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Default Extension="png" ContentType="image/png"/>
  <Override PartName="/word/header29.xml" ContentType="application/vnd.openxmlformats-officedocument.wordprocessingml.header+xml"/>
  <Override PartName="/word/footer36.xml" ContentType="application/vnd.openxmlformats-officedocument.wordprocessingml.footer+xml"/>
  <Override PartName="/word/header30.xml" ContentType="application/vnd.openxmlformats-officedocument.wordprocessingml.header+xml"/>
  <Override PartName="/word/footer37.xml" ContentType="application/vnd.openxmlformats-officedocument.wordprocessingml.footer+xml"/>
  <Override PartName="/word/header3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footer6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70.xml" ContentType="application/vnd.openxmlformats-officedocument.wordprocessingml.header+xml"/>
  <Override PartName="/word/footer67.xml" ContentType="application/vnd.openxmlformats-officedocument.wordprocessingml.footer+xml"/>
  <Override PartName="/word/header71.xml" ContentType="application/vnd.openxmlformats-officedocument.wordprocessingml.head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footer70.xml" ContentType="application/vnd.openxmlformats-officedocument.wordprocessingml.footer+xml"/>
  <Override PartName="/word/header74.xml" ContentType="application/vnd.openxmlformats-officedocument.wordprocessingml.header+xml"/>
  <Override PartName="/word/footer71.xml" ContentType="application/vnd.openxmlformats-officedocument.wordprocessingml.footer+xml"/>
  <Override PartName="/word/header75.xml" ContentType="application/vnd.openxmlformats-officedocument.wordprocessingml.header+xml"/>
  <Override PartName="/word/footer72.xml" ContentType="application/vnd.openxmlformats-officedocument.wordprocessingml.footer+xml"/>
  <Override PartName="/word/header76.xml" ContentType="application/vnd.openxmlformats-officedocument.wordprocessingml.header+xml"/>
  <Override PartName="/word/footer73.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header78.xml" ContentType="application/vnd.openxmlformats-officedocument.wordprocessingml.header+xml"/>
  <Override PartName="/word/footer75.xml" ContentType="application/vnd.openxmlformats-officedocument.wordprocessingml.footer+xml"/>
  <Override PartName="/word/header79.xml" ContentType="application/vnd.openxmlformats-officedocument.wordprocessingml.header+xml"/>
  <Override PartName="/word/footer76.xml" ContentType="application/vnd.openxmlformats-officedocument.wordprocessingml.footer+xml"/>
  <Override PartName="/word/header80.xml" ContentType="application/vnd.openxmlformats-officedocument.wordprocessingml.header+xml"/>
  <Override PartName="/word/footer77.xml" ContentType="application/vnd.openxmlformats-officedocument.wordprocessingml.footer+xml"/>
  <Override PartName="/word/header81.xml" ContentType="application/vnd.openxmlformats-officedocument.wordprocessingml.header+xml"/>
  <Override PartName="/word/footer78.xml" ContentType="application/vnd.openxmlformats-officedocument.wordprocessingml.footer+xml"/>
  <Override PartName="/word/header82.xml" ContentType="application/vnd.openxmlformats-officedocument.wordprocessingml.header+xml"/>
  <Override PartName="/word/footer79.xml" ContentType="application/vnd.openxmlformats-officedocument.wordprocessingml.footer+xml"/>
  <Override PartName="/word/header83.xml" ContentType="application/vnd.openxmlformats-officedocument.wordprocessingml.header+xml"/>
  <Override PartName="/word/footer80.xml" ContentType="application/vnd.openxmlformats-officedocument.wordprocessingml.footer+xml"/>
  <Override PartName="/word/header84.xml" ContentType="application/vnd.openxmlformats-officedocument.wordprocessingml.header+xml"/>
  <Override PartName="/word/footer81.xml" ContentType="application/vnd.openxmlformats-officedocument.wordprocessingml.footer+xml"/>
  <Override PartName="/word/header85.xml" ContentType="application/vnd.openxmlformats-officedocument.wordprocessingml.header+xml"/>
  <Override PartName="/word/footer82.xml" ContentType="application/vnd.openxmlformats-officedocument.wordprocessingml.footer+xml"/>
  <Override PartName="/word/header86.xml" ContentType="application/vnd.openxmlformats-officedocument.wordprocessingml.header+xml"/>
  <Override PartName="/word/footer83.xml" ContentType="application/vnd.openxmlformats-officedocument.wordprocessingml.footer+xml"/>
  <Override PartName="/word/header87.xml" ContentType="application/vnd.openxmlformats-officedocument.wordprocessingml.header+xml"/>
  <Override PartName="/word/footer84.xml" ContentType="application/vnd.openxmlformats-officedocument.wordprocessingml.footer+xml"/>
  <Override PartName="/word/header8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0"/>
        <w:ind w:left="804" w:right="100" w:firstLine="0"/>
        <w:jc w:val="center"/>
        <w:rPr>
          <w:b/>
          <w:sz w:val="64"/>
        </w:rPr>
      </w:pPr>
      <w:r>
        <w:rPr/>
        <w:pict>
          <v:group style="position:absolute;margin-left:27pt;margin-top:25.475pt;width:562.65pt;height:744.15pt;mso-position-horizontal-relative:page;mso-position-vertical-relative:page;z-index:-991648" coordorigin="540,510" coordsize="11253,14883">
            <v:line style="position:absolute" from="600,570" to="11642,570" stroked="true" strokeweight="3pt" strokecolor="#000000"/>
            <v:line style="position:absolute" from="570,540" to="570,15302" stroked="true" strokeweight="3pt" strokecolor="#000000"/>
            <v:line style="position:absolute" from="11732,600" to="11732,15242" stroked="true" strokeweight="3pt" strokecolor="#000000"/>
            <v:line style="position:absolute" from="11672,540" to="11672,15302" stroked="true" strokeweight="3.024pt" strokecolor="#000000"/>
            <v:rect style="position:absolute;left:600;top:15302;width:11042;height:60" filled="true" fillcolor="#000000" stroked="false">
              <v:fill type="solid"/>
            </v:rect>
            <v:rect style="position:absolute;left:600;top:15242;width:11042;height:60" filled="true" fillcolor="#000000" stroked="false">
              <v:fill type="solid"/>
            </v:rect>
            <v:line style="position:absolute" from="11732,15242" to="11732,15362" stroked="true" strokeweight="3pt" strokecolor="#000000"/>
            <v:line style="position:absolute" from="11642,15332" to="11762,15332" stroked="true" strokeweight="3pt" strokecolor="#000000"/>
            <w10:wrap type="none"/>
          </v:group>
        </w:pict>
      </w:r>
      <w:r>
        <w:rPr>
          <w:b/>
          <w:sz w:val="64"/>
        </w:rPr>
        <w:t>FUTURE BUSINESS LEADERS OF AMERICA</w:t>
      </w:r>
    </w:p>
    <w:p>
      <w:pPr>
        <w:spacing w:before="274"/>
        <w:ind w:left="2721" w:right="2027" w:firstLine="0"/>
        <w:jc w:val="center"/>
        <w:rPr>
          <w:b/>
          <w:sz w:val="44"/>
        </w:rPr>
      </w:pPr>
      <w:r>
        <w:rPr>
          <w:b/>
          <w:sz w:val="44"/>
        </w:rPr>
        <w:t>Pennsylvania State Chapter </w:t>
      </w:r>
      <w:hyperlink r:id="rId5">
        <w:r>
          <w:rPr>
            <w:b/>
            <w:sz w:val="44"/>
          </w:rPr>
          <w:t>www.pafbla.org</w:t>
        </w:r>
      </w:hyperlink>
    </w:p>
    <w:p>
      <w:pPr>
        <w:pStyle w:val="BodyText"/>
        <w:rPr>
          <w:b/>
        </w:rPr>
      </w:pPr>
    </w:p>
    <w:p>
      <w:pPr>
        <w:pStyle w:val="BodyText"/>
        <w:spacing w:before="9"/>
        <w:rPr>
          <w:b/>
          <w:sz w:val="19"/>
        </w:rPr>
      </w:pPr>
      <w:r>
        <w:rPr/>
        <w:drawing>
          <wp:anchor distT="0" distB="0" distL="0" distR="0" allowOverlap="1" layoutInCell="1" locked="0" behindDoc="0" simplePos="0" relativeHeight="0">
            <wp:simplePos x="0" y="0"/>
            <wp:positionH relativeFrom="page">
              <wp:posOffset>2245995</wp:posOffset>
            </wp:positionH>
            <wp:positionV relativeFrom="paragraph">
              <wp:posOffset>169446</wp:posOffset>
            </wp:positionV>
            <wp:extent cx="3250054" cy="2524601"/>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3250054" cy="2524601"/>
                    </a:xfrm>
                    <a:prstGeom prst="rect">
                      <a:avLst/>
                    </a:prstGeom>
                  </pic:spPr>
                </pic:pic>
              </a:graphicData>
            </a:graphic>
          </wp:anchor>
        </w:drawing>
      </w:r>
    </w:p>
    <w:p>
      <w:pPr>
        <w:pStyle w:val="BodyText"/>
        <w:spacing w:before="11"/>
        <w:rPr>
          <w:b/>
          <w:sz w:val="36"/>
        </w:rPr>
      </w:pPr>
    </w:p>
    <w:p>
      <w:pPr>
        <w:spacing w:line="642" w:lineRule="exact" w:before="0"/>
        <w:ind w:left="794" w:right="100" w:firstLine="0"/>
        <w:jc w:val="center"/>
        <w:rPr>
          <w:b/>
          <w:sz w:val="56"/>
        </w:rPr>
      </w:pPr>
      <w:r>
        <w:rPr>
          <w:b/>
          <w:sz w:val="56"/>
        </w:rPr>
        <w:t>Policy/Leadership Handbook</w:t>
      </w:r>
    </w:p>
    <w:p>
      <w:pPr>
        <w:spacing w:line="228" w:lineRule="exact" w:before="0"/>
        <w:ind w:left="803" w:right="100" w:firstLine="0"/>
        <w:jc w:val="center"/>
        <w:rPr>
          <w:b/>
          <w:sz w:val="20"/>
        </w:rPr>
      </w:pPr>
      <w:r>
        <w:rPr>
          <w:b/>
          <w:sz w:val="20"/>
        </w:rPr>
        <w:t>Revised September 2014</w:t>
      </w:r>
    </w:p>
    <w:p>
      <w:pPr>
        <w:pStyle w:val="BodyText"/>
        <w:rPr>
          <w:b/>
        </w:rPr>
      </w:pPr>
    </w:p>
    <w:p>
      <w:pPr>
        <w:pStyle w:val="BodyText"/>
        <w:spacing w:before="10"/>
        <w:rPr>
          <w:b/>
          <w:sz w:val="19"/>
        </w:rPr>
      </w:pPr>
    </w:p>
    <w:p>
      <w:pPr>
        <w:spacing w:before="0"/>
        <w:ind w:left="4481" w:right="3782" w:firstLine="2"/>
        <w:jc w:val="center"/>
        <w:rPr>
          <w:b/>
          <w:sz w:val="20"/>
        </w:rPr>
      </w:pPr>
      <w:r>
        <w:rPr>
          <w:b/>
          <w:sz w:val="20"/>
        </w:rPr>
        <w:t>Copyright: Pennsylvania FBLA</w:t>
      </w:r>
    </w:p>
    <w:p>
      <w:pPr>
        <w:spacing w:before="0"/>
        <w:ind w:left="3065" w:right="2371" w:firstLine="0"/>
        <w:jc w:val="center"/>
        <w:rPr>
          <w:b/>
          <w:sz w:val="20"/>
        </w:rPr>
      </w:pPr>
      <w:r>
        <w:rPr>
          <w:b/>
          <w:sz w:val="20"/>
        </w:rPr>
        <w:t>Bruce E. Boncal, Executive Director/State Chairman PO Box 5085</w:t>
      </w:r>
    </w:p>
    <w:p>
      <w:pPr>
        <w:spacing w:before="0"/>
        <w:ind w:left="4225" w:right="3523" w:firstLine="1"/>
        <w:jc w:val="center"/>
        <w:rPr>
          <w:b/>
          <w:sz w:val="20"/>
        </w:rPr>
      </w:pPr>
      <w:r>
        <w:rPr>
          <w:b/>
          <w:sz w:val="20"/>
        </w:rPr>
        <w:t>Jersey Shore, PA 17740 570.398.4652 phone/fax </w:t>
      </w:r>
      <w:hyperlink r:id="rId7">
        <w:r>
          <w:rPr>
            <w:b/>
            <w:color w:val="0000FF"/>
            <w:sz w:val="20"/>
            <w:u w:val="single" w:color="0000FF"/>
          </w:rPr>
          <w:t>bboncal@pafbla.us </w:t>
        </w:r>
      </w:hyperlink>
      <w:r>
        <w:rPr>
          <w:b/>
          <w:sz w:val="20"/>
        </w:rPr>
        <w:t>e-mail</w:t>
      </w:r>
    </w:p>
    <w:p>
      <w:pPr>
        <w:pStyle w:val="BodyText"/>
        <w:rPr>
          <w:b/>
        </w:rPr>
      </w:pPr>
    </w:p>
    <w:p>
      <w:pPr>
        <w:pStyle w:val="BodyText"/>
        <w:rPr>
          <w:b/>
        </w:rPr>
      </w:pPr>
    </w:p>
    <w:p>
      <w:pPr>
        <w:pStyle w:val="BodyText"/>
        <w:spacing w:before="3"/>
        <w:rPr>
          <w:b/>
          <w:sz w:val="2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32"/>
        <w:gridCol w:w="5269"/>
      </w:tblGrid>
      <w:tr>
        <w:trPr>
          <w:trHeight w:val="1150" w:hRule="exact"/>
        </w:trPr>
        <w:tc>
          <w:tcPr>
            <w:tcW w:w="4432" w:type="dxa"/>
            <w:tcBorders>
              <w:right w:val="single" w:sz="4" w:space="0" w:color="000000"/>
            </w:tcBorders>
          </w:tcPr>
          <w:p>
            <w:pPr>
              <w:pStyle w:val="TableParagraph"/>
              <w:ind w:left="200" w:right="76"/>
              <w:jc w:val="left"/>
              <w:rPr>
                <w:rFonts w:ascii="Times New Roman"/>
                <w:sz w:val="20"/>
              </w:rPr>
            </w:pPr>
            <w:r>
              <w:rPr>
                <w:rFonts w:ascii="Times New Roman"/>
                <w:sz w:val="20"/>
              </w:rPr>
              <w:t>FBLA-PBL's mission is to bring business and education together in a positive working relationship through innovative leadership and career development programs.</w:t>
            </w:r>
          </w:p>
        </w:tc>
        <w:tc>
          <w:tcPr>
            <w:tcW w:w="5269" w:type="dxa"/>
            <w:tcBorders>
              <w:left w:val="single" w:sz="4" w:space="0" w:color="000000"/>
            </w:tcBorders>
          </w:tcPr>
          <w:p>
            <w:pPr>
              <w:pStyle w:val="TableParagraph"/>
              <w:ind w:left="100" w:right="19"/>
              <w:jc w:val="left"/>
              <w:rPr>
                <w:rFonts w:ascii="Times New Roman"/>
                <w:sz w:val="20"/>
              </w:rPr>
            </w:pPr>
            <w:r>
              <w:rPr>
                <w:rFonts w:ascii="Times New Roman"/>
                <w:sz w:val="20"/>
              </w:rPr>
              <w:t>Pennsylvania FBLA's vision is to use innovative leadership opportunities incorporating traditional meetings and emerging technologies to inspire students to achieve their full potential and to help them prepare for tomorrow's business world.</w:t>
            </w:r>
          </w:p>
        </w:tc>
      </w:tr>
    </w:tbl>
    <w:p>
      <w:pPr>
        <w:spacing w:after="0"/>
        <w:jc w:val="left"/>
        <w:rPr>
          <w:rFonts w:ascii="Times New Roman"/>
          <w:sz w:val="20"/>
        </w:rPr>
        <w:sectPr>
          <w:type w:val="continuous"/>
          <w:pgSz w:w="12240" w:h="15840"/>
          <w:pgMar w:top="1440" w:bottom="280" w:left="780" w:right="1480"/>
        </w:sectPr>
      </w:pPr>
    </w:p>
    <w:p>
      <w:pPr>
        <w:pStyle w:val="BodyText"/>
        <w:spacing w:before="8"/>
        <w:rPr>
          <w:b/>
          <w:sz w:val="13"/>
        </w:rPr>
      </w:pPr>
    </w:p>
    <w:p>
      <w:pPr>
        <w:spacing w:before="69"/>
        <w:ind w:left="0" w:right="15" w:firstLine="0"/>
        <w:jc w:val="center"/>
        <w:rPr>
          <w:b/>
          <w:sz w:val="24"/>
        </w:rPr>
      </w:pPr>
      <w:r>
        <w:rPr>
          <w:b/>
          <w:sz w:val="24"/>
        </w:rPr>
        <w:t>CONTENTS</w:t>
      </w:r>
    </w:p>
    <w:p>
      <w:pPr>
        <w:pStyle w:val="BodyText"/>
        <w:spacing w:before="7"/>
        <w:rPr>
          <w:b/>
          <w:sz w:val="23"/>
        </w:rPr>
      </w:pPr>
    </w:p>
    <w:p>
      <w:pPr>
        <w:tabs>
          <w:tab w:pos="720" w:val="left" w:leader="none"/>
        </w:tabs>
        <w:spacing w:before="0"/>
        <w:ind w:left="0" w:right="923" w:firstLine="0"/>
        <w:jc w:val="right"/>
        <w:rPr>
          <w:sz w:val="24"/>
        </w:rPr>
      </w:pPr>
      <w:r>
        <w:rPr>
          <w:sz w:val="24"/>
        </w:rPr>
        <w:t>Page</w:t>
        <w:tab/>
      </w:r>
      <w:r>
        <w:rPr>
          <w:spacing w:val="-1"/>
          <w:sz w:val="24"/>
        </w:rPr>
        <w:t>Revised</w:t>
      </w:r>
    </w:p>
    <w:p>
      <w:pPr>
        <w:pStyle w:val="Heading7"/>
        <w:tabs>
          <w:tab w:pos="8401" w:val="right" w:leader="none"/>
        </w:tabs>
      </w:pPr>
      <w:r>
        <w:rPr>
          <w:b/>
        </w:rPr>
        <w:t>PREFACE </w:t>
      </w:r>
      <w:r>
        <w:rPr>
          <w:b/>
          <w:spacing w:val="7"/>
        </w:rPr>
        <w:t> </w:t>
      </w:r>
      <w:r>
        <w:rPr/>
        <w:t>.........................................................................................................</w:t>
        <w:tab/>
        <w:t>7</w:t>
      </w:r>
    </w:p>
    <w:p>
      <w:pPr>
        <w:pStyle w:val="Heading7"/>
        <w:tabs>
          <w:tab w:pos="8401" w:val="right" w:leader="none"/>
        </w:tabs>
      </w:pPr>
      <w:r>
        <w:rPr>
          <w:b/>
        </w:rPr>
        <w:t>FBLA GOALS</w:t>
      </w:r>
      <w:r>
        <w:rPr>
          <w:b/>
          <w:spacing w:val="-40"/>
        </w:rPr>
        <w:t> </w:t>
      </w:r>
      <w:r>
        <w:rPr/>
        <w:t>....................................................................................................</w:t>
        <w:tab/>
        <w:t>8</w:t>
      </w:r>
    </w:p>
    <w:p>
      <w:pPr>
        <w:pStyle w:val="Heading7"/>
        <w:tabs>
          <w:tab w:pos="8401" w:val="right" w:leader="none"/>
        </w:tabs>
      </w:pPr>
      <w:r>
        <w:rPr>
          <w:b/>
        </w:rPr>
        <w:t>FBLA PLEDGE</w:t>
      </w:r>
      <w:r>
        <w:rPr>
          <w:b/>
          <w:spacing w:val="-4"/>
        </w:rPr>
        <w:t> </w:t>
      </w:r>
      <w:r>
        <w:rPr/>
        <w:t>.................................................................................................</w:t>
        <w:tab/>
        <w:t>8</w:t>
      </w:r>
    </w:p>
    <w:p>
      <w:pPr>
        <w:pStyle w:val="Heading7"/>
        <w:tabs>
          <w:tab w:pos="8401" w:val="right" w:leader="none"/>
        </w:tabs>
      </w:pPr>
      <w:r>
        <w:rPr>
          <w:b/>
        </w:rPr>
        <w:t>FBLA CODE OF</w:t>
      </w:r>
      <w:r>
        <w:rPr>
          <w:b/>
          <w:spacing w:val="-3"/>
        </w:rPr>
        <w:t> </w:t>
      </w:r>
      <w:r>
        <w:rPr>
          <w:b/>
        </w:rPr>
        <w:t>ETHICS</w:t>
      </w:r>
      <w:r>
        <w:rPr/>
        <w:t>................................................................................</w:t>
        <w:tab/>
        <w:t>9</w:t>
      </w:r>
    </w:p>
    <w:p>
      <w:pPr>
        <w:pStyle w:val="Heading7"/>
        <w:tabs>
          <w:tab w:pos="8401" w:val="right" w:leader="none"/>
        </w:tabs>
      </w:pPr>
      <w:r>
        <w:rPr>
          <w:b/>
        </w:rPr>
        <w:t>FBLA</w:t>
      </w:r>
      <w:r>
        <w:rPr>
          <w:b/>
          <w:spacing w:val="-1"/>
        </w:rPr>
        <w:t> </w:t>
      </w:r>
      <w:r>
        <w:rPr>
          <w:b/>
        </w:rPr>
        <w:t>CREED</w:t>
      </w:r>
      <w:r>
        <w:rPr>
          <w:b/>
          <w:spacing w:val="-39"/>
        </w:rPr>
        <w:t> </w:t>
      </w:r>
      <w:r>
        <w:rPr/>
        <w:t>....................................................................................................</w:t>
        <w:tab/>
        <w:t>9</w:t>
      </w:r>
    </w:p>
    <w:p>
      <w:pPr>
        <w:tabs>
          <w:tab w:pos="8401" w:val="right" w:leader="dot"/>
        </w:tabs>
        <w:spacing w:before="276"/>
        <w:ind w:left="240" w:right="0" w:firstLine="0"/>
        <w:jc w:val="left"/>
        <w:rPr>
          <w:sz w:val="24"/>
        </w:rPr>
      </w:pPr>
      <w:r>
        <w:rPr>
          <w:b/>
          <w:sz w:val="24"/>
        </w:rPr>
        <w:t>CHAPTER ONE</w:t>
      </w:r>
      <w:r>
        <w:rPr>
          <w:sz w:val="24"/>
        </w:rPr>
        <w:t>.  The Local</w:t>
      </w:r>
      <w:r>
        <w:rPr>
          <w:spacing w:val="-1"/>
          <w:sz w:val="24"/>
        </w:rPr>
        <w:t> </w:t>
      </w:r>
      <w:r>
        <w:rPr>
          <w:sz w:val="24"/>
        </w:rPr>
        <w:t>Chapter</w:t>
        <w:tab/>
        <w:t>10</w:t>
      </w:r>
    </w:p>
    <w:p>
      <w:pPr>
        <w:pStyle w:val="Heading7"/>
        <w:tabs>
          <w:tab w:pos="8401" w:val="right" w:leader="dot"/>
        </w:tabs>
        <w:ind w:left="960"/>
      </w:pPr>
      <w:r>
        <w:rPr/>
        <w:t>Governing</w:t>
      </w:r>
      <w:r>
        <w:rPr>
          <w:spacing w:val="-3"/>
        </w:rPr>
        <w:t> </w:t>
      </w:r>
      <w:r>
        <w:rPr/>
        <w:t>Body</w:t>
        <w:tab/>
        <w:t>10</w:t>
      </w:r>
    </w:p>
    <w:p>
      <w:pPr>
        <w:pStyle w:val="Heading7"/>
        <w:tabs>
          <w:tab w:pos="8401" w:val="right" w:leader="dot"/>
        </w:tabs>
        <w:ind w:left="960"/>
      </w:pPr>
      <w:r>
        <w:rPr/>
        <w:t>Role of</w:t>
      </w:r>
      <w:r>
        <w:rPr>
          <w:spacing w:val="-2"/>
        </w:rPr>
        <w:t> </w:t>
      </w:r>
      <w:r>
        <w:rPr/>
        <w:t>the Adviser</w:t>
        <w:tab/>
        <w:t>10</w:t>
      </w:r>
    </w:p>
    <w:p>
      <w:pPr>
        <w:pStyle w:val="Heading7"/>
        <w:tabs>
          <w:tab w:pos="8401" w:val="right" w:leader="dot"/>
        </w:tabs>
        <w:ind w:left="960"/>
      </w:pPr>
      <w:r>
        <w:rPr/>
        <w:t>Election</w:t>
      </w:r>
      <w:r>
        <w:rPr>
          <w:spacing w:val="-1"/>
        </w:rPr>
        <w:t> </w:t>
      </w:r>
      <w:r>
        <w:rPr/>
        <w:t>of</w:t>
      </w:r>
      <w:r>
        <w:rPr>
          <w:spacing w:val="-2"/>
        </w:rPr>
        <w:t> </w:t>
      </w:r>
      <w:r>
        <w:rPr/>
        <w:t>Officers</w:t>
        <w:tab/>
        <w:t>12</w:t>
      </w:r>
    </w:p>
    <w:p>
      <w:pPr>
        <w:pStyle w:val="Heading7"/>
        <w:tabs>
          <w:tab w:pos="8401" w:val="right" w:leader="dot"/>
        </w:tabs>
        <w:ind w:left="1680"/>
      </w:pPr>
      <w:r>
        <w:rPr/>
        <w:t>FBLA Officer Application</w:t>
        <w:tab/>
        <w:t>13</w:t>
      </w:r>
    </w:p>
    <w:p>
      <w:pPr>
        <w:pStyle w:val="Heading7"/>
        <w:tabs>
          <w:tab w:pos="8401" w:val="right" w:leader="dot"/>
        </w:tabs>
        <w:ind w:left="960"/>
      </w:pPr>
      <w:r>
        <w:rPr/>
        <w:t>Responsibilities</w:t>
      </w:r>
      <w:r>
        <w:rPr>
          <w:spacing w:val="-1"/>
        </w:rPr>
        <w:t> </w:t>
      </w:r>
      <w:r>
        <w:rPr/>
        <w:t>of</w:t>
      </w:r>
      <w:r>
        <w:rPr>
          <w:spacing w:val="-2"/>
        </w:rPr>
        <w:t> </w:t>
      </w:r>
      <w:r>
        <w:rPr/>
        <w:t>Officers</w:t>
        <w:tab/>
        <w:t>14</w:t>
      </w:r>
    </w:p>
    <w:p>
      <w:pPr>
        <w:pStyle w:val="Heading7"/>
        <w:tabs>
          <w:tab w:pos="8401" w:val="right" w:leader="dot"/>
        </w:tabs>
        <w:ind w:left="960"/>
      </w:pPr>
      <w:r>
        <w:rPr/>
        <w:t>Committees</w:t>
        <w:tab/>
        <w:t>14</w:t>
      </w:r>
    </w:p>
    <w:p>
      <w:pPr>
        <w:pStyle w:val="Heading7"/>
        <w:tabs>
          <w:tab w:pos="8401" w:val="right" w:leader="dot"/>
        </w:tabs>
        <w:ind w:left="960"/>
      </w:pPr>
      <w:r>
        <w:rPr/>
        <w:t>Planning the Program</w:t>
      </w:r>
      <w:r>
        <w:rPr>
          <w:spacing w:val="-4"/>
        </w:rPr>
        <w:t> </w:t>
      </w:r>
      <w:r>
        <w:rPr/>
        <w:t>of Activities</w:t>
        <w:tab/>
        <w:t>15</w:t>
      </w:r>
    </w:p>
    <w:p>
      <w:pPr>
        <w:pStyle w:val="Heading7"/>
        <w:tabs>
          <w:tab w:pos="8401" w:val="right" w:leader="dot"/>
        </w:tabs>
        <w:ind w:left="1680"/>
      </w:pPr>
      <w:r>
        <w:rPr/>
        <w:t>Brainstorming</w:t>
      </w:r>
      <w:r>
        <w:rPr>
          <w:spacing w:val="-4"/>
        </w:rPr>
        <w:t> </w:t>
      </w:r>
      <w:r>
        <w:rPr/>
        <w:t>Sheet</w:t>
        <w:tab/>
        <w:t>16</w:t>
      </w:r>
    </w:p>
    <w:p>
      <w:pPr>
        <w:pStyle w:val="Heading7"/>
        <w:tabs>
          <w:tab w:pos="8401" w:val="right" w:leader="dot"/>
        </w:tabs>
        <w:ind w:left="1680"/>
      </w:pPr>
      <w:r>
        <w:rPr/>
        <w:t>Program Activities</w:t>
      </w:r>
      <w:r>
        <w:rPr>
          <w:spacing w:val="-1"/>
        </w:rPr>
        <w:t> </w:t>
      </w:r>
      <w:r>
        <w:rPr/>
        <w:t>Calendar</w:t>
        <w:tab/>
        <w:t>17</w:t>
      </w:r>
    </w:p>
    <w:p>
      <w:pPr>
        <w:pStyle w:val="Heading7"/>
        <w:tabs>
          <w:tab w:pos="8401" w:val="right" w:leader="dot"/>
        </w:tabs>
        <w:ind w:left="960"/>
      </w:pPr>
      <w:r>
        <w:rPr/>
        <w:t>Integral Part</w:t>
      </w:r>
      <w:r>
        <w:rPr>
          <w:spacing w:val="-1"/>
        </w:rPr>
        <w:t> </w:t>
      </w:r>
      <w:r>
        <w:rPr/>
        <w:t>of</w:t>
      </w:r>
      <w:r>
        <w:rPr>
          <w:spacing w:val="-2"/>
        </w:rPr>
        <w:t> </w:t>
      </w:r>
      <w:r>
        <w:rPr/>
        <w:t>Curriculum</w:t>
        <w:tab/>
        <w:t>17</w:t>
      </w:r>
    </w:p>
    <w:p>
      <w:pPr>
        <w:pStyle w:val="Heading7"/>
        <w:tabs>
          <w:tab w:pos="8401" w:val="right" w:leader="dot"/>
        </w:tabs>
        <w:ind w:left="960"/>
      </w:pPr>
      <w:r>
        <w:rPr/>
        <w:t>Conducting</w:t>
      </w:r>
      <w:r>
        <w:rPr>
          <w:spacing w:val="-4"/>
        </w:rPr>
        <w:t> </w:t>
      </w:r>
      <w:r>
        <w:rPr/>
        <w:t>Meetings</w:t>
        <w:tab/>
        <w:t>18</w:t>
      </w:r>
    </w:p>
    <w:p>
      <w:pPr>
        <w:pStyle w:val="Heading7"/>
        <w:tabs>
          <w:tab w:pos="8401" w:val="right" w:leader="dot"/>
        </w:tabs>
        <w:ind w:left="960"/>
      </w:pPr>
      <w:r>
        <w:rPr/>
        <w:t>Evaluating</w:t>
      </w:r>
      <w:r>
        <w:rPr>
          <w:spacing w:val="-3"/>
        </w:rPr>
        <w:t> </w:t>
      </w:r>
      <w:r>
        <w:rPr/>
        <w:t>Meetings</w:t>
        <w:tab/>
        <w:t>18</w:t>
      </w:r>
    </w:p>
    <w:p>
      <w:pPr>
        <w:pStyle w:val="Heading7"/>
        <w:tabs>
          <w:tab w:pos="8401" w:val="right" w:leader="dot"/>
        </w:tabs>
        <w:ind w:left="960"/>
      </w:pPr>
      <w:r>
        <w:rPr/>
        <w:t>Point</w:t>
      </w:r>
      <w:r>
        <w:rPr>
          <w:spacing w:val="-1"/>
        </w:rPr>
        <w:t> </w:t>
      </w:r>
      <w:r>
        <w:rPr/>
        <w:t>System</w:t>
        <w:tab/>
        <w:t>20</w:t>
      </w:r>
    </w:p>
    <w:p>
      <w:pPr>
        <w:pStyle w:val="Heading7"/>
        <w:tabs>
          <w:tab w:pos="8401" w:val="right" w:leader="dot"/>
        </w:tabs>
        <w:ind w:left="960"/>
      </w:pPr>
      <w:r>
        <w:rPr/>
        <w:t>Organizing a</w:t>
      </w:r>
      <w:r>
        <w:rPr>
          <w:spacing w:val="-2"/>
        </w:rPr>
        <w:t> </w:t>
      </w:r>
      <w:r>
        <w:rPr/>
        <w:t>New</w:t>
      </w:r>
      <w:r>
        <w:rPr>
          <w:spacing w:val="-1"/>
        </w:rPr>
        <w:t> </w:t>
      </w:r>
      <w:r>
        <w:rPr/>
        <w:t>Chapter</w:t>
        <w:tab/>
        <w:t>21</w:t>
      </w:r>
    </w:p>
    <w:p>
      <w:pPr>
        <w:pStyle w:val="Heading7"/>
        <w:tabs>
          <w:tab w:pos="8401" w:val="right" w:leader="dot"/>
        </w:tabs>
        <w:ind w:left="960"/>
      </w:pPr>
      <w:r>
        <w:rPr/>
        <w:t>Reactivating</w:t>
      </w:r>
      <w:r>
        <w:rPr>
          <w:spacing w:val="-2"/>
        </w:rPr>
        <w:t> </w:t>
      </w:r>
      <w:r>
        <w:rPr/>
        <w:t>a</w:t>
      </w:r>
      <w:r>
        <w:rPr>
          <w:spacing w:val="-2"/>
        </w:rPr>
        <w:t> </w:t>
      </w:r>
      <w:r>
        <w:rPr/>
        <w:t>Chapter</w:t>
        <w:tab/>
        <w:t>22</w:t>
      </w:r>
    </w:p>
    <w:p>
      <w:pPr>
        <w:pStyle w:val="Heading7"/>
        <w:tabs>
          <w:tab w:pos="8401" w:val="right" w:leader="dot"/>
        </w:tabs>
        <w:ind w:left="960"/>
      </w:pPr>
      <w:r>
        <w:rPr/>
        <w:t>Dues</w:t>
      </w:r>
      <w:r>
        <w:rPr>
          <w:spacing w:val="1"/>
        </w:rPr>
        <w:t> </w:t>
      </w:r>
      <w:r>
        <w:rPr/>
        <w:t>Information</w:t>
        <w:tab/>
        <w:t>22</w:t>
      </w:r>
    </w:p>
    <w:p>
      <w:pPr>
        <w:tabs>
          <w:tab w:pos="8401" w:val="right" w:leader="dot"/>
        </w:tabs>
        <w:spacing w:before="276"/>
        <w:ind w:left="240" w:right="0" w:firstLine="0"/>
        <w:jc w:val="left"/>
        <w:rPr>
          <w:sz w:val="24"/>
        </w:rPr>
      </w:pPr>
      <w:r>
        <w:rPr>
          <w:b/>
          <w:sz w:val="24"/>
        </w:rPr>
        <w:t>CHAPTER TWO</w:t>
      </w:r>
      <w:r>
        <w:rPr>
          <w:sz w:val="24"/>
        </w:rPr>
        <w:t>.  The Regional</w:t>
      </w:r>
      <w:r>
        <w:rPr>
          <w:spacing w:val="-2"/>
          <w:sz w:val="24"/>
        </w:rPr>
        <w:t> </w:t>
      </w:r>
      <w:r>
        <w:rPr>
          <w:sz w:val="24"/>
        </w:rPr>
        <w:t>Chapter</w:t>
        <w:tab/>
        <w:t>24</w:t>
      </w:r>
    </w:p>
    <w:p>
      <w:pPr>
        <w:pStyle w:val="Heading7"/>
        <w:tabs>
          <w:tab w:pos="8401" w:val="right" w:leader="dot"/>
        </w:tabs>
        <w:ind w:left="960"/>
      </w:pPr>
      <w:r>
        <w:rPr/>
        <w:t>Governing</w:t>
      </w:r>
      <w:r>
        <w:rPr>
          <w:spacing w:val="-3"/>
        </w:rPr>
        <w:t> </w:t>
      </w:r>
      <w:r>
        <w:rPr/>
        <w:t>Body</w:t>
        <w:tab/>
        <w:t>24</w:t>
      </w:r>
    </w:p>
    <w:p>
      <w:pPr>
        <w:pStyle w:val="Heading7"/>
        <w:tabs>
          <w:tab w:pos="8401" w:val="right" w:leader="dot"/>
        </w:tabs>
        <w:ind w:left="960"/>
      </w:pPr>
      <w:r>
        <w:rPr/>
        <w:t>Regional</w:t>
      </w:r>
      <w:r>
        <w:rPr>
          <w:spacing w:val="1"/>
        </w:rPr>
        <w:t> </w:t>
      </w:r>
      <w:r>
        <w:rPr/>
        <w:t>Leadership</w:t>
      </w:r>
      <w:r>
        <w:rPr>
          <w:spacing w:val="-1"/>
        </w:rPr>
        <w:t> </w:t>
      </w:r>
      <w:r>
        <w:rPr/>
        <w:t>Workshop</w:t>
        <w:tab/>
        <w:t>26</w:t>
      </w:r>
    </w:p>
    <w:p>
      <w:pPr>
        <w:pStyle w:val="Heading7"/>
        <w:tabs>
          <w:tab w:pos="8401" w:val="right" w:leader="dot"/>
        </w:tabs>
        <w:ind w:left="1680"/>
      </w:pPr>
      <w:r>
        <w:rPr/>
        <w:t>Financing</w:t>
        <w:tab/>
        <w:t>26</w:t>
      </w:r>
    </w:p>
    <w:p>
      <w:pPr>
        <w:pStyle w:val="Heading7"/>
        <w:tabs>
          <w:tab w:pos="8401" w:val="right" w:leader="dot"/>
        </w:tabs>
        <w:ind w:left="1680"/>
      </w:pPr>
      <w:r>
        <w:rPr/>
        <w:t>Planning</w:t>
      </w:r>
      <w:r>
        <w:rPr>
          <w:spacing w:val="-3"/>
        </w:rPr>
        <w:t> </w:t>
      </w:r>
      <w:r>
        <w:rPr/>
        <w:t>Meeting</w:t>
        <w:tab/>
        <w:t>26</w:t>
      </w:r>
    </w:p>
    <w:p>
      <w:pPr>
        <w:pStyle w:val="Heading7"/>
        <w:tabs>
          <w:tab w:pos="8401" w:val="right" w:leader="dot"/>
        </w:tabs>
        <w:ind w:left="1680"/>
      </w:pPr>
      <w:r>
        <w:rPr/>
        <w:t>Program</w:t>
        <w:tab/>
        <w:t>27</w:t>
      </w:r>
    </w:p>
    <w:p>
      <w:pPr>
        <w:pStyle w:val="Heading7"/>
        <w:tabs>
          <w:tab w:pos="8401" w:val="right" w:leader="dot"/>
        </w:tabs>
        <w:ind w:left="1680"/>
      </w:pPr>
      <w:r>
        <w:rPr/>
        <w:t>Registration</w:t>
      </w:r>
      <w:r>
        <w:rPr>
          <w:spacing w:val="-1"/>
        </w:rPr>
        <w:t> </w:t>
      </w:r>
      <w:r>
        <w:rPr/>
        <w:t>Procedure</w:t>
        <w:tab/>
        <w:t>27</w:t>
      </w:r>
    </w:p>
    <w:p>
      <w:pPr>
        <w:pStyle w:val="Heading7"/>
        <w:tabs>
          <w:tab w:pos="8401" w:val="right" w:leader="dot"/>
        </w:tabs>
        <w:ind w:left="960"/>
      </w:pPr>
      <w:r>
        <w:rPr/>
        <w:t>Regional</w:t>
      </w:r>
      <w:r>
        <w:rPr>
          <w:spacing w:val="1"/>
        </w:rPr>
        <w:t> </w:t>
      </w:r>
      <w:r>
        <w:rPr/>
        <w:t>Leadership</w:t>
      </w:r>
      <w:r>
        <w:rPr>
          <w:spacing w:val="-1"/>
        </w:rPr>
        <w:t> </w:t>
      </w:r>
      <w:r>
        <w:rPr/>
        <w:t>Conference</w:t>
        <w:tab/>
        <w:t>27</w:t>
      </w:r>
    </w:p>
    <w:p>
      <w:pPr>
        <w:pStyle w:val="Heading7"/>
        <w:tabs>
          <w:tab w:pos="8401" w:val="right" w:leader="dot"/>
        </w:tabs>
        <w:ind w:left="1680"/>
      </w:pPr>
      <w:r>
        <w:rPr/>
        <w:t>Objectives</w:t>
        <w:tab/>
        <w:t>27</w:t>
      </w:r>
    </w:p>
    <w:p>
      <w:pPr>
        <w:pStyle w:val="Heading7"/>
        <w:tabs>
          <w:tab w:pos="8401" w:val="right" w:leader="dot"/>
        </w:tabs>
        <w:ind w:left="1680"/>
      </w:pPr>
      <w:r>
        <w:rPr/>
        <w:t>Participation</w:t>
        <w:tab/>
        <w:t>28</w:t>
      </w:r>
    </w:p>
    <w:p>
      <w:pPr>
        <w:pStyle w:val="Heading7"/>
        <w:tabs>
          <w:tab w:pos="8401" w:val="right" w:leader="dot"/>
        </w:tabs>
        <w:ind w:left="1680"/>
      </w:pPr>
      <w:r>
        <w:rPr/>
        <w:t>Planning</w:t>
      </w:r>
      <w:r>
        <w:rPr>
          <w:spacing w:val="-3"/>
        </w:rPr>
        <w:t> </w:t>
      </w:r>
      <w:r>
        <w:rPr/>
        <w:t>Meeting</w:t>
        <w:tab/>
        <w:t>28</w:t>
      </w:r>
    </w:p>
    <w:p>
      <w:pPr>
        <w:pStyle w:val="Heading7"/>
        <w:tabs>
          <w:tab w:pos="8401" w:val="right" w:leader="dot"/>
        </w:tabs>
        <w:ind w:left="1680"/>
      </w:pPr>
      <w:r>
        <w:rPr/>
        <w:t>Financing</w:t>
        <w:tab/>
        <w:t>28</w:t>
      </w:r>
    </w:p>
    <w:p>
      <w:pPr>
        <w:pStyle w:val="Heading7"/>
        <w:tabs>
          <w:tab w:pos="8401" w:val="right" w:leader="dot"/>
        </w:tabs>
        <w:ind w:left="1680"/>
      </w:pPr>
      <w:r>
        <w:rPr/>
        <w:t>Registration</w:t>
      </w:r>
      <w:r>
        <w:rPr>
          <w:spacing w:val="-1"/>
        </w:rPr>
        <w:t> </w:t>
      </w:r>
      <w:r>
        <w:rPr/>
        <w:t>Procedure</w:t>
        <w:tab/>
        <w:t>29</w:t>
      </w:r>
    </w:p>
    <w:p>
      <w:pPr>
        <w:pStyle w:val="Heading7"/>
        <w:tabs>
          <w:tab w:pos="8401" w:val="right" w:leader="dot"/>
        </w:tabs>
        <w:ind w:left="1680"/>
      </w:pPr>
      <w:r>
        <w:rPr/>
        <w:t>Program</w:t>
        <w:tab/>
        <w:t>29</w:t>
      </w:r>
    </w:p>
    <w:p>
      <w:pPr>
        <w:pStyle w:val="Heading7"/>
        <w:tabs>
          <w:tab w:pos="8401" w:val="right" w:leader="dot"/>
        </w:tabs>
        <w:ind w:left="1680"/>
      </w:pPr>
      <w:r>
        <w:rPr/>
        <w:t>Awards for</w:t>
      </w:r>
      <w:r>
        <w:rPr>
          <w:spacing w:val="-1"/>
        </w:rPr>
        <w:t> </w:t>
      </w:r>
      <w:r>
        <w:rPr/>
        <w:t>Competitive</w:t>
      </w:r>
      <w:r>
        <w:rPr>
          <w:spacing w:val="-1"/>
        </w:rPr>
        <w:t> </w:t>
      </w:r>
      <w:r>
        <w:rPr/>
        <w:t>Events</w:t>
        <w:tab/>
        <w:t>29</w:t>
      </w:r>
    </w:p>
    <w:p>
      <w:pPr>
        <w:pStyle w:val="Heading7"/>
        <w:tabs>
          <w:tab w:pos="8401" w:val="right" w:leader="dot"/>
        </w:tabs>
        <w:ind w:left="1680"/>
      </w:pPr>
      <w:r>
        <w:rPr/>
        <w:t>Policy for Events</w:t>
      </w:r>
      <w:r>
        <w:rPr>
          <w:spacing w:val="-7"/>
        </w:rPr>
        <w:t> </w:t>
      </w:r>
      <w:r>
        <w:rPr/>
        <w:t>Requiring</w:t>
      </w:r>
      <w:r>
        <w:rPr>
          <w:spacing w:val="-3"/>
        </w:rPr>
        <w:t> </w:t>
      </w:r>
      <w:r>
        <w:rPr/>
        <w:t>Equipment</w:t>
        <w:tab/>
        <w:t>29</w:t>
      </w:r>
    </w:p>
    <w:p>
      <w:pPr>
        <w:spacing w:after="0"/>
        <w:sectPr>
          <w:headerReference w:type="default" r:id="rId8"/>
          <w:footerReference w:type="default" r:id="rId9"/>
          <w:pgSz w:w="12240" w:h="15840"/>
          <w:pgMar w:header="1005" w:footer="1092" w:top="1200" w:bottom="1280" w:left="840" w:right="820"/>
          <w:pgNumType w:start="1"/>
        </w:sectPr>
      </w:pPr>
    </w:p>
    <w:p>
      <w:pPr>
        <w:pStyle w:val="BodyText"/>
      </w:pPr>
    </w:p>
    <w:p>
      <w:pPr>
        <w:pStyle w:val="BodyText"/>
        <w:spacing w:before="4"/>
        <w:rPr>
          <w:sz w:val="17"/>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76"/>
        <w:gridCol w:w="733"/>
        <w:gridCol w:w="899"/>
      </w:tblGrid>
      <w:tr>
        <w:trPr>
          <w:trHeight w:val="634" w:hRule="exact"/>
        </w:trPr>
        <w:tc>
          <w:tcPr>
            <w:tcW w:w="7776" w:type="dxa"/>
          </w:tcPr>
          <w:p>
            <w:pPr>
              <w:pStyle w:val="TableParagraph"/>
              <w:spacing w:before="345"/>
              <w:ind w:right="179"/>
              <w:jc w:val="right"/>
              <w:rPr>
                <w:rFonts w:ascii="Times New Roman"/>
                <w:sz w:val="24"/>
              </w:rPr>
            </w:pPr>
            <w:r>
              <w:rPr>
                <w:rFonts w:ascii="Times New Roman"/>
                <w:sz w:val="24"/>
              </w:rPr>
              <w:t>Election of Regional Officers ......................................................</w:t>
            </w:r>
          </w:p>
        </w:tc>
        <w:tc>
          <w:tcPr>
            <w:tcW w:w="733" w:type="dxa"/>
          </w:tcPr>
          <w:p>
            <w:pPr>
              <w:pStyle w:val="TableParagraph"/>
              <w:spacing w:before="69"/>
              <w:ind w:left="179" w:right="67"/>
              <w:jc w:val="left"/>
              <w:rPr>
                <w:rFonts w:ascii="Times New Roman"/>
                <w:sz w:val="24"/>
              </w:rPr>
            </w:pPr>
            <w:r>
              <w:rPr>
                <w:rFonts w:ascii="Times New Roman"/>
                <w:sz w:val="24"/>
              </w:rPr>
              <w:t>Page 29</w:t>
            </w:r>
          </w:p>
        </w:tc>
        <w:tc>
          <w:tcPr>
            <w:tcW w:w="899" w:type="dxa"/>
          </w:tcPr>
          <w:p>
            <w:pPr>
              <w:pStyle w:val="TableParagraph"/>
              <w:spacing w:before="69"/>
              <w:ind w:left="89"/>
              <w:jc w:val="left"/>
              <w:rPr>
                <w:rFonts w:ascii="Times New Roman"/>
                <w:sz w:val="24"/>
              </w:rPr>
            </w:pPr>
            <w:r>
              <w:rPr>
                <w:rFonts w:ascii="Times New Roman"/>
                <w:sz w:val="24"/>
              </w:rPr>
              <w:t>Revised</w:t>
            </w: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Planning Guidelines--Host Chapter .............................................</w:t>
            </w:r>
          </w:p>
        </w:tc>
        <w:tc>
          <w:tcPr>
            <w:tcW w:w="733" w:type="dxa"/>
          </w:tcPr>
          <w:p>
            <w:pPr>
              <w:pStyle w:val="TableParagraph"/>
              <w:spacing w:line="263" w:lineRule="exact"/>
              <w:ind w:left="160" w:right="291"/>
              <w:rPr>
                <w:rFonts w:ascii="Times New Roman"/>
                <w:sz w:val="24"/>
              </w:rPr>
            </w:pPr>
            <w:r>
              <w:rPr>
                <w:rFonts w:ascii="Times New Roman"/>
                <w:sz w:val="24"/>
              </w:rPr>
              <w:t>30</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Program........................................................................................</w:t>
            </w:r>
          </w:p>
        </w:tc>
        <w:tc>
          <w:tcPr>
            <w:tcW w:w="733" w:type="dxa"/>
          </w:tcPr>
          <w:p>
            <w:pPr>
              <w:pStyle w:val="TableParagraph"/>
              <w:spacing w:line="263" w:lineRule="exact"/>
              <w:ind w:left="160" w:right="291"/>
              <w:rPr>
                <w:rFonts w:ascii="Times New Roman"/>
                <w:sz w:val="24"/>
              </w:rPr>
            </w:pPr>
            <w:r>
              <w:rPr>
                <w:rFonts w:ascii="Times New Roman"/>
                <w:sz w:val="24"/>
              </w:rPr>
              <w:t>30</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Public Relations ...........................................................................</w:t>
            </w:r>
          </w:p>
        </w:tc>
        <w:tc>
          <w:tcPr>
            <w:tcW w:w="733" w:type="dxa"/>
          </w:tcPr>
          <w:p>
            <w:pPr>
              <w:pStyle w:val="TableParagraph"/>
              <w:spacing w:line="263" w:lineRule="exact"/>
              <w:ind w:left="160" w:right="291"/>
              <w:rPr>
                <w:rFonts w:ascii="Times New Roman"/>
                <w:sz w:val="24"/>
              </w:rPr>
            </w:pPr>
            <w:r>
              <w:rPr>
                <w:rFonts w:ascii="Times New Roman"/>
                <w:sz w:val="24"/>
              </w:rPr>
              <w:t>30</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Publicity .......................................................................................</w:t>
            </w:r>
          </w:p>
        </w:tc>
        <w:tc>
          <w:tcPr>
            <w:tcW w:w="733" w:type="dxa"/>
          </w:tcPr>
          <w:p>
            <w:pPr>
              <w:pStyle w:val="TableParagraph"/>
              <w:spacing w:line="263" w:lineRule="exact"/>
              <w:ind w:left="160" w:right="291"/>
              <w:rPr>
                <w:rFonts w:ascii="Times New Roman"/>
                <w:sz w:val="24"/>
              </w:rPr>
            </w:pPr>
            <w:r>
              <w:rPr>
                <w:rFonts w:ascii="Times New Roman"/>
                <w:sz w:val="24"/>
              </w:rPr>
              <w:t>30</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Meals............................................................................................</w:t>
            </w:r>
          </w:p>
        </w:tc>
        <w:tc>
          <w:tcPr>
            <w:tcW w:w="733" w:type="dxa"/>
          </w:tcPr>
          <w:p>
            <w:pPr>
              <w:pStyle w:val="TableParagraph"/>
              <w:spacing w:line="263" w:lineRule="exact"/>
              <w:ind w:left="161" w:right="291"/>
              <w:rPr>
                <w:rFonts w:ascii="Times New Roman"/>
                <w:sz w:val="24"/>
              </w:rPr>
            </w:pPr>
            <w:r>
              <w:rPr>
                <w:rFonts w:ascii="Times New Roman"/>
                <w:sz w:val="24"/>
              </w:rPr>
              <w:t>31</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Decorations ..................................................................................</w:t>
            </w:r>
          </w:p>
        </w:tc>
        <w:tc>
          <w:tcPr>
            <w:tcW w:w="733" w:type="dxa"/>
          </w:tcPr>
          <w:p>
            <w:pPr>
              <w:pStyle w:val="TableParagraph"/>
              <w:spacing w:line="263" w:lineRule="exact"/>
              <w:ind w:left="161" w:right="291"/>
              <w:rPr>
                <w:rFonts w:ascii="Times New Roman"/>
                <w:sz w:val="24"/>
              </w:rPr>
            </w:pPr>
            <w:r>
              <w:rPr>
                <w:rFonts w:ascii="Times New Roman"/>
                <w:sz w:val="24"/>
              </w:rPr>
              <w:t>31</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Reservations .................................................................................</w:t>
            </w:r>
          </w:p>
        </w:tc>
        <w:tc>
          <w:tcPr>
            <w:tcW w:w="733" w:type="dxa"/>
          </w:tcPr>
          <w:p>
            <w:pPr>
              <w:pStyle w:val="TableParagraph"/>
              <w:spacing w:line="263" w:lineRule="exact"/>
              <w:ind w:left="161" w:right="291"/>
              <w:rPr>
                <w:rFonts w:ascii="Times New Roman"/>
                <w:sz w:val="24"/>
              </w:rPr>
            </w:pPr>
            <w:r>
              <w:rPr>
                <w:rFonts w:ascii="Times New Roman"/>
                <w:sz w:val="24"/>
              </w:rPr>
              <w:t>31</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Competitive Events......................................................................</w:t>
            </w:r>
          </w:p>
        </w:tc>
        <w:tc>
          <w:tcPr>
            <w:tcW w:w="733" w:type="dxa"/>
          </w:tcPr>
          <w:p>
            <w:pPr>
              <w:pStyle w:val="TableParagraph"/>
              <w:spacing w:line="263" w:lineRule="exact"/>
              <w:ind w:left="161" w:right="291"/>
              <w:rPr>
                <w:rFonts w:ascii="Times New Roman"/>
                <w:sz w:val="24"/>
              </w:rPr>
            </w:pPr>
            <w:r>
              <w:rPr>
                <w:rFonts w:ascii="Times New Roman"/>
                <w:sz w:val="24"/>
              </w:rPr>
              <w:t>31</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Letter to Invite Chapters to RLW ............................................................</w:t>
            </w:r>
          </w:p>
        </w:tc>
        <w:tc>
          <w:tcPr>
            <w:tcW w:w="733" w:type="dxa"/>
          </w:tcPr>
          <w:p>
            <w:pPr>
              <w:pStyle w:val="TableParagraph"/>
              <w:spacing w:line="263" w:lineRule="exact"/>
              <w:ind w:left="161" w:right="291"/>
              <w:rPr>
                <w:rFonts w:ascii="Times New Roman"/>
                <w:sz w:val="24"/>
              </w:rPr>
            </w:pPr>
            <w:r>
              <w:rPr>
                <w:rFonts w:ascii="Times New Roman"/>
                <w:sz w:val="24"/>
              </w:rPr>
              <w:t>32</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Sample RLW Program .............................................................................</w:t>
            </w:r>
          </w:p>
        </w:tc>
        <w:tc>
          <w:tcPr>
            <w:tcW w:w="733" w:type="dxa"/>
          </w:tcPr>
          <w:p>
            <w:pPr>
              <w:pStyle w:val="TableParagraph"/>
              <w:spacing w:line="263" w:lineRule="exact"/>
              <w:ind w:left="161" w:right="291"/>
              <w:rPr>
                <w:rFonts w:ascii="Times New Roman"/>
                <w:sz w:val="24"/>
              </w:rPr>
            </w:pPr>
            <w:r>
              <w:rPr>
                <w:rFonts w:ascii="Times New Roman"/>
                <w:sz w:val="24"/>
              </w:rPr>
              <w:t>33</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Letter to Invite Chapters to RLC .............................................................</w:t>
            </w:r>
          </w:p>
        </w:tc>
        <w:tc>
          <w:tcPr>
            <w:tcW w:w="733" w:type="dxa"/>
          </w:tcPr>
          <w:p>
            <w:pPr>
              <w:pStyle w:val="TableParagraph"/>
              <w:spacing w:line="263" w:lineRule="exact"/>
              <w:ind w:left="161" w:right="291"/>
              <w:rPr>
                <w:rFonts w:ascii="Times New Roman"/>
                <w:sz w:val="24"/>
              </w:rPr>
            </w:pPr>
            <w:r>
              <w:rPr>
                <w:rFonts w:ascii="Times New Roman"/>
                <w:sz w:val="24"/>
              </w:rPr>
              <w:t>34</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RLC Event Registration Form .................................................................</w:t>
            </w:r>
          </w:p>
        </w:tc>
        <w:tc>
          <w:tcPr>
            <w:tcW w:w="733" w:type="dxa"/>
          </w:tcPr>
          <w:p>
            <w:pPr>
              <w:pStyle w:val="TableParagraph"/>
              <w:spacing w:line="263" w:lineRule="exact"/>
              <w:ind w:left="161" w:right="291"/>
              <w:rPr>
                <w:rFonts w:ascii="Times New Roman"/>
                <w:sz w:val="24"/>
              </w:rPr>
            </w:pPr>
            <w:r>
              <w:rPr>
                <w:rFonts w:ascii="Times New Roman"/>
                <w:sz w:val="24"/>
              </w:rPr>
              <w:t>35</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Registration Form for Candidates/Voting Delegates ...............................</w:t>
            </w:r>
          </w:p>
        </w:tc>
        <w:tc>
          <w:tcPr>
            <w:tcW w:w="733" w:type="dxa"/>
          </w:tcPr>
          <w:p>
            <w:pPr>
              <w:pStyle w:val="TableParagraph"/>
              <w:spacing w:line="263" w:lineRule="exact"/>
              <w:ind w:left="161" w:right="291"/>
              <w:rPr>
                <w:rFonts w:ascii="Times New Roman"/>
                <w:sz w:val="24"/>
              </w:rPr>
            </w:pPr>
            <w:r>
              <w:rPr>
                <w:rFonts w:ascii="Times New Roman"/>
                <w:sz w:val="24"/>
              </w:rPr>
              <w:t>41</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Registration Form for Regional Adviser Candidate ................................</w:t>
            </w:r>
          </w:p>
        </w:tc>
        <w:tc>
          <w:tcPr>
            <w:tcW w:w="733" w:type="dxa"/>
          </w:tcPr>
          <w:p>
            <w:pPr>
              <w:pStyle w:val="TableParagraph"/>
              <w:spacing w:line="263" w:lineRule="exact"/>
              <w:ind w:left="161" w:right="291"/>
              <w:rPr>
                <w:rFonts w:ascii="Times New Roman"/>
                <w:sz w:val="24"/>
              </w:rPr>
            </w:pPr>
            <w:r>
              <w:rPr>
                <w:rFonts w:ascii="Times New Roman"/>
                <w:sz w:val="24"/>
              </w:rPr>
              <w:t>42</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Performance Preference Form .................................................................</w:t>
            </w:r>
          </w:p>
        </w:tc>
        <w:tc>
          <w:tcPr>
            <w:tcW w:w="733" w:type="dxa"/>
          </w:tcPr>
          <w:p>
            <w:pPr>
              <w:pStyle w:val="TableParagraph"/>
              <w:spacing w:line="263" w:lineRule="exact"/>
              <w:ind w:left="161" w:right="291"/>
              <w:rPr>
                <w:rFonts w:ascii="Times New Roman"/>
                <w:sz w:val="24"/>
              </w:rPr>
            </w:pPr>
            <w:r>
              <w:rPr>
                <w:rFonts w:ascii="Times New Roman"/>
                <w:sz w:val="24"/>
              </w:rPr>
              <w:t>43</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Meal Reservation Form............................................................................</w:t>
            </w:r>
          </w:p>
        </w:tc>
        <w:tc>
          <w:tcPr>
            <w:tcW w:w="733" w:type="dxa"/>
          </w:tcPr>
          <w:p>
            <w:pPr>
              <w:pStyle w:val="TableParagraph"/>
              <w:spacing w:line="263" w:lineRule="exact"/>
              <w:ind w:left="161" w:right="291"/>
              <w:rPr>
                <w:rFonts w:ascii="Times New Roman"/>
                <w:sz w:val="24"/>
              </w:rPr>
            </w:pPr>
            <w:r>
              <w:rPr>
                <w:rFonts w:ascii="Times New Roman"/>
                <w:sz w:val="24"/>
              </w:rPr>
              <w:t>44</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Letter to Invite Judges to the RLC ...........................................................</w:t>
            </w:r>
          </w:p>
        </w:tc>
        <w:tc>
          <w:tcPr>
            <w:tcW w:w="733" w:type="dxa"/>
          </w:tcPr>
          <w:p>
            <w:pPr>
              <w:pStyle w:val="TableParagraph"/>
              <w:spacing w:line="263" w:lineRule="exact"/>
              <w:ind w:left="161" w:right="291"/>
              <w:rPr>
                <w:rFonts w:ascii="Times New Roman"/>
                <w:sz w:val="24"/>
              </w:rPr>
            </w:pPr>
            <w:r>
              <w:rPr>
                <w:rFonts w:ascii="Times New Roman"/>
                <w:sz w:val="24"/>
              </w:rPr>
              <w:t>45</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Letter to Invite Guest Speaker to RLC ....................................................</w:t>
            </w:r>
          </w:p>
        </w:tc>
        <w:tc>
          <w:tcPr>
            <w:tcW w:w="733" w:type="dxa"/>
          </w:tcPr>
          <w:p>
            <w:pPr>
              <w:pStyle w:val="TableParagraph"/>
              <w:spacing w:line="263" w:lineRule="exact"/>
              <w:ind w:left="161" w:right="291"/>
              <w:rPr>
                <w:rFonts w:ascii="Times New Roman"/>
                <w:sz w:val="24"/>
              </w:rPr>
            </w:pPr>
            <w:r>
              <w:rPr>
                <w:rFonts w:ascii="Times New Roman"/>
                <w:sz w:val="24"/>
              </w:rPr>
              <w:t>46</w:t>
            </w:r>
          </w:p>
        </w:tc>
        <w:tc>
          <w:tcPr>
            <w:tcW w:w="899" w:type="dxa"/>
          </w:tcPr>
          <w:p>
            <w:pPr/>
          </w:p>
        </w:tc>
      </w:tr>
      <w:tr>
        <w:trPr>
          <w:trHeight w:val="414" w:hRule="exact"/>
        </w:trPr>
        <w:tc>
          <w:tcPr>
            <w:tcW w:w="7776" w:type="dxa"/>
          </w:tcPr>
          <w:p>
            <w:pPr>
              <w:pStyle w:val="TableParagraph"/>
              <w:spacing w:line="263" w:lineRule="exact"/>
              <w:ind w:right="179"/>
              <w:jc w:val="right"/>
              <w:rPr>
                <w:rFonts w:ascii="Times New Roman"/>
                <w:sz w:val="24"/>
              </w:rPr>
            </w:pPr>
            <w:r>
              <w:rPr>
                <w:rFonts w:ascii="Times New Roman"/>
                <w:sz w:val="24"/>
              </w:rPr>
              <w:t>Sample Program.......................................................................................</w:t>
            </w:r>
          </w:p>
        </w:tc>
        <w:tc>
          <w:tcPr>
            <w:tcW w:w="733" w:type="dxa"/>
          </w:tcPr>
          <w:p>
            <w:pPr>
              <w:pStyle w:val="TableParagraph"/>
              <w:spacing w:line="263" w:lineRule="exact"/>
              <w:ind w:left="160" w:right="291"/>
              <w:rPr>
                <w:rFonts w:ascii="Times New Roman"/>
                <w:sz w:val="24"/>
              </w:rPr>
            </w:pPr>
            <w:r>
              <w:rPr>
                <w:rFonts w:ascii="Times New Roman"/>
                <w:sz w:val="24"/>
              </w:rPr>
              <w:t>47</w:t>
            </w:r>
          </w:p>
        </w:tc>
        <w:tc>
          <w:tcPr>
            <w:tcW w:w="899" w:type="dxa"/>
          </w:tcPr>
          <w:p>
            <w:pPr/>
          </w:p>
        </w:tc>
      </w:tr>
      <w:tr>
        <w:trPr>
          <w:trHeight w:val="414" w:hRule="exact"/>
        </w:trPr>
        <w:tc>
          <w:tcPr>
            <w:tcW w:w="7776" w:type="dxa"/>
          </w:tcPr>
          <w:p>
            <w:pPr>
              <w:pStyle w:val="TableParagraph"/>
              <w:spacing w:before="125"/>
              <w:ind w:right="179"/>
              <w:jc w:val="right"/>
              <w:rPr>
                <w:rFonts w:ascii="Times New Roman"/>
                <w:sz w:val="24"/>
              </w:rPr>
            </w:pPr>
            <w:r>
              <w:rPr>
                <w:rFonts w:ascii="Times New Roman"/>
                <w:b/>
                <w:sz w:val="24"/>
              </w:rPr>
              <w:t>CHAPTER THREE</w:t>
            </w:r>
            <w:r>
              <w:rPr>
                <w:rFonts w:ascii="Times New Roman"/>
                <w:sz w:val="24"/>
              </w:rPr>
              <w:t>.  The State Chapter ...........................................................</w:t>
            </w:r>
          </w:p>
        </w:tc>
        <w:tc>
          <w:tcPr>
            <w:tcW w:w="733" w:type="dxa"/>
          </w:tcPr>
          <w:p>
            <w:pPr>
              <w:pStyle w:val="TableParagraph"/>
              <w:spacing w:before="125"/>
              <w:ind w:left="160" w:right="291"/>
              <w:rPr>
                <w:rFonts w:ascii="Times New Roman"/>
                <w:sz w:val="24"/>
              </w:rPr>
            </w:pPr>
            <w:r>
              <w:rPr>
                <w:rFonts w:ascii="Times New Roman"/>
                <w:sz w:val="24"/>
              </w:rPr>
              <w:t>48</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PA FBLA Organization Chart .................................................................</w:t>
            </w:r>
          </w:p>
        </w:tc>
        <w:tc>
          <w:tcPr>
            <w:tcW w:w="733" w:type="dxa"/>
          </w:tcPr>
          <w:p>
            <w:pPr>
              <w:pStyle w:val="TableParagraph"/>
              <w:spacing w:line="263" w:lineRule="exact"/>
              <w:ind w:left="160" w:right="291"/>
              <w:rPr>
                <w:rFonts w:ascii="Times New Roman"/>
                <w:sz w:val="24"/>
              </w:rPr>
            </w:pPr>
            <w:r>
              <w:rPr>
                <w:rFonts w:ascii="Times New Roman"/>
                <w:sz w:val="24"/>
              </w:rPr>
              <w:t>48</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State FBLA Office ...................................................................................</w:t>
            </w:r>
          </w:p>
        </w:tc>
        <w:tc>
          <w:tcPr>
            <w:tcW w:w="733" w:type="dxa"/>
          </w:tcPr>
          <w:p>
            <w:pPr>
              <w:pStyle w:val="TableParagraph"/>
              <w:spacing w:line="263" w:lineRule="exact"/>
              <w:ind w:left="160" w:right="291"/>
              <w:rPr>
                <w:rFonts w:ascii="Times New Roman"/>
                <w:sz w:val="24"/>
              </w:rPr>
            </w:pPr>
            <w:r>
              <w:rPr>
                <w:rFonts w:ascii="Times New Roman"/>
                <w:sz w:val="24"/>
              </w:rPr>
              <w:t>49</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Board of Directors....................................................................................</w:t>
            </w:r>
          </w:p>
        </w:tc>
        <w:tc>
          <w:tcPr>
            <w:tcW w:w="733" w:type="dxa"/>
          </w:tcPr>
          <w:p>
            <w:pPr>
              <w:pStyle w:val="TableParagraph"/>
              <w:spacing w:line="263" w:lineRule="exact"/>
              <w:ind w:left="160" w:right="291"/>
              <w:rPr>
                <w:rFonts w:ascii="Times New Roman"/>
                <w:sz w:val="24"/>
              </w:rPr>
            </w:pPr>
            <w:r>
              <w:rPr>
                <w:rFonts w:ascii="Times New Roman"/>
                <w:sz w:val="24"/>
              </w:rPr>
              <w:t>49</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Board of Directors Rotation Schedule .....................................................</w:t>
            </w:r>
          </w:p>
        </w:tc>
        <w:tc>
          <w:tcPr>
            <w:tcW w:w="733" w:type="dxa"/>
          </w:tcPr>
          <w:p>
            <w:pPr>
              <w:pStyle w:val="TableParagraph"/>
              <w:spacing w:line="263" w:lineRule="exact"/>
              <w:ind w:left="160" w:right="291"/>
              <w:rPr>
                <w:rFonts w:ascii="Times New Roman"/>
                <w:sz w:val="24"/>
              </w:rPr>
            </w:pPr>
            <w:r>
              <w:rPr>
                <w:rFonts w:ascii="Times New Roman"/>
                <w:sz w:val="24"/>
              </w:rPr>
              <w:t>50</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Executive Director/State Chairman .........................................................</w:t>
            </w:r>
          </w:p>
        </w:tc>
        <w:tc>
          <w:tcPr>
            <w:tcW w:w="733" w:type="dxa"/>
          </w:tcPr>
          <w:p>
            <w:pPr>
              <w:pStyle w:val="TableParagraph"/>
              <w:spacing w:line="263" w:lineRule="exact"/>
              <w:ind w:left="161" w:right="291"/>
              <w:rPr>
                <w:rFonts w:ascii="Times New Roman"/>
                <w:sz w:val="24"/>
              </w:rPr>
            </w:pPr>
            <w:r>
              <w:rPr>
                <w:rFonts w:ascii="Times New Roman"/>
                <w:sz w:val="24"/>
              </w:rPr>
              <w:t>51</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State Adviser............................................................................................</w:t>
            </w:r>
          </w:p>
        </w:tc>
        <w:tc>
          <w:tcPr>
            <w:tcW w:w="733" w:type="dxa"/>
          </w:tcPr>
          <w:p>
            <w:pPr>
              <w:pStyle w:val="TableParagraph"/>
              <w:spacing w:line="263" w:lineRule="exact"/>
              <w:ind w:left="161" w:right="291"/>
              <w:rPr>
                <w:rFonts w:ascii="Times New Roman"/>
                <w:sz w:val="24"/>
              </w:rPr>
            </w:pPr>
            <w:r>
              <w:rPr>
                <w:rFonts w:ascii="Times New Roman"/>
                <w:sz w:val="24"/>
              </w:rPr>
              <w:t>51</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Competitive Events Coordinator..............................................................</w:t>
            </w:r>
          </w:p>
        </w:tc>
        <w:tc>
          <w:tcPr>
            <w:tcW w:w="733" w:type="dxa"/>
          </w:tcPr>
          <w:p>
            <w:pPr>
              <w:pStyle w:val="TableParagraph"/>
              <w:spacing w:line="263" w:lineRule="exact"/>
              <w:ind w:left="161" w:right="291"/>
              <w:rPr>
                <w:rFonts w:ascii="Times New Roman"/>
                <w:sz w:val="24"/>
              </w:rPr>
            </w:pPr>
            <w:r>
              <w:rPr>
                <w:rFonts w:ascii="Times New Roman"/>
                <w:sz w:val="24"/>
              </w:rPr>
              <w:t>52</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Conference Coordinator...........................................................................</w:t>
            </w:r>
          </w:p>
        </w:tc>
        <w:tc>
          <w:tcPr>
            <w:tcW w:w="733" w:type="dxa"/>
          </w:tcPr>
          <w:p>
            <w:pPr>
              <w:pStyle w:val="TableParagraph"/>
              <w:spacing w:line="263" w:lineRule="exact"/>
              <w:ind w:left="161" w:right="291"/>
              <w:rPr>
                <w:rFonts w:ascii="Times New Roman"/>
                <w:sz w:val="24"/>
              </w:rPr>
            </w:pPr>
            <w:r>
              <w:rPr>
                <w:rFonts w:ascii="Times New Roman"/>
                <w:sz w:val="24"/>
              </w:rPr>
              <w:t>52</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Board Treasurer .......................................................................................</w:t>
            </w:r>
          </w:p>
        </w:tc>
        <w:tc>
          <w:tcPr>
            <w:tcW w:w="733" w:type="dxa"/>
          </w:tcPr>
          <w:p>
            <w:pPr>
              <w:pStyle w:val="TableParagraph"/>
              <w:spacing w:line="263" w:lineRule="exact"/>
              <w:ind w:left="161" w:right="291"/>
              <w:rPr>
                <w:rFonts w:ascii="Times New Roman"/>
                <w:sz w:val="24"/>
              </w:rPr>
            </w:pPr>
            <w:r>
              <w:rPr>
                <w:rFonts w:ascii="Times New Roman"/>
                <w:sz w:val="24"/>
              </w:rPr>
              <w:t>53</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Executive Committee...............................................................................</w:t>
            </w:r>
          </w:p>
        </w:tc>
        <w:tc>
          <w:tcPr>
            <w:tcW w:w="733" w:type="dxa"/>
          </w:tcPr>
          <w:p>
            <w:pPr>
              <w:pStyle w:val="TableParagraph"/>
              <w:spacing w:line="263" w:lineRule="exact"/>
              <w:ind w:left="161" w:right="291"/>
              <w:rPr>
                <w:rFonts w:ascii="Times New Roman"/>
                <w:sz w:val="24"/>
              </w:rPr>
            </w:pPr>
            <w:r>
              <w:rPr>
                <w:rFonts w:ascii="Times New Roman"/>
                <w:sz w:val="24"/>
              </w:rPr>
              <w:t>53</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Specific Responsibilities of Executive Committee Members..................</w:t>
            </w:r>
          </w:p>
        </w:tc>
        <w:tc>
          <w:tcPr>
            <w:tcW w:w="733" w:type="dxa"/>
          </w:tcPr>
          <w:p>
            <w:pPr>
              <w:pStyle w:val="TableParagraph"/>
              <w:spacing w:line="263" w:lineRule="exact"/>
              <w:ind w:left="161" w:right="291"/>
              <w:rPr>
                <w:rFonts w:ascii="Times New Roman"/>
                <w:sz w:val="24"/>
              </w:rPr>
            </w:pPr>
            <w:r>
              <w:rPr>
                <w:rFonts w:ascii="Times New Roman"/>
                <w:sz w:val="24"/>
              </w:rPr>
              <w:t>54</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Procedure for Becoming a State Officer ..................................................</w:t>
            </w:r>
          </w:p>
        </w:tc>
        <w:tc>
          <w:tcPr>
            <w:tcW w:w="733" w:type="dxa"/>
          </w:tcPr>
          <w:p>
            <w:pPr>
              <w:pStyle w:val="TableParagraph"/>
              <w:spacing w:line="263" w:lineRule="exact"/>
              <w:ind w:left="160" w:right="291"/>
              <w:rPr>
                <w:rFonts w:ascii="Times New Roman"/>
                <w:sz w:val="24"/>
              </w:rPr>
            </w:pPr>
            <w:r>
              <w:rPr>
                <w:rFonts w:ascii="Times New Roman"/>
                <w:sz w:val="24"/>
              </w:rPr>
              <w:t>57</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Parliamentarian ............................................................................</w:t>
            </w:r>
          </w:p>
        </w:tc>
        <w:tc>
          <w:tcPr>
            <w:tcW w:w="733" w:type="dxa"/>
          </w:tcPr>
          <w:p>
            <w:pPr>
              <w:pStyle w:val="TableParagraph"/>
              <w:spacing w:line="263" w:lineRule="exact"/>
              <w:ind w:left="160" w:right="291"/>
              <w:rPr>
                <w:rFonts w:ascii="Times New Roman"/>
                <w:sz w:val="24"/>
              </w:rPr>
            </w:pPr>
            <w:r>
              <w:rPr>
                <w:rFonts w:ascii="Times New Roman"/>
                <w:sz w:val="24"/>
              </w:rPr>
              <w:t>58</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State Officer Accountability Guidelines ..................................................</w:t>
            </w:r>
          </w:p>
        </w:tc>
        <w:tc>
          <w:tcPr>
            <w:tcW w:w="733" w:type="dxa"/>
          </w:tcPr>
          <w:p>
            <w:pPr>
              <w:pStyle w:val="TableParagraph"/>
              <w:spacing w:line="263" w:lineRule="exact"/>
              <w:ind w:left="160" w:right="291"/>
              <w:rPr>
                <w:rFonts w:ascii="Times New Roman"/>
                <w:sz w:val="24"/>
              </w:rPr>
            </w:pPr>
            <w:r>
              <w:rPr>
                <w:rFonts w:ascii="Times New Roman"/>
                <w:sz w:val="24"/>
              </w:rPr>
              <w:t>58</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State Officer Succession ..........................................................................</w:t>
            </w:r>
          </w:p>
        </w:tc>
        <w:tc>
          <w:tcPr>
            <w:tcW w:w="733" w:type="dxa"/>
          </w:tcPr>
          <w:p>
            <w:pPr>
              <w:pStyle w:val="TableParagraph"/>
              <w:spacing w:line="263" w:lineRule="exact"/>
              <w:ind w:left="161" w:right="291"/>
              <w:rPr>
                <w:rFonts w:ascii="Times New Roman"/>
                <w:sz w:val="24"/>
              </w:rPr>
            </w:pPr>
            <w:r>
              <w:rPr>
                <w:rFonts w:ascii="Times New Roman"/>
                <w:sz w:val="24"/>
              </w:rPr>
              <w:t>60</w:t>
            </w:r>
          </w:p>
        </w:tc>
        <w:tc>
          <w:tcPr>
            <w:tcW w:w="899"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State Officer Interview Committee..........................................................</w:t>
            </w:r>
          </w:p>
        </w:tc>
        <w:tc>
          <w:tcPr>
            <w:tcW w:w="733" w:type="dxa"/>
          </w:tcPr>
          <w:p>
            <w:pPr>
              <w:pStyle w:val="TableParagraph"/>
              <w:spacing w:line="263" w:lineRule="exact"/>
              <w:ind w:left="161" w:right="291"/>
              <w:rPr>
                <w:rFonts w:ascii="Times New Roman"/>
                <w:sz w:val="24"/>
              </w:rPr>
            </w:pPr>
            <w:r>
              <w:rPr>
                <w:rFonts w:ascii="Times New Roman"/>
                <w:sz w:val="24"/>
              </w:rPr>
              <w:t>60</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National Officer Candidate Selection Criteria .........................................</w:t>
            </w:r>
          </w:p>
        </w:tc>
        <w:tc>
          <w:tcPr>
            <w:tcW w:w="733" w:type="dxa"/>
          </w:tcPr>
          <w:p>
            <w:pPr>
              <w:pStyle w:val="TableParagraph"/>
              <w:spacing w:line="263" w:lineRule="exact"/>
              <w:ind w:left="161" w:right="291"/>
              <w:rPr>
                <w:rFonts w:ascii="Times New Roman"/>
                <w:sz w:val="24"/>
              </w:rPr>
            </w:pPr>
            <w:r>
              <w:rPr>
                <w:rFonts w:ascii="Times New Roman"/>
                <w:sz w:val="24"/>
              </w:rPr>
              <w:t>60</w:t>
            </w:r>
          </w:p>
        </w:tc>
        <w:tc>
          <w:tcPr>
            <w:tcW w:w="899"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Scholarship Program ................................................................................</w:t>
            </w:r>
          </w:p>
        </w:tc>
        <w:tc>
          <w:tcPr>
            <w:tcW w:w="733" w:type="dxa"/>
          </w:tcPr>
          <w:p>
            <w:pPr>
              <w:pStyle w:val="TableParagraph"/>
              <w:spacing w:line="263" w:lineRule="exact"/>
              <w:ind w:left="161" w:right="291"/>
              <w:rPr>
                <w:rFonts w:ascii="Times New Roman"/>
                <w:sz w:val="24"/>
              </w:rPr>
            </w:pPr>
            <w:r>
              <w:rPr>
                <w:rFonts w:ascii="Times New Roman"/>
                <w:sz w:val="24"/>
              </w:rPr>
              <w:t>61</w:t>
            </w:r>
          </w:p>
        </w:tc>
        <w:tc>
          <w:tcPr>
            <w:tcW w:w="899" w:type="dxa"/>
          </w:tcPr>
          <w:p>
            <w:pPr/>
          </w:p>
        </w:tc>
      </w:tr>
      <w:tr>
        <w:trPr>
          <w:trHeight w:val="358" w:hRule="exact"/>
        </w:trPr>
        <w:tc>
          <w:tcPr>
            <w:tcW w:w="7776" w:type="dxa"/>
          </w:tcPr>
          <w:p>
            <w:pPr>
              <w:pStyle w:val="TableParagraph"/>
              <w:spacing w:line="263" w:lineRule="exact"/>
              <w:ind w:right="179"/>
              <w:jc w:val="right"/>
              <w:rPr>
                <w:rFonts w:ascii="Times New Roman"/>
                <w:sz w:val="24"/>
              </w:rPr>
            </w:pPr>
            <w:r>
              <w:rPr>
                <w:rFonts w:ascii="Times New Roman"/>
                <w:sz w:val="24"/>
              </w:rPr>
              <w:t>Administration of William Selden Scholarship Program ........................</w:t>
            </w:r>
          </w:p>
        </w:tc>
        <w:tc>
          <w:tcPr>
            <w:tcW w:w="733" w:type="dxa"/>
          </w:tcPr>
          <w:p>
            <w:pPr>
              <w:pStyle w:val="TableParagraph"/>
              <w:spacing w:line="263" w:lineRule="exact"/>
              <w:ind w:left="161" w:right="291"/>
              <w:rPr>
                <w:rFonts w:ascii="Times New Roman"/>
                <w:sz w:val="24"/>
              </w:rPr>
            </w:pPr>
            <w:r>
              <w:rPr>
                <w:rFonts w:ascii="Times New Roman"/>
                <w:sz w:val="24"/>
              </w:rPr>
              <w:t>61</w:t>
            </w:r>
          </w:p>
        </w:tc>
        <w:tc>
          <w:tcPr>
            <w:tcW w:w="899" w:type="dxa"/>
          </w:tcPr>
          <w:p>
            <w:pPr/>
          </w:p>
        </w:tc>
      </w:tr>
    </w:tbl>
    <w:p>
      <w:pPr>
        <w:spacing w:after="0"/>
        <w:sectPr>
          <w:pgSz w:w="12240" w:h="15840"/>
          <w:pgMar w:header="1005" w:footer="1092" w:top="1200" w:bottom="1280" w:left="840" w:right="820"/>
        </w:sectPr>
      </w:pPr>
    </w:p>
    <w:p>
      <w:pPr>
        <w:pStyle w:val="BodyText"/>
      </w:pPr>
    </w:p>
    <w:p>
      <w:pPr>
        <w:pStyle w:val="BodyText"/>
      </w:pPr>
    </w:p>
    <w:p>
      <w:pPr>
        <w:pStyle w:val="BodyText"/>
        <w:spacing w:before="4"/>
        <w:rPr>
          <w:sz w:val="21"/>
        </w:rPr>
      </w:pPr>
    </w:p>
    <w:p>
      <w:pPr>
        <w:pStyle w:val="Heading7"/>
        <w:tabs>
          <w:tab w:pos="8161" w:val="left" w:leader="dot"/>
        </w:tabs>
        <w:spacing w:before="69"/>
        <w:ind w:left="960"/>
      </w:pPr>
      <w:r>
        <w:rPr/>
        <w:t>State</w:t>
      </w:r>
      <w:r>
        <w:rPr>
          <w:spacing w:val="-2"/>
        </w:rPr>
        <w:t> </w:t>
      </w:r>
      <w:r>
        <w:rPr/>
        <w:t>Project</w:t>
        <w:tab/>
        <w:t>62</w:t>
      </w:r>
    </w:p>
    <w:p>
      <w:pPr>
        <w:pStyle w:val="Heading7"/>
        <w:tabs>
          <w:tab w:pos="8161" w:val="left" w:leader="dot"/>
        </w:tabs>
        <w:ind w:left="960"/>
      </w:pPr>
      <w:r>
        <w:rPr/>
        <w:t>State</w:t>
      </w:r>
      <w:r>
        <w:rPr>
          <w:spacing w:val="-2"/>
        </w:rPr>
        <w:t> </w:t>
      </w:r>
      <w:r>
        <w:rPr/>
        <w:t>Fundraisers</w:t>
        <w:tab/>
        <w:t>62</w:t>
      </w:r>
    </w:p>
    <w:p>
      <w:pPr>
        <w:pStyle w:val="Heading7"/>
        <w:tabs>
          <w:tab w:pos="8161" w:val="left" w:leader="dot"/>
        </w:tabs>
        <w:ind w:left="960"/>
      </w:pPr>
      <w:r>
        <w:rPr/>
        <w:t>PA FBLA</w:t>
      </w:r>
      <w:r>
        <w:rPr>
          <w:spacing w:val="-2"/>
        </w:rPr>
        <w:t> </w:t>
      </w:r>
      <w:r>
        <w:rPr/>
        <w:t>Penn</w:t>
      </w:r>
      <w:r>
        <w:rPr>
          <w:spacing w:val="-1"/>
        </w:rPr>
        <w:t> </w:t>
      </w:r>
      <w:r>
        <w:rPr/>
        <w:t>Pal</w:t>
        <w:tab/>
        <w:t>62</w:t>
      </w:r>
    </w:p>
    <w:p>
      <w:pPr>
        <w:pStyle w:val="Heading7"/>
        <w:tabs>
          <w:tab w:pos="8161" w:val="left" w:leader="dot"/>
        </w:tabs>
        <w:ind w:left="960"/>
      </w:pPr>
      <w:r>
        <w:rPr/>
        <w:t>State Leadership</w:t>
      </w:r>
      <w:r>
        <w:rPr>
          <w:spacing w:val="-1"/>
        </w:rPr>
        <w:t> </w:t>
      </w:r>
      <w:r>
        <w:rPr/>
        <w:t>Workshop</w:t>
        <w:tab/>
        <w:t>63</w:t>
      </w:r>
    </w:p>
    <w:p>
      <w:pPr>
        <w:pStyle w:val="Heading7"/>
        <w:tabs>
          <w:tab w:pos="8161" w:val="left" w:leader="dot"/>
        </w:tabs>
        <w:ind w:left="1680"/>
      </w:pPr>
      <w:r>
        <w:rPr/>
        <w:t>Participation</w:t>
        <w:tab/>
        <w:t>63</w:t>
      </w:r>
    </w:p>
    <w:p>
      <w:pPr>
        <w:pStyle w:val="Heading7"/>
        <w:tabs>
          <w:tab w:pos="8161" w:val="left" w:leader="dot"/>
        </w:tabs>
        <w:ind w:left="1680"/>
      </w:pPr>
      <w:r>
        <w:rPr/>
        <w:t>Registration</w:t>
      </w:r>
      <w:r>
        <w:rPr>
          <w:spacing w:val="-2"/>
        </w:rPr>
        <w:t> </w:t>
      </w:r>
      <w:r>
        <w:rPr/>
        <w:t>and Financing</w:t>
        <w:tab/>
        <w:t>63</w:t>
      </w:r>
    </w:p>
    <w:p>
      <w:pPr>
        <w:pStyle w:val="Heading7"/>
        <w:tabs>
          <w:tab w:pos="8161" w:val="left" w:leader="dot"/>
        </w:tabs>
        <w:ind w:left="1680"/>
      </w:pPr>
      <w:r>
        <w:rPr/>
        <w:t>Refund</w:t>
      </w:r>
      <w:r>
        <w:rPr>
          <w:spacing w:val="-1"/>
        </w:rPr>
        <w:t> </w:t>
      </w:r>
      <w:r>
        <w:rPr/>
        <w:t>Policy</w:t>
        <w:tab/>
        <w:t>63</w:t>
      </w:r>
    </w:p>
    <w:p>
      <w:pPr>
        <w:pStyle w:val="Heading7"/>
        <w:tabs>
          <w:tab w:pos="8161" w:val="left" w:leader="dot"/>
        </w:tabs>
        <w:ind w:left="1680"/>
      </w:pPr>
      <w:r>
        <w:rPr/>
        <w:t>Program</w:t>
        <w:tab/>
        <w:t>63</w:t>
      </w:r>
    </w:p>
    <w:p>
      <w:pPr>
        <w:pStyle w:val="Heading7"/>
        <w:tabs>
          <w:tab w:pos="8161" w:val="left" w:leader="dot"/>
        </w:tabs>
        <w:ind w:left="1680"/>
      </w:pPr>
      <w:r>
        <w:rPr/>
        <w:t>Sales by</w:t>
      </w:r>
      <w:r>
        <w:rPr>
          <w:spacing w:val="-6"/>
        </w:rPr>
        <w:t> </w:t>
      </w:r>
      <w:r>
        <w:rPr/>
        <w:t>Local</w:t>
      </w:r>
      <w:r>
        <w:rPr>
          <w:spacing w:val="-2"/>
        </w:rPr>
        <w:t> </w:t>
      </w:r>
      <w:r>
        <w:rPr/>
        <w:t>Chapters</w:t>
        <w:tab/>
        <w:t>63</w:t>
      </w:r>
    </w:p>
    <w:p>
      <w:pPr>
        <w:pStyle w:val="Heading7"/>
        <w:tabs>
          <w:tab w:pos="8161" w:val="left" w:leader="dot"/>
        </w:tabs>
        <w:ind w:left="1680"/>
      </w:pPr>
      <w:r>
        <w:rPr/>
        <w:t>Battle of</w:t>
      </w:r>
      <w:r>
        <w:rPr>
          <w:spacing w:val="-4"/>
        </w:rPr>
        <w:t> </w:t>
      </w:r>
      <w:r>
        <w:rPr/>
        <w:t>Chapters</w:t>
      </w:r>
      <w:r>
        <w:rPr>
          <w:spacing w:val="-1"/>
        </w:rPr>
        <w:t> </w:t>
      </w:r>
      <w:r>
        <w:rPr/>
        <w:t>Event</w:t>
        <w:tab/>
        <w:t>63</w:t>
      </w:r>
    </w:p>
    <w:p>
      <w:pPr>
        <w:pStyle w:val="Heading7"/>
        <w:tabs>
          <w:tab w:pos="8161" w:val="left" w:leader="dot"/>
        </w:tabs>
        <w:ind w:left="960"/>
      </w:pPr>
      <w:r>
        <w:rPr/>
        <w:t>State</w:t>
      </w:r>
      <w:r>
        <w:rPr>
          <w:spacing w:val="-1"/>
        </w:rPr>
        <w:t> </w:t>
      </w:r>
      <w:r>
        <w:rPr/>
        <w:t>Leadership</w:t>
      </w:r>
      <w:r>
        <w:rPr>
          <w:spacing w:val="-2"/>
        </w:rPr>
        <w:t> </w:t>
      </w:r>
      <w:r>
        <w:rPr/>
        <w:t>Conference</w:t>
        <w:tab/>
        <w:t>64</w:t>
      </w:r>
    </w:p>
    <w:p>
      <w:pPr>
        <w:pStyle w:val="Heading7"/>
        <w:tabs>
          <w:tab w:pos="8161" w:val="left" w:leader="dot"/>
        </w:tabs>
        <w:ind w:left="1680"/>
      </w:pPr>
      <w:r>
        <w:rPr/>
        <w:t>Attendance</w:t>
      </w:r>
      <w:r>
        <w:rPr>
          <w:spacing w:val="-2"/>
        </w:rPr>
        <w:t> </w:t>
      </w:r>
      <w:r>
        <w:rPr/>
        <w:t>Policy</w:t>
        <w:tab/>
        <w:t>64</w:t>
      </w:r>
    </w:p>
    <w:p>
      <w:pPr>
        <w:pStyle w:val="Heading7"/>
        <w:tabs>
          <w:tab w:pos="8161" w:val="left" w:leader="dot"/>
        </w:tabs>
        <w:ind w:left="1680"/>
      </w:pPr>
      <w:r>
        <w:rPr/>
        <w:t>Delegates at</w:t>
      </w:r>
      <w:r>
        <w:rPr>
          <w:spacing w:val="-3"/>
        </w:rPr>
        <w:t> </w:t>
      </w:r>
      <w:r>
        <w:rPr/>
        <w:t>the</w:t>
      </w:r>
      <w:r>
        <w:rPr>
          <w:spacing w:val="-3"/>
        </w:rPr>
        <w:t> </w:t>
      </w:r>
      <w:r>
        <w:rPr/>
        <w:t>SLC</w:t>
        <w:tab/>
        <w:t>68</w:t>
      </w:r>
    </w:p>
    <w:p>
      <w:pPr>
        <w:pStyle w:val="Heading7"/>
        <w:tabs>
          <w:tab w:pos="8161" w:val="left" w:leader="dot"/>
        </w:tabs>
        <w:ind w:left="1680"/>
      </w:pPr>
      <w:r>
        <w:rPr/>
        <w:t>Registration</w:t>
      </w:r>
      <w:r>
        <w:rPr>
          <w:spacing w:val="-2"/>
        </w:rPr>
        <w:t> </w:t>
      </w:r>
      <w:r>
        <w:rPr/>
        <w:t>and Financing</w:t>
        <w:tab/>
        <w:t>68</w:t>
      </w:r>
    </w:p>
    <w:p>
      <w:pPr>
        <w:pStyle w:val="Heading7"/>
        <w:tabs>
          <w:tab w:pos="8161" w:val="left" w:leader="dot"/>
        </w:tabs>
        <w:ind w:left="1680"/>
      </w:pPr>
      <w:r>
        <w:rPr/>
        <w:t>Refund</w:t>
      </w:r>
      <w:r>
        <w:rPr>
          <w:spacing w:val="-1"/>
        </w:rPr>
        <w:t> </w:t>
      </w:r>
      <w:r>
        <w:rPr/>
        <w:t>Policy</w:t>
        <w:tab/>
        <w:t>68</w:t>
      </w:r>
    </w:p>
    <w:p>
      <w:pPr>
        <w:pStyle w:val="Heading7"/>
        <w:tabs>
          <w:tab w:pos="8161" w:val="left" w:leader="dot"/>
        </w:tabs>
        <w:ind w:left="1680"/>
      </w:pPr>
      <w:r>
        <w:rPr/>
        <w:t>Exhibitors’</w:t>
      </w:r>
      <w:r>
        <w:rPr>
          <w:spacing w:val="-3"/>
        </w:rPr>
        <w:t> </w:t>
      </w:r>
      <w:r>
        <w:rPr/>
        <w:t>Fees</w:t>
        <w:tab/>
        <w:t>68</w:t>
      </w:r>
    </w:p>
    <w:p>
      <w:pPr>
        <w:pStyle w:val="Heading7"/>
        <w:tabs>
          <w:tab w:pos="8161" w:val="left" w:leader="dot"/>
        </w:tabs>
        <w:ind w:left="1680"/>
      </w:pPr>
      <w:r>
        <w:rPr/>
        <w:t>Program</w:t>
        <w:tab/>
        <w:t>68</w:t>
      </w:r>
    </w:p>
    <w:p>
      <w:pPr>
        <w:pStyle w:val="Heading7"/>
        <w:tabs>
          <w:tab w:pos="8161" w:val="left" w:leader="dot"/>
        </w:tabs>
        <w:ind w:left="1680"/>
      </w:pPr>
      <w:r>
        <w:rPr/>
        <w:t>Sales by</w:t>
      </w:r>
      <w:r>
        <w:rPr>
          <w:spacing w:val="-6"/>
        </w:rPr>
        <w:t> </w:t>
      </w:r>
      <w:r>
        <w:rPr/>
        <w:t>Local</w:t>
      </w:r>
      <w:r>
        <w:rPr>
          <w:spacing w:val="-2"/>
        </w:rPr>
        <w:t> </w:t>
      </w:r>
      <w:r>
        <w:rPr/>
        <w:t>Chapters</w:t>
        <w:tab/>
        <w:t>69</w:t>
      </w:r>
    </w:p>
    <w:p>
      <w:pPr>
        <w:pStyle w:val="Heading7"/>
        <w:tabs>
          <w:tab w:pos="8161" w:val="left" w:leader="dot"/>
        </w:tabs>
        <w:ind w:left="1680"/>
      </w:pPr>
      <w:r>
        <w:rPr/>
        <w:t>Business</w:t>
      </w:r>
      <w:r>
        <w:rPr>
          <w:spacing w:val="-2"/>
        </w:rPr>
        <w:t> </w:t>
      </w:r>
      <w:r>
        <w:rPr/>
        <w:t>Meetings</w:t>
        <w:tab/>
        <w:t>69</w:t>
      </w:r>
    </w:p>
    <w:p>
      <w:pPr>
        <w:pStyle w:val="Heading7"/>
        <w:tabs>
          <w:tab w:pos="8161" w:val="left" w:leader="dot"/>
        </w:tabs>
        <w:ind w:left="1680"/>
      </w:pPr>
      <w:r>
        <w:rPr/>
        <w:t>Seating</w:t>
      </w:r>
      <w:r>
        <w:rPr>
          <w:spacing w:val="-3"/>
        </w:rPr>
        <w:t> </w:t>
      </w:r>
      <w:r>
        <w:rPr/>
        <w:t>Policy</w:t>
        <w:tab/>
        <w:t>69</w:t>
      </w:r>
    </w:p>
    <w:p>
      <w:pPr>
        <w:pStyle w:val="Heading7"/>
        <w:tabs>
          <w:tab w:pos="8161" w:val="left" w:leader="dot"/>
        </w:tabs>
        <w:ind w:left="1680"/>
      </w:pPr>
      <w:r>
        <w:rPr/>
        <w:t>Election of</w:t>
      </w:r>
      <w:r>
        <w:rPr>
          <w:spacing w:val="-3"/>
        </w:rPr>
        <w:t> </w:t>
      </w:r>
      <w:r>
        <w:rPr/>
        <w:t>State</w:t>
      </w:r>
      <w:r>
        <w:rPr>
          <w:spacing w:val="-2"/>
        </w:rPr>
        <w:t> </w:t>
      </w:r>
      <w:r>
        <w:rPr/>
        <w:t>Officers</w:t>
        <w:tab/>
        <w:t>69</w:t>
      </w:r>
    </w:p>
    <w:p>
      <w:pPr>
        <w:pStyle w:val="Heading7"/>
        <w:tabs>
          <w:tab w:pos="8161" w:val="left" w:leader="dot"/>
        </w:tabs>
        <w:ind w:left="1680"/>
      </w:pPr>
      <w:r>
        <w:rPr/>
        <w:t>Installation</w:t>
      </w:r>
      <w:r>
        <w:rPr>
          <w:spacing w:val="-2"/>
        </w:rPr>
        <w:t> </w:t>
      </w:r>
      <w:r>
        <w:rPr/>
        <w:t>of</w:t>
      </w:r>
      <w:r>
        <w:rPr>
          <w:spacing w:val="-1"/>
        </w:rPr>
        <w:t> </w:t>
      </w:r>
      <w:r>
        <w:rPr/>
        <w:t>Chapters</w:t>
        <w:tab/>
        <w:t>69</w:t>
      </w:r>
    </w:p>
    <w:p>
      <w:pPr>
        <w:pStyle w:val="Heading7"/>
        <w:tabs>
          <w:tab w:pos="8161" w:val="left" w:leader="dot"/>
        </w:tabs>
        <w:ind w:left="1680"/>
      </w:pPr>
      <w:r>
        <w:rPr/>
        <w:t>Installation</w:t>
      </w:r>
      <w:r>
        <w:rPr>
          <w:spacing w:val="-2"/>
        </w:rPr>
        <w:t> </w:t>
      </w:r>
      <w:r>
        <w:rPr/>
        <w:t>of</w:t>
      </w:r>
      <w:r>
        <w:rPr>
          <w:spacing w:val="-3"/>
        </w:rPr>
        <w:t> </w:t>
      </w:r>
      <w:r>
        <w:rPr/>
        <w:t>Officers</w:t>
        <w:tab/>
        <w:t>69</w:t>
      </w:r>
    </w:p>
    <w:p>
      <w:pPr>
        <w:pStyle w:val="Heading6"/>
        <w:spacing w:line="274" w:lineRule="exact" w:before="281"/>
        <w:ind w:left="240"/>
      </w:pPr>
      <w:r>
        <w:rPr/>
        <w:t>APPENDICES</w:t>
      </w:r>
    </w:p>
    <w:p>
      <w:pPr>
        <w:pStyle w:val="Heading7"/>
        <w:tabs>
          <w:tab w:pos="8161" w:val="left" w:leader="dot"/>
        </w:tabs>
        <w:spacing w:line="274" w:lineRule="exact"/>
        <w:ind w:left="960"/>
      </w:pPr>
      <w:r>
        <w:rPr/>
        <w:t>Appendix A—Installation</w:t>
      </w:r>
      <w:r>
        <w:rPr>
          <w:spacing w:val="-2"/>
        </w:rPr>
        <w:t> </w:t>
      </w:r>
      <w:r>
        <w:rPr/>
        <w:t>of</w:t>
      </w:r>
      <w:r>
        <w:rPr>
          <w:spacing w:val="-2"/>
        </w:rPr>
        <w:t> </w:t>
      </w:r>
      <w:r>
        <w:rPr/>
        <w:t>Chapters</w:t>
        <w:tab/>
        <w:t>70</w:t>
      </w:r>
    </w:p>
    <w:p>
      <w:pPr>
        <w:pStyle w:val="Heading7"/>
        <w:tabs>
          <w:tab w:pos="8161" w:val="left" w:leader="dot"/>
        </w:tabs>
        <w:ind w:left="960"/>
      </w:pPr>
      <w:r>
        <w:rPr/>
        <w:t>Appendix B—Installation of</w:t>
      </w:r>
      <w:r>
        <w:rPr>
          <w:spacing w:val="-4"/>
        </w:rPr>
        <w:t> </w:t>
      </w:r>
      <w:r>
        <w:rPr/>
        <w:t>State</w:t>
      </w:r>
      <w:r>
        <w:rPr>
          <w:spacing w:val="-3"/>
        </w:rPr>
        <w:t> </w:t>
      </w:r>
      <w:r>
        <w:rPr/>
        <w:t>Officers</w:t>
        <w:tab/>
        <w:t>72</w:t>
      </w:r>
    </w:p>
    <w:p>
      <w:pPr>
        <w:pStyle w:val="Heading7"/>
        <w:tabs>
          <w:tab w:pos="8161" w:val="left" w:leader="dot"/>
        </w:tabs>
        <w:ind w:left="960"/>
      </w:pPr>
      <w:r>
        <w:rPr/>
        <w:t>Appendix C—Delegate Code</w:t>
      </w:r>
      <w:r>
        <w:rPr>
          <w:spacing w:val="-3"/>
        </w:rPr>
        <w:t> </w:t>
      </w:r>
      <w:r>
        <w:rPr/>
        <w:t>of</w:t>
      </w:r>
      <w:r>
        <w:rPr>
          <w:spacing w:val="-2"/>
        </w:rPr>
        <w:t> </w:t>
      </w:r>
      <w:r>
        <w:rPr/>
        <w:t>Conduct</w:t>
        <w:tab/>
        <w:t>76</w:t>
      </w:r>
    </w:p>
    <w:p>
      <w:pPr>
        <w:pStyle w:val="Heading7"/>
        <w:ind w:left="960"/>
      </w:pPr>
      <w:r>
        <w:rPr/>
        <w:t>Appendix D—Criteria to Evaluate Post-Secondary</w:t>
      </w:r>
    </w:p>
    <w:p>
      <w:pPr>
        <w:pStyle w:val="Heading7"/>
        <w:tabs>
          <w:tab w:pos="6898" w:val="left" w:leader="dot"/>
        </w:tabs>
        <w:ind w:left="0" w:right="913"/>
        <w:jc w:val="center"/>
      </w:pPr>
      <w:r>
        <w:rPr/>
        <w:t>Institutions That Plan to Offer an</w:t>
      </w:r>
      <w:r>
        <w:rPr>
          <w:spacing w:val="-11"/>
        </w:rPr>
        <w:t> </w:t>
      </w:r>
      <w:r>
        <w:rPr/>
        <w:t>FBLA</w:t>
      </w:r>
      <w:r>
        <w:rPr>
          <w:spacing w:val="-1"/>
        </w:rPr>
        <w:t> </w:t>
      </w:r>
      <w:r>
        <w:rPr/>
        <w:t>Scholarship</w:t>
        <w:tab/>
        <w:t>79</w:t>
      </w:r>
    </w:p>
    <w:p>
      <w:pPr>
        <w:pStyle w:val="Heading7"/>
        <w:tabs>
          <w:tab w:pos="8161" w:val="left" w:leader="dot"/>
        </w:tabs>
        <w:ind w:left="960"/>
      </w:pPr>
      <w:r>
        <w:rPr/>
        <w:t>Appendix E—Battle of</w:t>
      </w:r>
      <w:r>
        <w:rPr>
          <w:spacing w:val="-6"/>
        </w:rPr>
        <w:t> </w:t>
      </w:r>
      <w:r>
        <w:rPr/>
        <w:t>Chapters</w:t>
      </w:r>
      <w:r>
        <w:rPr>
          <w:spacing w:val="-2"/>
        </w:rPr>
        <w:t> </w:t>
      </w:r>
      <w:r>
        <w:rPr/>
        <w:t>Guidelines</w:t>
        <w:tab/>
        <w:t>82</w:t>
      </w:r>
    </w:p>
    <w:p>
      <w:pPr>
        <w:pStyle w:val="Heading7"/>
        <w:tabs>
          <w:tab w:pos="8161" w:val="left" w:leader="dot"/>
        </w:tabs>
        <w:ind w:left="960"/>
      </w:pPr>
      <w:r>
        <w:rPr/>
        <w:t>Appendix</w:t>
      </w:r>
      <w:r>
        <w:rPr>
          <w:spacing w:val="1"/>
        </w:rPr>
        <w:t> </w:t>
      </w:r>
      <w:r>
        <w:rPr/>
        <w:t>F—Emblem</w:t>
      </w:r>
      <w:r>
        <w:rPr>
          <w:spacing w:val="-1"/>
        </w:rPr>
        <w:t> </w:t>
      </w:r>
      <w:r>
        <w:rPr/>
        <w:t>Ceremony</w:t>
        <w:tab/>
        <w:t>84</w:t>
      </w:r>
    </w:p>
    <w:p>
      <w:pPr>
        <w:pStyle w:val="Heading7"/>
        <w:tabs>
          <w:tab w:pos="8161" w:val="left" w:leader="dot"/>
        </w:tabs>
        <w:ind w:left="960"/>
      </w:pPr>
      <w:r>
        <w:rPr/>
        <w:t>Appendix G—PA FBLA Constitution</w:t>
      </w:r>
      <w:r>
        <w:rPr>
          <w:spacing w:val="-6"/>
        </w:rPr>
        <w:t> </w:t>
      </w:r>
      <w:r>
        <w:rPr/>
        <w:t>and</w:t>
      </w:r>
      <w:r>
        <w:rPr>
          <w:spacing w:val="-3"/>
        </w:rPr>
        <w:t> </w:t>
      </w:r>
      <w:r>
        <w:rPr/>
        <w:t>Bylaws</w:t>
        <w:tab/>
        <w:t>86</w:t>
      </w:r>
    </w:p>
    <w:p>
      <w:pPr>
        <w:pStyle w:val="Heading7"/>
        <w:tabs>
          <w:tab w:pos="8161" w:val="left" w:leader="dot"/>
        </w:tabs>
        <w:ind w:left="960"/>
      </w:pPr>
      <w:r>
        <w:rPr/>
        <w:t>Appendix H—SCANS Workplace</w:t>
      </w:r>
      <w:r>
        <w:rPr>
          <w:spacing w:val="-5"/>
        </w:rPr>
        <w:t> </w:t>
      </w:r>
      <w:r>
        <w:rPr/>
        <w:t>Skills</w:t>
      </w:r>
      <w:r>
        <w:rPr>
          <w:spacing w:val="-2"/>
        </w:rPr>
        <w:t> </w:t>
      </w:r>
      <w:r>
        <w:rPr/>
        <w:t>Standards</w:t>
        <w:tab/>
        <w:t>94</w:t>
      </w:r>
    </w:p>
    <w:p>
      <w:pPr>
        <w:pStyle w:val="Heading7"/>
        <w:tabs>
          <w:tab w:pos="8161" w:val="left" w:leader="dot"/>
        </w:tabs>
        <w:ind w:left="960"/>
      </w:pPr>
      <w:r>
        <w:rPr/>
        <w:t>Appendix I—State Officer</w:t>
      </w:r>
      <w:r>
        <w:rPr>
          <w:spacing w:val="-2"/>
        </w:rPr>
        <w:t> </w:t>
      </w:r>
      <w:r>
        <w:rPr/>
        <w:t>Candidate</w:t>
      </w:r>
      <w:r>
        <w:rPr>
          <w:spacing w:val="-3"/>
        </w:rPr>
        <w:t> </w:t>
      </w:r>
      <w:r>
        <w:rPr/>
        <w:t>Guidelines/Application</w:t>
        <w:tab/>
        <w:t>95</w:t>
      </w:r>
    </w:p>
    <w:p>
      <w:pPr>
        <w:pStyle w:val="Heading7"/>
        <w:tabs>
          <w:tab w:pos="8161" w:val="left" w:leader="dot"/>
        </w:tabs>
        <w:ind w:left="960"/>
      </w:pPr>
      <w:r>
        <w:rPr/>
        <w:t>Appendix J—Election</w:t>
      </w:r>
      <w:r>
        <w:rPr>
          <w:spacing w:val="-4"/>
        </w:rPr>
        <w:t> </w:t>
      </w:r>
      <w:r>
        <w:rPr/>
        <w:t>Campaign Guidelines</w:t>
        <w:tab/>
        <w:t>104</w:t>
      </w:r>
    </w:p>
    <w:p>
      <w:pPr>
        <w:pStyle w:val="Heading7"/>
        <w:tabs>
          <w:tab w:pos="8161" w:val="left" w:leader="dot"/>
        </w:tabs>
        <w:ind w:left="960"/>
      </w:pPr>
      <w:r>
        <w:rPr/>
        <w:t>Appendix</w:t>
      </w:r>
      <w:r>
        <w:rPr>
          <w:spacing w:val="1"/>
        </w:rPr>
        <w:t> </w:t>
      </w:r>
      <w:r>
        <w:rPr/>
        <w:t>K—Travel</w:t>
      </w:r>
      <w:r>
        <w:rPr>
          <w:spacing w:val="-1"/>
        </w:rPr>
        <w:t> </w:t>
      </w:r>
      <w:r>
        <w:rPr/>
        <w:t>Policy</w:t>
        <w:tab/>
        <w:t>107</w:t>
      </w:r>
    </w:p>
    <w:p>
      <w:pPr>
        <w:pStyle w:val="Heading7"/>
        <w:tabs>
          <w:tab w:pos="8161" w:val="left" w:leader="dot"/>
        </w:tabs>
        <w:ind w:left="960"/>
      </w:pPr>
      <w:r>
        <w:rPr/>
        <w:t>Appendix L—Board of</w:t>
      </w:r>
      <w:r>
        <w:rPr>
          <w:spacing w:val="-2"/>
        </w:rPr>
        <w:t> </w:t>
      </w:r>
      <w:r>
        <w:rPr/>
        <w:t>Directors</w:t>
      </w:r>
      <w:r>
        <w:rPr>
          <w:spacing w:val="-3"/>
        </w:rPr>
        <w:t> </w:t>
      </w:r>
      <w:r>
        <w:rPr/>
        <w:t>Application</w:t>
        <w:tab/>
        <w:t>108</w:t>
      </w:r>
    </w:p>
    <w:p>
      <w:pPr>
        <w:pStyle w:val="Heading7"/>
        <w:tabs>
          <w:tab w:pos="8161" w:val="left" w:leader="dot"/>
        </w:tabs>
        <w:ind w:left="960"/>
      </w:pPr>
      <w:r>
        <w:rPr/>
        <w:t>Appendix M—Sample Local</w:t>
      </w:r>
      <w:r>
        <w:rPr>
          <w:spacing w:val="-6"/>
        </w:rPr>
        <w:t> </w:t>
      </w:r>
      <w:r>
        <w:rPr/>
        <w:t>Chapter</w:t>
      </w:r>
      <w:r>
        <w:rPr>
          <w:spacing w:val="-2"/>
        </w:rPr>
        <w:t> </w:t>
      </w:r>
      <w:r>
        <w:rPr/>
        <w:t>Bylaws</w:t>
        <w:tab/>
        <w:t>109</w:t>
      </w:r>
    </w:p>
    <w:p>
      <w:pPr>
        <w:spacing w:after="0"/>
        <w:sectPr>
          <w:headerReference w:type="default" r:id="rId10"/>
          <w:pgSz w:w="12240" w:h="15840"/>
          <w:pgMar w:header="1005" w:footer="1092" w:top="1200" w:bottom="1280" w:left="840" w:right="820"/>
        </w:sectPr>
      </w:pPr>
    </w:p>
    <w:p>
      <w:pPr>
        <w:pStyle w:val="BodyText"/>
        <w:spacing w:before="1"/>
        <w:rPr>
          <w:sz w:val="3"/>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76"/>
        <w:gridCol w:w="676"/>
        <w:gridCol w:w="1077"/>
      </w:tblGrid>
      <w:tr>
        <w:trPr>
          <w:trHeight w:val="258" w:hRule="exact"/>
        </w:trPr>
        <w:tc>
          <w:tcPr>
            <w:tcW w:w="7776" w:type="dxa"/>
          </w:tcPr>
          <w:p>
            <w:pPr>
              <w:pStyle w:val="TableParagraph"/>
              <w:spacing w:line="245" w:lineRule="exact"/>
              <w:ind w:right="179"/>
              <w:jc w:val="right"/>
              <w:rPr>
                <w:rFonts w:ascii="Times New Roman"/>
                <w:sz w:val="24"/>
              </w:rPr>
            </w:pPr>
            <w:r>
              <w:rPr>
                <w:rFonts w:ascii="Times New Roman"/>
                <w:b/>
                <w:sz w:val="24"/>
              </w:rPr>
              <w:t>CHAPTER FOUR</w:t>
            </w:r>
            <w:r>
              <w:rPr>
                <w:rFonts w:ascii="Times New Roman"/>
                <w:sz w:val="24"/>
              </w:rPr>
              <w:t>.  Competitive Events ...........................................................</w:t>
            </w:r>
          </w:p>
        </w:tc>
        <w:tc>
          <w:tcPr>
            <w:tcW w:w="676" w:type="dxa"/>
          </w:tcPr>
          <w:p>
            <w:pPr>
              <w:pStyle w:val="TableParagraph"/>
              <w:spacing w:line="245" w:lineRule="exact"/>
              <w:ind w:right="133"/>
              <w:jc w:val="right"/>
              <w:rPr>
                <w:rFonts w:ascii="Times New Roman"/>
                <w:sz w:val="24"/>
              </w:rPr>
            </w:pPr>
            <w:r>
              <w:rPr>
                <w:rFonts w:ascii="Times New Roman"/>
                <w:sz w:val="24"/>
              </w:rPr>
              <w:t>113</w:t>
            </w:r>
          </w:p>
        </w:tc>
        <w:tc>
          <w:tcPr>
            <w:tcW w:w="1077" w:type="dxa"/>
            <w:vMerge w:val="restart"/>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Dress Code ...............................................................................................</w:t>
            </w:r>
          </w:p>
        </w:tc>
        <w:tc>
          <w:tcPr>
            <w:tcW w:w="676" w:type="dxa"/>
          </w:tcPr>
          <w:p>
            <w:pPr>
              <w:pStyle w:val="TableParagraph"/>
              <w:spacing w:line="263" w:lineRule="exact"/>
              <w:ind w:right="133"/>
              <w:jc w:val="right"/>
              <w:rPr>
                <w:rFonts w:ascii="Times New Roman"/>
                <w:sz w:val="24"/>
              </w:rPr>
            </w:pPr>
            <w:r>
              <w:rPr>
                <w:rFonts w:ascii="Times New Roman"/>
                <w:sz w:val="24"/>
              </w:rPr>
              <w:t>113</w:t>
            </w:r>
          </w:p>
        </w:tc>
        <w:tc>
          <w:tcPr>
            <w:tcW w:w="1077" w:type="dxa"/>
            <w:vMerge/>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Competitive Events Table of Contents ....................................................</w:t>
            </w:r>
          </w:p>
        </w:tc>
        <w:tc>
          <w:tcPr>
            <w:tcW w:w="676" w:type="dxa"/>
          </w:tcPr>
          <w:p>
            <w:pPr>
              <w:pStyle w:val="TableParagraph"/>
              <w:spacing w:line="263" w:lineRule="exact"/>
              <w:ind w:right="133"/>
              <w:jc w:val="right"/>
              <w:rPr>
                <w:rFonts w:ascii="Times New Roman"/>
                <w:sz w:val="24"/>
              </w:rPr>
            </w:pPr>
            <w:r>
              <w:rPr>
                <w:rFonts w:ascii="Times New Roman"/>
                <w:sz w:val="24"/>
              </w:rPr>
              <w:t>115</w:t>
            </w:r>
          </w:p>
        </w:tc>
        <w:tc>
          <w:tcPr>
            <w:tcW w:w="1077" w:type="dxa"/>
            <w:vMerge/>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Eligibility Guidelines ...................................................................</w:t>
            </w:r>
          </w:p>
        </w:tc>
        <w:tc>
          <w:tcPr>
            <w:tcW w:w="676" w:type="dxa"/>
          </w:tcPr>
          <w:p>
            <w:pPr>
              <w:pStyle w:val="TableParagraph"/>
              <w:spacing w:line="263" w:lineRule="exact"/>
              <w:ind w:right="134"/>
              <w:jc w:val="right"/>
              <w:rPr>
                <w:rFonts w:ascii="Times New Roman"/>
                <w:sz w:val="24"/>
              </w:rPr>
            </w:pPr>
            <w:r>
              <w:rPr>
                <w:rFonts w:ascii="Times New Roman"/>
                <w:sz w:val="24"/>
              </w:rPr>
              <w:t>117</w:t>
            </w:r>
          </w:p>
        </w:tc>
        <w:tc>
          <w:tcPr>
            <w:tcW w:w="1077" w:type="dxa"/>
            <w:vMerge/>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Competitive Events Scores Privacy .............................................</w:t>
            </w:r>
          </w:p>
        </w:tc>
        <w:tc>
          <w:tcPr>
            <w:tcW w:w="676" w:type="dxa"/>
          </w:tcPr>
          <w:p>
            <w:pPr>
              <w:pStyle w:val="TableParagraph"/>
              <w:spacing w:line="263" w:lineRule="exact"/>
              <w:ind w:right="134"/>
              <w:jc w:val="right"/>
              <w:rPr>
                <w:rFonts w:ascii="Times New Roman"/>
                <w:sz w:val="24"/>
              </w:rPr>
            </w:pPr>
            <w:r>
              <w:rPr>
                <w:rFonts w:ascii="Times New Roman"/>
                <w:sz w:val="24"/>
              </w:rPr>
              <w:t>118</w:t>
            </w:r>
          </w:p>
        </w:tc>
        <w:tc>
          <w:tcPr>
            <w:tcW w:w="1077" w:type="dxa"/>
            <w:vMerge/>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3D Animation...............................................................................</w:t>
            </w:r>
          </w:p>
        </w:tc>
        <w:tc>
          <w:tcPr>
            <w:tcW w:w="676" w:type="dxa"/>
          </w:tcPr>
          <w:p>
            <w:pPr>
              <w:pStyle w:val="TableParagraph"/>
              <w:spacing w:line="263" w:lineRule="exact"/>
              <w:ind w:right="133"/>
              <w:jc w:val="right"/>
              <w:rPr>
                <w:rFonts w:ascii="Times New Roman"/>
                <w:sz w:val="24"/>
              </w:rPr>
            </w:pPr>
            <w:r>
              <w:rPr>
                <w:rFonts w:ascii="Times New Roman"/>
                <w:sz w:val="24"/>
              </w:rPr>
              <w:t>119</w:t>
            </w:r>
          </w:p>
        </w:tc>
        <w:tc>
          <w:tcPr>
            <w:tcW w:w="1077" w:type="dxa"/>
          </w:tcPr>
          <w:p>
            <w:pPr>
              <w:pStyle w:val="TableParagraph"/>
              <w:spacing w:line="263" w:lineRule="exact"/>
              <w:ind w:left="135"/>
              <w:jc w:val="left"/>
              <w:rPr>
                <w:rFonts w:ascii="Times New Roman"/>
                <w:b/>
                <w:sz w:val="24"/>
              </w:rPr>
            </w:pPr>
            <w:r>
              <w:rPr>
                <w:rFonts w:ascii="Times New Roman"/>
                <w:b/>
                <w:color w:val="FF0000"/>
                <w:sz w:val="24"/>
              </w:rPr>
              <w:t>new</w:t>
            </w: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Accounting I.................................................................................</w:t>
            </w:r>
          </w:p>
        </w:tc>
        <w:tc>
          <w:tcPr>
            <w:tcW w:w="676" w:type="dxa"/>
          </w:tcPr>
          <w:p>
            <w:pPr>
              <w:pStyle w:val="TableParagraph"/>
              <w:spacing w:line="263" w:lineRule="exact"/>
              <w:ind w:right="133"/>
              <w:jc w:val="right"/>
              <w:rPr>
                <w:rFonts w:ascii="Times New Roman"/>
                <w:sz w:val="24"/>
              </w:rPr>
            </w:pPr>
            <w:r>
              <w:rPr>
                <w:rFonts w:ascii="Times New Roman"/>
                <w:sz w:val="24"/>
              </w:rPr>
              <w:t>125</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Accounting II ...............................................................................</w:t>
            </w:r>
          </w:p>
        </w:tc>
        <w:tc>
          <w:tcPr>
            <w:tcW w:w="676" w:type="dxa"/>
          </w:tcPr>
          <w:p>
            <w:pPr>
              <w:pStyle w:val="TableParagraph"/>
              <w:spacing w:line="263" w:lineRule="exact"/>
              <w:ind w:right="133"/>
              <w:jc w:val="right"/>
              <w:rPr>
                <w:rFonts w:ascii="Times New Roman"/>
                <w:sz w:val="24"/>
              </w:rPr>
            </w:pPr>
            <w:r>
              <w:rPr>
                <w:rFonts w:ascii="Times New Roman"/>
                <w:sz w:val="24"/>
              </w:rPr>
              <w:t>127</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Agribusiness.................................................................................</w:t>
            </w:r>
          </w:p>
        </w:tc>
        <w:tc>
          <w:tcPr>
            <w:tcW w:w="676" w:type="dxa"/>
          </w:tcPr>
          <w:p>
            <w:pPr>
              <w:pStyle w:val="TableParagraph"/>
              <w:spacing w:line="263" w:lineRule="exact"/>
              <w:ind w:right="133"/>
              <w:jc w:val="right"/>
              <w:rPr>
                <w:rFonts w:ascii="Times New Roman"/>
                <w:sz w:val="24"/>
              </w:rPr>
            </w:pPr>
            <w:r>
              <w:rPr>
                <w:rFonts w:ascii="Times New Roman"/>
                <w:sz w:val="24"/>
              </w:rPr>
              <w:t>132</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American Enterprise Project ........................................................</w:t>
            </w:r>
          </w:p>
        </w:tc>
        <w:tc>
          <w:tcPr>
            <w:tcW w:w="676" w:type="dxa"/>
          </w:tcPr>
          <w:p>
            <w:pPr>
              <w:pStyle w:val="TableParagraph"/>
              <w:spacing w:line="263" w:lineRule="exact"/>
              <w:ind w:right="133"/>
              <w:jc w:val="right"/>
              <w:rPr>
                <w:rFonts w:ascii="Times New Roman"/>
                <w:sz w:val="24"/>
              </w:rPr>
            </w:pPr>
            <w:r>
              <w:rPr>
                <w:rFonts w:ascii="Times New Roman"/>
                <w:sz w:val="24"/>
              </w:rPr>
              <w:t>134</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Banking and Financial Systems ...................................................</w:t>
            </w:r>
          </w:p>
        </w:tc>
        <w:tc>
          <w:tcPr>
            <w:tcW w:w="676" w:type="dxa"/>
          </w:tcPr>
          <w:p>
            <w:pPr>
              <w:pStyle w:val="TableParagraph"/>
              <w:spacing w:line="263" w:lineRule="exact"/>
              <w:ind w:right="133"/>
              <w:jc w:val="right"/>
              <w:rPr>
                <w:rFonts w:ascii="Times New Roman"/>
                <w:sz w:val="24"/>
              </w:rPr>
            </w:pPr>
            <w:r>
              <w:rPr>
                <w:rFonts w:ascii="Times New Roman"/>
                <w:sz w:val="24"/>
              </w:rPr>
              <w:t>140</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Business Calculations ..................................................................</w:t>
            </w:r>
          </w:p>
        </w:tc>
        <w:tc>
          <w:tcPr>
            <w:tcW w:w="676" w:type="dxa"/>
          </w:tcPr>
          <w:p>
            <w:pPr>
              <w:pStyle w:val="TableParagraph"/>
              <w:spacing w:line="263" w:lineRule="exact"/>
              <w:ind w:right="133"/>
              <w:jc w:val="right"/>
              <w:rPr>
                <w:rFonts w:ascii="Times New Roman"/>
                <w:sz w:val="24"/>
              </w:rPr>
            </w:pPr>
            <w:r>
              <w:rPr>
                <w:rFonts w:ascii="Times New Roman"/>
                <w:sz w:val="24"/>
              </w:rPr>
              <w:t>146</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Business Communication.............................................................</w:t>
            </w:r>
          </w:p>
        </w:tc>
        <w:tc>
          <w:tcPr>
            <w:tcW w:w="676" w:type="dxa"/>
          </w:tcPr>
          <w:p>
            <w:pPr>
              <w:pStyle w:val="TableParagraph"/>
              <w:spacing w:line="263" w:lineRule="exact"/>
              <w:ind w:right="133"/>
              <w:jc w:val="right"/>
              <w:rPr>
                <w:rFonts w:ascii="Times New Roman"/>
                <w:sz w:val="24"/>
              </w:rPr>
            </w:pPr>
            <w:r>
              <w:rPr>
                <w:rFonts w:ascii="Times New Roman"/>
                <w:sz w:val="24"/>
              </w:rPr>
              <w:t>148</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Business Ethics ............................................................................</w:t>
            </w:r>
          </w:p>
        </w:tc>
        <w:tc>
          <w:tcPr>
            <w:tcW w:w="676" w:type="dxa"/>
          </w:tcPr>
          <w:p>
            <w:pPr>
              <w:pStyle w:val="TableParagraph"/>
              <w:spacing w:line="263" w:lineRule="exact"/>
              <w:ind w:right="133"/>
              <w:jc w:val="right"/>
              <w:rPr>
                <w:rFonts w:ascii="Times New Roman"/>
                <w:sz w:val="24"/>
              </w:rPr>
            </w:pPr>
            <w:r>
              <w:rPr>
                <w:rFonts w:ascii="Times New Roman"/>
                <w:sz w:val="24"/>
              </w:rPr>
              <w:t>150</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Business Financial Plan ...............................................................</w:t>
            </w:r>
          </w:p>
        </w:tc>
        <w:tc>
          <w:tcPr>
            <w:tcW w:w="676" w:type="dxa"/>
          </w:tcPr>
          <w:p>
            <w:pPr>
              <w:pStyle w:val="TableParagraph"/>
              <w:spacing w:line="263" w:lineRule="exact"/>
              <w:ind w:right="133"/>
              <w:jc w:val="right"/>
              <w:rPr>
                <w:rFonts w:ascii="Times New Roman"/>
                <w:sz w:val="24"/>
              </w:rPr>
            </w:pPr>
            <w:r>
              <w:rPr>
                <w:rFonts w:ascii="Times New Roman"/>
                <w:sz w:val="24"/>
              </w:rPr>
              <w:t>156</w:t>
            </w:r>
          </w:p>
        </w:tc>
        <w:tc>
          <w:tcPr>
            <w:tcW w:w="1077" w:type="dxa"/>
          </w:tcPr>
          <w:p>
            <w:pPr/>
          </w:p>
        </w:tc>
      </w:tr>
      <w:tr>
        <w:trPr>
          <w:trHeight w:val="262" w:hRule="exact"/>
        </w:trPr>
        <w:tc>
          <w:tcPr>
            <w:tcW w:w="7776" w:type="dxa"/>
          </w:tcPr>
          <w:p>
            <w:pPr>
              <w:pStyle w:val="TableParagraph"/>
              <w:spacing w:line="263" w:lineRule="exact"/>
              <w:ind w:right="178"/>
              <w:jc w:val="right"/>
              <w:rPr>
                <w:rFonts w:ascii="Times New Roman"/>
                <w:sz w:val="24"/>
              </w:rPr>
            </w:pPr>
            <w:r>
              <w:rPr>
                <w:rFonts w:ascii="Times New Roman"/>
                <w:sz w:val="24"/>
              </w:rPr>
              <w:t>Business Law ...............................................................................</w:t>
            </w:r>
          </w:p>
        </w:tc>
        <w:tc>
          <w:tcPr>
            <w:tcW w:w="676" w:type="dxa"/>
          </w:tcPr>
          <w:p>
            <w:pPr>
              <w:pStyle w:val="TableParagraph"/>
              <w:spacing w:line="263" w:lineRule="exact"/>
              <w:ind w:right="133"/>
              <w:jc w:val="right"/>
              <w:rPr>
                <w:rFonts w:ascii="Times New Roman"/>
                <w:sz w:val="24"/>
              </w:rPr>
            </w:pPr>
            <w:r>
              <w:rPr>
                <w:rFonts w:ascii="Times New Roman"/>
                <w:sz w:val="24"/>
              </w:rPr>
              <w:t>162</w:t>
            </w:r>
          </w:p>
        </w:tc>
        <w:tc>
          <w:tcPr>
            <w:tcW w:w="1077" w:type="dxa"/>
          </w:tcPr>
          <w:p>
            <w:pPr/>
          </w:p>
        </w:tc>
      </w:tr>
      <w:tr>
        <w:trPr>
          <w:trHeight w:val="290" w:hRule="exact"/>
        </w:trPr>
        <w:tc>
          <w:tcPr>
            <w:tcW w:w="7776" w:type="dxa"/>
          </w:tcPr>
          <w:p>
            <w:pPr>
              <w:pStyle w:val="TableParagraph"/>
              <w:spacing w:line="277" w:lineRule="exact"/>
              <w:ind w:right="178"/>
              <w:jc w:val="right"/>
              <w:rPr>
                <w:rFonts w:ascii="Times New Roman"/>
                <w:sz w:val="24"/>
              </w:rPr>
            </w:pPr>
            <w:r>
              <w:rPr>
                <w:rFonts w:ascii="Times New Roman"/>
                <w:sz w:val="24"/>
              </w:rPr>
              <w:t>Business Math (9</w:t>
            </w:r>
            <w:r>
              <w:rPr>
                <w:rFonts w:ascii="Times New Roman"/>
                <w:position w:val="9"/>
                <w:sz w:val="16"/>
              </w:rPr>
              <w:t>th </w:t>
            </w:r>
            <w:r>
              <w:rPr>
                <w:rFonts w:ascii="Times New Roman"/>
                <w:sz w:val="24"/>
              </w:rPr>
              <w:t>and 10</w:t>
            </w:r>
            <w:r>
              <w:rPr>
                <w:rFonts w:ascii="Times New Roman"/>
                <w:position w:val="9"/>
                <w:sz w:val="16"/>
              </w:rPr>
              <w:t>th </w:t>
            </w:r>
            <w:r>
              <w:rPr>
                <w:rFonts w:ascii="Times New Roman"/>
                <w:sz w:val="24"/>
              </w:rPr>
              <w:t>graders only) ...................................</w:t>
            </w:r>
          </w:p>
        </w:tc>
        <w:tc>
          <w:tcPr>
            <w:tcW w:w="676" w:type="dxa"/>
          </w:tcPr>
          <w:p>
            <w:pPr>
              <w:pStyle w:val="TableParagraph"/>
              <w:ind w:right="133"/>
              <w:jc w:val="right"/>
              <w:rPr>
                <w:rFonts w:ascii="Times New Roman"/>
                <w:sz w:val="24"/>
              </w:rPr>
            </w:pPr>
            <w:r>
              <w:rPr>
                <w:rFonts w:ascii="Times New Roman"/>
                <w:sz w:val="24"/>
              </w:rPr>
              <w:t>164</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Business Plan ..............................................................................</w:t>
            </w:r>
          </w:p>
        </w:tc>
        <w:tc>
          <w:tcPr>
            <w:tcW w:w="676" w:type="dxa"/>
          </w:tcPr>
          <w:p>
            <w:pPr>
              <w:pStyle w:val="TableParagraph"/>
              <w:spacing w:line="263" w:lineRule="exact"/>
              <w:ind w:right="133"/>
              <w:jc w:val="right"/>
              <w:rPr>
                <w:rFonts w:ascii="Times New Roman"/>
                <w:sz w:val="24"/>
              </w:rPr>
            </w:pPr>
            <w:r>
              <w:rPr>
                <w:rFonts w:ascii="Times New Roman"/>
                <w:sz w:val="24"/>
              </w:rPr>
              <w:t>166</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Business Presentation...................................................................</w:t>
            </w:r>
          </w:p>
        </w:tc>
        <w:tc>
          <w:tcPr>
            <w:tcW w:w="676" w:type="dxa"/>
          </w:tcPr>
          <w:p>
            <w:pPr>
              <w:pStyle w:val="TableParagraph"/>
              <w:spacing w:line="263" w:lineRule="exact"/>
              <w:ind w:right="133"/>
              <w:jc w:val="right"/>
              <w:rPr>
                <w:rFonts w:ascii="Times New Roman"/>
                <w:sz w:val="24"/>
              </w:rPr>
            </w:pPr>
            <w:r>
              <w:rPr>
                <w:rFonts w:ascii="Times New Roman"/>
                <w:sz w:val="24"/>
              </w:rPr>
              <w:t>174</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Business Procedures.....................................................................</w:t>
            </w:r>
          </w:p>
        </w:tc>
        <w:tc>
          <w:tcPr>
            <w:tcW w:w="676" w:type="dxa"/>
          </w:tcPr>
          <w:p>
            <w:pPr>
              <w:pStyle w:val="TableParagraph"/>
              <w:spacing w:line="263" w:lineRule="exact"/>
              <w:ind w:right="133"/>
              <w:jc w:val="right"/>
              <w:rPr>
                <w:rFonts w:ascii="Times New Roman"/>
                <w:sz w:val="24"/>
              </w:rPr>
            </w:pPr>
            <w:r>
              <w:rPr>
                <w:rFonts w:ascii="Times New Roman"/>
                <w:sz w:val="24"/>
              </w:rPr>
              <w:t>179</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Business Partnership of the Year .................................................</w:t>
            </w:r>
          </w:p>
        </w:tc>
        <w:tc>
          <w:tcPr>
            <w:tcW w:w="676" w:type="dxa"/>
          </w:tcPr>
          <w:p>
            <w:pPr>
              <w:pStyle w:val="TableParagraph"/>
              <w:spacing w:line="263" w:lineRule="exact"/>
              <w:ind w:right="134"/>
              <w:jc w:val="right"/>
              <w:rPr>
                <w:rFonts w:ascii="Times New Roman"/>
                <w:sz w:val="24"/>
              </w:rPr>
            </w:pPr>
            <w:r>
              <w:rPr>
                <w:rFonts w:ascii="Times New Roman"/>
                <w:sz w:val="24"/>
              </w:rPr>
              <w:t>181</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Businessperson of the Year..........................................................</w:t>
            </w:r>
          </w:p>
        </w:tc>
        <w:tc>
          <w:tcPr>
            <w:tcW w:w="676" w:type="dxa"/>
          </w:tcPr>
          <w:p>
            <w:pPr>
              <w:pStyle w:val="TableParagraph"/>
              <w:spacing w:line="263" w:lineRule="exact"/>
              <w:ind w:right="134"/>
              <w:jc w:val="right"/>
              <w:rPr>
                <w:rFonts w:ascii="Times New Roman"/>
                <w:sz w:val="24"/>
              </w:rPr>
            </w:pPr>
            <w:r>
              <w:rPr>
                <w:rFonts w:ascii="Times New Roman"/>
                <w:sz w:val="24"/>
              </w:rPr>
              <w:t>182</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Client Service...............................................................................</w:t>
            </w:r>
          </w:p>
        </w:tc>
        <w:tc>
          <w:tcPr>
            <w:tcW w:w="676" w:type="dxa"/>
          </w:tcPr>
          <w:p>
            <w:pPr>
              <w:pStyle w:val="TableParagraph"/>
              <w:spacing w:line="263" w:lineRule="exact"/>
              <w:ind w:right="134"/>
              <w:jc w:val="right"/>
              <w:rPr>
                <w:rFonts w:ascii="Times New Roman"/>
                <w:sz w:val="24"/>
              </w:rPr>
            </w:pPr>
            <w:r>
              <w:rPr>
                <w:rFonts w:ascii="Times New Roman"/>
                <w:sz w:val="24"/>
              </w:rPr>
              <w:t>183</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Community Service Project .........................................................</w:t>
            </w:r>
          </w:p>
        </w:tc>
        <w:tc>
          <w:tcPr>
            <w:tcW w:w="676" w:type="dxa"/>
          </w:tcPr>
          <w:p>
            <w:pPr>
              <w:pStyle w:val="TableParagraph"/>
              <w:spacing w:line="263" w:lineRule="exact"/>
              <w:ind w:right="133"/>
              <w:jc w:val="right"/>
              <w:rPr>
                <w:rFonts w:ascii="Times New Roman"/>
                <w:sz w:val="24"/>
              </w:rPr>
            </w:pPr>
            <w:r>
              <w:rPr>
                <w:rFonts w:ascii="Times New Roman"/>
                <w:sz w:val="24"/>
              </w:rPr>
              <w:t>187</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Computer Applications ................................................................</w:t>
            </w:r>
          </w:p>
        </w:tc>
        <w:tc>
          <w:tcPr>
            <w:tcW w:w="676" w:type="dxa"/>
          </w:tcPr>
          <w:p>
            <w:pPr>
              <w:pStyle w:val="TableParagraph"/>
              <w:spacing w:line="263" w:lineRule="exact"/>
              <w:ind w:right="134"/>
              <w:jc w:val="right"/>
              <w:rPr>
                <w:rFonts w:ascii="Times New Roman"/>
                <w:sz w:val="24"/>
              </w:rPr>
            </w:pPr>
            <w:r>
              <w:rPr>
                <w:rFonts w:ascii="Times New Roman"/>
                <w:sz w:val="24"/>
              </w:rPr>
              <w:t>193</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Computer Game and Simulation Programming...........................</w:t>
            </w:r>
          </w:p>
        </w:tc>
        <w:tc>
          <w:tcPr>
            <w:tcW w:w="676" w:type="dxa"/>
          </w:tcPr>
          <w:p>
            <w:pPr>
              <w:pStyle w:val="TableParagraph"/>
              <w:spacing w:line="263" w:lineRule="exact"/>
              <w:ind w:right="133"/>
              <w:jc w:val="right"/>
              <w:rPr>
                <w:rFonts w:ascii="Times New Roman"/>
                <w:sz w:val="24"/>
              </w:rPr>
            </w:pPr>
            <w:r>
              <w:rPr>
                <w:rFonts w:ascii="Times New Roman"/>
                <w:sz w:val="24"/>
              </w:rPr>
              <w:t>198</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Computer Problem Solving..........................................................</w:t>
            </w:r>
          </w:p>
        </w:tc>
        <w:tc>
          <w:tcPr>
            <w:tcW w:w="676" w:type="dxa"/>
          </w:tcPr>
          <w:p>
            <w:pPr>
              <w:pStyle w:val="TableParagraph"/>
              <w:spacing w:line="263" w:lineRule="exact"/>
              <w:ind w:right="134"/>
              <w:jc w:val="right"/>
              <w:rPr>
                <w:rFonts w:ascii="Times New Roman"/>
                <w:sz w:val="24"/>
              </w:rPr>
            </w:pPr>
            <w:r>
              <w:rPr>
                <w:rFonts w:ascii="Times New Roman"/>
                <w:sz w:val="24"/>
              </w:rPr>
              <w:t>204</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Cyber Security .............................................................................</w:t>
            </w:r>
          </w:p>
        </w:tc>
        <w:tc>
          <w:tcPr>
            <w:tcW w:w="676" w:type="dxa"/>
          </w:tcPr>
          <w:p>
            <w:pPr>
              <w:pStyle w:val="TableParagraph"/>
              <w:spacing w:line="263" w:lineRule="exact"/>
              <w:ind w:right="134"/>
              <w:jc w:val="right"/>
              <w:rPr>
                <w:rFonts w:ascii="Times New Roman"/>
                <w:sz w:val="24"/>
              </w:rPr>
            </w:pPr>
            <w:r>
              <w:rPr>
                <w:rFonts w:ascii="Times New Roman"/>
                <w:sz w:val="24"/>
              </w:rPr>
              <w:t>206</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Database Design and Applications ..............................................</w:t>
            </w:r>
          </w:p>
        </w:tc>
        <w:tc>
          <w:tcPr>
            <w:tcW w:w="676" w:type="dxa"/>
          </w:tcPr>
          <w:p>
            <w:pPr>
              <w:pStyle w:val="TableParagraph"/>
              <w:spacing w:line="263" w:lineRule="exact"/>
              <w:ind w:right="133"/>
              <w:jc w:val="right"/>
              <w:rPr>
                <w:rFonts w:ascii="Times New Roman"/>
                <w:sz w:val="24"/>
              </w:rPr>
            </w:pPr>
            <w:r>
              <w:rPr>
                <w:rFonts w:ascii="Times New Roman"/>
                <w:sz w:val="24"/>
              </w:rPr>
              <w:t>208</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Desktop Application Programming .............................................</w:t>
            </w:r>
          </w:p>
        </w:tc>
        <w:tc>
          <w:tcPr>
            <w:tcW w:w="676" w:type="dxa"/>
          </w:tcPr>
          <w:p>
            <w:pPr>
              <w:pStyle w:val="TableParagraph"/>
              <w:spacing w:line="263" w:lineRule="exact"/>
              <w:ind w:right="134"/>
              <w:jc w:val="right"/>
              <w:rPr>
                <w:rFonts w:ascii="Times New Roman"/>
                <w:sz w:val="24"/>
              </w:rPr>
            </w:pPr>
            <w:r>
              <w:rPr>
                <w:rFonts w:ascii="Times New Roman"/>
                <w:sz w:val="24"/>
              </w:rPr>
              <w:t>213</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Desktop Publishing ......................................................................</w:t>
            </w:r>
          </w:p>
        </w:tc>
        <w:tc>
          <w:tcPr>
            <w:tcW w:w="676" w:type="dxa"/>
          </w:tcPr>
          <w:p>
            <w:pPr>
              <w:pStyle w:val="TableParagraph"/>
              <w:spacing w:line="263" w:lineRule="exact"/>
              <w:ind w:right="134"/>
              <w:jc w:val="right"/>
              <w:rPr>
                <w:rFonts w:ascii="Times New Roman"/>
                <w:sz w:val="24"/>
              </w:rPr>
            </w:pPr>
            <w:r>
              <w:rPr>
                <w:rFonts w:ascii="Times New Roman"/>
                <w:sz w:val="24"/>
              </w:rPr>
              <w:t>221</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Digital Design &amp; Promotion ........................................................</w:t>
            </w:r>
          </w:p>
        </w:tc>
        <w:tc>
          <w:tcPr>
            <w:tcW w:w="676" w:type="dxa"/>
          </w:tcPr>
          <w:p>
            <w:pPr>
              <w:pStyle w:val="TableParagraph"/>
              <w:spacing w:line="263" w:lineRule="exact"/>
              <w:ind w:right="133"/>
              <w:jc w:val="right"/>
              <w:rPr>
                <w:rFonts w:ascii="Times New Roman"/>
                <w:sz w:val="24"/>
              </w:rPr>
            </w:pPr>
            <w:r>
              <w:rPr>
                <w:rFonts w:ascii="Times New Roman"/>
                <w:sz w:val="24"/>
              </w:rPr>
              <w:t>227</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Digital Video Production .............................................................</w:t>
            </w:r>
          </w:p>
        </w:tc>
        <w:tc>
          <w:tcPr>
            <w:tcW w:w="676" w:type="dxa"/>
          </w:tcPr>
          <w:p>
            <w:pPr>
              <w:pStyle w:val="TableParagraph"/>
              <w:spacing w:line="263" w:lineRule="exact"/>
              <w:ind w:right="134"/>
              <w:jc w:val="right"/>
              <w:rPr>
                <w:rFonts w:ascii="Times New Roman"/>
                <w:sz w:val="24"/>
              </w:rPr>
            </w:pPr>
            <w:r>
              <w:rPr>
                <w:rFonts w:ascii="Times New Roman"/>
                <w:sz w:val="24"/>
              </w:rPr>
              <w:t>233</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E-business ....................................................................................</w:t>
            </w:r>
          </w:p>
        </w:tc>
        <w:tc>
          <w:tcPr>
            <w:tcW w:w="676" w:type="dxa"/>
          </w:tcPr>
          <w:p>
            <w:pPr>
              <w:pStyle w:val="TableParagraph"/>
              <w:spacing w:line="263" w:lineRule="exact"/>
              <w:ind w:right="133"/>
              <w:jc w:val="right"/>
              <w:rPr>
                <w:rFonts w:ascii="Times New Roman"/>
                <w:sz w:val="24"/>
              </w:rPr>
            </w:pPr>
            <w:r>
              <w:rPr>
                <w:rFonts w:ascii="Times New Roman"/>
                <w:sz w:val="24"/>
              </w:rPr>
              <w:t>239</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Economics....................................................................................</w:t>
            </w:r>
          </w:p>
        </w:tc>
        <w:tc>
          <w:tcPr>
            <w:tcW w:w="676" w:type="dxa"/>
          </w:tcPr>
          <w:p>
            <w:pPr>
              <w:pStyle w:val="TableParagraph"/>
              <w:spacing w:line="263" w:lineRule="exact"/>
              <w:ind w:right="134"/>
              <w:jc w:val="right"/>
              <w:rPr>
                <w:rFonts w:ascii="Times New Roman"/>
                <w:sz w:val="24"/>
              </w:rPr>
            </w:pPr>
            <w:r>
              <w:rPr>
                <w:rFonts w:ascii="Times New Roman"/>
                <w:sz w:val="24"/>
              </w:rPr>
              <w:t>245</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Electronic Career Portfolio ..........................................................</w:t>
            </w:r>
          </w:p>
        </w:tc>
        <w:tc>
          <w:tcPr>
            <w:tcW w:w="676" w:type="dxa"/>
          </w:tcPr>
          <w:p>
            <w:pPr>
              <w:pStyle w:val="TableParagraph"/>
              <w:spacing w:line="263" w:lineRule="exact"/>
              <w:ind w:right="133"/>
              <w:jc w:val="right"/>
              <w:rPr>
                <w:rFonts w:ascii="Times New Roman"/>
                <w:sz w:val="24"/>
              </w:rPr>
            </w:pPr>
            <w:r>
              <w:rPr>
                <w:rFonts w:ascii="Times New Roman"/>
                <w:sz w:val="24"/>
              </w:rPr>
              <w:t>247</w:t>
            </w:r>
          </w:p>
        </w:tc>
        <w:tc>
          <w:tcPr>
            <w:tcW w:w="1077" w:type="dxa"/>
          </w:tcPr>
          <w:p>
            <w:pPr>
              <w:pStyle w:val="TableParagraph"/>
              <w:spacing w:line="263" w:lineRule="exact"/>
              <w:ind w:left="135"/>
              <w:jc w:val="left"/>
              <w:rPr>
                <w:rFonts w:ascii="Times New Roman"/>
                <w:b/>
                <w:sz w:val="24"/>
              </w:rPr>
            </w:pPr>
            <w:r>
              <w:rPr>
                <w:rFonts w:ascii="Times New Roman"/>
                <w:b/>
                <w:color w:val="FF0000"/>
                <w:sz w:val="24"/>
              </w:rPr>
              <w:t>modified</w:t>
            </w: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Emerging Business Issues............................................................</w:t>
            </w:r>
          </w:p>
        </w:tc>
        <w:tc>
          <w:tcPr>
            <w:tcW w:w="676" w:type="dxa"/>
          </w:tcPr>
          <w:p>
            <w:pPr>
              <w:pStyle w:val="TableParagraph"/>
              <w:spacing w:line="263" w:lineRule="exact"/>
              <w:ind w:right="133"/>
              <w:jc w:val="right"/>
              <w:rPr>
                <w:rFonts w:ascii="Times New Roman"/>
                <w:sz w:val="24"/>
              </w:rPr>
            </w:pPr>
            <w:r>
              <w:rPr>
                <w:rFonts w:ascii="Times New Roman"/>
                <w:sz w:val="24"/>
              </w:rPr>
              <w:t>252</w:t>
            </w:r>
          </w:p>
        </w:tc>
        <w:tc>
          <w:tcPr>
            <w:tcW w:w="1077" w:type="dxa"/>
          </w:tcPr>
          <w:p>
            <w:pPr>
              <w:pStyle w:val="TableParagraph"/>
              <w:spacing w:line="263" w:lineRule="exact"/>
              <w:ind w:left="135"/>
              <w:jc w:val="left"/>
              <w:rPr>
                <w:rFonts w:ascii="Times New Roman"/>
                <w:b/>
                <w:sz w:val="24"/>
              </w:rPr>
            </w:pPr>
            <w:r>
              <w:rPr>
                <w:rFonts w:ascii="Times New Roman"/>
                <w:b/>
                <w:color w:val="FF0000"/>
                <w:sz w:val="24"/>
              </w:rPr>
              <w:t>modified</w:t>
            </w:r>
          </w:p>
        </w:tc>
      </w:tr>
      <w:tr>
        <w:trPr>
          <w:trHeight w:val="262" w:hRule="exact"/>
        </w:trPr>
        <w:tc>
          <w:tcPr>
            <w:tcW w:w="7776" w:type="dxa"/>
          </w:tcPr>
          <w:p>
            <w:pPr>
              <w:pStyle w:val="TableParagraph"/>
              <w:spacing w:line="263" w:lineRule="exact"/>
              <w:ind w:right="178"/>
              <w:jc w:val="right"/>
              <w:rPr>
                <w:rFonts w:ascii="Times New Roman"/>
                <w:sz w:val="24"/>
              </w:rPr>
            </w:pPr>
            <w:r>
              <w:rPr>
                <w:rFonts w:ascii="Times New Roman"/>
                <w:sz w:val="24"/>
              </w:rPr>
              <w:t>Entrepreneurship ..........................................................................</w:t>
            </w:r>
          </w:p>
        </w:tc>
        <w:tc>
          <w:tcPr>
            <w:tcW w:w="676" w:type="dxa"/>
          </w:tcPr>
          <w:p>
            <w:pPr>
              <w:pStyle w:val="TableParagraph"/>
              <w:spacing w:line="263" w:lineRule="exact"/>
              <w:ind w:right="133"/>
              <w:jc w:val="right"/>
              <w:rPr>
                <w:rFonts w:ascii="Times New Roman"/>
                <w:sz w:val="24"/>
              </w:rPr>
            </w:pPr>
            <w:r>
              <w:rPr>
                <w:rFonts w:ascii="Times New Roman"/>
                <w:sz w:val="24"/>
              </w:rPr>
              <w:t>257</w:t>
            </w:r>
          </w:p>
        </w:tc>
        <w:tc>
          <w:tcPr>
            <w:tcW w:w="1077" w:type="dxa"/>
          </w:tcPr>
          <w:p>
            <w:pPr/>
          </w:p>
        </w:tc>
      </w:tr>
      <w:tr>
        <w:trPr>
          <w:trHeight w:val="290" w:hRule="exact"/>
        </w:trPr>
        <w:tc>
          <w:tcPr>
            <w:tcW w:w="7776" w:type="dxa"/>
          </w:tcPr>
          <w:p>
            <w:pPr>
              <w:pStyle w:val="TableParagraph"/>
              <w:spacing w:line="277" w:lineRule="exact"/>
              <w:ind w:right="178"/>
              <w:jc w:val="right"/>
              <w:rPr>
                <w:rFonts w:ascii="Times New Roman"/>
                <w:sz w:val="24"/>
              </w:rPr>
            </w:pPr>
            <w:r>
              <w:rPr>
                <w:rFonts w:ascii="Times New Roman"/>
                <w:sz w:val="24"/>
              </w:rPr>
              <w:t>FBLA Principles and Procedures (9</w:t>
            </w:r>
            <w:r>
              <w:rPr>
                <w:rFonts w:ascii="Times New Roman"/>
                <w:position w:val="9"/>
                <w:sz w:val="16"/>
              </w:rPr>
              <w:t>th </w:t>
            </w:r>
            <w:r>
              <w:rPr>
                <w:rFonts w:ascii="Times New Roman"/>
                <w:sz w:val="24"/>
              </w:rPr>
              <w:t>and 10</w:t>
            </w:r>
            <w:r>
              <w:rPr>
                <w:rFonts w:ascii="Times New Roman"/>
                <w:position w:val="9"/>
                <w:sz w:val="16"/>
              </w:rPr>
              <w:t>th </w:t>
            </w:r>
            <w:r>
              <w:rPr>
                <w:rFonts w:ascii="Times New Roman"/>
                <w:sz w:val="24"/>
              </w:rPr>
              <w:t>graders only) ......</w:t>
            </w:r>
          </w:p>
        </w:tc>
        <w:tc>
          <w:tcPr>
            <w:tcW w:w="676" w:type="dxa"/>
          </w:tcPr>
          <w:p>
            <w:pPr>
              <w:pStyle w:val="TableParagraph"/>
              <w:ind w:right="133"/>
              <w:jc w:val="right"/>
              <w:rPr>
                <w:rFonts w:ascii="Times New Roman"/>
                <w:sz w:val="24"/>
              </w:rPr>
            </w:pPr>
            <w:r>
              <w:rPr>
                <w:rFonts w:ascii="Times New Roman"/>
                <w:sz w:val="24"/>
              </w:rPr>
              <w:t>263</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Future Business Leader................................................................</w:t>
            </w:r>
          </w:p>
        </w:tc>
        <w:tc>
          <w:tcPr>
            <w:tcW w:w="676" w:type="dxa"/>
          </w:tcPr>
          <w:p>
            <w:pPr>
              <w:pStyle w:val="TableParagraph"/>
              <w:spacing w:line="263" w:lineRule="exact"/>
              <w:ind w:right="133"/>
              <w:jc w:val="right"/>
              <w:rPr>
                <w:rFonts w:ascii="Times New Roman"/>
                <w:sz w:val="24"/>
              </w:rPr>
            </w:pPr>
            <w:r>
              <w:rPr>
                <w:rFonts w:ascii="Times New Roman"/>
                <w:sz w:val="24"/>
              </w:rPr>
              <w:t>265</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Global Business ...........................................................................</w:t>
            </w:r>
          </w:p>
        </w:tc>
        <w:tc>
          <w:tcPr>
            <w:tcW w:w="676" w:type="dxa"/>
          </w:tcPr>
          <w:p>
            <w:pPr>
              <w:pStyle w:val="TableParagraph"/>
              <w:spacing w:line="263" w:lineRule="exact"/>
              <w:ind w:right="133"/>
              <w:jc w:val="right"/>
              <w:rPr>
                <w:rFonts w:ascii="Times New Roman"/>
                <w:sz w:val="24"/>
              </w:rPr>
            </w:pPr>
            <w:r>
              <w:rPr>
                <w:rFonts w:ascii="Times New Roman"/>
                <w:sz w:val="24"/>
              </w:rPr>
              <w:t>274</w:t>
            </w:r>
          </w:p>
        </w:tc>
        <w:tc>
          <w:tcPr>
            <w:tcW w:w="1077" w:type="dxa"/>
          </w:tcPr>
          <w:p>
            <w:pPr/>
          </w:p>
        </w:tc>
      </w:tr>
      <w:tr>
        <w:trPr>
          <w:trHeight w:val="276" w:hRule="exact"/>
        </w:trPr>
        <w:tc>
          <w:tcPr>
            <w:tcW w:w="7776" w:type="dxa"/>
          </w:tcPr>
          <w:p>
            <w:pPr>
              <w:pStyle w:val="TableParagraph"/>
              <w:spacing w:line="263" w:lineRule="exact"/>
              <w:ind w:right="178"/>
              <w:jc w:val="right"/>
              <w:rPr>
                <w:rFonts w:ascii="Times New Roman"/>
                <w:sz w:val="24"/>
              </w:rPr>
            </w:pPr>
            <w:r>
              <w:rPr>
                <w:rFonts w:ascii="Times New Roman"/>
                <w:sz w:val="24"/>
              </w:rPr>
              <w:t>Gold Seal Chapter Award of Merit ..............................................</w:t>
            </w:r>
          </w:p>
        </w:tc>
        <w:tc>
          <w:tcPr>
            <w:tcW w:w="676" w:type="dxa"/>
          </w:tcPr>
          <w:p>
            <w:pPr>
              <w:pStyle w:val="TableParagraph"/>
              <w:spacing w:line="263" w:lineRule="exact"/>
              <w:ind w:right="133"/>
              <w:jc w:val="right"/>
              <w:rPr>
                <w:rFonts w:ascii="Times New Roman"/>
                <w:sz w:val="24"/>
              </w:rPr>
            </w:pPr>
            <w:r>
              <w:rPr>
                <w:rFonts w:ascii="Times New Roman"/>
                <w:sz w:val="24"/>
              </w:rPr>
              <w:t>280</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Health Care Administration .........................................................</w:t>
            </w:r>
          </w:p>
        </w:tc>
        <w:tc>
          <w:tcPr>
            <w:tcW w:w="676" w:type="dxa"/>
          </w:tcPr>
          <w:p>
            <w:pPr>
              <w:pStyle w:val="TableParagraph"/>
              <w:spacing w:line="263" w:lineRule="exact"/>
              <w:ind w:right="133"/>
              <w:jc w:val="right"/>
              <w:rPr>
                <w:rFonts w:ascii="Times New Roman"/>
                <w:sz w:val="24"/>
              </w:rPr>
            </w:pPr>
            <w:r>
              <w:rPr>
                <w:rFonts w:ascii="Times New Roman"/>
                <w:sz w:val="24"/>
              </w:rPr>
              <w:t>281</w:t>
            </w:r>
          </w:p>
        </w:tc>
        <w:tc>
          <w:tcPr>
            <w:tcW w:w="1077" w:type="dxa"/>
          </w:tcPr>
          <w:p>
            <w:pPr/>
          </w:p>
        </w:tc>
      </w:tr>
      <w:tr>
        <w:trPr>
          <w:trHeight w:val="276" w:hRule="exact"/>
        </w:trPr>
        <w:tc>
          <w:tcPr>
            <w:tcW w:w="7776" w:type="dxa"/>
          </w:tcPr>
          <w:p>
            <w:pPr>
              <w:pStyle w:val="TableParagraph"/>
              <w:spacing w:line="263" w:lineRule="exact"/>
              <w:ind w:right="179"/>
              <w:jc w:val="right"/>
              <w:rPr>
                <w:rFonts w:ascii="Times New Roman"/>
                <w:sz w:val="24"/>
              </w:rPr>
            </w:pPr>
            <w:r>
              <w:rPr>
                <w:rFonts w:ascii="Times New Roman"/>
                <w:sz w:val="24"/>
              </w:rPr>
              <w:t>Help Desk.....................................................................................</w:t>
            </w:r>
          </w:p>
        </w:tc>
        <w:tc>
          <w:tcPr>
            <w:tcW w:w="676" w:type="dxa"/>
          </w:tcPr>
          <w:p>
            <w:pPr>
              <w:pStyle w:val="TableParagraph"/>
              <w:spacing w:line="263" w:lineRule="exact"/>
              <w:ind w:right="133"/>
              <w:jc w:val="right"/>
              <w:rPr>
                <w:rFonts w:ascii="Times New Roman"/>
                <w:sz w:val="24"/>
              </w:rPr>
            </w:pPr>
            <w:r>
              <w:rPr>
                <w:rFonts w:ascii="Times New Roman"/>
                <w:sz w:val="24"/>
              </w:rPr>
              <w:t>283</w:t>
            </w:r>
          </w:p>
        </w:tc>
        <w:tc>
          <w:tcPr>
            <w:tcW w:w="1077" w:type="dxa"/>
          </w:tcPr>
          <w:p>
            <w:pPr/>
          </w:p>
        </w:tc>
      </w:tr>
      <w:tr>
        <w:trPr>
          <w:trHeight w:val="358" w:hRule="exact"/>
        </w:trPr>
        <w:tc>
          <w:tcPr>
            <w:tcW w:w="7776" w:type="dxa"/>
          </w:tcPr>
          <w:p>
            <w:pPr>
              <w:pStyle w:val="TableParagraph"/>
              <w:spacing w:line="263" w:lineRule="exact"/>
              <w:ind w:right="179"/>
              <w:jc w:val="right"/>
              <w:rPr>
                <w:rFonts w:ascii="Times New Roman"/>
                <w:sz w:val="24"/>
              </w:rPr>
            </w:pPr>
            <w:r>
              <w:rPr>
                <w:rFonts w:ascii="Times New Roman"/>
                <w:sz w:val="24"/>
              </w:rPr>
              <w:t>Hospitality Management ..............................................................</w:t>
            </w:r>
          </w:p>
        </w:tc>
        <w:tc>
          <w:tcPr>
            <w:tcW w:w="676" w:type="dxa"/>
          </w:tcPr>
          <w:p>
            <w:pPr>
              <w:pStyle w:val="TableParagraph"/>
              <w:spacing w:line="263" w:lineRule="exact"/>
              <w:ind w:right="133"/>
              <w:jc w:val="right"/>
              <w:rPr>
                <w:rFonts w:ascii="Times New Roman"/>
                <w:sz w:val="24"/>
              </w:rPr>
            </w:pPr>
            <w:r>
              <w:rPr>
                <w:rFonts w:ascii="Times New Roman"/>
                <w:sz w:val="24"/>
              </w:rPr>
              <w:t>288</w:t>
            </w:r>
          </w:p>
        </w:tc>
        <w:tc>
          <w:tcPr>
            <w:tcW w:w="1077" w:type="dxa"/>
          </w:tcPr>
          <w:p>
            <w:pPr/>
          </w:p>
        </w:tc>
      </w:tr>
    </w:tbl>
    <w:p>
      <w:pPr>
        <w:pStyle w:val="BodyText"/>
        <w:ind w:left="119"/>
      </w:pPr>
      <w:r>
        <w:rPr/>
        <w:pict>
          <v:group style="width:517.7pt;height:19.25pt;mso-position-horizontal-relative:char;mso-position-vertical-relative:line" coordorigin="0,0" coordsize="10354,385">
            <v:rect style="position:absolute;left:9285;top:10;width:1032;height:374" filled="true" fillcolor="#933634" stroked="false">
              <v:fill type="solid"/>
            </v:rect>
            <v:rect style="position:absolute;left:9401;top:82;width:802;height:230" filled="true" fillcolor="#933634" stroked="false">
              <v:fill type="solid"/>
            </v:rect>
            <v:line style="position:absolute" from="5,5" to="9285,5" stroked="true" strokeweight=".48004pt" strokecolor="#000000"/>
            <v:line style="position:absolute" from="9285,46" to="9295,46" stroked="true" strokeweight="3.6pt" strokecolor="#933634"/>
            <v:line style="position:absolute" from="9285,5" to="9295,5" stroked="true" strokeweight=".48004pt" strokecolor="#c0504d"/>
            <v:line style="position:absolute" from="9295,5" to="10317,5" stroked="true" strokeweight=".48004pt" strokecolor="#c0504d"/>
            <v:rect style="position:absolute;left:9295;top:10;width:1022;height:72" filled="true" fillcolor="#933634" stroked="false">
              <v:fill type="solid"/>
            </v:rect>
            <v:line style="position:absolute" from="9285,348" to="10317,348" stroked="true" strokeweight="3.6pt" strokecolor="#933634"/>
            <v:shape style="position:absolute;left:9285;top:5;width:1032;height:380" type="#_x0000_t202" filled="false" stroked="false">
              <v:textbox inset="0,0,0,0">
                <w:txbxContent>
                  <w:p>
                    <w:pPr>
                      <w:spacing w:before="75"/>
                      <w:ind w:left="115" w:right="0" w:firstLine="0"/>
                      <w:jc w:val="left"/>
                      <w:rPr>
                        <w:b/>
                        <w:sz w:val="20"/>
                      </w:rPr>
                    </w:pPr>
                    <w:r>
                      <w:rPr>
                        <w:b/>
                        <w:color w:val="FFFFFF"/>
                        <w:w w:val="99"/>
                        <w:sz w:val="20"/>
                      </w:rPr>
                      <w:t>4</w:t>
                    </w:r>
                  </w:p>
                </w:txbxContent>
              </v:textbox>
              <w10:wrap type="none"/>
            </v:shape>
            <v:shape style="position:absolute;left:0;top: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v:group>
        </w:pict>
      </w:r>
      <w:r>
        <w:rPr/>
      </w:r>
    </w:p>
    <w:p>
      <w:pPr>
        <w:spacing w:after="0"/>
        <w:sectPr>
          <w:headerReference w:type="default" r:id="rId11"/>
          <w:footerReference w:type="default" r:id="rId12"/>
          <w:pgSz w:w="12240" w:h="15840"/>
          <w:pgMar w:header="1116" w:footer="0" w:top="1960" w:bottom="280" w:left="840" w:right="820"/>
        </w:sectPr>
      </w:pPr>
    </w:p>
    <w:p>
      <w:pPr>
        <w:pStyle w:val="BodyText"/>
        <w:spacing w:before="3"/>
        <w:rPr>
          <w:sz w:val="13"/>
        </w:rPr>
      </w:pPr>
    </w:p>
    <w:tbl>
      <w:tblPr>
        <w:tblW w:w="0" w:type="auto"/>
        <w:jc w:val="left"/>
        <w:tblInd w:w="16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06"/>
        <w:gridCol w:w="658"/>
        <w:gridCol w:w="1025"/>
      </w:tblGrid>
      <w:tr>
        <w:trPr>
          <w:trHeight w:val="634" w:hRule="exact"/>
        </w:trPr>
        <w:tc>
          <w:tcPr>
            <w:tcW w:w="6406" w:type="dxa"/>
          </w:tcPr>
          <w:p>
            <w:pPr>
              <w:pStyle w:val="TableParagraph"/>
              <w:jc w:val="left"/>
              <w:rPr>
                <w:rFonts w:ascii="Times New Roman"/>
                <w:sz w:val="30"/>
              </w:rPr>
            </w:pPr>
          </w:p>
          <w:p>
            <w:pPr>
              <w:pStyle w:val="TableParagraph"/>
              <w:ind w:left="35"/>
              <w:jc w:val="left"/>
              <w:rPr>
                <w:rFonts w:ascii="Times New Roman"/>
                <w:sz w:val="24"/>
              </w:rPr>
            </w:pPr>
            <w:r>
              <w:rPr>
                <w:rFonts w:ascii="Times New Roman"/>
                <w:sz w:val="24"/>
              </w:rPr>
              <w:t>Impromptu Speaking....................................................................</w:t>
            </w:r>
          </w:p>
        </w:tc>
        <w:tc>
          <w:tcPr>
            <w:tcW w:w="658" w:type="dxa"/>
          </w:tcPr>
          <w:p>
            <w:pPr>
              <w:pStyle w:val="TableParagraph"/>
              <w:spacing w:before="69"/>
              <w:ind w:left="110" w:right="61"/>
              <w:jc w:val="left"/>
              <w:rPr>
                <w:rFonts w:ascii="Times New Roman"/>
                <w:sz w:val="24"/>
              </w:rPr>
            </w:pPr>
            <w:r>
              <w:rPr>
                <w:rFonts w:ascii="Times New Roman"/>
                <w:sz w:val="24"/>
              </w:rPr>
              <w:t>Page 293</w:t>
            </w:r>
          </w:p>
        </w:tc>
        <w:tc>
          <w:tcPr>
            <w:tcW w:w="1025" w:type="dxa"/>
          </w:tcPr>
          <w:p>
            <w:pPr>
              <w:pStyle w:val="TableParagraph"/>
              <w:spacing w:before="69"/>
              <w:ind w:left="97"/>
              <w:jc w:val="left"/>
              <w:rPr>
                <w:rFonts w:ascii="Times New Roman"/>
                <w:sz w:val="24"/>
              </w:rPr>
            </w:pPr>
            <w:r>
              <w:rPr>
                <w:rFonts w:ascii="Times New Roman"/>
                <w:sz w:val="24"/>
              </w:rPr>
              <w:t>Revised</w:t>
            </w:r>
          </w:p>
        </w:tc>
      </w:tr>
      <w:tr>
        <w:trPr>
          <w:trHeight w:val="262" w:hRule="exact"/>
        </w:trPr>
        <w:tc>
          <w:tcPr>
            <w:tcW w:w="6406" w:type="dxa"/>
          </w:tcPr>
          <w:p>
            <w:pPr>
              <w:pStyle w:val="TableParagraph"/>
              <w:spacing w:line="263" w:lineRule="exact"/>
              <w:ind w:left="35"/>
              <w:jc w:val="left"/>
              <w:rPr>
                <w:rFonts w:ascii="Times New Roman"/>
                <w:sz w:val="24"/>
              </w:rPr>
            </w:pPr>
            <w:r>
              <w:rPr>
                <w:rFonts w:ascii="Times New Roman"/>
                <w:sz w:val="24"/>
              </w:rPr>
              <w:t>Insurance &amp; Risk Management....................................................</w:t>
            </w:r>
          </w:p>
        </w:tc>
        <w:tc>
          <w:tcPr>
            <w:tcW w:w="658" w:type="dxa"/>
          </w:tcPr>
          <w:p>
            <w:pPr>
              <w:pStyle w:val="TableParagraph"/>
              <w:spacing w:line="263" w:lineRule="exact"/>
              <w:ind w:left="91" w:right="166"/>
              <w:rPr>
                <w:rFonts w:ascii="Times New Roman"/>
                <w:sz w:val="24"/>
              </w:rPr>
            </w:pPr>
            <w:r>
              <w:rPr>
                <w:rFonts w:ascii="Times New Roman"/>
                <w:sz w:val="24"/>
              </w:rPr>
              <w:t>298</w:t>
            </w:r>
          </w:p>
        </w:tc>
        <w:tc>
          <w:tcPr>
            <w:tcW w:w="1025" w:type="dxa"/>
          </w:tcPr>
          <w:p>
            <w:pPr/>
          </w:p>
        </w:tc>
      </w:tr>
      <w:tr>
        <w:trPr>
          <w:trHeight w:val="276" w:hRule="exact"/>
        </w:trPr>
        <w:tc>
          <w:tcPr>
            <w:tcW w:w="6406" w:type="dxa"/>
          </w:tcPr>
          <w:p>
            <w:pPr>
              <w:pStyle w:val="TableParagraph"/>
              <w:spacing w:line="277" w:lineRule="exact"/>
              <w:ind w:left="35"/>
              <w:jc w:val="left"/>
              <w:rPr>
                <w:rFonts w:ascii="Times New Roman"/>
                <w:sz w:val="24"/>
              </w:rPr>
            </w:pPr>
            <w:r>
              <w:rPr>
                <w:rFonts w:ascii="Times New Roman"/>
                <w:sz w:val="24"/>
              </w:rPr>
              <w:t>Introduction to Business (9</w:t>
            </w:r>
            <w:r>
              <w:rPr>
                <w:rFonts w:ascii="Times New Roman"/>
                <w:position w:val="9"/>
                <w:sz w:val="16"/>
              </w:rPr>
              <w:t>th </w:t>
            </w:r>
            <w:r>
              <w:rPr>
                <w:rFonts w:ascii="Times New Roman"/>
                <w:sz w:val="24"/>
              </w:rPr>
              <w:t>and 10</w:t>
            </w:r>
            <w:r>
              <w:rPr>
                <w:rFonts w:ascii="Times New Roman"/>
                <w:position w:val="9"/>
                <w:sz w:val="16"/>
              </w:rPr>
              <w:t>th </w:t>
            </w:r>
            <w:r>
              <w:rPr>
                <w:rFonts w:ascii="Times New Roman"/>
                <w:sz w:val="24"/>
              </w:rPr>
              <w:t>graders only) ....................</w:t>
            </w:r>
          </w:p>
        </w:tc>
        <w:tc>
          <w:tcPr>
            <w:tcW w:w="658" w:type="dxa"/>
          </w:tcPr>
          <w:p>
            <w:pPr>
              <w:pStyle w:val="TableParagraph"/>
              <w:ind w:left="91" w:right="166"/>
              <w:rPr>
                <w:rFonts w:ascii="Times New Roman"/>
                <w:sz w:val="24"/>
              </w:rPr>
            </w:pPr>
            <w:r>
              <w:rPr>
                <w:rFonts w:ascii="Times New Roman"/>
                <w:sz w:val="24"/>
              </w:rPr>
              <w:t>300</w:t>
            </w:r>
          </w:p>
        </w:tc>
        <w:tc>
          <w:tcPr>
            <w:tcW w:w="1025" w:type="dxa"/>
          </w:tcPr>
          <w:p>
            <w:pPr/>
          </w:p>
        </w:tc>
      </w:tr>
      <w:tr>
        <w:trPr>
          <w:trHeight w:val="276" w:hRule="exact"/>
        </w:trPr>
        <w:tc>
          <w:tcPr>
            <w:tcW w:w="6406" w:type="dxa"/>
          </w:tcPr>
          <w:p>
            <w:pPr>
              <w:pStyle w:val="TableParagraph"/>
              <w:spacing w:line="277" w:lineRule="exact"/>
              <w:ind w:left="35"/>
              <w:jc w:val="left"/>
              <w:rPr>
                <w:rFonts w:ascii="Times New Roman"/>
                <w:sz w:val="24"/>
              </w:rPr>
            </w:pPr>
            <w:r>
              <w:rPr>
                <w:rFonts w:ascii="Times New Roman"/>
                <w:sz w:val="24"/>
              </w:rPr>
              <w:t>Introduction to Business Communication (9</w:t>
            </w:r>
            <w:r>
              <w:rPr>
                <w:rFonts w:ascii="Times New Roman"/>
                <w:position w:val="9"/>
                <w:sz w:val="16"/>
              </w:rPr>
              <w:t>th </w:t>
            </w:r>
            <w:r>
              <w:rPr>
                <w:rFonts w:ascii="Times New Roman"/>
                <w:sz w:val="24"/>
              </w:rPr>
              <w:t>&amp; 10</w:t>
            </w:r>
            <w:r>
              <w:rPr>
                <w:rFonts w:ascii="Times New Roman"/>
                <w:position w:val="9"/>
                <w:sz w:val="16"/>
              </w:rPr>
              <w:t>th </w:t>
            </w:r>
            <w:r>
              <w:rPr>
                <w:rFonts w:ascii="Times New Roman"/>
                <w:sz w:val="24"/>
              </w:rPr>
              <w:t>grade only)</w:t>
            </w:r>
          </w:p>
        </w:tc>
        <w:tc>
          <w:tcPr>
            <w:tcW w:w="658" w:type="dxa"/>
          </w:tcPr>
          <w:p>
            <w:pPr>
              <w:pStyle w:val="TableParagraph"/>
              <w:ind w:left="91" w:right="166"/>
              <w:rPr>
                <w:rFonts w:ascii="Times New Roman"/>
                <w:sz w:val="24"/>
              </w:rPr>
            </w:pPr>
            <w:r>
              <w:rPr>
                <w:rFonts w:ascii="Times New Roman"/>
                <w:sz w:val="24"/>
              </w:rPr>
              <w:t>302</w:t>
            </w:r>
          </w:p>
        </w:tc>
        <w:tc>
          <w:tcPr>
            <w:tcW w:w="1025" w:type="dxa"/>
          </w:tcPr>
          <w:p>
            <w:pPr/>
          </w:p>
        </w:tc>
      </w:tr>
      <w:tr>
        <w:trPr>
          <w:trHeight w:val="276" w:hRule="exact"/>
        </w:trPr>
        <w:tc>
          <w:tcPr>
            <w:tcW w:w="6406" w:type="dxa"/>
          </w:tcPr>
          <w:p>
            <w:pPr>
              <w:pStyle w:val="TableParagraph"/>
              <w:spacing w:line="277" w:lineRule="exact"/>
              <w:ind w:left="35"/>
              <w:jc w:val="left"/>
              <w:rPr>
                <w:rFonts w:ascii="Times New Roman"/>
                <w:sz w:val="24"/>
              </w:rPr>
            </w:pPr>
            <w:r>
              <w:rPr>
                <w:rFonts w:ascii="Times New Roman"/>
                <w:sz w:val="24"/>
              </w:rPr>
              <w:t>Introduction to Information Technology (9</w:t>
            </w:r>
            <w:r>
              <w:rPr>
                <w:rFonts w:ascii="Times New Roman"/>
                <w:position w:val="9"/>
                <w:sz w:val="16"/>
              </w:rPr>
              <w:t>th </w:t>
            </w:r>
            <w:r>
              <w:rPr>
                <w:rFonts w:ascii="Times New Roman"/>
                <w:sz w:val="24"/>
              </w:rPr>
              <w:t>&amp; 10</w:t>
            </w:r>
            <w:r>
              <w:rPr>
                <w:rFonts w:ascii="Times New Roman"/>
                <w:position w:val="9"/>
                <w:sz w:val="16"/>
              </w:rPr>
              <w:t>th </w:t>
            </w:r>
            <w:r>
              <w:rPr>
                <w:rFonts w:ascii="Times New Roman"/>
                <w:sz w:val="24"/>
              </w:rPr>
              <w:t>graders only)</w:t>
            </w:r>
          </w:p>
        </w:tc>
        <w:tc>
          <w:tcPr>
            <w:tcW w:w="658" w:type="dxa"/>
          </w:tcPr>
          <w:p>
            <w:pPr>
              <w:pStyle w:val="TableParagraph"/>
              <w:ind w:left="91" w:right="166"/>
              <w:rPr>
                <w:rFonts w:ascii="Times New Roman"/>
                <w:sz w:val="24"/>
              </w:rPr>
            </w:pPr>
            <w:r>
              <w:rPr>
                <w:rFonts w:ascii="Times New Roman"/>
                <w:sz w:val="24"/>
              </w:rPr>
              <w:t>304</w:t>
            </w:r>
          </w:p>
        </w:tc>
        <w:tc>
          <w:tcPr>
            <w:tcW w:w="1025" w:type="dxa"/>
          </w:tcPr>
          <w:p>
            <w:pPr/>
          </w:p>
        </w:tc>
      </w:tr>
      <w:tr>
        <w:trPr>
          <w:trHeight w:val="290" w:hRule="exact"/>
        </w:trPr>
        <w:tc>
          <w:tcPr>
            <w:tcW w:w="6406" w:type="dxa"/>
          </w:tcPr>
          <w:p>
            <w:pPr>
              <w:pStyle w:val="TableParagraph"/>
              <w:spacing w:line="277" w:lineRule="exact"/>
              <w:ind w:left="35"/>
              <w:jc w:val="left"/>
              <w:rPr>
                <w:rFonts w:ascii="Times New Roman"/>
                <w:sz w:val="24"/>
              </w:rPr>
            </w:pPr>
            <w:r>
              <w:rPr>
                <w:rFonts w:ascii="Times New Roman"/>
                <w:sz w:val="24"/>
              </w:rPr>
              <w:t>Introduction to Parliamentary Procedure (9</w:t>
            </w:r>
            <w:r>
              <w:rPr>
                <w:rFonts w:ascii="Times New Roman"/>
                <w:position w:val="9"/>
                <w:sz w:val="16"/>
              </w:rPr>
              <w:t>th </w:t>
            </w:r>
            <w:r>
              <w:rPr>
                <w:rFonts w:ascii="Times New Roman"/>
                <w:sz w:val="24"/>
              </w:rPr>
              <w:t>&amp; 10</w:t>
            </w:r>
            <w:r>
              <w:rPr>
                <w:rFonts w:ascii="Times New Roman"/>
                <w:position w:val="9"/>
                <w:sz w:val="16"/>
              </w:rPr>
              <w:t>th </w:t>
            </w:r>
            <w:r>
              <w:rPr>
                <w:rFonts w:ascii="Times New Roman"/>
                <w:sz w:val="24"/>
              </w:rPr>
              <w:t>graders only)</w:t>
            </w:r>
          </w:p>
        </w:tc>
        <w:tc>
          <w:tcPr>
            <w:tcW w:w="658" w:type="dxa"/>
          </w:tcPr>
          <w:p>
            <w:pPr>
              <w:pStyle w:val="TableParagraph"/>
              <w:ind w:left="91" w:right="166"/>
              <w:rPr>
                <w:rFonts w:ascii="Times New Roman"/>
                <w:sz w:val="24"/>
              </w:rPr>
            </w:pPr>
            <w:r>
              <w:rPr>
                <w:rFonts w:ascii="Times New Roman"/>
                <w:sz w:val="24"/>
              </w:rPr>
              <w:t>306</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Job Interview................................................................................</w:t>
            </w:r>
          </w:p>
        </w:tc>
        <w:tc>
          <w:tcPr>
            <w:tcW w:w="658" w:type="dxa"/>
          </w:tcPr>
          <w:p>
            <w:pPr>
              <w:pStyle w:val="TableParagraph"/>
              <w:spacing w:line="263" w:lineRule="exact"/>
              <w:ind w:left="91" w:right="166"/>
              <w:rPr>
                <w:rFonts w:ascii="Times New Roman"/>
                <w:sz w:val="24"/>
              </w:rPr>
            </w:pPr>
            <w:r>
              <w:rPr>
                <w:rFonts w:ascii="Times New Roman"/>
                <w:sz w:val="24"/>
              </w:rPr>
              <w:t>308</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Largest Local Chapter Membership.............................................</w:t>
            </w:r>
          </w:p>
        </w:tc>
        <w:tc>
          <w:tcPr>
            <w:tcW w:w="658" w:type="dxa"/>
          </w:tcPr>
          <w:p>
            <w:pPr>
              <w:pStyle w:val="TableParagraph"/>
              <w:spacing w:line="263" w:lineRule="exact"/>
              <w:ind w:left="91" w:right="166"/>
              <w:rPr>
                <w:rFonts w:ascii="Times New Roman"/>
                <w:sz w:val="24"/>
              </w:rPr>
            </w:pPr>
            <w:r>
              <w:rPr>
                <w:rFonts w:ascii="Times New Roman"/>
                <w:sz w:val="24"/>
              </w:rPr>
              <w:t>315</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Largest Percentage Increase in Chapter Membership..................</w:t>
            </w:r>
          </w:p>
        </w:tc>
        <w:tc>
          <w:tcPr>
            <w:tcW w:w="658" w:type="dxa"/>
          </w:tcPr>
          <w:p>
            <w:pPr>
              <w:pStyle w:val="TableParagraph"/>
              <w:spacing w:line="263" w:lineRule="exact"/>
              <w:ind w:left="91" w:right="166"/>
              <w:rPr>
                <w:rFonts w:ascii="Times New Roman"/>
                <w:sz w:val="24"/>
              </w:rPr>
            </w:pPr>
            <w:r>
              <w:rPr>
                <w:rFonts w:ascii="Times New Roman"/>
                <w:sz w:val="24"/>
              </w:rPr>
              <w:t>316</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LifeSmarts....................................................................................</w:t>
            </w:r>
          </w:p>
        </w:tc>
        <w:tc>
          <w:tcPr>
            <w:tcW w:w="658" w:type="dxa"/>
          </w:tcPr>
          <w:p>
            <w:pPr>
              <w:pStyle w:val="TableParagraph"/>
              <w:spacing w:line="263" w:lineRule="exact"/>
              <w:ind w:left="91" w:right="166"/>
              <w:rPr>
                <w:rFonts w:ascii="Times New Roman"/>
                <w:sz w:val="24"/>
              </w:rPr>
            </w:pPr>
            <w:r>
              <w:rPr>
                <w:rFonts w:ascii="Times New Roman"/>
                <w:sz w:val="24"/>
              </w:rPr>
              <w:t>317</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Local Chapter Annual Business Report .......................................</w:t>
            </w:r>
          </w:p>
        </w:tc>
        <w:tc>
          <w:tcPr>
            <w:tcW w:w="658" w:type="dxa"/>
          </w:tcPr>
          <w:p>
            <w:pPr>
              <w:pStyle w:val="TableParagraph"/>
              <w:spacing w:line="263" w:lineRule="exact"/>
              <w:ind w:left="91" w:right="166"/>
              <w:rPr>
                <w:rFonts w:ascii="Times New Roman"/>
                <w:sz w:val="24"/>
              </w:rPr>
            </w:pPr>
            <w:r>
              <w:rPr>
                <w:rFonts w:ascii="Times New Roman"/>
                <w:sz w:val="24"/>
              </w:rPr>
              <w:t>319</w:t>
            </w:r>
          </w:p>
        </w:tc>
        <w:tc>
          <w:tcPr>
            <w:tcW w:w="1025" w:type="dxa"/>
          </w:tcPr>
          <w:p>
            <w:pPr>
              <w:pStyle w:val="TableParagraph"/>
              <w:spacing w:line="263" w:lineRule="exact"/>
              <w:ind w:left="83"/>
              <w:jc w:val="left"/>
              <w:rPr>
                <w:rFonts w:ascii="Times New Roman"/>
                <w:b/>
                <w:sz w:val="24"/>
              </w:rPr>
            </w:pPr>
            <w:r>
              <w:rPr>
                <w:rFonts w:ascii="Times New Roman"/>
                <w:b/>
                <w:color w:val="FF0000"/>
                <w:sz w:val="24"/>
              </w:rPr>
              <w:t>modified</w:t>
            </w: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Local Market Share Award ..........................................................</w:t>
            </w:r>
          </w:p>
        </w:tc>
        <w:tc>
          <w:tcPr>
            <w:tcW w:w="658" w:type="dxa"/>
          </w:tcPr>
          <w:p>
            <w:pPr>
              <w:pStyle w:val="TableParagraph"/>
              <w:spacing w:line="263" w:lineRule="exact"/>
              <w:ind w:left="91" w:right="166"/>
              <w:rPr>
                <w:rFonts w:ascii="Times New Roman"/>
                <w:sz w:val="24"/>
              </w:rPr>
            </w:pPr>
            <w:r>
              <w:rPr>
                <w:rFonts w:ascii="Times New Roman"/>
                <w:sz w:val="24"/>
              </w:rPr>
              <w:t>322</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Management Decision Making ....................................................</w:t>
            </w:r>
          </w:p>
        </w:tc>
        <w:tc>
          <w:tcPr>
            <w:tcW w:w="658" w:type="dxa"/>
          </w:tcPr>
          <w:p>
            <w:pPr>
              <w:pStyle w:val="TableParagraph"/>
              <w:spacing w:line="263" w:lineRule="exact"/>
              <w:ind w:left="91" w:right="166"/>
              <w:rPr>
                <w:rFonts w:ascii="Times New Roman"/>
                <w:sz w:val="24"/>
              </w:rPr>
            </w:pPr>
            <w:r>
              <w:rPr>
                <w:rFonts w:ascii="Times New Roman"/>
                <w:sz w:val="24"/>
              </w:rPr>
              <w:t>323</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Management Information Systems ..............................................</w:t>
            </w:r>
          </w:p>
        </w:tc>
        <w:tc>
          <w:tcPr>
            <w:tcW w:w="658" w:type="dxa"/>
          </w:tcPr>
          <w:p>
            <w:pPr>
              <w:pStyle w:val="TableParagraph"/>
              <w:spacing w:line="263" w:lineRule="exact"/>
              <w:ind w:left="91" w:right="166"/>
              <w:rPr>
                <w:rFonts w:ascii="Times New Roman"/>
                <w:sz w:val="24"/>
              </w:rPr>
            </w:pPr>
            <w:r>
              <w:rPr>
                <w:rFonts w:ascii="Times New Roman"/>
                <w:sz w:val="24"/>
              </w:rPr>
              <w:t>329</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Marketing.....................................................................................</w:t>
            </w:r>
          </w:p>
        </w:tc>
        <w:tc>
          <w:tcPr>
            <w:tcW w:w="658" w:type="dxa"/>
          </w:tcPr>
          <w:p>
            <w:pPr>
              <w:pStyle w:val="TableParagraph"/>
              <w:spacing w:line="263" w:lineRule="exact"/>
              <w:ind w:left="91" w:right="166"/>
              <w:rPr>
                <w:rFonts w:ascii="Times New Roman"/>
                <w:sz w:val="24"/>
              </w:rPr>
            </w:pPr>
            <w:r>
              <w:rPr>
                <w:rFonts w:ascii="Times New Roman"/>
                <w:sz w:val="24"/>
              </w:rPr>
              <w:t>334</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Microsoft Office Specialist (MOS) Excel....................................</w:t>
            </w:r>
          </w:p>
        </w:tc>
        <w:tc>
          <w:tcPr>
            <w:tcW w:w="658" w:type="dxa"/>
          </w:tcPr>
          <w:p>
            <w:pPr>
              <w:pStyle w:val="TableParagraph"/>
              <w:spacing w:line="263" w:lineRule="exact"/>
              <w:ind w:left="91" w:right="166"/>
              <w:rPr>
                <w:rFonts w:ascii="Times New Roman"/>
                <w:sz w:val="24"/>
              </w:rPr>
            </w:pPr>
            <w:r>
              <w:rPr>
                <w:rFonts w:ascii="Times New Roman"/>
                <w:sz w:val="24"/>
              </w:rPr>
              <w:t>339</w:t>
            </w:r>
          </w:p>
        </w:tc>
        <w:tc>
          <w:tcPr>
            <w:tcW w:w="1025" w:type="dxa"/>
          </w:tcPr>
          <w:p>
            <w:pPr>
              <w:pStyle w:val="TableParagraph"/>
              <w:spacing w:line="263" w:lineRule="exact"/>
              <w:ind w:left="83"/>
              <w:jc w:val="left"/>
              <w:rPr>
                <w:rFonts w:ascii="Times New Roman"/>
                <w:b/>
                <w:sz w:val="24"/>
              </w:rPr>
            </w:pPr>
            <w:r>
              <w:rPr>
                <w:rFonts w:ascii="Times New Roman"/>
                <w:b/>
                <w:color w:val="FF0000"/>
                <w:sz w:val="24"/>
              </w:rPr>
              <w:t>new</w:t>
            </w: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Microsoft Office Specialist (MOS) Word....................................</w:t>
            </w:r>
          </w:p>
        </w:tc>
        <w:tc>
          <w:tcPr>
            <w:tcW w:w="658" w:type="dxa"/>
          </w:tcPr>
          <w:p>
            <w:pPr>
              <w:pStyle w:val="TableParagraph"/>
              <w:spacing w:line="263" w:lineRule="exact"/>
              <w:ind w:left="91" w:right="166"/>
              <w:rPr>
                <w:rFonts w:ascii="Times New Roman"/>
                <w:sz w:val="24"/>
              </w:rPr>
            </w:pPr>
            <w:r>
              <w:rPr>
                <w:rFonts w:ascii="Times New Roman"/>
                <w:sz w:val="24"/>
              </w:rPr>
              <w:t>341</w:t>
            </w:r>
          </w:p>
        </w:tc>
        <w:tc>
          <w:tcPr>
            <w:tcW w:w="1025" w:type="dxa"/>
          </w:tcPr>
          <w:p>
            <w:pPr>
              <w:pStyle w:val="TableParagraph"/>
              <w:spacing w:line="263" w:lineRule="exact"/>
              <w:ind w:left="83"/>
              <w:jc w:val="left"/>
              <w:rPr>
                <w:rFonts w:ascii="Times New Roman"/>
                <w:b/>
                <w:sz w:val="24"/>
              </w:rPr>
            </w:pPr>
            <w:r>
              <w:rPr>
                <w:rFonts w:ascii="Times New Roman"/>
                <w:b/>
                <w:color w:val="FF0000"/>
                <w:sz w:val="24"/>
              </w:rPr>
              <w:t>new</w:t>
            </w: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Mobile Application Development................................................</w:t>
            </w:r>
          </w:p>
        </w:tc>
        <w:tc>
          <w:tcPr>
            <w:tcW w:w="658" w:type="dxa"/>
          </w:tcPr>
          <w:p>
            <w:pPr>
              <w:pStyle w:val="TableParagraph"/>
              <w:spacing w:line="263" w:lineRule="exact"/>
              <w:ind w:left="91" w:right="166"/>
              <w:rPr>
                <w:rFonts w:ascii="Times New Roman"/>
                <w:sz w:val="24"/>
              </w:rPr>
            </w:pPr>
            <w:r>
              <w:rPr>
                <w:rFonts w:ascii="Times New Roman"/>
                <w:sz w:val="24"/>
              </w:rPr>
              <w:t>343</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Network Design ...........................................................................</w:t>
            </w:r>
          </w:p>
        </w:tc>
        <w:tc>
          <w:tcPr>
            <w:tcW w:w="658" w:type="dxa"/>
          </w:tcPr>
          <w:p>
            <w:pPr>
              <w:pStyle w:val="TableParagraph"/>
              <w:spacing w:line="263" w:lineRule="exact"/>
              <w:ind w:left="91" w:right="166"/>
              <w:rPr>
                <w:rFonts w:ascii="Times New Roman"/>
                <w:sz w:val="24"/>
              </w:rPr>
            </w:pPr>
            <w:r>
              <w:rPr>
                <w:rFonts w:ascii="Times New Roman"/>
                <w:sz w:val="24"/>
              </w:rPr>
              <w:t>349</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Networking Concepts...................................................................</w:t>
            </w:r>
          </w:p>
        </w:tc>
        <w:tc>
          <w:tcPr>
            <w:tcW w:w="658" w:type="dxa"/>
          </w:tcPr>
          <w:p>
            <w:pPr>
              <w:pStyle w:val="TableParagraph"/>
              <w:spacing w:line="263" w:lineRule="exact"/>
              <w:ind w:left="91" w:right="166"/>
              <w:rPr>
                <w:rFonts w:ascii="Times New Roman"/>
                <w:sz w:val="24"/>
              </w:rPr>
            </w:pPr>
            <w:r>
              <w:rPr>
                <w:rFonts w:ascii="Times New Roman"/>
                <w:sz w:val="24"/>
              </w:rPr>
              <w:t>355</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Outstanding Adviser Award ........................................................</w:t>
            </w:r>
          </w:p>
        </w:tc>
        <w:tc>
          <w:tcPr>
            <w:tcW w:w="658" w:type="dxa"/>
          </w:tcPr>
          <w:p>
            <w:pPr>
              <w:pStyle w:val="TableParagraph"/>
              <w:spacing w:line="263" w:lineRule="exact"/>
              <w:ind w:left="91" w:right="166"/>
              <w:rPr>
                <w:rFonts w:ascii="Times New Roman"/>
                <w:sz w:val="24"/>
              </w:rPr>
            </w:pPr>
            <w:r>
              <w:rPr>
                <w:rFonts w:ascii="Times New Roman"/>
                <w:sz w:val="24"/>
              </w:rPr>
              <w:t>357</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Parliamentary Procedure ..............................................................</w:t>
            </w:r>
          </w:p>
        </w:tc>
        <w:tc>
          <w:tcPr>
            <w:tcW w:w="658" w:type="dxa"/>
          </w:tcPr>
          <w:p>
            <w:pPr>
              <w:pStyle w:val="TableParagraph"/>
              <w:spacing w:line="263" w:lineRule="exact"/>
              <w:ind w:left="91" w:right="166"/>
              <w:rPr>
                <w:rFonts w:ascii="Times New Roman"/>
                <w:sz w:val="24"/>
              </w:rPr>
            </w:pPr>
            <w:r>
              <w:rPr>
                <w:rFonts w:ascii="Times New Roman"/>
                <w:sz w:val="24"/>
              </w:rPr>
              <w:t>358</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Partnership with Business Project................................................</w:t>
            </w:r>
          </w:p>
        </w:tc>
        <w:tc>
          <w:tcPr>
            <w:tcW w:w="658" w:type="dxa"/>
          </w:tcPr>
          <w:p>
            <w:pPr>
              <w:pStyle w:val="TableParagraph"/>
              <w:spacing w:line="263" w:lineRule="exact"/>
              <w:ind w:left="91" w:right="166"/>
              <w:rPr>
                <w:rFonts w:ascii="Times New Roman"/>
                <w:sz w:val="24"/>
              </w:rPr>
            </w:pPr>
            <w:r>
              <w:rPr>
                <w:rFonts w:ascii="Times New Roman"/>
                <w:sz w:val="24"/>
              </w:rPr>
              <w:t>363</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Personal Finance ..........................................................................</w:t>
            </w:r>
          </w:p>
        </w:tc>
        <w:tc>
          <w:tcPr>
            <w:tcW w:w="658" w:type="dxa"/>
          </w:tcPr>
          <w:p>
            <w:pPr>
              <w:pStyle w:val="TableParagraph"/>
              <w:spacing w:line="263" w:lineRule="exact"/>
              <w:ind w:left="91" w:right="166"/>
              <w:rPr>
                <w:rFonts w:ascii="Times New Roman"/>
                <w:sz w:val="24"/>
              </w:rPr>
            </w:pPr>
            <w:r>
              <w:rPr>
                <w:rFonts w:ascii="Times New Roman"/>
                <w:sz w:val="24"/>
              </w:rPr>
              <w:t>369</w:t>
            </w:r>
          </w:p>
        </w:tc>
        <w:tc>
          <w:tcPr>
            <w:tcW w:w="1025" w:type="dxa"/>
          </w:tcPr>
          <w:p>
            <w:pPr/>
          </w:p>
        </w:tc>
      </w:tr>
      <w:tr>
        <w:trPr>
          <w:trHeight w:val="262" w:hRule="exact"/>
        </w:trPr>
        <w:tc>
          <w:tcPr>
            <w:tcW w:w="6406" w:type="dxa"/>
          </w:tcPr>
          <w:p>
            <w:pPr>
              <w:pStyle w:val="TableParagraph"/>
              <w:spacing w:line="263" w:lineRule="exact"/>
              <w:ind w:left="35"/>
              <w:jc w:val="left"/>
              <w:rPr>
                <w:rFonts w:ascii="Times New Roman"/>
                <w:sz w:val="24"/>
              </w:rPr>
            </w:pPr>
            <w:r>
              <w:rPr>
                <w:rFonts w:ascii="Times New Roman"/>
                <w:sz w:val="24"/>
              </w:rPr>
              <w:t>Public Service Announcement.....................................................</w:t>
            </w:r>
          </w:p>
        </w:tc>
        <w:tc>
          <w:tcPr>
            <w:tcW w:w="658" w:type="dxa"/>
          </w:tcPr>
          <w:p>
            <w:pPr>
              <w:pStyle w:val="TableParagraph"/>
              <w:spacing w:line="263" w:lineRule="exact"/>
              <w:ind w:left="91" w:right="166"/>
              <w:rPr>
                <w:rFonts w:ascii="Times New Roman"/>
                <w:sz w:val="24"/>
              </w:rPr>
            </w:pPr>
            <w:r>
              <w:rPr>
                <w:rFonts w:ascii="Times New Roman"/>
                <w:sz w:val="24"/>
              </w:rPr>
              <w:t>371</w:t>
            </w:r>
          </w:p>
        </w:tc>
        <w:tc>
          <w:tcPr>
            <w:tcW w:w="1025" w:type="dxa"/>
          </w:tcPr>
          <w:p>
            <w:pPr/>
          </w:p>
        </w:tc>
      </w:tr>
      <w:tr>
        <w:trPr>
          <w:trHeight w:val="290" w:hRule="exact"/>
        </w:trPr>
        <w:tc>
          <w:tcPr>
            <w:tcW w:w="6406" w:type="dxa"/>
          </w:tcPr>
          <w:p>
            <w:pPr>
              <w:pStyle w:val="TableParagraph"/>
              <w:spacing w:line="277" w:lineRule="exact"/>
              <w:ind w:left="35"/>
              <w:jc w:val="left"/>
              <w:rPr>
                <w:rFonts w:ascii="Times New Roman"/>
                <w:sz w:val="24"/>
              </w:rPr>
            </w:pPr>
            <w:r>
              <w:rPr>
                <w:rFonts w:ascii="Times New Roman"/>
                <w:sz w:val="24"/>
              </w:rPr>
              <w:t>Public Speaking I (9</w:t>
            </w:r>
            <w:r>
              <w:rPr>
                <w:rFonts w:ascii="Times New Roman"/>
                <w:position w:val="9"/>
                <w:sz w:val="16"/>
              </w:rPr>
              <w:t>th </w:t>
            </w:r>
            <w:r>
              <w:rPr>
                <w:rFonts w:ascii="Times New Roman"/>
                <w:sz w:val="24"/>
              </w:rPr>
              <w:t>and 10</w:t>
            </w:r>
            <w:r>
              <w:rPr>
                <w:rFonts w:ascii="Times New Roman"/>
                <w:position w:val="9"/>
                <w:sz w:val="16"/>
              </w:rPr>
              <w:t>th </w:t>
            </w:r>
            <w:r>
              <w:rPr>
                <w:rFonts w:ascii="Times New Roman"/>
                <w:sz w:val="24"/>
              </w:rPr>
              <w:t>graders only)...............................</w:t>
            </w:r>
          </w:p>
        </w:tc>
        <w:tc>
          <w:tcPr>
            <w:tcW w:w="658" w:type="dxa"/>
          </w:tcPr>
          <w:p>
            <w:pPr>
              <w:pStyle w:val="TableParagraph"/>
              <w:spacing w:before="1"/>
              <w:ind w:left="91" w:right="166"/>
              <w:rPr>
                <w:rFonts w:ascii="Times New Roman"/>
                <w:sz w:val="24"/>
              </w:rPr>
            </w:pPr>
            <w:r>
              <w:rPr>
                <w:rFonts w:ascii="Times New Roman"/>
                <w:sz w:val="24"/>
              </w:rPr>
              <w:t>377</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Public Speaking II........................................................................</w:t>
            </w:r>
          </w:p>
        </w:tc>
        <w:tc>
          <w:tcPr>
            <w:tcW w:w="658" w:type="dxa"/>
          </w:tcPr>
          <w:p>
            <w:pPr>
              <w:pStyle w:val="TableParagraph"/>
              <w:spacing w:line="263" w:lineRule="exact"/>
              <w:ind w:left="91" w:right="166"/>
              <w:rPr>
                <w:rFonts w:ascii="Times New Roman"/>
                <w:sz w:val="24"/>
              </w:rPr>
            </w:pPr>
            <w:r>
              <w:rPr>
                <w:rFonts w:ascii="Times New Roman"/>
                <w:sz w:val="24"/>
              </w:rPr>
              <w:t>381</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Sales Presentation ........................................................................</w:t>
            </w:r>
          </w:p>
        </w:tc>
        <w:tc>
          <w:tcPr>
            <w:tcW w:w="658" w:type="dxa"/>
          </w:tcPr>
          <w:p>
            <w:pPr>
              <w:pStyle w:val="TableParagraph"/>
              <w:spacing w:line="263" w:lineRule="exact"/>
              <w:ind w:left="91" w:right="166"/>
              <w:rPr>
                <w:rFonts w:ascii="Times New Roman"/>
                <w:sz w:val="24"/>
              </w:rPr>
            </w:pPr>
            <w:r>
              <w:rPr>
                <w:rFonts w:ascii="Times New Roman"/>
                <w:sz w:val="24"/>
              </w:rPr>
              <w:t>385</w:t>
            </w:r>
          </w:p>
        </w:tc>
        <w:tc>
          <w:tcPr>
            <w:tcW w:w="1025" w:type="dxa"/>
          </w:tcPr>
          <w:p>
            <w:pPr>
              <w:pStyle w:val="TableParagraph"/>
              <w:spacing w:line="263" w:lineRule="exact"/>
              <w:ind w:left="83"/>
              <w:jc w:val="left"/>
              <w:rPr>
                <w:rFonts w:ascii="Times New Roman"/>
                <w:b/>
                <w:sz w:val="24"/>
              </w:rPr>
            </w:pPr>
            <w:r>
              <w:rPr>
                <w:rFonts w:ascii="Times New Roman"/>
                <w:b/>
                <w:color w:val="FF0000"/>
                <w:sz w:val="24"/>
              </w:rPr>
              <w:t>new</w:t>
            </w: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Securities and Investments...........................................................</w:t>
            </w:r>
          </w:p>
        </w:tc>
        <w:tc>
          <w:tcPr>
            <w:tcW w:w="658" w:type="dxa"/>
          </w:tcPr>
          <w:p>
            <w:pPr>
              <w:pStyle w:val="TableParagraph"/>
              <w:spacing w:line="263" w:lineRule="exact"/>
              <w:ind w:left="91" w:right="166"/>
              <w:rPr>
                <w:rFonts w:ascii="Times New Roman"/>
                <w:sz w:val="24"/>
              </w:rPr>
            </w:pPr>
            <w:r>
              <w:rPr>
                <w:rFonts w:ascii="Times New Roman"/>
                <w:sz w:val="24"/>
              </w:rPr>
              <w:t>390</w:t>
            </w:r>
          </w:p>
        </w:tc>
        <w:tc>
          <w:tcPr>
            <w:tcW w:w="1025" w:type="dxa"/>
          </w:tcPr>
          <w:p>
            <w:pPr>
              <w:pStyle w:val="TableParagraph"/>
              <w:spacing w:line="263" w:lineRule="exact"/>
              <w:ind w:left="83"/>
              <w:jc w:val="left"/>
              <w:rPr>
                <w:rFonts w:ascii="Times New Roman"/>
                <w:b/>
                <w:sz w:val="24"/>
              </w:rPr>
            </w:pPr>
            <w:r>
              <w:rPr>
                <w:rFonts w:ascii="Times New Roman"/>
                <w:b/>
                <w:color w:val="FF0000"/>
                <w:sz w:val="24"/>
              </w:rPr>
              <w:t>new</w:t>
            </w: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Social Media Campaign ...............................................................</w:t>
            </w:r>
          </w:p>
        </w:tc>
        <w:tc>
          <w:tcPr>
            <w:tcW w:w="658" w:type="dxa"/>
          </w:tcPr>
          <w:p>
            <w:pPr>
              <w:pStyle w:val="TableParagraph"/>
              <w:spacing w:line="263" w:lineRule="exact"/>
              <w:ind w:left="91" w:right="166"/>
              <w:rPr>
                <w:rFonts w:ascii="Times New Roman"/>
                <w:sz w:val="24"/>
              </w:rPr>
            </w:pPr>
            <w:r>
              <w:rPr>
                <w:rFonts w:ascii="Times New Roman"/>
                <w:sz w:val="24"/>
              </w:rPr>
              <w:t>392</w:t>
            </w:r>
          </w:p>
        </w:tc>
        <w:tc>
          <w:tcPr>
            <w:tcW w:w="1025" w:type="dxa"/>
          </w:tcPr>
          <w:p>
            <w:pPr>
              <w:pStyle w:val="TableParagraph"/>
              <w:spacing w:line="263" w:lineRule="exact"/>
              <w:ind w:left="83"/>
              <w:jc w:val="left"/>
              <w:rPr>
                <w:rFonts w:ascii="Times New Roman"/>
                <w:b/>
                <w:sz w:val="24"/>
              </w:rPr>
            </w:pPr>
            <w:r>
              <w:rPr>
                <w:rFonts w:ascii="Times New Roman"/>
                <w:b/>
                <w:color w:val="FF0000"/>
                <w:sz w:val="24"/>
              </w:rPr>
              <w:t>new</w:t>
            </w: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Sports &amp; Entertainment Management..........................................</w:t>
            </w:r>
          </w:p>
        </w:tc>
        <w:tc>
          <w:tcPr>
            <w:tcW w:w="658" w:type="dxa"/>
          </w:tcPr>
          <w:p>
            <w:pPr>
              <w:pStyle w:val="TableParagraph"/>
              <w:spacing w:line="263" w:lineRule="exact"/>
              <w:ind w:left="91" w:right="166"/>
              <w:rPr>
                <w:rFonts w:ascii="Times New Roman"/>
                <w:sz w:val="24"/>
              </w:rPr>
            </w:pPr>
            <w:r>
              <w:rPr>
                <w:rFonts w:ascii="Times New Roman"/>
                <w:sz w:val="24"/>
              </w:rPr>
              <w:t>397</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Spreadsheet Applications.............................................................</w:t>
            </w:r>
          </w:p>
        </w:tc>
        <w:tc>
          <w:tcPr>
            <w:tcW w:w="658" w:type="dxa"/>
          </w:tcPr>
          <w:p>
            <w:pPr>
              <w:pStyle w:val="TableParagraph"/>
              <w:spacing w:line="263" w:lineRule="exact"/>
              <w:ind w:left="91" w:right="166"/>
              <w:rPr>
                <w:rFonts w:ascii="Times New Roman"/>
                <w:sz w:val="24"/>
              </w:rPr>
            </w:pPr>
            <w:r>
              <w:rPr>
                <w:rFonts w:ascii="Times New Roman"/>
                <w:sz w:val="24"/>
              </w:rPr>
              <w:t>403</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Virtual Business Management Challenge ....................................</w:t>
            </w:r>
          </w:p>
        </w:tc>
        <w:tc>
          <w:tcPr>
            <w:tcW w:w="658" w:type="dxa"/>
          </w:tcPr>
          <w:p>
            <w:pPr>
              <w:pStyle w:val="TableParagraph"/>
              <w:spacing w:line="263" w:lineRule="exact"/>
              <w:ind w:left="91" w:right="166"/>
              <w:rPr>
                <w:rFonts w:ascii="Times New Roman"/>
                <w:sz w:val="24"/>
              </w:rPr>
            </w:pPr>
            <w:r>
              <w:rPr>
                <w:rFonts w:ascii="Times New Roman"/>
                <w:sz w:val="24"/>
              </w:rPr>
              <w:t>408</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Web Site Design ..........................................................................</w:t>
            </w:r>
          </w:p>
        </w:tc>
        <w:tc>
          <w:tcPr>
            <w:tcW w:w="658" w:type="dxa"/>
          </w:tcPr>
          <w:p>
            <w:pPr>
              <w:pStyle w:val="TableParagraph"/>
              <w:spacing w:line="263" w:lineRule="exact"/>
              <w:ind w:left="91" w:right="166"/>
              <w:rPr>
                <w:rFonts w:ascii="Times New Roman"/>
                <w:sz w:val="24"/>
              </w:rPr>
            </w:pPr>
            <w:r>
              <w:rPr>
                <w:rFonts w:ascii="Times New Roman"/>
                <w:sz w:val="24"/>
              </w:rPr>
              <w:t>410</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hAnsi="Times New Roman"/>
                <w:sz w:val="24"/>
              </w:rPr>
            </w:pPr>
            <w:r>
              <w:rPr>
                <w:rFonts w:ascii="Times New Roman" w:hAnsi="Times New Roman"/>
                <w:sz w:val="24"/>
              </w:rPr>
              <w:t>Who’s Who in FBLA...................................................................</w:t>
            </w:r>
          </w:p>
        </w:tc>
        <w:tc>
          <w:tcPr>
            <w:tcW w:w="658" w:type="dxa"/>
          </w:tcPr>
          <w:p>
            <w:pPr>
              <w:pStyle w:val="TableParagraph"/>
              <w:spacing w:line="263" w:lineRule="exact"/>
              <w:ind w:left="91" w:right="166"/>
              <w:rPr>
                <w:rFonts w:ascii="Times New Roman"/>
                <w:sz w:val="24"/>
              </w:rPr>
            </w:pPr>
            <w:r>
              <w:rPr>
                <w:rFonts w:ascii="Times New Roman"/>
                <w:sz w:val="24"/>
              </w:rPr>
              <w:t>416</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William Selden Outstanding Chapter Criteria .............................</w:t>
            </w:r>
          </w:p>
        </w:tc>
        <w:tc>
          <w:tcPr>
            <w:tcW w:w="658" w:type="dxa"/>
          </w:tcPr>
          <w:p>
            <w:pPr>
              <w:pStyle w:val="TableParagraph"/>
              <w:spacing w:line="263" w:lineRule="exact"/>
              <w:ind w:left="91" w:right="166"/>
              <w:rPr>
                <w:rFonts w:ascii="Times New Roman"/>
                <w:sz w:val="24"/>
              </w:rPr>
            </w:pPr>
            <w:r>
              <w:rPr>
                <w:rFonts w:ascii="Times New Roman"/>
                <w:sz w:val="24"/>
              </w:rPr>
              <w:t>417</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Word Processing ..........................................................................</w:t>
            </w:r>
          </w:p>
        </w:tc>
        <w:tc>
          <w:tcPr>
            <w:tcW w:w="658" w:type="dxa"/>
          </w:tcPr>
          <w:p>
            <w:pPr>
              <w:pStyle w:val="TableParagraph"/>
              <w:spacing w:line="263" w:lineRule="exact"/>
              <w:ind w:left="91" w:right="166"/>
              <w:rPr>
                <w:rFonts w:ascii="Times New Roman"/>
                <w:sz w:val="24"/>
              </w:rPr>
            </w:pPr>
            <w:r>
              <w:rPr>
                <w:rFonts w:ascii="Times New Roman"/>
                <w:sz w:val="24"/>
              </w:rPr>
              <w:t>418</w:t>
            </w:r>
          </w:p>
        </w:tc>
        <w:tc>
          <w:tcPr>
            <w:tcW w:w="1025" w:type="dxa"/>
          </w:tcPr>
          <w:p>
            <w:pPr/>
          </w:p>
        </w:tc>
      </w:tr>
      <w:tr>
        <w:trPr>
          <w:trHeight w:val="276" w:hRule="exact"/>
        </w:trPr>
        <w:tc>
          <w:tcPr>
            <w:tcW w:w="6406" w:type="dxa"/>
          </w:tcPr>
          <w:p>
            <w:pPr>
              <w:pStyle w:val="TableParagraph"/>
              <w:spacing w:line="263" w:lineRule="exact"/>
              <w:ind w:left="35"/>
              <w:jc w:val="left"/>
              <w:rPr>
                <w:rFonts w:ascii="Times New Roman"/>
                <w:sz w:val="24"/>
              </w:rPr>
            </w:pPr>
            <w:r>
              <w:rPr>
                <w:rFonts w:ascii="Times New Roman"/>
                <w:sz w:val="24"/>
              </w:rPr>
              <w:t>Format Guide ...............................................................................</w:t>
            </w:r>
          </w:p>
        </w:tc>
        <w:tc>
          <w:tcPr>
            <w:tcW w:w="658" w:type="dxa"/>
          </w:tcPr>
          <w:p>
            <w:pPr>
              <w:pStyle w:val="TableParagraph"/>
              <w:spacing w:line="263" w:lineRule="exact"/>
              <w:ind w:left="91" w:right="166"/>
              <w:rPr>
                <w:rFonts w:ascii="Times New Roman"/>
                <w:sz w:val="24"/>
              </w:rPr>
            </w:pPr>
            <w:r>
              <w:rPr>
                <w:rFonts w:ascii="Times New Roman"/>
                <w:sz w:val="24"/>
              </w:rPr>
              <w:t>424</w:t>
            </w:r>
          </w:p>
        </w:tc>
        <w:tc>
          <w:tcPr>
            <w:tcW w:w="1025" w:type="dxa"/>
          </w:tcPr>
          <w:p>
            <w:pPr/>
          </w:p>
        </w:tc>
      </w:tr>
      <w:tr>
        <w:trPr>
          <w:trHeight w:val="276" w:hRule="exact"/>
        </w:trPr>
        <w:tc>
          <w:tcPr>
            <w:tcW w:w="6406" w:type="dxa"/>
          </w:tcPr>
          <w:p>
            <w:pPr>
              <w:pStyle w:val="TableParagraph"/>
              <w:spacing w:line="263" w:lineRule="exact"/>
              <w:ind w:right="247"/>
              <w:jc w:val="right"/>
              <w:rPr>
                <w:rFonts w:ascii="Times New Roman"/>
                <w:sz w:val="24"/>
              </w:rPr>
            </w:pPr>
            <w:r>
              <w:rPr>
                <w:rFonts w:ascii="Times New Roman"/>
                <w:sz w:val="24"/>
              </w:rPr>
              <w:t>Overview..........................................................................</w:t>
            </w:r>
          </w:p>
        </w:tc>
        <w:tc>
          <w:tcPr>
            <w:tcW w:w="658" w:type="dxa"/>
          </w:tcPr>
          <w:p>
            <w:pPr>
              <w:pStyle w:val="TableParagraph"/>
              <w:spacing w:line="263" w:lineRule="exact"/>
              <w:ind w:left="91" w:right="166"/>
              <w:rPr>
                <w:rFonts w:ascii="Times New Roman"/>
                <w:sz w:val="24"/>
              </w:rPr>
            </w:pPr>
            <w:r>
              <w:rPr>
                <w:rFonts w:ascii="Times New Roman"/>
                <w:sz w:val="24"/>
              </w:rPr>
              <w:t>424</w:t>
            </w:r>
          </w:p>
        </w:tc>
        <w:tc>
          <w:tcPr>
            <w:tcW w:w="1025" w:type="dxa"/>
          </w:tcPr>
          <w:p>
            <w:pPr/>
          </w:p>
        </w:tc>
      </w:tr>
      <w:tr>
        <w:trPr>
          <w:trHeight w:val="276" w:hRule="exact"/>
        </w:trPr>
        <w:tc>
          <w:tcPr>
            <w:tcW w:w="6406" w:type="dxa"/>
          </w:tcPr>
          <w:p>
            <w:pPr>
              <w:pStyle w:val="TableParagraph"/>
              <w:spacing w:line="263" w:lineRule="exact"/>
              <w:ind w:right="247"/>
              <w:jc w:val="right"/>
              <w:rPr>
                <w:rFonts w:ascii="Times New Roman"/>
                <w:sz w:val="24"/>
              </w:rPr>
            </w:pPr>
            <w:r>
              <w:rPr>
                <w:rFonts w:ascii="Times New Roman"/>
                <w:sz w:val="24"/>
              </w:rPr>
              <w:t>General Guidelines...........................................................</w:t>
            </w:r>
          </w:p>
        </w:tc>
        <w:tc>
          <w:tcPr>
            <w:tcW w:w="658" w:type="dxa"/>
          </w:tcPr>
          <w:p>
            <w:pPr>
              <w:pStyle w:val="TableParagraph"/>
              <w:spacing w:line="263" w:lineRule="exact"/>
              <w:ind w:left="91" w:right="166"/>
              <w:rPr>
                <w:rFonts w:ascii="Times New Roman"/>
                <w:sz w:val="24"/>
              </w:rPr>
            </w:pPr>
            <w:r>
              <w:rPr>
                <w:rFonts w:ascii="Times New Roman"/>
                <w:sz w:val="24"/>
              </w:rPr>
              <w:t>424</w:t>
            </w:r>
          </w:p>
        </w:tc>
        <w:tc>
          <w:tcPr>
            <w:tcW w:w="1025" w:type="dxa"/>
          </w:tcPr>
          <w:p>
            <w:pPr/>
          </w:p>
        </w:tc>
      </w:tr>
      <w:tr>
        <w:trPr>
          <w:trHeight w:val="276" w:hRule="exact"/>
        </w:trPr>
        <w:tc>
          <w:tcPr>
            <w:tcW w:w="6406" w:type="dxa"/>
          </w:tcPr>
          <w:p>
            <w:pPr>
              <w:pStyle w:val="TableParagraph"/>
              <w:spacing w:line="263" w:lineRule="exact"/>
              <w:ind w:right="247"/>
              <w:jc w:val="right"/>
              <w:rPr>
                <w:rFonts w:ascii="Times New Roman"/>
                <w:sz w:val="24"/>
              </w:rPr>
            </w:pPr>
            <w:r>
              <w:rPr>
                <w:rFonts w:ascii="Times New Roman"/>
                <w:sz w:val="24"/>
              </w:rPr>
              <w:t>Advanced Letter Features ................................................</w:t>
            </w:r>
          </w:p>
        </w:tc>
        <w:tc>
          <w:tcPr>
            <w:tcW w:w="658" w:type="dxa"/>
          </w:tcPr>
          <w:p>
            <w:pPr>
              <w:pStyle w:val="TableParagraph"/>
              <w:spacing w:line="263" w:lineRule="exact"/>
              <w:ind w:left="91" w:right="166"/>
              <w:rPr>
                <w:rFonts w:ascii="Times New Roman"/>
                <w:sz w:val="24"/>
              </w:rPr>
            </w:pPr>
            <w:r>
              <w:rPr>
                <w:rFonts w:ascii="Times New Roman"/>
                <w:sz w:val="24"/>
              </w:rPr>
              <w:t>425</w:t>
            </w:r>
          </w:p>
        </w:tc>
        <w:tc>
          <w:tcPr>
            <w:tcW w:w="1025" w:type="dxa"/>
          </w:tcPr>
          <w:p>
            <w:pPr/>
          </w:p>
        </w:tc>
      </w:tr>
      <w:tr>
        <w:trPr>
          <w:trHeight w:val="276" w:hRule="exact"/>
        </w:trPr>
        <w:tc>
          <w:tcPr>
            <w:tcW w:w="6406" w:type="dxa"/>
          </w:tcPr>
          <w:p>
            <w:pPr>
              <w:pStyle w:val="TableParagraph"/>
              <w:spacing w:line="263" w:lineRule="exact"/>
              <w:ind w:right="247"/>
              <w:jc w:val="right"/>
              <w:rPr>
                <w:rFonts w:ascii="Times New Roman"/>
                <w:sz w:val="24"/>
              </w:rPr>
            </w:pPr>
            <w:r>
              <w:rPr>
                <w:rFonts w:ascii="Times New Roman"/>
                <w:sz w:val="24"/>
              </w:rPr>
              <w:t>Standards of Mailability...................................................</w:t>
            </w:r>
          </w:p>
        </w:tc>
        <w:tc>
          <w:tcPr>
            <w:tcW w:w="658" w:type="dxa"/>
          </w:tcPr>
          <w:p>
            <w:pPr>
              <w:pStyle w:val="TableParagraph"/>
              <w:spacing w:line="263" w:lineRule="exact"/>
              <w:ind w:left="91" w:right="166"/>
              <w:rPr>
                <w:rFonts w:ascii="Times New Roman"/>
                <w:sz w:val="24"/>
              </w:rPr>
            </w:pPr>
            <w:r>
              <w:rPr>
                <w:rFonts w:ascii="Times New Roman"/>
                <w:sz w:val="24"/>
              </w:rPr>
              <w:t>425</w:t>
            </w:r>
          </w:p>
        </w:tc>
        <w:tc>
          <w:tcPr>
            <w:tcW w:w="1025" w:type="dxa"/>
          </w:tcPr>
          <w:p>
            <w:pPr/>
          </w:p>
        </w:tc>
      </w:tr>
      <w:tr>
        <w:trPr>
          <w:trHeight w:val="276" w:hRule="exact"/>
        </w:trPr>
        <w:tc>
          <w:tcPr>
            <w:tcW w:w="6406" w:type="dxa"/>
          </w:tcPr>
          <w:p>
            <w:pPr>
              <w:pStyle w:val="TableParagraph"/>
              <w:spacing w:line="263" w:lineRule="exact"/>
              <w:ind w:right="247"/>
              <w:jc w:val="right"/>
              <w:rPr>
                <w:rFonts w:ascii="Times New Roman"/>
                <w:sz w:val="24"/>
              </w:rPr>
            </w:pPr>
            <w:r>
              <w:rPr>
                <w:rFonts w:ascii="Times New Roman"/>
                <w:sz w:val="24"/>
              </w:rPr>
              <w:t>Fair Use Guidelines for Educational Use.........................</w:t>
            </w:r>
          </w:p>
        </w:tc>
        <w:tc>
          <w:tcPr>
            <w:tcW w:w="658" w:type="dxa"/>
          </w:tcPr>
          <w:p>
            <w:pPr>
              <w:pStyle w:val="TableParagraph"/>
              <w:spacing w:line="263" w:lineRule="exact"/>
              <w:ind w:left="91" w:right="166"/>
              <w:rPr>
                <w:rFonts w:ascii="Times New Roman"/>
                <w:sz w:val="24"/>
              </w:rPr>
            </w:pPr>
            <w:r>
              <w:rPr>
                <w:rFonts w:ascii="Times New Roman"/>
                <w:sz w:val="24"/>
              </w:rPr>
              <w:t>426</w:t>
            </w:r>
          </w:p>
        </w:tc>
        <w:tc>
          <w:tcPr>
            <w:tcW w:w="1025" w:type="dxa"/>
          </w:tcPr>
          <w:p>
            <w:pPr/>
          </w:p>
        </w:tc>
      </w:tr>
      <w:tr>
        <w:trPr>
          <w:trHeight w:val="276" w:hRule="exact"/>
        </w:trPr>
        <w:tc>
          <w:tcPr>
            <w:tcW w:w="6406" w:type="dxa"/>
          </w:tcPr>
          <w:p>
            <w:pPr>
              <w:pStyle w:val="TableParagraph"/>
              <w:spacing w:line="263" w:lineRule="exact"/>
              <w:ind w:right="247"/>
              <w:jc w:val="right"/>
              <w:rPr>
                <w:rFonts w:ascii="Times New Roman"/>
                <w:sz w:val="24"/>
              </w:rPr>
            </w:pPr>
            <w:r>
              <w:rPr>
                <w:rFonts w:ascii="Times New Roman"/>
                <w:sz w:val="24"/>
              </w:rPr>
              <w:t>Agenda Sample ................................................................</w:t>
            </w:r>
          </w:p>
        </w:tc>
        <w:tc>
          <w:tcPr>
            <w:tcW w:w="658" w:type="dxa"/>
          </w:tcPr>
          <w:p>
            <w:pPr>
              <w:pStyle w:val="TableParagraph"/>
              <w:spacing w:line="263" w:lineRule="exact"/>
              <w:ind w:left="91" w:right="166"/>
              <w:rPr>
                <w:rFonts w:ascii="Times New Roman"/>
                <w:sz w:val="24"/>
              </w:rPr>
            </w:pPr>
            <w:r>
              <w:rPr>
                <w:rFonts w:ascii="Times New Roman"/>
                <w:sz w:val="24"/>
              </w:rPr>
              <w:t>427</w:t>
            </w:r>
          </w:p>
        </w:tc>
        <w:tc>
          <w:tcPr>
            <w:tcW w:w="1025" w:type="dxa"/>
          </w:tcPr>
          <w:p>
            <w:pPr/>
          </w:p>
        </w:tc>
      </w:tr>
      <w:tr>
        <w:trPr>
          <w:trHeight w:val="276" w:hRule="exact"/>
        </w:trPr>
        <w:tc>
          <w:tcPr>
            <w:tcW w:w="6406" w:type="dxa"/>
          </w:tcPr>
          <w:p>
            <w:pPr>
              <w:pStyle w:val="TableParagraph"/>
              <w:spacing w:line="263" w:lineRule="exact"/>
              <w:ind w:right="247"/>
              <w:jc w:val="right"/>
              <w:rPr>
                <w:rFonts w:ascii="Times New Roman"/>
                <w:sz w:val="24"/>
              </w:rPr>
            </w:pPr>
            <w:r>
              <w:rPr>
                <w:rFonts w:ascii="Times New Roman"/>
                <w:sz w:val="24"/>
              </w:rPr>
              <w:t>Itinerary Sample...............................................................</w:t>
            </w:r>
          </w:p>
        </w:tc>
        <w:tc>
          <w:tcPr>
            <w:tcW w:w="658" w:type="dxa"/>
          </w:tcPr>
          <w:p>
            <w:pPr>
              <w:pStyle w:val="TableParagraph"/>
              <w:spacing w:line="263" w:lineRule="exact"/>
              <w:ind w:left="91" w:right="166"/>
              <w:rPr>
                <w:rFonts w:ascii="Times New Roman"/>
                <w:sz w:val="24"/>
              </w:rPr>
            </w:pPr>
            <w:r>
              <w:rPr>
                <w:rFonts w:ascii="Times New Roman"/>
                <w:sz w:val="24"/>
              </w:rPr>
              <w:t>428</w:t>
            </w:r>
          </w:p>
        </w:tc>
        <w:tc>
          <w:tcPr>
            <w:tcW w:w="1025" w:type="dxa"/>
          </w:tcPr>
          <w:p>
            <w:pPr/>
          </w:p>
        </w:tc>
      </w:tr>
      <w:tr>
        <w:trPr>
          <w:trHeight w:val="358" w:hRule="exact"/>
        </w:trPr>
        <w:tc>
          <w:tcPr>
            <w:tcW w:w="6406" w:type="dxa"/>
          </w:tcPr>
          <w:p>
            <w:pPr>
              <w:pStyle w:val="TableParagraph"/>
              <w:spacing w:line="263" w:lineRule="exact"/>
              <w:ind w:right="247"/>
              <w:jc w:val="right"/>
              <w:rPr>
                <w:rFonts w:ascii="Times New Roman"/>
                <w:sz w:val="24"/>
              </w:rPr>
            </w:pPr>
            <w:r>
              <w:rPr>
                <w:rFonts w:ascii="Times New Roman"/>
                <w:sz w:val="24"/>
              </w:rPr>
              <w:t>Label/Envelope Format Sample.......................................</w:t>
            </w:r>
          </w:p>
        </w:tc>
        <w:tc>
          <w:tcPr>
            <w:tcW w:w="658" w:type="dxa"/>
          </w:tcPr>
          <w:p>
            <w:pPr>
              <w:pStyle w:val="TableParagraph"/>
              <w:spacing w:line="263" w:lineRule="exact"/>
              <w:ind w:left="91" w:right="166"/>
              <w:rPr>
                <w:rFonts w:ascii="Times New Roman"/>
                <w:sz w:val="24"/>
              </w:rPr>
            </w:pPr>
            <w:r>
              <w:rPr>
                <w:rFonts w:ascii="Times New Roman"/>
                <w:sz w:val="24"/>
              </w:rPr>
              <w:t>429</w:t>
            </w:r>
          </w:p>
        </w:tc>
        <w:tc>
          <w:tcPr>
            <w:tcW w:w="1025" w:type="dxa"/>
          </w:tcPr>
          <w:p>
            <w:pPr/>
          </w:p>
        </w:tc>
      </w:tr>
    </w:tbl>
    <w:p>
      <w:pPr>
        <w:pStyle w:val="BodyText"/>
        <w:ind w:left="119"/>
      </w:pPr>
      <w:r>
        <w:rPr/>
        <w:pict>
          <v:group style="width:517.7pt;height:19.25pt;mso-position-horizontal-relative:char;mso-position-vertical-relative:line" coordorigin="0,0" coordsize="10354,385">
            <v:rect style="position:absolute;left:9285;top:10;width:1032;height:374" filled="true" fillcolor="#933634" stroked="false">
              <v:fill type="solid"/>
            </v:rect>
            <v:rect style="position:absolute;left:9401;top:82;width:802;height:230" filled="true" fillcolor="#933634" stroked="false">
              <v:fill type="solid"/>
            </v:rect>
            <v:line style="position:absolute" from="5,5" to="9285,5" stroked="true" strokeweight=".48004pt" strokecolor="#000000"/>
            <v:line style="position:absolute" from="9285,46" to="9295,46" stroked="true" strokeweight="3.6pt" strokecolor="#933634"/>
            <v:line style="position:absolute" from="9285,5" to="9295,5" stroked="true" strokeweight=".48004pt" strokecolor="#c0504d"/>
            <v:line style="position:absolute" from="9295,5" to="10317,5" stroked="true" strokeweight=".48004pt" strokecolor="#c0504d"/>
            <v:rect style="position:absolute;left:9295;top:10;width:1022;height:72" filled="true" fillcolor="#933634" stroked="false">
              <v:fill type="solid"/>
            </v:rect>
            <v:line style="position:absolute" from="9285,348" to="10317,348" stroked="true" strokeweight="3.6pt" strokecolor="#933634"/>
            <v:shape style="position:absolute;left:9285;top:5;width:1032;height:380" type="#_x0000_t202" filled="false" stroked="false">
              <v:textbox inset="0,0,0,0">
                <w:txbxContent>
                  <w:p>
                    <w:pPr>
                      <w:spacing w:before="75"/>
                      <w:ind w:left="115" w:right="0" w:firstLine="0"/>
                      <w:jc w:val="left"/>
                      <w:rPr>
                        <w:b/>
                        <w:sz w:val="20"/>
                      </w:rPr>
                    </w:pPr>
                    <w:r>
                      <w:rPr>
                        <w:b/>
                        <w:color w:val="FFFFFF"/>
                        <w:w w:val="99"/>
                        <w:sz w:val="20"/>
                      </w:rPr>
                      <w:t>5</w:t>
                    </w:r>
                  </w:p>
                </w:txbxContent>
              </v:textbox>
              <w10:wrap type="none"/>
            </v:shape>
            <v:shape style="position:absolute;left:0;top: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v:group>
        </w:pict>
      </w:r>
      <w:r>
        <w:rPr/>
      </w:r>
    </w:p>
    <w:p>
      <w:pPr>
        <w:spacing w:after="0"/>
        <w:sectPr>
          <w:headerReference w:type="default" r:id="rId13"/>
          <w:footerReference w:type="default" r:id="rId14"/>
          <w:pgSz w:w="12240" w:h="15840"/>
          <w:pgMar w:header="1005" w:footer="0" w:top="1200" w:bottom="280" w:left="840" w:right="820"/>
        </w:sectPr>
      </w:pPr>
    </w:p>
    <w:p>
      <w:pPr>
        <w:pStyle w:val="BodyText"/>
      </w:pPr>
    </w:p>
    <w:p>
      <w:pPr>
        <w:pStyle w:val="BodyText"/>
        <w:spacing w:before="4"/>
        <w:rPr>
          <w:sz w:val="17"/>
        </w:rPr>
      </w:pPr>
    </w:p>
    <w:tbl>
      <w:tblPr>
        <w:tblW w:w="0" w:type="auto"/>
        <w:jc w:val="left"/>
        <w:tblInd w:w="9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56"/>
        <w:gridCol w:w="735"/>
        <w:gridCol w:w="898"/>
      </w:tblGrid>
      <w:tr>
        <w:trPr>
          <w:trHeight w:val="358" w:hRule="exact"/>
        </w:trPr>
        <w:tc>
          <w:tcPr>
            <w:tcW w:w="7056" w:type="dxa"/>
          </w:tcPr>
          <w:p>
            <w:pPr/>
          </w:p>
        </w:tc>
        <w:tc>
          <w:tcPr>
            <w:tcW w:w="735" w:type="dxa"/>
          </w:tcPr>
          <w:p>
            <w:pPr>
              <w:pStyle w:val="TableParagraph"/>
              <w:spacing w:before="69"/>
              <w:ind w:left="179"/>
              <w:jc w:val="left"/>
              <w:rPr>
                <w:rFonts w:ascii="Times New Roman"/>
                <w:sz w:val="24"/>
              </w:rPr>
            </w:pPr>
            <w:r>
              <w:rPr>
                <w:rFonts w:ascii="Times New Roman"/>
                <w:sz w:val="24"/>
              </w:rPr>
              <w:t>Page</w:t>
            </w:r>
          </w:p>
        </w:tc>
        <w:tc>
          <w:tcPr>
            <w:tcW w:w="898" w:type="dxa"/>
          </w:tcPr>
          <w:p>
            <w:pPr>
              <w:pStyle w:val="TableParagraph"/>
              <w:spacing w:before="69"/>
              <w:ind w:left="90"/>
              <w:jc w:val="left"/>
              <w:rPr>
                <w:rFonts w:ascii="Times New Roman"/>
                <w:sz w:val="24"/>
              </w:rPr>
            </w:pPr>
            <w:r>
              <w:rPr>
                <w:rFonts w:ascii="Times New Roman"/>
                <w:sz w:val="24"/>
              </w:rPr>
              <w:t>Revised</w:t>
            </w: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Business Letter Sample....................................................</w:t>
            </w:r>
          </w:p>
        </w:tc>
        <w:tc>
          <w:tcPr>
            <w:tcW w:w="735" w:type="dxa"/>
          </w:tcPr>
          <w:p>
            <w:pPr>
              <w:pStyle w:val="TableParagraph"/>
              <w:spacing w:line="263" w:lineRule="exact"/>
              <w:ind w:left="179"/>
              <w:jc w:val="left"/>
              <w:rPr>
                <w:rFonts w:ascii="Times New Roman"/>
                <w:sz w:val="24"/>
              </w:rPr>
            </w:pPr>
            <w:r>
              <w:rPr>
                <w:rFonts w:ascii="Times New Roman"/>
                <w:sz w:val="24"/>
              </w:rPr>
              <w:t>429</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Personal Letter Sample ....................................................</w:t>
            </w:r>
          </w:p>
        </w:tc>
        <w:tc>
          <w:tcPr>
            <w:tcW w:w="735" w:type="dxa"/>
          </w:tcPr>
          <w:p>
            <w:pPr>
              <w:pStyle w:val="TableParagraph"/>
              <w:spacing w:line="263" w:lineRule="exact"/>
              <w:ind w:left="179"/>
              <w:jc w:val="left"/>
              <w:rPr>
                <w:rFonts w:ascii="Times New Roman"/>
                <w:sz w:val="24"/>
              </w:rPr>
            </w:pPr>
            <w:r>
              <w:rPr>
                <w:rFonts w:ascii="Times New Roman"/>
                <w:sz w:val="24"/>
              </w:rPr>
              <w:t>430</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Letter with Advanced Features Sample ...........................</w:t>
            </w:r>
          </w:p>
        </w:tc>
        <w:tc>
          <w:tcPr>
            <w:tcW w:w="735" w:type="dxa"/>
          </w:tcPr>
          <w:p>
            <w:pPr>
              <w:pStyle w:val="TableParagraph"/>
              <w:spacing w:line="263" w:lineRule="exact"/>
              <w:ind w:left="179"/>
              <w:jc w:val="left"/>
              <w:rPr>
                <w:rFonts w:ascii="Times New Roman"/>
                <w:sz w:val="24"/>
              </w:rPr>
            </w:pPr>
            <w:r>
              <w:rPr>
                <w:rFonts w:ascii="Times New Roman"/>
                <w:sz w:val="24"/>
              </w:rPr>
              <w:t>431</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Letter and Memo Second Page Sample ...........................</w:t>
            </w:r>
          </w:p>
        </w:tc>
        <w:tc>
          <w:tcPr>
            <w:tcW w:w="735" w:type="dxa"/>
          </w:tcPr>
          <w:p>
            <w:pPr>
              <w:pStyle w:val="TableParagraph"/>
              <w:spacing w:line="263" w:lineRule="exact"/>
              <w:ind w:left="179"/>
              <w:jc w:val="left"/>
              <w:rPr>
                <w:rFonts w:ascii="Times New Roman"/>
                <w:sz w:val="24"/>
              </w:rPr>
            </w:pPr>
            <w:r>
              <w:rPr>
                <w:rFonts w:ascii="Times New Roman"/>
                <w:sz w:val="24"/>
              </w:rPr>
              <w:t>431</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E-mail Sample..................................................................</w:t>
            </w:r>
          </w:p>
        </w:tc>
        <w:tc>
          <w:tcPr>
            <w:tcW w:w="735" w:type="dxa"/>
          </w:tcPr>
          <w:p>
            <w:pPr>
              <w:pStyle w:val="TableParagraph"/>
              <w:spacing w:line="263" w:lineRule="exact"/>
              <w:ind w:left="179"/>
              <w:jc w:val="left"/>
              <w:rPr>
                <w:rFonts w:ascii="Times New Roman"/>
                <w:sz w:val="24"/>
              </w:rPr>
            </w:pPr>
            <w:r>
              <w:rPr>
                <w:rFonts w:ascii="Times New Roman"/>
                <w:sz w:val="24"/>
              </w:rPr>
              <w:t>432</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Memorandum Sample ......................................................</w:t>
            </w:r>
          </w:p>
        </w:tc>
        <w:tc>
          <w:tcPr>
            <w:tcW w:w="735" w:type="dxa"/>
          </w:tcPr>
          <w:p>
            <w:pPr>
              <w:pStyle w:val="TableParagraph"/>
              <w:spacing w:line="263" w:lineRule="exact"/>
              <w:ind w:left="179"/>
              <w:jc w:val="left"/>
              <w:rPr>
                <w:rFonts w:ascii="Times New Roman"/>
                <w:sz w:val="24"/>
              </w:rPr>
            </w:pPr>
            <w:r>
              <w:rPr>
                <w:rFonts w:ascii="Times New Roman"/>
                <w:sz w:val="24"/>
              </w:rPr>
              <w:t>433</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News Release Sample ......................................................</w:t>
            </w:r>
          </w:p>
        </w:tc>
        <w:tc>
          <w:tcPr>
            <w:tcW w:w="735" w:type="dxa"/>
          </w:tcPr>
          <w:p>
            <w:pPr>
              <w:pStyle w:val="TableParagraph"/>
              <w:spacing w:line="263" w:lineRule="exact"/>
              <w:ind w:left="179"/>
              <w:jc w:val="left"/>
              <w:rPr>
                <w:rFonts w:ascii="Times New Roman"/>
                <w:sz w:val="24"/>
              </w:rPr>
            </w:pPr>
            <w:r>
              <w:rPr>
                <w:rFonts w:ascii="Times New Roman"/>
                <w:sz w:val="24"/>
              </w:rPr>
              <w:t>434</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Minutes Sample ...............................................................</w:t>
            </w:r>
          </w:p>
        </w:tc>
        <w:tc>
          <w:tcPr>
            <w:tcW w:w="735" w:type="dxa"/>
          </w:tcPr>
          <w:p>
            <w:pPr>
              <w:pStyle w:val="TableParagraph"/>
              <w:spacing w:line="263" w:lineRule="exact"/>
              <w:ind w:left="179"/>
              <w:jc w:val="left"/>
              <w:rPr>
                <w:rFonts w:ascii="Times New Roman"/>
                <w:sz w:val="24"/>
              </w:rPr>
            </w:pPr>
            <w:r>
              <w:rPr>
                <w:rFonts w:ascii="Times New Roman"/>
                <w:sz w:val="24"/>
              </w:rPr>
              <w:t>435</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Outline Sample.................................................................</w:t>
            </w:r>
          </w:p>
        </w:tc>
        <w:tc>
          <w:tcPr>
            <w:tcW w:w="735" w:type="dxa"/>
          </w:tcPr>
          <w:p>
            <w:pPr>
              <w:pStyle w:val="TableParagraph"/>
              <w:spacing w:line="263" w:lineRule="exact"/>
              <w:ind w:left="179"/>
              <w:jc w:val="left"/>
              <w:rPr>
                <w:rFonts w:ascii="Times New Roman"/>
                <w:sz w:val="24"/>
              </w:rPr>
            </w:pPr>
            <w:r>
              <w:rPr>
                <w:rFonts w:ascii="Times New Roman"/>
                <w:sz w:val="24"/>
              </w:rPr>
              <w:t>436</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Report Sample..................................................................</w:t>
            </w:r>
          </w:p>
        </w:tc>
        <w:tc>
          <w:tcPr>
            <w:tcW w:w="735" w:type="dxa"/>
          </w:tcPr>
          <w:p>
            <w:pPr>
              <w:pStyle w:val="TableParagraph"/>
              <w:spacing w:line="263" w:lineRule="exact"/>
              <w:ind w:left="179"/>
              <w:jc w:val="left"/>
              <w:rPr>
                <w:rFonts w:ascii="Times New Roman"/>
                <w:sz w:val="24"/>
              </w:rPr>
            </w:pPr>
            <w:r>
              <w:rPr>
                <w:rFonts w:ascii="Times New Roman"/>
                <w:sz w:val="24"/>
              </w:rPr>
              <w:t>437</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Endnote Page Sample ......................................................</w:t>
            </w:r>
          </w:p>
        </w:tc>
        <w:tc>
          <w:tcPr>
            <w:tcW w:w="735" w:type="dxa"/>
          </w:tcPr>
          <w:p>
            <w:pPr>
              <w:pStyle w:val="TableParagraph"/>
              <w:spacing w:line="263" w:lineRule="exact"/>
              <w:ind w:left="179"/>
              <w:jc w:val="left"/>
              <w:rPr>
                <w:rFonts w:ascii="Times New Roman"/>
                <w:sz w:val="24"/>
              </w:rPr>
            </w:pPr>
            <w:r>
              <w:rPr>
                <w:rFonts w:ascii="Times New Roman"/>
                <w:sz w:val="24"/>
              </w:rPr>
              <w:t>438</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Citation Sample................................................................</w:t>
            </w:r>
          </w:p>
        </w:tc>
        <w:tc>
          <w:tcPr>
            <w:tcW w:w="735" w:type="dxa"/>
          </w:tcPr>
          <w:p>
            <w:pPr>
              <w:pStyle w:val="TableParagraph"/>
              <w:spacing w:line="263" w:lineRule="exact"/>
              <w:ind w:left="179"/>
              <w:jc w:val="left"/>
              <w:rPr>
                <w:rFonts w:ascii="Times New Roman"/>
                <w:sz w:val="24"/>
              </w:rPr>
            </w:pPr>
            <w:r>
              <w:rPr>
                <w:rFonts w:ascii="Times New Roman"/>
                <w:sz w:val="24"/>
              </w:rPr>
              <w:t>439</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Reference Page Sample....................................................</w:t>
            </w:r>
          </w:p>
        </w:tc>
        <w:tc>
          <w:tcPr>
            <w:tcW w:w="735" w:type="dxa"/>
          </w:tcPr>
          <w:p>
            <w:pPr>
              <w:pStyle w:val="TableParagraph"/>
              <w:spacing w:line="263" w:lineRule="exact"/>
              <w:ind w:left="179"/>
              <w:jc w:val="left"/>
              <w:rPr>
                <w:rFonts w:ascii="Times New Roman"/>
                <w:sz w:val="24"/>
              </w:rPr>
            </w:pPr>
            <w:r>
              <w:rPr>
                <w:rFonts w:ascii="Times New Roman"/>
                <w:sz w:val="24"/>
              </w:rPr>
              <w:t>440</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Tables Sample..................................................................</w:t>
            </w:r>
          </w:p>
        </w:tc>
        <w:tc>
          <w:tcPr>
            <w:tcW w:w="735" w:type="dxa"/>
          </w:tcPr>
          <w:p>
            <w:pPr>
              <w:pStyle w:val="TableParagraph"/>
              <w:spacing w:line="263" w:lineRule="exact"/>
              <w:ind w:left="179"/>
              <w:jc w:val="left"/>
              <w:rPr>
                <w:rFonts w:ascii="Times New Roman"/>
                <w:sz w:val="24"/>
              </w:rPr>
            </w:pPr>
            <w:r>
              <w:rPr>
                <w:rFonts w:ascii="Times New Roman"/>
                <w:sz w:val="24"/>
              </w:rPr>
              <w:t>441</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Resume (Electronic) Sample............................................</w:t>
            </w:r>
          </w:p>
        </w:tc>
        <w:tc>
          <w:tcPr>
            <w:tcW w:w="735" w:type="dxa"/>
          </w:tcPr>
          <w:p>
            <w:pPr>
              <w:pStyle w:val="TableParagraph"/>
              <w:spacing w:line="263" w:lineRule="exact"/>
              <w:ind w:left="179"/>
              <w:jc w:val="left"/>
              <w:rPr>
                <w:rFonts w:ascii="Times New Roman"/>
                <w:sz w:val="24"/>
              </w:rPr>
            </w:pPr>
            <w:r>
              <w:rPr>
                <w:rFonts w:ascii="Times New Roman"/>
                <w:sz w:val="24"/>
              </w:rPr>
              <w:t>442</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Table of Contents Sample................................................</w:t>
            </w:r>
          </w:p>
        </w:tc>
        <w:tc>
          <w:tcPr>
            <w:tcW w:w="735" w:type="dxa"/>
          </w:tcPr>
          <w:p>
            <w:pPr>
              <w:pStyle w:val="TableParagraph"/>
              <w:spacing w:line="263" w:lineRule="exact"/>
              <w:ind w:left="179"/>
              <w:jc w:val="left"/>
              <w:rPr>
                <w:rFonts w:ascii="Times New Roman"/>
                <w:sz w:val="24"/>
              </w:rPr>
            </w:pPr>
            <w:r>
              <w:rPr>
                <w:rFonts w:ascii="Times New Roman"/>
                <w:sz w:val="24"/>
              </w:rPr>
              <w:t>443</w:t>
            </w:r>
          </w:p>
        </w:tc>
        <w:tc>
          <w:tcPr>
            <w:tcW w:w="898" w:type="dxa"/>
          </w:tcPr>
          <w:p>
            <w:pPr/>
          </w:p>
        </w:tc>
      </w:tr>
      <w:tr>
        <w:trPr>
          <w:trHeight w:val="276" w:hRule="exact"/>
        </w:trPr>
        <w:tc>
          <w:tcPr>
            <w:tcW w:w="7056" w:type="dxa"/>
          </w:tcPr>
          <w:p>
            <w:pPr>
              <w:pStyle w:val="TableParagraph"/>
              <w:spacing w:line="263" w:lineRule="exact"/>
              <w:ind w:right="179"/>
              <w:jc w:val="right"/>
              <w:rPr>
                <w:rFonts w:ascii="Times New Roman"/>
                <w:sz w:val="24"/>
              </w:rPr>
            </w:pPr>
            <w:r>
              <w:rPr>
                <w:rFonts w:ascii="Times New Roman"/>
                <w:sz w:val="24"/>
              </w:rPr>
              <w:t>RLC and SLC Tiebreakers...........................................................</w:t>
            </w:r>
          </w:p>
        </w:tc>
        <w:tc>
          <w:tcPr>
            <w:tcW w:w="735" w:type="dxa"/>
          </w:tcPr>
          <w:p>
            <w:pPr>
              <w:pStyle w:val="TableParagraph"/>
              <w:spacing w:line="263" w:lineRule="exact"/>
              <w:ind w:left="179"/>
              <w:jc w:val="left"/>
              <w:rPr>
                <w:rFonts w:ascii="Times New Roman"/>
                <w:sz w:val="24"/>
              </w:rPr>
            </w:pPr>
            <w:r>
              <w:rPr>
                <w:rFonts w:ascii="Times New Roman"/>
                <w:sz w:val="24"/>
              </w:rPr>
              <w:t>444</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National Conference Participant Financing .............................................</w:t>
            </w:r>
          </w:p>
        </w:tc>
        <w:tc>
          <w:tcPr>
            <w:tcW w:w="735" w:type="dxa"/>
          </w:tcPr>
          <w:p>
            <w:pPr>
              <w:pStyle w:val="TableParagraph"/>
              <w:spacing w:line="263" w:lineRule="exact"/>
              <w:ind w:left="179"/>
              <w:jc w:val="left"/>
              <w:rPr>
                <w:rFonts w:ascii="Times New Roman"/>
                <w:sz w:val="24"/>
              </w:rPr>
            </w:pPr>
            <w:r>
              <w:rPr>
                <w:rFonts w:ascii="Times New Roman"/>
                <w:sz w:val="24"/>
              </w:rPr>
              <w:t>457</w:t>
            </w:r>
          </w:p>
        </w:tc>
        <w:tc>
          <w:tcPr>
            <w:tcW w:w="898" w:type="dxa"/>
          </w:tcPr>
          <w:p>
            <w:pPr/>
          </w:p>
        </w:tc>
      </w:tr>
      <w:tr>
        <w:trPr>
          <w:trHeight w:val="276" w:hRule="exact"/>
        </w:trPr>
        <w:tc>
          <w:tcPr>
            <w:tcW w:w="7056" w:type="dxa"/>
          </w:tcPr>
          <w:p>
            <w:pPr>
              <w:pStyle w:val="TableParagraph"/>
              <w:spacing w:line="263" w:lineRule="exact"/>
              <w:ind w:right="178"/>
              <w:jc w:val="right"/>
              <w:rPr>
                <w:rFonts w:ascii="Times New Roman"/>
                <w:sz w:val="24"/>
              </w:rPr>
            </w:pPr>
            <w:r>
              <w:rPr>
                <w:rFonts w:ascii="Times New Roman"/>
                <w:sz w:val="24"/>
              </w:rPr>
              <w:t>Official Travel Agency ............................................................................</w:t>
            </w:r>
          </w:p>
        </w:tc>
        <w:tc>
          <w:tcPr>
            <w:tcW w:w="735" w:type="dxa"/>
          </w:tcPr>
          <w:p>
            <w:pPr>
              <w:pStyle w:val="TableParagraph"/>
              <w:spacing w:line="263" w:lineRule="exact"/>
              <w:ind w:left="179"/>
              <w:jc w:val="left"/>
              <w:rPr>
                <w:rFonts w:ascii="Times New Roman"/>
                <w:sz w:val="24"/>
              </w:rPr>
            </w:pPr>
            <w:r>
              <w:rPr>
                <w:rFonts w:ascii="Times New Roman"/>
                <w:sz w:val="24"/>
              </w:rPr>
              <w:t>457</w:t>
            </w:r>
          </w:p>
        </w:tc>
        <w:tc>
          <w:tcPr>
            <w:tcW w:w="898" w:type="dxa"/>
          </w:tcPr>
          <w:p>
            <w:pPr/>
          </w:p>
        </w:tc>
      </w:tr>
      <w:tr>
        <w:trPr>
          <w:trHeight w:val="358" w:hRule="exact"/>
        </w:trPr>
        <w:tc>
          <w:tcPr>
            <w:tcW w:w="7056" w:type="dxa"/>
          </w:tcPr>
          <w:p>
            <w:pPr>
              <w:pStyle w:val="TableParagraph"/>
              <w:spacing w:line="263" w:lineRule="exact"/>
              <w:ind w:right="179"/>
              <w:jc w:val="right"/>
              <w:rPr>
                <w:rFonts w:ascii="Times New Roman"/>
                <w:sz w:val="24"/>
              </w:rPr>
            </w:pPr>
            <w:r>
              <w:rPr>
                <w:rFonts w:ascii="Times New Roman"/>
                <w:sz w:val="24"/>
              </w:rPr>
              <w:t>PDE Equal Opportunity Statement ..........................................................</w:t>
            </w:r>
          </w:p>
        </w:tc>
        <w:tc>
          <w:tcPr>
            <w:tcW w:w="735" w:type="dxa"/>
          </w:tcPr>
          <w:p>
            <w:pPr>
              <w:pStyle w:val="TableParagraph"/>
              <w:spacing w:line="263" w:lineRule="exact"/>
              <w:ind w:left="179"/>
              <w:jc w:val="left"/>
              <w:rPr>
                <w:rFonts w:ascii="Times New Roman"/>
                <w:sz w:val="24"/>
              </w:rPr>
            </w:pPr>
            <w:r>
              <w:rPr>
                <w:rFonts w:ascii="Times New Roman"/>
                <w:sz w:val="24"/>
              </w:rPr>
              <w:t>458</w:t>
            </w:r>
          </w:p>
        </w:tc>
        <w:tc>
          <w:tcPr>
            <w:tcW w:w="898" w:type="dxa"/>
          </w:tcPr>
          <w:p>
            <w:pPr/>
          </w:p>
        </w:tc>
      </w:tr>
    </w:tbl>
    <w:p>
      <w:pPr>
        <w:spacing w:after="0"/>
        <w:sectPr>
          <w:footerReference w:type="default" r:id="rId15"/>
          <w:pgSz w:w="12240" w:h="15840"/>
          <w:pgMar w:footer="1092" w:header="1005" w:top="1200" w:bottom="1280" w:left="840" w:right="820"/>
          <w:pgNumType w:start="6"/>
        </w:sectPr>
      </w:pPr>
    </w:p>
    <w:p>
      <w:pPr>
        <w:pStyle w:val="BodyText"/>
      </w:pPr>
    </w:p>
    <w:p>
      <w:pPr>
        <w:pStyle w:val="BodyText"/>
        <w:spacing w:before="7"/>
        <w:rPr>
          <w:sz w:val="29"/>
        </w:rPr>
      </w:pPr>
    </w:p>
    <w:p>
      <w:pPr>
        <w:spacing w:before="70"/>
        <w:ind w:left="0" w:right="16" w:firstLine="0"/>
        <w:jc w:val="center"/>
        <w:rPr>
          <w:b/>
          <w:sz w:val="24"/>
        </w:rPr>
      </w:pPr>
      <w:r>
        <w:rPr>
          <w:b/>
          <w:sz w:val="24"/>
        </w:rPr>
        <w:t>PREFACE</w:t>
      </w:r>
    </w:p>
    <w:p>
      <w:pPr>
        <w:pStyle w:val="BodyText"/>
        <w:rPr>
          <w:b/>
          <w:sz w:val="24"/>
        </w:rPr>
      </w:pPr>
    </w:p>
    <w:p>
      <w:pPr>
        <w:pStyle w:val="BodyText"/>
        <w:spacing w:before="6"/>
        <w:rPr>
          <w:b/>
          <w:sz w:val="23"/>
        </w:rPr>
      </w:pPr>
    </w:p>
    <w:p>
      <w:pPr>
        <w:spacing w:before="0"/>
        <w:ind w:left="240" w:right="258" w:firstLine="0"/>
        <w:jc w:val="both"/>
        <w:rPr>
          <w:sz w:val="24"/>
        </w:rPr>
      </w:pPr>
      <w:r>
        <w:rPr>
          <w:sz w:val="24"/>
        </w:rPr>
        <w:t>The </w:t>
      </w:r>
      <w:r>
        <w:rPr>
          <w:sz w:val="24"/>
          <w:u w:val="single"/>
        </w:rPr>
        <w:t>Pennsylvania FBLA Policy/Leadership Handbook </w:t>
      </w:r>
      <w:r>
        <w:rPr>
          <w:sz w:val="24"/>
        </w:rPr>
        <w:t>has been developed to provide local chapters  with guidelines relative to the operation of the Future Business Leaders of America on the local, regional, state, and national levels. Hopefully, this information will assist advisers and members to meet and discharge obligations promptly and</w:t>
      </w:r>
      <w:r>
        <w:rPr>
          <w:spacing w:val="-10"/>
          <w:sz w:val="24"/>
        </w:rPr>
        <w:t> </w:t>
      </w:r>
      <w:r>
        <w:rPr>
          <w:sz w:val="24"/>
        </w:rPr>
        <w:t>easily.</w:t>
      </w:r>
    </w:p>
    <w:p>
      <w:pPr>
        <w:pStyle w:val="BodyText"/>
        <w:rPr>
          <w:sz w:val="24"/>
        </w:rPr>
      </w:pPr>
    </w:p>
    <w:p>
      <w:pPr>
        <w:spacing w:before="0"/>
        <w:ind w:left="240" w:right="260" w:firstLine="0"/>
        <w:jc w:val="both"/>
        <w:rPr>
          <w:sz w:val="24"/>
        </w:rPr>
      </w:pPr>
      <w:r>
        <w:rPr>
          <w:i/>
          <w:sz w:val="24"/>
        </w:rPr>
        <w:t>Advisers, as well as local chapter officers, </w:t>
      </w:r>
      <w:r>
        <w:rPr>
          <w:sz w:val="24"/>
        </w:rPr>
        <w:t>should study this handbook in order for them to become acquainted with the total program and be better prepared for their responsibilities. Informed student leaders will be able to make more appropriate decisions in guiding the chapter.</w:t>
      </w:r>
    </w:p>
    <w:p>
      <w:pPr>
        <w:pStyle w:val="BodyText"/>
        <w:rPr>
          <w:sz w:val="24"/>
        </w:rPr>
      </w:pPr>
    </w:p>
    <w:p>
      <w:pPr>
        <w:spacing w:before="0"/>
        <w:ind w:left="240" w:right="256" w:firstLine="0"/>
        <w:jc w:val="both"/>
        <w:rPr>
          <w:sz w:val="24"/>
        </w:rPr>
      </w:pPr>
      <w:r>
        <w:rPr>
          <w:sz w:val="24"/>
        </w:rPr>
        <w:t>This handbook is to be used in conjunction with the </w:t>
      </w:r>
      <w:r>
        <w:rPr>
          <w:sz w:val="24"/>
          <w:u w:val="single"/>
        </w:rPr>
        <w:t>National Chapter Management Handbook</w:t>
      </w:r>
      <w:r>
        <w:rPr>
          <w:sz w:val="24"/>
        </w:rPr>
        <w:t>. Advisers should appoint certain members to be responsible for the content of the </w:t>
      </w:r>
      <w:r>
        <w:rPr>
          <w:sz w:val="24"/>
          <w:u w:val="single"/>
        </w:rPr>
        <w:t>National Chapter Management Handbook</w:t>
      </w:r>
      <w:r>
        <w:rPr>
          <w:sz w:val="24"/>
        </w:rPr>
        <w:t>.</w:t>
      </w:r>
    </w:p>
    <w:p>
      <w:pPr>
        <w:pStyle w:val="BodyText"/>
        <w:spacing w:before="4"/>
        <w:rPr>
          <w:sz w:val="18"/>
        </w:rPr>
      </w:pPr>
    </w:p>
    <w:p>
      <w:pPr>
        <w:spacing w:before="70"/>
        <w:ind w:left="240" w:right="257" w:firstLine="0"/>
        <w:jc w:val="both"/>
        <w:rPr>
          <w:b/>
          <w:sz w:val="24"/>
        </w:rPr>
      </w:pPr>
      <w:r>
        <w:rPr>
          <w:b/>
          <w:sz w:val="24"/>
        </w:rPr>
        <w:t>The material in this </w:t>
      </w:r>
      <w:r>
        <w:rPr>
          <w:b/>
          <w:sz w:val="24"/>
          <w:u w:val="thick"/>
        </w:rPr>
        <w:t>Pennsylvania FBLA Policy/Leadership Handbook</w:t>
      </w:r>
      <w:r>
        <w:rPr>
          <w:b/>
          <w:sz w:val="24"/>
        </w:rPr>
        <w:t>, approved by the Pennsylvania FBLA Board of Directors, is considered Board policy.</w:t>
      </w:r>
    </w:p>
    <w:p>
      <w:pPr>
        <w:pStyle w:val="BodyText"/>
        <w:spacing w:before="6"/>
        <w:rPr>
          <w:b/>
          <w:sz w:val="23"/>
        </w:rPr>
      </w:pPr>
    </w:p>
    <w:p>
      <w:pPr>
        <w:spacing w:before="0"/>
        <w:ind w:left="240" w:right="258" w:firstLine="0"/>
        <w:jc w:val="both"/>
        <w:rPr>
          <w:sz w:val="24"/>
        </w:rPr>
      </w:pPr>
      <w:r>
        <w:rPr>
          <w:sz w:val="24"/>
        </w:rPr>
        <w:t>Appreciation is expressed for the assistance of many FBLA advisers who made excellent recommendations in the revision of this publication and who will continue to provide additional opportunities for students enrolled in business-related courses to meet the challenges of a modern technological world in their present and future lives.</w:t>
      </w:r>
    </w:p>
    <w:p>
      <w:pPr>
        <w:pStyle w:val="BodyText"/>
        <w:rPr>
          <w:sz w:val="24"/>
        </w:rPr>
      </w:pPr>
    </w:p>
    <w:p>
      <w:pPr>
        <w:spacing w:before="0"/>
        <w:ind w:left="2110" w:right="913" w:firstLine="0"/>
        <w:jc w:val="center"/>
        <w:rPr>
          <w:sz w:val="24"/>
        </w:rPr>
      </w:pPr>
      <w:r>
        <w:rPr>
          <w:sz w:val="24"/>
        </w:rPr>
        <w:t>Bruce E. Boncal</w:t>
      </w:r>
    </w:p>
    <w:p>
      <w:pPr>
        <w:spacing w:before="0"/>
        <w:ind w:left="5101" w:right="2086" w:firstLine="0"/>
        <w:jc w:val="left"/>
        <w:rPr>
          <w:sz w:val="24"/>
        </w:rPr>
      </w:pPr>
      <w:r>
        <w:rPr>
          <w:sz w:val="24"/>
        </w:rPr>
        <w:t>Executive Director/State Chairman Pennsylvania State Chapter</w:t>
      </w:r>
    </w:p>
    <w:p>
      <w:pPr>
        <w:spacing w:before="0"/>
        <w:ind w:left="5101" w:right="0" w:firstLine="0"/>
        <w:jc w:val="left"/>
        <w:rPr>
          <w:sz w:val="24"/>
        </w:rPr>
      </w:pPr>
      <w:r>
        <w:rPr>
          <w:sz w:val="24"/>
        </w:rPr>
        <w:t>Future Business Leaders of America</w:t>
      </w:r>
    </w:p>
    <w:p>
      <w:pPr>
        <w:spacing w:before="0"/>
        <w:ind w:left="5101" w:right="0" w:firstLine="0"/>
        <w:jc w:val="left"/>
        <w:rPr>
          <w:sz w:val="24"/>
        </w:rPr>
      </w:pPr>
      <w:r>
        <w:rPr>
          <w:sz w:val="24"/>
        </w:rPr>
        <w:t>P.O. Box 5085</w:t>
      </w:r>
    </w:p>
    <w:p>
      <w:pPr>
        <w:spacing w:before="0"/>
        <w:ind w:left="5101" w:right="2086" w:firstLine="0"/>
        <w:jc w:val="left"/>
        <w:rPr>
          <w:sz w:val="24"/>
        </w:rPr>
      </w:pPr>
      <w:r>
        <w:rPr>
          <w:sz w:val="24"/>
        </w:rPr>
        <w:t>Jersey Shore, PA 17740 570.398.4652 phone/fax</w:t>
      </w:r>
    </w:p>
    <w:p>
      <w:pPr>
        <w:spacing w:before="0"/>
        <w:ind w:left="5101" w:right="0" w:firstLine="0"/>
        <w:jc w:val="left"/>
        <w:rPr>
          <w:sz w:val="24"/>
        </w:rPr>
      </w:pPr>
      <w:r>
        <w:rPr>
          <w:sz w:val="24"/>
        </w:rPr>
        <w:t>e-mail: </w:t>
      </w:r>
      <w:hyperlink r:id="rId16">
        <w:r>
          <w:rPr>
            <w:color w:val="0000FF"/>
            <w:sz w:val="24"/>
            <w:u w:val="single" w:color="0000FF"/>
          </w:rPr>
          <w:t>bboncal@pafbla.us</w:t>
        </w:r>
      </w:hyperlink>
    </w:p>
    <w:p>
      <w:pPr>
        <w:pStyle w:val="BodyText"/>
        <w:spacing w:before="11"/>
        <w:rPr>
          <w:sz w:val="17"/>
        </w:rPr>
      </w:pPr>
    </w:p>
    <w:p>
      <w:pPr>
        <w:spacing w:before="69"/>
        <w:ind w:left="240" w:right="0" w:firstLine="0"/>
        <w:jc w:val="left"/>
        <w:rPr>
          <w:sz w:val="24"/>
        </w:rPr>
      </w:pPr>
      <w:r>
        <w:rPr>
          <w:sz w:val="24"/>
        </w:rPr>
        <w:t>October 2005</w:t>
      </w:r>
    </w:p>
    <w:p>
      <w:pPr>
        <w:spacing w:before="0"/>
        <w:ind w:left="240" w:right="0" w:firstLine="0"/>
        <w:jc w:val="left"/>
        <w:rPr>
          <w:sz w:val="24"/>
        </w:rPr>
      </w:pPr>
      <w:r>
        <w:rPr>
          <w:sz w:val="24"/>
        </w:rPr>
        <w:t>Revised January 2006</w:t>
      </w:r>
    </w:p>
    <w:p>
      <w:pPr>
        <w:spacing w:before="0"/>
        <w:ind w:left="240" w:right="0" w:firstLine="0"/>
        <w:jc w:val="left"/>
        <w:rPr>
          <w:sz w:val="24"/>
        </w:rPr>
      </w:pPr>
      <w:r>
        <w:rPr>
          <w:sz w:val="24"/>
        </w:rPr>
        <w:t>Revised September 2006</w:t>
      </w:r>
    </w:p>
    <w:p>
      <w:pPr>
        <w:spacing w:before="0"/>
        <w:ind w:left="240" w:right="0" w:firstLine="0"/>
        <w:jc w:val="left"/>
        <w:rPr>
          <w:sz w:val="24"/>
        </w:rPr>
      </w:pPr>
      <w:r>
        <w:rPr>
          <w:sz w:val="24"/>
        </w:rPr>
        <w:t>Revised October 2007</w:t>
      </w:r>
    </w:p>
    <w:p>
      <w:pPr>
        <w:spacing w:before="0"/>
        <w:ind w:left="240" w:right="0" w:firstLine="0"/>
        <w:jc w:val="left"/>
        <w:rPr>
          <w:sz w:val="24"/>
        </w:rPr>
      </w:pPr>
      <w:r>
        <w:rPr>
          <w:sz w:val="24"/>
        </w:rPr>
        <w:t>Revised September 2008</w:t>
      </w:r>
    </w:p>
    <w:p>
      <w:pPr>
        <w:spacing w:before="0"/>
        <w:ind w:left="240" w:right="0" w:firstLine="0"/>
        <w:jc w:val="left"/>
        <w:rPr>
          <w:sz w:val="24"/>
        </w:rPr>
      </w:pPr>
      <w:r>
        <w:rPr>
          <w:sz w:val="24"/>
        </w:rPr>
        <w:t>Revised September 2009</w:t>
      </w:r>
    </w:p>
    <w:p>
      <w:pPr>
        <w:spacing w:before="0"/>
        <w:ind w:left="240" w:right="0" w:firstLine="0"/>
        <w:jc w:val="left"/>
        <w:rPr>
          <w:sz w:val="24"/>
        </w:rPr>
      </w:pPr>
      <w:r>
        <w:rPr>
          <w:sz w:val="24"/>
        </w:rPr>
        <w:t>Revised September 2010</w:t>
      </w:r>
    </w:p>
    <w:p>
      <w:pPr>
        <w:spacing w:before="0"/>
        <w:ind w:left="240" w:right="0" w:firstLine="0"/>
        <w:jc w:val="left"/>
        <w:rPr>
          <w:sz w:val="24"/>
        </w:rPr>
      </w:pPr>
      <w:r>
        <w:rPr>
          <w:sz w:val="24"/>
        </w:rPr>
        <w:t>Revised September 2011</w:t>
      </w:r>
    </w:p>
    <w:p>
      <w:pPr>
        <w:spacing w:before="0"/>
        <w:ind w:left="240" w:right="0" w:firstLine="0"/>
        <w:jc w:val="left"/>
        <w:rPr>
          <w:sz w:val="24"/>
        </w:rPr>
      </w:pPr>
      <w:r>
        <w:rPr>
          <w:sz w:val="24"/>
        </w:rPr>
        <w:t>Revised September 2012</w:t>
      </w:r>
    </w:p>
    <w:p>
      <w:pPr>
        <w:spacing w:before="0"/>
        <w:ind w:left="240" w:right="0" w:firstLine="0"/>
        <w:jc w:val="left"/>
        <w:rPr>
          <w:sz w:val="24"/>
        </w:rPr>
      </w:pPr>
      <w:r>
        <w:rPr>
          <w:sz w:val="24"/>
        </w:rPr>
        <w:t>Revised September 2013</w:t>
      </w:r>
    </w:p>
    <w:p>
      <w:pPr>
        <w:spacing w:before="0"/>
        <w:ind w:left="240" w:right="0" w:firstLine="0"/>
        <w:jc w:val="left"/>
        <w:rPr>
          <w:sz w:val="24"/>
        </w:rPr>
      </w:pPr>
      <w:r>
        <w:rPr>
          <w:sz w:val="24"/>
        </w:rPr>
        <w:t>Revised September 2014</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0" w:right="17" w:firstLine="0"/>
        <w:jc w:val="center"/>
        <w:rPr>
          <w:b/>
          <w:sz w:val="24"/>
        </w:rPr>
      </w:pPr>
      <w:r>
        <w:rPr>
          <w:b/>
          <w:sz w:val="24"/>
        </w:rPr>
        <w:t>FBLA GOALS</w:t>
      </w:r>
    </w:p>
    <w:p>
      <w:pPr>
        <w:pStyle w:val="BodyText"/>
        <w:rPr>
          <w:b/>
          <w:sz w:val="24"/>
        </w:rPr>
      </w:pPr>
    </w:p>
    <w:p>
      <w:pPr>
        <w:pStyle w:val="BodyText"/>
        <w:spacing w:before="7"/>
        <w:rPr>
          <w:b/>
          <w:sz w:val="23"/>
        </w:rPr>
      </w:pPr>
    </w:p>
    <w:p>
      <w:pPr>
        <w:pStyle w:val="ListParagraph"/>
        <w:numPr>
          <w:ilvl w:val="0"/>
          <w:numId w:val="1"/>
        </w:numPr>
        <w:tabs>
          <w:tab w:pos="420" w:val="left" w:leader="none"/>
        </w:tabs>
        <w:spacing w:line="240" w:lineRule="auto" w:before="0" w:after="0"/>
        <w:ind w:left="960" w:right="0" w:hanging="720"/>
        <w:jc w:val="left"/>
        <w:rPr>
          <w:sz w:val="24"/>
        </w:rPr>
      </w:pPr>
      <w:r>
        <w:rPr>
          <w:sz w:val="24"/>
        </w:rPr>
        <w:t>Develop competent, aggressive business</w:t>
      </w:r>
      <w:r>
        <w:rPr>
          <w:spacing w:val="-9"/>
          <w:sz w:val="24"/>
        </w:rPr>
        <w:t> </w:t>
      </w:r>
      <w:r>
        <w:rPr>
          <w:sz w:val="24"/>
        </w:rPr>
        <w:t>leadership</w:t>
      </w:r>
    </w:p>
    <w:p>
      <w:pPr>
        <w:pStyle w:val="BodyText"/>
        <w:rPr>
          <w:sz w:val="24"/>
        </w:rPr>
      </w:pPr>
    </w:p>
    <w:p>
      <w:pPr>
        <w:pStyle w:val="ListParagraph"/>
        <w:numPr>
          <w:ilvl w:val="0"/>
          <w:numId w:val="1"/>
        </w:numPr>
        <w:tabs>
          <w:tab w:pos="420" w:val="left" w:leader="none"/>
        </w:tabs>
        <w:spacing w:line="240" w:lineRule="auto" w:before="0" w:after="0"/>
        <w:ind w:left="420" w:right="0" w:hanging="180"/>
        <w:jc w:val="left"/>
        <w:rPr>
          <w:sz w:val="24"/>
        </w:rPr>
      </w:pPr>
      <w:r>
        <w:rPr>
          <w:sz w:val="24"/>
        </w:rPr>
        <w:t>Strengthen the confidence of students in themselves and their</w:t>
      </w:r>
      <w:r>
        <w:rPr>
          <w:spacing w:val="-12"/>
          <w:sz w:val="24"/>
        </w:rPr>
        <w:t> </w:t>
      </w:r>
      <w:r>
        <w:rPr>
          <w:sz w:val="24"/>
        </w:rPr>
        <w:t>work</w:t>
      </w:r>
    </w:p>
    <w:p>
      <w:pPr>
        <w:pStyle w:val="BodyText"/>
        <w:rPr>
          <w:sz w:val="24"/>
        </w:rPr>
      </w:pPr>
    </w:p>
    <w:p>
      <w:pPr>
        <w:pStyle w:val="ListParagraph"/>
        <w:numPr>
          <w:ilvl w:val="0"/>
          <w:numId w:val="1"/>
        </w:numPr>
        <w:tabs>
          <w:tab w:pos="420" w:val="left" w:leader="none"/>
        </w:tabs>
        <w:spacing w:line="240" w:lineRule="auto" w:before="0" w:after="0"/>
        <w:ind w:left="420" w:right="0" w:hanging="180"/>
        <w:jc w:val="left"/>
        <w:rPr>
          <w:sz w:val="24"/>
        </w:rPr>
      </w:pPr>
      <w:r>
        <w:rPr>
          <w:sz w:val="24"/>
        </w:rPr>
        <w:t>Create more interest in and understanding of American business</w:t>
      </w:r>
      <w:r>
        <w:rPr>
          <w:spacing w:val="-11"/>
          <w:sz w:val="24"/>
        </w:rPr>
        <w:t> </w:t>
      </w:r>
      <w:r>
        <w:rPr>
          <w:sz w:val="24"/>
        </w:rPr>
        <w:t>enterprise</w:t>
      </w:r>
    </w:p>
    <w:p>
      <w:pPr>
        <w:pStyle w:val="BodyText"/>
        <w:rPr>
          <w:sz w:val="24"/>
        </w:rPr>
      </w:pPr>
    </w:p>
    <w:p>
      <w:pPr>
        <w:pStyle w:val="ListParagraph"/>
        <w:numPr>
          <w:ilvl w:val="0"/>
          <w:numId w:val="1"/>
        </w:numPr>
        <w:tabs>
          <w:tab w:pos="439" w:val="left" w:leader="none"/>
        </w:tabs>
        <w:spacing w:line="240" w:lineRule="auto" w:before="0" w:after="0"/>
        <w:ind w:left="960" w:right="262" w:hanging="720"/>
        <w:jc w:val="left"/>
        <w:rPr>
          <w:sz w:val="24"/>
        </w:rPr>
      </w:pPr>
      <w:r>
        <w:rPr>
          <w:sz w:val="24"/>
        </w:rPr>
        <w:t>Encourage members in the development of individual projects that contribute to the improvement of home, business, and community</w:t>
      </w:r>
    </w:p>
    <w:p>
      <w:pPr>
        <w:pStyle w:val="BodyText"/>
        <w:rPr>
          <w:sz w:val="24"/>
        </w:rPr>
      </w:pPr>
    </w:p>
    <w:p>
      <w:pPr>
        <w:pStyle w:val="ListParagraph"/>
        <w:numPr>
          <w:ilvl w:val="0"/>
          <w:numId w:val="1"/>
        </w:numPr>
        <w:tabs>
          <w:tab w:pos="420" w:val="left" w:leader="none"/>
        </w:tabs>
        <w:spacing w:line="240" w:lineRule="auto" w:before="0" w:after="0"/>
        <w:ind w:left="420" w:right="0" w:hanging="180"/>
        <w:jc w:val="left"/>
        <w:rPr>
          <w:sz w:val="24"/>
        </w:rPr>
      </w:pPr>
      <w:r>
        <w:rPr>
          <w:sz w:val="24"/>
        </w:rPr>
        <w:t>Develop character, prepare for useful citizenship, and foster</w:t>
      </w:r>
      <w:r>
        <w:rPr>
          <w:spacing w:val="-14"/>
          <w:sz w:val="24"/>
        </w:rPr>
        <w:t> </w:t>
      </w:r>
      <w:r>
        <w:rPr>
          <w:sz w:val="24"/>
        </w:rPr>
        <w:t>patriotism</w:t>
      </w:r>
    </w:p>
    <w:p>
      <w:pPr>
        <w:pStyle w:val="BodyText"/>
        <w:rPr>
          <w:sz w:val="24"/>
        </w:rPr>
      </w:pPr>
    </w:p>
    <w:p>
      <w:pPr>
        <w:pStyle w:val="ListParagraph"/>
        <w:numPr>
          <w:ilvl w:val="0"/>
          <w:numId w:val="1"/>
        </w:numPr>
        <w:tabs>
          <w:tab w:pos="420" w:val="left" w:leader="none"/>
        </w:tabs>
        <w:spacing w:line="240" w:lineRule="auto" w:before="0" w:after="0"/>
        <w:ind w:left="420" w:right="0" w:hanging="180"/>
        <w:jc w:val="left"/>
        <w:rPr>
          <w:sz w:val="24"/>
        </w:rPr>
      </w:pPr>
      <w:r>
        <w:rPr>
          <w:sz w:val="24"/>
        </w:rPr>
        <w:t>Encourage and practice efficient money</w:t>
      </w:r>
      <w:r>
        <w:rPr>
          <w:spacing w:val="-11"/>
          <w:sz w:val="24"/>
        </w:rPr>
        <w:t> </w:t>
      </w:r>
      <w:r>
        <w:rPr>
          <w:sz w:val="24"/>
        </w:rPr>
        <w:t>management</w:t>
      </w:r>
    </w:p>
    <w:p>
      <w:pPr>
        <w:pStyle w:val="BodyText"/>
        <w:rPr>
          <w:sz w:val="24"/>
        </w:rPr>
      </w:pPr>
    </w:p>
    <w:p>
      <w:pPr>
        <w:pStyle w:val="ListParagraph"/>
        <w:numPr>
          <w:ilvl w:val="0"/>
          <w:numId w:val="1"/>
        </w:numPr>
        <w:tabs>
          <w:tab w:pos="420" w:val="left" w:leader="none"/>
        </w:tabs>
        <w:spacing w:line="240" w:lineRule="auto" w:before="0" w:after="0"/>
        <w:ind w:left="420" w:right="0" w:hanging="180"/>
        <w:jc w:val="left"/>
        <w:rPr>
          <w:sz w:val="24"/>
        </w:rPr>
      </w:pPr>
      <w:r>
        <w:rPr>
          <w:sz w:val="24"/>
        </w:rPr>
        <w:t>Encourage scholarship and promote school</w:t>
      </w:r>
      <w:r>
        <w:rPr>
          <w:spacing w:val="-7"/>
          <w:sz w:val="24"/>
        </w:rPr>
        <w:t> </w:t>
      </w:r>
      <w:r>
        <w:rPr>
          <w:sz w:val="24"/>
        </w:rPr>
        <w:t>loyalty</w:t>
      </w:r>
    </w:p>
    <w:p>
      <w:pPr>
        <w:pStyle w:val="BodyText"/>
        <w:rPr>
          <w:sz w:val="24"/>
        </w:rPr>
      </w:pPr>
    </w:p>
    <w:p>
      <w:pPr>
        <w:pStyle w:val="ListParagraph"/>
        <w:numPr>
          <w:ilvl w:val="0"/>
          <w:numId w:val="1"/>
        </w:numPr>
        <w:tabs>
          <w:tab w:pos="420" w:val="left" w:leader="none"/>
        </w:tabs>
        <w:spacing w:line="240" w:lineRule="auto" w:before="0" w:after="0"/>
        <w:ind w:left="420" w:right="0" w:hanging="180"/>
        <w:jc w:val="left"/>
        <w:rPr>
          <w:sz w:val="24"/>
        </w:rPr>
      </w:pPr>
      <w:r>
        <w:rPr>
          <w:sz w:val="24"/>
        </w:rPr>
        <w:t>Assist students in the establishment of occupational</w:t>
      </w:r>
      <w:r>
        <w:rPr>
          <w:spacing w:val="-5"/>
          <w:sz w:val="24"/>
        </w:rPr>
        <w:t> </w:t>
      </w:r>
      <w:r>
        <w:rPr>
          <w:sz w:val="24"/>
        </w:rPr>
        <w:t>goals</w:t>
      </w:r>
    </w:p>
    <w:p>
      <w:pPr>
        <w:pStyle w:val="BodyText"/>
        <w:rPr>
          <w:sz w:val="24"/>
        </w:rPr>
      </w:pPr>
    </w:p>
    <w:p>
      <w:pPr>
        <w:pStyle w:val="ListParagraph"/>
        <w:numPr>
          <w:ilvl w:val="0"/>
          <w:numId w:val="1"/>
        </w:numPr>
        <w:tabs>
          <w:tab w:pos="420" w:val="left" w:leader="none"/>
        </w:tabs>
        <w:spacing w:line="240" w:lineRule="auto" w:before="0" w:after="0"/>
        <w:ind w:left="420" w:right="0" w:hanging="180"/>
        <w:jc w:val="left"/>
        <w:rPr>
          <w:sz w:val="24"/>
        </w:rPr>
      </w:pPr>
      <w:r>
        <w:rPr>
          <w:sz w:val="24"/>
        </w:rPr>
        <w:t>Facilitate the transition from school to</w:t>
      </w:r>
      <w:r>
        <w:rPr>
          <w:spacing w:val="-9"/>
          <w:sz w:val="24"/>
        </w:rPr>
        <w:t> </w:t>
      </w:r>
      <w:r>
        <w:rPr>
          <w:sz w:val="24"/>
        </w:rPr>
        <w:t>work</w:t>
      </w:r>
    </w:p>
    <w:p>
      <w:pPr>
        <w:pStyle w:val="BodyText"/>
        <w:rPr>
          <w:sz w:val="24"/>
        </w:rPr>
      </w:pPr>
    </w:p>
    <w:p>
      <w:pPr>
        <w:pStyle w:val="BodyText"/>
        <w:spacing w:before="4"/>
        <w:rPr>
          <w:sz w:val="24"/>
        </w:rPr>
      </w:pPr>
    </w:p>
    <w:p>
      <w:pPr>
        <w:spacing w:before="1"/>
        <w:ind w:left="0" w:right="22" w:firstLine="0"/>
        <w:jc w:val="center"/>
        <w:rPr>
          <w:b/>
          <w:sz w:val="24"/>
        </w:rPr>
      </w:pPr>
      <w:r>
        <w:rPr>
          <w:b/>
          <w:sz w:val="24"/>
        </w:rPr>
        <w:t>FBLA PLEDGE</w:t>
      </w:r>
    </w:p>
    <w:p>
      <w:pPr>
        <w:pStyle w:val="BodyText"/>
        <w:spacing w:before="6"/>
        <w:rPr>
          <w:b/>
          <w:sz w:val="23"/>
        </w:rPr>
      </w:pPr>
    </w:p>
    <w:p>
      <w:pPr>
        <w:spacing w:before="0"/>
        <w:ind w:left="240" w:right="296" w:firstLine="0"/>
        <w:jc w:val="left"/>
        <w:rPr>
          <w:sz w:val="24"/>
        </w:rPr>
      </w:pPr>
      <w:r>
        <w:rPr>
          <w:sz w:val="24"/>
        </w:rPr>
        <w:t>I solemnly promise to uphold the aims and responsibilities of Future Business Leaders of America and, as an active member, I shall strive to develop the qualities necessary in becoming a responsible business leader.</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0" w:right="18" w:firstLine="0"/>
        <w:jc w:val="center"/>
        <w:rPr>
          <w:b/>
          <w:sz w:val="24"/>
        </w:rPr>
      </w:pPr>
      <w:r>
        <w:rPr>
          <w:b/>
          <w:sz w:val="24"/>
        </w:rPr>
        <w:t>FBLA CODE OF ETHICS</w:t>
      </w:r>
    </w:p>
    <w:p>
      <w:pPr>
        <w:pStyle w:val="BodyText"/>
        <w:spacing w:before="7"/>
        <w:rPr>
          <w:b/>
          <w:sz w:val="17"/>
        </w:rPr>
      </w:pPr>
    </w:p>
    <w:p>
      <w:pPr>
        <w:spacing w:before="69"/>
        <w:ind w:left="240" w:right="0" w:firstLine="0"/>
        <w:jc w:val="left"/>
        <w:rPr>
          <w:sz w:val="24"/>
        </w:rPr>
      </w:pPr>
      <w:r>
        <w:rPr>
          <w:sz w:val="24"/>
        </w:rPr>
        <w:t>I will be honest and sincere.</w:t>
      </w:r>
    </w:p>
    <w:p>
      <w:pPr>
        <w:pStyle w:val="BodyText"/>
        <w:rPr>
          <w:sz w:val="24"/>
        </w:rPr>
      </w:pPr>
    </w:p>
    <w:p>
      <w:pPr>
        <w:spacing w:line="480" w:lineRule="auto" w:before="0"/>
        <w:ind w:left="240" w:right="1195" w:firstLine="0"/>
        <w:jc w:val="left"/>
        <w:rPr>
          <w:sz w:val="24"/>
        </w:rPr>
      </w:pPr>
      <w:r>
        <w:rPr>
          <w:sz w:val="24"/>
        </w:rPr>
        <w:t>I will approach each task with confidence in my ability to perform my work at a high standard. I will willingly accept responsibilities and duties.</w:t>
      </w:r>
    </w:p>
    <w:p>
      <w:pPr>
        <w:spacing w:before="10"/>
        <w:ind w:left="960" w:right="296" w:hanging="721"/>
        <w:jc w:val="left"/>
        <w:rPr>
          <w:sz w:val="24"/>
        </w:rPr>
      </w:pPr>
      <w:r>
        <w:rPr>
          <w:sz w:val="24"/>
        </w:rPr>
        <w:t>I will seek to profit by my mistakes and take suggestions and criticisms directed toward the improvement of myself and my</w:t>
      </w:r>
      <w:r>
        <w:rPr>
          <w:spacing w:val="-10"/>
          <w:sz w:val="24"/>
        </w:rPr>
        <w:t> </w:t>
      </w:r>
      <w:r>
        <w:rPr>
          <w:sz w:val="24"/>
        </w:rPr>
        <w:t>work.</w:t>
      </w:r>
    </w:p>
    <w:p>
      <w:pPr>
        <w:pStyle w:val="BodyText"/>
        <w:rPr>
          <w:sz w:val="24"/>
        </w:rPr>
      </w:pPr>
    </w:p>
    <w:p>
      <w:pPr>
        <w:spacing w:before="0"/>
        <w:ind w:left="240" w:right="0" w:firstLine="0"/>
        <w:jc w:val="left"/>
        <w:rPr>
          <w:sz w:val="24"/>
        </w:rPr>
      </w:pPr>
      <w:r>
        <w:rPr>
          <w:sz w:val="24"/>
        </w:rPr>
        <w:t>I will abide by the rules and regulations of my school.</w:t>
      </w:r>
    </w:p>
    <w:p>
      <w:pPr>
        <w:pStyle w:val="BodyText"/>
        <w:rPr>
          <w:sz w:val="24"/>
        </w:rPr>
      </w:pPr>
    </w:p>
    <w:p>
      <w:pPr>
        <w:spacing w:line="480" w:lineRule="auto" w:before="0"/>
        <w:ind w:left="240" w:right="615" w:firstLine="0"/>
        <w:jc w:val="left"/>
        <w:rPr>
          <w:sz w:val="24"/>
        </w:rPr>
      </w:pPr>
      <w:r>
        <w:rPr>
          <w:sz w:val="24"/>
        </w:rPr>
        <w:t>I will exercise initiative and responsibility and will cooperate with my employer and fellow workers. I will dress and act in a manner that will bring respect to me and to my school.</w:t>
      </w:r>
    </w:p>
    <w:p>
      <w:pPr>
        <w:spacing w:before="10"/>
        <w:ind w:left="960" w:right="296" w:hanging="721"/>
        <w:jc w:val="left"/>
        <w:rPr>
          <w:sz w:val="24"/>
        </w:rPr>
      </w:pPr>
      <w:r>
        <w:rPr>
          <w:sz w:val="24"/>
        </w:rPr>
        <w:t>I will seek to improve my community by contributing my efforts and my resources to worthwhile projects.</w:t>
      </w:r>
    </w:p>
    <w:p>
      <w:pPr>
        <w:pStyle w:val="BodyText"/>
        <w:rPr>
          <w:sz w:val="24"/>
        </w:rPr>
      </w:pPr>
    </w:p>
    <w:p>
      <w:pPr>
        <w:pStyle w:val="BodyText"/>
        <w:spacing w:before="4"/>
        <w:rPr>
          <w:sz w:val="24"/>
        </w:rPr>
      </w:pPr>
    </w:p>
    <w:p>
      <w:pPr>
        <w:spacing w:before="1"/>
        <w:ind w:left="0" w:right="18" w:firstLine="0"/>
        <w:jc w:val="center"/>
        <w:rPr>
          <w:b/>
          <w:sz w:val="24"/>
        </w:rPr>
      </w:pPr>
      <w:r>
        <w:rPr>
          <w:b/>
          <w:sz w:val="24"/>
        </w:rPr>
        <w:t>FBLA CREED</w:t>
      </w:r>
    </w:p>
    <w:p>
      <w:pPr>
        <w:pStyle w:val="BodyText"/>
        <w:spacing w:before="6"/>
        <w:rPr>
          <w:b/>
          <w:sz w:val="23"/>
        </w:rPr>
      </w:pPr>
    </w:p>
    <w:p>
      <w:pPr>
        <w:spacing w:before="0"/>
        <w:ind w:left="240" w:right="0" w:firstLine="0"/>
        <w:jc w:val="left"/>
        <w:rPr>
          <w:sz w:val="24"/>
        </w:rPr>
      </w:pPr>
      <w:r>
        <w:rPr>
          <w:sz w:val="24"/>
        </w:rPr>
        <w:t>I believe education is the right of every person.</w:t>
      </w:r>
    </w:p>
    <w:p>
      <w:pPr>
        <w:pStyle w:val="BodyText"/>
        <w:rPr>
          <w:sz w:val="24"/>
        </w:rPr>
      </w:pPr>
    </w:p>
    <w:p>
      <w:pPr>
        <w:spacing w:before="0"/>
        <w:ind w:left="960" w:right="261" w:hanging="721"/>
        <w:jc w:val="both"/>
        <w:rPr>
          <w:sz w:val="24"/>
        </w:rPr>
      </w:pPr>
      <w:r>
        <w:rPr>
          <w:sz w:val="24"/>
        </w:rPr>
        <w:t>I believe the future depends on the mutual understanding and cooperation among business, industry, labor, religious, family, and educational institutions, as well as people around the world. I agree to do my utmost to bring about understanding and cooperation among all of these groups.</w:t>
      </w:r>
    </w:p>
    <w:p>
      <w:pPr>
        <w:pStyle w:val="BodyText"/>
        <w:rPr>
          <w:sz w:val="24"/>
        </w:rPr>
      </w:pPr>
    </w:p>
    <w:p>
      <w:pPr>
        <w:spacing w:before="0"/>
        <w:ind w:left="960" w:right="296" w:hanging="721"/>
        <w:jc w:val="left"/>
        <w:rPr>
          <w:sz w:val="24"/>
        </w:rPr>
      </w:pPr>
      <w:r>
        <w:rPr>
          <w:sz w:val="24"/>
        </w:rPr>
        <w:t>I believe every person should prepare for a useful occupation and carry on that occupation in a manner that brings the greatest good to the greatest number.</w:t>
      </w:r>
    </w:p>
    <w:p>
      <w:pPr>
        <w:pStyle w:val="BodyText"/>
        <w:rPr>
          <w:sz w:val="24"/>
        </w:rPr>
      </w:pPr>
    </w:p>
    <w:p>
      <w:pPr>
        <w:spacing w:before="0"/>
        <w:ind w:left="960" w:right="296" w:hanging="721"/>
        <w:jc w:val="left"/>
        <w:rPr>
          <w:sz w:val="24"/>
        </w:rPr>
      </w:pPr>
      <w:r>
        <w:rPr>
          <w:sz w:val="24"/>
        </w:rPr>
        <w:t>I believe every person should actively work toward improving social, political, community, and family life.</w:t>
      </w:r>
    </w:p>
    <w:p>
      <w:pPr>
        <w:pStyle w:val="BodyText"/>
        <w:rPr>
          <w:sz w:val="24"/>
        </w:rPr>
      </w:pPr>
    </w:p>
    <w:p>
      <w:pPr>
        <w:spacing w:before="0"/>
        <w:ind w:left="240" w:right="0" w:firstLine="0"/>
        <w:jc w:val="left"/>
        <w:rPr>
          <w:sz w:val="24"/>
        </w:rPr>
      </w:pPr>
      <w:r>
        <w:rPr>
          <w:sz w:val="24"/>
        </w:rPr>
        <w:t>I believe that every person has the right to earn a living at a useful occupation.</w:t>
      </w:r>
    </w:p>
    <w:p>
      <w:pPr>
        <w:pStyle w:val="BodyText"/>
        <w:rPr>
          <w:sz w:val="24"/>
        </w:rPr>
      </w:pPr>
    </w:p>
    <w:p>
      <w:pPr>
        <w:spacing w:before="0"/>
        <w:ind w:left="960" w:right="296" w:hanging="721"/>
        <w:jc w:val="left"/>
        <w:rPr>
          <w:sz w:val="24"/>
        </w:rPr>
      </w:pPr>
      <w:r>
        <w:rPr>
          <w:sz w:val="24"/>
        </w:rPr>
        <w:t>I believe that every person should take responsibility for carrying out assigned tasks in a manner that brings credit to self, associates, school, and community.</w:t>
      </w:r>
    </w:p>
    <w:p>
      <w:pPr>
        <w:pStyle w:val="BodyText"/>
        <w:rPr>
          <w:sz w:val="24"/>
        </w:rPr>
      </w:pPr>
    </w:p>
    <w:p>
      <w:pPr>
        <w:spacing w:before="0"/>
        <w:ind w:left="960" w:right="296" w:hanging="721"/>
        <w:jc w:val="left"/>
        <w:rPr>
          <w:sz w:val="24"/>
        </w:rPr>
      </w:pPr>
      <w:r>
        <w:rPr>
          <w:sz w:val="24"/>
        </w:rPr>
        <w:t>I believe I have the responsibility to work efficiently and think clearly. I promise to use my abilities to make the world a better place for everyone.</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0" w:right="19" w:firstLine="0"/>
        <w:jc w:val="center"/>
        <w:rPr>
          <w:b/>
          <w:sz w:val="24"/>
        </w:rPr>
      </w:pPr>
      <w:r>
        <w:rPr>
          <w:b/>
          <w:sz w:val="24"/>
        </w:rPr>
        <w:t>CHAPTER ONE - THE LOCAL CHAPTER</w:t>
      </w:r>
    </w:p>
    <w:p>
      <w:pPr>
        <w:pStyle w:val="BodyText"/>
        <w:rPr>
          <w:b/>
          <w:sz w:val="24"/>
        </w:rPr>
      </w:pPr>
    </w:p>
    <w:p>
      <w:pPr>
        <w:pStyle w:val="BodyText"/>
        <w:spacing w:before="7"/>
        <w:rPr>
          <w:b/>
          <w:sz w:val="23"/>
        </w:rPr>
      </w:pPr>
    </w:p>
    <w:p>
      <w:pPr>
        <w:spacing w:before="0"/>
        <w:ind w:left="240" w:right="1049" w:firstLine="0"/>
        <w:jc w:val="left"/>
        <w:rPr>
          <w:sz w:val="24"/>
        </w:rPr>
      </w:pPr>
      <w:r>
        <w:rPr>
          <w:sz w:val="24"/>
        </w:rPr>
        <w:t>Those who can benefit by being a part of or working with a Future Business Leaders of America (FBLA) chapter include:</w:t>
      </w:r>
    </w:p>
    <w:p>
      <w:pPr>
        <w:pStyle w:val="BodyText"/>
        <w:rPr>
          <w:sz w:val="24"/>
        </w:rPr>
      </w:pPr>
    </w:p>
    <w:p>
      <w:pPr>
        <w:pStyle w:val="ListParagraph"/>
        <w:numPr>
          <w:ilvl w:val="0"/>
          <w:numId w:val="2"/>
        </w:numPr>
        <w:tabs>
          <w:tab w:pos="961" w:val="left" w:leader="none"/>
        </w:tabs>
        <w:spacing w:line="240" w:lineRule="auto" w:before="0" w:after="0"/>
        <w:ind w:left="960" w:right="385" w:hanging="480"/>
        <w:jc w:val="left"/>
        <w:rPr>
          <w:sz w:val="24"/>
        </w:rPr>
      </w:pPr>
      <w:r>
        <w:rPr>
          <w:sz w:val="24"/>
        </w:rPr>
        <w:t>The </w:t>
      </w:r>
      <w:r>
        <w:rPr>
          <w:sz w:val="24"/>
          <w:u w:val="single"/>
        </w:rPr>
        <w:t>student </w:t>
      </w:r>
      <w:r>
        <w:rPr>
          <w:sz w:val="24"/>
        </w:rPr>
        <w:t>who can participate in a student organization which is recognized by employers</w:t>
      </w:r>
      <w:r>
        <w:rPr>
          <w:spacing w:val="-15"/>
          <w:sz w:val="24"/>
        </w:rPr>
        <w:t> </w:t>
      </w:r>
      <w:r>
        <w:rPr>
          <w:sz w:val="24"/>
        </w:rPr>
        <w:t>and other community leaders as part of an educational program of occupational</w:t>
      </w:r>
      <w:r>
        <w:rPr>
          <w:spacing w:val="-15"/>
          <w:sz w:val="24"/>
        </w:rPr>
        <w:t> </w:t>
      </w:r>
      <w:r>
        <w:rPr>
          <w:sz w:val="24"/>
        </w:rPr>
        <w:t>preparation.</w:t>
      </w:r>
    </w:p>
    <w:p>
      <w:pPr>
        <w:pStyle w:val="BodyText"/>
        <w:rPr>
          <w:sz w:val="24"/>
        </w:rPr>
      </w:pPr>
    </w:p>
    <w:p>
      <w:pPr>
        <w:pStyle w:val="ListParagraph"/>
        <w:numPr>
          <w:ilvl w:val="0"/>
          <w:numId w:val="2"/>
        </w:numPr>
        <w:tabs>
          <w:tab w:pos="961" w:val="left" w:leader="none"/>
        </w:tabs>
        <w:spacing w:line="240" w:lineRule="auto" w:before="0" w:after="0"/>
        <w:ind w:left="960" w:right="273" w:hanging="480"/>
        <w:jc w:val="left"/>
        <w:rPr>
          <w:sz w:val="24"/>
        </w:rPr>
      </w:pPr>
      <w:r>
        <w:rPr>
          <w:sz w:val="24"/>
        </w:rPr>
        <w:t>The </w:t>
      </w:r>
      <w:r>
        <w:rPr>
          <w:sz w:val="24"/>
          <w:u w:val="single"/>
        </w:rPr>
        <w:t>teacher </w:t>
      </w:r>
      <w:r>
        <w:rPr>
          <w:sz w:val="24"/>
        </w:rPr>
        <w:t>who can complement and enrich the business, computer, and information technology program </w:t>
      </w:r>
      <w:r>
        <w:rPr>
          <w:spacing w:val="2"/>
          <w:sz w:val="24"/>
        </w:rPr>
        <w:t>by </w:t>
      </w:r>
      <w:r>
        <w:rPr>
          <w:sz w:val="24"/>
        </w:rPr>
        <w:t>maximizing learning opportunities. Also, it is an effective means for the teacher to receive feedback of the business, computer, and information technology</w:t>
      </w:r>
      <w:r>
        <w:rPr>
          <w:spacing w:val="-12"/>
          <w:sz w:val="24"/>
        </w:rPr>
        <w:t> </w:t>
      </w:r>
      <w:r>
        <w:rPr>
          <w:sz w:val="24"/>
        </w:rPr>
        <w:t>program.</w:t>
      </w:r>
    </w:p>
    <w:p>
      <w:pPr>
        <w:pStyle w:val="BodyText"/>
        <w:rPr>
          <w:sz w:val="24"/>
        </w:rPr>
      </w:pPr>
    </w:p>
    <w:p>
      <w:pPr>
        <w:pStyle w:val="ListParagraph"/>
        <w:numPr>
          <w:ilvl w:val="0"/>
          <w:numId w:val="2"/>
        </w:numPr>
        <w:tabs>
          <w:tab w:pos="961" w:val="left" w:leader="none"/>
        </w:tabs>
        <w:spacing w:line="240" w:lineRule="auto" w:before="0" w:after="0"/>
        <w:ind w:left="960" w:right="1000" w:hanging="480"/>
        <w:jc w:val="left"/>
        <w:rPr>
          <w:sz w:val="24"/>
        </w:rPr>
      </w:pPr>
      <w:r>
        <w:rPr>
          <w:sz w:val="24"/>
        </w:rPr>
        <w:t>The </w:t>
      </w:r>
      <w:r>
        <w:rPr>
          <w:sz w:val="24"/>
          <w:u w:val="single"/>
        </w:rPr>
        <w:t>school </w:t>
      </w:r>
      <w:r>
        <w:rPr>
          <w:sz w:val="24"/>
          <w:u w:val="single"/>
        </w:rPr>
        <w:t>administrator </w:t>
      </w:r>
      <w:r>
        <w:rPr>
          <w:sz w:val="24"/>
        </w:rPr>
        <w:t>whose school’s public relations program is enhanced because of student</w:t>
      </w:r>
      <w:r>
        <w:rPr>
          <w:spacing w:val="-1"/>
          <w:sz w:val="24"/>
        </w:rPr>
        <w:t> </w:t>
      </w:r>
      <w:r>
        <w:rPr>
          <w:sz w:val="24"/>
        </w:rPr>
        <w:t>involvement.</w:t>
      </w:r>
    </w:p>
    <w:p>
      <w:pPr>
        <w:pStyle w:val="BodyText"/>
        <w:rPr>
          <w:sz w:val="24"/>
        </w:rPr>
      </w:pPr>
    </w:p>
    <w:p>
      <w:pPr>
        <w:pStyle w:val="ListParagraph"/>
        <w:numPr>
          <w:ilvl w:val="0"/>
          <w:numId w:val="2"/>
        </w:numPr>
        <w:tabs>
          <w:tab w:pos="961" w:val="left" w:leader="none"/>
        </w:tabs>
        <w:spacing w:line="240" w:lineRule="auto" w:before="0" w:after="0"/>
        <w:ind w:left="960" w:right="375" w:hanging="480"/>
        <w:jc w:val="left"/>
        <w:rPr>
          <w:sz w:val="24"/>
        </w:rPr>
      </w:pPr>
      <w:r>
        <w:rPr>
          <w:sz w:val="24"/>
        </w:rPr>
        <w:t>The </w:t>
      </w:r>
      <w:r>
        <w:rPr>
          <w:sz w:val="24"/>
          <w:u w:val="single"/>
        </w:rPr>
        <w:t>business </w:t>
      </w:r>
      <w:r>
        <w:rPr>
          <w:sz w:val="24"/>
          <w:u w:val="single"/>
        </w:rPr>
        <w:t>people </w:t>
      </w:r>
      <w:r>
        <w:rPr>
          <w:sz w:val="24"/>
          <w:u w:val="single"/>
        </w:rPr>
        <w:t>and </w:t>
      </w:r>
      <w:r>
        <w:rPr>
          <w:sz w:val="24"/>
          <w:u w:val="single"/>
        </w:rPr>
        <w:t>other </w:t>
      </w:r>
      <w:r>
        <w:rPr>
          <w:sz w:val="24"/>
          <w:u w:val="single"/>
        </w:rPr>
        <w:t>community </w:t>
      </w:r>
      <w:r>
        <w:rPr>
          <w:sz w:val="24"/>
          <w:u w:val="single"/>
        </w:rPr>
        <w:t>members </w:t>
      </w:r>
      <w:r>
        <w:rPr>
          <w:sz w:val="24"/>
        </w:rPr>
        <w:t>who have an opportunity to understand the objectives of the business, computer, and information technology department as well as the</w:t>
      </w:r>
      <w:r>
        <w:rPr>
          <w:spacing w:val="-13"/>
          <w:sz w:val="24"/>
        </w:rPr>
        <w:t> </w:t>
      </w:r>
      <w:r>
        <w:rPr>
          <w:sz w:val="24"/>
        </w:rPr>
        <w:t>total school through direct benefit of a community project and by receiving better qualified</w:t>
      </w:r>
      <w:r>
        <w:rPr>
          <w:spacing w:val="-20"/>
          <w:sz w:val="24"/>
        </w:rPr>
        <w:t> </w:t>
      </w:r>
      <w:r>
        <w:rPr>
          <w:sz w:val="24"/>
        </w:rPr>
        <w:t>workers.</w:t>
      </w:r>
    </w:p>
    <w:p>
      <w:pPr>
        <w:pStyle w:val="BodyText"/>
        <w:rPr>
          <w:sz w:val="24"/>
        </w:rPr>
      </w:pPr>
    </w:p>
    <w:p>
      <w:pPr>
        <w:pStyle w:val="ListParagraph"/>
        <w:numPr>
          <w:ilvl w:val="0"/>
          <w:numId w:val="2"/>
        </w:numPr>
        <w:tabs>
          <w:tab w:pos="961" w:val="left" w:leader="none"/>
        </w:tabs>
        <w:spacing w:line="240" w:lineRule="auto" w:before="0" w:after="0"/>
        <w:ind w:left="960" w:right="288" w:hanging="480"/>
        <w:jc w:val="left"/>
        <w:rPr>
          <w:sz w:val="24"/>
        </w:rPr>
      </w:pPr>
      <w:r>
        <w:rPr>
          <w:sz w:val="24"/>
        </w:rPr>
        <w:t>The </w:t>
      </w:r>
      <w:r>
        <w:rPr>
          <w:sz w:val="24"/>
          <w:u w:val="single"/>
        </w:rPr>
        <w:t>parents </w:t>
      </w:r>
      <w:r>
        <w:rPr>
          <w:sz w:val="24"/>
          <w:u w:val="single"/>
        </w:rPr>
        <w:t>or </w:t>
      </w:r>
      <w:r>
        <w:rPr>
          <w:sz w:val="24"/>
          <w:u w:val="single"/>
        </w:rPr>
        <w:t>guardians </w:t>
      </w:r>
      <w:r>
        <w:rPr>
          <w:sz w:val="24"/>
        </w:rPr>
        <w:t>who are appreciative that their sons/daughters are actively involved in a worthwhile organization and may also get involved by sponsoring and assisting with chapter activities.</w:t>
      </w:r>
    </w:p>
    <w:p>
      <w:pPr>
        <w:pStyle w:val="BodyText"/>
        <w:rPr>
          <w:sz w:val="24"/>
        </w:rPr>
      </w:pPr>
    </w:p>
    <w:p>
      <w:pPr>
        <w:pStyle w:val="BodyText"/>
        <w:spacing w:before="4"/>
        <w:rPr>
          <w:sz w:val="24"/>
        </w:rPr>
      </w:pPr>
    </w:p>
    <w:p>
      <w:pPr>
        <w:spacing w:before="1"/>
        <w:ind w:left="0" w:right="17" w:firstLine="0"/>
        <w:jc w:val="center"/>
        <w:rPr>
          <w:b/>
          <w:sz w:val="24"/>
        </w:rPr>
      </w:pPr>
      <w:r>
        <w:rPr>
          <w:b/>
          <w:sz w:val="24"/>
        </w:rPr>
        <w:t>Governing Body</w:t>
      </w:r>
    </w:p>
    <w:p>
      <w:pPr>
        <w:pStyle w:val="BodyText"/>
        <w:spacing w:before="7"/>
        <w:rPr>
          <w:b/>
          <w:sz w:val="23"/>
        </w:rPr>
      </w:pPr>
    </w:p>
    <w:p>
      <w:pPr>
        <w:spacing w:before="0"/>
        <w:ind w:left="240" w:right="262" w:firstLine="0"/>
        <w:jc w:val="left"/>
        <w:rPr>
          <w:sz w:val="24"/>
        </w:rPr>
      </w:pPr>
      <w:r>
        <w:rPr>
          <w:sz w:val="24"/>
        </w:rPr>
        <w:t>The local chapter is governed by the president, vice president, secretary(ies), treasurer, historian, reporter, and parliamentarian with the guidance of the adviser. Each local chapter also has bylaws to use as a guide.  Sample local chapter bylaws are found in </w:t>
      </w:r>
      <w:r>
        <w:rPr>
          <w:sz w:val="24"/>
          <w:u w:val="single"/>
        </w:rPr>
        <w:t>Appendix M</w:t>
      </w:r>
      <w:r>
        <w:rPr>
          <w:sz w:val="24"/>
        </w:rPr>
        <w:t>.</w:t>
      </w:r>
    </w:p>
    <w:p>
      <w:pPr>
        <w:pStyle w:val="BodyText"/>
        <w:spacing w:before="11"/>
        <w:rPr>
          <w:sz w:val="17"/>
        </w:rPr>
      </w:pPr>
    </w:p>
    <w:p>
      <w:pPr>
        <w:spacing w:before="69"/>
        <w:ind w:left="240" w:right="0" w:firstLine="0"/>
        <w:jc w:val="left"/>
        <w:rPr>
          <w:sz w:val="24"/>
        </w:rPr>
      </w:pPr>
      <w:r>
        <w:rPr>
          <w:sz w:val="24"/>
        </w:rPr>
        <w:t>Some chapters have learned they function more effectively with an Executive Committee which meets periodically to make plans for chapter meetings and activities. The local Executive Committee can be composed of the officers and chairpersons of standing committees or the officers and a member representing each business, computer, and information technology curriculum, such as accounting, data processing, secretarial and general office. Refer to the </w:t>
      </w:r>
      <w:r>
        <w:rPr>
          <w:sz w:val="24"/>
          <w:u w:val="single"/>
        </w:rPr>
        <w:t>National Chapter Management Handbook </w:t>
      </w:r>
      <w:r>
        <w:rPr>
          <w:sz w:val="24"/>
        </w:rPr>
        <w:t>for the organizational structure of a chapter.</w:t>
      </w:r>
    </w:p>
    <w:p>
      <w:pPr>
        <w:pStyle w:val="BodyText"/>
        <w:spacing w:before="5"/>
        <w:rPr>
          <w:sz w:val="24"/>
        </w:rPr>
      </w:pPr>
    </w:p>
    <w:p>
      <w:pPr>
        <w:spacing w:before="0"/>
        <w:ind w:left="0" w:right="17" w:firstLine="0"/>
        <w:jc w:val="center"/>
        <w:rPr>
          <w:b/>
          <w:sz w:val="24"/>
        </w:rPr>
      </w:pPr>
      <w:r>
        <w:rPr>
          <w:b/>
          <w:sz w:val="24"/>
        </w:rPr>
        <w:t>Role of the Adviser</w:t>
      </w:r>
    </w:p>
    <w:p>
      <w:pPr>
        <w:pStyle w:val="BodyText"/>
        <w:spacing w:before="6"/>
        <w:rPr>
          <w:b/>
          <w:sz w:val="23"/>
        </w:rPr>
      </w:pPr>
    </w:p>
    <w:p>
      <w:pPr>
        <w:spacing w:before="0"/>
        <w:ind w:left="240" w:right="411" w:firstLine="0"/>
        <w:jc w:val="left"/>
        <w:rPr>
          <w:sz w:val="24"/>
        </w:rPr>
      </w:pPr>
      <w:r>
        <w:rPr>
          <w:sz w:val="24"/>
        </w:rPr>
        <w:t>Each local chapter shall have an adviser who shall be a faculty member who is teaching a business or business-related course. For example, English is a business-related course. All members of the business, computer, and information technology staff should become involved in making FBLA part of the business, computer, and information technology program. One teacher could serve as chapter adviser, two or more as co-advisers, and other members of the staff should be considered as assistant advisers.</w:t>
      </w:r>
    </w:p>
    <w:p>
      <w:pPr>
        <w:spacing w:after="0"/>
        <w:jc w:val="left"/>
        <w:rPr>
          <w:sz w:val="24"/>
        </w:rPr>
        <w:sectPr>
          <w:pgSz w:w="12240" w:h="15840"/>
          <w:pgMar w:header="1005" w:footer="1092" w:top="1200" w:bottom="1280" w:left="840" w:right="820"/>
        </w:sectPr>
      </w:pPr>
    </w:p>
    <w:p>
      <w:pPr>
        <w:pStyle w:val="BodyText"/>
        <w:spacing w:before="3"/>
        <w:rPr>
          <w:sz w:val="13"/>
        </w:rPr>
      </w:pPr>
    </w:p>
    <w:p>
      <w:pPr>
        <w:spacing w:before="70"/>
        <w:ind w:left="240" w:right="437" w:firstLine="0"/>
        <w:jc w:val="left"/>
        <w:rPr>
          <w:sz w:val="24"/>
        </w:rPr>
      </w:pPr>
      <w:r>
        <w:rPr>
          <w:sz w:val="24"/>
        </w:rPr>
        <w:t>The success of an FBLA chapter is dependent on the adviser. The responsibilities can be demanding, but the adviser who retains a deep concern for members will receive satisfaction for the time and effort put forth.</w:t>
      </w:r>
    </w:p>
    <w:p>
      <w:pPr>
        <w:pStyle w:val="BodyText"/>
        <w:rPr>
          <w:sz w:val="24"/>
        </w:rPr>
      </w:pPr>
    </w:p>
    <w:p>
      <w:pPr>
        <w:spacing w:before="0"/>
        <w:ind w:left="240" w:right="0" w:firstLine="0"/>
        <w:jc w:val="left"/>
        <w:rPr>
          <w:sz w:val="24"/>
        </w:rPr>
      </w:pPr>
      <w:r>
        <w:rPr>
          <w:sz w:val="24"/>
        </w:rPr>
        <w:t>The responsibilities of the local adviser are to:</w:t>
      </w:r>
    </w:p>
    <w:p>
      <w:pPr>
        <w:pStyle w:val="BodyText"/>
        <w:rPr>
          <w:sz w:val="24"/>
        </w:rPr>
      </w:pPr>
    </w:p>
    <w:p>
      <w:pPr>
        <w:pStyle w:val="ListParagraph"/>
        <w:numPr>
          <w:ilvl w:val="0"/>
          <w:numId w:val="3"/>
        </w:numPr>
        <w:tabs>
          <w:tab w:pos="961" w:val="left" w:leader="none"/>
        </w:tabs>
        <w:spacing w:line="240" w:lineRule="auto" w:before="0" w:after="0"/>
        <w:ind w:left="960" w:right="823" w:hanging="480"/>
        <w:jc w:val="left"/>
        <w:rPr>
          <w:sz w:val="24"/>
        </w:rPr>
      </w:pPr>
      <w:r>
        <w:rPr>
          <w:sz w:val="24"/>
        </w:rPr>
        <w:t>Guide the officers as they lead the chapter. </w:t>
      </w:r>
      <w:r>
        <w:rPr>
          <w:sz w:val="24"/>
          <w:u w:val="single"/>
        </w:rPr>
        <w:t>It </w:t>
      </w:r>
      <w:r>
        <w:rPr>
          <w:sz w:val="24"/>
          <w:u w:val="single"/>
        </w:rPr>
        <w:t>is </w:t>
      </w:r>
      <w:r>
        <w:rPr>
          <w:sz w:val="24"/>
          <w:u w:val="single"/>
        </w:rPr>
        <w:t>also </w:t>
      </w:r>
      <w:r>
        <w:rPr>
          <w:sz w:val="24"/>
          <w:u w:val="single"/>
        </w:rPr>
        <w:t>the </w:t>
      </w:r>
      <w:r>
        <w:rPr>
          <w:sz w:val="24"/>
          <w:u w:val="single"/>
        </w:rPr>
        <w:t>adviser’s </w:t>
      </w:r>
      <w:r>
        <w:rPr>
          <w:sz w:val="24"/>
          <w:u w:val="single"/>
        </w:rPr>
        <w:t>responsibility </w:t>
      </w:r>
      <w:r>
        <w:rPr>
          <w:sz w:val="24"/>
          <w:u w:val="single"/>
        </w:rPr>
        <w:t>to </w:t>
      </w:r>
      <w:r>
        <w:rPr>
          <w:sz w:val="24"/>
          <w:u w:val="single"/>
        </w:rPr>
        <w:t>share</w:t>
      </w:r>
      <w:r>
        <w:rPr>
          <w:spacing w:val="-17"/>
          <w:sz w:val="24"/>
          <w:u w:val="single"/>
        </w:rPr>
        <w:t> </w:t>
      </w:r>
      <w:r>
        <w:rPr>
          <w:sz w:val="24"/>
          <w:u w:val="single"/>
        </w:rPr>
        <w:t>all </w:t>
      </w:r>
      <w:r>
        <w:rPr>
          <w:sz w:val="24"/>
          <w:u w:val="single"/>
        </w:rPr>
        <w:t>mailings </w:t>
      </w:r>
      <w:r>
        <w:rPr>
          <w:sz w:val="24"/>
          <w:u w:val="single"/>
        </w:rPr>
        <w:t>with </w:t>
      </w:r>
      <w:r>
        <w:rPr>
          <w:sz w:val="24"/>
          <w:u w:val="single"/>
        </w:rPr>
        <w:t>the </w:t>
      </w:r>
      <w:r>
        <w:rPr>
          <w:sz w:val="24"/>
          <w:u w:val="single"/>
        </w:rPr>
        <w:t>chapter’s</w:t>
      </w:r>
      <w:r>
        <w:rPr>
          <w:spacing w:val="-7"/>
          <w:sz w:val="24"/>
          <w:u w:val="single"/>
        </w:rPr>
        <w:t> </w:t>
      </w:r>
      <w:r>
        <w:rPr>
          <w:sz w:val="24"/>
          <w:u w:val="single"/>
        </w:rPr>
        <w:t>officers</w:t>
      </w:r>
      <w:r>
        <w:rPr>
          <w:sz w:val="24"/>
        </w:rPr>
        <w:t>.</w:t>
      </w:r>
    </w:p>
    <w:p>
      <w:pPr>
        <w:pStyle w:val="BodyText"/>
        <w:spacing w:before="11"/>
        <w:rPr>
          <w:sz w:val="17"/>
        </w:rPr>
      </w:pPr>
    </w:p>
    <w:p>
      <w:pPr>
        <w:pStyle w:val="ListParagraph"/>
        <w:numPr>
          <w:ilvl w:val="0"/>
          <w:numId w:val="3"/>
        </w:numPr>
        <w:tabs>
          <w:tab w:pos="961" w:val="left" w:leader="none"/>
        </w:tabs>
        <w:spacing w:line="240" w:lineRule="auto" w:before="69" w:after="0"/>
        <w:ind w:left="960" w:right="0" w:hanging="480"/>
        <w:jc w:val="left"/>
        <w:rPr>
          <w:sz w:val="24"/>
        </w:rPr>
      </w:pPr>
      <w:r>
        <w:rPr>
          <w:sz w:val="24"/>
        </w:rPr>
        <w:t>Attend chapter</w:t>
      </w:r>
      <w:r>
        <w:rPr>
          <w:spacing w:val="-4"/>
          <w:sz w:val="24"/>
        </w:rPr>
        <w:t> </w:t>
      </w:r>
      <w:r>
        <w:rPr>
          <w:sz w:val="24"/>
        </w:rPr>
        <w:t>functions.</w:t>
      </w:r>
    </w:p>
    <w:p>
      <w:pPr>
        <w:pStyle w:val="BodyText"/>
        <w:rPr>
          <w:sz w:val="24"/>
        </w:rPr>
      </w:pPr>
    </w:p>
    <w:p>
      <w:pPr>
        <w:pStyle w:val="ListParagraph"/>
        <w:numPr>
          <w:ilvl w:val="0"/>
          <w:numId w:val="3"/>
        </w:numPr>
        <w:tabs>
          <w:tab w:pos="961" w:val="left" w:leader="none"/>
        </w:tabs>
        <w:spacing w:line="240" w:lineRule="auto" w:before="0" w:after="0"/>
        <w:ind w:left="960" w:right="888" w:hanging="480"/>
        <w:jc w:val="left"/>
        <w:rPr>
          <w:sz w:val="24"/>
        </w:rPr>
      </w:pPr>
      <w:r>
        <w:rPr>
          <w:sz w:val="24"/>
        </w:rPr>
        <w:t>Develop a working relationship with the school board, school administrators, support</w:t>
      </w:r>
      <w:r>
        <w:rPr>
          <w:spacing w:val="-13"/>
          <w:sz w:val="24"/>
        </w:rPr>
        <w:t> </w:t>
      </w:r>
      <w:r>
        <w:rPr>
          <w:sz w:val="24"/>
        </w:rPr>
        <w:t>staff, parents or guardians, and community</w:t>
      </w:r>
      <w:r>
        <w:rPr>
          <w:spacing w:val="-9"/>
          <w:sz w:val="24"/>
        </w:rPr>
        <w:t> </w:t>
      </w:r>
      <w:r>
        <w:rPr>
          <w:sz w:val="24"/>
        </w:rPr>
        <w:t>groups.</w:t>
      </w:r>
    </w:p>
    <w:p>
      <w:pPr>
        <w:pStyle w:val="BodyText"/>
        <w:rPr>
          <w:sz w:val="24"/>
        </w:rPr>
      </w:pPr>
    </w:p>
    <w:p>
      <w:pPr>
        <w:pStyle w:val="ListParagraph"/>
        <w:numPr>
          <w:ilvl w:val="0"/>
          <w:numId w:val="3"/>
        </w:numPr>
        <w:tabs>
          <w:tab w:pos="961" w:val="left" w:leader="none"/>
        </w:tabs>
        <w:spacing w:line="240" w:lineRule="auto" w:before="0" w:after="0"/>
        <w:ind w:left="960" w:right="670" w:hanging="480"/>
        <w:jc w:val="left"/>
        <w:rPr>
          <w:sz w:val="24"/>
        </w:rPr>
      </w:pPr>
      <w:r>
        <w:rPr>
          <w:sz w:val="24"/>
        </w:rPr>
        <w:t>Attend as many FBLA workshops/conferences as possible. This would include the Regional Leadership Workshop (RLW), Regional Leadership Conference (RLC), State Leadership Workshop (SLW), State Leadership Conference (SLC), National Fall Leadership</w:t>
      </w:r>
      <w:r>
        <w:rPr>
          <w:spacing w:val="-16"/>
          <w:sz w:val="24"/>
        </w:rPr>
        <w:t> </w:t>
      </w:r>
      <w:r>
        <w:rPr>
          <w:sz w:val="24"/>
        </w:rPr>
        <w:t>Conference (NFLC), and National Leadership Conference</w:t>
      </w:r>
      <w:r>
        <w:rPr>
          <w:spacing w:val="-13"/>
          <w:sz w:val="24"/>
        </w:rPr>
        <w:t> </w:t>
      </w:r>
      <w:r>
        <w:rPr>
          <w:sz w:val="24"/>
        </w:rPr>
        <w:t>(NLC).</w:t>
      </w:r>
    </w:p>
    <w:p>
      <w:pPr>
        <w:pStyle w:val="BodyText"/>
        <w:rPr>
          <w:sz w:val="24"/>
        </w:rPr>
      </w:pPr>
    </w:p>
    <w:p>
      <w:pPr>
        <w:pStyle w:val="ListParagraph"/>
        <w:numPr>
          <w:ilvl w:val="0"/>
          <w:numId w:val="3"/>
        </w:numPr>
        <w:tabs>
          <w:tab w:pos="961" w:val="left" w:leader="none"/>
        </w:tabs>
        <w:spacing w:line="240" w:lineRule="auto" w:before="0" w:after="0"/>
        <w:ind w:left="960" w:right="0" w:hanging="480"/>
        <w:jc w:val="left"/>
        <w:rPr>
          <w:sz w:val="24"/>
        </w:rPr>
      </w:pPr>
      <w:r>
        <w:rPr>
          <w:sz w:val="24"/>
        </w:rPr>
        <w:t>Encourage capable members to seek local, regional, state, and/or national</w:t>
      </w:r>
      <w:r>
        <w:rPr>
          <w:spacing w:val="-15"/>
          <w:sz w:val="24"/>
        </w:rPr>
        <w:t> </w:t>
      </w:r>
      <w:r>
        <w:rPr>
          <w:sz w:val="24"/>
        </w:rPr>
        <w:t>office.</w:t>
      </w:r>
    </w:p>
    <w:p>
      <w:pPr>
        <w:pStyle w:val="BodyText"/>
        <w:rPr>
          <w:sz w:val="24"/>
        </w:rPr>
      </w:pPr>
    </w:p>
    <w:p>
      <w:pPr>
        <w:spacing w:before="0"/>
        <w:ind w:left="240" w:right="336" w:firstLine="0"/>
        <w:jc w:val="left"/>
        <w:rPr>
          <w:sz w:val="24"/>
        </w:rPr>
      </w:pPr>
      <w:r>
        <w:rPr>
          <w:sz w:val="24"/>
        </w:rPr>
        <w:t>In addition to the information concerning the local chapter adviser in the </w:t>
      </w:r>
      <w:r>
        <w:rPr>
          <w:sz w:val="24"/>
          <w:u w:val="single"/>
        </w:rPr>
        <w:t>National Chapter Management Handbook</w:t>
      </w:r>
      <w:r>
        <w:rPr>
          <w:sz w:val="24"/>
        </w:rPr>
        <w:t>, the following suggestions may help the adviser:</w:t>
      </w:r>
    </w:p>
    <w:p>
      <w:pPr>
        <w:pStyle w:val="BodyText"/>
        <w:spacing w:before="11"/>
        <w:rPr>
          <w:sz w:val="17"/>
        </w:rPr>
      </w:pPr>
    </w:p>
    <w:p>
      <w:pPr>
        <w:pStyle w:val="ListParagraph"/>
        <w:numPr>
          <w:ilvl w:val="0"/>
          <w:numId w:val="4"/>
        </w:numPr>
        <w:tabs>
          <w:tab w:pos="961" w:val="left" w:leader="none"/>
        </w:tabs>
        <w:spacing w:line="240" w:lineRule="auto" w:before="69" w:after="0"/>
        <w:ind w:left="960" w:right="936" w:hanging="480"/>
        <w:jc w:val="left"/>
        <w:rPr>
          <w:sz w:val="24"/>
        </w:rPr>
      </w:pPr>
      <w:r>
        <w:rPr>
          <w:sz w:val="24"/>
        </w:rPr>
        <w:t>Encourage businesslike actions and dress while participating in activities sponsored by</w:t>
      </w:r>
      <w:r>
        <w:rPr>
          <w:spacing w:val="-15"/>
          <w:sz w:val="24"/>
        </w:rPr>
        <w:t> </w:t>
      </w:r>
      <w:r>
        <w:rPr>
          <w:sz w:val="24"/>
        </w:rPr>
        <w:t>the organization.</w:t>
      </w:r>
    </w:p>
    <w:p>
      <w:pPr>
        <w:pStyle w:val="BodyText"/>
        <w:rPr>
          <w:sz w:val="24"/>
        </w:rPr>
      </w:pPr>
    </w:p>
    <w:p>
      <w:pPr>
        <w:pStyle w:val="ListParagraph"/>
        <w:numPr>
          <w:ilvl w:val="0"/>
          <w:numId w:val="4"/>
        </w:numPr>
        <w:tabs>
          <w:tab w:pos="961" w:val="left" w:leader="none"/>
        </w:tabs>
        <w:spacing w:line="240" w:lineRule="auto" w:before="0" w:after="0"/>
        <w:ind w:left="960" w:right="1458" w:hanging="480"/>
        <w:jc w:val="left"/>
        <w:rPr>
          <w:sz w:val="24"/>
        </w:rPr>
      </w:pPr>
      <w:r>
        <w:rPr>
          <w:sz w:val="24"/>
        </w:rPr>
        <w:t>Integrate FBLA into the classroom as a teaching tool. Refer to the </w:t>
      </w:r>
      <w:r>
        <w:rPr>
          <w:sz w:val="24"/>
          <w:u w:val="single"/>
        </w:rPr>
        <w:t>National Chapter </w:t>
      </w:r>
      <w:r>
        <w:rPr>
          <w:sz w:val="24"/>
          <w:u w:val="single"/>
        </w:rPr>
        <w:t>Management</w:t>
      </w:r>
      <w:r>
        <w:rPr>
          <w:spacing w:val="-4"/>
          <w:sz w:val="24"/>
          <w:u w:val="single"/>
        </w:rPr>
        <w:t> </w:t>
      </w:r>
      <w:r>
        <w:rPr>
          <w:sz w:val="24"/>
          <w:u w:val="single"/>
        </w:rPr>
        <w:t>Handbook</w:t>
      </w:r>
      <w:r>
        <w:rPr>
          <w:sz w:val="24"/>
        </w:rPr>
        <w:t>.</w:t>
      </w:r>
    </w:p>
    <w:p>
      <w:pPr>
        <w:pStyle w:val="BodyText"/>
        <w:spacing w:before="11"/>
        <w:rPr>
          <w:sz w:val="17"/>
        </w:rPr>
      </w:pPr>
    </w:p>
    <w:p>
      <w:pPr>
        <w:pStyle w:val="ListParagraph"/>
        <w:numPr>
          <w:ilvl w:val="0"/>
          <w:numId w:val="4"/>
        </w:numPr>
        <w:tabs>
          <w:tab w:pos="961" w:val="left" w:leader="none"/>
        </w:tabs>
        <w:spacing w:line="240" w:lineRule="auto" w:before="69" w:after="0"/>
        <w:ind w:left="960" w:right="361" w:hanging="480"/>
        <w:jc w:val="left"/>
        <w:rPr>
          <w:sz w:val="24"/>
        </w:rPr>
      </w:pPr>
      <w:r>
        <w:rPr>
          <w:sz w:val="24"/>
        </w:rPr>
        <w:t>Volunteer ideas and time on the regional, state, and national levels, such as assisting in the</w:t>
      </w:r>
      <w:r>
        <w:rPr>
          <w:spacing w:val="-16"/>
          <w:sz w:val="24"/>
        </w:rPr>
        <w:t> </w:t>
      </w:r>
      <w:r>
        <w:rPr>
          <w:sz w:val="24"/>
        </w:rPr>
        <w:t>plans for the</w:t>
      </w:r>
      <w:r>
        <w:rPr>
          <w:spacing w:val="-5"/>
          <w:sz w:val="24"/>
        </w:rPr>
        <w:t> </w:t>
      </w:r>
      <w:r>
        <w:rPr>
          <w:sz w:val="24"/>
        </w:rPr>
        <w:t>SLW.</w:t>
      </w:r>
    </w:p>
    <w:p>
      <w:pPr>
        <w:pStyle w:val="BodyText"/>
        <w:rPr>
          <w:sz w:val="24"/>
        </w:rPr>
      </w:pPr>
    </w:p>
    <w:p>
      <w:pPr>
        <w:pStyle w:val="ListParagraph"/>
        <w:numPr>
          <w:ilvl w:val="0"/>
          <w:numId w:val="4"/>
        </w:numPr>
        <w:tabs>
          <w:tab w:pos="961" w:val="left" w:leader="none"/>
        </w:tabs>
        <w:spacing w:line="240" w:lineRule="auto" w:before="0" w:after="0"/>
        <w:ind w:left="960" w:right="0" w:hanging="480"/>
        <w:jc w:val="left"/>
        <w:rPr>
          <w:sz w:val="24"/>
        </w:rPr>
      </w:pPr>
      <w:r>
        <w:rPr>
          <w:sz w:val="24"/>
        </w:rPr>
        <w:t>Arrange to have an FBLA homeroom--the extra time will enable better</w:t>
      </w:r>
      <w:r>
        <w:rPr>
          <w:spacing w:val="-11"/>
          <w:sz w:val="24"/>
        </w:rPr>
        <w:t> </w:t>
      </w:r>
      <w:r>
        <w:rPr>
          <w:sz w:val="24"/>
        </w:rPr>
        <w:t>communication.</w:t>
      </w:r>
    </w:p>
    <w:p>
      <w:pPr>
        <w:pStyle w:val="BodyText"/>
        <w:rPr>
          <w:sz w:val="24"/>
        </w:rPr>
      </w:pPr>
    </w:p>
    <w:p>
      <w:pPr>
        <w:pStyle w:val="ListParagraph"/>
        <w:numPr>
          <w:ilvl w:val="0"/>
          <w:numId w:val="4"/>
        </w:numPr>
        <w:tabs>
          <w:tab w:pos="961" w:val="left" w:leader="none"/>
        </w:tabs>
        <w:spacing w:line="240" w:lineRule="auto" w:before="0" w:after="0"/>
        <w:ind w:left="960" w:right="0" w:hanging="480"/>
        <w:jc w:val="left"/>
        <w:rPr>
          <w:sz w:val="24"/>
        </w:rPr>
      </w:pPr>
      <w:r>
        <w:rPr>
          <w:sz w:val="24"/>
        </w:rPr>
        <w:t>Encourage members to apply for FBLA</w:t>
      </w:r>
      <w:r>
        <w:rPr>
          <w:spacing w:val="-10"/>
          <w:sz w:val="24"/>
        </w:rPr>
        <w:t> </w:t>
      </w:r>
      <w:r>
        <w:rPr>
          <w:sz w:val="24"/>
        </w:rPr>
        <w:t>scholarships.</w:t>
      </w:r>
    </w:p>
    <w:p>
      <w:pPr>
        <w:pStyle w:val="BodyText"/>
        <w:rPr>
          <w:sz w:val="24"/>
        </w:rPr>
      </w:pPr>
    </w:p>
    <w:p>
      <w:pPr>
        <w:pStyle w:val="ListParagraph"/>
        <w:numPr>
          <w:ilvl w:val="0"/>
          <w:numId w:val="4"/>
        </w:numPr>
        <w:tabs>
          <w:tab w:pos="961" w:val="left" w:leader="none"/>
        </w:tabs>
        <w:spacing w:line="240" w:lineRule="auto" w:before="0" w:after="0"/>
        <w:ind w:left="960" w:right="0" w:hanging="480"/>
        <w:jc w:val="left"/>
        <w:rPr>
          <w:sz w:val="24"/>
        </w:rPr>
      </w:pPr>
      <w:r>
        <w:rPr>
          <w:sz w:val="24"/>
        </w:rPr>
        <w:t>Participate in the FBLA state</w:t>
      </w:r>
      <w:r>
        <w:rPr>
          <w:spacing w:val="-11"/>
          <w:sz w:val="24"/>
        </w:rPr>
        <w:t> </w:t>
      </w:r>
      <w:r>
        <w:rPr>
          <w:sz w:val="24"/>
        </w:rPr>
        <w:t>project.</w:t>
      </w:r>
    </w:p>
    <w:p>
      <w:pPr>
        <w:pStyle w:val="BodyText"/>
        <w:rPr>
          <w:sz w:val="24"/>
        </w:rPr>
      </w:pPr>
    </w:p>
    <w:p>
      <w:pPr>
        <w:pStyle w:val="ListParagraph"/>
        <w:numPr>
          <w:ilvl w:val="0"/>
          <w:numId w:val="4"/>
        </w:numPr>
        <w:tabs>
          <w:tab w:pos="961" w:val="left" w:leader="none"/>
        </w:tabs>
        <w:spacing w:line="240" w:lineRule="auto" w:before="0" w:after="0"/>
        <w:ind w:left="960" w:right="0" w:hanging="449"/>
        <w:jc w:val="left"/>
        <w:rPr>
          <w:sz w:val="24"/>
        </w:rPr>
      </w:pPr>
      <w:r>
        <w:rPr>
          <w:sz w:val="24"/>
        </w:rPr>
        <w:t>Join professional organizations and promote FBLA at these</w:t>
      </w:r>
      <w:r>
        <w:rPr>
          <w:spacing w:val="-16"/>
          <w:sz w:val="24"/>
        </w:rPr>
        <w:t> </w:t>
      </w:r>
      <w:r>
        <w:rPr>
          <w:sz w:val="24"/>
        </w:rPr>
        <w:t>meetings.</w:t>
      </w:r>
    </w:p>
    <w:p>
      <w:pPr>
        <w:pStyle w:val="BodyText"/>
        <w:rPr>
          <w:sz w:val="24"/>
        </w:rPr>
      </w:pPr>
    </w:p>
    <w:p>
      <w:pPr>
        <w:pStyle w:val="ListParagraph"/>
        <w:numPr>
          <w:ilvl w:val="0"/>
          <w:numId w:val="4"/>
        </w:numPr>
        <w:tabs>
          <w:tab w:pos="961" w:val="left" w:leader="none"/>
        </w:tabs>
        <w:spacing w:line="240" w:lineRule="auto" w:before="0" w:after="0"/>
        <w:ind w:left="960" w:right="0" w:hanging="480"/>
        <w:jc w:val="left"/>
        <w:rPr>
          <w:sz w:val="24"/>
        </w:rPr>
      </w:pPr>
      <w:r>
        <w:rPr>
          <w:sz w:val="24"/>
        </w:rPr>
        <w:t>Host an RLW or</w:t>
      </w:r>
      <w:r>
        <w:rPr>
          <w:spacing w:val="-7"/>
          <w:sz w:val="24"/>
        </w:rPr>
        <w:t> </w:t>
      </w:r>
      <w:r>
        <w:rPr>
          <w:sz w:val="24"/>
        </w:rPr>
        <w:t>RLC.</w:t>
      </w:r>
    </w:p>
    <w:p>
      <w:pPr>
        <w:pStyle w:val="BodyText"/>
        <w:rPr>
          <w:sz w:val="24"/>
        </w:rPr>
      </w:pPr>
    </w:p>
    <w:p>
      <w:pPr>
        <w:pStyle w:val="ListParagraph"/>
        <w:numPr>
          <w:ilvl w:val="0"/>
          <w:numId w:val="4"/>
        </w:numPr>
        <w:tabs>
          <w:tab w:pos="961" w:val="left" w:leader="none"/>
        </w:tabs>
        <w:spacing w:line="240" w:lineRule="auto" w:before="0" w:after="0"/>
        <w:ind w:left="960" w:right="324" w:hanging="480"/>
        <w:jc w:val="left"/>
        <w:rPr>
          <w:sz w:val="24"/>
        </w:rPr>
      </w:pPr>
      <w:r>
        <w:rPr>
          <w:sz w:val="24"/>
        </w:rPr>
        <w:t>Keep informed of developments and changes in FBLA through memorandums/e-mails from the state office, communications from the national office, and correspondence from regional</w:t>
      </w:r>
      <w:r>
        <w:rPr>
          <w:spacing w:val="-16"/>
          <w:sz w:val="24"/>
        </w:rPr>
        <w:t> </w:t>
      </w:r>
      <w:r>
        <w:rPr>
          <w:sz w:val="24"/>
        </w:rPr>
        <w:t>officers and adviser</w:t>
      </w:r>
      <w:r>
        <w:rPr>
          <w:i/>
          <w:sz w:val="24"/>
        </w:rPr>
        <w:t>.  </w:t>
      </w:r>
      <w:r>
        <w:rPr>
          <w:sz w:val="24"/>
        </w:rPr>
        <w:t>An effective method for sharing this information with the officers is to attach</w:t>
      </w:r>
      <w:r>
        <w:rPr>
          <w:spacing w:val="-14"/>
          <w:sz w:val="24"/>
        </w:rPr>
        <w:t> </w:t>
      </w:r>
      <w:r>
        <w:rPr>
          <w:sz w:val="24"/>
        </w:rPr>
        <w:t>a</w:t>
      </w:r>
    </w:p>
    <w:p>
      <w:pPr>
        <w:spacing w:after="0" w:line="240" w:lineRule="auto"/>
        <w:jc w:val="left"/>
        <w:rPr>
          <w:sz w:val="24"/>
        </w:rPr>
        <w:sectPr>
          <w:pgSz w:w="12240" w:h="15840"/>
          <w:pgMar w:header="1005" w:footer="1092" w:top="1200" w:bottom="1280" w:left="840" w:right="820"/>
        </w:sectPr>
      </w:pPr>
    </w:p>
    <w:p>
      <w:pPr>
        <w:pStyle w:val="BodyText"/>
        <w:spacing w:before="3"/>
        <w:rPr>
          <w:sz w:val="13"/>
        </w:rPr>
      </w:pPr>
    </w:p>
    <w:p>
      <w:pPr>
        <w:spacing w:before="70"/>
        <w:ind w:left="960" w:right="262" w:firstLine="0"/>
        <w:jc w:val="left"/>
        <w:rPr>
          <w:sz w:val="24"/>
        </w:rPr>
      </w:pPr>
      <w:r>
        <w:rPr>
          <w:sz w:val="24"/>
        </w:rPr>
        <w:t>routing slip similar to the following, or establish e-mail accounts for chapter officers and forward the information.  Information could also be posted on a chapter web site.</w:t>
      </w:r>
    </w:p>
    <w:p>
      <w:pPr>
        <w:pStyle w:val="BodyText"/>
        <w:spacing w:before="8"/>
        <w:rPr>
          <w:sz w:val="24"/>
        </w:rPr>
      </w:pPr>
    </w:p>
    <w:tbl>
      <w:tblPr>
        <w:tblW w:w="0" w:type="auto"/>
        <w:jc w:val="left"/>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0"/>
        <w:gridCol w:w="3378"/>
      </w:tblGrid>
      <w:tr>
        <w:trPr>
          <w:trHeight w:val="425" w:hRule="exact"/>
        </w:trPr>
        <w:tc>
          <w:tcPr>
            <w:tcW w:w="6758" w:type="dxa"/>
            <w:gridSpan w:val="2"/>
          </w:tcPr>
          <w:p>
            <w:pPr>
              <w:pStyle w:val="TableParagraph"/>
              <w:spacing w:line="411" w:lineRule="exact"/>
              <w:ind w:left="1502"/>
              <w:jc w:val="left"/>
              <w:rPr>
                <w:rFonts w:ascii="Times New Roman"/>
                <w:b/>
                <w:sz w:val="36"/>
              </w:rPr>
            </w:pPr>
            <w:r>
              <w:rPr>
                <w:rFonts w:ascii="Times New Roman"/>
                <w:b/>
                <w:sz w:val="36"/>
              </w:rPr>
              <w:t>FBLA Circulation Sheet</w:t>
            </w:r>
          </w:p>
        </w:tc>
      </w:tr>
      <w:tr>
        <w:trPr>
          <w:trHeight w:val="286" w:hRule="exact"/>
        </w:trPr>
        <w:tc>
          <w:tcPr>
            <w:tcW w:w="3380" w:type="dxa"/>
          </w:tcPr>
          <w:p>
            <w:pPr>
              <w:pStyle w:val="TableParagraph"/>
              <w:spacing w:line="268" w:lineRule="exact"/>
              <w:ind w:left="103"/>
              <w:jc w:val="left"/>
              <w:rPr>
                <w:rFonts w:ascii="Times New Roman"/>
                <w:sz w:val="24"/>
              </w:rPr>
            </w:pPr>
            <w:r>
              <w:rPr>
                <w:rFonts w:ascii="Times New Roman"/>
                <w:sz w:val="24"/>
              </w:rPr>
              <w:t>Adviser</w:t>
            </w:r>
          </w:p>
        </w:tc>
        <w:tc>
          <w:tcPr>
            <w:tcW w:w="3378" w:type="dxa"/>
          </w:tcPr>
          <w:p>
            <w:pPr>
              <w:pStyle w:val="TableParagraph"/>
              <w:spacing w:line="268" w:lineRule="exact"/>
              <w:ind w:left="103"/>
              <w:jc w:val="left"/>
              <w:rPr>
                <w:rFonts w:ascii="Times New Roman"/>
                <w:sz w:val="24"/>
              </w:rPr>
            </w:pPr>
            <w:r>
              <w:rPr>
                <w:rFonts w:ascii="Times New Roman"/>
                <w:sz w:val="24"/>
              </w:rPr>
              <w:t>Treasurer</w:t>
            </w:r>
          </w:p>
        </w:tc>
      </w:tr>
      <w:tr>
        <w:trPr>
          <w:trHeight w:val="286" w:hRule="exact"/>
        </w:trPr>
        <w:tc>
          <w:tcPr>
            <w:tcW w:w="3380" w:type="dxa"/>
          </w:tcPr>
          <w:p>
            <w:pPr>
              <w:pStyle w:val="TableParagraph"/>
              <w:spacing w:line="268" w:lineRule="exact"/>
              <w:ind w:left="103"/>
              <w:jc w:val="left"/>
              <w:rPr>
                <w:rFonts w:ascii="Times New Roman"/>
                <w:sz w:val="24"/>
              </w:rPr>
            </w:pPr>
            <w:r>
              <w:rPr>
                <w:rFonts w:ascii="Times New Roman"/>
                <w:sz w:val="24"/>
              </w:rPr>
              <w:t>President</w:t>
            </w:r>
          </w:p>
        </w:tc>
        <w:tc>
          <w:tcPr>
            <w:tcW w:w="3378" w:type="dxa"/>
          </w:tcPr>
          <w:p>
            <w:pPr>
              <w:pStyle w:val="TableParagraph"/>
              <w:spacing w:line="268" w:lineRule="exact"/>
              <w:ind w:left="103"/>
              <w:jc w:val="left"/>
              <w:rPr>
                <w:rFonts w:ascii="Times New Roman"/>
                <w:sz w:val="24"/>
              </w:rPr>
            </w:pPr>
            <w:r>
              <w:rPr>
                <w:rFonts w:ascii="Times New Roman"/>
                <w:sz w:val="24"/>
              </w:rPr>
              <w:t>Parliamentarian</w:t>
            </w:r>
          </w:p>
        </w:tc>
      </w:tr>
      <w:tr>
        <w:trPr>
          <w:trHeight w:val="286" w:hRule="exact"/>
        </w:trPr>
        <w:tc>
          <w:tcPr>
            <w:tcW w:w="3380" w:type="dxa"/>
          </w:tcPr>
          <w:p>
            <w:pPr>
              <w:pStyle w:val="TableParagraph"/>
              <w:spacing w:line="268" w:lineRule="exact"/>
              <w:ind w:left="103"/>
              <w:jc w:val="left"/>
              <w:rPr>
                <w:rFonts w:ascii="Times New Roman"/>
                <w:sz w:val="24"/>
              </w:rPr>
            </w:pPr>
            <w:r>
              <w:rPr>
                <w:rFonts w:ascii="Times New Roman"/>
                <w:sz w:val="24"/>
              </w:rPr>
              <w:t>Vice President</w:t>
            </w:r>
          </w:p>
        </w:tc>
        <w:tc>
          <w:tcPr>
            <w:tcW w:w="3378" w:type="dxa"/>
          </w:tcPr>
          <w:p>
            <w:pPr>
              <w:pStyle w:val="TableParagraph"/>
              <w:spacing w:line="268" w:lineRule="exact"/>
              <w:ind w:left="103"/>
              <w:jc w:val="left"/>
              <w:rPr>
                <w:rFonts w:ascii="Times New Roman"/>
                <w:sz w:val="24"/>
              </w:rPr>
            </w:pPr>
            <w:r>
              <w:rPr>
                <w:rFonts w:ascii="Times New Roman"/>
                <w:sz w:val="24"/>
              </w:rPr>
              <w:t>Other</w:t>
            </w:r>
          </w:p>
        </w:tc>
      </w:tr>
      <w:tr>
        <w:trPr>
          <w:trHeight w:val="286" w:hRule="exact"/>
        </w:trPr>
        <w:tc>
          <w:tcPr>
            <w:tcW w:w="3380" w:type="dxa"/>
          </w:tcPr>
          <w:p>
            <w:pPr>
              <w:pStyle w:val="TableParagraph"/>
              <w:spacing w:line="268" w:lineRule="exact"/>
              <w:ind w:left="103"/>
              <w:jc w:val="left"/>
              <w:rPr>
                <w:rFonts w:ascii="Times New Roman"/>
                <w:sz w:val="24"/>
              </w:rPr>
            </w:pPr>
            <w:r>
              <w:rPr>
                <w:rFonts w:ascii="Times New Roman"/>
                <w:sz w:val="24"/>
              </w:rPr>
              <w:t>Secretary</w:t>
            </w:r>
          </w:p>
        </w:tc>
        <w:tc>
          <w:tcPr>
            <w:tcW w:w="3378" w:type="dxa"/>
          </w:tcPr>
          <w:p>
            <w:pPr/>
          </w:p>
        </w:tc>
      </w:tr>
    </w:tbl>
    <w:p>
      <w:pPr>
        <w:pStyle w:val="BodyText"/>
        <w:spacing w:before="3"/>
        <w:rPr>
          <w:sz w:val="17"/>
        </w:rPr>
      </w:pPr>
    </w:p>
    <w:p>
      <w:pPr>
        <w:pStyle w:val="ListParagraph"/>
        <w:numPr>
          <w:ilvl w:val="0"/>
          <w:numId w:val="4"/>
        </w:numPr>
        <w:tabs>
          <w:tab w:pos="961" w:val="left" w:leader="none"/>
        </w:tabs>
        <w:spacing w:line="240" w:lineRule="auto" w:before="69" w:after="0"/>
        <w:ind w:left="960" w:right="543" w:hanging="660"/>
        <w:jc w:val="left"/>
        <w:rPr>
          <w:sz w:val="24"/>
        </w:rPr>
      </w:pPr>
      <w:r>
        <w:rPr>
          <w:sz w:val="24"/>
        </w:rPr>
        <w:t>Involve junior high school and/or middle level students and teachers in FBLA activities. This will help to make activities successful and provide interest for prospective</w:t>
      </w:r>
      <w:r>
        <w:rPr>
          <w:spacing w:val="-14"/>
          <w:sz w:val="24"/>
        </w:rPr>
        <w:t> </w:t>
      </w:r>
      <w:r>
        <w:rPr>
          <w:sz w:val="24"/>
        </w:rPr>
        <w:t>members.</w:t>
      </w:r>
    </w:p>
    <w:p>
      <w:pPr>
        <w:pStyle w:val="BodyText"/>
        <w:rPr>
          <w:sz w:val="24"/>
        </w:rPr>
      </w:pPr>
    </w:p>
    <w:p>
      <w:pPr>
        <w:pStyle w:val="ListParagraph"/>
        <w:numPr>
          <w:ilvl w:val="0"/>
          <w:numId w:val="4"/>
        </w:numPr>
        <w:tabs>
          <w:tab w:pos="961" w:val="left" w:leader="none"/>
        </w:tabs>
        <w:spacing w:line="240" w:lineRule="auto" w:before="0" w:after="0"/>
        <w:ind w:left="960" w:right="392" w:hanging="600"/>
        <w:jc w:val="left"/>
        <w:rPr>
          <w:sz w:val="24"/>
        </w:rPr>
      </w:pPr>
      <w:r>
        <w:rPr>
          <w:sz w:val="24"/>
        </w:rPr>
        <w:t>To make the business, computer, and information technology program come alive with the excitement of practical experience, friendly competition, and active participation in projects</w:t>
      </w:r>
      <w:r>
        <w:rPr>
          <w:spacing w:val="-18"/>
          <w:sz w:val="24"/>
        </w:rPr>
        <w:t> </w:t>
      </w:r>
      <w:r>
        <w:rPr>
          <w:sz w:val="24"/>
        </w:rPr>
        <w:t>and activities which contribute to individual growth and instill a sense of civic responsibility is probably every teacher’s dream. Getting involved in an FBLA program can help to make it happen.</w:t>
      </w:r>
    </w:p>
    <w:p>
      <w:pPr>
        <w:pStyle w:val="BodyText"/>
        <w:rPr>
          <w:sz w:val="24"/>
        </w:rPr>
      </w:pPr>
    </w:p>
    <w:p>
      <w:pPr>
        <w:pStyle w:val="BodyText"/>
        <w:spacing w:before="4"/>
        <w:rPr>
          <w:sz w:val="24"/>
        </w:rPr>
      </w:pPr>
    </w:p>
    <w:p>
      <w:pPr>
        <w:spacing w:before="1"/>
        <w:ind w:left="0" w:right="19" w:firstLine="0"/>
        <w:jc w:val="center"/>
        <w:rPr>
          <w:b/>
          <w:sz w:val="24"/>
        </w:rPr>
      </w:pPr>
      <w:r>
        <w:rPr>
          <w:b/>
          <w:sz w:val="24"/>
        </w:rPr>
        <w:t>Election of Officers</w:t>
      </w:r>
    </w:p>
    <w:p>
      <w:pPr>
        <w:pStyle w:val="BodyText"/>
        <w:spacing w:before="6"/>
        <w:rPr>
          <w:b/>
          <w:sz w:val="23"/>
        </w:rPr>
      </w:pPr>
    </w:p>
    <w:p>
      <w:pPr>
        <w:spacing w:before="0"/>
        <w:ind w:left="240" w:right="280" w:firstLine="0"/>
        <w:jc w:val="both"/>
        <w:rPr>
          <w:sz w:val="24"/>
        </w:rPr>
      </w:pPr>
      <w:r>
        <w:rPr>
          <w:sz w:val="24"/>
        </w:rPr>
        <w:t>Proper selection and training of officers is extremely important. Chapters should encourage members to continue their leadership development by running for office on the local level. A recommended process for officer election includes:</w:t>
      </w:r>
    </w:p>
    <w:p>
      <w:pPr>
        <w:pStyle w:val="BodyText"/>
        <w:rPr>
          <w:sz w:val="24"/>
        </w:rPr>
      </w:pPr>
    </w:p>
    <w:p>
      <w:pPr>
        <w:pStyle w:val="ListParagraph"/>
        <w:numPr>
          <w:ilvl w:val="0"/>
          <w:numId w:val="5"/>
        </w:numPr>
        <w:tabs>
          <w:tab w:pos="961" w:val="left" w:leader="none"/>
        </w:tabs>
        <w:spacing w:line="240" w:lineRule="auto" w:before="0" w:after="0"/>
        <w:ind w:left="960" w:right="452" w:hanging="480"/>
        <w:jc w:val="both"/>
        <w:rPr>
          <w:sz w:val="24"/>
        </w:rPr>
      </w:pPr>
      <w:r>
        <w:rPr>
          <w:sz w:val="24"/>
        </w:rPr>
        <w:t>Using a nominating committee. A nominating committee can talk with possible candidates and insure that members with potential for leadership run for office. Consideration should be given to members in all grades to enable a continuance of leadership</w:t>
      </w:r>
      <w:r>
        <w:rPr>
          <w:spacing w:val="-15"/>
          <w:sz w:val="24"/>
        </w:rPr>
        <w:t> </w:t>
      </w:r>
      <w:r>
        <w:rPr>
          <w:sz w:val="24"/>
        </w:rPr>
        <w:t>experience.</w:t>
      </w:r>
    </w:p>
    <w:p>
      <w:pPr>
        <w:pStyle w:val="BodyText"/>
        <w:rPr>
          <w:sz w:val="24"/>
        </w:rPr>
      </w:pPr>
    </w:p>
    <w:p>
      <w:pPr>
        <w:pStyle w:val="ListParagraph"/>
        <w:numPr>
          <w:ilvl w:val="0"/>
          <w:numId w:val="5"/>
        </w:numPr>
        <w:tabs>
          <w:tab w:pos="961" w:val="left" w:leader="none"/>
        </w:tabs>
        <w:spacing w:line="240" w:lineRule="auto" w:before="0" w:after="0"/>
        <w:ind w:left="960" w:right="452" w:hanging="480"/>
        <w:jc w:val="both"/>
        <w:rPr>
          <w:sz w:val="24"/>
        </w:rPr>
      </w:pPr>
      <w:r>
        <w:rPr>
          <w:sz w:val="24"/>
        </w:rPr>
        <w:t>Having, if possible, at least two candidates for each office. Nominations may be accepted from the floor if the nominee has submitted an</w:t>
      </w:r>
      <w:r>
        <w:rPr>
          <w:spacing w:val="-10"/>
          <w:sz w:val="24"/>
        </w:rPr>
        <w:t> </w:t>
      </w:r>
      <w:r>
        <w:rPr>
          <w:sz w:val="24"/>
        </w:rPr>
        <w:t>application.</w:t>
      </w:r>
    </w:p>
    <w:p>
      <w:pPr>
        <w:pStyle w:val="BodyText"/>
        <w:rPr>
          <w:sz w:val="24"/>
        </w:rPr>
      </w:pPr>
    </w:p>
    <w:p>
      <w:pPr>
        <w:pStyle w:val="ListParagraph"/>
        <w:numPr>
          <w:ilvl w:val="0"/>
          <w:numId w:val="5"/>
        </w:numPr>
        <w:tabs>
          <w:tab w:pos="961" w:val="left" w:leader="none"/>
        </w:tabs>
        <w:spacing w:line="240" w:lineRule="auto" w:before="0" w:after="0"/>
        <w:ind w:left="960" w:right="869" w:hanging="480"/>
        <w:jc w:val="left"/>
        <w:rPr>
          <w:sz w:val="24"/>
        </w:rPr>
      </w:pPr>
      <w:r>
        <w:rPr>
          <w:sz w:val="24"/>
        </w:rPr>
        <w:t>Using a written ballot. The members will have an experience in true democracy by using a written ballot.  A majority vote should be required for</w:t>
      </w:r>
      <w:r>
        <w:rPr>
          <w:spacing w:val="-13"/>
          <w:sz w:val="24"/>
        </w:rPr>
        <w:t> </w:t>
      </w:r>
      <w:r>
        <w:rPr>
          <w:sz w:val="24"/>
        </w:rPr>
        <w:t>election.</w:t>
      </w:r>
    </w:p>
    <w:p>
      <w:pPr>
        <w:pStyle w:val="BodyText"/>
        <w:rPr>
          <w:sz w:val="24"/>
        </w:rPr>
      </w:pPr>
    </w:p>
    <w:p>
      <w:pPr>
        <w:spacing w:before="0"/>
        <w:ind w:left="240" w:right="296" w:firstLine="0"/>
        <w:jc w:val="left"/>
        <w:rPr>
          <w:sz w:val="24"/>
        </w:rPr>
      </w:pPr>
      <w:r>
        <w:rPr>
          <w:sz w:val="24"/>
        </w:rPr>
        <w:t>Whether or not the chapter chooses to use a nominating committee, each candidate for local office should complete an application. A sample application as shown on the next page can be used by the chapter.</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3519" w:right="0" w:firstLine="0"/>
        <w:jc w:val="left"/>
        <w:rPr>
          <w:b/>
          <w:sz w:val="24"/>
        </w:rPr>
      </w:pPr>
      <w:r>
        <w:rPr>
          <w:b/>
          <w:sz w:val="24"/>
        </w:rPr>
        <w:t>FBLA OFFICER APPLICATION</w:t>
      </w:r>
    </w:p>
    <w:p>
      <w:pPr>
        <w:pStyle w:val="BodyText"/>
        <w:rPr>
          <w:b/>
          <w:sz w:val="24"/>
        </w:rPr>
      </w:pPr>
    </w:p>
    <w:p>
      <w:pPr>
        <w:pStyle w:val="BodyText"/>
        <w:spacing w:before="7"/>
        <w:rPr>
          <w:b/>
          <w:sz w:val="23"/>
        </w:rPr>
      </w:pPr>
    </w:p>
    <w:p>
      <w:pPr>
        <w:tabs>
          <w:tab w:pos="6628" w:val="left" w:leader="none"/>
          <w:tab w:pos="9448" w:val="left" w:leader="none"/>
        </w:tabs>
        <w:spacing w:before="0"/>
        <w:ind w:left="240" w:right="0" w:firstLine="0"/>
        <w:jc w:val="left"/>
        <w:rPr>
          <w:sz w:val="24"/>
        </w:rPr>
      </w:pPr>
      <w:r>
        <w:rPr>
          <w:sz w:val="24"/>
        </w:rPr>
        <w:t>Name</w:t>
      </w:r>
      <w:r>
        <w:rPr>
          <w:sz w:val="24"/>
          <w:u w:val="single"/>
        </w:rPr>
        <w:t> </w:t>
        <w:tab/>
      </w:r>
      <w:r>
        <w:rPr>
          <w:sz w:val="24"/>
        </w:rPr>
        <w:t>Year in</w:t>
      </w:r>
      <w:r>
        <w:rPr>
          <w:spacing w:val="-4"/>
          <w:sz w:val="24"/>
        </w:rPr>
        <w:t> </w:t>
      </w:r>
      <w:r>
        <w:rPr>
          <w:sz w:val="24"/>
        </w:rPr>
        <w:t>School</w:t>
      </w:r>
      <w:r>
        <w:rPr>
          <w:sz w:val="24"/>
          <w:u w:val="single"/>
        </w:rPr>
        <w:t> </w:t>
        <w:tab/>
      </w:r>
    </w:p>
    <w:p>
      <w:pPr>
        <w:pStyle w:val="BodyText"/>
        <w:spacing w:before="11"/>
        <w:rPr>
          <w:sz w:val="17"/>
        </w:rPr>
      </w:pPr>
    </w:p>
    <w:p>
      <w:pPr>
        <w:tabs>
          <w:tab w:pos="9449" w:val="left" w:leader="none"/>
        </w:tabs>
        <w:spacing w:before="69"/>
        <w:ind w:left="240" w:right="0" w:firstLine="0"/>
        <w:jc w:val="left"/>
        <w:rPr>
          <w:sz w:val="24"/>
        </w:rPr>
      </w:pPr>
      <w:r>
        <w:rPr>
          <w:sz w:val="24"/>
        </w:rPr>
        <w:t>Office for which you are</w:t>
      </w:r>
      <w:r>
        <w:rPr>
          <w:spacing w:val="-10"/>
          <w:sz w:val="24"/>
        </w:rPr>
        <w:t> </w:t>
      </w:r>
      <w:r>
        <w:rPr>
          <w:sz w:val="24"/>
        </w:rPr>
        <w:t>applying</w:t>
      </w:r>
      <w:r>
        <w:rPr>
          <w:sz w:val="24"/>
          <w:u w:val="single"/>
        </w:rPr>
        <w:t> </w:t>
        <w:tab/>
      </w:r>
    </w:p>
    <w:p>
      <w:pPr>
        <w:pStyle w:val="BodyText"/>
        <w:spacing w:before="11"/>
        <w:rPr>
          <w:sz w:val="17"/>
        </w:rPr>
      </w:pPr>
    </w:p>
    <w:p>
      <w:pPr>
        <w:spacing w:before="69"/>
        <w:ind w:left="240" w:right="0" w:firstLine="0"/>
        <w:jc w:val="left"/>
        <w:rPr>
          <w:sz w:val="24"/>
        </w:rPr>
      </w:pPr>
      <w:r>
        <w:rPr>
          <w:sz w:val="24"/>
        </w:rPr>
        <w:t>Why are you applying for this office?</w:t>
      </w:r>
    </w:p>
    <w:p>
      <w:pPr>
        <w:pStyle w:val="BodyText"/>
        <w:rPr>
          <w:sz w:val="24"/>
        </w:rPr>
      </w:pPr>
    </w:p>
    <w:p>
      <w:pPr>
        <w:pStyle w:val="BodyText"/>
        <w:rPr>
          <w:sz w:val="24"/>
        </w:rPr>
      </w:pPr>
    </w:p>
    <w:p>
      <w:pPr>
        <w:spacing w:before="0"/>
        <w:ind w:left="240" w:right="0" w:firstLine="0"/>
        <w:jc w:val="left"/>
        <w:rPr>
          <w:sz w:val="24"/>
        </w:rPr>
      </w:pPr>
      <w:r>
        <w:rPr>
          <w:sz w:val="24"/>
        </w:rPr>
        <w:t>List business and/or business related courses you are taking and have taken:</w:t>
      </w:r>
    </w:p>
    <w:p>
      <w:pPr>
        <w:pStyle w:val="BodyText"/>
        <w:rPr>
          <w:sz w:val="24"/>
        </w:rPr>
      </w:pPr>
    </w:p>
    <w:p>
      <w:pPr>
        <w:pStyle w:val="BodyText"/>
        <w:rPr>
          <w:sz w:val="24"/>
        </w:rPr>
      </w:pPr>
    </w:p>
    <w:p>
      <w:pPr>
        <w:pStyle w:val="BodyText"/>
        <w:rPr>
          <w:sz w:val="24"/>
        </w:rPr>
      </w:pPr>
    </w:p>
    <w:p>
      <w:pPr>
        <w:pStyle w:val="BodyText"/>
        <w:rPr>
          <w:sz w:val="24"/>
        </w:rPr>
      </w:pPr>
    </w:p>
    <w:p>
      <w:pPr>
        <w:tabs>
          <w:tab w:pos="5300" w:val="left" w:leader="none"/>
        </w:tabs>
        <w:spacing w:before="0"/>
        <w:ind w:left="240" w:right="0" w:firstLine="0"/>
        <w:jc w:val="left"/>
        <w:rPr>
          <w:sz w:val="24"/>
        </w:rPr>
      </w:pPr>
      <w:r>
        <w:rPr>
          <w:sz w:val="24"/>
        </w:rPr>
        <w:t>Grade point</w:t>
      </w:r>
      <w:r>
        <w:rPr>
          <w:spacing w:val="-5"/>
          <w:sz w:val="24"/>
        </w:rPr>
        <w:t> </w:t>
      </w:r>
      <w:r>
        <w:rPr>
          <w:sz w:val="24"/>
        </w:rPr>
        <w:t>average</w:t>
      </w:r>
      <w:r>
        <w:rPr>
          <w:spacing w:val="-1"/>
          <w:sz w:val="24"/>
        </w:rPr>
        <w:t> </w:t>
      </w:r>
      <w:r>
        <w:rPr>
          <w:sz w:val="24"/>
          <w:u w:val="single"/>
        </w:rPr>
        <w:t> </w:t>
        <w:tab/>
      </w:r>
    </w:p>
    <w:p>
      <w:pPr>
        <w:pStyle w:val="BodyText"/>
        <w:spacing w:before="11"/>
        <w:rPr>
          <w:sz w:val="17"/>
        </w:rPr>
      </w:pPr>
    </w:p>
    <w:p>
      <w:pPr>
        <w:tabs>
          <w:tab w:pos="8059" w:val="left" w:leader="none"/>
        </w:tabs>
        <w:spacing w:before="69"/>
        <w:ind w:left="240" w:right="0" w:firstLine="0"/>
        <w:jc w:val="left"/>
        <w:rPr>
          <w:sz w:val="24"/>
        </w:rPr>
      </w:pPr>
      <w:r>
        <w:rPr>
          <w:sz w:val="24"/>
        </w:rPr>
        <w:t>Number of days absent (September to</w:t>
      </w:r>
      <w:r>
        <w:rPr>
          <w:spacing w:val="-8"/>
          <w:sz w:val="24"/>
        </w:rPr>
        <w:t> </w:t>
      </w:r>
      <w:r>
        <w:rPr>
          <w:sz w:val="24"/>
        </w:rPr>
        <w:t>present) </w:t>
      </w:r>
      <w:r>
        <w:rPr>
          <w:sz w:val="24"/>
          <w:u w:val="single"/>
        </w:rPr>
        <w:t> </w:t>
        <w:tab/>
      </w:r>
    </w:p>
    <w:p>
      <w:pPr>
        <w:pStyle w:val="BodyText"/>
        <w:spacing w:before="11"/>
        <w:rPr>
          <w:sz w:val="17"/>
        </w:rPr>
      </w:pPr>
    </w:p>
    <w:p>
      <w:pPr>
        <w:tabs>
          <w:tab w:pos="9654" w:val="left" w:leader="none"/>
        </w:tabs>
        <w:spacing w:before="69"/>
        <w:ind w:left="240" w:right="0" w:firstLine="0"/>
        <w:jc w:val="left"/>
        <w:rPr>
          <w:sz w:val="24"/>
        </w:rPr>
      </w:pPr>
      <w:r>
        <w:rPr>
          <w:sz w:val="24"/>
        </w:rPr>
        <w:t>Other</w:t>
      </w:r>
      <w:r>
        <w:rPr>
          <w:spacing w:val="-5"/>
          <w:sz w:val="24"/>
        </w:rPr>
        <w:t> </w:t>
      </w:r>
      <w:r>
        <w:rPr>
          <w:sz w:val="24"/>
        </w:rPr>
        <w:t>activities:</w:t>
      </w:r>
      <w:r>
        <w:rPr>
          <w:spacing w:val="-14"/>
          <w:sz w:val="24"/>
        </w:rPr>
        <w:t> </w:t>
      </w:r>
      <w:r>
        <w:rPr>
          <w:sz w:val="24"/>
          <w:u w:val="single"/>
        </w:rPr>
        <w:t> </w:t>
        <w:tab/>
      </w:r>
    </w:p>
    <w:p>
      <w:pPr>
        <w:pStyle w:val="BodyText"/>
        <w:spacing w:before="4"/>
        <w:rPr>
          <w:sz w:val="17"/>
        </w:rPr>
      </w:pPr>
      <w:r>
        <w:rPr/>
        <w:pict>
          <v:line style="position:absolute;mso-position-horizontal-relative:page;mso-position-vertical-relative:paragraph;z-index:1216;mso-wrap-distance-left:0;mso-wrap-distance-right:0" from="54pt,12.344299pt" to="522pt,12.344299pt" stroked="true" strokeweight=".75pt" strokecolor="#000000">
            <w10:wrap type="topAndBottom"/>
          </v:line>
        </w:pict>
      </w:r>
      <w:r>
        <w:rPr/>
        <w:pict>
          <v:line style="position:absolute;mso-position-horizontal-relative:page;mso-position-vertical-relative:paragraph;z-index:1240;mso-wrap-distance-left:0;mso-wrap-distance-right:0" from="54pt,26.394299pt" to="522pt,26.394299pt" stroked="true" strokeweight=".75pt" strokecolor="#000000">
            <w10:wrap type="topAndBottom"/>
          </v:line>
        </w:pict>
      </w:r>
      <w:r>
        <w:rPr/>
        <w:pict>
          <v:line style="position:absolute;mso-position-horizontal-relative:page;mso-position-vertical-relative:paragraph;z-index:1264;mso-wrap-distance-left:0;mso-wrap-distance-right:0" from="54pt,40.444298pt" to="522pt,40.444298pt" stroked="true" strokeweight=".75pt" strokecolor="#000000">
            <w10:wrap type="topAndBottom"/>
          </v:line>
        </w:pict>
      </w:r>
      <w:r>
        <w:rPr/>
        <w:pict>
          <v:line style="position:absolute;mso-position-horizontal-relative:page;mso-position-vertical-relative:paragraph;z-index:1288;mso-wrap-distance-left:0;mso-wrap-distance-right:0" from="54pt,54.444298pt" to="522pt,54.444298pt" stroked="true" strokeweight=".75pt" strokecolor="#000000">
            <w10:wrap type="topAndBottom"/>
          </v:line>
        </w:pict>
      </w:r>
      <w:r>
        <w:rPr/>
        <w:pict>
          <v:line style="position:absolute;mso-position-horizontal-relative:page;mso-position-vertical-relative:paragraph;z-index:1312;mso-wrap-distance-left:0;mso-wrap-distance-right:0" from="54pt,68.494301pt" to="522pt,68.494301pt" stroked="true" strokeweight=".75pt" strokecolor="#000000">
            <w10:wrap type="topAndBottom"/>
          </v:line>
        </w:pict>
      </w:r>
    </w:p>
    <w:p>
      <w:pPr>
        <w:pStyle w:val="BodyText"/>
        <w:spacing w:before="2"/>
        <w:rPr>
          <w:sz w:val="17"/>
        </w:rPr>
      </w:pPr>
    </w:p>
    <w:p>
      <w:pPr>
        <w:pStyle w:val="BodyText"/>
        <w:spacing w:before="2"/>
        <w:rPr>
          <w:sz w:val="17"/>
        </w:rPr>
      </w:pPr>
    </w:p>
    <w:p>
      <w:pPr>
        <w:pStyle w:val="BodyText"/>
        <w:spacing w:before="1"/>
        <w:rPr>
          <w:sz w:val="17"/>
        </w:rPr>
      </w:pPr>
    </w:p>
    <w:p>
      <w:pPr>
        <w:pStyle w:val="BodyText"/>
        <w:spacing w:before="2"/>
        <w:rPr>
          <w:sz w:val="17"/>
        </w:rPr>
      </w:pPr>
    </w:p>
    <w:p>
      <w:pPr>
        <w:pStyle w:val="BodyText"/>
        <w:spacing w:before="8"/>
        <w:rPr>
          <w:sz w:val="15"/>
        </w:rPr>
      </w:pPr>
    </w:p>
    <w:p>
      <w:pPr>
        <w:spacing w:after="0"/>
        <w:rPr>
          <w:sz w:val="15"/>
        </w:rPr>
        <w:sectPr>
          <w:pgSz w:w="12240" w:h="15840"/>
          <w:pgMar w:header="1005" w:footer="1092" w:top="1200" w:bottom="1280" w:left="840" w:right="820"/>
        </w:sectPr>
      </w:pPr>
    </w:p>
    <w:p>
      <w:pPr>
        <w:tabs>
          <w:tab w:pos="6721" w:val="left" w:leader="none"/>
        </w:tabs>
        <w:spacing w:before="69"/>
        <w:ind w:left="240" w:right="709" w:firstLine="0"/>
        <w:jc w:val="both"/>
        <w:rPr>
          <w:sz w:val="24"/>
        </w:rPr>
      </w:pPr>
      <w:r>
        <w:rPr/>
        <w:pict>
          <v:line style="position:absolute;mso-position-horizontal-relative:page;mso-position-vertical-relative:paragraph;z-index:1360" from="399.65799pt,17.005125pt" to="429.657991pt,17.005125pt" stroked="true" strokeweight=".48pt" strokecolor="#000000">
            <w10:wrap type="none"/>
          </v:line>
        </w:pict>
      </w:r>
      <w:r>
        <w:rPr/>
        <w:pict>
          <v:line style="position:absolute;mso-position-horizontal-relative:page;mso-position-vertical-relative:paragraph;z-index:1408" from="399.65799pt,30.805143pt" to="429.657991pt,30.805143pt" stroked="true" strokeweight=".48pt" strokecolor="#000000">
            <w10:wrap type="none"/>
          </v:line>
        </w:pict>
      </w:r>
      <w:r>
        <w:rPr/>
        <w:pict>
          <v:shape style="position:absolute;margin-left:401.016022pt;margin-top:44.605133pt;width:30.15pt;height:.1pt;mso-position-horizontal-relative:page;mso-position-vertical-relative:paragraph;z-index:1456" coordorigin="8020,892" coordsize="603,0" path="m8020,892l8260,892m8263,892l8623,892e" filled="false" stroked="true" strokeweight=".48pt" strokecolor="#000000">
            <v:path arrowok="t"/>
            <w10:wrap type="none"/>
          </v:shape>
        </w:pict>
      </w:r>
      <w:r>
        <w:rPr>
          <w:sz w:val="24"/>
        </w:rPr>
        <w:t>Will </w:t>
      </w:r>
      <w:r>
        <w:rPr>
          <w:spacing w:val="-3"/>
          <w:sz w:val="24"/>
        </w:rPr>
        <w:t>you </w:t>
      </w:r>
      <w:r>
        <w:rPr>
          <w:sz w:val="24"/>
        </w:rPr>
        <w:t>attend the SLW, RLW,</w:t>
      </w:r>
      <w:r>
        <w:rPr>
          <w:spacing w:val="1"/>
          <w:sz w:val="24"/>
        </w:rPr>
        <w:t> </w:t>
      </w:r>
      <w:r>
        <w:rPr>
          <w:sz w:val="24"/>
        </w:rPr>
        <w:t>and</w:t>
      </w:r>
      <w:r>
        <w:rPr>
          <w:spacing w:val="-1"/>
          <w:sz w:val="24"/>
        </w:rPr>
        <w:t> </w:t>
      </w:r>
      <w:r>
        <w:rPr>
          <w:sz w:val="24"/>
        </w:rPr>
        <w:t>RLC?</w:t>
        <w:tab/>
        <w:t>Yes Will </w:t>
      </w:r>
      <w:r>
        <w:rPr>
          <w:spacing w:val="-3"/>
          <w:sz w:val="24"/>
        </w:rPr>
        <w:t>you </w:t>
      </w:r>
      <w:r>
        <w:rPr>
          <w:sz w:val="24"/>
        </w:rPr>
        <w:t>spend extra time on</w:t>
      </w:r>
      <w:r>
        <w:rPr>
          <w:spacing w:val="5"/>
          <w:sz w:val="24"/>
        </w:rPr>
        <w:t> </w:t>
      </w:r>
      <w:r>
        <w:rPr>
          <w:sz w:val="24"/>
        </w:rPr>
        <w:t>parliamentary</w:t>
      </w:r>
      <w:r>
        <w:rPr>
          <w:spacing w:val="-5"/>
          <w:sz w:val="24"/>
        </w:rPr>
        <w:t> </w:t>
      </w:r>
      <w:r>
        <w:rPr>
          <w:sz w:val="24"/>
        </w:rPr>
        <w:t>procedure?</w:t>
        <w:tab/>
        <w:t>Yes Will </w:t>
      </w:r>
      <w:r>
        <w:rPr>
          <w:spacing w:val="-3"/>
          <w:sz w:val="24"/>
        </w:rPr>
        <w:t>you </w:t>
      </w:r>
      <w:r>
        <w:rPr>
          <w:sz w:val="24"/>
        </w:rPr>
        <w:t>spend extra time planning and</w:t>
      </w:r>
      <w:r>
        <w:rPr>
          <w:spacing w:val="1"/>
          <w:sz w:val="24"/>
        </w:rPr>
        <w:t> </w:t>
      </w:r>
      <w:r>
        <w:rPr>
          <w:sz w:val="24"/>
        </w:rPr>
        <w:t>conducting</w:t>
      </w:r>
      <w:r>
        <w:rPr>
          <w:spacing w:val="-4"/>
          <w:sz w:val="24"/>
        </w:rPr>
        <w:t> </w:t>
      </w:r>
      <w:r>
        <w:rPr>
          <w:sz w:val="24"/>
        </w:rPr>
        <w:t>meetings</w:t>
        <w:tab/>
        <w:t>Yes</w:t>
      </w:r>
    </w:p>
    <w:p>
      <w:pPr>
        <w:spacing w:before="0"/>
        <w:ind w:left="420" w:right="0" w:firstLine="0"/>
        <w:jc w:val="left"/>
        <w:rPr>
          <w:sz w:val="24"/>
        </w:rPr>
      </w:pPr>
      <w:r>
        <w:rPr>
          <w:sz w:val="24"/>
        </w:rPr>
        <w:t>and activities?</w:t>
      </w:r>
    </w:p>
    <w:p>
      <w:pPr>
        <w:tabs>
          <w:tab w:pos="6731" w:val="left" w:leader="none"/>
          <w:tab w:pos="7811" w:val="left" w:leader="none"/>
        </w:tabs>
        <w:spacing w:before="0"/>
        <w:ind w:left="240" w:right="0" w:firstLine="0"/>
        <w:jc w:val="left"/>
        <w:rPr>
          <w:sz w:val="24"/>
        </w:rPr>
      </w:pPr>
      <w:r>
        <w:rPr>
          <w:sz w:val="24"/>
        </w:rPr>
        <w:t>Do your parents/guardians approve of your running</w:t>
      </w:r>
      <w:r>
        <w:rPr>
          <w:spacing w:val="-9"/>
          <w:sz w:val="24"/>
        </w:rPr>
        <w:t> </w:t>
      </w:r>
      <w:r>
        <w:rPr>
          <w:sz w:val="24"/>
        </w:rPr>
        <w:t>for</w:t>
      </w:r>
      <w:r>
        <w:rPr>
          <w:spacing w:val="-2"/>
          <w:sz w:val="24"/>
        </w:rPr>
        <w:t> </w:t>
      </w:r>
      <w:r>
        <w:rPr>
          <w:sz w:val="24"/>
        </w:rPr>
        <w:t>office?</w:t>
        <w:tab/>
        <w:t>Yes</w:t>
      </w:r>
      <w:r>
        <w:rPr>
          <w:sz w:val="24"/>
          <w:u w:val="single"/>
        </w:rPr>
        <w:tab/>
      </w:r>
      <w:r>
        <w:rPr>
          <w:sz w:val="24"/>
        </w:rPr>
        <w:t> Does your employer approve of your running</w:t>
      </w:r>
      <w:r>
        <w:rPr>
          <w:spacing w:val="-8"/>
          <w:sz w:val="24"/>
        </w:rPr>
        <w:t> </w:t>
      </w:r>
      <w:r>
        <w:rPr>
          <w:sz w:val="24"/>
        </w:rPr>
        <w:t>for</w:t>
      </w:r>
      <w:r>
        <w:rPr>
          <w:spacing w:val="-2"/>
          <w:sz w:val="24"/>
        </w:rPr>
        <w:t> </w:t>
      </w:r>
      <w:r>
        <w:rPr>
          <w:sz w:val="24"/>
        </w:rPr>
        <w:t>office?</w:t>
        <w:tab/>
        <w:t>Yes </w:t>
      </w:r>
      <w:r>
        <w:rPr>
          <w:sz w:val="24"/>
          <w:u w:val="single"/>
        </w:rPr>
        <w:t> </w:t>
        <w:tab/>
      </w:r>
      <w:r>
        <w:rPr>
          <w:w w:val="33"/>
          <w:sz w:val="24"/>
          <w:u w:val="single"/>
        </w:rPr>
        <w:t> </w:t>
      </w:r>
    </w:p>
    <w:p>
      <w:pPr>
        <w:spacing w:before="69"/>
        <w:ind w:left="240" w:right="2123" w:firstLine="0"/>
        <w:jc w:val="both"/>
        <w:rPr>
          <w:sz w:val="24"/>
        </w:rPr>
      </w:pPr>
      <w:r>
        <w:rPr/>
        <w:br w:type="column"/>
      </w:r>
      <w:r>
        <w:rPr>
          <w:sz w:val="24"/>
        </w:rPr>
        <w:t>No No No</w:t>
      </w:r>
    </w:p>
    <w:p>
      <w:pPr>
        <w:pStyle w:val="BodyText"/>
        <w:spacing w:line="20" w:lineRule="exact"/>
        <w:ind w:left="588"/>
        <w:rPr>
          <w:sz w:val="2"/>
        </w:rPr>
      </w:pPr>
      <w:r>
        <w:rPr>
          <w:sz w:val="2"/>
        </w:rPr>
        <w:pict>
          <v:group style="width:30.5pt;height:.5pt;mso-position-horizontal-relative:char;mso-position-vertical-relative:line" coordorigin="0,0" coordsize="610,10">
            <v:line style="position:absolute" from="5,5" to="605,5" stroked="true" strokeweight=".48pt" strokecolor="#000000"/>
          </v:group>
        </w:pict>
      </w:r>
      <w:r>
        <w:rPr>
          <w:sz w:val="2"/>
        </w:rPr>
      </w:r>
    </w:p>
    <w:p>
      <w:pPr>
        <w:pStyle w:val="BodyText"/>
        <w:spacing w:before="3"/>
        <w:rPr>
          <w:sz w:val="22"/>
        </w:rPr>
      </w:pPr>
    </w:p>
    <w:p>
      <w:pPr>
        <w:tabs>
          <w:tab w:pos="1231" w:val="left" w:leader="none"/>
        </w:tabs>
        <w:spacing w:before="0"/>
        <w:ind w:left="240" w:right="1408" w:firstLine="0"/>
        <w:jc w:val="left"/>
        <w:rPr>
          <w:sz w:val="24"/>
        </w:rPr>
      </w:pPr>
      <w:r>
        <w:rPr/>
        <w:pict>
          <v:line style="position:absolute;mso-position-horizontal-relative:page;mso-position-vertical-relative:paragraph;z-index:1384" from="467.734009pt,-41.644886pt" to="497.73401pt,-41.644886pt" stroked="true" strokeweight=".48pt" strokecolor="#000000">
            <w10:wrap type="none"/>
          </v:line>
        </w:pict>
      </w:r>
      <w:r>
        <w:rPr/>
        <w:pict>
          <v:line style="position:absolute;mso-position-horizontal-relative:page;mso-position-vertical-relative:paragraph;z-index:1432" from="467.734009pt,-27.84487pt" to="497.73401pt,-27.84487pt" stroked="true" strokeweight=".48pt" strokecolor="#000000">
            <w10:wrap type="none"/>
          </v:line>
        </w:pict>
      </w:r>
      <w:r>
        <w:rPr>
          <w:sz w:val="24"/>
        </w:rPr>
        <w:t>No</w:t>
      </w:r>
      <w:r>
        <w:rPr>
          <w:sz w:val="24"/>
          <w:u w:val="single"/>
        </w:rPr>
        <w:tab/>
      </w:r>
      <w:r>
        <w:rPr>
          <w:sz w:val="24"/>
        </w:rPr>
        <w:t> No </w:t>
      </w:r>
      <w:r>
        <w:rPr>
          <w:sz w:val="24"/>
          <w:u w:val="single"/>
        </w:rPr>
        <w:t> </w:t>
        <w:tab/>
      </w:r>
      <w:r>
        <w:rPr>
          <w:w w:val="28"/>
          <w:sz w:val="24"/>
          <w:u w:val="single"/>
        </w:rPr>
        <w:t> </w:t>
      </w:r>
    </w:p>
    <w:p>
      <w:pPr>
        <w:spacing w:after="0"/>
        <w:jc w:val="left"/>
        <w:rPr>
          <w:sz w:val="24"/>
        </w:rPr>
        <w:sectPr>
          <w:type w:val="continuous"/>
          <w:pgSz w:w="12240" w:h="15840"/>
          <w:pgMar w:top="1440" w:bottom="280" w:left="840" w:right="820"/>
          <w:cols w:num="2" w:equalWidth="0">
            <w:col w:w="7832" w:space="89"/>
            <w:col w:w="2659"/>
          </w:cols>
        </w:sectPr>
      </w:pPr>
    </w:p>
    <w:p>
      <w:pPr>
        <w:pStyle w:val="BodyText"/>
        <w:spacing w:before="11"/>
        <w:rPr>
          <w:sz w:val="17"/>
        </w:rPr>
      </w:pPr>
    </w:p>
    <w:p>
      <w:pPr>
        <w:tabs>
          <w:tab w:pos="9595" w:val="left" w:leader="none"/>
        </w:tabs>
        <w:spacing w:before="69"/>
        <w:ind w:left="240" w:right="0" w:firstLine="0"/>
        <w:jc w:val="left"/>
        <w:rPr>
          <w:sz w:val="24"/>
        </w:rPr>
      </w:pPr>
      <w:r>
        <w:rPr>
          <w:sz w:val="24"/>
        </w:rPr>
        <w:t>Approved   </w:t>
      </w:r>
      <w:r>
        <w:rPr>
          <w:sz w:val="24"/>
          <w:u w:val="single"/>
        </w:rPr>
        <w:t> </w:t>
        <w:tab/>
      </w:r>
    </w:p>
    <w:p>
      <w:pPr>
        <w:spacing w:before="0"/>
        <w:ind w:left="0" w:right="19" w:firstLine="0"/>
        <w:jc w:val="center"/>
        <w:rPr>
          <w:sz w:val="24"/>
        </w:rPr>
      </w:pPr>
      <w:r>
        <w:rPr>
          <w:sz w:val="24"/>
        </w:rPr>
        <w:t>Signature of Parent or Guardian</w:t>
      </w:r>
    </w:p>
    <w:p>
      <w:pPr>
        <w:pStyle w:val="BodyText"/>
        <w:rPr>
          <w:sz w:val="24"/>
        </w:rPr>
      </w:pPr>
    </w:p>
    <w:p>
      <w:pPr>
        <w:tabs>
          <w:tab w:pos="9594" w:val="left" w:leader="none"/>
        </w:tabs>
        <w:spacing w:before="0"/>
        <w:ind w:left="240" w:right="0" w:firstLine="0"/>
        <w:jc w:val="left"/>
        <w:rPr>
          <w:sz w:val="24"/>
        </w:rPr>
      </w:pPr>
      <w:r>
        <w:rPr>
          <w:sz w:val="24"/>
        </w:rPr>
        <w:t>Approved   </w:t>
      </w:r>
      <w:r>
        <w:rPr>
          <w:sz w:val="24"/>
          <w:u w:val="single"/>
        </w:rPr>
        <w:t> </w:t>
        <w:tab/>
      </w:r>
    </w:p>
    <w:p>
      <w:pPr>
        <w:spacing w:before="0"/>
        <w:ind w:left="0" w:right="20" w:firstLine="0"/>
        <w:jc w:val="center"/>
        <w:rPr>
          <w:sz w:val="24"/>
        </w:rPr>
      </w:pPr>
      <w:r>
        <w:rPr>
          <w:sz w:val="24"/>
        </w:rPr>
        <w:t>Signature of Adviser</w:t>
      </w:r>
    </w:p>
    <w:p>
      <w:pPr>
        <w:pStyle w:val="BodyText"/>
        <w:rPr>
          <w:sz w:val="24"/>
        </w:rPr>
      </w:pPr>
    </w:p>
    <w:p>
      <w:pPr>
        <w:tabs>
          <w:tab w:pos="1384" w:val="left" w:leader="none"/>
          <w:tab w:pos="9603" w:val="left" w:leader="none"/>
        </w:tabs>
        <w:spacing w:before="0"/>
        <w:ind w:left="240" w:right="0" w:firstLine="0"/>
        <w:jc w:val="left"/>
        <w:rPr>
          <w:sz w:val="24"/>
        </w:rPr>
      </w:pPr>
      <w:r>
        <w:rPr>
          <w:sz w:val="24"/>
        </w:rPr>
        <w:t>Signed</w:t>
        <w:tab/>
      </w:r>
      <w:r>
        <w:rPr>
          <w:sz w:val="24"/>
          <w:u w:val="single"/>
        </w:rPr>
        <w:t> </w:t>
        <w:tab/>
      </w:r>
    </w:p>
    <w:p>
      <w:pPr>
        <w:spacing w:before="0"/>
        <w:ind w:left="0" w:right="19" w:firstLine="0"/>
        <w:jc w:val="center"/>
        <w:rPr>
          <w:sz w:val="24"/>
        </w:rPr>
      </w:pPr>
      <w:r>
        <w:rPr>
          <w:sz w:val="24"/>
        </w:rPr>
        <w:t>Member</w:t>
      </w:r>
    </w:p>
    <w:p>
      <w:pPr>
        <w:spacing w:after="0"/>
        <w:jc w:val="center"/>
        <w:rPr>
          <w:sz w:val="24"/>
        </w:rPr>
        <w:sectPr>
          <w:type w:val="continuous"/>
          <w:pgSz w:w="12240" w:h="15840"/>
          <w:pgMar w:top="1440" w:bottom="280" w:left="840" w:right="820"/>
        </w:sectPr>
      </w:pPr>
    </w:p>
    <w:p>
      <w:pPr>
        <w:pStyle w:val="BodyText"/>
        <w:spacing w:before="8"/>
        <w:rPr>
          <w:sz w:val="13"/>
        </w:rPr>
      </w:pPr>
    </w:p>
    <w:p>
      <w:pPr>
        <w:spacing w:before="69"/>
        <w:ind w:left="0" w:right="22" w:firstLine="0"/>
        <w:jc w:val="center"/>
        <w:rPr>
          <w:b/>
          <w:sz w:val="24"/>
        </w:rPr>
      </w:pPr>
      <w:r>
        <w:rPr>
          <w:b/>
          <w:sz w:val="24"/>
        </w:rPr>
        <w:t>Responsibilities of Officers</w:t>
      </w:r>
    </w:p>
    <w:p>
      <w:pPr>
        <w:pStyle w:val="BodyText"/>
        <w:spacing w:before="7"/>
        <w:rPr>
          <w:b/>
          <w:sz w:val="23"/>
        </w:rPr>
      </w:pPr>
    </w:p>
    <w:p>
      <w:pPr>
        <w:spacing w:before="0"/>
        <w:ind w:left="240" w:right="262" w:firstLine="0"/>
        <w:jc w:val="left"/>
        <w:rPr>
          <w:sz w:val="24"/>
        </w:rPr>
      </w:pPr>
      <w:r>
        <w:rPr>
          <w:sz w:val="24"/>
        </w:rPr>
        <w:t>Each officer of a local chapter has specific responsibilities relative to his/her office. These responsibilities can be found in the </w:t>
      </w:r>
      <w:r>
        <w:rPr>
          <w:sz w:val="24"/>
          <w:u w:val="single"/>
        </w:rPr>
        <w:t>National Chapter Management Handbook</w:t>
      </w:r>
      <w:r>
        <w:rPr>
          <w:sz w:val="24"/>
        </w:rPr>
        <w:t>. In addition to the specific responsibilities, each officer should:</w:t>
      </w:r>
    </w:p>
    <w:p>
      <w:pPr>
        <w:pStyle w:val="BodyText"/>
        <w:rPr>
          <w:sz w:val="24"/>
        </w:rPr>
      </w:pPr>
    </w:p>
    <w:p>
      <w:pPr>
        <w:pStyle w:val="ListParagraph"/>
        <w:numPr>
          <w:ilvl w:val="0"/>
          <w:numId w:val="6"/>
        </w:numPr>
        <w:tabs>
          <w:tab w:pos="961" w:val="left" w:leader="none"/>
        </w:tabs>
        <w:spacing w:line="240" w:lineRule="auto" w:before="0" w:after="0"/>
        <w:ind w:left="960" w:right="0" w:hanging="480"/>
        <w:jc w:val="left"/>
        <w:rPr>
          <w:sz w:val="24"/>
        </w:rPr>
      </w:pPr>
      <w:r>
        <w:rPr>
          <w:sz w:val="24"/>
        </w:rPr>
        <w:t>Serve on a local Executive</w:t>
      </w:r>
      <w:r>
        <w:rPr>
          <w:spacing w:val="-7"/>
          <w:sz w:val="24"/>
        </w:rPr>
        <w:t> </w:t>
      </w:r>
      <w:r>
        <w:rPr>
          <w:sz w:val="24"/>
        </w:rPr>
        <w:t>Committee.</w:t>
      </w:r>
    </w:p>
    <w:p>
      <w:pPr>
        <w:pStyle w:val="BodyText"/>
        <w:rPr>
          <w:sz w:val="24"/>
        </w:rPr>
      </w:pPr>
    </w:p>
    <w:p>
      <w:pPr>
        <w:pStyle w:val="ListParagraph"/>
        <w:numPr>
          <w:ilvl w:val="0"/>
          <w:numId w:val="6"/>
        </w:numPr>
        <w:tabs>
          <w:tab w:pos="961" w:val="left" w:leader="none"/>
        </w:tabs>
        <w:spacing w:line="240" w:lineRule="auto" w:before="0" w:after="0"/>
        <w:ind w:left="960" w:right="0" w:hanging="480"/>
        <w:jc w:val="left"/>
        <w:rPr>
          <w:sz w:val="24"/>
        </w:rPr>
      </w:pPr>
      <w:r>
        <w:rPr>
          <w:sz w:val="24"/>
        </w:rPr>
        <w:t>Develop a working knowledge of parliamentary</w:t>
      </w:r>
      <w:r>
        <w:rPr>
          <w:spacing w:val="-12"/>
          <w:sz w:val="24"/>
        </w:rPr>
        <w:t> </w:t>
      </w:r>
      <w:r>
        <w:rPr>
          <w:sz w:val="24"/>
        </w:rPr>
        <w:t>procedure.</w:t>
      </w:r>
    </w:p>
    <w:p>
      <w:pPr>
        <w:pStyle w:val="BodyText"/>
        <w:rPr>
          <w:sz w:val="24"/>
        </w:rPr>
      </w:pPr>
    </w:p>
    <w:p>
      <w:pPr>
        <w:pStyle w:val="ListParagraph"/>
        <w:numPr>
          <w:ilvl w:val="0"/>
          <w:numId w:val="6"/>
        </w:numPr>
        <w:tabs>
          <w:tab w:pos="961" w:val="left" w:leader="none"/>
        </w:tabs>
        <w:spacing w:line="240" w:lineRule="auto" w:before="0" w:after="0"/>
        <w:ind w:left="960" w:right="842" w:hanging="480"/>
        <w:jc w:val="left"/>
        <w:rPr>
          <w:sz w:val="24"/>
        </w:rPr>
      </w:pPr>
      <w:r>
        <w:rPr>
          <w:sz w:val="24"/>
        </w:rPr>
        <w:t>Attend the RLW, RLC, SLW, SLC, NFLC, and the NLC in accordance with the</w:t>
      </w:r>
      <w:r>
        <w:rPr>
          <w:spacing w:val="-15"/>
          <w:sz w:val="24"/>
        </w:rPr>
        <w:t> </w:t>
      </w:r>
      <w:r>
        <w:rPr>
          <w:sz w:val="24"/>
        </w:rPr>
        <w:t>attendance policy.</w:t>
      </w:r>
    </w:p>
    <w:p>
      <w:pPr>
        <w:pStyle w:val="BodyText"/>
        <w:rPr>
          <w:sz w:val="24"/>
        </w:rPr>
      </w:pPr>
    </w:p>
    <w:p>
      <w:pPr>
        <w:pStyle w:val="ListParagraph"/>
        <w:numPr>
          <w:ilvl w:val="0"/>
          <w:numId w:val="6"/>
        </w:numPr>
        <w:tabs>
          <w:tab w:pos="961" w:val="left" w:leader="none"/>
        </w:tabs>
        <w:spacing w:line="240" w:lineRule="auto" w:before="0" w:after="0"/>
        <w:ind w:left="960" w:right="0" w:hanging="480"/>
        <w:jc w:val="left"/>
        <w:rPr>
          <w:sz w:val="24"/>
        </w:rPr>
      </w:pPr>
      <w:r>
        <w:rPr>
          <w:sz w:val="24"/>
        </w:rPr>
        <w:t>Maintain close communications with the adviser and other</w:t>
      </w:r>
      <w:r>
        <w:rPr>
          <w:spacing w:val="-13"/>
          <w:sz w:val="24"/>
        </w:rPr>
        <w:t> </w:t>
      </w:r>
      <w:r>
        <w:rPr>
          <w:sz w:val="24"/>
        </w:rPr>
        <w:t>officers.</w:t>
      </w:r>
    </w:p>
    <w:p>
      <w:pPr>
        <w:pStyle w:val="BodyText"/>
        <w:rPr>
          <w:sz w:val="24"/>
        </w:rPr>
      </w:pPr>
    </w:p>
    <w:p>
      <w:pPr>
        <w:pStyle w:val="ListParagraph"/>
        <w:numPr>
          <w:ilvl w:val="0"/>
          <w:numId w:val="6"/>
        </w:numPr>
        <w:tabs>
          <w:tab w:pos="961" w:val="left" w:leader="none"/>
        </w:tabs>
        <w:spacing w:line="240" w:lineRule="auto" w:before="0" w:after="0"/>
        <w:ind w:left="960" w:right="0" w:hanging="480"/>
        <w:jc w:val="left"/>
        <w:rPr>
          <w:sz w:val="24"/>
        </w:rPr>
      </w:pPr>
      <w:r>
        <w:rPr>
          <w:sz w:val="24"/>
        </w:rPr>
        <w:t>Encourage members to become active in local, regional, state, and national FBLA</w:t>
      </w:r>
      <w:r>
        <w:rPr>
          <w:spacing w:val="-17"/>
          <w:sz w:val="24"/>
        </w:rPr>
        <w:t> </w:t>
      </w:r>
      <w:r>
        <w:rPr>
          <w:sz w:val="24"/>
        </w:rPr>
        <w:t>activities.</w:t>
      </w:r>
    </w:p>
    <w:p>
      <w:pPr>
        <w:pStyle w:val="BodyText"/>
        <w:rPr>
          <w:sz w:val="24"/>
        </w:rPr>
      </w:pPr>
    </w:p>
    <w:p>
      <w:pPr>
        <w:pStyle w:val="ListParagraph"/>
        <w:numPr>
          <w:ilvl w:val="0"/>
          <w:numId w:val="6"/>
        </w:numPr>
        <w:tabs>
          <w:tab w:pos="961" w:val="left" w:leader="none"/>
        </w:tabs>
        <w:spacing w:line="240" w:lineRule="auto" w:before="0" w:after="0"/>
        <w:ind w:left="960" w:right="346" w:hanging="480"/>
        <w:jc w:val="left"/>
        <w:rPr>
          <w:sz w:val="24"/>
        </w:rPr>
      </w:pPr>
      <w:r>
        <w:rPr>
          <w:sz w:val="24"/>
        </w:rPr>
        <w:t>Be familiar with the </w:t>
      </w:r>
      <w:r>
        <w:rPr>
          <w:sz w:val="24"/>
          <w:u w:val="single"/>
        </w:rPr>
        <w:t>Pennsylvania FBLA Policy/Leadership Handbook </w:t>
      </w:r>
      <w:r>
        <w:rPr>
          <w:sz w:val="24"/>
        </w:rPr>
        <w:t>and the </w:t>
      </w:r>
      <w:r>
        <w:rPr>
          <w:sz w:val="24"/>
          <w:u w:val="single"/>
        </w:rPr>
        <w:t>National Chapter </w:t>
      </w:r>
      <w:r>
        <w:rPr>
          <w:sz w:val="24"/>
          <w:u w:val="single"/>
        </w:rPr>
        <w:t>Management</w:t>
      </w:r>
      <w:r>
        <w:rPr>
          <w:spacing w:val="-4"/>
          <w:sz w:val="24"/>
          <w:u w:val="single"/>
        </w:rPr>
        <w:t> </w:t>
      </w:r>
      <w:r>
        <w:rPr>
          <w:sz w:val="24"/>
          <w:u w:val="single"/>
        </w:rPr>
        <w:t>Handbook</w:t>
      </w:r>
      <w:r>
        <w:rPr>
          <w:sz w:val="24"/>
        </w:rPr>
        <w:t>.</w:t>
      </w:r>
    </w:p>
    <w:p>
      <w:pPr>
        <w:pStyle w:val="BodyText"/>
        <w:spacing w:before="11"/>
        <w:rPr>
          <w:sz w:val="17"/>
        </w:rPr>
      </w:pPr>
    </w:p>
    <w:p>
      <w:pPr>
        <w:pStyle w:val="ListParagraph"/>
        <w:numPr>
          <w:ilvl w:val="0"/>
          <w:numId w:val="6"/>
        </w:numPr>
        <w:tabs>
          <w:tab w:pos="961" w:val="left" w:leader="none"/>
        </w:tabs>
        <w:spacing w:line="240" w:lineRule="auto" w:before="69" w:after="0"/>
        <w:ind w:left="960" w:right="0" w:hanging="449"/>
        <w:jc w:val="left"/>
        <w:rPr>
          <w:sz w:val="24"/>
        </w:rPr>
      </w:pPr>
      <w:r>
        <w:rPr>
          <w:sz w:val="24"/>
        </w:rPr>
        <w:t>Read memorandums/e-mails from the state</w:t>
      </w:r>
      <w:r>
        <w:rPr>
          <w:spacing w:val="-10"/>
          <w:sz w:val="24"/>
        </w:rPr>
        <w:t> </w:t>
      </w:r>
      <w:r>
        <w:rPr>
          <w:sz w:val="24"/>
        </w:rPr>
        <w:t>office.</w:t>
      </w:r>
    </w:p>
    <w:p>
      <w:pPr>
        <w:pStyle w:val="BodyText"/>
        <w:rPr>
          <w:sz w:val="24"/>
        </w:rPr>
      </w:pPr>
    </w:p>
    <w:p>
      <w:pPr>
        <w:pStyle w:val="ListParagraph"/>
        <w:numPr>
          <w:ilvl w:val="0"/>
          <w:numId w:val="6"/>
        </w:numPr>
        <w:tabs>
          <w:tab w:pos="961" w:val="left" w:leader="none"/>
        </w:tabs>
        <w:spacing w:line="240" w:lineRule="auto" w:before="0" w:after="0"/>
        <w:ind w:left="960" w:right="0" w:hanging="480"/>
        <w:jc w:val="left"/>
        <w:rPr>
          <w:sz w:val="24"/>
        </w:rPr>
      </w:pPr>
      <w:r>
        <w:rPr>
          <w:sz w:val="24"/>
        </w:rPr>
        <w:t>Be familiar with the local, regional, state, and national constitutions and</w:t>
      </w:r>
      <w:r>
        <w:rPr>
          <w:spacing w:val="-19"/>
          <w:sz w:val="24"/>
        </w:rPr>
        <w:t> </w:t>
      </w:r>
      <w:r>
        <w:rPr>
          <w:sz w:val="24"/>
        </w:rPr>
        <w:t>bylaws.</w:t>
      </w:r>
    </w:p>
    <w:p>
      <w:pPr>
        <w:pStyle w:val="BodyText"/>
        <w:rPr>
          <w:sz w:val="24"/>
        </w:rPr>
      </w:pPr>
    </w:p>
    <w:p>
      <w:pPr>
        <w:pStyle w:val="ListParagraph"/>
        <w:numPr>
          <w:ilvl w:val="0"/>
          <w:numId w:val="6"/>
        </w:numPr>
        <w:tabs>
          <w:tab w:pos="961" w:val="left" w:leader="none"/>
        </w:tabs>
        <w:spacing w:line="240" w:lineRule="auto" w:before="0" w:after="0"/>
        <w:ind w:left="960" w:right="0" w:hanging="480"/>
        <w:jc w:val="left"/>
        <w:rPr>
          <w:sz w:val="24"/>
        </w:rPr>
      </w:pPr>
      <w:r>
        <w:rPr>
          <w:sz w:val="24"/>
        </w:rPr>
        <w:t>Have an understanding of the duties of other</w:t>
      </w:r>
      <w:r>
        <w:rPr>
          <w:spacing w:val="-8"/>
          <w:sz w:val="24"/>
        </w:rPr>
        <w:t> </w:t>
      </w:r>
      <w:r>
        <w:rPr>
          <w:sz w:val="24"/>
        </w:rPr>
        <w:t>officers.</w:t>
      </w:r>
    </w:p>
    <w:p>
      <w:pPr>
        <w:pStyle w:val="BodyText"/>
        <w:rPr>
          <w:sz w:val="24"/>
        </w:rPr>
      </w:pPr>
    </w:p>
    <w:p>
      <w:pPr>
        <w:pStyle w:val="ListParagraph"/>
        <w:numPr>
          <w:ilvl w:val="0"/>
          <w:numId w:val="6"/>
        </w:numPr>
        <w:tabs>
          <w:tab w:pos="961" w:val="left" w:leader="none"/>
        </w:tabs>
        <w:spacing w:line="240" w:lineRule="auto" w:before="0" w:after="0"/>
        <w:ind w:left="960" w:right="0" w:hanging="600"/>
        <w:jc w:val="left"/>
        <w:rPr>
          <w:sz w:val="24"/>
        </w:rPr>
      </w:pPr>
      <w:r>
        <w:rPr>
          <w:sz w:val="24"/>
        </w:rPr>
        <w:t>Work with the adviser to start an FBLA chapter in a nearby</w:t>
      </w:r>
      <w:r>
        <w:rPr>
          <w:spacing w:val="-15"/>
          <w:sz w:val="24"/>
        </w:rPr>
        <w:t> </w:t>
      </w:r>
      <w:r>
        <w:rPr>
          <w:sz w:val="24"/>
        </w:rPr>
        <w:t>school.</w:t>
      </w:r>
    </w:p>
    <w:p>
      <w:pPr>
        <w:pStyle w:val="BodyText"/>
        <w:rPr>
          <w:sz w:val="24"/>
        </w:rPr>
      </w:pPr>
    </w:p>
    <w:p>
      <w:pPr>
        <w:spacing w:before="0"/>
        <w:ind w:left="240" w:right="263" w:firstLine="0"/>
        <w:jc w:val="both"/>
        <w:rPr>
          <w:sz w:val="24"/>
        </w:rPr>
      </w:pPr>
      <w:r>
        <w:rPr>
          <w:sz w:val="24"/>
        </w:rPr>
        <w:t>Each local chapter officer may have additional duties. One additional duty might be to have each officer maintain a notebook of information relative to his/her office that will be helpful to the incoming officers. This information should be kept current. An officers’ training program may be an effective way to make officers aware of their responsibilities.</w:t>
      </w:r>
    </w:p>
    <w:p>
      <w:pPr>
        <w:pStyle w:val="BodyText"/>
        <w:rPr>
          <w:sz w:val="24"/>
        </w:rPr>
      </w:pPr>
    </w:p>
    <w:p>
      <w:pPr>
        <w:pStyle w:val="BodyText"/>
        <w:spacing w:before="4"/>
        <w:rPr>
          <w:sz w:val="24"/>
        </w:rPr>
      </w:pPr>
    </w:p>
    <w:p>
      <w:pPr>
        <w:spacing w:before="1"/>
        <w:ind w:left="0" w:right="21" w:firstLine="0"/>
        <w:jc w:val="center"/>
        <w:rPr>
          <w:b/>
          <w:sz w:val="24"/>
        </w:rPr>
      </w:pPr>
      <w:r>
        <w:rPr>
          <w:b/>
          <w:sz w:val="24"/>
        </w:rPr>
        <w:t>Committees</w:t>
      </w:r>
    </w:p>
    <w:p>
      <w:pPr>
        <w:pStyle w:val="BodyText"/>
        <w:spacing w:before="6"/>
        <w:rPr>
          <w:b/>
          <w:sz w:val="23"/>
        </w:rPr>
      </w:pPr>
    </w:p>
    <w:p>
      <w:pPr>
        <w:spacing w:before="0"/>
        <w:ind w:left="240" w:right="296" w:firstLine="0"/>
        <w:jc w:val="left"/>
        <w:rPr>
          <w:sz w:val="24"/>
        </w:rPr>
      </w:pPr>
      <w:r>
        <w:rPr>
          <w:sz w:val="24"/>
        </w:rPr>
        <w:t>A well-organized chapter will have several committees functioning at all times. Members generally join FBLA because they want to become involved in the activities of the organization.  Having every member on one of several committees ensures that each member will be involved. The committee operates under the leadership of the chairperson. The chairperson should be appointed by the chapter president.  For helpful hints, see the </w:t>
      </w:r>
      <w:r>
        <w:rPr>
          <w:sz w:val="24"/>
          <w:u w:val="single"/>
        </w:rPr>
        <w:t>National Chapter Management Handbook</w:t>
      </w:r>
      <w:r>
        <w:rPr>
          <w:sz w:val="24"/>
        </w:rPr>
        <w:t>.</w:t>
      </w:r>
    </w:p>
    <w:p>
      <w:pPr>
        <w:pStyle w:val="BodyText"/>
        <w:spacing w:before="11"/>
        <w:rPr>
          <w:sz w:val="17"/>
        </w:rPr>
      </w:pPr>
    </w:p>
    <w:p>
      <w:pPr>
        <w:spacing w:before="69"/>
        <w:ind w:left="240" w:right="296" w:firstLine="0"/>
        <w:jc w:val="left"/>
        <w:rPr>
          <w:sz w:val="24"/>
        </w:rPr>
      </w:pPr>
      <w:r>
        <w:rPr>
          <w:sz w:val="24"/>
          <w:u w:val="single"/>
        </w:rPr>
        <w:t>Standing Committees</w:t>
      </w:r>
      <w:r>
        <w:rPr>
          <w:sz w:val="24"/>
        </w:rPr>
        <w:t>. Most FBLA chapters have a number of standing committees. A standing committee usually exists for the duration of the term of the chapter president. Usually, standing committees have a continuing task relative to the long-term operation of the chapter. Examples of standing committees are social, finance, and program.</w:t>
      </w:r>
    </w:p>
    <w:p>
      <w:pPr>
        <w:spacing w:after="0"/>
        <w:jc w:val="left"/>
        <w:rPr>
          <w:sz w:val="24"/>
        </w:rPr>
        <w:sectPr>
          <w:pgSz w:w="12240" w:h="15840"/>
          <w:pgMar w:header="1005" w:footer="1092" w:top="1200" w:bottom="1280" w:left="840" w:right="820"/>
        </w:sectPr>
      </w:pPr>
    </w:p>
    <w:p>
      <w:pPr>
        <w:pStyle w:val="BodyText"/>
        <w:spacing w:before="3"/>
        <w:rPr>
          <w:sz w:val="13"/>
        </w:rPr>
      </w:pPr>
    </w:p>
    <w:p>
      <w:pPr>
        <w:spacing w:before="70"/>
        <w:ind w:left="240" w:right="411" w:firstLine="0"/>
        <w:jc w:val="left"/>
        <w:rPr>
          <w:sz w:val="24"/>
        </w:rPr>
      </w:pPr>
      <w:r>
        <w:rPr>
          <w:sz w:val="24"/>
          <w:u w:val="single"/>
        </w:rPr>
        <w:t>Special Committees</w:t>
      </w:r>
      <w:r>
        <w:rPr>
          <w:sz w:val="24"/>
        </w:rPr>
        <w:t>. A special or ad hoc committee is appointed for a specific job and has a time limit in which to complete the assignment.  When the job is completed, the committee should be dismissed.</w:t>
      </w:r>
    </w:p>
    <w:p>
      <w:pPr>
        <w:pStyle w:val="BodyText"/>
        <w:rPr>
          <w:sz w:val="24"/>
        </w:rPr>
      </w:pPr>
    </w:p>
    <w:p>
      <w:pPr>
        <w:pStyle w:val="BodyText"/>
        <w:spacing w:before="4"/>
        <w:rPr>
          <w:sz w:val="24"/>
        </w:rPr>
      </w:pPr>
    </w:p>
    <w:p>
      <w:pPr>
        <w:spacing w:before="1"/>
        <w:ind w:left="0" w:right="20" w:firstLine="0"/>
        <w:jc w:val="center"/>
        <w:rPr>
          <w:b/>
          <w:sz w:val="24"/>
        </w:rPr>
      </w:pPr>
      <w:r>
        <w:rPr>
          <w:b/>
          <w:sz w:val="24"/>
        </w:rPr>
        <w:t>Planning the Program of Activities</w:t>
      </w:r>
    </w:p>
    <w:p>
      <w:pPr>
        <w:pStyle w:val="BodyText"/>
        <w:spacing w:before="6"/>
        <w:rPr>
          <w:b/>
          <w:sz w:val="23"/>
        </w:rPr>
      </w:pPr>
    </w:p>
    <w:p>
      <w:pPr>
        <w:spacing w:before="0"/>
        <w:ind w:left="240" w:right="296" w:firstLine="0"/>
        <w:jc w:val="left"/>
        <w:rPr>
          <w:sz w:val="24"/>
        </w:rPr>
      </w:pPr>
      <w:r>
        <w:rPr>
          <w:sz w:val="24"/>
        </w:rPr>
        <w:t>A program of activities should be developed through sound thinking and careful planning. One of the most successful and effective methods of program development is in approaching the challenge realistically, viewing the entire proposed program initially, and presenting the program to everyone concerned.</w:t>
      </w:r>
    </w:p>
    <w:p>
      <w:pPr>
        <w:pStyle w:val="BodyText"/>
        <w:rPr>
          <w:sz w:val="24"/>
        </w:rPr>
      </w:pPr>
    </w:p>
    <w:p>
      <w:pPr>
        <w:spacing w:before="0"/>
        <w:ind w:left="240" w:right="296" w:firstLine="0"/>
        <w:jc w:val="left"/>
        <w:rPr>
          <w:sz w:val="24"/>
        </w:rPr>
      </w:pPr>
      <w:r>
        <w:rPr>
          <w:sz w:val="24"/>
        </w:rPr>
        <w:t>Ideally, the chapter’s program of activities for the school year should be planned by the Executive Committee or program committee prior to the opening of school. If this is not possible, planning should take place soon after school begins. The program could be presented to the members for discussion and approval at the first chapter meeting.</w:t>
      </w:r>
    </w:p>
    <w:p>
      <w:pPr>
        <w:pStyle w:val="BodyText"/>
        <w:rPr>
          <w:sz w:val="24"/>
        </w:rPr>
      </w:pPr>
    </w:p>
    <w:p>
      <w:pPr>
        <w:spacing w:before="0"/>
        <w:ind w:left="240" w:right="411" w:firstLine="0"/>
        <w:jc w:val="left"/>
        <w:rPr>
          <w:sz w:val="24"/>
        </w:rPr>
      </w:pPr>
      <w:r>
        <w:rPr>
          <w:sz w:val="24"/>
        </w:rPr>
        <w:t>Possibilities for a diversified program for an FBLA chapter are practically endless. Chapters should include service activities, such as sending a flyer to the parents/guardians of students describing the goals and activities of FBLA and speaking to service organizations about FBLA’s efforts. If a chapter wants to provide service within the school, one idea is to establish a word processing center or data processing center to perform work for teachers during a specified period of time. When planning fundraising activities, be sure to consider those companies that exhibit at the SLC.</w:t>
      </w:r>
    </w:p>
    <w:p>
      <w:pPr>
        <w:pStyle w:val="BodyText"/>
        <w:rPr>
          <w:sz w:val="24"/>
        </w:rPr>
      </w:pPr>
    </w:p>
    <w:p>
      <w:pPr>
        <w:spacing w:before="0"/>
        <w:ind w:left="240" w:right="0" w:firstLine="0"/>
        <w:jc w:val="left"/>
        <w:rPr>
          <w:sz w:val="24"/>
        </w:rPr>
      </w:pPr>
      <w:r>
        <w:rPr>
          <w:sz w:val="24"/>
        </w:rPr>
        <w:t>Service organizations, governmental agencies, and businesses are willing to help young people to plan activities, such as tours. Chapters are encouraged to incorporate parents and interested citizens into the chapter’s activities through groups, such as FBLA Parents or FBLA Alumni.</w:t>
      </w:r>
    </w:p>
    <w:p>
      <w:pPr>
        <w:pStyle w:val="BodyText"/>
        <w:rPr>
          <w:sz w:val="24"/>
        </w:rPr>
      </w:pPr>
    </w:p>
    <w:p>
      <w:pPr>
        <w:spacing w:before="0"/>
        <w:ind w:left="240" w:right="296" w:firstLine="0"/>
        <w:jc w:val="left"/>
        <w:rPr>
          <w:sz w:val="24"/>
        </w:rPr>
      </w:pPr>
      <w:r>
        <w:rPr>
          <w:sz w:val="24"/>
        </w:rPr>
        <w:t>As local chapter advisers and members plan the year’s program, they should refer to the </w:t>
      </w:r>
      <w:r>
        <w:rPr>
          <w:sz w:val="24"/>
          <w:u w:val="single"/>
        </w:rPr>
        <w:t>National Chapter Management Handbook</w:t>
      </w:r>
      <w:r>
        <w:rPr>
          <w:sz w:val="24"/>
        </w:rPr>
        <w:t>. Also, the schedule of regional, state, and national meetings and activities should be considered. Finally, the </w:t>
      </w:r>
      <w:r>
        <w:rPr>
          <w:sz w:val="24"/>
          <w:u w:val="single"/>
        </w:rPr>
        <w:t>William Selden Outstanding Chapter Criteria </w:t>
      </w:r>
      <w:r>
        <w:rPr>
          <w:sz w:val="24"/>
        </w:rPr>
        <w:t>posted on the PA FBLA web site and the State Officer Goals and Plan of Work posted on the PA FBLA web site should be used in planning the annual program.</w:t>
      </w:r>
    </w:p>
    <w:p>
      <w:pPr>
        <w:pStyle w:val="BodyText"/>
        <w:rPr>
          <w:sz w:val="24"/>
        </w:rPr>
      </w:pPr>
    </w:p>
    <w:p>
      <w:pPr>
        <w:spacing w:before="0"/>
        <w:ind w:left="240" w:right="0" w:firstLine="0"/>
        <w:jc w:val="left"/>
        <w:rPr>
          <w:sz w:val="24"/>
        </w:rPr>
      </w:pPr>
      <w:r>
        <w:rPr>
          <w:sz w:val="24"/>
        </w:rPr>
        <w:t>The following is an effective method of program planning:</w:t>
      </w:r>
    </w:p>
    <w:p>
      <w:pPr>
        <w:pStyle w:val="BodyText"/>
        <w:rPr>
          <w:sz w:val="24"/>
        </w:rPr>
      </w:pPr>
    </w:p>
    <w:p>
      <w:pPr>
        <w:pStyle w:val="ListParagraph"/>
        <w:numPr>
          <w:ilvl w:val="0"/>
          <w:numId w:val="7"/>
        </w:numPr>
        <w:tabs>
          <w:tab w:pos="961" w:val="left" w:leader="none"/>
        </w:tabs>
        <w:spacing w:line="240" w:lineRule="auto" w:before="0" w:after="0"/>
        <w:ind w:left="960" w:right="725" w:hanging="449"/>
        <w:jc w:val="left"/>
        <w:rPr>
          <w:sz w:val="24"/>
        </w:rPr>
      </w:pPr>
      <w:r>
        <w:rPr>
          <w:sz w:val="24"/>
        </w:rPr>
        <w:t>Meet with the entire Executive Committee and other interested members for a brainstorming session. Form small groups to generate more ideas. Group size should be limited to ten members.  Use the brainstorming sheet as shown on page</w:t>
      </w:r>
      <w:r>
        <w:rPr>
          <w:spacing w:val="-7"/>
          <w:sz w:val="24"/>
        </w:rPr>
        <w:t> </w:t>
      </w:r>
      <w:r>
        <w:rPr>
          <w:sz w:val="24"/>
        </w:rPr>
        <w:t>18.</w:t>
      </w:r>
    </w:p>
    <w:p>
      <w:pPr>
        <w:pStyle w:val="BodyText"/>
        <w:rPr>
          <w:sz w:val="24"/>
        </w:rPr>
      </w:pPr>
    </w:p>
    <w:p>
      <w:pPr>
        <w:pStyle w:val="ListParagraph"/>
        <w:numPr>
          <w:ilvl w:val="0"/>
          <w:numId w:val="7"/>
        </w:numPr>
        <w:tabs>
          <w:tab w:pos="961" w:val="left" w:leader="none"/>
        </w:tabs>
        <w:spacing w:line="240" w:lineRule="auto" w:before="0" w:after="0"/>
        <w:ind w:left="960" w:right="574" w:hanging="480"/>
        <w:jc w:val="left"/>
        <w:rPr>
          <w:sz w:val="24"/>
        </w:rPr>
      </w:pPr>
      <w:r>
        <w:rPr>
          <w:sz w:val="24"/>
        </w:rPr>
        <w:t>Each group should select a recorder to list the ideas. Ideas should be listed until the group</w:t>
      </w:r>
      <w:r>
        <w:rPr>
          <w:spacing w:val="-14"/>
          <w:sz w:val="24"/>
        </w:rPr>
        <w:t> </w:t>
      </w:r>
      <w:r>
        <w:rPr>
          <w:sz w:val="24"/>
        </w:rPr>
        <w:t>has exhausted all</w:t>
      </w:r>
      <w:r>
        <w:rPr>
          <w:spacing w:val="-5"/>
          <w:sz w:val="24"/>
        </w:rPr>
        <w:t> </w:t>
      </w:r>
      <w:r>
        <w:rPr>
          <w:sz w:val="24"/>
        </w:rPr>
        <w:t>possibilities.</w:t>
      </w:r>
    </w:p>
    <w:p>
      <w:pPr>
        <w:pStyle w:val="BodyText"/>
        <w:rPr>
          <w:sz w:val="24"/>
        </w:rPr>
      </w:pPr>
    </w:p>
    <w:p>
      <w:pPr>
        <w:pStyle w:val="ListParagraph"/>
        <w:numPr>
          <w:ilvl w:val="0"/>
          <w:numId w:val="7"/>
        </w:numPr>
        <w:tabs>
          <w:tab w:pos="961" w:val="left" w:leader="none"/>
        </w:tabs>
        <w:spacing w:line="240" w:lineRule="auto" w:before="0" w:after="0"/>
        <w:ind w:left="960" w:right="1064" w:hanging="480"/>
        <w:jc w:val="left"/>
        <w:rPr>
          <w:sz w:val="24"/>
        </w:rPr>
      </w:pPr>
      <w:r>
        <w:rPr>
          <w:sz w:val="24"/>
        </w:rPr>
        <w:t>Using all the ideas and the program activities calendar on page 19 (use one table for</w:t>
      </w:r>
      <w:r>
        <w:rPr>
          <w:spacing w:val="-16"/>
          <w:sz w:val="24"/>
        </w:rPr>
        <w:t> </w:t>
      </w:r>
      <w:r>
        <w:rPr>
          <w:sz w:val="24"/>
        </w:rPr>
        <w:t>each month), develop a workable</w:t>
      </w:r>
      <w:r>
        <w:rPr>
          <w:spacing w:val="-8"/>
          <w:sz w:val="24"/>
        </w:rPr>
        <w:t> </w:t>
      </w:r>
      <w:r>
        <w:rPr>
          <w:sz w:val="24"/>
        </w:rPr>
        <w:t>program.</w:t>
      </w:r>
    </w:p>
    <w:p>
      <w:pPr>
        <w:spacing w:after="0" w:line="240" w:lineRule="auto"/>
        <w:jc w:val="left"/>
        <w:rPr>
          <w:sz w:val="24"/>
        </w:rPr>
        <w:sectPr>
          <w:pgSz w:w="12240" w:h="15840"/>
          <w:pgMar w:header="1005" w:footer="1092" w:top="1200" w:bottom="1280" w:left="840" w:right="820"/>
        </w:sectPr>
      </w:pPr>
    </w:p>
    <w:p>
      <w:pPr>
        <w:pStyle w:val="BodyText"/>
      </w:pPr>
    </w:p>
    <w:tbl>
      <w:tblPr>
        <w:tblW w:w="0" w:type="auto"/>
        <w:jc w:val="lef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7"/>
        <w:gridCol w:w="4357"/>
      </w:tblGrid>
      <w:tr>
        <w:trPr>
          <w:trHeight w:val="490" w:hRule="exact"/>
        </w:trPr>
        <w:tc>
          <w:tcPr>
            <w:tcW w:w="8714" w:type="dxa"/>
            <w:gridSpan w:val="2"/>
          </w:tcPr>
          <w:p>
            <w:pPr>
              <w:pStyle w:val="TableParagraph"/>
              <w:spacing w:line="412" w:lineRule="exact"/>
              <w:ind w:left="2124"/>
              <w:jc w:val="left"/>
              <w:rPr>
                <w:rFonts w:ascii="Times New Roman"/>
                <w:b/>
                <w:sz w:val="36"/>
              </w:rPr>
            </w:pPr>
            <w:r>
              <w:rPr>
                <w:rFonts w:ascii="Times New Roman"/>
                <w:b/>
                <w:sz w:val="36"/>
              </w:rPr>
              <w:t>BRAINSTORMING SHEET</w:t>
            </w:r>
          </w:p>
        </w:tc>
      </w:tr>
      <w:tr>
        <w:trPr>
          <w:trHeight w:val="314" w:hRule="exact"/>
        </w:trPr>
        <w:tc>
          <w:tcPr>
            <w:tcW w:w="4357" w:type="dxa"/>
          </w:tcPr>
          <w:p>
            <w:pPr>
              <w:pStyle w:val="TableParagraph"/>
              <w:spacing w:line="273" w:lineRule="exact"/>
              <w:ind w:left="1271"/>
              <w:jc w:val="left"/>
              <w:rPr>
                <w:rFonts w:ascii="Times New Roman"/>
                <w:b/>
                <w:i/>
                <w:sz w:val="24"/>
              </w:rPr>
            </w:pPr>
            <w:r>
              <w:rPr>
                <w:rFonts w:ascii="Times New Roman"/>
                <w:b/>
                <w:i/>
                <w:sz w:val="24"/>
              </w:rPr>
              <w:t>Types of Activities</w:t>
            </w:r>
          </w:p>
        </w:tc>
        <w:tc>
          <w:tcPr>
            <w:tcW w:w="4357" w:type="dxa"/>
          </w:tcPr>
          <w:p>
            <w:pPr>
              <w:pStyle w:val="TableParagraph"/>
              <w:spacing w:line="273" w:lineRule="exact"/>
              <w:ind w:left="1887" w:right="1887"/>
              <w:rPr>
                <w:rFonts w:ascii="Times New Roman"/>
                <w:b/>
                <w:i/>
                <w:sz w:val="24"/>
              </w:rPr>
            </w:pPr>
            <w:r>
              <w:rPr>
                <w:rFonts w:ascii="Times New Roman"/>
                <w:b/>
                <w:i/>
                <w:sz w:val="24"/>
              </w:rPr>
              <w:t>Ideas</w:t>
            </w:r>
          </w:p>
        </w:tc>
      </w:tr>
      <w:tr>
        <w:trPr>
          <w:trHeight w:val="1942" w:hRule="exact"/>
        </w:trPr>
        <w:tc>
          <w:tcPr>
            <w:tcW w:w="4357" w:type="dxa"/>
          </w:tcPr>
          <w:p>
            <w:pPr>
              <w:pStyle w:val="TableParagraph"/>
              <w:spacing w:line="270" w:lineRule="exact"/>
              <w:ind w:left="103"/>
              <w:jc w:val="left"/>
              <w:rPr>
                <w:rFonts w:ascii="Times New Roman"/>
                <w:sz w:val="24"/>
              </w:rPr>
            </w:pPr>
            <w:r>
              <w:rPr>
                <w:rFonts w:ascii="Times New Roman"/>
                <w:sz w:val="24"/>
              </w:rPr>
              <w:t>Professional/Leadership</w:t>
            </w:r>
          </w:p>
        </w:tc>
        <w:tc>
          <w:tcPr>
            <w:tcW w:w="4357" w:type="dxa"/>
          </w:tcPr>
          <w:p>
            <w:pPr/>
          </w:p>
        </w:tc>
      </w:tr>
      <w:tr>
        <w:trPr>
          <w:trHeight w:val="1945" w:hRule="exact"/>
        </w:trPr>
        <w:tc>
          <w:tcPr>
            <w:tcW w:w="4357" w:type="dxa"/>
          </w:tcPr>
          <w:p>
            <w:pPr>
              <w:pStyle w:val="TableParagraph"/>
              <w:spacing w:line="270" w:lineRule="exact"/>
              <w:ind w:left="103"/>
              <w:jc w:val="left"/>
              <w:rPr>
                <w:rFonts w:ascii="Times New Roman"/>
                <w:sz w:val="24"/>
              </w:rPr>
            </w:pPr>
            <w:r>
              <w:rPr>
                <w:rFonts w:ascii="Times New Roman"/>
                <w:sz w:val="24"/>
              </w:rPr>
              <w:t>Service</w:t>
            </w:r>
          </w:p>
        </w:tc>
        <w:tc>
          <w:tcPr>
            <w:tcW w:w="4357" w:type="dxa"/>
          </w:tcPr>
          <w:p>
            <w:pPr/>
          </w:p>
        </w:tc>
      </w:tr>
      <w:tr>
        <w:trPr>
          <w:trHeight w:val="1942" w:hRule="exact"/>
        </w:trPr>
        <w:tc>
          <w:tcPr>
            <w:tcW w:w="4357" w:type="dxa"/>
          </w:tcPr>
          <w:p>
            <w:pPr>
              <w:pStyle w:val="TableParagraph"/>
              <w:spacing w:line="268" w:lineRule="exact"/>
              <w:ind w:left="103"/>
              <w:jc w:val="left"/>
              <w:rPr>
                <w:rFonts w:ascii="Times New Roman"/>
                <w:sz w:val="24"/>
              </w:rPr>
            </w:pPr>
            <w:r>
              <w:rPr>
                <w:rFonts w:ascii="Times New Roman"/>
                <w:sz w:val="24"/>
              </w:rPr>
              <w:t>Social</w:t>
            </w:r>
          </w:p>
        </w:tc>
        <w:tc>
          <w:tcPr>
            <w:tcW w:w="4357" w:type="dxa"/>
          </w:tcPr>
          <w:p>
            <w:pPr/>
          </w:p>
        </w:tc>
      </w:tr>
      <w:tr>
        <w:trPr>
          <w:trHeight w:val="1942" w:hRule="exact"/>
        </w:trPr>
        <w:tc>
          <w:tcPr>
            <w:tcW w:w="4357" w:type="dxa"/>
          </w:tcPr>
          <w:p>
            <w:pPr>
              <w:pStyle w:val="TableParagraph"/>
              <w:spacing w:line="268" w:lineRule="exact"/>
              <w:ind w:left="103"/>
              <w:jc w:val="left"/>
              <w:rPr>
                <w:rFonts w:ascii="Times New Roman"/>
                <w:sz w:val="24"/>
              </w:rPr>
            </w:pPr>
            <w:r>
              <w:rPr>
                <w:rFonts w:ascii="Times New Roman"/>
                <w:sz w:val="24"/>
              </w:rPr>
              <w:t>Public Relations</w:t>
            </w:r>
          </w:p>
        </w:tc>
        <w:tc>
          <w:tcPr>
            <w:tcW w:w="4357" w:type="dxa"/>
          </w:tcPr>
          <w:p>
            <w:pPr/>
          </w:p>
        </w:tc>
      </w:tr>
      <w:tr>
        <w:trPr>
          <w:trHeight w:val="2064" w:hRule="exact"/>
        </w:trPr>
        <w:tc>
          <w:tcPr>
            <w:tcW w:w="4357" w:type="dxa"/>
          </w:tcPr>
          <w:p>
            <w:pPr>
              <w:pStyle w:val="TableParagraph"/>
              <w:spacing w:line="268" w:lineRule="exact"/>
              <w:ind w:left="103"/>
              <w:jc w:val="left"/>
              <w:rPr>
                <w:rFonts w:ascii="Times New Roman"/>
                <w:sz w:val="24"/>
              </w:rPr>
            </w:pPr>
            <w:r>
              <w:rPr>
                <w:rFonts w:ascii="Times New Roman"/>
                <w:sz w:val="24"/>
              </w:rPr>
              <w:t>Financial</w:t>
            </w:r>
          </w:p>
        </w:tc>
        <w:tc>
          <w:tcPr>
            <w:tcW w:w="4357" w:type="dxa"/>
          </w:tcPr>
          <w:p>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7"/>
        </w:rPr>
      </w:pPr>
      <w:r>
        <w:rPr/>
        <w:pict>
          <v:group style="position:absolute;margin-left:47.990002pt;margin-top:17.72477pt;width:517.7pt;height:19.25pt;mso-position-horizontal-relative:page;mso-position-vertical-relative:paragraph;z-index:1528;mso-wrap-distance-left:0;mso-wrap-distance-right:0" coordorigin="960,354" coordsize="10354,385">
            <v:rect style="position:absolute;left:10245;top:364;width:1032;height:374" filled="true" fillcolor="#933634" stroked="false">
              <v:fill type="solid"/>
            </v:rect>
            <v:rect style="position:absolute;left:10360;top:436;width:802;height:230" filled="true" fillcolor="#933634" stroked="false">
              <v:fill type="solid"/>
            </v:rect>
            <v:line style="position:absolute" from="965,359" to="10245,359" stroked="true" strokeweight=".48004pt" strokecolor="#000000"/>
            <v:line style="position:absolute" from="10245,400" to="10255,400" stroked="true" strokeweight="3.6pt" strokecolor="#933634"/>
            <v:line style="position:absolute" from="10245,359" to="10255,359" stroked="true" strokeweight=".48004pt" strokecolor="#c0504d"/>
            <v:line style="position:absolute" from="10255,359" to="11277,359" stroked="true" strokeweight=".48004pt" strokecolor="#c0504d"/>
            <v:rect style="position:absolute;left:10255;top:364;width:1022;height:72" filled="true" fillcolor="#933634" stroked="false">
              <v:fill type="solid"/>
            </v:rect>
            <v:line style="position:absolute" from="10245,703" to="11277,703" stroked="true" strokeweight="3.6pt" strokecolor="#933634"/>
            <v:shape style="position:absolute;left:10245;top:359;width:1032;height:380" type="#_x0000_t202" filled="false" stroked="false">
              <v:textbox inset="0,0,0,0">
                <w:txbxContent>
                  <w:p>
                    <w:pPr>
                      <w:spacing w:before="75"/>
                      <w:ind w:left="115" w:right="0" w:firstLine="0"/>
                      <w:jc w:val="left"/>
                      <w:rPr>
                        <w:b/>
                        <w:sz w:val="20"/>
                      </w:rPr>
                    </w:pPr>
                    <w:r>
                      <w:rPr>
                        <w:b/>
                        <w:color w:val="FFFFFF"/>
                        <w:sz w:val="20"/>
                      </w:rPr>
                      <w:t>16</w:t>
                    </w:r>
                  </w:p>
                </w:txbxContent>
              </v:textbox>
              <w10:wrap type="none"/>
            </v:shape>
            <v:shape style="position:absolute;left:960;top:355;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7"/>
        </w:rPr>
        <w:sectPr>
          <w:headerReference w:type="default" r:id="rId17"/>
          <w:footerReference w:type="default" r:id="rId18"/>
          <w:pgSz w:w="12240" w:h="15840"/>
          <w:pgMar w:header="1005" w:footer="0" w:top="1200" w:bottom="280" w:left="840" w:right="820"/>
        </w:sectPr>
      </w:pPr>
    </w:p>
    <w:p>
      <w:pPr>
        <w:pStyle w:val="BodyText"/>
      </w:pPr>
    </w:p>
    <w:p>
      <w:pPr>
        <w:pStyle w:val="BodyText"/>
        <w:rPr>
          <w:sz w:val="24"/>
        </w:rPr>
      </w:pPr>
    </w:p>
    <w:tbl>
      <w:tblPr>
        <w:tblW w:w="0" w:type="auto"/>
        <w:jc w:val="left"/>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21"/>
        <w:gridCol w:w="2820"/>
        <w:gridCol w:w="2823"/>
      </w:tblGrid>
      <w:tr>
        <w:trPr>
          <w:trHeight w:val="521" w:hRule="exact"/>
        </w:trPr>
        <w:tc>
          <w:tcPr>
            <w:tcW w:w="8464" w:type="dxa"/>
            <w:gridSpan w:val="3"/>
          </w:tcPr>
          <w:p>
            <w:pPr>
              <w:pStyle w:val="TableParagraph"/>
              <w:spacing w:line="412" w:lineRule="exact"/>
              <w:ind w:left="1106"/>
              <w:jc w:val="left"/>
              <w:rPr>
                <w:rFonts w:ascii="Times New Roman"/>
                <w:b/>
                <w:sz w:val="36"/>
              </w:rPr>
            </w:pPr>
            <w:r>
              <w:rPr>
                <w:rFonts w:ascii="Times New Roman"/>
                <w:b/>
                <w:sz w:val="36"/>
              </w:rPr>
              <w:t>PROGRAM ACTIVITIES CALENDAR</w:t>
            </w:r>
          </w:p>
        </w:tc>
      </w:tr>
      <w:tr>
        <w:trPr>
          <w:trHeight w:val="288" w:hRule="exact"/>
        </w:trPr>
        <w:tc>
          <w:tcPr>
            <w:tcW w:w="2821" w:type="dxa"/>
          </w:tcPr>
          <w:p>
            <w:pPr>
              <w:pStyle w:val="TableParagraph"/>
              <w:spacing w:line="275" w:lineRule="exact"/>
              <w:ind w:left="503"/>
              <w:jc w:val="left"/>
              <w:rPr>
                <w:rFonts w:ascii="Times New Roman"/>
                <w:b/>
                <w:i/>
                <w:sz w:val="24"/>
              </w:rPr>
            </w:pPr>
            <w:r>
              <w:rPr>
                <w:rFonts w:ascii="Times New Roman"/>
                <w:b/>
                <w:i/>
                <w:sz w:val="24"/>
              </w:rPr>
              <w:t>Types of Activities</w:t>
            </w:r>
          </w:p>
        </w:tc>
        <w:tc>
          <w:tcPr>
            <w:tcW w:w="2820" w:type="dxa"/>
          </w:tcPr>
          <w:p>
            <w:pPr>
              <w:pStyle w:val="TableParagraph"/>
              <w:spacing w:line="275" w:lineRule="exact"/>
              <w:ind w:left="1051" w:right="1051"/>
              <w:rPr>
                <w:rFonts w:ascii="Times New Roman"/>
                <w:b/>
                <w:i/>
                <w:sz w:val="24"/>
              </w:rPr>
            </w:pPr>
            <w:r>
              <w:rPr>
                <w:rFonts w:ascii="Times New Roman"/>
                <w:b/>
                <w:i/>
                <w:sz w:val="24"/>
              </w:rPr>
              <w:t>Month</w:t>
            </w:r>
          </w:p>
        </w:tc>
        <w:tc>
          <w:tcPr>
            <w:tcW w:w="2823" w:type="dxa"/>
          </w:tcPr>
          <w:p>
            <w:pPr>
              <w:pStyle w:val="TableParagraph"/>
              <w:spacing w:line="275" w:lineRule="exact"/>
              <w:ind w:left="710"/>
              <w:jc w:val="left"/>
              <w:rPr>
                <w:rFonts w:ascii="Times New Roman"/>
                <w:b/>
                <w:i/>
                <w:sz w:val="24"/>
              </w:rPr>
            </w:pPr>
            <w:r>
              <w:rPr>
                <w:rFonts w:ascii="Times New Roman"/>
                <w:b/>
                <w:i/>
                <w:sz w:val="24"/>
              </w:rPr>
              <w:t>Responsibility</w:t>
            </w:r>
          </w:p>
        </w:tc>
      </w:tr>
      <w:tr>
        <w:trPr>
          <w:trHeight w:val="1404" w:hRule="exact"/>
        </w:trPr>
        <w:tc>
          <w:tcPr>
            <w:tcW w:w="2821" w:type="dxa"/>
          </w:tcPr>
          <w:p>
            <w:pPr>
              <w:pStyle w:val="TableParagraph"/>
              <w:spacing w:line="268" w:lineRule="exact"/>
              <w:ind w:left="103"/>
              <w:jc w:val="left"/>
              <w:rPr>
                <w:rFonts w:ascii="Times New Roman"/>
                <w:sz w:val="24"/>
              </w:rPr>
            </w:pPr>
            <w:r>
              <w:rPr>
                <w:rFonts w:ascii="Times New Roman"/>
                <w:sz w:val="24"/>
              </w:rPr>
              <w:t>Professional/Leadership</w:t>
            </w:r>
          </w:p>
        </w:tc>
        <w:tc>
          <w:tcPr>
            <w:tcW w:w="2820" w:type="dxa"/>
          </w:tcPr>
          <w:p>
            <w:pPr/>
          </w:p>
        </w:tc>
        <w:tc>
          <w:tcPr>
            <w:tcW w:w="2823" w:type="dxa"/>
          </w:tcPr>
          <w:p>
            <w:pPr/>
          </w:p>
        </w:tc>
      </w:tr>
      <w:tr>
        <w:trPr>
          <w:trHeight w:val="1407" w:hRule="exact"/>
        </w:trPr>
        <w:tc>
          <w:tcPr>
            <w:tcW w:w="2821" w:type="dxa"/>
          </w:tcPr>
          <w:p>
            <w:pPr>
              <w:pStyle w:val="TableParagraph"/>
              <w:spacing w:line="270" w:lineRule="exact"/>
              <w:ind w:left="103"/>
              <w:jc w:val="left"/>
              <w:rPr>
                <w:rFonts w:ascii="Times New Roman"/>
                <w:sz w:val="24"/>
              </w:rPr>
            </w:pPr>
            <w:r>
              <w:rPr>
                <w:rFonts w:ascii="Times New Roman"/>
                <w:sz w:val="24"/>
              </w:rPr>
              <w:t>Service</w:t>
            </w:r>
          </w:p>
        </w:tc>
        <w:tc>
          <w:tcPr>
            <w:tcW w:w="2820" w:type="dxa"/>
          </w:tcPr>
          <w:p>
            <w:pPr/>
          </w:p>
        </w:tc>
        <w:tc>
          <w:tcPr>
            <w:tcW w:w="2823" w:type="dxa"/>
          </w:tcPr>
          <w:p>
            <w:pPr/>
          </w:p>
        </w:tc>
      </w:tr>
      <w:tr>
        <w:trPr>
          <w:trHeight w:val="1406" w:hRule="exact"/>
        </w:trPr>
        <w:tc>
          <w:tcPr>
            <w:tcW w:w="2821" w:type="dxa"/>
          </w:tcPr>
          <w:p>
            <w:pPr>
              <w:pStyle w:val="TableParagraph"/>
              <w:spacing w:line="268" w:lineRule="exact"/>
              <w:ind w:left="103"/>
              <w:jc w:val="left"/>
              <w:rPr>
                <w:rFonts w:ascii="Times New Roman"/>
                <w:sz w:val="24"/>
              </w:rPr>
            </w:pPr>
            <w:r>
              <w:rPr>
                <w:rFonts w:ascii="Times New Roman"/>
                <w:sz w:val="24"/>
              </w:rPr>
              <w:t>Social</w:t>
            </w:r>
          </w:p>
        </w:tc>
        <w:tc>
          <w:tcPr>
            <w:tcW w:w="2820" w:type="dxa"/>
          </w:tcPr>
          <w:p>
            <w:pPr/>
          </w:p>
        </w:tc>
        <w:tc>
          <w:tcPr>
            <w:tcW w:w="2823" w:type="dxa"/>
          </w:tcPr>
          <w:p>
            <w:pPr/>
          </w:p>
        </w:tc>
      </w:tr>
      <w:tr>
        <w:trPr>
          <w:trHeight w:val="1406" w:hRule="exact"/>
        </w:trPr>
        <w:tc>
          <w:tcPr>
            <w:tcW w:w="2821" w:type="dxa"/>
          </w:tcPr>
          <w:p>
            <w:pPr>
              <w:pStyle w:val="TableParagraph"/>
              <w:spacing w:line="268" w:lineRule="exact"/>
              <w:ind w:left="103"/>
              <w:jc w:val="left"/>
              <w:rPr>
                <w:rFonts w:ascii="Times New Roman"/>
                <w:sz w:val="24"/>
              </w:rPr>
            </w:pPr>
            <w:r>
              <w:rPr>
                <w:rFonts w:ascii="Times New Roman"/>
                <w:sz w:val="24"/>
              </w:rPr>
              <w:t>Public Relations</w:t>
            </w:r>
          </w:p>
        </w:tc>
        <w:tc>
          <w:tcPr>
            <w:tcW w:w="2820" w:type="dxa"/>
          </w:tcPr>
          <w:p>
            <w:pPr/>
          </w:p>
        </w:tc>
        <w:tc>
          <w:tcPr>
            <w:tcW w:w="2823" w:type="dxa"/>
          </w:tcPr>
          <w:p>
            <w:pPr/>
          </w:p>
        </w:tc>
      </w:tr>
      <w:tr>
        <w:trPr>
          <w:trHeight w:val="1666" w:hRule="exact"/>
        </w:trPr>
        <w:tc>
          <w:tcPr>
            <w:tcW w:w="2821" w:type="dxa"/>
          </w:tcPr>
          <w:p>
            <w:pPr>
              <w:pStyle w:val="TableParagraph"/>
              <w:spacing w:line="268" w:lineRule="exact"/>
              <w:ind w:left="103"/>
              <w:jc w:val="left"/>
              <w:rPr>
                <w:rFonts w:ascii="Times New Roman"/>
                <w:sz w:val="24"/>
              </w:rPr>
            </w:pPr>
            <w:r>
              <w:rPr>
                <w:rFonts w:ascii="Times New Roman"/>
                <w:sz w:val="24"/>
              </w:rPr>
              <w:t>Financial</w:t>
            </w:r>
          </w:p>
        </w:tc>
        <w:tc>
          <w:tcPr>
            <w:tcW w:w="2820" w:type="dxa"/>
          </w:tcPr>
          <w:p>
            <w:pPr/>
          </w:p>
        </w:tc>
        <w:tc>
          <w:tcPr>
            <w:tcW w:w="2823" w:type="dxa"/>
          </w:tcPr>
          <w:p>
            <w:pPr/>
          </w:p>
        </w:tc>
      </w:tr>
    </w:tbl>
    <w:p>
      <w:pPr>
        <w:pStyle w:val="BodyText"/>
        <w:spacing w:before="3"/>
        <w:rPr>
          <w:sz w:val="17"/>
        </w:rPr>
      </w:pPr>
    </w:p>
    <w:p>
      <w:pPr>
        <w:spacing w:before="69"/>
        <w:ind w:left="240" w:right="302" w:firstLine="0"/>
        <w:jc w:val="left"/>
        <w:rPr>
          <w:sz w:val="24"/>
        </w:rPr>
      </w:pPr>
      <w:r>
        <w:rPr>
          <w:sz w:val="24"/>
        </w:rPr>
        <w:t>The planned activities can provide the stimulus needed for the self-motivation that will give students the means to achieve success in school and fulfillment in life. Thus, FBLA activities provide learning situations which increase knowledge, develop additional skills, and improve attitudes that will enhance the chances of each member to have a successful business career.</w:t>
      </w:r>
    </w:p>
    <w:p>
      <w:pPr>
        <w:pStyle w:val="BodyText"/>
        <w:rPr>
          <w:sz w:val="24"/>
        </w:rPr>
      </w:pPr>
    </w:p>
    <w:p>
      <w:pPr>
        <w:pStyle w:val="BodyText"/>
        <w:spacing w:before="4"/>
        <w:rPr>
          <w:sz w:val="24"/>
        </w:rPr>
      </w:pPr>
    </w:p>
    <w:p>
      <w:pPr>
        <w:spacing w:before="1"/>
        <w:ind w:left="0" w:right="14" w:firstLine="0"/>
        <w:jc w:val="center"/>
        <w:rPr>
          <w:b/>
          <w:sz w:val="24"/>
        </w:rPr>
      </w:pPr>
      <w:r>
        <w:rPr>
          <w:b/>
          <w:sz w:val="24"/>
        </w:rPr>
        <w:t>Integral Part of Curriculum</w:t>
      </w:r>
    </w:p>
    <w:p>
      <w:pPr>
        <w:pStyle w:val="BodyText"/>
        <w:spacing w:before="7"/>
        <w:rPr>
          <w:b/>
          <w:sz w:val="23"/>
        </w:rPr>
      </w:pPr>
    </w:p>
    <w:p>
      <w:pPr>
        <w:spacing w:before="0"/>
        <w:ind w:left="240" w:right="256" w:firstLine="0"/>
        <w:jc w:val="left"/>
        <w:rPr>
          <w:sz w:val="24"/>
        </w:rPr>
      </w:pPr>
      <w:r>
        <w:rPr>
          <w:sz w:val="24"/>
        </w:rPr>
        <w:t>FBLA activities, for the most part, relate to the present and future needs of the members and are related directly to the subject matter of the business, computer, and information technology program. If an FBLA chapter is to be an integral part of the business, computer, and information technology program, the meetings at which the activities are carried out should be scheduled during school time. When the various activities are incorporated into the business, computer, and information technology program, FBLA will better meet student needs. Some schools have experimented with this concept and offered a course involving FBLA activities for one period per day.  The course was elective, and students received</w:t>
      </w:r>
    </w:p>
    <w:p>
      <w:pPr>
        <w:spacing w:after="0"/>
        <w:jc w:val="left"/>
        <w:rPr>
          <w:sz w:val="24"/>
        </w:rPr>
        <w:sectPr>
          <w:footerReference w:type="default" r:id="rId19"/>
          <w:pgSz w:w="12240" w:h="15840"/>
          <w:pgMar w:footer="1092" w:header="1005" w:top="1200" w:bottom="1280" w:left="840" w:right="820"/>
          <w:pgNumType w:start="17"/>
        </w:sectPr>
      </w:pPr>
    </w:p>
    <w:p>
      <w:pPr>
        <w:pStyle w:val="BodyText"/>
        <w:spacing w:before="3"/>
        <w:rPr>
          <w:sz w:val="13"/>
        </w:rPr>
      </w:pPr>
    </w:p>
    <w:p>
      <w:pPr>
        <w:spacing w:before="70"/>
        <w:ind w:left="240" w:right="296" w:firstLine="0"/>
        <w:jc w:val="left"/>
        <w:rPr>
          <w:sz w:val="24"/>
        </w:rPr>
      </w:pPr>
      <w:r>
        <w:rPr>
          <w:sz w:val="24"/>
        </w:rPr>
        <w:t>grades and were granted credit. Other schools offer courses that are scheduled for one period a week. If an FBLA chapter is organized and operated on either basis, a possible course title is “Development of Business Leadership.”</w:t>
      </w:r>
    </w:p>
    <w:p>
      <w:pPr>
        <w:pStyle w:val="BodyText"/>
        <w:rPr>
          <w:sz w:val="24"/>
        </w:rPr>
      </w:pPr>
    </w:p>
    <w:p>
      <w:pPr>
        <w:spacing w:before="0"/>
        <w:ind w:left="240" w:right="296" w:firstLine="0"/>
        <w:jc w:val="left"/>
        <w:rPr>
          <w:sz w:val="24"/>
        </w:rPr>
      </w:pPr>
      <w:r>
        <w:rPr>
          <w:sz w:val="24"/>
        </w:rPr>
        <w:t>If the school schedules at least one activity period per week for the entire student body, that period might be used to conduct the meetings of an FBLA chapter. Students can elect to join the FBLA chapter which might meet each week, every other week, or at a specified time, such as the first and third Wednesday of each</w:t>
      </w:r>
      <w:r>
        <w:rPr>
          <w:spacing w:val="-3"/>
          <w:sz w:val="24"/>
        </w:rPr>
        <w:t> </w:t>
      </w:r>
      <w:r>
        <w:rPr>
          <w:sz w:val="24"/>
        </w:rPr>
        <w:t>month.</w:t>
      </w:r>
    </w:p>
    <w:p>
      <w:pPr>
        <w:pStyle w:val="BodyText"/>
        <w:rPr>
          <w:sz w:val="24"/>
        </w:rPr>
      </w:pPr>
    </w:p>
    <w:p>
      <w:pPr>
        <w:spacing w:before="0"/>
        <w:ind w:left="240" w:right="615" w:firstLine="0"/>
        <w:jc w:val="left"/>
        <w:rPr>
          <w:sz w:val="24"/>
        </w:rPr>
      </w:pPr>
      <w:r>
        <w:rPr>
          <w:sz w:val="24"/>
        </w:rPr>
        <w:t>Assuming a chapter meets once a month, all meetings could be held on a Friday. In September, meetings could be held the first Friday during the first period; in October, meetings could be held the first Friday during the second period, etc. FBLA members would be excused to attend meetings in a large facility, such as the high school auditorium.</w:t>
      </w:r>
    </w:p>
    <w:p>
      <w:pPr>
        <w:pStyle w:val="BodyText"/>
        <w:rPr>
          <w:sz w:val="24"/>
        </w:rPr>
      </w:pPr>
    </w:p>
    <w:p>
      <w:pPr>
        <w:pStyle w:val="BodyText"/>
        <w:spacing w:before="5"/>
        <w:rPr>
          <w:sz w:val="24"/>
        </w:rPr>
      </w:pPr>
    </w:p>
    <w:p>
      <w:pPr>
        <w:spacing w:before="0"/>
        <w:ind w:left="0" w:right="16" w:firstLine="0"/>
        <w:jc w:val="center"/>
        <w:rPr>
          <w:b/>
          <w:sz w:val="24"/>
        </w:rPr>
      </w:pPr>
      <w:r>
        <w:rPr>
          <w:b/>
          <w:sz w:val="24"/>
        </w:rPr>
        <w:t>Conducting Meetings</w:t>
      </w:r>
    </w:p>
    <w:p>
      <w:pPr>
        <w:pStyle w:val="BodyText"/>
        <w:spacing w:before="6"/>
        <w:rPr>
          <w:b/>
          <w:sz w:val="23"/>
        </w:rPr>
      </w:pPr>
    </w:p>
    <w:p>
      <w:pPr>
        <w:spacing w:before="0"/>
        <w:ind w:left="240" w:right="775" w:firstLine="0"/>
        <w:jc w:val="both"/>
        <w:rPr>
          <w:sz w:val="24"/>
        </w:rPr>
      </w:pPr>
      <w:r>
        <w:rPr>
          <w:sz w:val="24"/>
        </w:rPr>
        <w:t>Well-planned, regularly scheduled chapter meetings are necessary for maintaining member</w:t>
      </w:r>
      <w:r>
        <w:rPr>
          <w:spacing w:val="-24"/>
          <w:sz w:val="24"/>
        </w:rPr>
        <w:t> </w:t>
      </w:r>
      <w:r>
        <w:rPr>
          <w:sz w:val="24"/>
        </w:rPr>
        <w:t>interest, ensuring regular attendance, and promoting the general welfare of the group. Meetings are held to conduct business or present a specific program, not simply for having a</w:t>
      </w:r>
      <w:r>
        <w:rPr>
          <w:spacing w:val="-16"/>
          <w:sz w:val="24"/>
        </w:rPr>
        <w:t> </w:t>
      </w:r>
      <w:r>
        <w:rPr>
          <w:sz w:val="24"/>
        </w:rPr>
        <w:t>meeting.</w:t>
      </w:r>
    </w:p>
    <w:p>
      <w:pPr>
        <w:pStyle w:val="BodyText"/>
        <w:rPr>
          <w:sz w:val="24"/>
        </w:rPr>
      </w:pPr>
    </w:p>
    <w:p>
      <w:pPr>
        <w:spacing w:before="0"/>
        <w:ind w:left="240" w:right="0" w:firstLine="0"/>
        <w:jc w:val="left"/>
        <w:rPr>
          <w:sz w:val="24"/>
        </w:rPr>
      </w:pPr>
      <w:r>
        <w:rPr>
          <w:sz w:val="24"/>
        </w:rPr>
        <w:t>The following is an effective order of business:</w:t>
      </w:r>
    </w:p>
    <w:p>
      <w:pPr>
        <w:pStyle w:val="BodyText"/>
        <w:rPr>
          <w:sz w:val="24"/>
        </w:rPr>
      </w:pPr>
    </w:p>
    <w:p>
      <w:pPr>
        <w:pStyle w:val="ListParagraph"/>
        <w:numPr>
          <w:ilvl w:val="0"/>
          <w:numId w:val="8"/>
        </w:numPr>
        <w:tabs>
          <w:tab w:pos="961" w:val="left" w:leader="none"/>
        </w:tabs>
        <w:spacing w:line="240" w:lineRule="auto" w:before="0" w:after="0"/>
        <w:ind w:left="960" w:right="0" w:hanging="480"/>
        <w:jc w:val="left"/>
        <w:rPr>
          <w:sz w:val="24"/>
        </w:rPr>
      </w:pPr>
      <w:r>
        <w:rPr>
          <w:sz w:val="24"/>
        </w:rPr>
        <w:t>Call to</w:t>
      </w:r>
      <w:r>
        <w:rPr>
          <w:spacing w:val="-3"/>
          <w:sz w:val="24"/>
        </w:rPr>
        <w:t> </w:t>
      </w:r>
      <w:r>
        <w:rPr>
          <w:sz w:val="24"/>
        </w:rPr>
        <w:t>order</w:t>
      </w:r>
    </w:p>
    <w:p>
      <w:pPr>
        <w:pStyle w:val="ListParagraph"/>
        <w:numPr>
          <w:ilvl w:val="0"/>
          <w:numId w:val="8"/>
        </w:numPr>
        <w:tabs>
          <w:tab w:pos="961" w:val="left" w:leader="none"/>
        </w:tabs>
        <w:spacing w:line="240" w:lineRule="auto" w:before="0" w:after="0"/>
        <w:ind w:left="960" w:right="0" w:hanging="480"/>
        <w:jc w:val="left"/>
        <w:rPr>
          <w:sz w:val="24"/>
        </w:rPr>
      </w:pPr>
      <w:r>
        <w:rPr>
          <w:sz w:val="24"/>
        </w:rPr>
        <w:t>Approval of</w:t>
      </w:r>
      <w:r>
        <w:rPr>
          <w:spacing w:val="-3"/>
          <w:sz w:val="24"/>
        </w:rPr>
        <w:t> </w:t>
      </w:r>
      <w:r>
        <w:rPr>
          <w:sz w:val="24"/>
        </w:rPr>
        <w:t>minutes</w:t>
      </w:r>
    </w:p>
    <w:p>
      <w:pPr>
        <w:pStyle w:val="ListParagraph"/>
        <w:numPr>
          <w:ilvl w:val="0"/>
          <w:numId w:val="8"/>
        </w:numPr>
        <w:tabs>
          <w:tab w:pos="961" w:val="left" w:leader="none"/>
        </w:tabs>
        <w:spacing w:line="240" w:lineRule="auto" w:before="0" w:after="0"/>
        <w:ind w:left="960" w:right="0" w:hanging="480"/>
        <w:jc w:val="left"/>
        <w:rPr>
          <w:sz w:val="24"/>
        </w:rPr>
      </w:pPr>
      <w:r>
        <w:rPr>
          <w:sz w:val="24"/>
        </w:rPr>
        <w:t>Officers’</w:t>
      </w:r>
      <w:r>
        <w:rPr>
          <w:spacing w:val="-5"/>
          <w:sz w:val="24"/>
        </w:rPr>
        <w:t> </w:t>
      </w:r>
      <w:r>
        <w:rPr>
          <w:sz w:val="24"/>
        </w:rPr>
        <w:t>reports</w:t>
      </w:r>
    </w:p>
    <w:p>
      <w:pPr>
        <w:pStyle w:val="ListParagraph"/>
        <w:numPr>
          <w:ilvl w:val="1"/>
          <w:numId w:val="8"/>
        </w:numPr>
        <w:tabs>
          <w:tab w:pos="1602" w:val="left" w:leader="none"/>
        </w:tabs>
        <w:spacing w:line="240" w:lineRule="auto" w:before="0" w:after="0"/>
        <w:ind w:left="1601" w:right="0" w:hanging="286"/>
        <w:jc w:val="left"/>
        <w:rPr>
          <w:sz w:val="24"/>
        </w:rPr>
      </w:pPr>
      <w:r>
        <w:rPr>
          <w:sz w:val="24"/>
        </w:rPr>
        <w:t>Secretary</w:t>
      </w:r>
    </w:p>
    <w:p>
      <w:pPr>
        <w:pStyle w:val="ListParagraph"/>
        <w:numPr>
          <w:ilvl w:val="1"/>
          <w:numId w:val="8"/>
        </w:numPr>
        <w:tabs>
          <w:tab w:pos="1602" w:val="left" w:leader="none"/>
        </w:tabs>
        <w:spacing w:line="240" w:lineRule="auto" w:before="0" w:after="0"/>
        <w:ind w:left="1601" w:right="0" w:hanging="300"/>
        <w:jc w:val="left"/>
        <w:rPr>
          <w:sz w:val="24"/>
        </w:rPr>
      </w:pPr>
      <w:r>
        <w:rPr>
          <w:sz w:val="24"/>
        </w:rPr>
        <w:t>Treasurer</w:t>
      </w:r>
    </w:p>
    <w:p>
      <w:pPr>
        <w:pStyle w:val="ListParagraph"/>
        <w:numPr>
          <w:ilvl w:val="0"/>
          <w:numId w:val="8"/>
        </w:numPr>
        <w:tabs>
          <w:tab w:pos="961" w:val="left" w:leader="none"/>
        </w:tabs>
        <w:spacing w:line="240" w:lineRule="auto" w:before="0" w:after="0"/>
        <w:ind w:left="960" w:right="0" w:hanging="480"/>
        <w:jc w:val="left"/>
        <w:rPr>
          <w:sz w:val="24"/>
        </w:rPr>
      </w:pPr>
      <w:r>
        <w:rPr>
          <w:sz w:val="24"/>
        </w:rPr>
        <w:t>Committee</w:t>
      </w:r>
      <w:r>
        <w:rPr>
          <w:spacing w:val="-4"/>
          <w:sz w:val="24"/>
        </w:rPr>
        <w:t> </w:t>
      </w:r>
      <w:r>
        <w:rPr>
          <w:sz w:val="24"/>
        </w:rPr>
        <w:t>reports</w:t>
      </w:r>
    </w:p>
    <w:p>
      <w:pPr>
        <w:pStyle w:val="ListParagraph"/>
        <w:numPr>
          <w:ilvl w:val="1"/>
          <w:numId w:val="8"/>
        </w:numPr>
        <w:tabs>
          <w:tab w:pos="1602" w:val="left" w:leader="none"/>
        </w:tabs>
        <w:spacing w:line="240" w:lineRule="auto" w:before="0" w:after="0"/>
        <w:ind w:left="1601" w:right="0" w:hanging="286"/>
        <w:jc w:val="left"/>
        <w:rPr>
          <w:sz w:val="24"/>
        </w:rPr>
      </w:pPr>
      <w:r>
        <w:rPr>
          <w:sz w:val="24"/>
        </w:rPr>
        <w:t>Standing</w:t>
      </w:r>
    </w:p>
    <w:p>
      <w:pPr>
        <w:pStyle w:val="ListParagraph"/>
        <w:numPr>
          <w:ilvl w:val="1"/>
          <w:numId w:val="8"/>
        </w:numPr>
        <w:tabs>
          <w:tab w:pos="1602" w:val="left" w:leader="none"/>
        </w:tabs>
        <w:spacing w:line="240" w:lineRule="auto" w:before="0" w:after="0"/>
        <w:ind w:left="1601" w:right="0" w:hanging="300"/>
        <w:jc w:val="left"/>
        <w:rPr>
          <w:sz w:val="24"/>
        </w:rPr>
      </w:pPr>
      <w:r>
        <w:rPr>
          <w:sz w:val="24"/>
        </w:rPr>
        <w:t>Special</w:t>
      </w:r>
    </w:p>
    <w:p>
      <w:pPr>
        <w:pStyle w:val="ListParagraph"/>
        <w:numPr>
          <w:ilvl w:val="0"/>
          <w:numId w:val="8"/>
        </w:numPr>
        <w:tabs>
          <w:tab w:pos="961" w:val="left" w:leader="none"/>
        </w:tabs>
        <w:spacing w:line="240" w:lineRule="auto" w:before="0" w:after="0"/>
        <w:ind w:left="960" w:right="0" w:hanging="480"/>
        <w:jc w:val="left"/>
        <w:rPr>
          <w:sz w:val="24"/>
        </w:rPr>
      </w:pPr>
      <w:r>
        <w:rPr>
          <w:sz w:val="24"/>
        </w:rPr>
        <w:t>Unfinished</w:t>
      </w:r>
      <w:r>
        <w:rPr>
          <w:spacing w:val="-5"/>
          <w:sz w:val="24"/>
        </w:rPr>
        <w:t> </w:t>
      </w:r>
      <w:r>
        <w:rPr>
          <w:sz w:val="24"/>
        </w:rPr>
        <w:t>business</w:t>
      </w:r>
    </w:p>
    <w:p>
      <w:pPr>
        <w:pStyle w:val="ListParagraph"/>
        <w:numPr>
          <w:ilvl w:val="0"/>
          <w:numId w:val="8"/>
        </w:numPr>
        <w:tabs>
          <w:tab w:pos="961" w:val="left" w:leader="none"/>
        </w:tabs>
        <w:spacing w:line="240" w:lineRule="auto" w:before="0" w:after="0"/>
        <w:ind w:left="960" w:right="0" w:hanging="480"/>
        <w:jc w:val="left"/>
        <w:rPr>
          <w:sz w:val="24"/>
        </w:rPr>
      </w:pPr>
      <w:r>
        <w:rPr>
          <w:sz w:val="24"/>
        </w:rPr>
        <w:t>New</w:t>
      </w:r>
      <w:r>
        <w:rPr>
          <w:spacing w:val="-3"/>
          <w:sz w:val="24"/>
        </w:rPr>
        <w:t> </w:t>
      </w:r>
      <w:r>
        <w:rPr>
          <w:sz w:val="24"/>
        </w:rPr>
        <w:t>business</w:t>
      </w:r>
    </w:p>
    <w:p>
      <w:pPr>
        <w:pStyle w:val="ListParagraph"/>
        <w:numPr>
          <w:ilvl w:val="0"/>
          <w:numId w:val="8"/>
        </w:numPr>
        <w:tabs>
          <w:tab w:pos="961" w:val="left" w:leader="none"/>
        </w:tabs>
        <w:spacing w:line="240" w:lineRule="auto" w:before="0" w:after="0"/>
        <w:ind w:left="960" w:right="0" w:hanging="449"/>
        <w:jc w:val="left"/>
        <w:rPr>
          <w:sz w:val="24"/>
        </w:rPr>
      </w:pPr>
      <w:r>
        <w:rPr>
          <w:sz w:val="24"/>
        </w:rPr>
        <w:t>Announcements</w:t>
      </w:r>
    </w:p>
    <w:p>
      <w:pPr>
        <w:pStyle w:val="ListParagraph"/>
        <w:numPr>
          <w:ilvl w:val="0"/>
          <w:numId w:val="8"/>
        </w:numPr>
        <w:tabs>
          <w:tab w:pos="961" w:val="left" w:leader="none"/>
        </w:tabs>
        <w:spacing w:line="240" w:lineRule="auto" w:before="0" w:after="0"/>
        <w:ind w:left="960" w:right="0" w:hanging="480"/>
        <w:jc w:val="left"/>
        <w:rPr>
          <w:sz w:val="24"/>
        </w:rPr>
      </w:pPr>
      <w:r>
        <w:rPr>
          <w:sz w:val="24"/>
        </w:rPr>
        <w:t>Adjournment</w:t>
      </w:r>
    </w:p>
    <w:p>
      <w:pPr>
        <w:pStyle w:val="BodyText"/>
        <w:rPr>
          <w:sz w:val="24"/>
        </w:rPr>
      </w:pPr>
    </w:p>
    <w:p>
      <w:pPr>
        <w:pStyle w:val="BodyText"/>
        <w:spacing w:before="4"/>
        <w:rPr>
          <w:sz w:val="24"/>
        </w:rPr>
      </w:pPr>
    </w:p>
    <w:p>
      <w:pPr>
        <w:spacing w:before="1"/>
        <w:ind w:left="0" w:right="19" w:firstLine="0"/>
        <w:jc w:val="center"/>
        <w:rPr>
          <w:b/>
          <w:sz w:val="24"/>
        </w:rPr>
      </w:pPr>
      <w:r>
        <w:rPr>
          <w:b/>
          <w:sz w:val="24"/>
        </w:rPr>
        <w:t>Evaluating Meetings</w:t>
      </w:r>
    </w:p>
    <w:p>
      <w:pPr>
        <w:pStyle w:val="BodyText"/>
        <w:spacing w:before="7"/>
        <w:rPr>
          <w:b/>
          <w:sz w:val="23"/>
        </w:rPr>
      </w:pPr>
    </w:p>
    <w:p>
      <w:pPr>
        <w:spacing w:before="0"/>
        <w:ind w:left="240" w:right="356" w:firstLine="0"/>
        <w:jc w:val="left"/>
        <w:rPr>
          <w:sz w:val="24"/>
        </w:rPr>
      </w:pPr>
      <w:r>
        <w:rPr>
          <w:sz w:val="24"/>
        </w:rPr>
        <w:t>Evaluations of the meetings should be done periodically to provide insight for the officers. The officers may do the evaluation for themselves, or various groups may be asked to evaluate the meetings, such as a Chapter Advisory Council or an ad hoc committee formed for this purpose. Use the evaluation form on page 21 or create your own.</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0" w:right="18" w:firstLine="0"/>
        <w:jc w:val="center"/>
        <w:rPr>
          <w:b/>
          <w:sz w:val="24"/>
        </w:rPr>
      </w:pPr>
      <w:r>
        <w:rPr>
          <w:b/>
          <w:sz w:val="24"/>
        </w:rPr>
        <w:t>EVALUATION OF MEETINGS</w:t>
      </w:r>
    </w:p>
    <w:p>
      <w:pPr>
        <w:pStyle w:val="BodyText"/>
        <w:spacing w:before="7"/>
        <w:rPr>
          <w:b/>
          <w:sz w:val="17"/>
        </w:rPr>
      </w:pPr>
    </w:p>
    <w:p>
      <w:pPr>
        <w:tabs>
          <w:tab w:pos="1248" w:val="left" w:leader="none"/>
        </w:tabs>
        <w:spacing w:before="69"/>
        <w:ind w:left="475" w:right="0" w:firstLine="0"/>
        <w:jc w:val="left"/>
        <w:rPr>
          <w:sz w:val="24"/>
        </w:rPr>
      </w:pPr>
      <w:r>
        <w:rPr>
          <w:sz w:val="24"/>
        </w:rPr>
        <w:t>YES</w:t>
        <w:tab/>
        <w:t>NO</w:t>
      </w:r>
    </w:p>
    <w:p>
      <w:pPr>
        <w:pStyle w:val="BodyText"/>
        <w:spacing w:before="11"/>
        <w:rPr>
          <w:sz w:val="17"/>
        </w:rPr>
      </w:pPr>
    </w:p>
    <w:p>
      <w:pPr>
        <w:tabs>
          <w:tab w:pos="1014" w:val="left" w:leader="none"/>
          <w:tab w:pos="1794" w:val="left" w:leader="none"/>
          <w:tab w:pos="2040" w:val="left" w:leader="none"/>
        </w:tabs>
        <w:spacing w:before="69"/>
        <w:ind w:left="360" w:right="0" w:firstLine="0"/>
        <w:jc w:val="left"/>
        <w:rPr>
          <w:sz w:val="24"/>
        </w:rPr>
      </w:pPr>
      <w:r>
        <w:rPr>
          <w:sz w:val="24"/>
          <w:u w:val="single"/>
        </w:rPr>
        <w:t> </w:t>
        <w:tab/>
      </w:r>
      <w:r>
        <w:rPr>
          <w:sz w:val="24"/>
        </w:rPr>
        <w:t> </w:t>
      </w:r>
      <w:r>
        <w:rPr>
          <w:spacing w:val="5"/>
          <w:sz w:val="24"/>
        </w:rPr>
        <w:t> </w:t>
      </w:r>
      <w:r>
        <w:rPr>
          <w:sz w:val="24"/>
          <w:u w:val="single"/>
        </w:rPr>
        <w:t> </w:t>
        <w:tab/>
      </w:r>
      <w:r>
        <w:rPr>
          <w:sz w:val="24"/>
        </w:rPr>
        <w:tab/>
        <w:t>Meetings are held regularly on scheduled</w:t>
      </w:r>
      <w:r>
        <w:rPr>
          <w:spacing w:val="-12"/>
          <w:sz w:val="24"/>
        </w:rPr>
        <w:t> </w:t>
      </w:r>
      <w:r>
        <w:rPr>
          <w:sz w:val="24"/>
        </w:rPr>
        <w:t>dates.</w:t>
      </w:r>
    </w:p>
    <w:p>
      <w:pPr>
        <w:pStyle w:val="BodyText"/>
        <w:spacing w:before="11"/>
        <w:rPr>
          <w:sz w:val="17"/>
        </w:rPr>
      </w:pPr>
    </w:p>
    <w:p>
      <w:pPr>
        <w:tabs>
          <w:tab w:pos="1014" w:val="left" w:leader="none"/>
          <w:tab w:pos="1794" w:val="left" w:leader="none"/>
          <w:tab w:pos="2040" w:val="left" w:leader="none"/>
        </w:tabs>
        <w:spacing w:before="69"/>
        <w:ind w:left="360" w:right="0" w:firstLine="0"/>
        <w:jc w:val="left"/>
        <w:rPr>
          <w:sz w:val="24"/>
        </w:rPr>
      </w:pPr>
      <w:r>
        <w:rPr>
          <w:sz w:val="24"/>
          <w:u w:val="single"/>
        </w:rPr>
        <w:t> </w:t>
        <w:tab/>
      </w:r>
      <w:r>
        <w:rPr>
          <w:sz w:val="24"/>
        </w:rPr>
        <w:t> </w:t>
      </w:r>
      <w:r>
        <w:rPr>
          <w:spacing w:val="5"/>
          <w:sz w:val="24"/>
        </w:rPr>
        <w:t> </w:t>
      </w:r>
      <w:r>
        <w:rPr>
          <w:sz w:val="24"/>
          <w:u w:val="single"/>
        </w:rPr>
        <w:t> </w:t>
        <w:tab/>
      </w:r>
      <w:r>
        <w:rPr>
          <w:sz w:val="24"/>
        </w:rPr>
        <w:tab/>
        <w:t>Provisions are made for physical</w:t>
      </w:r>
      <w:r>
        <w:rPr>
          <w:spacing w:val="-9"/>
          <w:sz w:val="24"/>
        </w:rPr>
        <w:t> </w:t>
      </w:r>
      <w:r>
        <w:rPr>
          <w:sz w:val="24"/>
        </w:rPr>
        <w:t>comfort.</w:t>
      </w:r>
    </w:p>
    <w:p>
      <w:pPr>
        <w:pStyle w:val="BodyText"/>
        <w:spacing w:before="11"/>
        <w:rPr>
          <w:sz w:val="17"/>
        </w:rPr>
      </w:pPr>
    </w:p>
    <w:p>
      <w:pPr>
        <w:tabs>
          <w:tab w:pos="1014" w:val="left" w:leader="none"/>
          <w:tab w:pos="1794" w:val="left" w:leader="none"/>
          <w:tab w:pos="2040" w:val="left" w:leader="none"/>
        </w:tabs>
        <w:spacing w:before="69"/>
        <w:ind w:left="2040" w:right="265" w:hanging="1681"/>
        <w:jc w:val="left"/>
        <w:rPr>
          <w:sz w:val="24"/>
        </w:rPr>
      </w:pPr>
      <w:r>
        <w:rPr>
          <w:sz w:val="24"/>
          <w:u w:val="single"/>
        </w:rPr>
        <w:t> </w:t>
        <w:tab/>
      </w:r>
      <w:r>
        <w:rPr>
          <w:sz w:val="24"/>
        </w:rPr>
        <w:t> </w:t>
      </w:r>
      <w:r>
        <w:rPr>
          <w:spacing w:val="5"/>
          <w:sz w:val="24"/>
        </w:rPr>
        <w:t> </w:t>
      </w:r>
      <w:r>
        <w:rPr>
          <w:sz w:val="24"/>
          <w:u w:val="single"/>
        </w:rPr>
        <w:t> </w:t>
        <w:tab/>
      </w:r>
      <w:r>
        <w:rPr>
          <w:sz w:val="24"/>
        </w:rPr>
        <w:tab/>
        <w:t>Meetings are well planned.   (Officers and committee chairpersons are </w:t>
      </w:r>
      <w:r>
        <w:rPr>
          <w:spacing w:val="43"/>
          <w:sz w:val="24"/>
        </w:rPr>
        <w:t> </w:t>
      </w:r>
      <w:r>
        <w:rPr>
          <w:sz w:val="24"/>
        </w:rPr>
        <w:t>prepared</w:t>
      </w:r>
      <w:r>
        <w:rPr>
          <w:spacing w:val="16"/>
          <w:sz w:val="24"/>
        </w:rPr>
        <w:t> </w:t>
      </w:r>
      <w:r>
        <w:rPr>
          <w:sz w:val="24"/>
        </w:rPr>
        <w:t>with reports or</w:t>
      </w:r>
      <w:r>
        <w:rPr>
          <w:spacing w:val="-3"/>
          <w:sz w:val="24"/>
        </w:rPr>
        <w:t> </w:t>
      </w:r>
      <w:r>
        <w:rPr>
          <w:sz w:val="24"/>
        </w:rPr>
        <w:t>activities.)</w:t>
      </w:r>
    </w:p>
    <w:p>
      <w:pPr>
        <w:pStyle w:val="BodyText"/>
        <w:spacing w:before="11"/>
        <w:rPr>
          <w:sz w:val="17"/>
        </w:rPr>
      </w:pPr>
    </w:p>
    <w:p>
      <w:pPr>
        <w:tabs>
          <w:tab w:pos="1014" w:val="left" w:leader="none"/>
          <w:tab w:pos="1794" w:val="left" w:leader="none"/>
          <w:tab w:pos="2040" w:val="left" w:leader="none"/>
        </w:tabs>
        <w:spacing w:before="69"/>
        <w:ind w:left="360" w:right="0" w:firstLine="0"/>
        <w:jc w:val="left"/>
        <w:rPr>
          <w:sz w:val="24"/>
        </w:rPr>
      </w:pPr>
      <w:r>
        <w:rPr>
          <w:sz w:val="24"/>
          <w:u w:val="single"/>
        </w:rPr>
        <w:t> </w:t>
        <w:tab/>
      </w:r>
      <w:r>
        <w:rPr>
          <w:sz w:val="24"/>
        </w:rPr>
        <w:t> </w:t>
      </w:r>
      <w:r>
        <w:rPr>
          <w:spacing w:val="5"/>
          <w:sz w:val="24"/>
        </w:rPr>
        <w:t> </w:t>
      </w:r>
      <w:r>
        <w:rPr>
          <w:sz w:val="24"/>
          <w:u w:val="single"/>
        </w:rPr>
        <w:t> </w:t>
        <w:tab/>
      </w:r>
      <w:r>
        <w:rPr>
          <w:sz w:val="24"/>
        </w:rPr>
        <w:tab/>
        <w:t>Parliamentary procedure is used throughout the</w:t>
      </w:r>
      <w:r>
        <w:rPr>
          <w:spacing w:val="-12"/>
          <w:sz w:val="24"/>
        </w:rPr>
        <w:t> </w:t>
      </w:r>
      <w:r>
        <w:rPr>
          <w:sz w:val="24"/>
        </w:rPr>
        <w:t>meeting.</w:t>
      </w:r>
    </w:p>
    <w:p>
      <w:pPr>
        <w:pStyle w:val="BodyText"/>
        <w:rPr>
          <w:sz w:val="18"/>
        </w:rPr>
      </w:pPr>
    </w:p>
    <w:p>
      <w:pPr>
        <w:tabs>
          <w:tab w:pos="1014" w:val="left" w:leader="none"/>
          <w:tab w:pos="1794" w:val="left" w:leader="none"/>
          <w:tab w:pos="2040" w:val="left" w:leader="none"/>
        </w:tabs>
        <w:spacing w:before="69"/>
        <w:ind w:left="360" w:right="0" w:firstLine="0"/>
        <w:jc w:val="left"/>
        <w:rPr>
          <w:sz w:val="24"/>
        </w:rPr>
      </w:pPr>
      <w:r>
        <w:rPr>
          <w:sz w:val="24"/>
          <w:u w:val="single"/>
        </w:rPr>
        <w:t> </w:t>
        <w:tab/>
      </w:r>
      <w:r>
        <w:rPr>
          <w:sz w:val="24"/>
        </w:rPr>
        <w:t> </w:t>
      </w:r>
      <w:r>
        <w:rPr>
          <w:spacing w:val="5"/>
          <w:sz w:val="24"/>
        </w:rPr>
        <w:t> </w:t>
      </w:r>
      <w:r>
        <w:rPr>
          <w:sz w:val="24"/>
          <w:u w:val="single"/>
        </w:rPr>
        <w:t> </w:t>
        <w:tab/>
      </w:r>
      <w:r>
        <w:rPr>
          <w:sz w:val="24"/>
        </w:rPr>
        <w:tab/>
        <w:t>Meetings start and end properly and on</w:t>
      </w:r>
      <w:r>
        <w:rPr>
          <w:spacing w:val="-11"/>
          <w:sz w:val="24"/>
        </w:rPr>
        <w:t> </w:t>
      </w:r>
      <w:r>
        <w:rPr>
          <w:sz w:val="24"/>
        </w:rPr>
        <w:t>time.</w:t>
      </w:r>
    </w:p>
    <w:p>
      <w:pPr>
        <w:pStyle w:val="BodyText"/>
        <w:spacing w:before="11"/>
        <w:rPr>
          <w:sz w:val="17"/>
        </w:rPr>
      </w:pPr>
    </w:p>
    <w:p>
      <w:pPr>
        <w:tabs>
          <w:tab w:pos="1014" w:val="left" w:leader="none"/>
          <w:tab w:pos="1794" w:val="left" w:leader="none"/>
          <w:tab w:pos="2040" w:val="left" w:leader="none"/>
        </w:tabs>
        <w:spacing w:before="69"/>
        <w:ind w:left="2040" w:right="1168" w:hanging="1681"/>
        <w:jc w:val="left"/>
        <w:rPr>
          <w:sz w:val="24"/>
        </w:rPr>
      </w:pPr>
      <w:r>
        <w:rPr>
          <w:sz w:val="24"/>
          <w:u w:val="single"/>
        </w:rPr>
        <w:t> </w:t>
        <w:tab/>
      </w:r>
      <w:r>
        <w:rPr>
          <w:sz w:val="24"/>
        </w:rPr>
        <w:t> </w:t>
      </w:r>
      <w:r>
        <w:rPr>
          <w:spacing w:val="5"/>
          <w:sz w:val="24"/>
        </w:rPr>
        <w:t> </w:t>
      </w:r>
      <w:r>
        <w:rPr>
          <w:sz w:val="24"/>
          <w:u w:val="single"/>
        </w:rPr>
        <w:t> </w:t>
        <w:tab/>
      </w:r>
      <w:r>
        <w:rPr>
          <w:sz w:val="24"/>
        </w:rPr>
        <w:tab/>
        <w:t>Meetings follow the agenda, yet they are imaginative, varied, and</w:t>
      </w:r>
      <w:r>
        <w:rPr>
          <w:spacing w:val="-12"/>
          <w:sz w:val="24"/>
        </w:rPr>
        <w:t> </w:t>
      </w:r>
      <w:r>
        <w:rPr>
          <w:sz w:val="24"/>
        </w:rPr>
        <w:t>move</w:t>
      </w:r>
      <w:r>
        <w:rPr>
          <w:spacing w:val="-2"/>
          <w:sz w:val="24"/>
        </w:rPr>
        <w:t> </w:t>
      </w:r>
      <w:r>
        <w:rPr>
          <w:sz w:val="24"/>
        </w:rPr>
        <w:t>with enthusiasm.</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0" w:right="15" w:firstLine="0"/>
        <w:jc w:val="center"/>
        <w:rPr>
          <w:b/>
          <w:sz w:val="24"/>
        </w:rPr>
      </w:pPr>
      <w:r>
        <w:rPr>
          <w:b/>
          <w:sz w:val="24"/>
        </w:rPr>
        <w:t>Point System</w:t>
      </w:r>
    </w:p>
    <w:p>
      <w:pPr>
        <w:pStyle w:val="BodyText"/>
        <w:spacing w:before="7"/>
        <w:rPr>
          <w:b/>
          <w:sz w:val="23"/>
        </w:rPr>
      </w:pPr>
    </w:p>
    <w:p>
      <w:pPr>
        <w:spacing w:before="0"/>
        <w:ind w:left="240" w:right="296" w:firstLine="0"/>
        <w:jc w:val="left"/>
        <w:rPr>
          <w:sz w:val="24"/>
        </w:rPr>
      </w:pPr>
      <w:r>
        <w:rPr>
          <w:sz w:val="24"/>
        </w:rPr>
        <w:t>A point system can be organized to encourage participation in all projects and to reward each member for his/her efforts. The following are some of the awards that may be made--others can be added according to needs:</w:t>
      </w:r>
    </w:p>
    <w:p>
      <w:pPr>
        <w:pStyle w:val="BodyText"/>
        <w:rPr>
          <w:sz w:val="24"/>
        </w:rPr>
      </w:pPr>
    </w:p>
    <w:p>
      <w:pPr>
        <w:pStyle w:val="ListParagraph"/>
        <w:numPr>
          <w:ilvl w:val="0"/>
          <w:numId w:val="9"/>
        </w:numPr>
        <w:tabs>
          <w:tab w:pos="961" w:val="left" w:leader="none"/>
        </w:tabs>
        <w:spacing w:line="240" w:lineRule="auto" w:before="0" w:after="0"/>
        <w:ind w:left="960" w:right="918" w:hanging="480"/>
        <w:jc w:val="left"/>
        <w:rPr>
          <w:sz w:val="24"/>
        </w:rPr>
      </w:pPr>
      <w:r>
        <w:rPr>
          <w:sz w:val="24"/>
        </w:rPr>
        <w:t>The member(s) with the highest number of points may represent the chapter at state</w:t>
      </w:r>
      <w:r>
        <w:rPr>
          <w:spacing w:val="-16"/>
          <w:sz w:val="24"/>
        </w:rPr>
        <w:t> </w:t>
      </w:r>
      <w:r>
        <w:rPr>
          <w:sz w:val="24"/>
        </w:rPr>
        <w:t>and/or national workshops and</w:t>
      </w:r>
      <w:r>
        <w:rPr>
          <w:spacing w:val="-9"/>
          <w:sz w:val="24"/>
        </w:rPr>
        <w:t> </w:t>
      </w:r>
      <w:r>
        <w:rPr>
          <w:sz w:val="24"/>
        </w:rPr>
        <w:t>conferences.</w:t>
      </w:r>
    </w:p>
    <w:p>
      <w:pPr>
        <w:pStyle w:val="BodyText"/>
        <w:rPr>
          <w:sz w:val="24"/>
        </w:rPr>
      </w:pPr>
    </w:p>
    <w:p>
      <w:pPr>
        <w:pStyle w:val="ListParagraph"/>
        <w:numPr>
          <w:ilvl w:val="0"/>
          <w:numId w:val="9"/>
        </w:numPr>
        <w:tabs>
          <w:tab w:pos="961" w:val="left" w:leader="none"/>
        </w:tabs>
        <w:spacing w:line="240" w:lineRule="auto" w:before="0" w:after="0"/>
        <w:ind w:left="960" w:right="0" w:hanging="480"/>
        <w:jc w:val="left"/>
        <w:rPr>
          <w:sz w:val="24"/>
        </w:rPr>
      </w:pPr>
      <w:r>
        <w:rPr>
          <w:sz w:val="24"/>
        </w:rPr>
        <w:t>Those members with the next largest number of points may receive a certificate or</w:t>
      </w:r>
      <w:r>
        <w:rPr>
          <w:spacing w:val="-15"/>
          <w:sz w:val="24"/>
        </w:rPr>
        <w:t> </w:t>
      </w:r>
      <w:r>
        <w:rPr>
          <w:sz w:val="24"/>
        </w:rPr>
        <w:t>plaque.</w:t>
      </w:r>
    </w:p>
    <w:p>
      <w:pPr>
        <w:pStyle w:val="BodyText"/>
        <w:rPr>
          <w:sz w:val="24"/>
        </w:rPr>
      </w:pPr>
    </w:p>
    <w:p>
      <w:pPr>
        <w:pStyle w:val="ListParagraph"/>
        <w:numPr>
          <w:ilvl w:val="0"/>
          <w:numId w:val="9"/>
        </w:numPr>
        <w:tabs>
          <w:tab w:pos="961" w:val="left" w:leader="none"/>
        </w:tabs>
        <w:spacing w:line="240" w:lineRule="auto" w:before="0" w:after="0"/>
        <w:ind w:left="960" w:right="356" w:hanging="480"/>
        <w:jc w:val="left"/>
        <w:rPr>
          <w:sz w:val="24"/>
        </w:rPr>
      </w:pPr>
      <w:r>
        <w:rPr>
          <w:sz w:val="24"/>
        </w:rPr>
        <w:t>All members earning points would receive awards, such as pins. Also, certificates may be given to these</w:t>
      </w:r>
      <w:r>
        <w:rPr>
          <w:spacing w:val="-4"/>
          <w:sz w:val="24"/>
        </w:rPr>
        <w:t> </w:t>
      </w:r>
      <w:r>
        <w:rPr>
          <w:sz w:val="24"/>
        </w:rPr>
        <w:t>members.</w:t>
      </w:r>
    </w:p>
    <w:p>
      <w:pPr>
        <w:pStyle w:val="BodyText"/>
        <w:rPr>
          <w:sz w:val="24"/>
        </w:rPr>
      </w:pPr>
    </w:p>
    <w:p>
      <w:pPr>
        <w:spacing w:before="0"/>
        <w:ind w:left="240" w:right="0" w:firstLine="0"/>
        <w:jc w:val="left"/>
        <w:rPr>
          <w:sz w:val="24"/>
        </w:rPr>
      </w:pPr>
      <w:r>
        <w:rPr>
          <w:sz w:val="24"/>
        </w:rPr>
        <w:t>Points, such as the following, might be considered and should be set up according to the program.</w:t>
      </w:r>
    </w:p>
    <w:p>
      <w:pPr>
        <w:pStyle w:val="BodyText"/>
        <w:spacing w:before="11"/>
        <w:rPr>
          <w:sz w:val="17"/>
        </w:rPr>
      </w:pPr>
    </w:p>
    <w:tbl>
      <w:tblPr>
        <w:tblW w:w="0" w:type="auto"/>
        <w:jc w:val="left"/>
        <w:tblInd w:w="4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85"/>
        <w:gridCol w:w="1108"/>
      </w:tblGrid>
      <w:tr>
        <w:trPr>
          <w:trHeight w:val="358" w:hRule="exact"/>
        </w:trPr>
        <w:tc>
          <w:tcPr>
            <w:tcW w:w="4485" w:type="dxa"/>
          </w:tcPr>
          <w:p>
            <w:pPr>
              <w:pStyle w:val="TableParagraph"/>
              <w:tabs>
                <w:tab w:pos="514" w:val="left" w:leader="none"/>
              </w:tabs>
              <w:spacing w:before="69"/>
              <w:ind w:left="35"/>
              <w:jc w:val="left"/>
              <w:rPr>
                <w:rFonts w:ascii="Times New Roman"/>
                <w:sz w:val="24"/>
              </w:rPr>
            </w:pPr>
            <w:r>
              <w:rPr>
                <w:rFonts w:ascii="Times New Roman"/>
                <w:sz w:val="24"/>
              </w:rPr>
              <w:t>1.</w:t>
              <w:tab/>
              <w:t>Attendance</w:t>
            </w:r>
          </w:p>
        </w:tc>
        <w:tc>
          <w:tcPr>
            <w:tcW w:w="1108" w:type="dxa"/>
          </w:tcPr>
          <w:p>
            <w:pPr>
              <w:pStyle w:val="TableParagraph"/>
              <w:spacing w:before="69"/>
              <w:ind w:right="33"/>
              <w:jc w:val="right"/>
              <w:rPr>
                <w:rFonts w:ascii="Times New Roman"/>
                <w:sz w:val="24"/>
              </w:rPr>
            </w:pPr>
            <w:r>
              <w:rPr>
                <w:rFonts w:ascii="Times New Roman"/>
                <w:w w:val="95"/>
                <w:sz w:val="24"/>
              </w:rPr>
              <w:t>Points</w:t>
            </w:r>
          </w:p>
        </w:tc>
      </w:tr>
      <w:tr>
        <w:trPr>
          <w:trHeight w:val="276" w:hRule="exact"/>
        </w:trPr>
        <w:tc>
          <w:tcPr>
            <w:tcW w:w="4485" w:type="dxa"/>
          </w:tcPr>
          <w:p>
            <w:pPr>
              <w:pStyle w:val="TableParagraph"/>
              <w:spacing w:line="263" w:lineRule="exact"/>
              <w:ind w:left="975"/>
              <w:jc w:val="left"/>
              <w:rPr>
                <w:rFonts w:ascii="Times New Roman"/>
                <w:sz w:val="24"/>
              </w:rPr>
            </w:pPr>
            <w:r>
              <w:rPr>
                <w:rFonts w:ascii="Times New Roman"/>
                <w:sz w:val="24"/>
              </w:rPr>
              <w:t>Regular meetings</w:t>
            </w:r>
          </w:p>
        </w:tc>
        <w:tc>
          <w:tcPr>
            <w:tcW w:w="1108" w:type="dxa"/>
          </w:tcPr>
          <w:p>
            <w:pPr>
              <w:pStyle w:val="TableParagraph"/>
              <w:spacing w:line="263" w:lineRule="exact"/>
              <w:ind w:right="34"/>
              <w:jc w:val="right"/>
              <w:rPr>
                <w:rFonts w:ascii="Times New Roman"/>
                <w:sz w:val="24"/>
              </w:rPr>
            </w:pPr>
            <w:r>
              <w:rPr>
                <w:rFonts w:ascii="Times New Roman"/>
                <w:sz w:val="24"/>
              </w:rPr>
              <w:t>1</w:t>
            </w:r>
          </w:p>
        </w:tc>
      </w:tr>
      <w:tr>
        <w:trPr>
          <w:trHeight w:val="276" w:hRule="exact"/>
        </w:trPr>
        <w:tc>
          <w:tcPr>
            <w:tcW w:w="4485" w:type="dxa"/>
          </w:tcPr>
          <w:p>
            <w:pPr>
              <w:pStyle w:val="TableParagraph"/>
              <w:spacing w:line="263" w:lineRule="exact"/>
              <w:ind w:left="975"/>
              <w:jc w:val="left"/>
              <w:rPr>
                <w:rFonts w:ascii="Times New Roman"/>
                <w:sz w:val="24"/>
              </w:rPr>
            </w:pPr>
            <w:r>
              <w:rPr>
                <w:rFonts w:ascii="Times New Roman"/>
                <w:sz w:val="24"/>
              </w:rPr>
              <w:t>Late for regular meetings</w:t>
            </w:r>
          </w:p>
        </w:tc>
        <w:tc>
          <w:tcPr>
            <w:tcW w:w="1108" w:type="dxa"/>
          </w:tcPr>
          <w:p>
            <w:pPr>
              <w:pStyle w:val="TableParagraph"/>
              <w:spacing w:line="263" w:lineRule="exact"/>
              <w:ind w:right="34"/>
              <w:jc w:val="right"/>
              <w:rPr>
                <w:rFonts w:ascii="Times New Roman"/>
                <w:sz w:val="24"/>
              </w:rPr>
            </w:pPr>
            <w:r>
              <w:rPr>
                <w:rFonts w:ascii="Times New Roman"/>
                <w:sz w:val="24"/>
              </w:rPr>
              <w:t>-1/2</w:t>
            </w:r>
          </w:p>
        </w:tc>
      </w:tr>
      <w:tr>
        <w:trPr>
          <w:trHeight w:val="276" w:hRule="exact"/>
        </w:trPr>
        <w:tc>
          <w:tcPr>
            <w:tcW w:w="4485" w:type="dxa"/>
          </w:tcPr>
          <w:p>
            <w:pPr>
              <w:pStyle w:val="TableParagraph"/>
              <w:spacing w:line="263" w:lineRule="exact"/>
              <w:ind w:left="975"/>
              <w:jc w:val="left"/>
              <w:rPr>
                <w:rFonts w:ascii="Times New Roman"/>
                <w:sz w:val="24"/>
              </w:rPr>
            </w:pPr>
            <w:r>
              <w:rPr>
                <w:rFonts w:ascii="Times New Roman"/>
                <w:sz w:val="24"/>
              </w:rPr>
              <w:t>Leave early from meetings</w:t>
            </w:r>
          </w:p>
        </w:tc>
        <w:tc>
          <w:tcPr>
            <w:tcW w:w="1108" w:type="dxa"/>
          </w:tcPr>
          <w:p>
            <w:pPr>
              <w:pStyle w:val="TableParagraph"/>
              <w:spacing w:line="263" w:lineRule="exact"/>
              <w:ind w:right="34"/>
              <w:jc w:val="right"/>
              <w:rPr>
                <w:rFonts w:ascii="Times New Roman"/>
                <w:sz w:val="24"/>
              </w:rPr>
            </w:pPr>
            <w:r>
              <w:rPr>
                <w:rFonts w:ascii="Times New Roman"/>
                <w:sz w:val="24"/>
              </w:rPr>
              <w:t>-1/2</w:t>
            </w:r>
          </w:p>
        </w:tc>
      </w:tr>
      <w:tr>
        <w:trPr>
          <w:trHeight w:val="258" w:hRule="exact"/>
        </w:trPr>
        <w:tc>
          <w:tcPr>
            <w:tcW w:w="4485" w:type="dxa"/>
          </w:tcPr>
          <w:p>
            <w:pPr>
              <w:pStyle w:val="TableParagraph"/>
              <w:spacing w:line="263" w:lineRule="exact"/>
              <w:ind w:right="468"/>
              <w:jc w:val="right"/>
              <w:rPr>
                <w:rFonts w:ascii="Times New Roman"/>
                <w:sz w:val="24"/>
              </w:rPr>
            </w:pPr>
            <w:r>
              <w:rPr>
                <w:rFonts w:ascii="Times New Roman"/>
                <w:sz w:val="24"/>
              </w:rPr>
              <w:t>Attends school and not meeting</w:t>
            </w:r>
          </w:p>
        </w:tc>
        <w:tc>
          <w:tcPr>
            <w:tcW w:w="1108" w:type="dxa"/>
          </w:tcPr>
          <w:p>
            <w:pPr>
              <w:pStyle w:val="TableParagraph"/>
              <w:spacing w:line="263" w:lineRule="exact"/>
              <w:ind w:right="34"/>
              <w:jc w:val="right"/>
              <w:rPr>
                <w:rFonts w:ascii="Times New Roman"/>
                <w:sz w:val="24"/>
              </w:rPr>
            </w:pPr>
            <w:r>
              <w:rPr>
                <w:rFonts w:ascii="Times New Roman"/>
                <w:sz w:val="24"/>
              </w:rPr>
              <w:t>-1</w:t>
            </w:r>
          </w:p>
        </w:tc>
      </w:tr>
      <w:tr>
        <w:trPr>
          <w:trHeight w:val="570" w:hRule="exact"/>
        </w:trPr>
        <w:tc>
          <w:tcPr>
            <w:tcW w:w="4485" w:type="dxa"/>
          </w:tcPr>
          <w:p>
            <w:pPr>
              <w:pStyle w:val="TableParagraph"/>
              <w:spacing w:before="5"/>
              <w:jc w:val="left"/>
              <w:rPr>
                <w:rFonts w:ascii="Times New Roman"/>
                <w:sz w:val="24"/>
              </w:rPr>
            </w:pPr>
          </w:p>
          <w:p>
            <w:pPr>
              <w:pStyle w:val="TableParagraph"/>
              <w:tabs>
                <w:tab w:pos="514" w:val="left" w:leader="none"/>
              </w:tabs>
              <w:ind w:left="35"/>
              <w:jc w:val="left"/>
              <w:rPr>
                <w:rFonts w:ascii="Times New Roman"/>
                <w:sz w:val="24"/>
              </w:rPr>
            </w:pPr>
            <w:r>
              <w:rPr>
                <w:rFonts w:ascii="Times New Roman"/>
                <w:sz w:val="24"/>
              </w:rPr>
              <w:t>2.</w:t>
              <w:tab/>
              <w:t>Committee</w:t>
            </w:r>
          </w:p>
        </w:tc>
        <w:tc>
          <w:tcPr>
            <w:tcW w:w="1108" w:type="dxa"/>
          </w:tcPr>
          <w:p>
            <w:pPr/>
          </w:p>
        </w:tc>
      </w:tr>
      <w:tr>
        <w:trPr>
          <w:trHeight w:val="276" w:hRule="exact"/>
        </w:trPr>
        <w:tc>
          <w:tcPr>
            <w:tcW w:w="4485" w:type="dxa"/>
          </w:tcPr>
          <w:p>
            <w:pPr>
              <w:pStyle w:val="TableParagraph"/>
              <w:spacing w:line="245" w:lineRule="exact"/>
              <w:ind w:left="975"/>
              <w:jc w:val="left"/>
              <w:rPr>
                <w:rFonts w:ascii="Times New Roman"/>
                <w:sz w:val="24"/>
              </w:rPr>
            </w:pPr>
            <w:r>
              <w:rPr>
                <w:rFonts w:ascii="Times New Roman"/>
                <w:sz w:val="24"/>
              </w:rPr>
              <w:t>Chairperson of committee</w:t>
            </w:r>
          </w:p>
        </w:tc>
        <w:tc>
          <w:tcPr>
            <w:tcW w:w="1108" w:type="dxa"/>
          </w:tcPr>
          <w:p>
            <w:pPr>
              <w:pStyle w:val="TableParagraph"/>
              <w:spacing w:line="245" w:lineRule="exact"/>
              <w:ind w:right="34"/>
              <w:jc w:val="right"/>
              <w:rPr>
                <w:rFonts w:ascii="Times New Roman"/>
                <w:sz w:val="24"/>
              </w:rPr>
            </w:pPr>
            <w:r>
              <w:rPr>
                <w:rFonts w:ascii="Times New Roman"/>
                <w:sz w:val="24"/>
              </w:rPr>
              <w:t>5</w:t>
            </w:r>
          </w:p>
        </w:tc>
      </w:tr>
      <w:tr>
        <w:trPr>
          <w:trHeight w:val="276" w:hRule="exact"/>
        </w:trPr>
        <w:tc>
          <w:tcPr>
            <w:tcW w:w="4485" w:type="dxa"/>
          </w:tcPr>
          <w:p>
            <w:pPr>
              <w:pStyle w:val="TableParagraph"/>
              <w:spacing w:line="263" w:lineRule="exact"/>
              <w:ind w:left="975"/>
              <w:jc w:val="left"/>
              <w:rPr>
                <w:rFonts w:ascii="Times New Roman"/>
                <w:sz w:val="24"/>
              </w:rPr>
            </w:pPr>
            <w:r>
              <w:rPr>
                <w:rFonts w:ascii="Times New Roman"/>
                <w:sz w:val="24"/>
              </w:rPr>
              <w:t>Committee member</w:t>
            </w:r>
          </w:p>
        </w:tc>
        <w:tc>
          <w:tcPr>
            <w:tcW w:w="1108" w:type="dxa"/>
          </w:tcPr>
          <w:p>
            <w:pPr>
              <w:pStyle w:val="TableParagraph"/>
              <w:spacing w:line="263" w:lineRule="exact"/>
              <w:ind w:right="34"/>
              <w:jc w:val="right"/>
              <w:rPr>
                <w:rFonts w:ascii="Times New Roman"/>
                <w:sz w:val="24"/>
              </w:rPr>
            </w:pPr>
            <w:r>
              <w:rPr>
                <w:rFonts w:ascii="Times New Roman"/>
                <w:sz w:val="24"/>
              </w:rPr>
              <w:t>1</w:t>
            </w:r>
          </w:p>
        </w:tc>
      </w:tr>
      <w:tr>
        <w:trPr>
          <w:trHeight w:val="258" w:hRule="exact"/>
        </w:trPr>
        <w:tc>
          <w:tcPr>
            <w:tcW w:w="4485" w:type="dxa"/>
          </w:tcPr>
          <w:p>
            <w:pPr>
              <w:pStyle w:val="TableParagraph"/>
              <w:spacing w:line="263" w:lineRule="exact"/>
              <w:ind w:right="531"/>
              <w:jc w:val="right"/>
              <w:rPr>
                <w:rFonts w:ascii="Times New Roman"/>
                <w:sz w:val="24"/>
              </w:rPr>
            </w:pPr>
            <w:r>
              <w:rPr>
                <w:rFonts w:ascii="Times New Roman"/>
                <w:sz w:val="24"/>
              </w:rPr>
              <w:t>Attendance at special meetings</w:t>
            </w:r>
          </w:p>
        </w:tc>
        <w:tc>
          <w:tcPr>
            <w:tcW w:w="1108" w:type="dxa"/>
          </w:tcPr>
          <w:p>
            <w:pPr>
              <w:pStyle w:val="TableParagraph"/>
              <w:spacing w:line="263" w:lineRule="exact"/>
              <w:ind w:right="34"/>
              <w:jc w:val="right"/>
              <w:rPr>
                <w:rFonts w:ascii="Times New Roman"/>
                <w:sz w:val="24"/>
              </w:rPr>
            </w:pPr>
            <w:r>
              <w:rPr>
                <w:rFonts w:ascii="Times New Roman"/>
                <w:sz w:val="24"/>
              </w:rPr>
              <w:t>1</w:t>
            </w:r>
          </w:p>
        </w:tc>
      </w:tr>
    </w:tbl>
    <w:p>
      <w:pPr>
        <w:spacing w:before="5"/>
        <w:ind w:left="2040" w:right="1648" w:firstLine="0"/>
        <w:jc w:val="left"/>
        <w:rPr>
          <w:sz w:val="24"/>
        </w:rPr>
      </w:pPr>
      <w:r>
        <w:rPr>
          <w:sz w:val="24"/>
        </w:rPr>
        <w:t>(More points may be given if chairperson has a responsible job, such as finance.)</w:t>
      </w:r>
    </w:p>
    <w:p>
      <w:pPr>
        <w:pStyle w:val="BodyText"/>
        <w:spacing w:before="11"/>
        <w:rPr>
          <w:sz w:val="17"/>
        </w:rPr>
      </w:pPr>
    </w:p>
    <w:p>
      <w:pPr>
        <w:pStyle w:val="ListParagraph"/>
        <w:numPr>
          <w:ilvl w:val="0"/>
          <w:numId w:val="10"/>
        </w:numPr>
        <w:tabs>
          <w:tab w:pos="961" w:val="left" w:leader="none"/>
        </w:tabs>
        <w:spacing w:line="240" w:lineRule="auto" w:before="69" w:after="31"/>
        <w:ind w:left="1421" w:right="0" w:hanging="941"/>
        <w:jc w:val="left"/>
        <w:rPr>
          <w:sz w:val="24"/>
        </w:rPr>
      </w:pPr>
      <w:r>
        <w:rPr>
          <w:sz w:val="24"/>
        </w:rPr>
        <w:t>Officer</w:t>
      </w:r>
    </w:p>
    <w:tbl>
      <w:tblPr>
        <w:tblW w:w="0" w:type="auto"/>
        <w:jc w:val="left"/>
        <w:tblInd w:w="13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37"/>
        <w:gridCol w:w="2013"/>
      </w:tblGrid>
      <w:tr>
        <w:trPr>
          <w:trHeight w:val="258" w:hRule="exact"/>
        </w:trPr>
        <w:tc>
          <w:tcPr>
            <w:tcW w:w="2637" w:type="dxa"/>
          </w:tcPr>
          <w:p>
            <w:pPr>
              <w:pStyle w:val="TableParagraph"/>
              <w:spacing w:line="245" w:lineRule="exact"/>
              <w:ind w:left="35"/>
              <w:jc w:val="left"/>
              <w:rPr>
                <w:rFonts w:ascii="Times New Roman"/>
                <w:sz w:val="24"/>
              </w:rPr>
            </w:pPr>
            <w:r>
              <w:rPr>
                <w:rFonts w:ascii="Times New Roman"/>
                <w:sz w:val="24"/>
              </w:rPr>
              <w:t>National</w:t>
            </w:r>
          </w:p>
        </w:tc>
        <w:tc>
          <w:tcPr>
            <w:tcW w:w="2013" w:type="dxa"/>
          </w:tcPr>
          <w:p>
            <w:pPr>
              <w:pStyle w:val="TableParagraph"/>
              <w:spacing w:line="245" w:lineRule="exact"/>
              <w:ind w:right="33"/>
              <w:jc w:val="right"/>
              <w:rPr>
                <w:rFonts w:ascii="Times New Roman"/>
                <w:sz w:val="24"/>
              </w:rPr>
            </w:pPr>
            <w:r>
              <w:rPr>
                <w:rFonts w:ascii="Times New Roman"/>
                <w:sz w:val="24"/>
              </w:rPr>
              <w:t>20</w:t>
            </w:r>
          </w:p>
        </w:tc>
      </w:tr>
      <w:tr>
        <w:trPr>
          <w:trHeight w:val="276" w:hRule="exact"/>
        </w:trPr>
        <w:tc>
          <w:tcPr>
            <w:tcW w:w="2637" w:type="dxa"/>
          </w:tcPr>
          <w:p>
            <w:pPr>
              <w:pStyle w:val="TableParagraph"/>
              <w:spacing w:line="263" w:lineRule="exact"/>
              <w:ind w:left="35"/>
              <w:jc w:val="left"/>
              <w:rPr>
                <w:rFonts w:ascii="Times New Roman"/>
                <w:sz w:val="24"/>
              </w:rPr>
            </w:pPr>
            <w:r>
              <w:rPr>
                <w:rFonts w:ascii="Times New Roman"/>
                <w:sz w:val="24"/>
              </w:rPr>
              <w:t>State</w:t>
            </w:r>
          </w:p>
        </w:tc>
        <w:tc>
          <w:tcPr>
            <w:tcW w:w="2013" w:type="dxa"/>
          </w:tcPr>
          <w:p>
            <w:pPr>
              <w:pStyle w:val="TableParagraph"/>
              <w:spacing w:line="263" w:lineRule="exact"/>
              <w:ind w:right="33"/>
              <w:jc w:val="right"/>
              <w:rPr>
                <w:rFonts w:ascii="Times New Roman"/>
                <w:sz w:val="24"/>
              </w:rPr>
            </w:pPr>
            <w:r>
              <w:rPr>
                <w:rFonts w:ascii="Times New Roman"/>
                <w:sz w:val="24"/>
              </w:rPr>
              <w:t>15</w:t>
            </w:r>
          </w:p>
        </w:tc>
      </w:tr>
      <w:tr>
        <w:trPr>
          <w:trHeight w:val="276" w:hRule="exact"/>
        </w:trPr>
        <w:tc>
          <w:tcPr>
            <w:tcW w:w="2637" w:type="dxa"/>
          </w:tcPr>
          <w:p>
            <w:pPr>
              <w:pStyle w:val="TableParagraph"/>
              <w:spacing w:line="263" w:lineRule="exact"/>
              <w:ind w:left="35"/>
              <w:jc w:val="left"/>
              <w:rPr>
                <w:rFonts w:ascii="Times New Roman"/>
                <w:sz w:val="24"/>
              </w:rPr>
            </w:pPr>
            <w:r>
              <w:rPr>
                <w:rFonts w:ascii="Times New Roman"/>
                <w:sz w:val="24"/>
              </w:rPr>
              <w:t>Regional</w:t>
            </w:r>
          </w:p>
        </w:tc>
        <w:tc>
          <w:tcPr>
            <w:tcW w:w="2013" w:type="dxa"/>
          </w:tcPr>
          <w:p>
            <w:pPr>
              <w:pStyle w:val="TableParagraph"/>
              <w:spacing w:line="263" w:lineRule="exact"/>
              <w:ind w:right="33"/>
              <w:jc w:val="right"/>
              <w:rPr>
                <w:rFonts w:ascii="Times New Roman"/>
                <w:sz w:val="24"/>
              </w:rPr>
            </w:pPr>
            <w:r>
              <w:rPr>
                <w:rFonts w:ascii="Times New Roman"/>
                <w:sz w:val="24"/>
              </w:rPr>
              <w:t>10</w:t>
            </w:r>
          </w:p>
        </w:tc>
      </w:tr>
      <w:tr>
        <w:trPr>
          <w:trHeight w:val="358" w:hRule="exact"/>
        </w:trPr>
        <w:tc>
          <w:tcPr>
            <w:tcW w:w="2637" w:type="dxa"/>
          </w:tcPr>
          <w:p>
            <w:pPr>
              <w:pStyle w:val="TableParagraph"/>
              <w:spacing w:line="263" w:lineRule="exact"/>
              <w:ind w:left="35"/>
              <w:jc w:val="left"/>
              <w:rPr>
                <w:rFonts w:ascii="Times New Roman"/>
                <w:sz w:val="24"/>
              </w:rPr>
            </w:pPr>
            <w:r>
              <w:rPr>
                <w:rFonts w:ascii="Times New Roman"/>
                <w:sz w:val="24"/>
              </w:rPr>
              <w:t>Local</w:t>
            </w:r>
          </w:p>
        </w:tc>
        <w:tc>
          <w:tcPr>
            <w:tcW w:w="2013" w:type="dxa"/>
          </w:tcPr>
          <w:p>
            <w:pPr>
              <w:pStyle w:val="TableParagraph"/>
              <w:spacing w:line="263" w:lineRule="exact"/>
              <w:ind w:right="33"/>
              <w:jc w:val="right"/>
              <w:rPr>
                <w:rFonts w:ascii="Times New Roman"/>
                <w:sz w:val="24"/>
              </w:rPr>
            </w:pPr>
            <w:r>
              <w:rPr>
                <w:rFonts w:ascii="Times New Roman"/>
                <w:sz w:val="24"/>
              </w:rPr>
              <w:t>10</w:t>
            </w:r>
          </w:p>
        </w:tc>
      </w:tr>
    </w:tbl>
    <w:p>
      <w:pPr>
        <w:pStyle w:val="BodyText"/>
        <w:spacing w:before="8"/>
        <w:rPr>
          <w:sz w:val="9"/>
        </w:rPr>
      </w:pPr>
    </w:p>
    <w:p>
      <w:pPr>
        <w:pStyle w:val="ListParagraph"/>
        <w:numPr>
          <w:ilvl w:val="0"/>
          <w:numId w:val="10"/>
        </w:numPr>
        <w:tabs>
          <w:tab w:pos="961" w:val="left" w:leader="none"/>
        </w:tabs>
        <w:spacing w:line="240" w:lineRule="auto" w:before="69" w:after="31"/>
        <w:ind w:left="960" w:right="0" w:hanging="480"/>
        <w:jc w:val="left"/>
        <w:rPr>
          <w:sz w:val="24"/>
        </w:rPr>
      </w:pPr>
      <w:r>
        <w:rPr>
          <w:sz w:val="24"/>
        </w:rPr>
        <w:t>Conferences</w:t>
      </w:r>
    </w:p>
    <w:tbl>
      <w:tblPr>
        <w:tblW w:w="0" w:type="auto"/>
        <w:jc w:val="left"/>
        <w:tblInd w:w="13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8"/>
        <w:gridCol w:w="1783"/>
      </w:tblGrid>
      <w:tr>
        <w:trPr>
          <w:trHeight w:val="258" w:hRule="exact"/>
        </w:trPr>
        <w:tc>
          <w:tcPr>
            <w:tcW w:w="2868" w:type="dxa"/>
          </w:tcPr>
          <w:p>
            <w:pPr>
              <w:pStyle w:val="TableParagraph"/>
              <w:spacing w:line="245" w:lineRule="exact"/>
              <w:ind w:left="35"/>
              <w:jc w:val="left"/>
              <w:rPr>
                <w:rFonts w:ascii="Times New Roman"/>
                <w:sz w:val="24"/>
              </w:rPr>
            </w:pPr>
            <w:r>
              <w:rPr>
                <w:rFonts w:ascii="Times New Roman"/>
                <w:sz w:val="24"/>
              </w:rPr>
              <w:t>Regional</w:t>
            </w:r>
          </w:p>
        </w:tc>
        <w:tc>
          <w:tcPr>
            <w:tcW w:w="1783" w:type="dxa"/>
          </w:tcPr>
          <w:p>
            <w:pPr>
              <w:pStyle w:val="TableParagraph"/>
              <w:spacing w:line="245" w:lineRule="exact"/>
              <w:ind w:right="33"/>
              <w:jc w:val="right"/>
              <w:rPr>
                <w:rFonts w:ascii="Times New Roman"/>
                <w:sz w:val="24"/>
              </w:rPr>
            </w:pPr>
            <w:r>
              <w:rPr>
                <w:rFonts w:ascii="Times New Roman"/>
                <w:sz w:val="24"/>
              </w:rPr>
              <w:t>5</w:t>
            </w:r>
          </w:p>
        </w:tc>
      </w:tr>
      <w:tr>
        <w:trPr>
          <w:trHeight w:val="276" w:hRule="exact"/>
        </w:trPr>
        <w:tc>
          <w:tcPr>
            <w:tcW w:w="2868" w:type="dxa"/>
          </w:tcPr>
          <w:p>
            <w:pPr>
              <w:pStyle w:val="TableParagraph"/>
              <w:spacing w:line="263" w:lineRule="exact"/>
              <w:ind w:left="35"/>
              <w:jc w:val="left"/>
              <w:rPr>
                <w:rFonts w:ascii="Times New Roman"/>
                <w:sz w:val="24"/>
              </w:rPr>
            </w:pPr>
            <w:r>
              <w:rPr>
                <w:rFonts w:ascii="Times New Roman"/>
                <w:sz w:val="24"/>
              </w:rPr>
              <w:t>State</w:t>
            </w:r>
          </w:p>
        </w:tc>
        <w:tc>
          <w:tcPr>
            <w:tcW w:w="1783" w:type="dxa"/>
          </w:tcPr>
          <w:p>
            <w:pPr>
              <w:pStyle w:val="TableParagraph"/>
              <w:spacing w:line="263" w:lineRule="exact"/>
              <w:ind w:right="33"/>
              <w:jc w:val="right"/>
              <w:rPr>
                <w:rFonts w:ascii="Times New Roman"/>
                <w:sz w:val="24"/>
              </w:rPr>
            </w:pPr>
            <w:r>
              <w:rPr>
                <w:rFonts w:ascii="Times New Roman"/>
                <w:sz w:val="24"/>
              </w:rPr>
              <w:t>10</w:t>
            </w:r>
          </w:p>
        </w:tc>
      </w:tr>
      <w:tr>
        <w:trPr>
          <w:trHeight w:val="276" w:hRule="exact"/>
        </w:trPr>
        <w:tc>
          <w:tcPr>
            <w:tcW w:w="2868" w:type="dxa"/>
          </w:tcPr>
          <w:p>
            <w:pPr>
              <w:pStyle w:val="TableParagraph"/>
              <w:spacing w:line="263" w:lineRule="exact"/>
              <w:ind w:left="35"/>
              <w:jc w:val="left"/>
              <w:rPr>
                <w:rFonts w:ascii="Times New Roman"/>
                <w:sz w:val="24"/>
              </w:rPr>
            </w:pPr>
            <w:r>
              <w:rPr>
                <w:rFonts w:ascii="Times New Roman"/>
                <w:sz w:val="24"/>
              </w:rPr>
              <w:t>National</w:t>
            </w:r>
          </w:p>
        </w:tc>
        <w:tc>
          <w:tcPr>
            <w:tcW w:w="1783" w:type="dxa"/>
          </w:tcPr>
          <w:p>
            <w:pPr>
              <w:pStyle w:val="TableParagraph"/>
              <w:spacing w:line="263" w:lineRule="exact"/>
              <w:ind w:right="33"/>
              <w:jc w:val="right"/>
              <w:rPr>
                <w:rFonts w:ascii="Times New Roman"/>
                <w:sz w:val="24"/>
              </w:rPr>
            </w:pPr>
            <w:r>
              <w:rPr>
                <w:rFonts w:ascii="Times New Roman"/>
                <w:sz w:val="24"/>
              </w:rPr>
              <w:t>10</w:t>
            </w:r>
          </w:p>
        </w:tc>
      </w:tr>
      <w:tr>
        <w:trPr>
          <w:trHeight w:val="358" w:hRule="exact"/>
        </w:trPr>
        <w:tc>
          <w:tcPr>
            <w:tcW w:w="2868" w:type="dxa"/>
          </w:tcPr>
          <w:p>
            <w:pPr>
              <w:pStyle w:val="TableParagraph"/>
              <w:spacing w:line="263" w:lineRule="exact"/>
              <w:ind w:left="35"/>
              <w:jc w:val="left"/>
              <w:rPr>
                <w:rFonts w:ascii="Times New Roman"/>
                <w:sz w:val="24"/>
              </w:rPr>
            </w:pPr>
            <w:r>
              <w:rPr>
                <w:rFonts w:ascii="Times New Roman"/>
                <w:sz w:val="24"/>
              </w:rPr>
              <w:t>Others (special)</w:t>
            </w:r>
          </w:p>
        </w:tc>
        <w:tc>
          <w:tcPr>
            <w:tcW w:w="1783" w:type="dxa"/>
          </w:tcPr>
          <w:p>
            <w:pPr>
              <w:pStyle w:val="TableParagraph"/>
              <w:spacing w:line="263" w:lineRule="exact"/>
              <w:ind w:right="33"/>
              <w:jc w:val="right"/>
              <w:rPr>
                <w:rFonts w:ascii="Times New Roman"/>
                <w:sz w:val="24"/>
              </w:rPr>
            </w:pPr>
            <w:r>
              <w:rPr>
                <w:rFonts w:ascii="Times New Roman"/>
                <w:sz w:val="24"/>
              </w:rPr>
              <w:t>5-10</w:t>
            </w:r>
          </w:p>
        </w:tc>
      </w:tr>
    </w:tbl>
    <w:p>
      <w:pPr>
        <w:spacing w:after="0" w:line="263" w:lineRule="exact"/>
        <w:jc w:val="right"/>
        <w:rPr>
          <w:rFonts w:ascii="Times New Roman"/>
          <w:sz w:val="24"/>
        </w:rPr>
        <w:sectPr>
          <w:pgSz w:w="12240" w:h="15840"/>
          <w:pgMar w:header="1005" w:footer="1092" w:top="1200" w:bottom="1280" w:left="840" w:right="820"/>
        </w:sectPr>
      </w:pPr>
    </w:p>
    <w:p>
      <w:pPr>
        <w:pStyle w:val="BodyText"/>
      </w:pPr>
    </w:p>
    <w:p>
      <w:pPr>
        <w:pStyle w:val="BodyText"/>
        <w:spacing w:before="4"/>
        <w:rPr>
          <w:sz w:val="17"/>
        </w:rPr>
      </w:pPr>
    </w:p>
    <w:p>
      <w:pPr>
        <w:pStyle w:val="ListParagraph"/>
        <w:numPr>
          <w:ilvl w:val="0"/>
          <w:numId w:val="10"/>
        </w:numPr>
        <w:tabs>
          <w:tab w:pos="961" w:val="left" w:leader="none"/>
          <w:tab w:pos="5821" w:val="left" w:leader="none"/>
        </w:tabs>
        <w:spacing w:line="240" w:lineRule="auto" w:before="69" w:after="0"/>
        <w:ind w:left="1421" w:right="3771" w:hanging="1121"/>
        <w:jc w:val="left"/>
        <w:rPr>
          <w:sz w:val="24"/>
        </w:rPr>
      </w:pPr>
      <w:r>
        <w:rPr>
          <w:sz w:val="24"/>
        </w:rPr>
        <w:t>Special Projects--School, Educational, and  Charitable School</w:t>
      </w:r>
      <w:r>
        <w:rPr>
          <w:spacing w:val="-1"/>
          <w:sz w:val="24"/>
        </w:rPr>
        <w:t> </w:t>
      </w:r>
      <w:r>
        <w:rPr>
          <w:sz w:val="24"/>
        </w:rPr>
        <w:t>time</w:t>
        <w:tab/>
        <w:t>1 per</w:t>
      </w:r>
      <w:r>
        <w:rPr>
          <w:spacing w:val="-2"/>
          <w:sz w:val="24"/>
        </w:rPr>
        <w:t> </w:t>
      </w:r>
      <w:r>
        <w:rPr>
          <w:sz w:val="24"/>
        </w:rPr>
        <w:t>hour</w:t>
      </w:r>
    </w:p>
    <w:p>
      <w:pPr>
        <w:tabs>
          <w:tab w:pos="5821" w:val="left" w:leader="none"/>
        </w:tabs>
        <w:spacing w:before="0"/>
        <w:ind w:left="1421" w:right="0" w:firstLine="0"/>
        <w:jc w:val="left"/>
        <w:rPr>
          <w:sz w:val="24"/>
        </w:rPr>
      </w:pPr>
      <w:r>
        <w:rPr>
          <w:sz w:val="24"/>
        </w:rPr>
        <w:t>After</w:t>
      </w:r>
      <w:r>
        <w:rPr>
          <w:spacing w:val="-3"/>
          <w:sz w:val="24"/>
        </w:rPr>
        <w:t> </w:t>
      </w:r>
      <w:r>
        <w:rPr>
          <w:sz w:val="24"/>
        </w:rPr>
        <w:t>school</w:t>
        <w:tab/>
        <w:t>2 per</w:t>
      </w:r>
      <w:r>
        <w:rPr>
          <w:spacing w:val="-2"/>
          <w:sz w:val="24"/>
        </w:rPr>
        <w:t> </w:t>
      </w:r>
      <w:r>
        <w:rPr>
          <w:sz w:val="24"/>
        </w:rPr>
        <w:t>hour</w:t>
      </w:r>
    </w:p>
    <w:p>
      <w:pPr>
        <w:tabs>
          <w:tab w:pos="5821" w:val="left" w:leader="none"/>
        </w:tabs>
        <w:spacing w:before="0"/>
        <w:ind w:left="1421" w:right="0" w:firstLine="0"/>
        <w:jc w:val="left"/>
        <w:rPr>
          <w:sz w:val="24"/>
        </w:rPr>
      </w:pPr>
      <w:r>
        <w:rPr>
          <w:sz w:val="24"/>
        </w:rPr>
        <w:t>Evening</w:t>
        <w:tab/>
        <w:t>3 per</w:t>
      </w:r>
      <w:r>
        <w:rPr>
          <w:spacing w:val="-2"/>
          <w:sz w:val="24"/>
        </w:rPr>
        <w:t> </w:t>
      </w:r>
      <w:r>
        <w:rPr>
          <w:sz w:val="24"/>
        </w:rPr>
        <w:t>hour</w:t>
      </w:r>
    </w:p>
    <w:p>
      <w:pPr>
        <w:tabs>
          <w:tab w:pos="5821" w:val="left" w:leader="none"/>
        </w:tabs>
        <w:spacing w:before="0"/>
        <w:ind w:left="1421" w:right="0" w:firstLine="0"/>
        <w:jc w:val="left"/>
        <w:rPr>
          <w:sz w:val="24"/>
        </w:rPr>
      </w:pPr>
      <w:r>
        <w:rPr>
          <w:sz w:val="24"/>
        </w:rPr>
        <w:t>Saturday</w:t>
      </w:r>
      <w:r>
        <w:rPr>
          <w:spacing w:val="-3"/>
          <w:sz w:val="24"/>
        </w:rPr>
        <w:t> </w:t>
      </w:r>
      <w:r>
        <w:rPr>
          <w:sz w:val="24"/>
        </w:rPr>
        <w:t>and Sunday</w:t>
        <w:tab/>
        <w:t>5 per</w:t>
      </w:r>
      <w:r>
        <w:rPr>
          <w:spacing w:val="-2"/>
          <w:sz w:val="24"/>
        </w:rPr>
        <w:t> </w:t>
      </w:r>
      <w:r>
        <w:rPr>
          <w:sz w:val="24"/>
        </w:rPr>
        <w:t>hour</w:t>
      </w:r>
    </w:p>
    <w:p>
      <w:pPr>
        <w:pStyle w:val="Heading7"/>
        <w:numPr>
          <w:ilvl w:val="0"/>
          <w:numId w:val="10"/>
        </w:numPr>
        <w:tabs>
          <w:tab w:pos="961" w:val="left" w:leader="none"/>
          <w:tab w:pos="5881" w:val="left" w:leader="none"/>
        </w:tabs>
        <w:spacing w:line="240" w:lineRule="auto" w:before="276" w:after="0"/>
        <w:ind w:left="1421" w:right="3339" w:hanging="1121"/>
        <w:jc w:val="left"/>
      </w:pPr>
      <w:r>
        <w:rPr/>
        <w:t>Money-Making Projects--Follow No. 5 Project for Time</w:t>
      </w:r>
      <w:r>
        <w:rPr>
          <w:spacing w:val="-13"/>
        </w:rPr>
        <w:t> </w:t>
      </w:r>
      <w:r>
        <w:rPr/>
        <w:t>Element Each</w:t>
      </w:r>
      <w:r>
        <w:rPr>
          <w:spacing w:val="-2"/>
        </w:rPr>
        <w:t> </w:t>
      </w:r>
      <w:r>
        <w:rPr/>
        <w:t>$5</w:t>
      </w:r>
      <w:r>
        <w:rPr>
          <w:spacing w:val="-2"/>
        </w:rPr>
        <w:t> </w:t>
      </w:r>
      <w:r>
        <w:rPr/>
        <w:t>earned</w:t>
        <w:tab/>
        <w:t>1</w:t>
      </w:r>
    </w:p>
    <w:p>
      <w:pPr>
        <w:pStyle w:val="Heading7"/>
        <w:tabs>
          <w:tab w:pos="5881" w:val="left" w:leader="none"/>
        </w:tabs>
        <w:ind w:left="1421"/>
      </w:pPr>
      <w:r>
        <w:rPr/>
        <w:t>Points for</w:t>
      </w:r>
      <w:r>
        <w:rPr>
          <w:spacing w:val="-4"/>
        </w:rPr>
        <w:t> </w:t>
      </w:r>
      <w:r>
        <w:rPr/>
        <w:t>each</w:t>
      </w:r>
      <w:r>
        <w:rPr>
          <w:spacing w:val="-1"/>
        </w:rPr>
        <w:t> </w:t>
      </w:r>
      <w:r>
        <w:rPr/>
        <w:t>project</w:t>
        <w:tab/>
        <w:t>5</w:t>
      </w:r>
    </w:p>
    <w:p>
      <w:pPr>
        <w:pStyle w:val="Heading7"/>
        <w:numPr>
          <w:ilvl w:val="0"/>
          <w:numId w:val="10"/>
        </w:numPr>
        <w:tabs>
          <w:tab w:pos="961" w:val="left" w:leader="none"/>
        </w:tabs>
        <w:spacing w:line="240" w:lineRule="auto" w:before="276" w:after="0"/>
        <w:ind w:left="960" w:right="0" w:hanging="660"/>
        <w:jc w:val="left"/>
      </w:pPr>
      <w:r>
        <w:rPr/>
        <w:t>Dues</w:t>
      </w:r>
    </w:p>
    <w:p>
      <w:pPr>
        <w:pStyle w:val="Heading7"/>
        <w:tabs>
          <w:tab w:pos="5761" w:val="left" w:leader="none"/>
        </w:tabs>
        <w:ind w:left="1421"/>
      </w:pPr>
      <w:r>
        <w:rPr/>
        <w:t>Entire dues paid before</w:t>
      </w:r>
      <w:r>
        <w:rPr>
          <w:spacing w:val="-3"/>
        </w:rPr>
        <w:t> </w:t>
      </w:r>
      <w:r>
        <w:rPr/>
        <w:t>October</w:t>
      </w:r>
      <w:r>
        <w:rPr>
          <w:spacing w:val="-3"/>
        </w:rPr>
        <w:t> </w:t>
      </w:r>
      <w:r>
        <w:rPr/>
        <w:t>20</w:t>
        <w:tab/>
        <w:t>15</w:t>
      </w:r>
    </w:p>
    <w:p>
      <w:pPr>
        <w:pStyle w:val="BodyText"/>
        <w:rPr>
          <w:sz w:val="24"/>
        </w:rPr>
      </w:pPr>
    </w:p>
    <w:p>
      <w:pPr>
        <w:pStyle w:val="BodyText"/>
        <w:spacing w:before="5"/>
        <w:rPr>
          <w:sz w:val="24"/>
        </w:rPr>
      </w:pPr>
    </w:p>
    <w:p>
      <w:pPr>
        <w:spacing w:before="0"/>
        <w:ind w:left="0" w:right="20" w:firstLine="0"/>
        <w:jc w:val="center"/>
        <w:rPr>
          <w:b/>
          <w:sz w:val="24"/>
        </w:rPr>
      </w:pPr>
      <w:r>
        <w:rPr>
          <w:b/>
          <w:sz w:val="24"/>
        </w:rPr>
        <w:t>Organizing a New Chapter</w:t>
      </w:r>
    </w:p>
    <w:p>
      <w:pPr>
        <w:pStyle w:val="BodyText"/>
        <w:spacing w:before="6"/>
        <w:rPr>
          <w:b/>
          <w:sz w:val="23"/>
        </w:rPr>
      </w:pPr>
    </w:p>
    <w:p>
      <w:pPr>
        <w:spacing w:before="0"/>
        <w:ind w:left="240" w:right="262" w:firstLine="0"/>
        <w:jc w:val="left"/>
        <w:rPr>
          <w:sz w:val="24"/>
        </w:rPr>
      </w:pPr>
      <w:r>
        <w:rPr>
          <w:sz w:val="24"/>
        </w:rPr>
        <w:t>Local chapters are encouraged to contact schools in their area which do not have an FBLA program and to provide assistance to schools interested in organizing a chapter. Some suggestions for organizing new chapters are as follows:</w:t>
      </w:r>
    </w:p>
    <w:p>
      <w:pPr>
        <w:pStyle w:val="BodyText"/>
        <w:rPr>
          <w:sz w:val="24"/>
        </w:rPr>
      </w:pPr>
    </w:p>
    <w:p>
      <w:pPr>
        <w:pStyle w:val="ListParagraph"/>
        <w:numPr>
          <w:ilvl w:val="1"/>
          <w:numId w:val="10"/>
        </w:numPr>
        <w:tabs>
          <w:tab w:pos="961" w:val="left" w:leader="none"/>
        </w:tabs>
        <w:spacing w:line="240" w:lineRule="auto" w:before="0" w:after="0"/>
        <w:ind w:left="960" w:right="307" w:hanging="480"/>
        <w:jc w:val="left"/>
        <w:rPr>
          <w:sz w:val="24"/>
        </w:rPr>
      </w:pPr>
      <w:r>
        <w:rPr>
          <w:sz w:val="24"/>
        </w:rPr>
        <w:t>Write to the business, computer, and information technology department chairperson, a business, computer, and information technology teacher, or a teacher of a business-related course in nearby schools to determine if there is interest in organizing a chapter and/or learning about the FBLA</w:t>
      </w:r>
      <w:r>
        <w:rPr>
          <w:spacing w:val="-7"/>
          <w:sz w:val="24"/>
        </w:rPr>
        <w:t> </w:t>
      </w:r>
      <w:r>
        <w:rPr>
          <w:sz w:val="24"/>
        </w:rPr>
        <w:t>program.</w:t>
      </w:r>
    </w:p>
    <w:p>
      <w:pPr>
        <w:pStyle w:val="BodyText"/>
        <w:rPr>
          <w:sz w:val="24"/>
        </w:rPr>
      </w:pPr>
    </w:p>
    <w:p>
      <w:pPr>
        <w:pStyle w:val="ListParagraph"/>
        <w:numPr>
          <w:ilvl w:val="1"/>
          <w:numId w:val="10"/>
        </w:numPr>
        <w:tabs>
          <w:tab w:pos="961" w:val="left" w:leader="none"/>
        </w:tabs>
        <w:spacing w:line="240" w:lineRule="auto" w:before="0" w:after="0"/>
        <w:ind w:left="960" w:right="1028" w:hanging="480"/>
        <w:jc w:val="left"/>
        <w:rPr>
          <w:sz w:val="24"/>
        </w:rPr>
      </w:pPr>
      <w:r>
        <w:rPr>
          <w:sz w:val="24"/>
        </w:rPr>
        <w:t>Establish a mutually convenient time to visit the school to explain and/or demonstrate</w:t>
      </w:r>
      <w:r>
        <w:rPr>
          <w:spacing w:val="-12"/>
          <w:sz w:val="24"/>
        </w:rPr>
        <w:t> </w:t>
      </w:r>
      <w:r>
        <w:rPr>
          <w:sz w:val="24"/>
        </w:rPr>
        <w:t>the organization and operation of the FBLA</w:t>
      </w:r>
      <w:r>
        <w:rPr>
          <w:spacing w:val="-12"/>
          <w:sz w:val="24"/>
        </w:rPr>
        <w:t> </w:t>
      </w:r>
      <w:r>
        <w:rPr>
          <w:sz w:val="24"/>
        </w:rPr>
        <w:t>program.</w:t>
      </w:r>
    </w:p>
    <w:p>
      <w:pPr>
        <w:pStyle w:val="BodyText"/>
        <w:rPr>
          <w:sz w:val="24"/>
        </w:rPr>
      </w:pPr>
    </w:p>
    <w:p>
      <w:pPr>
        <w:pStyle w:val="ListParagraph"/>
        <w:numPr>
          <w:ilvl w:val="1"/>
          <w:numId w:val="10"/>
        </w:numPr>
        <w:tabs>
          <w:tab w:pos="961" w:val="left" w:leader="none"/>
        </w:tabs>
        <w:spacing w:line="240" w:lineRule="auto" w:before="0" w:after="0"/>
        <w:ind w:left="960" w:right="902" w:hanging="480"/>
        <w:jc w:val="left"/>
        <w:rPr>
          <w:sz w:val="24"/>
        </w:rPr>
      </w:pPr>
      <w:r>
        <w:rPr>
          <w:sz w:val="24"/>
        </w:rPr>
        <w:t>Contact the state office to send an information packet to the interested person. This packet contains the charter application, sample constitution, and other</w:t>
      </w:r>
      <w:r>
        <w:rPr>
          <w:spacing w:val="-10"/>
          <w:sz w:val="24"/>
        </w:rPr>
        <w:t> </w:t>
      </w:r>
      <w:r>
        <w:rPr>
          <w:sz w:val="24"/>
        </w:rPr>
        <w:t>information.</w:t>
      </w:r>
    </w:p>
    <w:p>
      <w:pPr>
        <w:pStyle w:val="BodyText"/>
        <w:rPr>
          <w:sz w:val="24"/>
        </w:rPr>
      </w:pPr>
    </w:p>
    <w:p>
      <w:pPr>
        <w:pStyle w:val="ListParagraph"/>
        <w:numPr>
          <w:ilvl w:val="1"/>
          <w:numId w:val="10"/>
        </w:numPr>
        <w:tabs>
          <w:tab w:pos="961" w:val="left" w:leader="none"/>
        </w:tabs>
        <w:spacing w:line="240" w:lineRule="auto" w:before="0" w:after="0"/>
        <w:ind w:left="960" w:right="0" w:hanging="480"/>
        <w:jc w:val="left"/>
        <w:rPr>
          <w:sz w:val="24"/>
        </w:rPr>
      </w:pPr>
      <w:r>
        <w:rPr>
          <w:sz w:val="24"/>
        </w:rPr>
        <w:t>Invite interested teachers and students to your local chapter</w:t>
      </w:r>
      <w:r>
        <w:rPr>
          <w:spacing w:val="-15"/>
          <w:sz w:val="24"/>
        </w:rPr>
        <w:t> </w:t>
      </w:r>
      <w:r>
        <w:rPr>
          <w:sz w:val="24"/>
        </w:rPr>
        <w:t>meetings.</w:t>
      </w:r>
    </w:p>
    <w:p>
      <w:pPr>
        <w:pStyle w:val="BodyText"/>
        <w:rPr>
          <w:sz w:val="24"/>
        </w:rPr>
      </w:pPr>
    </w:p>
    <w:p>
      <w:pPr>
        <w:pStyle w:val="ListParagraph"/>
        <w:numPr>
          <w:ilvl w:val="1"/>
          <w:numId w:val="10"/>
        </w:numPr>
        <w:tabs>
          <w:tab w:pos="961" w:val="left" w:leader="none"/>
        </w:tabs>
        <w:spacing w:line="240" w:lineRule="auto" w:before="0" w:after="0"/>
        <w:ind w:left="960" w:right="0" w:hanging="480"/>
        <w:jc w:val="left"/>
        <w:rPr>
          <w:sz w:val="24"/>
        </w:rPr>
      </w:pPr>
      <w:r>
        <w:rPr>
          <w:sz w:val="24"/>
        </w:rPr>
        <w:t>Work with the regional adviser to invite interested teachers and students to regional</w:t>
      </w:r>
      <w:r>
        <w:rPr>
          <w:spacing w:val="-16"/>
          <w:sz w:val="24"/>
        </w:rPr>
        <w:t> </w:t>
      </w:r>
      <w:r>
        <w:rPr>
          <w:sz w:val="24"/>
        </w:rPr>
        <w:t>meetings.</w:t>
      </w:r>
    </w:p>
    <w:p>
      <w:pPr>
        <w:pStyle w:val="BodyText"/>
        <w:rPr>
          <w:sz w:val="24"/>
        </w:rPr>
      </w:pPr>
    </w:p>
    <w:p>
      <w:pPr>
        <w:spacing w:before="0"/>
        <w:ind w:left="240" w:right="514" w:firstLine="0"/>
        <w:jc w:val="both"/>
        <w:rPr>
          <w:sz w:val="24"/>
        </w:rPr>
      </w:pPr>
      <w:r>
        <w:rPr>
          <w:sz w:val="24"/>
        </w:rPr>
        <w:t>When the interested teacher is ready to organize an FBLA chapter, the following items will need to be submitted to </w:t>
      </w:r>
      <w:r>
        <w:rPr>
          <w:b/>
          <w:sz w:val="24"/>
        </w:rPr>
        <w:t>Mr. Bruce E. Boncal, PA FBLA Executive Director/State Chairman, P.O. Box 5085, Jersey Shore, PA 17740</w:t>
      </w:r>
      <w:r>
        <w:rPr>
          <w:sz w:val="24"/>
        </w:rPr>
        <w:t>:</w:t>
      </w:r>
    </w:p>
    <w:p>
      <w:pPr>
        <w:pStyle w:val="BodyText"/>
        <w:rPr>
          <w:sz w:val="24"/>
        </w:rPr>
      </w:pPr>
    </w:p>
    <w:p>
      <w:pPr>
        <w:pStyle w:val="Heading7"/>
        <w:numPr>
          <w:ilvl w:val="0"/>
          <w:numId w:val="11"/>
        </w:numPr>
        <w:tabs>
          <w:tab w:pos="961" w:val="left" w:leader="none"/>
        </w:tabs>
        <w:spacing w:line="240" w:lineRule="auto" w:before="0" w:after="0"/>
        <w:ind w:left="960" w:right="0" w:hanging="480"/>
        <w:jc w:val="left"/>
      </w:pPr>
      <w:r>
        <w:rPr/>
        <w:t>Completed copy of charter</w:t>
      </w:r>
      <w:r>
        <w:rPr>
          <w:spacing w:val="-11"/>
        </w:rPr>
        <w:t> </w:t>
      </w:r>
      <w:r>
        <w:rPr/>
        <w:t>application.</w:t>
      </w:r>
    </w:p>
    <w:p>
      <w:pPr>
        <w:pStyle w:val="BodyText"/>
        <w:rPr>
          <w:sz w:val="24"/>
        </w:rPr>
      </w:pPr>
    </w:p>
    <w:p>
      <w:pPr>
        <w:pStyle w:val="ListParagraph"/>
        <w:numPr>
          <w:ilvl w:val="0"/>
          <w:numId w:val="11"/>
        </w:numPr>
        <w:tabs>
          <w:tab w:pos="961" w:val="left" w:leader="none"/>
        </w:tabs>
        <w:spacing w:line="240" w:lineRule="auto" w:before="0" w:after="0"/>
        <w:ind w:left="960" w:right="0" w:hanging="480"/>
        <w:jc w:val="left"/>
        <w:rPr>
          <w:sz w:val="24"/>
        </w:rPr>
      </w:pPr>
      <w:r>
        <w:rPr>
          <w:sz w:val="24"/>
        </w:rPr>
        <w:t>Completed copy of</w:t>
      </w:r>
      <w:r>
        <w:rPr>
          <w:spacing w:val="-7"/>
          <w:sz w:val="24"/>
        </w:rPr>
        <w:t> </w:t>
      </w:r>
      <w:r>
        <w:rPr>
          <w:sz w:val="24"/>
        </w:rPr>
        <w:t>bylaws.</w:t>
      </w:r>
    </w:p>
    <w:p>
      <w:pPr>
        <w:spacing w:after="0" w:line="240" w:lineRule="auto"/>
        <w:jc w:val="left"/>
        <w:rPr>
          <w:sz w:val="24"/>
        </w:rPr>
        <w:sectPr>
          <w:pgSz w:w="12240" w:h="15840"/>
          <w:pgMar w:header="1005" w:footer="1092" w:top="1200" w:bottom="1280" w:left="840" w:right="820"/>
        </w:sectPr>
      </w:pPr>
    </w:p>
    <w:p>
      <w:pPr>
        <w:pStyle w:val="BodyText"/>
      </w:pPr>
    </w:p>
    <w:p>
      <w:pPr>
        <w:pStyle w:val="BodyText"/>
        <w:spacing w:before="4"/>
        <w:rPr>
          <w:sz w:val="17"/>
        </w:rPr>
      </w:pPr>
    </w:p>
    <w:p>
      <w:pPr>
        <w:pStyle w:val="ListParagraph"/>
        <w:numPr>
          <w:ilvl w:val="0"/>
          <w:numId w:val="11"/>
        </w:numPr>
        <w:tabs>
          <w:tab w:pos="961" w:val="left" w:leader="none"/>
        </w:tabs>
        <w:spacing w:line="240" w:lineRule="auto" w:before="69" w:after="0"/>
        <w:ind w:left="960" w:right="262" w:hanging="480"/>
        <w:jc w:val="both"/>
        <w:rPr>
          <w:sz w:val="24"/>
        </w:rPr>
      </w:pPr>
      <w:r>
        <w:rPr>
          <w:sz w:val="24"/>
        </w:rPr>
        <w:t>One check for national dues and state dues which totals $12/member (presently $6 per member state dues and $6 per member national dues) made payable to Pennsylvania FBLA.  Pennsylvania FBLA will pay the $20 chapter charter fee charged by the national</w:t>
      </w:r>
      <w:r>
        <w:rPr>
          <w:spacing w:val="-22"/>
          <w:sz w:val="24"/>
        </w:rPr>
        <w:t> </w:t>
      </w:r>
      <w:r>
        <w:rPr>
          <w:sz w:val="24"/>
        </w:rPr>
        <w:t>office.</w:t>
      </w:r>
    </w:p>
    <w:p>
      <w:pPr>
        <w:pStyle w:val="BodyText"/>
        <w:rPr>
          <w:sz w:val="24"/>
        </w:rPr>
      </w:pPr>
    </w:p>
    <w:p>
      <w:pPr>
        <w:pStyle w:val="ListParagraph"/>
        <w:numPr>
          <w:ilvl w:val="0"/>
          <w:numId w:val="11"/>
        </w:numPr>
        <w:tabs>
          <w:tab w:pos="961" w:val="left" w:leader="none"/>
        </w:tabs>
        <w:spacing w:line="240" w:lineRule="auto" w:before="0" w:after="0"/>
        <w:ind w:left="960" w:right="0" w:hanging="480"/>
        <w:jc w:val="left"/>
        <w:rPr>
          <w:sz w:val="24"/>
        </w:rPr>
      </w:pPr>
      <w:r>
        <w:rPr>
          <w:sz w:val="24"/>
        </w:rPr>
        <w:t>Listing of members--2</w:t>
      </w:r>
      <w:r>
        <w:rPr>
          <w:spacing w:val="-5"/>
          <w:sz w:val="24"/>
        </w:rPr>
        <w:t> </w:t>
      </w:r>
      <w:r>
        <w:rPr>
          <w:sz w:val="24"/>
        </w:rPr>
        <w:t>copies.</w:t>
      </w:r>
    </w:p>
    <w:p>
      <w:pPr>
        <w:pStyle w:val="BodyText"/>
        <w:rPr>
          <w:sz w:val="24"/>
        </w:rPr>
      </w:pPr>
    </w:p>
    <w:p>
      <w:pPr>
        <w:spacing w:before="0"/>
        <w:ind w:left="240" w:right="296" w:firstLine="0"/>
        <w:jc w:val="left"/>
        <w:rPr>
          <w:sz w:val="24"/>
        </w:rPr>
      </w:pPr>
      <w:r>
        <w:rPr>
          <w:sz w:val="24"/>
        </w:rPr>
        <w:t>When the above items are received, the charter application will be approved and forwarded to the national office. The state chapter shall pay the charter fee for a newly organized local chapter. The new chapter will be sent a charter, </w:t>
      </w:r>
      <w:r>
        <w:rPr>
          <w:sz w:val="24"/>
          <w:u w:val="single"/>
        </w:rPr>
        <w:t>National Chapter Management Handbook</w:t>
      </w:r>
      <w:r>
        <w:rPr>
          <w:sz w:val="24"/>
        </w:rPr>
        <w:t>, and other items to begin an active FBLA program. In addition, membership cards, a leadership handbook, and current information will be mailed from the state or national office or posted on the PA FBLA web site.</w:t>
      </w:r>
    </w:p>
    <w:p>
      <w:pPr>
        <w:pStyle w:val="BodyText"/>
        <w:rPr>
          <w:sz w:val="24"/>
        </w:rPr>
      </w:pPr>
    </w:p>
    <w:p>
      <w:pPr>
        <w:spacing w:before="0"/>
        <w:ind w:left="240" w:right="0" w:firstLine="0"/>
        <w:jc w:val="left"/>
        <w:rPr>
          <w:sz w:val="24"/>
        </w:rPr>
      </w:pPr>
      <w:r>
        <w:rPr>
          <w:sz w:val="24"/>
        </w:rPr>
        <w:t>A new chapter should be officially installed by a neighboring chapter and/or at the State Leadership Conference.</w:t>
      </w:r>
    </w:p>
    <w:p>
      <w:pPr>
        <w:pStyle w:val="BodyText"/>
        <w:rPr>
          <w:sz w:val="24"/>
        </w:rPr>
      </w:pPr>
    </w:p>
    <w:p>
      <w:pPr>
        <w:pStyle w:val="BodyText"/>
        <w:spacing w:before="4"/>
        <w:rPr>
          <w:sz w:val="24"/>
        </w:rPr>
      </w:pPr>
    </w:p>
    <w:p>
      <w:pPr>
        <w:spacing w:before="1"/>
        <w:ind w:left="0" w:right="17" w:firstLine="0"/>
        <w:jc w:val="center"/>
        <w:rPr>
          <w:b/>
          <w:sz w:val="24"/>
        </w:rPr>
      </w:pPr>
      <w:r>
        <w:rPr>
          <w:b/>
          <w:sz w:val="24"/>
        </w:rPr>
        <w:t>Reactivating a Chapter</w:t>
      </w:r>
    </w:p>
    <w:p>
      <w:pPr>
        <w:pStyle w:val="BodyText"/>
        <w:spacing w:before="6"/>
        <w:rPr>
          <w:b/>
          <w:sz w:val="23"/>
        </w:rPr>
      </w:pPr>
    </w:p>
    <w:p>
      <w:pPr>
        <w:spacing w:before="0"/>
        <w:ind w:left="240" w:right="411" w:firstLine="0"/>
        <w:jc w:val="left"/>
        <w:rPr>
          <w:sz w:val="24"/>
        </w:rPr>
      </w:pPr>
      <w:r>
        <w:rPr>
          <w:sz w:val="24"/>
        </w:rPr>
        <w:t>Once a chapter applies for a charter, the state office of FBLA will post a membership reporting form/spreadsheet on the state web site each year for chapters to use. To reactivate a chapter, complete the membership reporting form/spreadsheet, enclose the correct amount of dues, and send the forms where indicated.  Pennsylvania FBLA will pay the $20 reactivation fee charged by the national office.</w:t>
      </w:r>
    </w:p>
    <w:p>
      <w:pPr>
        <w:pStyle w:val="BodyText"/>
        <w:rPr>
          <w:sz w:val="24"/>
        </w:rPr>
      </w:pPr>
    </w:p>
    <w:p>
      <w:pPr>
        <w:spacing w:before="0"/>
        <w:ind w:left="240" w:right="0" w:firstLine="0"/>
        <w:jc w:val="left"/>
        <w:rPr>
          <w:sz w:val="24"/>
        </w:rPr>
      </w:pPr>
      <w:r>
        <w:rPr>
          <w:sz w:val="24"/>
        </w:rPr>
        <w:t>In addition, the reactivating chapter may wish to meet with a chapter in the home region for assistance.</w:t>
      </w:r>
    </w:p>
    <w:p>
      <w:pPr>
        <w:pStyle w:val="BodyText"/>
        <w:rPr>
          <w:sz w:val="24"/>
        </w:rPr>
      </w:pPr>
    </w:p>
    <w:p>
      <w:pPr>
        <w:pStyle w:val="BodyText"/>
        <w:spacing w:before="5"/>
        <w:rPr>
          <w:sz w:val="24"/>
        </w:rPr>
      </w:pPr>
    </w:p>
    <w:p>
      <w:pPr>
        <w:spacing w:before="0"/>
        <w:ind w:left="0" w:right="17" w:firstLine="0"/>
        <w:jc w:val="center"/>
        <w:rPr>
          <w:b/>
          <w:sz w:val="24"/>
        </w:rPr>
      </w:pPr>
      <w:r>
        <w:rPr>
          <w:b/>
          <w:sz w:val="24"/>
        </w:rPr>
        <w:t>Dues Information</w:t>
      </w:r>
    </w:p>
    <w:p>
      <w:pPr>
        <w:pStyle w:val="BodyText"/>
        <w:spacing w:before="6"/>
        <w:rPr>
          <w:b/>
          <w:sz w:val="23"/>
        </w:rPr>
      </w:pPr>
    </w:p>
    <w:p>
      <w:pPr>
        <w:spacing w:line="240" w:lineRule="auto" w:before="0"/>
        <w:ind w:left="240" w:right="296" w:firstLine="0"/>
        <w:jc w:val="left"/>
        <w:rPr>
          <w:sz w:val="24"/>
        </w:rPr>
      </w:pPr>
      <w:r>
        <w:rPr>
          <w:sz w:val="24"/>
        </w:rPr>
        <w:t>State dues presently are $6 per member, and national dues presently are $6 per member. </w:t>
      </w:r>
      <w:r>
        <w:rPr>
          <w:b/>
          <w:sz w:val="24"/>
          <w:u w:val="thick"/>
        </w:rPr>
        <w:t>Both state and national dues must be paid for each member, and chapters will write one check for both state and national dues made payable to PA FBLA</w:t>
      </w:r>
      <w:r>
        <w:rPr>
          <w:sz w:val="24"/>
        </w:rPr>
        <w:t>.  All PA FBLA memberships and national memberships must be processed through the state office via the online membership processing system on the PA FBLA web site.  The state office will upload members to the national membership processing web site.</w:t>
      </w:r>
    </w:p>
    <w:p>
      <w:pPr>
        <w:pStyle w:val="BodyText"/>
        <w:rPr>
          <w:sz w:val="24"/>
        </w:rPr>
      </w:pPr>
    </w:p>
    <w:p>
      <w:pPr>
        <w:pStyle w:val="Heading7"/>
        <w:ind w:right="468"/>
      </w:pPr>
      <w:r>
        <w:rPr/>
        <w:t>Advisers should check the PA FBLA web site for instructions on how to process state and national membership. One check for state dues and national dues made payable to Pennsylvania FBLA and a copy of the invoice generated from the membership processing system should be sent to the PA FBLA Executive Director/State Chairman. In order to receive all issues of </w:t>
      </w:r>
      <w:r>
        <w:rPr>
          <w:u w:val="single"/>
        </w:rPr>
        <w:t>Tomorrow’s Business Leader</w:t>
      </w:r>
      <w:r>
        <w:rPr/>
        <w:t>, chapters are encouraged to ensure that initial dues are received by the state office before October 20.</w:t>
      </w:r>
    </w:p>
    <w:p>
      <w:pPr>
        <w:spacing w:after="0"/>
        <w:sectPr>
          <w:pgSz w:w="12240" w:h="15840"/>
          <w:pgMar w:header="1005" w:footer="1092" w:top="1200" w:bottom="1280" w:left="840" w:right="820"/>
        </w:sectPr>
      </w:pPr>
    </w:p>
    <w:p>
      <w:pPr>
        <w:pStyle w:val="BodyText"/>
      </w:pPr>
    </w:p>
    <w:p>
      <w:pPr>
        <w:pStyle w:val="BodyText"/>
        <w:spacing w:before="4"/>
        <w:rPr>
          <w:sz w:val="17"/>
        </w:rPr>
      </w:pPr>
    </w:p>
    <w:p>
      <w:pPr>
        <w:spacing w:line="242" w:lineRule="auto" w:before="69"/>
        <w:ind w:left="240" w:right="296" w:firstLine="0"/>
        <w:jc w:val="left"/>
        <w:rPr>
          <w:b/>
          <w:sz w:val="24"/>
        </w:rPr>
      </w:pPr>
      <w:r>
        <w:rPr>
          <w:sz w:val="24"/>
        </w:rPr>
        <w:t>Upon receipt of dues, the national office will mail national membership cards. Additional members may be added throughout the school year; however, it is important to note that </w:t>
      </w:r>
      <w:r>
        <w:rPr>
          <w:b/>
          <w:sz w:val="24"/>
        </w:rPr>
        <w:t>ONLY THOSE MEMBERS WHOSE DUES ARE </w:t>
      </w:r>
      <w:r>
        <w:rPr>
          <w:b/>
          <w:sz w:val="24"/>
          <w:u w:val="thick"/>
        </w:rPr>
        <w:t>POSTMARKED ON OR BEFORE JANUARY 31 </w:t>
      </w:r>
      <w:r>
        <w:rPr>
          <w:b/>
          <w:sz w:val="24"/>
        </w:rPr>
        <w:t>ARE ELIGIBLE TO PARTICIPATE IN THE COMPETITIVE EVENTS AT THE REGIONAL LEADERSHIP</w:t>
      </w:r>
    </w:p>
    <w:p>
      <w:pPr>
        <w:pStyle w:val="Heading7"/>
        <w:ind w:right="413"/>
        <w:jc w:val="both"/>
      </w:pPr>
      <w:r>
        <w:rPr>
          <w:b/>
        </w:rPr>
        <w:t>CONFERENCE AND THE STATE LEADERSHIP CONFERENCE. </w:t>
      </w:r>
      <w:r>
        <w:rPr/>
        <w:t>In the event that a Regional Leadership Conference is held prior to January 31, all dues must be postmarked </w:t>
      </w:r>
      <w:r>
        <w:rPr>
          <w:b/>
        </w:rPr>
        <w:t>prior </w:t>
      </w:r>
      <w:r>
        <w:rPr/>
        <w:t>to the date of the conference as established by the region and posted on the PA FBLA web site. Dues are nonrefundable and non-transferable.</w:t>
      </w:r>
    </w:p>
    <w:p>
      <w:pPr>
        <w:spacing w:after="0"/>
        <w:jc w:val="both"/>
        <w:sectPr>
          <w:pgSz w:w="12240" w:h="15840"/>
          <w:pgMar w:header="1005" w:footer="1092" w:top="1200" w:bottom="1280" w:left="840" w:right="820"/>
        </w:sectPr>
      </w:pPr>
    </w:p>
    <w:p>
      <w:pPr>
        <w:pStyle w:val="BodyText"/>
      </w:pPr>
    </w:p>
    <w:p>
      <w:pPr>
        <w:pStyle w:val="BodyText"/>
        <w:spacing w:before="9"/>
        <w:rPr>
          <w:sz w:val="17"/>
        </w:rPr>
      </w:pPr>
    </w:p>
    <w:p>
      <w:pPr>
        <w:spacing w:before="69"/>
        <w:ind w:left="0" w:right="17" w:firstLine="0"/>
        <w:jc w:val="center"/>
        <w:rPr>
          <w:b/>
          <w:sz w:val="24"/>
        </w:rPr>
      </w:pPr>
      <w:r>
        <w:rPr>
          <w:b/>
          <w:sz w:val="24"/>
        </w:rPr>
        <w:t>CHAPTER TWO - THE REGIONAL CHAPTER</w:t>
      </w:r>
    </w:p>
    <w:p>
      <w:pPr>
        <w:pStyle w:val="BodyText"/>
        <w:rPr>
          <w:b/>
          <w:sz w:val="24"/>
        </w:rPr>
      </w:pPr>
    </w:p>
    <w:p>
      <w:pPr>
        <w:pStyle w:val="BodyText"/>
        <w:spacing w:before="6"/>
        <w:rPr>
          <w:b/>
          <w:sz w:val="23"/>
        </w:rPr>
      </w:pPr>
    </w:p>
    <w:p>
      <w:pPr>
        <w:spacing w:before="0"/>
        <w:ind w:left="240" w:right="296" w:firstLine="0"/>
        <w:jc w:val="left"/>
        <w:rPr>
          <w:sz w:val="24"/>
        </w:rPr>
      </w:pPr>
      <w:r>
        <w:rPr>
          <w:sz w:val="24"/>
        </w:rPr>
        <w:t>The Pennsylvania Chapter is organized into three districts, which include 28 regions approved by the Board of Directors.  The following is a list of the regions included in each district.</w:t>
      </w:r>
    </w:p>
    <w:p>
      <w:pPr>
        <w:pStyle w:val="BodyText"/>
        <w:rPr>
          <w:sz w:val="24"/>
        </w:rPr>
      </w:pPr>
    </w:p>
    <w:p>
      <w:pPr>
        <w:spacing w:before="0"/>
        <w:ind w:left="240" w:right="0" w:firstLine="0"/>
        <w:jc w:val="left"/>
        <w:rPr>
          <w:sz w:val="24"/>
        </w:rPr>
      </w:pPr>
      <w:r>
        <w:rPr>
          <w:sz w:val="24"/>
        </w:rPr>
        <w:t>Western District - 1, 2, 3, 4, 10, 11, 13, 24</w:t>
      </w:r>
    </w:p>
    <w:p>
      <w:pPr>
        <w:pStyle w:val="BodyText"/>
        <w:rPr>
          <w:sz w:val="24"/>
        </w:rPr>
      </w:pPr>
    </w:p>
    <w:p>
      <w:pPr>
        <w:spacing w:before="0"/>
        <w:ind w:left="240" w:right="0" w:firstLine="0"/>
        <w:jc w:val="left"/>
        <w:rPr>
          <w:sz w:val="24"/>
        </w:rPr>
      </w:pPr>
      <w:r>
        <w:rPr>
          <w:sz w:val="24"/>
        </w:rPr>
        <w:t>Central District - 5, 6, 7, 14, 15, 17, 23, 26</w:t>
      </w:r>
    </w:p>
    <w:p>
      <w:pPr>
        <w:pStyle w:val="BodyText"/>
        <w:rPr>
          <w:sz w:val="24"/>
        </w:rPr>
      </w:pPr>
    </w:p>
    <w:p>
      <w:pPr>
        <w:spacing w:before="0"/>
        <w:ind w:left="240" w:right="0" w:firstLine="0"/>
        <w:jc w:val="left"/>
        <w:rPr>
          <w:sz w:val="24"/>
        </w:rPr>
      </w:pPr>
      <w:r>
        <w:rPr>
          <w:sz w:val="24"/>
        </w:rPr>
        <w:t>Eastern District - 8, 9, 12, 16, 18, 19, 20, 21, 22, 25, 27, 28</w:t>
      </w:r>
    </w:p>
    <w:p>
      <w:pPr>
        <w:pStyle w:val="BodyText"/>
        <w:rPr>
          <w:sz w:val="24"/>
        </w:rPr>
      </w:pPr>
    </w:p>
    <w:p>
      <w:pPr>
        <w:spacing w:before="0"/>
        <w:ind w:left="240" w:right="0" w:firstLine="0"/>
        <w:jc w:val="left"/>
        <w:rPr>
          <w:sz w:val="24"/>
        </w:rPr>
      </w:pPr>
      <w:r>
        <w:rPr>
          <w:sz w:val="24"/>
        </w:rPr>
        <w:t>The main activities for each region are the RLW and the RLC. New regions are created when a region contains so many chapters that it is difficult to conduct the RLC.</w:t>
      </w:r>
    </w:p>
    <w:p>
      <w:pPr>
        <w:pStyle w:val="BodyText"/>
        <w:rPr>
          <w:sz w:val="24"/>
        </w:rPr>
      </w:pPr>
    </w:p>
    <w:p>
      <w:pPr>
        <w:pStyle w:val="BodyText"/>
        <w:spacing w:before="4"/>
        <w:rPr>
          <w:sz w:val="24"/>
        </w:rPr>
      </w:pPr>
    </w:p>
    <w:p>
      <w:pPr>
        <w:spacing w:before="1"/>
        <w:ind w:left="0" w:right="17" w:firstLine="0"/>
        <w:jc w:val="center"/>
        <w:rPr>
          <w:b/>
          <w:sz w:val="24"/>
        </w:rPr>
      </w:pPr>
      <w:r>
        <w:rPr>
          <w:b/>
          <w:sz w:val="24"/>
        </w:rPr>
        <w:t>Governing Body</w:t>
      </w:r>
    </w:p>
    <w:p>
      <w:pPr>
        <w:pStyle w:val="BodyText"/>
        <w:spacing w:before="6"/>
        <w:rPr>
          <w:b/>
          <w:sz w:val="23"/>
        </w:rPr>
      </w:pPr>
    </w:p>
    <w:p>
      <w:pPr>
        <w:spacing w:before="0"/>
        <w:ind w:left="240" w:right="296" w:firstLine="0"/>
        <w:jc w:val="left"/>
        <w:rPr>
          <w:i/>
          <w:sz w:val="24"/>
        </w:rPr>
      </w:pPr>
      <w:r>
        <w:rPr>
          <w:sz w:val="24"/>
        </w:rPr>
        <w:t>Each region has an adviser elected from and by the local chapter advisers at the RLC. This person will serve a three-year term beginning July 1 and may serve consecutive terms. </w:t>
      </w:r>
      <w:r>
        <w:rPr>
          <w:i/>
          <w:sz w:val="24"/>
        </w:rPr>
        <w:t>If a regional adviser resigns, </w:t>
      </w:r>
      <w:r>
        <w:rPr>
          <w:i/>
          <w:sz w:val="24"/>
        </w:rPr>
        <w:t>all advisers in the region should meet to elect another to fill the position.</w:t>
      </w:r>
    </w:p>
    <w:p>
      <w:pPr>
        <w:pStyle w:val="BodyText"/>
        <w:rPr>
          <w:i/>
          <w:sz w:val="24"/>
        </w:rPr>
      </w:pPr>
    </w:p>
    <w:p>
      <w:pPr>
        <w:pStyle w:val="Heading7"/>
      </w:pPr>
      <w:r>
        <w:rPr/>
        <w:t>The responsibilities of the </w:t>
      </w:r>
      <w:r>
        <w:rPr>
          <w:u w:val="single"/>
        </w:rPr>
        <w:t>regional adviser </w:t>
      </w:r>
      <w:r>
        <w:rPr/>
        <w:t>are to:</w:t>
      </w:r>
    </w:p>
    <w:p>
      <w:pPr>
        <w:pStyle w:val="BodyText"/>
        <w:spacing w:before="11"/>
        <w:rPr>
          <w:sz w:val="17"/>
        </w:rPr>
      </w:pPr>
    </w:p>
    <w:p>
      <w:pPr>
        <w:pStyle w:val="ListParagraph"/>
        <w:numPr>
          <w:ilvl w:val="0"/>
          <w:numId w:val="12"/>
        </w:numPr>
        <w:tabs>
          <w:tab w:pos="961" w:val="left" w:leader="none"/>
        </w:tabs>
        <w:spacing w:line="240" w:lineRule="auto" w:before="69" w:after="0"/>
        <w:ind w:left="960" w:right="1034" w:hanging="480"/>
        <w:jc w:val="left"/>
        <w:rPr>
          <w:sz w:val="24"/>
        </w:rPr>
      </w:pPr>
      <w:r>
        <w:rPr>
          <w:sz w:val="24"/>
        </w:rPr>
        <w:t>Assist the region in selecting a host school for the RLW and RLC and aid in</w:t>
      </w:r>
      <w:r>
        <w:rPr>
          <w:spacing w:val="-15"/>
          <w:sz w:val="24"/>
        </w:rPr>
        <w:t> </w:t>
      </w:r>
      <w:r>
        <w:rPr>
          <w:sz w:val="24"/>
        </w:rPr>
        <w:t>coordinating activities.</w:t>
      </w:r>
    </w:p>
    <w:p>
      <w:pPr>
        <w:pStyle w:val="BodyText"/>
        <w:rPr>
          <w:sz w:val="24"/>
        </w:rPr>
      </w:pPr>
    </w:p>
    <w:p>
      <w:pPr>
        <w:pStyle w:val="ListParagraph"/>
        <w:numPr>
          <w:ilvl w:val="0"/>
          <w:numId w:val="12"/>
        </w:numPr>
        <w:tabs>
          <w:tab w:pos="961" w:val="left" w:leader="none"/>
        </w:tabs>
        <w:spacing w:line="240" w:lineRule="auto" w:before="0" w:after="0"/>
        <w:ind w:left="960" w:right="696" w:hanging="480"/>
        <w:jc w:val="left"/>
        <w:rPr>
          <w:sz w:val="24"/>
        </w:rPr>
      </w:pPr>
      <w:r>
        <w:rPr>
          <w:sz w:val="24"/>
        </w:rPr>
        <w:t>Arrange to meet with the regional president, regional secretary, chapter advisers, and</w:t>
      </w:r>
      <w:r>
        <w:rPr>
          <w:spacing w:val="-14"/>
          <w:sz w:val="24"/>
        </w:rPr>
        <w:t> </w:t>
      </w:r>
      <w:r>
        <w:rPr>
          <w:sz w:val="24"/>
        </w:rPr>
        <w:t>chapter presidents who will host the RLW and RLC prior to these</w:t>
      </w:r>
      <w:r>
        <w:rPr>
          <w:spacing w:val="-13"/>
          <w:sz w:val="24"/>
        </w:rPr>
        <w:t> </w:t>
      </w:r>
      <w:r>
        <w:rPr>
          <w:sz w:val="24"/>
        </w:rPr>
        <w:t>meetings.</w:t>
      </w:r>
    </w:p>
    <w:p>
      <w:pPr>
        <w:pStyle w:val="BodyText"/>
        <w:rPr>
          <w:sz w:val="24"/>
        </w:rPr>
      </w:pPr>
    </w:p>
    <w:p>
      <w:pPr>
        <w:pStyle w:val="ListParagraph"/>
        <w:numPr>
          <w:ilvl w:val="0"/>
          <w:numId w:val="12"/>
        </w:numPr>
        <w:tabs>
          <w:tab w:pos="961" w:val="left" w:leader="none"/>
        </w:tabs>
        <w:spacing w:line="240" w:lineRule="auto" w:before="0" w:after="0"/>
        <w:ind w:left="960" w:right="0" w:hanging="480"/>
        <w:jc w:val="left"/>
        <w:rPr>
          <w:sz w:val="24"/>
        </w:rPr>
      </w:pPr>
      <w:r>
        <w:rPr>
          <w:sz w:val="24"/>
        </w:rPr>
        <w:t>Coordinate the election of regional</w:t>
      </w:r>
      <w:r>
        <w:rPr>
          <w:spacing w:val="-11"/>
          <w:sz w:val="24"/>
        </w:rPr>
        <w:t> </w:t>
      </w:r>
      <w:r>
        <w:rPr>
          <w:sz w:val="24"/>
        </w:rPr>
        <w:t>officers.</w:t>
      </w:r>
    </w:p>
    <w:p>
      <w:pPr>
        <w:pStyle w:val="BodyText"/>
        <w:rPr>
          <w:sz w:val="24"/>
        </w:rPr>
      </w:pPr>
    </w:p>
    <w:p>
      <w:pPr>
        <w:pStyle w:val="ListParagraph"/>
        <w:numPr>
          <w:ilvl w:val="0"/>
          <w:numId w:val="12"/>
        </w:numPr>
        <w:tabs>
          <w:tab w:pos="961" w:val="left" w:leader="none"/>
        </w:tabs>
        <w:spacing w:line="240" w:lineRule="auto" w:before="0" w:after="0"/>
        <w:ind w:left="960" w:right="432" w:hanging="480"/>
        <w:jc w:val="left"/>
        <w:rPr>
          <w:sz w:val="24"/>
        </w:rPr>
      </w:pPr>
      <w:r>
        <w:rPr>
          <w:sz w:val="24"/>
        </w:rPr>
        <w:t>Maintain close communication with the state FBLA office, State Adviser, regional officers,</w:t>
      </w:r>
      <w:r>
        <w:rPr>
          <w:spacing w:val="-19"/>
          <w:sz w:val="24"/>
        </w:rPr>
        <w:t> </w:t>
      </w:r>
      <w:r>
        <w:rPr>
          <w:sz w:val="24"/>
        </w:rPr>
        <w:t>and chapter</w:t>
      </w:r>
      <w:r>
        <w:rPr>
          <w:spacing w:val="-4"/>
          <w:sz w:val="24"/>
        </w:rPr>
        <w:t> </w:t>
      </w:r>
      <w:r>
        <w:rPr>
          <w:sz w:val="24"/>
        </w:rPr>
        <w:t>advisers.</w:t>
      </w:r>
    </w:p>
    <w:p>
      <w:pPr>
        <w:pStyle w:val="BodyText"/>
        <w:rPr>
          <w:sz w:val="24"/>
        </w:rPr>
      </w:pPr>
    </w:p>
    <w:p>
      <w:pPr>
        <w:pStyle w:val="ListParagraph"/>
        <w:numPr>
          <w:ilvl w:val="0"/>
          <w:numId w:val="12"/>
        </w:numPr>
        <w:tabs>
          <w:tab w:pos="961" w:val="left" w:leader="none"/>
        </w:tabs>
        <w:spacing w:line="240" w:lineRule="auto" w:before="0" w:after="0"/>
        <w:ind w:left="960" w:right="0" w:hanging="480"/>
        <w:jc w:val="left"/>
        <w:rPr>
          <w:sz w:val="24"/>
        </w:rPr>
      </w:pPr>
      <w:r>
        <w:rPr>
          <w:sz w:val="24"/>
        </w:rPr>
        <w:t>Select the outstanding chapter in the region in accordance with the official</w:t>
      </w:r>
      <w:r>
        <w:rPr>
          <w:spacing w:val="-18"/>
          <w:sz w:val="24"/>
        </w:rPr>
        <w:t> </w:t>
      </w:r>
      <w:r>
        <w:rPr>
          <w:sz w:val="24"/>
        </w:rPr>
        <w:t>criteria.</w:t>
      </w:r>
    </w:p>
    <w:p>
      <w:pPr>
        <w:pStyle w:val="BodyText"/>
        <w:rPr>
          <w:sz w:val="24"/>
        </w:rPr>
      </w:pPr>
    </w:p>
    <w:p>
      <w:pPr>
        <w:pStyle w:val="ListParagraph"/>
        <w:numPr>
          <w:ilvl w:val="0"/>
          <w:numId w:val="12"/>
        </w:numPr>
        <w:tabs>
          <w:tab w:pos="961" w:val="left" w:leader="none"/>
        </w:tabs>
        <w:spacing w:line="240" w:lineRule="auto" w:before="0" w:after="0"/>
        <w:ind w:left="960" w:right="437" w:hanging="480"/>
        <w:jc w:val="left"/>
        <w:rPr>
          <w:sz w:val="24"/>
        </w:rPr>
      </w:pPr>
      <w:r>
        <w:rPr>
          <w:sz w:val="24"/>
        </w:rPr>
        <w:t>Attend the SLW, SLC, and other special regional advisers’ meetings or assign a chapter</w:t>
      </w:r>
      <w:r>
        <w:rPr>
          <w:spacing w:val="-15"/>
          <w:sz w:val="24"/>
        </w:rPr>
        <w:t> </w:t>
      </w:r>
      <w:r>
        <w:rPr>
          <w:sz w:val="24"/>
        </w:rPr>
        <w:t>adviser to represent the</w:t>
      </w:r>
      <w:r>
        <w:rPr>
          <w:spacing w:val="-7"/>
          <w:sz w:val="24"/>
        </w:rPr>
        <w:t> </w:t>
      </w:r>
      <w:r>
        <w:rPr>
          <w:sz w:val="24"/>
        </w:rPr>
        <w:t>region.</w:t>
      </w:r>
    </w:p>
    <w:p>
      <w:pPr>
        <w:pStyle w:val="BodyText"/>
        <w:rPr>
          <w:sz w:val="24"/>
        </w:rPr>
      </w:pPr>
    </w:p>
    <w:p>
      <w:pPr>
        <w:pStyle w:val="ListParagraph"/>
        <w:numPr>
          <w:ilvl w:val="0"/>
          <w:numId w:val="12"/>
        </w:numPr>
        <w:tabs>
          <w:tab w:pos="961" w:val="left" w:leader="none"/>
        </w:tabs>
        <w:spacing w:line="240" w:lineRule="auto" w:before="0" w:after="0"/>
        <w:ind w:left="960" w:right="0" w:hanging="480"/>
        <w:jc w:val="left"/>
        <w:rPr>
          <w:sz w:val="24"/>
        </w:rPr>
      </w:pPr>
      <w:r>
        <w:rPr>
          <w:sz w:val="24"/>
        </w:rPr>
        <w:t>Coordinate, when necessary, transportation to the</w:t>
      </w:r>
      <w:r>
        <w:rPr>
          <w:spacing w:val="-11"/>
          <w:sz w:val="24"/>
        </w:rPr>
        <w:t> </w:t>
      </w:r>
      <w:r>
        <w:rPr>
          <w:sz w:val="24"/>
        </w:rPr>
        <w:t>SLC.</w:t>
      </w:r>
    </w:p>
    <w:p>
      <w:pPr>
        <w:pStyle w:val="BodyText"/>
        <w:rPr>
          <w:sz w:val="24"/>
        </w:rPr>
      </w:pPr>
    </w:p>
    <w:p>
      <w:pPr>
        <w:pStyle w:val="ListParagraph"/>
        <w:numPr>
          <w:ilvl w:val="0"/>
          <w:numId w:val="12"/>
        </w:numPr>
        <w:tabs>
          <w:tab w:pos="961" w:val="left" w:leader="none"/>
        </w:tabs>
        <w:spacing w:line="240" w:lineRule="auto" w:before="0" w:after="0"/>
        <w:ind w:left="960" w:right="0" w:hanging="480"/>
        <w:jc w:val="left"/>
        <w:rPr>
          <w:sz w:val="24"/>
        </w:rPr>
      </w:pPr>
      <w:r>
        <w:rPr>
          <w:sz w:val="24"/>
        </w:rPr>
        <w:t>Provide leadership to schools in the region that want to organize a</w:t>
      </w:r>
      <w:r>
        <w:rPr>
          <w:spacing w:val="-11"/>
          <w:sz w:val="24"/>
        </w:rPr>
        <w:t> </w:t>
      </w:r>
      <w:r>
        <w:rPr>
          <w:sz w:val="24"/>
        </w:rPr>
        <w:t>chapter.</w:t>
      </w:r>
    </w:p>
    <w:p>
      <w:pPr>
        <w:pStyle w:val="BodyText"/>
        <w:spacing w:before="11"/>
        <w:rPr>
          <w:sz w:val="23"/>
        </w:rPr>
      </w:pPr>
    </w:p>
    <w:p>
      <w:pPr>
        <w:pStyle w:val="ListParagraph"/>
        <w:numPr>
          <w:ilvl w:val="0"/>
          <w:numId w:val="12"/>
        </w:numPr>
        <w:tabs>
          <w:tab w:pos="961" w:val="left" w:leader="none"/>
        </w:tabs>
        <w:spacing w:line="240" w:lineRule="auto" w:before="0" w:after="0"/>
        <w:ind w:left="960" w:right="508" w:hanging="480"/>
        <w:jc w:val="left"/>
        <w:rPr>
          <w:sz w:val="24"/>
        </w:rPr>
      </w:pPr>
      <w:r>
        <w:rPr/>
        <w:pict>
          <v:group style="position:absolute;margin-left:47.990002pt;margin-top:32.913105pt;width:517.7pt;height:19.25pt;mso-position-horizontal-relative:page;mso-position-vertical-relative:paragraph;z-index:1600;mso-wrap-distance-left:0;mso-wrap-distance-right:0" coordorigin="960,658" coordsize="10354,385">
            <v:rect style="position:absolute;left:10245;top:668;width:1032;height:374" filled="true" fillcolor="#933634" stroked="false">
              <v:fill type="solid"/>
            </v:rect>
            <v:rect style="position:absolute;left:10360;top:740;width:802;height:230" filled="true" fillcolor="#933634" stroked="false">
              <v:fill type="solid"/>
            </v:rect>
            <v:line style="position:absolute" from="965,663" to="10245,663" stroked="true" strokeweight=".48004pt" strokecolor="#000000"/>
            <v:line style="position:absolute" from="10245,704" to="10255,704" stroked="true" strokeweight="3.6pt" strokecolor="#933634"/>
            <v:line style="position:absolute" from="10245,663" to="10255,663" stroked="true" strokeweight=".48004pt" strokecolor="#c0504d"/>
            <v:line style="position:absolute" from="10255,663" to="11277,663" stroked="true" strokeweight=".48004pt" strokecolor="#c0504d"/>
            <v:rect style="position:absolute;left:10255;top:668;width:1022;height:72" filled="true" fillcolor="#933634" stroked="false">
              <v:fill type="solid"/>
            </v:rect>
            <v:line style="position:absolute" from="10245,1006" to="11277,1006" stroked="true" strokeweight="3.6pt" strokecolor="#933634"/>
            <v:shape style="position:absolute;left:10245;top:663;width:1032;height:380" type="#_x0000_t202" filled="false" stroked="false">
              <v:textbox inset="0,0,0,0">
                <w:txbxContent>
                  <w:p>
                    <w:pPr>
                      <w:spacing w:before="75"/>
                      <w:ind w:left="115" w:right="0" w:firstLine="0"/>
                      <w:jc w:val="left"/>
                      <w:rPr>
                        <w:b/>
                        <w:sz w:val="20"/>
                      </w:rPr>
                    </w:pPr>
                    <w:r>
                      <w:rPr>
                        <w:b/>
                        <w:color w:val="FFFFFF"/>
                        <w:sz w:val="20"/>
                      </w:rPr>
                      <w:t>24</w:t>
                    </w:r>
                  </w:p>
                </w:txbxContent>
              </v:textbox>
              <w10:wrap type="none"/>
            </v:shape>
            <v:shape style="position:absolute;left:960;top:658;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Receive the regional testing materials which will include the school-site answer keys and</w:t>
      </w:r>
      <w:r>
        <w:rPr>
          <w:spacing w:val="-14"/>
          <w:sz w:val="24"/>
        </w:rPr>
        <w:t> </w:t>
      </w:r>
      <w:r>
        <w:rPr>
          <w:sz w:val="24"/>
        </w:rPr>
        <w:t>other necessary</w:t>
      </w:r>
      <w:r>
        <w:rPr>
          <w:spacing w:val="-6"/>
          <w:sz w:val="24"/>
        </w:rPr>
        <w:t> </w:t>
      </w:r>
      <w:r>
        <w:rPr>
          <w:sz w:val="24"/>
        </w:rPr>
        <w:t>materials.</w:t>
      </w:r>
    </w:p>
    <w:p>
      <w:pPr>
        <w:spacing w:after="0" w:line="240" w:lineRule="auto"/>
        <w:jc w:val="left"/>
        <w:rPr>
          <w:sz w:val="24"/>
        </w:rPr>
        <w:sectPr>
          <w:headerReference w:type="default" r:id="rId20"/>
          <w:footerReference w:type="default" r:id="rId21"/>
          <w:pgSz w:w="12240" w:h="15840"/>
          <w:pgMar w:header="1005" w:footer="0" w:top="1200" w:bottom="280" w:left="840" w:right="820"/>
        </w:sectPr>
      </w:pPr>
    </w:p>
    <w:p>
      <w:pPr>
        <w:pStyle w:val="BodyText"/>
      </w:pPr>
    </w:p>
    <w:p>
      <w:pPr>
        <w:pStyle w:val="BodyText"/>
        <w:spacing w:before="4"/>
        <w:rPr>
          <w:sz w:val="17"/>
        </w:rPr>
      </w:pPr>
    </w:p>
    <w:p>
      <w:pPr>
        <w:pStyle w:val="ListParagraph"/>
        <w:numPr>
          <w:ilvl w:val="0"/>
          <w:numId w:val="12"/>
        </w:numPr>
        <w:tabs>
          <w:tab w:pos="961" w:val="left" w:leader="none"/>
        </w:tabs>
        <w:spacing w:line="240" w:lineRule="auto" w:before="69" w:after="0"/>
        <w:ind w:left="960" w:right="0" w:hanging="600"/>
        <w:jc w:val="left"/>
        <w:rPr>
          <w:sz w:val="24"/>
        </w:rPr>
      </w:pPr>
      <w:r>
        <w:rPr>
          <w:sz w:val="24"/>
        </w:rPr>
        <w:t>Determine how the online testing will be conducted within your</w:t>
      </w:r>
      <w:r>
        <w:rPr>
          <w:spacing w:val="-13"/>
          <w:sz w:val="24"/>
        </w:rPr>
        <w:t> </w:t>
      </w:r>
      <w:r>
        <w:rPr>
          <w:sz w:val="24"/>
        </w:rPr>
        <w:t>region.</w:t>
      </w:r>
    </w:p>
    <w:p>
      <w:pPr>
        <w:pStyle w:val="BodyText"/>
        <w:rPr>
          <w:sz w:val="24"/>
        </w:rPr>
      </w:pPr>
    </w:p>
    <w:p>
      <w:pPr>
        <w:pStyle w:val="ListParagraph"/>
        <w:numPr>
          <w:ilvl w:val="0"/>
          <w:numId w:val="12"/>
        </w:numPr>
        <w:tabs>
          <w:tab w:pos="961" w:val="left" w:leader="none"/>
        </w:tabs>
        <w:spacing w:line="240" w:lineRule="auto" w:before="0" w:after="0"/>
        <w:ind w:left="960" w:right="0" w:hanging="600"/>
        <w:jc w:val="left"/>
        <w:rPr>
          <w:sz w:val="24"/>
        </w:rPr>
      </w:pPr>
      <w:r>
        <w:rPr>
          <w:sz w:val="24"/>
        </w:rPr>
        <w:t>Distribute, collect, count, and dispose of all testing materials immediately following the</w:t>
      </w:r>
      <w:r>
        <w:rPr>
          <w:spacing w:val="-17"/>
          <w:sz w:val="24"/>
        </w:rPr>
        <w:t> </w:t>
      </w:r>
      <w:r>
        <w:rPr>
          <w:sz w:val="24"/>
        </w:rPr>
        <w:t>RLC.</w:t>
      </w:r>
    </w:p>
    <w:p>
      <w:pPr>
        <w:pStyle w:val="BodyText"/>
        <w:rPr>
          <w:sz w:val="24"/>
        </w:rPr>
      </w:pPr>
    </w:p>
    <w:p>
      <w:pPr>
        <w:pStyle w:val="ListParagraph"/>
        <w:numPr>
          <w:ilvl w:val="0"/>
          <w:numId w:val="12"/>
        </w:numPr>
        <w:tabs>
          <w:tab w:pos="961" w:val="left" w:leader="none"/>
        </w:tabs>
        <w:spacing w:line="240" w:lineRule="auto" w:before="0" w:after="0"/>
        <w:ind w:left="960" w:right="293" w:hanging="600"/>
        <w:jc w:val="left"/>
        <w:rPr>
          <w:sz w:val="24"/>
        </w:rPr>
      </w:pPr>
      <w:r>
        <w:rPr>
          <w:sz w:val="24"/>
        </w:rPr>
        <w:t>Send results immediately following the RLC by e-mail to Mr. Bruce E. Boncal, PA FBLA Executive Director/State Chairman, P.O. Box 5085, Jersey Shore, PA  17740, </w:t>
      </w:r>
      <w:hyperlink r:id="rId16">
        <w:r>
          <w:rPr>
            <w:color w:val="0000FF"/>
            <w:sz w:val="24"/>
            <w:u w:val="single" w:color="0000FF"/>
          </w:rPr>
          <w:t>bboncal@pafbla.us</w:t>
        </w:r>
        <w:r>
          <w:rPr>
            <w:sz w:val="24"/>
          </w:rPr>
          <w:t>,</w:t>
        </w:r>
      </w:hyperlink>
      <w:r>
        <w:rPr>
          <w:sz w:val="24"/>
        </w:rPr>
        <w:t> on forms provided by the Executive Director/State Chairman. The reporting forms are found on the PA FBLA web site in the downloadables</w:t>
      </w:r>
      <w:r>
        <w:rPr>
          <w:spacing w:val="-10"/>
          <w:sz w:val="24"/>
        </w:rPr>
        <w:t> </w:t>
      </w:r>
      <w:r>
        <w:rPr>
          <w:sz w:val="24"/>
        </w:rPr>
        <w:t>area.</w:t>
      </w:r>
    </w:p>
    <w:p>
      <w:pPr>
        <w:pStyle w:val="BodyText"/>
        <w:rPr>
          <w:sz w:val="24"/>
        </w:rPr>
      </w:pPr>
    </w:p>
    <w:p>
      <w:pPr>
        <w:pStyle w:val="ListParagraph"/>
        <w:numPr>
          <w:ilvl w:val="0"/>
          <w:numId w:val="12"/>
        </w:numPr>
        <w:tabs>
          <w:tab w:pos="961" w:val="left" w:leader="none"/>
        </w:tabs>
        <w:spacing w:line="240" w:lineRule="auto" w:before="0" w:after="0"/>
        <w:ind w:left="960" w:right="0" w:hanging="600"/>
        <w:jc w:val="left"/>
        <w:rPr>
          <w:sz w:val="24"/>
        </w:rPr>
      </w:pPr>
      <w:r>
        <w:rPr>
          <w:sz w:val="24"/>
        </w:rPr>
        <w:t>Attend the Regional Adviser Summit (or send a</w:t>
      </w:r>
      <w:r>
        <w:rPr>
          <w:spacing w:val="-12"/>
          <w:sz w:val="24"/>
        </w:rPr>
        <w:t> </w:t>
      </w:r>
      <w:r>
        <w:rPr>
          <w:sz w:val="24"/>
        </w:rPr>
        <w:t>representative).</w:t>
      </w:r>
    </w:p>
    <w:p>
      <w:pPr>
        <w:pStyle w:val="BodyText"/>
        <w:rPr>
          <w:sz w:val="24"/>
        </w:rPr>
      </w:pPr>
    </w:p>
    <w:p>
      <w:pPr>
        <w:spacing w:before="0"/>
        <w:ind w:left="240" w:right="271" w:firstLine="0"/>
        <w:jc w:val="left"/>
        <w:rPr>
          <w:sz w:val="24"/>
        </w:rPr>
      </w:pPr>
      <w:r>
        <w:rPr>
          <w:sz w:val="24"/>
        </w:rPr>
        <w:t>The students within each region elect a president, a secretary, and other officers as deemed necessary for a one-year term. The regional officers for the following school year shall be elected during the RLC by two voting delegates from each chapter, who are generally the president and vice president. There is no limit to the number of elected regional offices that a chapter may hold.</w:t>
      </w:r>
    </w:p>
    <w:p>
      <w:pPr>
        <w:pStyle w:val="BodyText"/>
        <w:rPr>
          <w:sz w:val="24"/>
        </w:rPr>
      </w:pPr>
    </w:p>
    <w:p>
      <w:pPr>
        <w:spacing w:before="0"/>
        <w:ind w:left="240" w:right="0" w:firstLine="0"/>
        <w:jc w:val="left"/>
        <w:rPr>
          <w:sz w:val="24"/>
        </w:rPr>
      </w:pPr>
      <w:r>
        <w:rPr>
          <w:sz w:val="24"/>
        </w:rPr>
        <w:t>A candidate for regional office shall be recommended by his/her adviser who shall notify the regional adviser that a member intends to run for regional office. He/she shall have at least one full school year remaining as a member.</w:t>
      </w:r>
    </w:p>
    <w:p>
      <w:pPr>
        <w:pStyle w:val="BodyText"/>
        <w:rPr>
          <w:sz w:val="24"/>
        </w:rPr>
      </w:pPr>
    </w:p>
    <w:p>
      <w:pPr>
        <w:spacing w:before="0"/>
        <w:ind w:left="240" w:right="0" w:firstLine="0"/>
        <w:jc w:val="left"/>
        <w:rPr>
          <w:sz w:val="24"/>
        </w:rPr>
      </w:pPr>
      <w:r>
        <w:rPr>
          <w:sz w:val="24"/>
        </w:rPr>
        <w:t>In the event a region president cannot fulfill his or her responsibilities, the region vice president (if the region has one) shall become president. Otherwise, any vacancies shall be made by appointment of the region adviser.</w:t>
      </w:r>
    </w:p>
    <w:p>
      <w:pPr>
        <w:pStyle w:val="BodyText"/>
        <w:rPr>
          <w:sz w:val="24"/>
        </w:rPr>
      </w:pPr>
    </w:p>
    <w:p>
      <w:pPr>
        <w:spacing w:before="0"/>
        <w:ind w:left="240" w:right="0" w:firstLine="0"/>
        <w:jc w:val="left"/>
        <w:rPr>
          <w:sz w:val="24"/>
        </w:rPr>
      </w:pPr>
      <w:r>
        <w:rPr>
          <w:sz w:val="24"/>
        </w:rPr>
        <w:t>The responsibilities of the </w:t>
      </w:r>
      <w:r>
        <w:rPr>
          <w:sz w:val="24"/>
          <w:u w:val="single"/>
        </w:rPr>
        <w:t>regional president </w:t>
      </w:r>
      <w:r>
        <w:rPr>
          <w:sz w:val="24"/>
        </w:rPr>
        <w:t>are to:</w:t>
      </w:r>
    </w:p>
    <w:p>
      <w:pPr>
        <w:pStyle w:val="BodyText"/>
        <w:rPr>
          <w:sz w:val="18"/>
        </w:rPr>
      </w:pPr>
    </w:p>
    <w:p>
      <w:pPr>
        <w:pStyle w:val="ListParagraph"/>
        <w:numPr>
          <w:ilvl w:val="0"/>
          <w:numId w:val="13"/>
        </w:numPr>
        <w:tabs>
          <w:tab w:pos="961" w:val="left" w:leader="none"/>
        </w:tabs>
        <w:spacing w:line="240" w:lineRule="auto" w:before="69" w:after="0"/>
        <w:ind w:left="960" w:right="0" w:hanging="480"/>
        <w:jc w:val="left"/>
        <w:rPr>
          <w:sz w:val="24"/>
        </w:rPr>
      </w:pPr>
      <w:r>
        <w:rPr>
          <w:sz w:val="24"/>
        </w:rPr>
        <w:t>Preside at the RLW and</w:t>
      </w:r>
      <w:r>
        <w:rPr>
          <w:spacing w:val="-10"/>
          <w:sz w:val="24"/>
        </w:rPr>
        <w:t> </w:t>
      </w:r>
      <w:r>
        <w:rPr>
          <w:sz w:val="24"/>
        </w:rPr>
        <w:t>RLC.</w:t>
      </w:r>
    </w:p>
    <w:p>
      <w:pPr>
        <w:pStyle w:val="BodyText"/>
        <w:rPr>
          <w:sz w:val="24"/>
        </w:rPr>
      </w:pPr>
    </w:p>
    <w:p>
      <w:pPr>
        <w:pStyle w:val="ListParagraph"/>
        <w:numPr>
          <w:ilvl w:val="0"/>
          <w:numId w:val="13"/>
        </w:numPr>
        <w:tabs>
          <w:tab w:pos="961" w:val="left" w:leader="none"/>
        </w:tabs>
        <w:spacing w:line="240" w:lineRule="auto" w:before="0" w:after="0"/>
        <w:ind w:left="960" w:right="505" w:hanging="480"/>
        <w:jc w:val="left"/>
        <w:rPr>
          <w:sz w:val="24"/>
        </w:rPr>
      </w:pPr>
      <w:r>
        <w:rPr>
          <w:sz w:val="24"/>
        </w:rPr>
        <w:t>Meet with the regional adviser and chapter advisers and presidents who will host the RLW and RLC to plan regional activities, including the role of the regional</w:t>
      </w:r>
      <w:r>
        <w:rPr>
          <w:spacing w:val="-19"/>
          <w:sz w:val="24"/>
        </w:rPr>
        <w:t> </w:t>
      </w:r>
      <w:r>
        <w:rPr>
          <w:sz w:val="24"/>
        </w:rPr>
        <w:t>president.</w:t>
      </w:r>
    </w:p>
    <w:p>
      <w:pPr>
        <w:pStyle w:val="BodyText"/>
        <w:rPr>
          <w:sz w:val="24"/>
        </w:rPr>
      </w:pPr>
    </w:p>
    <w:p>
      <w:pPr>
        <w:pStyle w:val="ListParagraph"/>
        <w:numPr>
          <w:ilvl w:val="0"/>
          <w:numId w:val="13"/>
        </w:numPr>
        <w:tabs>
          <w:tab w:pos="961" w:val="left" w:leader="none"/>
        </w:tabs>
        <w:spacing w:line="240" w:lineRule="auto" w:before="0" w:after="0"/>
        <w:ind w:left="960" w:right="0" w:hanging="480"/>
        <w:jc w:val="left"/>
        <w:rPr>
          <w:sz w:val="24"/>
        </w:rPr>
      </w:pPr>
      <w:r>
        <w:rPr>
          <w:sz w:val="24"/>
        </w:rPr>
        <w:t>Communicate throughout the year with chapter</w:t>
      </w:r>
      <w:r>
        <w:rPr>
          <w:spacing w:val="-13"/>
          <w:sz w:val="24"/>
        </w:rPr>
        <w:t> </w:t>
      </w:r>
      <w:r>
        <w:rPr>
          <w:sz w:val="24"/>
        </w:rPr>
        <w:t>presidents.</w:t>
      </w:r>
    </w:p>
    <w:p>
      <w:pPr>
        <w:pStyle w:val="BodyText"/>
        <w:rPr>
          <w:sz w:val="24"/>
        </w:rPr>
      </w:pPr>
    </w:p>
    <w:p>
      <w:pPr>
        <w:pStyle w:val="ListParagraph"/>
        <w:numPr>
          <w:ilvl w:val="0"/>
          <w:numId w:val="13"/>
        </w:numPr>
        <w:tabs>
          <w:tab w:pos="961" w:val="left" w:leader="none"/>
        </w:tabs>
        <w:spacing w:line="240" w:lineRule="auto" w:before="0" w:after="0"/>
        <w:ind w:left="960" w:right="0" w:hanging="480"/>
        <w:jc w:val="left"/>
        <w:rPr>
          <w:sz w:val="24"/>
        </w:rPr>
      </w:pPr>
      <w:r>
        <w:rPr>
          <w:sz w:val="24"/>
        </w:rPr>
        <w:t>Maintain close communication with the regional</w:t>
      </w:r>
      <w:r>
        <w:rPr>
          <w:spacing w:val="-15"/>
          <w:sz w:val="24"/>
        </w:rPr>
        <w:t> </w:t>
      </w:r>
      <w:r>
        <w:rPr>
          <w:sz w:val="24"/>
        </w:rPr>
        <w:t>secretary.</w:t>
      </w:r>
    </w:p>
    <w:p>
      <w:pPr>
        <w:pStyle w:val="BodyText"/>
        <w:rPr>
          <w:sz w:val="24"/>
        </w:rPr>
      </w:pPr>
    </w:p>
    <w:p>
      <w:pPr>
        <w:pStyle w:val="ListParagraph"/>
        <w:numPr>
          <w:ilvl w:val="0"/>
          <w:numId w:val="13"/>
        </w:numPr>
        <w:tabs>
          <w:tab w:pos="961" w:val="left" w:leader="none"/>
        </w:tabs>
        <w:spacing w:line="240" w:lineRule="auto" w:before="0" w:after="0"/>
        <w:ind w:left="960" w:right="0" w:hanging="480"/>
        <w:jc w:val="left"/>
        <w:rPr>
          <w:sz w:val="24"/>
        </w:rPr>
      </w:pPr>
      <w:r>
        <w:rPr>
          <w:sz w:val="24"/>
        </w:rPr>
        <w:t>Attend the SLW and</w:t>
      </w:r>
      <w:r>
        <w:rPr>
          <w:spacing w:val="-1"/>
          <w:sz w:val="24"/>
        </w:rPr>
        <w:t> </w:t>
      </w:r>
      <w:r>
        <w:rPr>
          <w:sz w:val="24"/>
        </w:rPr>
        <w:t>SLC.</w:t>
      </w:r>
    </w:p>
    <w:p>
      <w:pPr>
        <w:pStyle w:val="BodyText"/>
        <w:rPr>
          <w:sz w:val="24"/>
        </w:rPr>
      </w:pPr>
    </w:p>
    <w:p>
      <w:pPr>
        <w:spacing w:before="0"/>
        <w:ind w:left="240" w:right="0" w:firstLine="0"/>
        <w:jc w:val="left"/>
        <w:rPr>
          <w:sz w:val="24"/>
        </w:rPr>
      </w:pPr>
      <w:r>
        <w:rPr>
          <w:sz w:val="24"/>
        </w:rPr>
        <w:t>The responsibilities of the </w:t>
      </w:r>
      <w:r>
        <w:rPr>
          <w:sz w:val="24"/>
          <w:u w:val="single"/>
        </w:rPr>
        <w:t>regional secretary </w:t>
      </w:r>
      <w:r>
        <w:rPr>
          <w:sz w:val="24"/>
        </w:rPr>
        <w:t>are to:</w:t>
      </w:r>
    </w:p>
    <w:p>
      <w:pPr>
        <w:pStyle w:val="BodyText"/>
        <w:spacing w:before="11"/>
        <w:rPr>
          <w:sz w:val="17"/>
        </w:rPr>
      </w:pPr>
    </w:p>
    <w:p>
      <w:pPr>
        <w:pStyle w:val="ListParagraph"/>
        <w:numPr>
          <w:ilvl w:val="0"/>
          <w:numId w:val="14"/>
        </w:numPr>
        <w:tabs>
          <w:tab w:pos="961" w:val="left" w:leader="none"/>
        </w:tabs>
        <w:spacing w:line="240" w:lineRule="auto" w:before="69" w:after="0"/>
        <w:ind w:left="960" w:right="0" w:hanging="480"/>
        <w:jc w:val="left"/>
        <w:rPr>
          <w:sz w:val="24"/>
        </w:rPr>
      </w:pPr>
      <w:r>
        <w:rPr>
          <w:sz w:val="24"/>
        </w:rPr>
        <w:t>Present the minutes of the previous meeting at the RLW and</w:t>
      </w:r>
      <w:r>
        <w:rPr>
          <w:spacing w:val="-18"/>
          <w:sz w:val="24"/>
        </w:rPr>
        <w:t> </w:t>
      </w:r>
      <w:r>
        <w:rPr>
          <w:sz w:val="24"/>
        </w:rPr>
        <w:t>RLC.</w:t>
      </w:r>
    </w:p>
    <w:p>
      <w:pPr>
        <w:pStyle w:val="BodyText"/>
        <w:rPr>
          <w:sz w:val="24"/>
        </w:rPr>
      </w:pPr>
    </w:p>
    <w:p>
      <w:pPr>
        <w:pStyle w:val="ListParagraph"/>
        <w:numPr>
          <w:ilvl w:val="0"/>
          <w:numId w:val="14"/>
        </w:numPr>
        <w:tabs>
          <w:tab w:pos="961" w:val="left" w:leader="none"/>
        </w:tabs>
        <w:spacing w:line="240" w:lineRule="auto" w:before="0" w:after="0"/>
        <w:ind w:left="960" w:right="0" w:hanging="480"/>
        <w:jc w:val="left"/>
        <w:rPr>
          <w:sz w:val="24"/>
        </w:rPr>
      </w:pPr>
      <w:r>
        <w:rPr>
          <w:sz w:val="24"/>
        </w:rPr>
        <w:t>Record the minutes of the RLW and</w:t>
      </w:r>
      <w:r>
        <w:rPr>
          <w:spacing w:val="-10"/>
          <w:sz w:val="24"/>
        </w:rPr>
        <w:t> </w:t>
      </w:r>
      <w:r>
        <w:rPr>
          <w:sz w:val="24"/>
        </w:rPr>
        <w:t>RLC.</w:t>
      </w:r>
    </w:p>
    <w:p>
      <w:pPr>
        <w:pStyle w:val="BodyText"/>
        <w:rPr>
          <w:sz w:val="24"/>
        </w:rPr>
      </w:pPr>
    </w:p>
    <w:p>
      <w:pPr>
        <w:pStyle w:val="ListParagraph"/>
        <w:numPr>
          <w:ilvl w:val="0"/>
          <w:numId w:val="14"/>
        </w:numPr>
        <w:tabs>
          <w:tab w:pos="961" w:val="left" w:leader="none"/>
        </w:tabs>
        <w:spacing w:line="240" w:lineRule="auto" w:before="0" w:after="0"/>
        <w:ind w:left="960" w:right="0" w:hanging="480"/>
        <w:jc w:val="left"/>
        <w:rPr>
          <w:sz w:val="24"/>
        </w:rPr>
      </w:pPr>
      <w:r>
        <w:rPr>
          <w:sz w:val="24"/>
        </w:rPr>
        <w:t>Mail the minutes to each chapter in the</w:t>
      </w:r>
      <w:r>
        <w:rPr>
          <w:spacing w:val="-10"/>
          <w:sz w:val="24"/>
        </w:rPr>
        <w:t> </w:t>
      </w:r>
      <w:r>
        <w:rPr>
          <w:sz w:val="24"/>
        </w:rPr>
        <w:t>region.</w:t>
      </w:r>
    </w:p>
    <w:p>
      <w:pPr>
        <w:spacing w:after="0" w:line="240" w:lineRule="auto"/>
        <w:jc w:val="left"/>
        <w:rPr>
          <w:sz w:val="24"/>
        </w:rPr>
        <w:sectPr>
          <w:footerReference w:type="default" r:id="rId22"/>
          <w:pgSz w:w="12240" w:h="15840"/>
          <w:pgMar w:footer="1092" w:header="1005" w:top="1200" w:bottom="1280" w:left="840" w:right="820"/>
          <w:pgNumType w:start="25"/>
        </w:sectPr>
      </w:pPr>
    </w:p>
    <w:p>
      <w:pPr>
        <w:pStyle w:val="BodyText"/>
        <w:spacing w:before="3"/>
        <w:rPr>
          <w:sz w:val="13"/>
        </w:rPr>
      </w:pPr>
    </w:p>
    <w:p>
      <w:pPr>
        <w:pStyle w:val="ListParagraph"/>
        <w:numPr>
          <w:ilvl w:val="0"/>
          <w:numId w:val="14"/>
        </w:numPr>
        <w:tabs>
          <w:tab w:pos="961" w:val="left" w:leader="none"/>
        </w:tabs>
        <w:spacing w:line="240" w:lineRule="auto" w:before="70" w:after="0"/>
        <w:ind w:left="960" w:right="715" w:hanging="480"/>
        <w:jc w:val="left"/>
        <w:rPr>
          <w:sz w:val="24"/>
        </w:rPr>
      </w:pPr>
      <w:r>
        <w:rPr>
          <w:sz w:val="24"/>
        </w:rPr>
        <w:t>Send letters of appreciation to speakers, judges, and guests who participated in the RLW</w:t>
      </w:r>
      <w:r>
        <w:rPr>
          <w:spacing w:val="-13"/>
          <w:sz w:val="24"/>
        </w:rPr>
        <w:t> </w:t>
      </w:r>
      <w:r>
        <w:rPr>
          <w:sz w:val="24"/>
        </w:rPr>
        <w:t>and RLC.</w:t>
      </w:r>
    </w:p>
    <w:p>
      <w:pPr>
        <w:pStyle w:val="BodyText"/>
        <w:rPr>
          <w:sz w:val="24"/>
        </w:rPr>
      </w:pPr>
    </w:p>
    <w:p>
      <w:pPr>
        <w:pStyle w:val="ListParagraph"/>
        <w:numPr>
          <w:ilvl w:val="0"/>
          <w:numId w:val="14"/>
        </w:numPr>
        <w:tabs>
          <w:tab w:pos="961" w:val="left" w:leader="none"/>
        </w:tabs>
        <w:spacing w:line="240" w:lineRule="auto" w:before="0" w:after="0"/>
        <w:ind w:left="960" w:right="1134" w:hanging="480"/>
        <w:jc w:val="left"/>
        <w:rPr>
          <w:sz w:val="24"/>
        </w:rPr>
      </w:pPr>
      <w:r>
        <w:rPr>
          <w:sz w:val="24"/>
        </w:rPr>
        <w:t>Maintain accurate accounts of previous meeting records and provide these records to</w:t>
      </w:r>
      <w:r>
        <w:rPr>
          <w:spacing w:val="-15"/>
          <w:sz w:val="24"/>
        </w:rPr>
        <w:t> </w:t>
      </w:r>
      <w:r>
        <w:rPr>
          <w:sz w:val="24"/>
        </w:rPr>
        <w:t>the incoming</w:t>
      </w:r>
      <w:r>
        <w:rPr>
          <w:spacing w:val="-6"/>
          <w:sz w:val="24"/>
        </w:rPr>
        <w:t> </w:t>
      </w:r>
      <w:r>
        <w:rPr>
          <w:sz w:val="24"/>
        </w:rPr>
        <w:t>secretary.</w:t>
      </w:r>
    </w:p>
    <w:p>
      <w:pPr>
        <w:pStyle w:val="BodyText"/>
        <w:rPr>
          <w:sz w:val="24"/>
        </w:rPr>
      </w:pPr>
    </w:p>
    <w:p>
      <w:pPr>
        <w:pStyle w:val="ListParagraph"/>
        <w:numPr>
          <w:ilvl w:val="0"/>
          <w:numId w:val="14"/>
        </w:numPr>
        <w:tabs>
          <w:tab w:pos="961" w:val="left" w:leader="none"/>
        </w:tabs>
        <w:spacing w:line="240" w:lineRule="auto" w:before="0" w:after="0"/>
        <w:ind w:left="960" w:right="0" w:hanging="480"/>
        <w:jc w:val="left"/>
        <w:rPr>
          <w:sz w:val="24"/>
        </w:rPr>
      </w:pPr>
      <w:r>
        <w:rPr>
          <w:sz w:val="24"/>
        </w:rPr>
        <w:t>Attend the SLW and</w:t>
      </w:r>
      <w:r>
        <w:rPr>
          <w:spacing w:val="-1"/>
          <w:sz w:val="24"/>
        </w:rPr>
        <w:t> </w:t>
      </w:r>
      <w:r>
        <w:rPr>
          <w:sz w:val="24"/>
        </w:rPr>
        <w:t>SLC.</w:t>
      </w:r>
    </w:p>
    <w:p>
      <w:pPr>
        <w:pStyle w:val="BodyText"/>
        <w:rPr>
          <w:sz w:val="24"/>
        </w:rPr>
      </w:pPr>
    </w:p>
    <w:p>
      <w:pPr>
        <w:pStyle w:val="BodyText"/>
        <w:spacing w:before="4"/>
        <w:rPr>
          <w:sz w:val="24"/>
        </w:rPr>
      </w:pPr>
    </w:p>
    <w:p>
      <w:pPr>
        <w:spacing w:before="1"/>
        <w:ind w:left="3250" w:right="0" w:firstLine="0"/>
        <w:jc w:val="left"/>
        <w:rPr>
          <w:b/>
          <w:sz w:val="24"/>
        </w:rPr>
      </w:pPr>
      <w:r>
        <w:rPr>
          <w:b/>
          <w:sz w:val="24"/>
        </w:rPr>
        <w:t>Regional Leadership Workshop (RLW)</w:t>
      </w:r>
    </w:p>
    <w:p>
      <w:pPr>
        <w:pStyle w:val="BodyText"/>
        <w:spacing w:before="6"/>
        <w:rPr>
          <w:b/>
          <w:sz w:val="23"/>
        </w:rPr>
      </w:pPr>
    </w:p>
    <w:p>
      <w:pPr>
        <w:spacing w:before="0"/>
        <w:ind w:left="240" w:right="296" w:firstLine="0"/>
        <w:jc w:val="left"/>
        <w:rPr>
          <w:sz w:val="24"/>
        </w:rPr>
      </w:pPr>
      <w:r>
        <w:rPr>
          <w:sz w:val="24"/>
        </w:rPr>
        <w:t>The RLW should be held in October or November. Every local chapter is urged to be represented by its adviser and as many members as possible. Attendance is a must for those who are committed to achieving the goals of FBLA.</w:t>
      </w:r>
    </w:p>
    <w:p>
      <w:pPr>
        <w:pStyle w:val="BodyText"/>
        <w:rPr>
          <w:sz w:val="24"/>
        </w:rPr>
      </w:pPr>
    </w:p>
    <w:p>
      <w:pPr>
        <w:spacing w:before="0"/>
        <w:ind w:left="240" w:right="0" w:firstLine="0"/>
        <w:jc w:val="left"/>
        <w:rPr>
          <w:sz w:val="24"/>
        </w:rPr>
      </w:pPr>
      <w:r>
        <w:rPr>
          <w:sz w:val="24"/>
        </w:rPr>
        <w:t>The objectives for the RLW are to:</w:t>
      </w:r>
    </w:p>
    <w:p>
      <w:pPr>
        <w:pStyle w:val="BodyText"/>
        <w:rPr>
          <w:sz w:val="24"/>
        </w:rPr>
      </w:pPr>
    </w:p>
    <w:p>
      <w:pPr>
        <w:pStyle w:val="ListParagraph"/>
        <w:numPr>
          <w:ilvl w:val="0"/>
          <w:numId w:val="15"/>
        </w:numPr>
        <w:tabs>
          <w:tab w:pos="961" w:val="left" w:leader="none"/>
        </w:tabs>
        <w:spacing w:line="240" w:lineRule="auto" w:before="0" w:after="0"/>
        <w:ind w:left="960" w:right="0" w:hanging="480"/>
        <w:jc w:val="left"/>
        <w:rPr>
          <w:sz w:val="24"/>
        </w:rPr>
      </w:pPr>
      <w:r>
        <w:rPr>
          <w:sz w:val="24"/>
        </w:rPr>
        <w:t>Teach members leadership</w:t>
      </w:r>
      <w:r>
        <w:rPr>
          <w:spacing w:val="-3"/>
          <w:sz w:val="24"/>
        </w:rPr>
        <w:t> </w:t>
      </w:r>
      <w:r>
        <w:rPr>
          <w:sz w:val="24"/>
        </w:rPr>
        <w:t>skills.</w:t>
      </w:r>
    </w:p>
    <w:p>
      <w:pPr>
        <w:pStyle w:val="BodyText"/>
        <w:rPr>
          <w:sz w:val="24"/>
        </w:rPr>
      </w:pPr>
    </w:p>
    <w:p>
      <w:pPr>
        <w:pStyle w:val="ListParagraph"/>
        <w:numPr>
          <w:ilvl w:val="0"/>
          <w:numId w:val="15"/>
        </w:numPr>
        <w:tabs>
          <w:tab w:pos="961" w:val="left" w:leader="none"/>
        </w:tabs>
        <w:spacing w:line="240" w:lineRule="auto" w:before="0" w:after="0"/>
        <w:ind w:left="960" w:right="0" w:hanging="480"/>
        <w:jc w:val="left"/>
        <w:rPr>
          <w:sz w:val="24"/>
        </w:rPr>
      </w:pPr>
      <w:r>
        <w:rPr>
          <w:sz w:val="24"/>
        </w:rPr>
        <w:t>Inform members about the various aspects of the FBLA</w:t>
      </w:r>
      <w:r>
        <w:rPr>
          <w:spacing w:val="-14"/>
          <w:sz w:val="24"/>
        </w:rPr>
        <w:t> </w:t>
      </w:r>
      <w:r>
        <w:rPr>
          <w:sz w:val="24"/>
        </w:rPr>
        <w:t>program.</w:t>
      </w:r>
    </w:p>
    <w:p>
      <w:pPr>
        <w:pStyle w:val="BodyText"/>
        <w:rPr>
          <w:sz w:val="24"/>
        </w:rPr>
      </w:pPr>
    </w:p>
    <w:p>
      <w:pPr>
        <w:pStyle w:val="ListParagraph"/>
        <w:numPr>
          <w:ilvl w:val="0"/>
          <w:numId w:val="15"/>
        </w:numPr>
        <w:tabs>
          <w:tab w:pos="961" w:val="left" w:leader="none"/>
        </w:tabs>
        <w:spacing w:line="240" w:lineRule="auto" w:before="0" w:after="0"/>
        <w:ind w:left="960" w:right="0" w:hanging="480"/>
        <w:jc w:val="left"/>
        <w:rPr>
          <w:sz w:val="24"/>
        </w:rPr>
      </w:pPr>
      <w:r>
        <w:rPr>
          <w:sz w:val="24"/>
        </w:rPr>
        <w:t>Share ideas regarding local chapter activities with members from other</w:t>
      </w:r>
      <w:r>
        <w:rPr>
          <w:spacing w:val="-13"/>
          <w:sz w:val="24"/>
        </w:rPr>
        <w:t> </w:t>
      </w:r>
      <w:r>
        <w:rPr>
          <w:sz w:val="24"/>
        </w:rPr>
        <w:t>schools.</w:t>
      </w:r>
    </w:p>
    <w:p>
      <w:pPr>
        <w:pStyle w:val="BodyText"/>
        <w:rPr>
          <w:sz w:val="24"/>
        </w:rPr>
      </w:pPr>
    </w:p>
    <w:p>
      <w:pPr>
        <w:pStyle w:val="ListParagraph"/>
        <w:numPr>
          <w:ilvl w:val="0"/>
          <w:numId w:val="15"/>
        </w:numPr>
        <w:tabs>
          <w:tab w:pos="961" w:val="left" w:leader="none"/>
        </w:tabs>
        <w:spacing w:line="240" w:lineRule="auto" w:before="0" w:after="0"/>
        <w:ind w:left="960" w:right="0" w:hanging="480"/>
        <w:jc w:val="left"/>
        <w:rPr>
          <w:sz w:val="24"/>
        </w:rPr>
      </w:pPr>
      <w:r>
        <w:rPr>
          <w:sz w:val="24"/>
        </w:rPr>
        <w:t>Provide regional officers with an opportunity to conduct the business</w:t>
      </w:r>
      <w:r>
        <w:rPr>
          <w:spacing w:val="-18"/>
          <w:sz w:val="24"/>
        </w:rPr>
        <w:t> </w:t>
      </w:r>
      <w:r>
        <w:rPr>
          <w:sz w:val="24"/>
        </w:rPr>
        <w:t>meeting.</w:t>
      </w:r>
    </w:p>
    <w:p>
      <w:pPr>
        <w:pStyle w:val="BodyText"/>
        <w:rPr>
          <w:sz w:val="24"/>
        </w:rPr>
      </w:pPr>
    </w:p>
    <w:p>
      <w:pPr>
        <w:pStyle w:val="ListParagraph"/>
        <w:numPr>
          <w:ilvl w:val="0"/>
          <w:numId w:val="15"/>
        </w:numPr>
        <w:tabs>
          <w:tab w:pos="961" w:val="left" w:leader="none"/>
        </w:tabs>
        <w:spacing w:line="240" w:lineRule="auto" w:before="0" w:after="0"/>
        <w:ind w:left="960" w:right="0" w:hanging="480"/>
        <w:jc w:val="left"/>
        <w:rPr>
          <w:sz w:val="24"/>
        </w:rPr>
      </w:pPr>
      <w:r>
        <w:rPr>
          <w:sz w:val="24"/>
        </w:rPr>
        <w:t>Strengthen communication among chapter advisers and</w:t>
      </w:r>
      <w:r>
        <w:rPr>
          <w:spacing w:val="-12"/>
          <w:sz w:val="24"/>
        </w:rPr>
        <w:t> </w:t>
      </w:r>
      <w:r>
        <w:rPr>
          <w:sz w:val="24"/>
        </w:rPr>
        <w:t>members.</w:t>
      </w:r>
    </w:p>
    <w:p>
      <w:pPr>
        <w:pStyle w:val="BodyText"/>
        <w:rPr>
          <w:sz w:val="24"/>
        </w:rPr>
      </w:pPr>
    </w:p>
    <w:p>
      <w:pPr>
        <w:pStyle w:val="ListParagraph"/>
        <w:numPr>
          <w:ilvl w:val="0"/>
          <w:numId w:val="15"/>
        </w:numPr>
        <w:tabs>
          <w:tab w:pos="961" w:val="left" w:leader="none"/>
        </w:tabs>
        <w:spacing w:line="240" w:lineRule="auto" w:before="0" w:after="0"/>
        <w:ind w:left="960" w:right="0" w:hanging="480"/>
        <w:jc w:val="left"/>
        <w:rPr>
          <w:sz w:val="24"/>
        </w:rPr>
      </w:pPr>
      <w:r>
        <w:rPr>
          <w:sz w:val="24"/>
        </w:rPr>
        <w:t>Inform members about the state</w:t>
      </w:r>
      <w:r>
        <w:rPr>
          <w:spacing w:val="-8"/>
          <w:sz w:val="24"/>
        </w:rPr>
        <w:t> </w:t>
      </w:r>
      <w:r>
        <w:rPr>
          <w:sz w:val="24"/>
        </w:rPr>
        <w:t>project.</w:t>
      </w:r>
    </w:p>
    <w:p>
      <w:pPr>
        <w:pStyle w:val="BodyText"/>
        <w:rPr>
          <w:sz w:val="24"/>
        </w:rPr>
      </w:pPr>
    </w:p>
    <w:p>
      <w:pPr>
        <w:pStyle w:val="ListParagraph"/>
        <w:numPr>
          <w:ilvl w:val="0"/>
          <w:numId w:val="15"/>
        </w:numPr>
        <w:tabs>
          <w:tab w:pos="961" w:val="left" w:leader="none"/>
        </w:tabs>
        <w:spacing w:line="240" w:lineRule="auto" w:before="0" w:after="0"/>
        <w:ind w:left="960" w:right="0" w:hanging="480"/>
        <w:jc w:val="left"/>
        <w:rPr>
          <w:sz w:val="24"/>
        </w:rPr>
      </w:pPr>
      <w:r>
        <w:rPr>
          <w:sz w:val="24"/>
        </w:rPr>
        <w:t>Allow members to become acquainted with FBLA members from other local</w:t>
      </w:r>
      <w:r>
        <w:rPr>
          <w:spacing w:val="-11"/>
          <w:sz w:val="24"/>
        </w:rPr>
        <w:t> </w:t>
      </w:r>
      <w:r>
        <w:rPr>
          <w:sz w:val="24"/>
        </w:rPr>
        <w:t>chapters.</w:t>
      </w:r>
    </w:p>
    <w:p>
      <w:pPr>
        <w:pStyle w:val="BodyText"/>
        <w:spacing w:before="4"/>
        <w:rPr>
          <w:sz w:val="24"/>
        </w:rPr>
      </w:pPr>
    </w:p>
    <w:p>
      <w:pPr>
        <w:spacing w:before="1"/>
        <w:ind w:left="240" w:right="0" w:firstLine="0"/>
        <w:jc w:val="left"/>
        <w:rPr>
          <w:b/>
          <w:sz w:val="24"/>
        </w:rPr>
      </w:pPr>
      <w:r>
        <w:rPr>
          <w:b/>
          <w:sz w:val="24"/>
        </w:rPr>
        <w:t>Financing</w:t>
      </w:r>
    </w:p>
    <w:p>
      <w:pPr>
        <w:pStyle w:val="BodyText"/>
        <w:spacing w:before="6"/>
        <w:rPr>
          <w:b/>
          <w:sz w:val="23"/>
        </w:rPr>
      </w:pPr>
    </w:p>
    <w:p>
      <w:pPr>
        <w:spacing w:before="0"/>
        <w:ind w:left="240" w:right="296" w:firstLine="0"/>
        <w:jc w:val="left"/>
        <w:rPr>
          <w:sz w:val="24"/>
        </w:rPr>
      </w:pPr>
      <w:r>
        <w:rPr>
          <w:sz w:val="24"/>
        </w:rPr>
        <w:t>An effective RLW program may be planned and implemented without incurring a large expense; however, some financing may be necessary. If a meal is involved, each participating chapter will decide how to cover the cost.  In some cases, a nominal workshop fee may be charged.</w:t>
      </w:r>
    </w:p>
    <w:p>
      <w:pPr>
        <w:pStyle w:val="BodyText"/>
        <w:rPr>
          <w:sz w:val="24"/>
        </w:rPr>
      </w:pPr>
    </w:p>
    <w:p>
      <w:pPr>
        <w:spacing w:before="0"/>
        <w:ind w:left="240" w:right="296" w:firstLine="0"/>
        <w:jc w:val="left"/>
        <w:rPr>
          <w:sz w:val="24"/>
        </w:rPr>
      </w:pPr>
      <w:r>
        <w:rPr>
          <w:sz w:val="24"/>
        </w:rPr>
        <w:t>Each region must be a self-supportive unit. A region has power to assess member schools to cover costs of operation for the current school year. If a chapter fails to meet the requirements, it will not be permitted to attend and/or participate in the activity or activities for which the assessment is made.</w:t>
      </w:r>
    </w:p>
    <w:p>
      <w:pPr>
        <w:pStyle w:val="BodyText"/>
        <w:spacing w:before="4"/>
        <w:rPr>
          <w:sz w:val="24"/>
        </w:rPr>
      </w:pPr>
    </w:p>
    <w:p>
      <w:pPr>
        <w:spacing w:before="1"/>
        <w:ind w:left="240" w:right="0" w:firstLine="0"/>
        <w:jc w:val="left"/>
        <w:rPr>
          <w:b/>
          <w:sz w:val="24"/>
        </w:rPr>
      </w:pPr>
      <w:r>
        <w:rPr>
          <w:b/>
          <w:sz w:val="24"/>
        </w:rPr>
        <w:t>Planning Meeting</w:t>
      </w:r>
    </w:p>
    <w:p>
      <w:pPr>
        <w:pStyle w:val="BodyText"/>
        <w:spacing w:before="6"/>
        <w:rPr>
          <w:b/>
          <w:sz w:val="23"/>
        </w:rPr>
      </w:pPr>
    </w:p>
    <w:p>
      <w:pPr>
        <w:spacing w:before="0"/>
        <w:ind w:left="240" w:right="0" w:firstLine="0"/>
        <w:jc w:val="left"/>
        <w:rPr>
          <w:sz w:val="24"/>
        </w:rPr>
      </w:pPr>
      <w:r>
        <w:rPr>
          <w:sz w:val="24"/>
        </w:rPr>
        <w:t>Prior to the RLW, the regional adviser and officers plus chapter advisers and members will conduct a planning meeting to arrange details of the upcoming RLW. Members and advisers can discuss meeting plans, delegate responsibility for various aspects of the program, observe the host school facilities, share</w:t>
      </w:r>
    </w:p>
    <w:p>
      <w:pPr>
        <w:spacing w:after="0"/>
        <w:jc w:val="left"/>
        <w:rPr>
          <w:sz w:val="24"/>
        </w:rPr>
        <w:sectPr>
          <w:pgSz w:w="12240" w:h="15840"/>
          <w:pgMar w:header="1005" w:footer="1092" w:top="1200" w:bottom="1280" w:left="840" w:right="820"/>
        </w:sectPr>
      </w:pPr>
    </w:p>
    <w:p>
      <w:pPr>
        <w:pStyle w:val="BodyText"/>
        <w:spacing w:before="3"/>
        <w:rPr>
          <w:sz w:val="13"/>
        </w:rPr>
      </w:pPr>
    </w:p>
    <w:p>
      <w:pPr>
        <w:spacing w:before="70"/>
        <w:ind w:left="240" w:right="296" w:firstLine="0"/>
        <w:jc w:val="left"/>
        <w:rPr>
          <w:sz w:val="24"/>
        </w:rPr>
      </w:pPr>
      <w:r>
        <w:rPr>
          <w:sz w:val="24"/>
        </w:rPr>
        <w:t>ideas for the program content, etc. To provide the most successful regional activities, each chapter should assume responsibility for some aspect of the program.</w:t>
      </w:r>
    </w:p>
    <w:p>
      <w:pPr>
        <w:pStyle w:val="BodyText"/>
        <w:spacing w:before="4"/>
        <w:rPr>
          <w:sz w:val="24"/>
        </w:rPr>
      </w:pPr>
    </w:p>
    <w:p>
      <w:pPr>
        <w:spacing w:before="1"/>
        <w:ind w:left="240" w:right="0" w:firstLine="0"/>
        <w:jc w:val="left"/>
        <w:rPr>
          <w:b/>
          <w:sz w:val="24"/>
        </w:rPr>
      </w:pPr>
      <w:r>
        <w:rPr>
          <w:b/>
          <w:sz w:val="24"/>
        </w:rPr>
        <w:t>Program</w:t>
      </w:r>
    </w:p>
    <w:p>
      <w:pPr>
        <w:pStyle w:val="BodyText"/>
        <w:spacing w:before="6"/>
        <w:rPr>
          <w:b/>
          <w:sz w:val="23"/>
        </w:rPr>
      </w:pPr>
    </w:p>
    <w:p>
      <w:pPr>
        <w:spacing w:before="0"/>
        <w:ind w:left="240" w:right="0" w:firstLine="0"/>
        <w:jc w:val="left"/>
        <w:rPr>
          <w:sz w:val="24"/>
        </w:rPr>
      </w:pPr>
      <w:r>
        <w:rPr>
          <w:sz w:val="24"/>
        </w:rPr>
        <w:t>The RLW should parallel the SLW to the extent that such is feasible and should include:</w:t>
      </w:r>
    </w:p>
    <w:p>
      <w:pPr>
        <w:pStyle w:val="BodyText"/>
        <w:rPr>
          <w:sz w:val="24"/>
        </w:rPr>
      </w:pPr>
    </w:p>
    <w:p>
      <w:pPr>
        <w:pStyle w:val="ListParagraph"/>
        <w:numPr>
          <w:ilvl w:val="0"/>
          <w:numId w:val="16"/>
        </w:numPr>
        <w:tabs>
          <w:tab w:pos="961" w:val="left" w:leader="none"/>
        </w:tabs>
        <w:spacing w:line="240" w:lineRule="auto" w:before="0" w:after="0"/>
        <w:ind w:left="960" w:right="0" w:hanging="480"/>
        <w:jc w:val="left"/>
        <w:rPr>
          <w:sz w:val="24"/>
        </w:rPr>
      </w:pPr>
      <w:r>
        <w:rPr>
          <w:sz w:val="24"/>
        </w:rPr>
        <w:t>A session at which the regional president presides with the assistance of the regional</w:t>
      </w:r>
      <w:r>
        <w:rPr>
          <w:spacing w:val="-18"/>
          <w:sz w:val="24"/>
        </w:rPr>
        <w:t> </w:t>
      </w:r>
      <w:r>
        <w:rPr>
          <w:sz w:val="24"/>
        </w:rPr>
        <w:t>secretary.</w:t>
      </w:r>
    </w:p>
    <w:p>
      <w:pPr>
        <w:pStyle w:val="BodyText"/>
        <w:rPr>
          <w:sz w:val="24"/>
        </w:rPr>
      </w:pPr>
    </w:p>
    <w:p>
      <w:pPr>
        <w:pStyle w:val="ListParagraph"/>
        <w:numPr>
          <w:ilvl w:val="0"/>
          <w:numId w:val="16"/>
        </w:numPr>
        <w:tabs>
          <w:tab w:pos="961" w:val="left" w:leader="none"/>
        </w:tabs>
        <w:spacing w:line="240" w:lineRule="auto" w:before="0" w:after="0"/>
        <w:ind w:left="960" w:right="441" w:hanging="480"/>
        <w:jc w:val="left"/>
        <w:rPr>
          <w:sz w:val="24"/>
        </w:rPr>
      </w:pPr>
      <w:r>
        <w:rPr>
          <w:sz w:val="24"/>
        </w:rPr>
        <w:t>An opportunity for FBLA members and advisers to share ideas (preferably in small</w:t>
      </w:r>
      <w:r>
        <w:rPr>
          <w:spacing w:val="-14"/>
          <w:sz w:val="24"/>
        </w:rPr>
        <w:t> </w:t>
      </w:r>
      <w:r>
        <w:rPr>
          <w:sz w:val="24"/>
        </w:rPr>
        <w:t>workshops) concerning FBLA</w:t>
      </w:r>
      <w:r>
        <w:rPr>
          <w:spacing w:val="-8"/>
          <w:sz w:val="24"/>
        </w:rPr>
        <w:t> </w:t>
      </w:r>
      <w:r>
        <w:rPr>
          <w:sz w:val="24"/>
        </w:rPr>
        <w:t>activities.</w:t>
      </w:r>
    </w:p>
    <w:p>
      <w:pPr>
        <w:pStyle w:val="BodyText"/>
        <w:rPr>
          <w:sz w:val="24"/>
        </w:rPr>
      </w:pPr>
    </w:p>
    <w:p>
      <w:pPr>
        <w:pStyle w:val="ListParagraph"/>
        <w:numPr>
          <w:ilvl w:val="0"/>
          <w:numId w:val="16"/>
        </w:numPr>
        <w:tabs>
          <w:tab w:pos="961" w:val="left" w:leader="none"/>
        </w:tabs>
        <w:spacing w:line="240" w:lineRule="auto" w:before="0" w:after="0"/>
        <w:ind w:left="960" w:right="0" w:hanging="480"/>
        <w:jc w:val="left"/>
        <w:rPr>
          <w:sz w:val="24"/>
        </w:rPr>
      </w:pPr>
      <w:r>
        <w:rPr>
          <w:sz w:val="24"/>
        </w:rPr>
        <w:t>Workshops on scholarships, competitive events, and Pennsylvania’s state</w:t>
      </w:r>
      <w:r>
        <w:rPr>
          <w:spacing w:val="-11"/>
          <w:sz w:val="24"/>
        </w:rPr>
        <w:t> </w:t>
      </w:r>
      <w:r>
        <w:rPr>
          <w:sz w:val="24"/>
        </w:rPr>
        <w:t>project.</w:t>
      </w:r>
    </w:p>
    <w:p>
      <w:pPr>
        <w:pStyle w:val="BodyText"/>
        <w:rPr>
          <w:sz w:val="24"/>
        </w:rPr>
      </w:pPr>
    </w:p>
    <w:p>
      <w:pPr>
        <w:pStyle w:val="ListParagraph"/>
        <w:numPr>
          <w:ilvl w:val="0"/>
          <w:numId w:val="16"/>
        </w:numPr>
        <w:tabs>
          <w:tab w:pos="961" w:val="left" w:leader="none"/>
        </w:tabs>
        <w:spacing w:line="240" w:lineRule="auto" w:before="0" w:after="0"/>
        <w:ind w:left="960" w:right="477" w:hanging="480"/>
        <w:jc w:val="left"/>
        <w:rPr>
          <w:sz w:val="24"/>
        </w:rPr>
      </w:pPr>
      <w:r>
        <w:rPr>
          <w:sz w:val="24"/>
        </w:rPr>
        <w:t>A businessperson or member of the professions who assists the participants in the development of leadership</w:t>
      </w:r>
      <w:r>
        <w:rPr>
          <w:spacing w:val="-3"/>
          <w:sz w:val="24"/>
        </w:rPr>
        <w:t> </w:t>
      </w:r>
      <w:r>
        <w:rPr>
          <w:sz w:val="24"/>
        </w:rPr>
        <w:t>skills.</w:t>
      </w:r>
    </w:p>
    <w:p>
      <w:pPr>
        <w:pStyle w:val="BodyText"/>
        <w:rPr>
          <w:sz w:val="24"/>
        </w:rPr>
      </w:pPr>
    </w:p>
    <w:p>
      <w:pPr>
        <w:pStyle w:val="ListParagraph"/>
        <w:numPr>
          <w:ilvl w:val="0"/>
          <w:numId w:val="16"/>
        </w:numPr>
        <w:tabs>
          <w:tab w:pos="961" w:val="left" w:leader="none"/>
        </w:tabs>
        <w:spacing w:line="240" w:lineRule="auto" w:before="0" w:after="0"/>
        <w:ind w:left="960" w:right="569" w:hanging="480"/>
        <w:jc w:val="left"/>
        <w:rPr>
          <w:sz w:val="24"/>
        </w:rPr>
      </w:pPr>
      <w:r>
        <w:rPr>
          <w:sz w:val="24"/>
        </w:rPr>
        <w:t>An opportunity for a member of the state Executive Committee to bring a brief message to</w:t>
      </w:r>
      <w:r>
        <w:rPr>
          <w:spacing w:val="-18"/>
          <w:sz w:val="24"/>
        </w:rPr>
        <w:t> </w:t>
      </w:r>
      <w:r>
        <w:rPr>
          <w:sz w:val="24"/>
        </w:rPr>
        <w:t>the participants and/or present a</w:t>
      </w:r>
      <w:r>
        <w:rPr>
          <w:spacing w:val="-5"/>
          <w:sz w:val="24"/>
        </w:rPr>
        <w:t> </w:t>
      </w:r>
      <w:r>
        <w:rPr>
          <w:sz w:val="24"/>
        </w:rPr>
        <w:t>workshop.</w:t>
      </w:r>
    </w:p>
    <w:p>
      <w:pPr>
        <w:pStyle w:val="BodyText"/>
        <w:rPr>
          <w:sz w:val="24"/>
        </w:rPr>
      </w:pPr>
    </w:p>
    <w:p>
      <w:pPr>
        <w:pStyle w:val="ListParagraph"/>
        <w:numPr>
          <w:ilvl w:val="0"/>
          <w:numId w:val="16"/>
        </w:numPr>
        <w:tabs>
          <w:tab w:pos="961" w:val="left" w:leader="none"/>
        </w:tabs>
        <w:spacing w:line="240" w:lineRule="auto" w:before="0" w:after="0"/>
        <w:ind w:left="960" w:right="0" w:hanging="449"/>
        <w:jc w:val="left"/>
        <w:rPr>
          <w:sz w:val="24"/>
        </w:rPr>
      </w:pPr>
      <w:r>
        <w:rPr>
          <w:sz w:val="24"/>
        </w:rPr>
        <w:t>A discussion about regional chapter activities to be held during the latter part of the school</w:t>
      </w:r>
      <w:r>
        <w:rPr>
          <w:spacing w:val="-12"/>
          <w:sz w:val="24"/>
        </w:rPr>
        <w:t> </w:t>
      </w:r>
      <w:r>
        <w:rPr>
          <w:sz w:val="24"/>
        </w:rPr>
        <w:t>year.</w:t>
      </w:r>
    </w:p>
    <w:p>
      <w:pPr>
        <w:pStyle w:val="BodyText"/>
        <w:rPr>
          <w:sz w:val="24"/>
        </w:rPr>
      </w:pPr>
    </w:p>
    <w:p>
      <w:pPr>
        <w:spacing w:before="0"/>
        <w:ind w:left="240" w:right="296" w:firstLine="0"/>
        <w:jc w:val="left"/>
        <w:rPr>
          <w:sz w:val="24"/>
        </w:rPr>
      </w:pPr>
      <w:r>
        <w:rPr>
          <w:sz w:val="24"/>
        </w:rPr>
        <w:t>Refer to page 35 for a sample letter from the host chapter to chapters in the region, to page 36 for a sample RLW program, and to page 47 for a sample meal reservation form. If possible, each chapter should be involved in the program.</w:t>
      </w:r>
    </w:p>
    <w:p>
      <w:pPr>
        <w:pStyle w:val="BodyText"/>
        <w:spacing w:before="5"/>
        <w:rPr>
          <w:sz w:val="24"/>
        </w:rPr>
      </w:pPr>
    </w:p>
    <w:p>
      <w:pPr>
        <w:spacing w:before="0"/>
        <w:ind w:left="240" w:right="0" w:firstLine="0"/>
        <w:jc w:val="left"/>
        <w:rPr>
          <w:b/>
          <w:sz w:val="24"/>
        </w:rPr>
      </w:pPr>
      <w:r>
        <w:rPr>
          <w:b/>
          <w:sz w:val="24"/>
        </w:rPr>
        <w:t>Registration Procedure</w:t>
      </w:r>
    </w:p>
    <w:p>
      <w:pPr>
        <w:pStyle w:val="BodyText"/>
        <w:spacing w:before="6"/>
        <w:rPr>
          <w:b/>
          <w:sz w:val="23"/>
        </w:rPr>
      </w:pPr>
    </w:p>
    <w:p>
      <w:pPr>
        <w:spacing w:before="0"/>
        <w:ind w:left="240" w:right="296" w:firstLine="0"/>
        <w:jc w:val="left"/>
        <w:rPr>
          <w:sz w:val="24"/>
        </w:rPr>
      </w:pPr>
      <w:r>
        <w:rPr>
          <w:sz w:val="24"/>
        </w:rPr>
        <w:t>The regional adviser will coordinate with the host school the mailing of RLW information to each chapter adviser several weeks before the RLW. Whether pre-registration is required depends on the necessity of knowing in advance how many members and advisers will be in attendance.</w:t>
      </w:r>
    </w:p>
    <w:p>
      <w:pPr>
        <w:pStyle w:val="BodyText"/>
        <w:spacing w:before="4"/>
        <w:rPr>
          <w:sz w:val="24"/>
        </w:rPr>
      </w:pPr>
    </w:p>
    <w:p>
      <w:pPr>
        <w:spacing w:before="1"/>
        <w:ind w:left="3238" w:right="0" w:firstLine="0"/>
        <w:jc w:val="left"/>
        <w:rPr>
          <w:b/>
          <w:sz w:val="24"/>
        </w:rPr>
      </w:pPr>
      <w:r>
        <w:rPr>
          <w:b/>
          <w:sz w:val="24"/>
        </w:rPr>
        <w:t>Regional Leadership Conference (RLC)</w:t>
      </w:r>
    </w:p>
    <w:p>
      <w:pPr>
        <w:pStyle w:val="BodyText"/>
        <w:spacing w:before="6"/>
        <w:rPr>
          <w:b/>
          <w:sz w:val="23"/>
        </w:rPr>
      </w:pPr>
    </w:p>
    <w:p>
      <w:pPr>
        <w:spacing w:before="0"/>
        <w:ind w:left="240" w:right="529" w:firstLine="0"/>
        <w:jc w:val="left"/>
        <w:rPr>
          <w:sz w:val="24"/>
        </w:rPr>
      </w:pPr>
      <w:r>
        <w:rPr>
          <w:sz w:val="24"/>
        </w:rPr>
        <w:t>The RLC should be held at least four weeks prior to the SLC. A local chapter in the region hosts the RLC which may be conducted either following a school session or on a Saturday. Also, since equipment is no longer needed on site because of </w:t>
      </w:r>
      <w:r>
        <w:rPr>
          <w:sz w:val="24"/>
          <w:u w:val="single"/>
        </w:rPr>
        <w:t>school-site </w:t>
      </w:r>
      <w:r>
        <w:rPr>
          <w:sz w:val="24"/>
        </w:rPr>
        <w:t>testing, most schools are large enough to host the RLC thereby eliminating the need to travel to colleges in the area on dates that may be inconveniently late in the year for the RLC. It is the highlight of the year for many local chapter members and provides leadership, educational, competitive, and social experiences.</w:t>
      </w:r>
    </w:p>
    <w:p>
      <w:pPr>
        <w:pStyle w:val="BodyText"/>
        <w:spacing w:before="4"/>
        <w:rPr>
          <w:sz w:val="24"/>
        </w:rPr>
      </w:pPr>
    </w:p>
    <w:p>
      <w:pPr>
        <w:spacing w:before="1"/>
        <w:ind w:left="240" w:right="0" w:firstLine="0"/>
        <w:jc w:val="left"/>
        <w:rPr>
          <w:b/>
          <w:sz w:val="24"/>
        </w:rPr>
      </w:pPr>
      <w:r>
        <w:rPr>
          <w:b/>
          <w:sz w:val="24"/>
        </w:rPr>
        <w:t>Objectives</w:t>
      </w:r>
    </w:p>
    <w:p>
      <w:pPr>
        <w:pStyle w:val="BodyText"/>
        <w:spacing w:before="6"/>
        <w:rPr>
          <w:b/>
          <w:sz w:val="23"/>
        </w:rPr>
      </w:pPr>
    </w:p>
    <w:p>
      <w:pPr>
        <w:spacing w:before="0"/>
        <w:ind w:left="240" w:right="0" w:firstLine="0"/>
        <w:jc w:val="left"/>
        <w:rPr>
          <w:sz w:val="24"/>
        </w:rPr>
      </w:pPr>
      <w:r>
        <w:rPr>
          <w:sz w:val="24"/>
        </w:rPr>
        <w:t>The objectives for the RLC are to:</w:t>
      </w:r>
    </w:p>
    <w:p>
      <w:pPr>
        <w:pStyle w:val="BodyText"/>
        <w:spacing w:before="11"/>
        <w:rPr>
          <w:sz w:val="23"/>
        </w:rPr>
      </w:pPr>
    </w:p>
    <w:p>
      <w:pPr>
        <w:pStyle w:val="ListParagraph"/>
        <w:numPr>
          <w:ilvl w:val="0"/>
          <w:numId w:val="17"/>
        </w:numPr>
        <w:tabs>
          <w:tab w:pos="961" w:val="left" w:leader="none"/>
        </w:tabs>
        <w:spacing w:line="240" w:lineRule="auto" w:before="0" w:after="0"/>
        <w:ind w:left="960" w:right="0" w:hanging="480"/>
        <w:jc w:val="left"/>
        <w:rPr>
          <w:sz w:val="24"/>
        </w:rPr>
      </w:pPr>
      <w:r>
        <w:rPr>
          <w:sz w:val="24"/>
        </w:rPr>
        <w:t>Elect regional officers for the next school</w:t>
      </w:r>
      <w:r>
        <w:rPr>
          <w:spacing w:val="-8"/>
          <w:sz w:val="24"/>
        </w:rPr>
        <w:t> </w:t>
      </w:r>
      <w:r>
        <w:rPr>
          <w:sz w:val="24"/>
        </w:rPr>
        <w:t>year.</w:t>
      </w:r>
    </w:p>
    <w:p>
      <w:pPr>
        <w:spacing w:after="0" w:line="240" w:lineRule="auto"/>
        <w:jc w:val="left"/>
        <w:rPr>
          <w:sz w:val="24"/>
        </w:rPr>
        <w:sectPr>
          <w:pgSz w:w="12240" w:h="15840"/>
          <w:pgMar w:header="1005" w:footer="1092" w:top="1200" w:bottom="1280" w:left="840" w:right="820"/>
        </w:sectPr>
      </w:pPr>
    </w:p>
    <w:p>
      <w:pPr>
        <w:pStyle w:val="BodyText"/>
        <w:spacing w:before="3"/>
        <w:rPr>
          <w:sz w:val="13"/>
        </w:rPr>
      </w:pPr>
    </w:p>
    <w:p>
      <w:pPr>
        <w:pStyle w:val="ListParagraph"/>
        <w:numPr>
          <w:ilvl w:val="0"/>
          <w:numId w:val="17"/>
        </w:numPr>
        <w:tabs>
          <w:tab w:pos="961" w:val="left" w:leader="none"/>
        </w:tabs>
        <w:spacing w:line="240" w:lineRule="auto" w:before="70" w:after="0"/>
        <w:ind w:left="960" w:right="0" w:hanging="480"/>
        <w:jc w:val="left"/>
        <w:rPr>
          <w:sz w:val="24"/>
        </w:rPr>
      </w:pPr>
      <w:r>
        <w:rPr>
          <w:sz w:val="24"/>
        </w:rPr>
        <w:t>Provide competition in individual/team competitive events before the</w:t>
      </w:r>
      <w:r>
        <w:rPr>
          <w:spacing w:val="-17"/>
          <w:sz w:val="24"/>
        </w:rPr>
        <w:t> </w:t>
      </w:r>
      <w:r>
        <w:rPr>
          <w:sz w:val="24"/>
        </w:rPr>
        <w:t>SLC.</w:t>
      </w:r>
    </w:p>
    <w:p>
      <w:pPr>
        <w:pStyle w:val="BodyText"/>
        <w:rPr>
          <w:sz w:val="24"/>
        </w:rPr>
      </w:pPr>
    </w:p>
    <w:p>
      <w:pPr>
        <w:pStyle w:val="ListParagraph"/>
        <w:numPr>
          <w:ilvl w:val="0"/>
          <w:numId w:val="17"/>
        </w:numPr>
        <w:tabs>
          <w:tab w:pos="961" w:val="left" w:leader="none"/>
        </w:tabs>
        <w:spacing w:line="240" w:lineRule="auto" w:before="0" w:after="0"/>
        <w:ind w:left="960" w:right="0" w:hanging="480"/>
        <w:jc w:val="left"/>
        <w:rPr>
          <w:sz w:val="24"/>
        </w:rPr>
      </w:pPr>
      <w:r>
        <w:rPr>
          <w:sz w:val="24"/>
        </w:rPr>
        <w:t>Strengthen communication among chapter advisers and</w:t>
      </w:r>
      <w:r>
        <w:rPr>
          <w:spacing w:val="-12"/>
          <w:sz w:val="24"/>
        </w:rPr>
        <w:t> </w:t>
      </w:r>
      <w:r>
        <w:rPr>
          <w:sz w:val="24"/>
        </w:rPr>
        <w:t>members.</w:t>
      </w:r>
    </w:p>
    <w:p>
      <w:pPr>
        <w:pStyle w:val="BodyText"/>
        <w:rPr>
          <w:sz w:val="24"/>
        </w:rPr>
      </w:pPr>
    </w:p>
    <w:p>
      <w:pPr>
        <w:pStyle w:val="ListParagraph"/>
        <w:numPr>
          <w:ilvl w:val="0"/>
          <w:numId w:val="17"/>
        </w:numPr>
        <w:tabs>
          <w:tab w:pos="961" w:val="left" w:leader="none"/>
        </w:tabs>
        <w:spacing w:line="240" w:lineRule="auto" w:before="0" w:after="0"/>
        <w:ind w:left="960" w:right="332" w:hanging="480"/>
        <w:jc w:val="left"/>
        <w:rPr>
          <w:sz w:val="24"/>
        </w:rPr>
      </w:pPr>
      <w:r>
        <w:rPr>
          <w:sz w:val="24"/>
        </w:rPr>
        <w:t>Provide school and community recognition to the host chapter for organizing and conducting the RLC.</w:t>
      </w:r>
    </w:p>
    <w:p>
      <w:pPr>
        <w:pStyle w:val="BodyText"/>
        <w:rPr>
          <w:sz w:val="24"/>
        </w:rPr>
      </w:pPr>
    </w:p>
    <w:p>
      <w:pPr>
        <w:pStyle w:val="ListParagraph"/>
        <w:numPr>
          <w:ilvl w:val="0"/>
          <w:numId w:val="17"/>
        </w:numPr>
        <w:tabs>
          <w:tab w:pos="961" w:val="left" w:leader="none"/>
        </w:tabs>
        <w:spacing w:line="240" w:lineRule="auto" w:before="0" w:after="0"/>
        <w:ind w:left="960" w:right="0" w:hanging="480"/>
        <w:jc w:val="left"/>
        <w:rPr>
          <w:sz w:val="24"/>
        </w:rPr>
      </w:pPr>
      <w:r>
        <w:rPr>
          <w:sz w:val="24"/>
        </w:rPr>
        <w:t>Give regional officers primary roles in conducting the</w:t>
      </w:r>
      <w:r>
        <w:rPr>
          <w:spacing w:val="-15"/>
          <w:sz w:val="24"/>
        </w:rPr>
        <w:t> </w:t>
      </w:r>
      <w:r>
        <w:rPr>
          <w:sz w:val="24"/>
        </w:rPr>
        <w:t>conference.</w:t>
      </w:r>
    </w:p>
    <w:p>
      <w:pPr>
        <w:pStyle w:val="BodyText"/>
        <w:rPr>
          <w:sz w:val="24"/>
        </w:rPr>
      </w:pPr>
    </w:p>
    <w:p>
      <w:pPr>
        <w:pStyle w:val="ListParagraph"/>
        <w:numPr>
          <w:ilvl w:val="0"/>
          <w:numId w:val="17"/>
        </w:numPr>
        <w:tabs>
          <w:tab w:pos="961" w:val="left" w:leader="none"/>
        </w:tabs>
        <w:spacing w:line="240" w:lineRule="auto" w:before="0" w:after="0"/>
        <w:ind w:left="960" w:right="0" w:hanging="480"/>
        <w:jc w:val="left"/>
        <w:rPr>
          <w:sz w:val="24"/>
        </w:rPr>
      </w:pPr>
      <w:r>
        <w:rPr>
          <w:sz w:val="24"/>
        </w:rPr>
        <w:t>Select the host school(s) for the next RLW and/or</w:t>
      </w:r>
      <w:r>
        <w:rPr>
          <w:spacing w:val="-11"/>
          <w:sz w:val="24"/>
        </w:rPr>
        <w:t> </w:t>
      </w:r>
      <w:r>
        <w:rPr>
          <w:sz w:val="24"/>
        </w:rPr>
        <w:t>RLC.</w:t>
      </w:r>
    </w:p>
    <w:p>
      <w:pPr>
        <w:pStyle w:val="BodyText"/>
        <w:rPr>
          <w:sz w:val="24"/>
        </w:rPr>
      </w:pPr>
    </w:p>
    <w:p>
      <w:pPr>
        <w:pStyle w:val="ListParagraph"/>
        <w:numPr>
          <w:ilvl w:val="0"/>
          <w:numId w:val="17"/>
        </w:numPr>
        <w:tabs>
          <w:tab w:pos="961" w:val="left" w:leader="none"/>
        </w:tabs>
        <w:spacing w:line="240" w:lineRule="auto" w:before="0" w:after="0"/>
        <w:ind w:left="960" w:right="0" w:hanging="480"/>
        <w:jc w:val="left"/>
        <w:rPr>
          <w:sz w:val="24"/>
        </w:rPr>
      </w:pPr>
      <w:r>
        <w:rPr>
          <w:sz w:val="24"/>
        </w:rPr>
        <w:t>Give local members an opportunity to announce candidacy for state or national</w:t>
      </w:r>
      <w:r>
        <w:rPr>
          <w:spacing w:val="-14"/>
          <w:sz w:val="24"/>
        </w:rPr>
        <w:t> </w:t>
      </w:r>
      <w:r>
        <w:rPr>
          <w:sz w:val="24"/>
        </w:rPr>
        <w:t>office.</w:t>
      </w:r>
    </w:p>
    <w:p>
      <w:pPr>
        <w:pStyle w:val="BodyText"/>
        <w:spacing w:before="5"/>
        <w:rPr>
          <w:sz w:val="24"/>
        </w:rPr>
      </w:pPr>
    </w:p>
    <w:p>
      <w:pPr>
        <w:spacing w:before="0"/>
        <w:ind w:left="240" w:right="0" w:firstLine="0"/>
        <w:jc w:val="left"/>
        <w:rPr>
          <w:b/>
          <w:sz w:val="24"/>
        </w:rPr>
      </w:pPr>
      <w:r>
        <w:rPr>
          <w:b/>
          <w:sz w:val="24"/>
        </w:rPr>
        <w:t>Participation</w:t>
      </w:r>
    </w:p>
    <w:p>
      <w:pPr>
        <w:pStyle w:val="BodyText"/>
        <w:spacing w:before="6"/>
        <w:rPr>
          <w:b/>
          <w:sz w:val="23"/>
        </w:rPr>
      </w:pPr>
    </w:p>
    <w:p>
      <w:pPr>
        <w:spacing w:before="0"/>
        <w:ind w:left="240" w:right="0" w:firstLine="0"/>
        <w:jc w:val="left"/>
        <w:rPr>
          <w:sz w:val="24"/>
        </w:rPr>
      </w:pPr>
      <w:r>
        <w:rPr>
          <w:sz w:val="24"/>
        </w:rPr>
        <w:t>Every local chapter in the region is urged to be represented.</w:t>
      </w:r>
    </w:p>
    <w:p>
      <w:pPr>
        <w:pStyle w:val="BodyText"/>
        <w:rPr>
          <w:sz w:val="24"/>
        </w:rPr>
      </w:pPr>
    </w:p>
    <w:p>
      <w:pPr>
        <w:spacing w:before="0"/>
        <w:ind w:left="240" w:right="296" w:firstLine="0"/>
        <w:jc w:val="left"/>
        <w:rPr>
          <w:sz w:val="24"/>
        </w:rPr>
      </w:pPr>
      <w:r>
        <w:rPr>
          <w:sz w:val="24"/>
        </w:rPr>
        <w:t>Any region may add tests, but a student may not compete in more than one event at the RLC or take the same test more than once, with the exception of Banking and Financial Systems, Business Ethics, Desktop Publishing, Emerging Business Issues, Entrepreneurship, Global Business, Hospitality Management, Management Decision Making, Management Information Systems, Network Design, and Parliamentary Procedure. See guidelines for the Business Ethics, Emerging Business Issues, Entrepreneurship, Global Business, Management Decision Making, Management Information Systems, Network Design, Parliamentary Procedure, and Sports &amp; Entertainment Management events in Chapter Four of this handbook.</w:t>
      </w:r>
    </w:p>
    <w:p>
      <w:pPr>
        <w:pStyle w:val="BodyText"/>
        <w:spacing w:before="5"/>
        <w:rPr>
          <w:sz w:val="24"/>
        </w:rPr>
      </w:pPr>
    </w:p>
    <w:p>
      <w:pPr>
        <w:spacing w:before="0"/>
        <w:ind w:left="240" w:right="0" w:firstLine="0"/>
        <w:jc w:val="left"/>
        <w:rPr>
          <w:b/>
          <w:sz w:val="24"/>
        </w:rPr>
      </w:pPr>
      <w:r>
        <w:rPr>
          <w:b/>
          <w:sz w:val="24"/>
        </w:rPr>
        <w:t>Planning Meeting</w:t>
      </w:r>
    </w:p>
    <w:p>
      <w:pPr>
        <w:pStyle w:val="BodyText"/>
        <w:spacing w:before="6"/>
        <w:rPr>
          <w:b/>
          <w:sz w:val="23"/>
        </w:rPr>
      </w:pPr>
    </w:p>
    <w:p>
      <w:pPr>
        <w:spacing w:before="0"/>
        <w:ind w:left="240" w:right="296" w:firstLine="0"/>
        <w:jc w:val="left"/>
        <w:rPr>
          <w:sz w:val="24"/>
        </w:rPr>
      </w:pPr>
      <w:r>
        <w:rPr>
          <w:sz w:val="24"/>
        </w:rPr>
        <w:t>Prior to the RLC, member chapters of each region should arrange a planning meeting in preparation for the upcoming conference. Chapter advisers and officers should be included in the meeting with the regional adviser and officers. Each chapter should assist the host school by assuming responsibility for various aspects of the RLC program.</w:t>
      </w:r>
    </w:p>
    <w:p>
      <w:pPr>
        <w:pStyle w:val="BodyText"/>
        <w:spacing w:before="4"/>
        <w:rPr>
          <w:sz w:val="24"/>
        </w:rPr>
      </w:pPr>
    </w:p>
    <w:p>
      <w:pPr>
        <w:spacing w:before="1"/>
        <w:ind w:left="240" w:right="0" w:firstLine="0"/>
        <w:jc w:val="left"/>
        <w:rPr>
          <w:b/>
          <w:sz w:val="24"/>
        </w:rPr>
      </w:pPr>
      <w:r>
        <w:rPr>
          <w:b/>
          <w:sz w:val="24"/>
        </w:rPr>
        <w:t>Financing</w:t>
      </w:r>
    </w:p>
    <w:p>
      <w:pPr>
        <w:pStyle w:val="BodyText"/>
        <w:spacing w:before="6"/>
        <w:rPr>
          <w:b/>
          <w:sz w:val="23"/>
        </w:rPr>
      </w:pPr>
    </w:p>
    <w:p>
      <w:pPr>
        <w:spacing w:before="0"/>
        <w:ind w:left="240" w:right="411" w:firstLine="0"/>
        <w:jc w:val="left"/>
        <w:rPr>
          <w:sz w:val="24"/>
        </w:rPr>
      </w:pPr>
      <w:r>
        <w:rPr>
          <w:sz w:val="24"/>
        </w:rPr>
        <w:t>Each member and adviser pays a predetermined amount to cover the cost of a meal. The host chapter assumes the responsibility of preparing printed materials for the conference. The cost of transportation to and from the conference is the responsibility of the local chapter.</w:t>
      </w:r>
    </w:p>
    <w:p>
      <w:pPr>
        <w:pStyle w:val="BodyText"/>
        <w:rPr>
          <w:sz w:val="24"/>
        </w:rPr>
      </w:pPr>
    </w:p>
    <w:p>
      <w:pPr>
        <w:spacing w:before="0"/>
        <w:ind w:left="240" w:right="262" w:firstLine="0"/>
        <w:jc w:val="left"/>
        <w:rPr>
          <w:sz w:val="24"/>
        </w:rPr>
      </w:pPr>
      <w:r>
        <w:rPr/>
        <w:pict>
          <v:group style="position:absolute;margin-left:47.990002pt;margin-top:115.709106pt;width:517.7pt;height:19.25pt;mso-position-horizontal-relative:page;mso-position-vertical-relative:paragraph;z-index:1672;mso-wrap-distance-left:0;mso-wrap-distance-right:0" coordorigin="960,2314" coordsize="10354,385">
            <v:rect style="position:absolute;left:10245;top:2324;width:1032;height:374" filled="true" fillcolor="#933634" stroked="false">
              <v:fill type="solid"/>
            </v:rect>
            <v:rect style="position:absolute;left:10360;top:2396;width:802;height:230" filled="true" fillcolor="#933634" stroked="false">
              <v:fill type="solid"/>
            </v:rect>
            <v:line style="position:absolute" from="965,2319" to="10245,2319" stroked="true" strokeweight=".48004pt" strokecolor="#000000"/>
            <v:line style="position:absolute" from="10245,2360" to="10255,2360" stroked="true" strokeweight="3.6pt" strokecolor="#933634"/>
            <v:line style="position:absolute" from="10245,2319" to="10255,2319" stroked="true" strokeweight=".48004pt" strokecolor="#c0504d"/>
            <v:line style="position:absolute" from="10255,2319" to="11277,2319" stroked="true" strokeweight=".48004pt" strokecolor="#c0504d"/>
            <v:rect style="position:absolute;left:10255;top:2324;width:1022;height:72" filled="true" fillcolor="#933634" stroked="false">
              <v:fill type="solid"/>
            </v:rect>
            <v:line style="position:absolute" from="10245,2662" to="11277,2662" stroked="true" strokeweight="3.6pt" strokecolor="#933634"/>
            <v:shape style="position:absolute;left:10245;top:2319;width:1032;height:380" type="#_x0000_t202" filled="false" stroked="false">
              <v:textbox inset="0,0,0,0">
                <w:txbxContent>
                  <w:p>
                    <w:pPr>
                      <w:spacing w:before="75"/>
                      <w:ind w:left="115" w:right="0" w:firstLine="0"/>
                      <w:jc w:val="left"/>
                      <w:rPr>
                        <w:b/>
                        <w:sz w:val="20"/>
                      </w:rPr>
                    </w:pPr>
                    <w:r>
                      <w:rPr>
                        <w:b/>
                        <w:color w:val="FFFFFF"/>
                        <w:sz w:val="20"/>
                      </w:rPr>
                      <w:t>28</w:t>
                    </w:r>
                  </w:p>
                </w:txbxContent>
              </v:textbox>
              <w10:wrap type="none"/>
            </v:shape>
            <v:shape style="position:absolute;left:960;top:2314;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Each year an amount determined by the Board of Directors will be allotted to the regional adviser by the state chapter. No additional state monies shall be paid to a regional adviser or a local chapter for expenses that might have been incurred. That allocation will be paid in two installments to the region adviser: (1) 50% after receiving the RLC winners’ list, and (2) 50% after attendance at the SLC and assisting with the administration of a competitive event, the presentation of a workshop, or other duty as approved by the Executive Director/State Chairman based on the recommendations from the Conference Coordinator, Competitive Events Coordinator, or State Adviser. The use of the two payments is at the discretion of the region adviser.</w:t>
      </w:r>
    </w:p>
    <w:p>
      <w:pPr>
        <w:spacing w:after="0"/>
        <w:jc w:val="left"/>
        <w:rPr>
          <w:sz w:val="24"/>
        </w:rPr>
        <w:sectPr>
          <w:headerReference w:type="default" r:id="rId23"/>
          <w:footerReference w:type="default" r:id="rId24"/>
          <w:pgSz w:w="12240" w:h="15840"/>
          <w:pgMar w:header="1005" w:footer="0" w:top="1200" w:bottom="280" w:left="840" w:right="820"/>
        </w:sectPr>
      </w:pPr>
    </w:p>
    <w:p>
      <w:pPr>
        <w:pStyle w:val="BodyText"/>
      </w:pPr>
    </w:p>
    <w:p>
      <w:pPr>
        <w:pStyle w:val="BodyText"/>
        <w:spacing w:before="9"/>
        <w:rPr>
          <w:sz w:val="17"/>
        </w:rPr>
      </w:pPr>
    </w:p>
    <w:p>
      <w:pPr>
        <w:spacing w:before="69"/>
        <w:ind w:left="240" w:right="0" w:firstLine="0"/>
        <w:jc w:val="left"/>
        <w:rPr>
          <w:b/>
          <w:sz w:val="24"/>
        </w:rPr>
      </w:pPr>
      <w:r>
        <w:rPr>
          <w:b/>
          <w:sz w:val="24"/>
        </w:rPr>
        <w:t>Registration Procedure</w:t>
      </w:r>
    </w:p>
    <w:p>
      <w:pPr>
        <w:pStyle w:val="BodyText"/>
        <w:spacing w:before="6"/>
        <w:rPr>
          <w:b/>
          <w:sz w:val="23"/>
        </w:rPr>
      </w:pPr>
    </w:p>
    <w:p>
      <w:pPr>
        <w:spacing w:before="0"/>
        <w:ind w:left="240" w:right="296" w:firstLine="0"/>
        <w:jc w:val="left"/>
        <w:rPr>
          <w:sz w:val="24"/>
        </w:rPr>
      </w:pPr>
      <w:r>
        <w:rPr>
          <w:sz w:val="24"/>
        </w:rPr>
        <w:t>The host chapter will mail a letter and the necessary forms to each local chapter in the region at least six weeks prior to the conference. An example of the letter and forms may be found on pages 37-50. The chapter adviser should return the necessary forms, as well as a check for meals, before the designated date.</w:t>
      </w:r>
    </w:p>
    <w:p>
      <w:pPr>
        <w:pStyle w:val="BodyText"/>
        <w:rPr>
          <w:sz w:val="24"/>
        </w:rPr>
      </w:pPr>
    </w:p>
    <w:p>
      <w:pPr>
        <w:spacing w:before="0"/>
        <w:ind w:left="240" w:right="695" w:firstLine="0"/>
        <w:jc w:val="left"/>
        <w:rPr>
          <w:sz w:val="24"/>
        </w:rPr>
      </w:pPr>
      <w:r>
        <w:rPr>
          <w:sz w:val="24"/>
        </w:rPr>
        <w:t>It is mandatory that all local chapters register for the RLC competitive events through the PA FBLA web site by the date established by the region adviser.</w:t>
      </w:r>
    </w:p>
    <w:p>
      <w:pPr>
        <w:pStyle w:val="BodyText"/>
        <w:rPr>
          <w:sz w:val="24"/>
        </w:rPr>
      </w:pPr>
    </w:p>
    <w:p>
      <w:pPr>
        <w:spacing w:before="0"/>
        <w:ind w:left="240" w:right="0" w:firstLine="0"/>
        <w:jc w:val="left"/>
        <w:rPr>
          <w:sz w:val="24"/>
        </w:rPr>
      </w:pPr>
      <w:r>
        <w:rPr>
          <w:sz w:val="24"/>
        </w:rPr>
        <w:t>Upon arriving at the site of the RLC, the adviser should receive a conference packet which contains identification badges, conference information for the chapter’s participants, and meal tickets.</w:t>
      </w:r>
    </w:p>
    <w:p>
      <w:pPr>
        <w:pStyle w:val="BodyText"/>
        <w:spacing w:before="5"/>
        <w:rPr>
          <w:sz w:val="24"/>
        </w:rPr>
      </w:pPr>
    </w:p>
    <w:p>
      <w:pPr>
        <w:spacing w:before="0"/>
        <w:ind w:left="240" w:right="0" w:firstLine="0"/>
        <w:jc w:val="left"/>
        <w:rPr>
          <w:b/>
          <w:sz w:val="24"/>
        </w:rPr>
      </w:pPr>
      <w:r>
        <w:rPr>
          <w:b/>
          <w:sz w:val="24"/>
        </w:rPr>
        <w:t>Program</w:t>
      </w:r>
    </w:p>
    <w:p>
      <w:pPr>
        <w:pStyle w:val="BodyText"/>
        <w:spacing w:before="6"/>
        <w:rPr>
          <w:b/>
          <w:sz w:val="23"/>
        </w:rPr>
      </w:pPr>
    </w:p>
    <w:p>
      <w:pPr>
        <w:spacing w:before="0"/>
        <w:ind w:left="240" w:right="555" w:firstLine="0"/>
        <w:jc w:val="left"/>
        <w:rPr>
          <w:sz w:val="24"/>
        </w:rPr>
      </w:pPr>
      <w:r>
        <w:rPr>
          <w:sz w:val="24"/>
        </w:rPr>
        <w:t>The RLC program primarily consists of competitive events and the election of regional officers. Information describing each competitive event may be found in Chapter Four of this handbook and in the </w:t>
      </w:r>
      <w:r>
        <w:rPr>
          <w:sz w:val="24"/>
          <w:u w:val="single"/>
        </w:rPr>
        <w:t>National Chapter Management Handbook</w:t>
      </w:r>
      <w:r>
        <w:rPr>
          <w:sz w:val="24"/>
        </w:rPr>
        <w:t>.  A sample RLC program can be found on pages 50.</w:t>
      </w:r>
    </w:p>
    <w:p>
      <w:pPr>
        <w:pStyle w:val="BodyText"/>
        <w:spacing w:before="4"/>
        <w:rPr>
          <w:sz w:val="18"/>
        </w:rPr>
      </w:pPr>
    </w:p>
    <w:p>
      <w:pPr>
        <w:spacing w:before="70"/>
        <w:ind w:left="240" w:right="0" w:firstLine="0"/>
        <w:jc w:val="left"/>
        <w:rPr>
          <w:b/>
          <w:sz w:val="24"/>
        </w:rPr>
      </w:pPr>
      <w:r>
        <w:rPr>
          <w:b/>
          <w:sz w:val="24"/>
        </w:rPr>
        <w:t>Awards for Competitive Events</w:t>
      </w:r>
    </w:p>
    <w:p>
      <w:pPr>
        <w:pStyle w:val="BodyText"/>
        <w:spacing w:before="6"/>
        <w:rPr>
          <w:b/>
          <w:sz w:val="23"/>
        </w:rPr>
      </w:pPr>
    </w:p>
    <w:p>
      <w:pPr>
        <w:spacing w:before="0"/>
        <w:ind w:left="240" w:right="277" w:firstLine="0"/>
        <w:jc w:val="left"/>
        <w:rPr>
          <w:sz w:val="24"/>
        </w:rPr>
      </w:pPr>
      <w:r>
        <w:rPr>
          <w:sz w:val="24"/>
        </w:rPr>
        <w:t>Each first-, second-, third-, fourth-, and fifth-place winner of the individual/team competitive events will be awarded a certificate. A chapter that achieves first, second, third, fourth, or fifth place in outstanding chapter competition will receive a certificate.  A region may also elect to give trophies to the winner(s) in an individual/team or chapter event.  This cost can be underwritten by assessing each chapter.</w:t>
      </w:r>
    </w:p>
    <w:p>
      <w:pPr>
        <w:pStyle w:val="BodyText"/>
        <w:spacing w:before="5"/>
        <w:rPr>
          <w:sz w:val="24"/>
        </w:rPr>
      </w:pPr>
    </w:p>
    <w:p>
      <w:pPr>
        <w:spacing w:before="0"/>
        <w:ind w:left="240" w:right="0" w:firstLine="0"/>
        <w:jc w:val="left"/>
        <w:rPr>
          <w:b/>
          <w:sz w:val="24"/>
        </w:rPr>
      </w:pPr>
      <w:r>
        <w:rPr>
          <w:b/>
          <w:sz w:val="24"/>
        </w:rPr>
        <w:t>Policy For Events Requiring Equipment</w:t>
      </w:r>
    </w:p>
    <w:p>
      <w:pPr>
        <w:pStyle w:val="BodyText"/>
        <w:spacing w:before="6"/>
        <w:rPr>
          <w:b/>
          <w:sz w:val="23"/>
        </w:rPr>
      </w:pPr>
    </w:p>
    <w:p>
      <w:pPr>
        <w:spacing w:before="0"/>
        <w:ind w:left="240" w:right="469" w:firstLine="0"/>
        <w:jc w:val="left"/>
        <w:rPr>
          <w:sz w:val="24"/>
        </w:rPr>
      </w:pPr>
      <w:r>
        <w:rPr>
          <w:sz w:val="24"/>
        </w:rPr>
        <w:t>All events requiring equipment (Computer Applications, Database Design and Applications, Spreadsheet Applications, and Word Processing) will be administered on a </w:t>
      </w:r>
      <w:r>
        <w:rPr>
          <w:sz w:val="24"/>
          <w:u w:val="single"/>
        </w:rPr>
        <w:t>school-site </w:t>
      </w:r>
      <w:r>
        <w:rPr>
          <w:sz w:val="24"/>
        </w:rPr>
        <w:t>basis. Upon registering for the RLC, the school-site tests will be emailed directly to the school-site administrator at the respective school. The region adviser and the remaining local chapter advisers will determine the procedure for returning/grading the school-site tests.</w:t>
      </w:r>
    </w:p>
    <w:p>
      <w:pPr>
        <w:pStyle w:val="BodyText"/>
        <w:spacing w:before="4"/>
        <w:rPr>
          <w:sz w:val="24"/>
        </w:rPr>
      </w:pPr>
    </w:p>
    <w:p>
      <w:pPr>
        <w:spacing w:before="1"/>
        <w:ind w:left="240" w:right="0" w:firstLine="0"/>
        <w:jc w:val="left"/>
        <w:rPr>
          <w:b/>
          <w:sz w:val="24"/>
        </w:rPr>
      </w:pPr>
      <w:r>
        <w:rPr>
          <w:b/>
          <w:sz w:val="24"/>
        </w:rPr>
        <w:t>Election of Regional Officers</w:t>
      </w:r>
    </w:p>
    <w:p>
      <w:pPr>
        <w:pStyle w:val="BodyText"/>
        <w:spacing w:before="6"/>
        <w:rPr>
          <w:b/>
          <w:sz w:val="23"/>
        </w:rPr>
      </w:pPr>
    </w:p>
    <w:p>
      <w:pPr>
        <w:spacing w:before="0"/>
        <w:ind w:left="240" w:right="296" w:firstLine="0"/>
        <w:jc w:val="left"/>
        <w:rPr>
          <w:sz w:val="24"/>
        </w:rPr>
      </w:pPr>
      <w:r>
        <w:rPr>
          <w:sz w:val="24"/>
        </w:rPr>
        <w:t>When the application for candidacy for regional officers (president and secretary) is received, a member of the local chapter who has demonstrated leadership and has been an active member should be encouraged to run for office. If an application is required, the adviser shall complete it, and return it by the designated date.</w:t>
      </w:r>
    </w:p>
    <w:p>
      <w:pPr>
        <w:pStyle w:val="BodyText"/>
        <w:rPr>
          <w:sz w:val="24"/>
        </w:rPr>
      </w:pPr>
    </w:p>
    <w:p>
      <w:pPr>
        <w:spacing w:before="0"/>
        <w:ind w:left="240" w:right="343" w:firstLine="0"/>
        <w:jc w:val="left"/>
        <w:rPr>
          <w:sz w:val="24"/>
        </w:rPr>
      </w:pPr>
      <w:r>
        <w:rPr>
          <w:sz w:val="24"/>
        </w:rPr>
        <w:t>Before candidates may campaign actively, they will report to the designated person at the host school to find out where campaign materials may be distributed and where campaign posters may be displayed.</w:t>
      </w:r>
    </w:p>
    <w:p>
      <w:pPr>
        <w:pStyle w:val="BodyText"/>
        <w:spacing w:before="11"/>
        <w:rPr>
          <w:sz w:val="23"/>
        </w:rPr>
      </w:pPr>
    </w:p>
    <w:p>
      <w:pPr>
        <w:spacing w:before="0"/>
        <w:ind w:left="240" w:right="316" w:firstLine="0"/>
        <w:jc w:val="left"/>
        <w:rPr>
          <w:sz w:val="24"/>
        </w:rPr>
      </w:pPr>
      <w:r>
        <w:rPr/>
        <w:pict>
          <v:group style="position:absolute;margin-left:47.990002pt;margin-top:32.913105pt;width:517.7pt;height:19.25pt;mso-position-horizontal-relative:page;mso-position-vertical-relative:paragraph;z-index:1744;mso-wrap-distance-left:0;mso-wrap-distance-right:0" coordorigin="960,658" coordsize="10354,385">
            <v:rect style="position:absolute;left:10245;top:668;width:1032;height:374" filled="true" fillcolor="#933634" stroked="false">
              <v:fill type="solid"/>
            </v:rect>
            <v:rect style="position:absolute;left:10360;top:740;width:802;height:230" filled="true" fillcolor="#933634" stroked="false">
              <v:fill type="solid"/>
            </v:rect>
            <v:line style="position:absolute" from="965,663" to="10245,663" stroked="true" strokeweight=".48004pt" strokecolor="#000000"/>
            <v:line style="position:absolute" from="10245,704" to="10255,704" stroked="true" strokeweight="3.6pt" strokecolor="#933634"/>
            <v:line style="position:absolute" from="10245,663" to="10255,663" stroked="true" strokeweight=".48004pt" strokecolor="#c0504d"/>
            <v:line style="position:absolute" from="10255,663" to="11277,663" stroked="true" strokeweight=".48004pt" strokecolor="#c0504d"/>
            <v:rect style="position:absolute;left:10255;top:668;width:1022;height:72" filled="true" fillcolor="#933634" stroked="false">
              <v:fill type="solid"/>
            </v:rect>
            <v:line style="position:absolute" from="10245,1006" to="11277,1006" stroked="true" strokeweight="3.6pt" strokecolor="#933634"/>
            <v:shape style="position:absolute;left:10245;top:663;width:1032;height:380" type="#_x0000_t202" filled="false" stroked="false">
              <v:textbox inset="0,0,0,0">
                <w:txbxContent>
                  <w:p>
                    <w:pPr>
                      <w:spacing w:before="75"/>
                      <w:ind w:left="115" w:right="0" w:firstLine="0"/>
                      <w:jc w:val="left"/>
                      <w:rPr>
                        <w:b/>
                        <w:sz w:val="20"/>
                      </w:rPr>
                    </w:pPr>
                    <w:r>
                      <w:rPr>
                        <w:b/>
                        <w:color w:val="FFFFFF"/>
                        <w:sz w:val="20"/>
                      </w:rPr>
                      <w:t>29</w:t>
                    </w:r>
                  </w:p>
                </w:txbxContent>
              </v:textbox>
              <w10:wrap type="none"/>
            </v:shape>
            <v:shape style="position:absolute;left:960;top:658;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Each candidate must give a campaign speech--no longer than two minutes--stating his or her reasons for seeking the position and his or her goals if elected.</w:t>
      </w:r>
    </w:p>
    <w:p>
      <w:pPr>
        <w:spacing w:after="0"/>
        <w:jc w:val="left"/>
        <w:rPr>
          <w:sz w:val="24"/>
        </w:rPr>
        <w:sectPr>
          <w:headerReference w:type="default" r:id="rId25"/>
          <w:footerReference w:type="default" r:id="rId26"/>
          <w:pgSz w:w="12240" w:h="15840"/>
          <w:pgMar w:header="1005" w:footer="0" w:top="1200" w:bottom="280" w:left="840" w:right="820"/>
        </w:sectPr>
      </w:pPr>
    </w:p>
    <w:p>
      <w:pPr>
        <w:pStyle w:val="BodyText"/>
      </w:pPr>
    </w:p>
    <w:p>
      <w:pPr>
        <w:pStyle w:val="BodyText"/>
        <w:spacing w:before="4"/>
        <w:rPr>
          <w:sz w:val="17"/>
        </w:rPr>
      </w:pPr>
    </w:p>
    <w:p>
      <w:pPr>
        <w:spacing w:before="69"/>
        <w:ind w:left="240" w:right="344" w:firstLine="0"/>
        <w:jc w:val="left"/>
        <w:rPr>
          <w:sz w:val="24"/>
        </w:rPr>
      </w:pPr>
      <w:r>
        <w:rPr>
          <w:sz w:val="24"/>
        </w:rPr>
        <w:t>The two voting delegates from each chapter are eligible to cast a ballot for the candidate of their choice. The winners will be announced during the awards ceremony.</w:t>
      </w:r>
    </w:p>
    <w:p>
      <w:pPr>
        <w:pStyle w:val="BodyText"/>
        <w:spacing w:before="4"/>
        <w:rPr>
          <w:sz w:val="24"/>
        </w:rPr>
      </w:pPr>
    </w:p>
    <w:p>
      <w:pPr>
        <w:spacing w:before="1"/>
        <w:ind w:left="240" w:right="0" w:firstLine="0"/>
        <w:jc w:val="left"/>
        <w:rPr>
          <w:b/>
          <w:sz w:val="24"/>
        </w:rPr>
      </w:pPr>
      <w:r>
        <w:rPr>
          <w:b/>
          <w:sz w:val="24"/>
        </w:rPr>
        <w:t>Planning Guidelines--Host Chapter</w:t>
      </w:r>
    </w:p>
    <w:p>
      <w:pPr>
        <w:pStyle w:val="BodyText"/>
        <w:spacing w:before="6"/>
        <w:rPr>
          <w:b/>
          <w:sz w:val="23"/>
        </w:rPr>
      </w:pPr>
    </w:p>
    <w:p>
      <w:pPr>
        <w:spacing w:before="0"/>
        <w:ind w:left="240" w:right="411" w:firstLine="0"/>
        <w:jc w:val="left"/>
        <w:rPr>
          <w:sz w:val="24"/>
        </w:rPr>
      </w:pPr>
      <w:r>
        <w:rPr>
          <w:sz w:val="24"/>
        </w:rPr>
        <w:t>Preparing for an RLC involves a great deal of work and every member should be willing to help. Once you have decided to host an RLC, permission must be requested from the school administration. Be certain that the date placed on the school calendar does not conflict with other school activities. A vital step in planning the RLC is the careful appointment of committee chairmen. Plans should be made as far in advance as possible. Using the input from the regional planning meeting, the general outline for the conference should be planned.</w:t>
      </w:r>
    </w:p>
    <w:p>
      <w:pPr>
        <w:pStyle w:val="BodyText"/>
        <w:rPr>
          <w:sz w:val="24"/>
        </w:rPr>
      </w:pPr>
    </w:p>
    <w:p>
      <w:pPr>
        <w:spacing w:before="0"/>
        <w:ind w:left="240" w:right="615" w:firstLine="0"/>
        <w:jc w:val="left"/>
        <w:rPr>
          <w:sz w:val="24"/>
        </w:rPr>
      </w:pPr>
      <w:r>
        <w:rPr>
          <w:sz w:val="24"/>
        </w:rPr>
        <w:t>The general chairman should set forth very specifically the duties of each committee, attend the meetings of each committee, serve as liaison among all the participants to maintain communication lines, and obtain necessary permission from school administrators.</w:t>
      </w:r>
    </w:p>
    <w:p>
      <w:pPr>
        <w:pStyle w:val="BodyText"/>
        <w:rPr>
          <w:sz w:val="24"/>
        </w:rPr>
      </w:pPr>
    </w:p>
    <w:p>
      <w:pPr>
        <w:spacing w:before="0"/>
        <w:ind w:left="240" w:right="296" w:firstLine="0"/>
        <w:jc w:val="left"/>
        <w:rPr>
          <w:sz w:val="24"/>
        </w:rPr>
      </w:pPr>
      <w:r>
        <w:rPr>
          <w:sz w:val="24"/>
        </w:rPr>
        <w:t>The following committees are suggested. The chairman of these committees should comprise the planning committee so that each will be aware of the overall plan.</w:t>
      </w:r>
    </w:p>
    <w:p>
      <w:pPr>
        <w:pStyle w:val="BodyText"/>
        <w:spacing w:before="4"/>
        <w:rPr>
          <w:sz w:val="24"/>
        </w:rPr>
      </w:pPr>
    </w:p>
    <w:p>
      <w:pPr>
        <w:spacing w:before="1"/>
        <w:ind w:left="240" w:right="0" w:firstLine="0"/>
        <w:jc w:val="left"/>
        <w:rPr>
          <w:b/>
          <w:sz w:val="24"/>
        </w:rPr>
      </w:pPr>
      <w:r>
        <w:rPr>
          <w:b/>
          <w:sz w:val="24"/>
        </w:rPr>
        <w:t>Program</w:t>
      </w:r>
    </w:p>
    <w:p>
      <w:pPr>
        <w:pStyle w:val="BodyText"/>
        <w:spacing w:before="8"/>
        <w:rPr>
          <w:b/>
          <w:sz w:val="23"/>
        </w:rPr>
      </w:pPr>
    </w:p>
    <w:p>
      <w:pPr>
        <w:pStyle w:val="ListParagraph"/>
        <w:numPr>
          <w:ilvl w:val="0"/>
          <w:numId w:val="18"/>
        </w:numPr>
        <w:tabs>
          <w:tab w:pos="601" w:val="left" w:leader="none"/>
        </w:tabs>
        <w:spacing w:line="293" w:lineRule="exact" w:before="0" w:after="0"/>
        <w:ind w:left="600" w:right="0" w:hanging="360"/>
        <w:jc w:val="left"/>
        <w:rPr>
          <w:sz w:val="24"/>
        </w:rPr>
      </w:pPr>
      <w:r>
        <w:rPr>
          <w:sz w:val="24"/>
        </w:rPr>
        <w:t>Consult the regional adviser and regional</w:t>
      </w:r>
      <w:r>
        <w:rPr>
          <w:spacing w:val="-13"/>
          <w:sz w:val="24"/>
        </w:rPr>
        <w:t> </w:t>
      </w:r>
      <w:r>
        <w:rPr>
          <w:sz w:val="24"/>
        </w:rPr>
        <w:t>officers.</w:t>
      </w:r>
    </w:p>
    <w:p>
      <w:pPr>
        <w:pStyle w:val="ListParagraph"/>
        <w:numPr>
          <w:ilvl w:val="0"/>
          <w:numId w:val="18"/>
        </w:numPr>
        <w:tabs>
          <w:tab w:pos="601" w:val="left" w:leader="none"/>
        </w:tabs>
        <w:spacing w:line="293" w:lineRule="exact" w:before="0" w:after="0"/>
        <w:ind w:left="600" w:right="0" w:hanging="360"/>
        <w:jc w:val="left"/>
        <w:rPr>
          <w:sz w:val="24"/>
        </w:rPr>
      </w:pPr>
      <w:r>
        <w:rPr>
          <w:sz w:val="24"/>
        </w:rPr>
        <w:t>Plan a theme for the</w:t>
      </w:r>
      <w:r>
        <w:rPr>
          <w:spacing w:val="-7"/>
          <w:sz w:val="24"/>
        </w:rPr>
        <w:t> </w:t>
      </w:r>
      <w:r>
        <w:rPr>
          <w:sz w:val="24"/>
        </w:rPr>
        <w:t>day.</w:t>
      </w:r>
    </w:p>
    <w:p>
      <w:pPr>
        <w:pStyle w:val="ListParagraph"/>
        <w:numPr>
          <w:ilvl w:val="0"/>
          <w:numId w:val="18"/>
        </w:numPr>
        <w:tabs>
          <w:tab w:pos="601" w:val="left" w:leader="none"/>
        </w:tabs>
        <w:spacing w:line="293" w:lineRule="exact" w:before="0" w:after="0"/>
        <w:ind w:left="600" w:right="0" w:hanging="360"/>
        <w:jc w:val="left"/>
        <w:rPr>
          <w:sz w:val="24"/>
        </w:rPr>
      </w:pPr>
      <w:r>
        <w:rPr>
          <w:sz w:val="24"/>
        </w:rPr>
        <w:t>Arrange program--general session(s), special programs, events, awards</w:t>
      </w:r>
      <w:r>
        <w:rPr>
          <w:spacing w:val="-19"/>
          <w:sz w:val="24"/>
        </w:rPr>
        <w:t> </w:t>
      </w:r>
      <w:r>
        <w:rPr>
          <w:sz w:val="24"/>
        </w:rPr>
        <w:t>ceremony.</w:t>
      </w:r>
    </w:p>
    <w:p>
      <w:pPr>
        <w:pStyle w:val="ListParagraph"/>
        <w:numPr>
          <w:ilvl w:val="0"/>
          <w:numId w:val="18"/>
        </w:numPr>
        <w:tabs>
          <w:tab w:pos="601" w:val="left" w:leader="none"/>
        </w:tabs>
        <w:spacing w:line="293" w:lineRule="exact" w:before="0" w:after="0"/>
        <w:ind w:left="600" w:right="0" w:hanging="360"/>
        <w:jc w:val="left"/>
        <w:rPr>
          <w:sz w:val="24"/>
        </w:rPr>
      </w:pPr>
      <w:r>
        <w:rPr>
          <w:sz w:val="24"/>
        </w:rPr>
        <w:t>Invite guest speaker(s) and</w:t>
      </w:r>
      <w:r>
        <w:rPr>
          <w:spacing w:val="-10"/>
          <w:sz w:val="24"/>
        </w:rPr>
        <w:t> </w:t>
      </w:r>
      <w:r>
        <w:rPr>
          <w:sz w:val="24"/>
        </w:rPr>
        <w:t>judges.</w:t>
      </w:r>
    </w:p>
    <w:p>
      <w:pPr>
        <w:pStyle w:val="ListParagraph"/>
        <w:numPr>
          <w:ilvl w:val="0"/>
          <w:numId w:val="18"/>
        </w:numPr>
        <w:tabs>
          <w:tab w:pos="601" w:val="left" w:leader="none"/>
        </w:tabs>
        <w:spacing w:line="294" w:lineRule="exact" w:before="0" w:after="0"/>
        <w:ind w:left="600" w:right="0" w:hanging="360"/>
        <w:jc w:val="left"/>
        <w:rPr>
          <w:sz w:val="24"/>
        </w:rPr>
      </w:pPr>
      <w:r>
        <w:rPr>
          <w:sz w:val="24"/>
        </w:rPr>
        <w:t>Invite appropriate school administrators and school board</w:t>
      </w:r>
      <w:r>
        <w:rPr>
          <w:spacing w:val="-12"/>
          <w:sz w:val="24"/>
        </w:rPr>
        <w:t> </w:t>
      </w:r>
      <w:r>
        <w:rPr>
          <w:sz w:val="24"/>
        </w:rPr>
        <w:t>members.</w:t>
      </w:r>
    </w:p>
    <w:p>
      <w:pPr>
        <w:pStyle w:val="ListParagraph"/>
        <w:numPr>
          <w:ilvl w:val="0"/>
          <w:numId w:val="18"/>
        </w:numPr>
        <w:tabs>
          <w:tab w:pos="601" w:val="left" w:leader="none"/>
        </w:tabs>
        <w:spacing w:line="293" w:lineRule="exact" w:before="1" w:after="0"/>
        <w:ind w:left="600" w:right="0" w:hanging="360"/>
        <w:jc w:val="left"/>
        <w:rPr>
          <w:sz w:val="24"/>
        </w:rPr>
      </w:pPr>
      <w:r>
        <w:rPr>
          <w:sz w:val="24"/>
        </w:rPr>
        <w:t>Invite a state committee member to bring</w:t>
      </w:r>
      <w:r>
        <w:rPr>
          <w:spacing w:val="-12"/>
          <w:sz w:val="24"/>
        </w:rPr>
        <w:t> </w:t>
      </w:r>
      <w:r>
        <w:rPr>
          <w:sz w:val="24"/>
        </w:rPr>
        <w:t>greetings.</w:t>
      </w:r>
    </w:p>
    <w:p>
      <w:pPr>
        <w:pStyle w:val="ListParagraph"/>
        <w:numPr>
          <w:ilvl w:val="0"/>
          <w:numId w:val="18"/>
        </w:numPr>
        <w:tabs>
          <w:tab w:pos="601" w:val="left" w:leader="none"/>
        </w:tabs>
        <w:spacing w:line="293" w:lineRule="exact" w:before="0" w:after="0"/>
        <w:ind w:left="600" w:right="0" w:hanging="360"/>
        <w:jc w:val="left"/>
        <w:rPr>
          <w:sz w:val="24"/>
        </w:rPr>
      </w:pPr>
      <w:r>
        <w:rPr>
          <w:sz w:val="24"/>
        </w:rPr>
        <w:t>Arrange to have stage crew representatives</w:t>
      </w:r>
      <w:r>
        <w:rPr>
          <w:spacing w:val="-8"/>
          <w:sz w:val="24"/>
        </w:rPr>
        <w:t> </w:t>
      </w:r>
      <w:r>
        <w:rPr>
          <w:sz w:val="24"/>
        </w:rPr>
        <w:t>available.</w:t>
      </w:r>
    </w:p>
    <w:p>
      <w:pPr>
        <w:pStyle w:val="ListParagraph"/>
        <w:numPr>
          <w:ilvl w:val="0"/>
          <w:numId w:val="18"/>
        </w:numPr>
        <w:tabs>
          <w:tab w:pos="601" w:val="left" w:leader="none"/>
        </w:tabs>
        <w:spacing w:line="293" w:lineRule="exact" w:before="0" w:after="0"/>
        <w:ind w:left="600" w:right="0" w:hanging="360"/>
        <w:jc w:val="left"/>
        <w:rPr>
          <w:sz w:val="24"/>
        </w:rPr>
      </w:pPr>
      <w:r>
        <w:rPr>
          <w:sz w:val="24"/>
        </w:rPr>
        <w:t>Reserve necessary rooms and facilities in</w:t>
      </w:r>
      <w:r>
        <w:rPr>
          <w:spacing w:val="-8"/>
          <w:sz w:val="24"/>
        </w:rPr>
        <w:t> </w:t>
      </w:r>
      <w:r>
        <w:rPr>
          <w:sz w:val="24"/>
        </w:rPr>
        <w:t>school.</w:t>
      </w:r>
    </w:p>
    <w:p>
      <w:pPr>
        <w:pStyle w:val="ListParagraph"/>
        <w:numPr>
          <w:ilvl w:val="0"/>
          <w:numId w:val="18"/>
        </w:numPr>
        <w:tabs>
          <w:tab w:pos="601" w:val="left" w:leader="none"/>
        </w:tabs>
        <w:spacing w:line="293" w:lineRule="exact" w:before="0" w:after="0"/>
        <w:ind w:left="600" w:right="0" w:hanging="360"/>
        <w:jc w:val="left"/>
        <w:rPr>
          <w:sz w:val="24"/>
        </w:rPr>
      </w:pPr>
      <w:r>
        <w:rPr>
          <w:sz w:val="24"/>
        </w:rPr>
        <w:t>Prepare</w:t>
      </w:r>
      <w:r>
        <w:rPr>
          <w:spacing w:val="-8"/>
          <w:sz w:val="24"/>
        </w:rPr>
        <w:t> </w:t>
      </w:r>
      <w:r>
        <w:rPr>
          <w:sz w:val="24"/>
        </w:rPr>
        <w:t>programs.</w:t>
      </w:r>
    </w:p>
    <w:p>
      <w:pPr>
        <w:pStyle w:val="ListParagraph"/>
        <w:numPr>
          <w:ilvl w:val="0"/>
          <w:numId w:val="18"/>
        </w:numPr>
        <w:tabs>
          <w:tab w:pos="601" w:val="left" w:leader="none"/>
        </w:tabs>
        <w:spacing w:line="293" w:lineRule="exact" w:before="0" w:after="0"/>
        <w:ind w:left="600" w:right="0" w:hanging="360"/>
        <w:jc w:val="left"/>
        <w:rPr>
          <w:sz w:val="24"/>
        </w:rPr>
      </w:pPr>
      <w:r>
        <w:rPr>
          <w:sz w:val="24"/>
        </w:rPr>
        <w:t>Prepare ballots for regional</w:t>
      </w:r>
      <w:r>
        <w:rPr>
          <w:spacing w:val="-10"/>
          <w:sz w:val="24"/>
        </w:rPr>
        <w:t> </w:t>
      </w:r>
      <w:r>
        <w:rPr>
          <w:sz w:val="24"/>
        </w:rPr>
        <w:t>election.</w:t>
      </w:r>
    </w:p>
    <w:p>
      <w:pPr>
        <w:pStyle w:val="ListParagraph"/>
        <w:numPr>
          <w:ilvl w:val="0"/>
          <w:numId w:val="18"/>
        </w:numPr>
        <w:tabs>
          <w:tab w:pos="601" w:val="left" w:leader="none"/>
        </w:tabs>
        <w:spacing w:line="293" w:lineRule="exact" w:before="0" w:after="0"/>
        <w:ind w:left="600" w:right="0" w:hanging="360"/>
        <w:jc w:val="left"/>
        <w:rPr>
          <w:sz w:val="24"/>
        </w:rPr>
      </w:pPr>
      <w:r>
        <w:rPr>
          <w:sz w:val="24"/>
        </w:rPr>
        <w:t>Provide candles and holders for officer installation</w:t>
      </w:r>
      <w:r>
        <w:rPr>
          <w:spacing w:val="-14"/>
          <w:sz w:val="24"/>
        </w:rPr>
        <w:t> </w:t>
      </w:r>
      <w:r>
        <w:rPr>
          <w:sz w:val="24"/>
        </w:rPr>
        <w:t>service.</w:t>
      </w:r>
    </w:p>
    <w:p>
      <w:pPr>
        <w:pStyle w:val="ListParagraph"/>
        <w:numPr>
          <w:ilvl w:val="0"/>
          <w:numId w:val="18"/>
        </w:numPr>
        <w:tabs>
          <w:tab w:pos="601" w:val="left" w:leader="none"/>
        </w:tabs>
        <w:spacing w:line="293" w:lineRule="exact" w:before="1" w:after="0"/>
        <w:ind w:left="600" w:right="0" w:hanging="360"/>
        <w:jc w:val="left"/>
        <w:rPr>
          <w:sz w:val="24"/>
        </w:rPr>
      </w:pPr>
      <w:r>
        <w:rPr>
          <w:sz w:val="24"/>
        </w:rPr>
        <w:t>Designate a particular area where campaign material may be</w:t>
      </w:r>
      <w:r>
        <w:rPr>
          <w:spacing w:val="-15"/>
          <w:sz w:val="24"/>
        </w:rPr>
        <w:t> </w:t>
      </w:r>
      <w:r>
        <w:rPr>
          <w:sz w:val="24"/>
        </w:rPr>
        <w:t>posted.</w:t>
      </w:r>
    </w:p>
    <w:p>
      <w:pPr>
        <w:pStyle w:val="ListParagraph"/>
        <w:numPr>
          <w:ilvl w:val="0"/>
          <w:numId w:val="18"/>
        </w:numPr>
        <w:tabs>
          <w:tab w:pos="601" w:val="left" w:leader="none"/>
        </w:tabs>
        <w:spacing w:line="293" w:lineRule="exact" w:before="0" w:after="0"/>
        <w:ind w:left="600" w:right="0" w:hanging="360"/>
        <w:jc w:val="left"/>
        <w:rPr>
          <w:sz w:val="24"/>
        </w:rPr>
      </w:pPr>
      <w:r>
        <w:rPr>
          <w:sz w:val="24"/>
        </w:rPr>
        <w:t>Arrange for custodial</w:t>
      </w:r>
      <w:r>
        <w:rPr>
          <w:spacing w:val="-7"/>
          <w:sz w:val="24"/>
        </w:rPr>
        <w:t> </w:t>
      </w:r>
      <w:r>
        <w:rPr>
          <w:sz w:val="24"/>
        </w:rPr>
        <w:t>service.</w:t>
      </w:r>
    </w:p>
    <w:p>
      <w:pPr>
        <w:pStyle w:val="BodyText"/>
        <w:spacing w:before="1"/>
        <w:rPr>
          <w:sz w:val="24"/>
        </w:rPr>
      </w:pPr>
    </w:p>
    <w:p>
      <w:pPr>
        <w:spacing w:before="0"/>
        <w:ind w:left="240" w:right="0" w:firstLine="0"/>
        <w:jc w:val="left"/>
        <w:rPr>
          <w:b/>
          <w:sz w:val="24"/>
        </w:rPr>
      </w:pPr>
      <w:r>
        <w:rPr>
          <w:b/>
          <w:sz w:val="24"/>
        </w:rPr>
        <w:t>Public Relations</w:t>
      </w:r>
    </w:p>
    <w:p>
      <w:pPr>
        <w:pStyle w:val="BodyText"/>
        <w:spacing w:before="9"/>
        <w:rPr>
          <w:b/>
          <w:sz w:val="23"/>
        </w:rPr>
      </w:pPr>
    </w:p>
    <w:p>
      <w:pPr>
        <w:pStyle w:val="ListParagraph"/>
        <w:numPr>
          <w:ilvl w:val="0"/>
          <w:numId w:val="18"/>
        </w:numPr>
        <w:tabs>
          <w:tab w:pos="601" w:val="left" w:leader="none"/>
        </w:tabs>
        <w:spacing w:line="293" w:lineRule="exact" w:before="0" w:after="0"/>
        <w:ind w:left="600" w:right="0" w:hanging="360"/>
        <w:jc w:val="left"/>
        <w:rPr>
          <w:sz w:val="24"/>
        </w:rPr>
      </w:pPr>
      <w:r>
        <w:rPr>
          <w:sz w:val="24"/>
        </w:rPr>
        <w:t>Mail invitations, reservations, etc., to chapters in region prior to</w:t>
      </w:r>
      <w:r>
        <w:rPr>
          <w:spacing w:val="-15"/>
          <w:sz w:val="24"/>
        </w:rPr>
        <w:t> </w:t>
      </w:r>
      <w:r>
        <w:rPr>
          <w:sz w:val="24"/>
        </w:rPr>
        <w:t>meeting.</w:t>
      </w:r>
    </w:p>
    <w:p>
      <w:pPr>
        <w:pStyle w:val="ListParagraph"/>
        <w:numPr>
          <w:ilvl w:val="0"/>
          <w:numId w:val="18"/>
        </w:numPr>
        <w:tabs>
          <w:tab w:pos="601" w:val="left" w:leader="none"/>
        </w:tabs>
        <w:spacing w:line="293" w:lineRule="exact" w:before="0" w:after="0"/>
        <w:ind w:left="600" w:right="0" w:hanging="360"/>
        <w:jc w:val="left"/>
        <w:rPr>
          <w:sz w:val="24"/>
        </w:rPr>
      </w:pPr>
      <w:r>
        <w:rPr>
          <w:sz w:val="24"/>
        </w:rPr>
        <w:t>Mail letters of appreciation to judges, guests, school administrators, etc., following the</w:t>
      </w:r>
      <w:r>
        <w:rPr>
          <w:spacing w:val="-20"/>
          <w:sz w:val="24"/>
        </w:rPr>
        <w:t> </w:t>
      </w:r>
      <w:r>
        <w:rPr>
          <w:sz w:val="24"/>
        </w:rPr>
        <w:t>meeting.</w:t>
      </w:r>
    </w:p>
    <w:p>
      <w:pPr>
        <w:pStyle w:val="BodyText"/>
        <w:spacing w:before="1"/>
        <w:rPr>
          <w:sz w:val="24"/>
        </w:rPr>
      </w:pPr>
    </w:p>
    <w:p>
      <w:pPr>
        <w:spacing w:before="0"/>
        <w:ind w:left="240" w:right="0" w:firstLine="0"/>
        <w:jc w:val="left"/>
        <w:rPr>
          <w:b/>
          <w:sz w:val="24"/>
        </w:rPr>
      </w:pPr>
      <w:r>
        <w:rPr>
          <w:b/>
          <w:sz w:val="24"/>
        </w:rPr>
        <w:t>Publicity</w:t>
      </w:r>
    </w:p>
    <w:p>
      <w:pPr>
        <w:pStyle w:val="BodyText"/>
        <w:spacing w:before="8"/>
        <w:rPr>
          <w:b/>
          <w:sz w:val="23"/>
        </w:rPr>
      </w:pPr>
    </w:p>
    <w:p>
      <w:pPr>
        <w:pStyle w:val="ListParagraph"/>
        <w:numPr>
          <w:ilvl w:val="0"/>
          <w:numId w:val="18"/>
        </w:numPr>
        <w:tabs>
          <w:tab w:pos="601" w:val="left" w:leader="none"/>
        </w:tabs>
        <w:spacing w:line="293" w:lineRule="exact" w:before="0" w:after="0"/>
        <w:ind w:left="600" w:right="0" w:hanging="360"/>
        <w:jc w:val="left"/>
        <w:rPr>
          <w:sz w:val="24"/>
        </w:rPr>
      </w:pPr>
      <w:r>
        <w:rPr>
          <w:sz w:val="24"/>
        </w:rPr>
        <w:t>Send news releases to all news</w:t>
      </w:r>
      <w:r>
        <w:rPr>
          <w:spacing w:val="-6"/>
          <w:sz w:val="24"/>
        </w:rPr>
        <w:t> </w:t>
      </w:r>
      <w:r>
        <w:rPr>
          <w:sz w:val="24"/>
        </w:rPr>
        <w:t>media.</w:t>
      </w:r>
    </w:p>
    <w:p>
      <w:pPr>
        <w:pStyle w:val="ListParagraph"/>
        <w:numPr>
          <w:ilvl w:val="0"/>
          <w:numId w:val="18"/>
        </w:numPr>
        <w:tabs>
          <w:tab w:pos="601" w:val="left" w:leader="none"/>
        </w:tabs>
        <w:spacing w:line="293" w:lineRule="exact" w:before="0" w:after="0"/>
        <w:ind w:left="600" w:right="0" w:hanging="360"/>
        <w:jc w:val="left"/>
        <w:rPr>
          <w:sz w:val="24"/>
        </w:rPr>
      </w:pPr>
      <w:r>
        <w:rPr>
          <w:sz w:val="24"/>
        </w:rPr>
        <w:t>Arrange to have a television and/or newspaper photographer available at the awards</w:t>
      </w:r>
      <w:r>
        <w:rPr>
          <w:spacing w:val="-17"/>
          <w:sz w:val="24"/>
        </w:rPr>
        <w:t> </w:t>
      </w:r>
      <w:r>
        <w:rPr>
          <w:sz w:val="24"/>
        </w:rPr>
        <w:t>ceremony.</w:t>
      </w:r>
    </w:p>
    <w:p>
      <w:pPr>
        <w:spacing w:after="0" w:line="293" w:lineRule="exact"/>
        <w:jc w:val="left"/>
        <w:rPr>
          <w:sz w:val="24"/>
        </w:rPr>
        <w:sectPr>
          <w:footerReference w:type="default" r:id="rId27"/>
          <w:pgSz w:w="12240" w:h="15840"/>
          <w:pgMar w:footer="1092" w:header="1005" w:top="1200" w:bottom="1280" w:left="840" w:right="820"/>
          <w:pgNumType w:start="30"/>
        </w:sectPr>
      </w:pPr>
    </w:p>
    <w:p>
      <w:pPr>
        <w:pStyle w:val="BodyText"/>
        <w:spacing w:before="8"/>
        <w:rPr>
          <w:sz w:val="13"/>
        </w:rPr>
      </w:pPr>
    </w:p>
    <w:p>
      <w:pPr>
        <w:spacing w:before="69"/>
        <w:ind w:left="240" w:right="0" w:firstLine="0"/>
        <w:jc w:val="left"/>
        <w:rPr>
          <w:b/>
          <w:sz w:val="24"/>
        </w:rPr>
      </w:pPr>
      <w:r>
        <w:rPr>
          <w:b/>
          <w:sz w:val="24"/>
        </w:rPr>
        <w:t>Meals</w:t>
      </w:r>
    </w:p>
    <w:p>
      <w:pPr>
        <w:pStyle w:val="BodyText"/>
        <w:spacing w:before="9"/>
        <w:rPr>
          <w:b/>
          <w:sz w:val="23"/>
        </w:rPr>
      </w:pPr>
    </w:p>
    <w:p>
      <w:pPr>
        <w:pStyle w:val="ListParagraph"/>
        <w:numPr>
          <w:ilvl w:val="0"/>
          <w:numId w:val="18"/>
        </w:numPr>
        <w:tabs>
          <w:tab w:pos="601" w:val="left" w:leader="none"/>
        </w:tabs>
        <w:spacing w:line="293" w:lineRule="exact" w:before="0" w:after="0"/>
        <w:ind w:left="600" w:right="0" w:hanging="360"/>
        <w:jc w:val="left"/>
        <w:rPr>
          <w:sz w:val="24"/>
        </w:rPr>
      </w:pPr>
      <w:r>
        <w:rPr>
          <w:sz w:val="24"/>
        </w:rPr>
        <w:t>Plan menu with food service staff and determine price per</w:t>
      </w:r>
      <w:r>
        <w:rPr>
          <w:spacing w:val="-8"/>
          <w:sz w:val="24"/>
        </w:rPr>
        <w:t> </w:t>
      </w:r>
      <w:r>
        <w:rPr>
          <w:sz w:val="24"/>
        </w:rPr>
        <w:t>person.</w:t>
      </w:r>
    </w:p>
    <w:p>
      <w:pPr>
        <w:pStyle w:val="ListParagraph"/>
        <w:numPr>
          <w:ilvl w:val="0"/>
          <w:numId w:val="18"/>
        </w:numPr>
        <w:tabs>
          <w:tab w:pos="601" w:val="left" w:leader="none"/>
        </w:tabs>
        <w:spacing w:line="293" w:lineRule="exact" w:before="0" w:after="0"/>
        <w:ind w:left="600" w:right="0" w:hanging="360"/>
        <w:jc w:val="left"/>
        <w:rPr>
          <w:sz w:val="24"/>
        </w:rPr>
      </w:pPr>
      <w:r>
        <w:rPr>
          <w:sz w:val="24"/>
        </w:rPr>
        <w:t>Plan head table seating</w:t>
      </w:r>
      <w:r>
        <w:rPr>
          <w:spacing w:val="-10"/>
          <w:sz w:val="24"/>
        </w:rPr>
        <w:t> </w:t>
      </w:r>
      <w:r>
        <w:rPr>
          <w:sz w:val="24"/>
        </w:rPr>
        <w:t>arrangements.</w:t>
      </w:r>
    </w:p>
    <w:p>
      <w:pPr>
        <w:pStyle w:val="ListParagraph"/>
        <w:numPr>
          <w:ilvl w:val="0"/>
          <w:numId w:val="18"/>
        </w:numPr>
        <w:tabs>
          <w:tab w:pos="601" w:val="left" w:leader="none"/>
        </w:tabs>
        <w:spacing w:line="293" w:lineRule="exact" w:before="0" w:after="0"/>
        <w:ind w:left="600" w:right="0" w:hanging="360"/>
        <w:jc w:val="left"/>
        <w:rPr>
          <w:sz w:val="24"/>
        </w:rPr>
      </w:pPr>
      <w:r>
        <w:rPr>
          <w:sz w:val="24"/>
        </w:rPr>
        <w:t>Provide podium and microphone for head</w:t>
      </w:r>
      <w:r>
        <w:rPr>
          <w:spacing w:val="-10"/>
          <w:sz w:val="24"/>
        </w:rPr>
        <w:t> </w:t>
      </w:r>
      <w:r>
        <w:rPr>
          <w:sz w:val="24"/>
        </w:rPr>
        <w:t>table.</w:t>
      </w:r>
    </w:p>
    <w:p>
      <w:pPr>
        <w:pStyle w:val="ListParagraph"/>
        <w:numPr>
          <w:ilvl w:val="0"/>
          <w:numId w:val="18"/>
        </w:numPr>
        <w:tabs>
          <w:tab w:pos="601" w:val="left" w:leader="none"/>
        </w:tabs>
        <w:spacing w:line="293" w:lineRule="exact" w:before="0" w:after="0"/>
        <w:ind w:left="600" w:right="0" w:hanging="360"/>
        <w:jc w:val="left"/>
        <w:rPr>
          <w:sz w:val="24"/>
        </w:rPr>
      </w:pPr>
      <w:r>
        <w:rPr>
          <w:sz w:val="24"/>
        </w:rPr>
        <w:t>Make arrangements for meal</w:t>
      </w:r>
      <w:r>
        <w:rPr>
          <w:spacing w:val="-10"/>
          <w:sz w:val="24"/>
        </w:rPr>
        <w:t> </w:t>
      </w:r>
      <w:r>
        <w:rPr>
          <w:sz w:val="24"/>
        </w:rPr>
        <w:t>reservations.</w:t>
      </w:r>
    </w:p>
    <w:p>
      <w:pPr>
        <w:pStyle w:val="ListParagraph"/>
        <w:numPr>
          <w:ilvl w:val="0"/>
          <w:numId w:val="18"/>
        </w:numPr>
        <w:tabs>
          <w:tab w:pos="601" w:val="left" w:leader="none"/>
        </w:tabs>
        <w:spacing w:line="240" w:lineRule="auto" w:before="1" w:after="0"/>
        <w:ind w:left="600" w:right="0" w:hanging="360"/>
        <w:jc w:val="left"/>
        <w:rPr>
          <w:sz w:val="24"/>
        </w:rPr>
      </w:pPr>
      <w:r>
        <w:rPr>
          <w:sz w:val="24"/>
        </w:rPr>
        <w:t>Prepare meal</w:t>
      </w:r>
      <w:r>
        <w:rPr>
          <w:spacing w:val="-8"/>
          <w:sz w:val="24"/>
        </w:rPr>
        <w:t> </w:t>
      </w:r>
      <w:r>
        <w:rPr>
          <w:sz w:val="24"/>
        </w:rPr>
        <w:t>tickets.</w:t>
      </w:r>
    </w:p>
    <w:p>
      <w:pPr>
        <w:pStyle w:val="BodyText"/>
        <w:spacing w:before="1"/>
        <w:rPr>
          <w:sz w:val="24"/>
        </w:rPr>
      </w:pPr>
    </w:p>
    <w:p>
      <w:pPr>
        <w:spacing w:before="0"/>
        <w:ind w:left="240" w:right="0" w:firstLine="0"/>
        <w:jc w:val="left"/>
        <w:rPr>
          <w:b/>
          <w:sz w:val="24"/>
        </w:rPr>
      </w:pPr>
      <w:r>
        <w:rPr>
          <w:b/>
          <w:sz w:val="24"/>
        </w:rPr>
        <w:t>Decorations</w:t>
      </w:r>
    </w:p>
    <w:p>
      <w:pPr>
        <w:pStyle w:val="BodyText"/>
        <w:spacing w:before="8"/>
        <w:rPr>
          <w:b/>
          <w:sz w:val="23"/>
        </w:rPr>
      </w:pPr>
    </w:p>
    <w:p>
      <w:pPr>
        <w:pStyle w:val="ListParagraph"/>
        <w:numPr>
          <w:ilvl w:val="0"/>
          <w:numId w:val="18"/>
        </w:numPr>
        <w:tabs>
          <w:tab w:pos="601" w:val="left" w:leader="none"/>
        </w:tabs>
        <w:spacing w:line="293" w:lineRule="exact" w:before="0" w:after="0"/>
        <w:ind w:left="600" w:right="0" w:hanging="360"/>
        <w:jc w:val="left"/>
        <w:rPr>
          <w:sz w:val="24"/>
        </w:rPr>
      </w:pPr>
      <w:r>
        <w:rPr>
          <w:sz w:val="24"/>
        </w:rPr>
        <w:t>Prepare decorations appropriate for the</w:t>
      </w:r>
      <w:r>
        <w:rPr>
          <w:spacing w:val="-11"/>
          <w:sz w:val="24"/>
        </w:rPr>
        <w:t> </w:t>
      </w:r>
      <w:r>
        <w:rPr>
          <w:sz w:val="24"/>
        </w:rPr>
        <w:t>theme.</w:t>
      </w:r>
    </w:p>
    <w:p>
      <w:pPr>
        <w:pStyle w:val="ListParagraph"/>
        <w:numPr>
          <w:ilvl w:val="0"/>
          <w:numId w:val="18"/>
        </w:numPr>
        <w:tabs>
          <w:tab w:pos="601" w:val="left" w:leader="none"/>
        </w:tabs>
        <w:spacing w:line="293" w:lineRule="exact" w:before="0" w:after="0"/>
        <w:ind w:left="600" w:right="0" w:hanging="360"/>
        <w:jc w:val="left"/>
        <w:rPr>
          <w:sz w:val="24"/>
        </w:rPr>
      </w:pPr>
      <w:r>
        <w:rPr>
          <w:sz w:val="24"/>
        </w:rPr>
        <w:t>Make directional signs (inside and outside of the</w:t>
      </w:r>
      <w:r>
        <w:rPr>
          <w:spacing w:val="-9"/>
          <w:sz w:val="24"/>
        </w:rPr>
        <w:t> </w:t>
      </w:r>
      <w:r>
        <w:rPr>
          <w:sz w:val="24"/>
        </w:rPr>
        <w:t>building).</w:t>
      </w:r>
    </w:p>
    <w:p>
      <w:pPr>
        <w:pStyle w:val="ListParagraph"/>
        <w:numPr>
          <w:ilvl w:val="0"/>
          <w:numId w:val="18"/>
        </w:numPr>
        <w:tabs>
          <w:tab w:pos="601" w:val="left" w:leader="none"/>
        </w:tabs>
        <w:spacing w:line="293" w:lineRule="exact" w:before="0" w:after="0"/>
        <w:ind w:left="600" w:right="0" w:hanging="360"/>
        <w:jc w:val="left"/>
        <w:rPr>
          <w:sz w:val="24"/>
        </w:rPr>
      </w:pPr>
      <w:r>
        <w:rPr>
          <w:sz w:val="24"/>
        </w:rPr>
        <w:t>Decorate all bulletin boards in business wing and</w:t>
      </w:r>
      <w:r>
        <w:rPr>
          <w:spacing w:val="-11"/>
          <w:sz w:val="24"/>
        </w:rPr>
        <w:t> </w:t>
      </w:r>
      <w:r>
        <w:rPr>
          <w:sz w:val="24"/>
        </w:rPr>
        <w:t>classrooms.</w:t>
      </w:r>
    </w:p>
    <w:p>
      <w:pPr>
        <w:pStyle w:val="ListParagraph"/>
        <w:numPr>
          <w:ilvl w:val="0"/>
          <w:numId w:val="18"/>
        </w:numPr>
        <w:tabs>
          <w:tab w:pos="601" w:val="left" w:leader="none"/>
        </w:tabs>
        <w:spacing w:line="293" w:lineRule="exact" w:before="0" w:after="0"/>
        <w:ind w:left="600" w:right="0" w:hanging="360"/>
        <w:jc w:val="left"/>
        <w:rPr>
          <w:sz w:val="24"/>
        </w:rPr>
      </w:pPr>
      <w:r>
        <w:rPr>
          <w:sz w:val="24"/>
        </w:rPr>
        <w:t>Set up chapter exhibit in cafeteria or other large</w:t>
      </w:r>
      <w:r>
        <w:rPr>
          <w:spacing w:val="-12"/>
          <w:sz w:val="24"/>
        </w:rPr>
        <w:t> </w:t>
      </w:r>
      <w:r>
        <w:rPr>
          <w:sz w:val="24"/>
        </w:rPr>
        <w:t>area.</w:t>
      </w:r>
    </w:p>
    <w:p>
      <w:pPr>
        <w:pStyle w:val="ListParagraph"/>
        <w:numPr>
          <w:ilvl w:val="0"/>
          <w:numId w:val="18"/>
        </w:numPr>
        <w:tabs>
          <w:tab w:pos="601" w:val="left" w:leader="none"/>
        </w:tabs>
        <w:spacing w:line="293" w:lineRule="exact" w:before="0" w:after="0"/>
        <w:ind w:left="600" w:right="0" w:hanging="360"/>
        <w:jc w:val="left"/>
        <w:rPr>
          <w:sz w:val="24"/>
        </w:rPr>
      </w:pPr>
      <w:r>
        <w:rPr>
          <w:sz w:val="24"/>
        </w:rPr>
        <w:t>Make small favors to be placed on the table in the</w:t>
      </w:r>
      <w:r>
        <w:rPr>
          <w:spacing w:val="-12"/>
          <w:sz w:val="24"/>
        </w:rPr>
        <w:t> </w:t>
      </w:r>
      <w:r>
        <w:rPr>
          <w:sz w:val="24"/>
        </w:rPr>
        <w:t>cafeteria.</w:t>
      </w:r>
    </w:p>
    <w:p>
      <w:pPr>
        <w:pStyle w:val="BodyText"/>
        <w:spacing w:before="4"/>
        <w:rPr>
          <w:sz w:val="24"/>
        </w:rPr>
      </w:pPr>
    </w:p>
    <w:p>
      <w:pPr>
        <w:spacing w:before="0"/>
        <w:ind w:left="240" w:right="0" w:firstLine="0"/>
        <w:jc w:val="left"/>
        <w:rPr>
          <w:b/>
          <w:sz w:val="24"/>
        </w:rPr>
      </w:pPr>
      <w:r>
        <w:rPr>
          <w:b/>
          <w:sz w:val="24"/>
        </w:rPr>
        <w:t>Reservations</w:t>
      </w:r>
    </w:p>
    <w:p>
      <w:pPr>
        <w:pStyle w:val="BodyText"/>
        <w:spacing w:before="8"/>
        <w:rPr>
          <w:b/>
          <w:sz w:val="23"/>
        </w:rPr>
      </w:pPr>
    </w:p>
    <w:p>
      <w:pPr>
        <w:pStyle w:val="ListParagraph"/>
        <w:numPr>
          <w:ilvl w:val="0"/>
          <w:numId w:val="18"/>
        </w:numPr>
        <w:tabs>
          <w:tab w:pos="601" w:val="left" w:leader="none"/>
        </w:tabs>
        <w:spacing w:line="293" w:lineRule="exact" w:before="0" w:after="0"/>
        <w:ind w:left="600" w:right="0" w:hanging="360"/>
        <w:jc w:val="left"/>
        <w:rPr>
          <w:sz w:val="24"/>
        </w:rPr>
      </w:pPr>
      <w:r>
        <w:rPr>
          <w:sz w:val="24"/>
        </w:rPr>
        <w:t>Maintain accurate records of the reservations as</w:t>
      </w:r>
      <w:r>
        <w:rPr>
          <w:spacing w:val="-12"/>
          <w:sz w:val="24"/>
        </w:rPr>
        <w:t> </w:t>
      </w:r>
      <w:r>
        <w:rPr>
          <w:sz w:val="24"/>
        </w:rPr>
        <w:t>received.</w:t>
      </w:r>
    </w:p>
    <w:p>
      <w:pPr>
        <w:pStyle w:val="ListParagraph"/>
        <w:numPr>
          <w:ilvl w:val="0"/>
          <w:numId w:val="18"/>
        </w:numPr>
        <w:tabs>
          <w:tab w:pos="601" w:val="left" w:leader="none"/>
        </w:tabs>
        <w:spacing w:line="293" w:lineRule="exact" w:before="0" w:after="0"/>
        <w:ind w:left="600" w:right="0" w:hanging="360"/>
        <w:jc w:val="left"/>
        <w:rPr>
          <w:sz w:val="24"/>
        </w:rPr>
      </w:pPr>
      <w:r>
        <w:rPr>
          <w:sz w:val="24"/>
        </w:rPr>
        <w:t>Assign members to various entrances to welcome students and</w:t>
      </w:r>
      <w:r>
        <w:rPr>
          <w:spacing w:val="-8"/>
          <w:sz w:val="24"/>
        </w:rPr>
        <w:t> </w:t>
      </w:r>
      <w:r>
        <w:rPr>
          <w:sz w:val="24"/>
        </w:rPr>
        <w:t>guests.</w:t>
      </w:r>
    </w:p>
    <w:p>
      <w:pPr>
        <w:pStyle w:val="ListParagraph"/>
        <w:numPr>
          <w:ilvl w:val="0"/>
          <w:numId w:val="18"/>
        </w:numPr>
        <w:tabs>
          <w:tab w:pos="601" w:val="left" w:leader="none"/>
        </w:tabs>
        <w:spacing w:line="293" w:lineRule="exact" w:before="0" w:after="0"/>
        <w:ind w:left="600" w:right="0" w:hanging="360"/>
        <w:jc w:val="left"/>
        <w:rPr>
          <w:sz w:val="24"/>
        </w:rPr>
      </w:pPr>
      <w:r>
        <w:rPr>
          <w:sz w:val="24"/>
        </w:rPr>
        <w:t>Make name tags and identify</w:t>
      </w:r>
      <w:r>
        <w:rPr>
          <w:spacing w:val="-9"/>
          <w:sz w:val="24"/>
        </w:rPr>
        <w:t> </w:t>
      </w:r>
      <w:r>
        <w:rPr>
          <w:sz w:val="24"/>
        </w:rPr>
        <w:t>delegates.</w:t>
      </w:r>
    </w:p>
    <w:p>
      <w:pPr>
        <w:pStyle w:val="ListParagraph"/>
        <w:numPr>
          <w:ilvl w:val="0"/>
          <w:numId w:val="18"/>
        </w:numPr>
        <w:tabs>
          <w:tab w:pos="601" w:val="left" w:leader="none"/>
        </w:tabs>
        <w:spacing w:line="293" w:lineRule="exact" w:before="0" w:after="0"/>
        <w:ind w:left="600" w:right="0" w:hanging="360"/>
        <w:jc w:val="left"/>
        <w:rPr>
          <w:sz w:val="24"/>
        </w:rPr>
      </w:pPr>
      <w:r>
        <w:rPr>
          <w:sz w:val="24"/>
        </w:rPr>
        <w:t>Keep meal committee informed as to the number of</w:t>
      </w:r>
      <w:r>
        <w:rPr>
          <w:spacing w:val="-12"/>
          <w:sz w:val="24"/>
        </w:rPr>
        <w:t> </w:t>
      </w:r>
      <w:r>
        <w:rPr>
          <w:sz w:val="24"/>
        </w:rPr>
        <w:t>reservations.</w:t>
      </w:r>
    </w:p>
    <w:p>
      <w:pPr>
        <w:pStyle w:val="ListParagraph"/>
        <w:numPr>
          <w:ilvl w:val="0"/>
          <w:numId w:val="18"/>
        </w:numPr>
        <w:tabs>
          <w:tab w:pos="601" w:val="left" w:leader="none"/>
        </w:tabs>
        <w:spacing w:line="274" w:lineRule="exact" w:before="21" w:after="0"/>
        <w:ind w:left="600" w:right="396" w:hanging="360"/>
        <w:jc w:val="left"/>
        <w:rPr>
          <w:sz w:val="24"/>
        </w:rPr>
      </w:pPr>
      <w:r>
        <w:rPr>
          <w:sz w:val="24"/>
        </w:rPr>
        <w:t>Prepare a large envelope with name tags, meal tickets, programs, and school map for each</w:t>
      </w:r>
      <w:r>
        <w:rPr>
          <w:spacing w:val="-13"/>
          <w:sz w:val="24"/>
        </w:rPr>
        <w:t> </w:t>
      </w:r>
      <w:r>
        <w:rPr>
          <w:sz w:val="24"/>
        </w:rPr>
        <w:t>chapter’s participation.</w:t>
      </w:r>
    </w:p>
    <w:p>
      <w:pPr>
        <w:pStyle w:val="ListParagraph"/>
        <w:numPr>
          <w:ilvl w:val="0"/>
          <w:numId w:val="18"/>
        </w:numPr>
        <w:tabs>
          <w:tab w:pos="601" w:val="left" w:leader="none"/>
        </w:tabs>
        <w:spacing w:line="240" w:lineRule="auto" w:before="0" w:after="0"/>
        <w:ind w:left="600" w:right="375" w:hanging="360"/>
        <w:jc w:val="left"/>
        <w:rPr>
          <w:sz w:val="24"/>
        </w:rPr>
      </w:pPr>
      <w:r>
        <w:rPr>
          <w:sz w:val="24"/>
        </w:rPr>
        <w:t>Set up registration area where chapter advisers may pick up materials and leave materials relative to Mr. and Ms. Future Business Leader and Job</w:t>
      </w:r>
      <w:r>
        <w:rPr>
          <w:spacing w:val="-10"/>
          <w:sz w:val="24"/>
        </w:rPr>
        <w:t> </w:t>
      </w:r>
      <w:r>
        <w:rPr>
          <w:sz w:val="24"/>
        </w:rPr>
        <w:t>Interview.</w:t>
      </w:r>
    </w:p>
    <w:p>
      <w:pPr>
        <w:pStyle w:val="ListParagraph"/>
        <w:numPr>
          <w:ilvl w:val="0"/>
          <w:numId w:val="18"/>
        </w:numPr>
        <w:tabs>
          <w:tab w:pos="601" w:val="left" w:leader="none"/>
        </w:tabs>
        <w:spacing w:line="240" w:lineRule="auto" w:before="2" w:after="0"/>
        <w:ind w:left="600" w:right="0" w:hanging="360"/>
        <w:jc w:val="left"/>
        <w:rPr>
          <w:sz w:val="24"/>
        </w:rPr>
      </w:pPr>
      <w:r>
        <w:rPr>
          <w:sz w:val="24"/>
        </w:rPr>
        <w:t>Develop a list of schools that will be in</w:t>
      </w:r>
      <w:r>
        <w:rPr>
          <w:spacing w:val="-7"/>
          <w:sz w:val="24"/>
        </w:rPr>
        <w:t> </w:t>
      </w:r>
      <w:r>
        <w:rPr>
          <w:sz w:val="24"/>
        </w:rPr>
        <w:t>attendance.</w:t>
      </w:r>
    </w:p>
    <w:p>
      <w:pPr>
        <w:pStyle w:val="BodyText"/>
        <w:spacing w:before="1"/>
        <w:rPr>
          <w:sz w:val="24"/>
        </w:rPr>
      </w:pPr>
    </w:p>
    <w:p>
      <w:pPr>
        <w:spacing w:before="0"/>
        <w:ind w:left="240" w:right="0" w:firstLine="0"/>
        <w:jc w:val="left"/>
        <w:rPr>
          <w:b/>
          <w:sz w:val="24"/>
        </w:rPr>
      </w:pPr>
      <w:r>
        <w:rPr>
          <w:b/>
          <w:sz w:val="24"/>
        </w:rPr>
        <w:t>Competitive Events</w:t>
      </w:r>
    </w:p>
    <w:p>
      <w:pPr>
        <w:pStyle w:val="BodyText"/>
        <w:spacing w:before="8"/>
        <w:rPr>
          <w:b/>
          <w:sz w:val="23"/>
        </w:rPr>
      </w:pPr>
    </w:p>
    <w:p>
      <w:pPr>
        <w:pStyle w:val="ListParagraph"/>
        <w:numPr>
          <w:ilvl w:val="0"/>
          <w:numId w:val="18"/>
        </w:numPr>
        <w:tabs>
          <w:tab w:pos="601" w:val="left" w:leader="none"/>
        </w:tabs>
        <w:spacing w:line="293" w:lineRule="exact" w:before="0" w:after="0"/>
        <w:ind w:left="600" w:right="0" w:hanging="360"/>
        <w:jc w:val="left"/>
        <w:rPr>
          <w:sz w:val="24"/>
        </w:rPr>
      </w:pPr>
      <w:r>
        <w:rPr>
          <w:sz w:val="24"/>
        </w:rPr>
        <w:t>Prepare signs identifying each room with the name of the</w:t>
      </w:r>
      <w:r>
        <w:rPr>
          <w:spacing w:val="-15"/>
          <w:sz w:val="24"/>
        </w:rPr>
        <w:t> </w:t>
      </w:r>
      <w:r>
        <w:rPr>
          <w:sz w:val="24"/>
        </w:rPr>
        <w:t>event.</w:t>
      </w:r>
    </w:p>
    <w:p>
      <w:pPr>
        <w:pStyle w:val="ListParagraph"/>
        <w:numPr>
          <w:ilvl w:val="0"/>
          <w:numId w:val="18"/>
        </w:numPr>
        <w:tabs>
          <w:tab w:pos="601" w:val="left" w:leader="none"/>
        </w:tabs>
        <w:spacing w:line="293" w:lineRule="exact" w:before="0" w:after="0"/>
        <w:ind w:left="600" w:right="0" w:hanging="360"/>
        <w:jc w:val="left"/>
        <w:rPr>
          <w:sz w:val="24"/>
        </w:rPr>
      </w:pPr>
      <w:r>
        <w:rPr>
          <w:sz w:val="24"/>
        </w:rPr>
        <w:t>Compile a list of members competing in each</w:t>
      </w:r>
      <w:r>
        <w:rPr>
          <w:spacing w:val="-6"/>
          <w:sz w:val="24"/>
        </w:rPr>
        <w:t> </w:t>
      </w:r>
      <w:r>
        <w:rPr>
          <w:sz w:val="24"/>
        </w:rPr>
        <w:t>event.</w:t>
      </w:r>
    </w:p>
    <w:p>
      <w:pPr>
        <w:pStyle w:val="ListParagraph"/>
        <w:numPr>
          <w:ilvl w:val="0"/>
          <w:numId w:val="18"/>
        </w:numPr>
        <w:tabs>
          <w:tab w:pos="601" w:val="left" w:leader="none"/>
        </w:tabs>
        <w:spacing w:line="293" w:lineRule="exact" w:before="0" w:after="0"/>
        <w:ind w:left="600" w:right="0" w:hanging="360"/>
        <w:jc w:val="left"/>
        <w:rPr>
          <w:sz w:val="24"/>
        </w:rPr>
      </w:pPr>
      <w:r>
        <w:rPr>
          <w:sz w:val="24"/>
        </w:rPr>
        <w:t>Arrange for a test correction center and refreshments for test</w:t>
      </w:r>
      <w:r>
        <w:rPr>
          <w:spacing w:val="-14"/>
          <w:sz w:val="24"/>
        </w:rPr>
        <w:t> </w:t>
      </w:r>
      <w:r>
        <w:rPr>
          <w:sz w:val="24"/>
        </w:rPr>
        <w:t>administrators.</w:t>
      </w:r>
    </w:p>
    <w:p>
      <w:pPr>
        <w:pStyle w:val="ListParagraph"/>
        <w:numPr>
          <w:ilvl w:val="0"/>
          <w:numId w:val="18"/>
        </w:numPr>
        <w:tabs>
          <w:tab w:pos="601" w:val="left" w:leader="none"/>
        </w:tabs>
        <w:spacing w:line="274" w:lineRule="exact" w:before="21" w:after="0"/>
        <w:ind w:left="600" w:right="276" w:hanging="360"/>
        <w:jc w:val="left"/>
        <w:rPr>
          <w:sz w:val="24"/>
        </w:rPr>
      </w:pPr>
      <w:r>
        <w:rPr>
          <w:sz w:val="24"/>
        </w:rPr>
        <w:t>Assign members to escort test administrators to test correction center immediately upon arrival at</w:t>
      </w:r>
      <w:r>
        <w:rPr>
          <w:spacing w:val="-16"/>
          <w:sz w:val="24"/>
        </w:rPr>
        <w:t> </w:t>
      </w:r>
      <w:r>
        <w:rPr>
          <w:sz w:val="24"/>
        </w:rPr>
        <w:t>the school.</w:t>
      </w:r>
    </w:p>
    <w:p>
      <w:pPr>
        <w:pStyle w:val="ListParagraph"/>
        <w:numPr>
          <w:ilvl w:val="0"/>
          <w:numId w:val="18"/>
        </w:numPr>
        <w:tabs>
          <w:tab w:pos="601" w:val="left" w:leader="none"/>
        </w:tabs>
        <w:spacing w:line="240" w:lineRule="auto" w:before="0" w:after="0"/>
        <w:ind w:left="600" w:right="773" w:hanging="360"/>
        <w:jc w:val="left"/>
        <w:rPr>
          <w:sz w:val="24"/>
        </w:rPr>
      </w:pPr>
      <w:r>
        <w:rPr>
          <w:sz w:val="24"/>
        </w:rPr>
        <w:t>Provide stopwatches for Business Ethics, Client Service, Emerging Business Issues,</w:t>
      </w:r>
      <w:r>
        <w:rPr>
          <w:spacing w:val="-16"/>
          <w:sz w:val="24"/>
        </w:rPr>
        <w:t> </w:t>
      </w:r>
      <w:r>
        <w:rPr>
          <w:sz w:val="24"/>
        </w:rPr>
        <w:t>Impromptu Speaking, Public Speaking I, and Public Speaking</w:t>
      </w:r>
      <w:r>
        <w:rPr>
          <w:spacing w:val="-17"/>
          <w:sz w:val="24"/>
        </w:rPr>
        <w:t> </w:t>
      </w:r>
      <w:r>
        <w:rPr>
          <w:sz w:val="24"/>
        </w:rPr>
        <w:t>II.</w:t>
      </w:r>
    </w:p>
    <w:p>
      <w:pPr>
        <w:pStyle w:val="ListParagraph"/>
        <w:numPr>
          <w:ilvl w:val="0"/>
          <w:numId w:val="18"/>
        </w:numPr>
        <w:tabs>
          <w:tab w:pos="601" w:val="left" w:leader="none"/>
        </w:tabs>
        <w:spacing w:line="274" w:lineRule="exact" w:before="24" w:after="0"/>
        <w:ind w:left="600" w:right="859" w:hanging="360"/>
        <w:jc w:val="left"/>
        <w:rPr>
          <w:sz w:val="24"/>
        </w:rPr>
      </w:pPr>
      <w:r>
        <w:rPr>
          <w:sz w:val="24"/>
        </w:rPr>
        <w:t>Provide judges for Business Ethics, Client Service, Emerging Business Issues, Future</w:t>
      </w:r>
      <w:r>
        <w:rPr>
          <w:spacing w:val="-14"/>
          <w:sz w:val="24"/>
        </w:rPr>
        <w:t> </w:t>
      </w:r>
      <w:r>
        <w:rPr>
          <w:sz w:val="24"/>
        </w:rPr>
        <w:t>Business Leader, Job Interview, Impromptu Speaking, Public Speaking I, and Public Speaking</w:t>
      </w:r>
      <w:r>
        <w:rPr>
          <w:spacing w:val="-19"/>
          <w:sz w:val="24"/>
        </w:rPr>
        <w:t> </w:t>
      </w:r>
      <w:r>
        <w:rPr>
          <w:sz w:val="24"/>
        </w:rPr>
        <w:t>II.</w:t>
      </w:r>
    </w:p>
    <w:p>
      <w:pPr>
        <w:pStyle w:val="ListParagraph"/>
        <w:numPr>
          <w:ilvl w:val="0"/>
          <w:numId w:val="18"/>
        </w:numPr>
        <w:tabs>
          <w:tab w:pos="601" w:val="left" w:leader="none"/>
        </w:tabs>
        <w:spacing w:line="274" w:lineRule="exact" w:before="21" w:after="0"/>
        <w:ind w:left="600" w:right="1231" w:hanging="360"/>
        <w:jc w:val="left"/>
        <w:rPr>
          <w:sz w:val="24"/>
        </w:rPr>
      </w:pPr>
      <w:r>
        <w:rPr>
          <w:sz w:val="24"/>
        </w:rPr>
        <w:t>From test preference forms, prepare administrators’ assignments, listing each event and</w:t>
      </w:r>
      <w:r>
        <w:rPr>
          <w:spacing w:val="-14"/>
          <w:sz w:val="24"/>
        </w:rPr>
        <w:t> </w:t>
      </w:r>
      <w:r>
        <w:rPr>
          <w:sz w:val="24"/>
        </w:rPr>
        <w:t>the administrator(s) for the events indicated</w:t>
      </w:r>
      <w:r>
        <w:rPr>
          <w:spacing w:val="-10"/>
          <w:sz w:val="24"/>
        </w:rPr>
        <w:t> </w:t>
      </w:r>
      <w:r>
        <w:rPr>
          <w:sz w:val="24"/>
        </w:rPr>
        <w:t>above.</w:t>
      </w:r>
    </w:p>
    <w:p>
      <w:pPr>
        <w:pStyle w:val="ListParagraph"/>
        <w:numPr>
          <w:ilvl w:val="0"/>
          <w:numId w:val="18"/>
        </w:numPr>
        <w:tabs>
          <w:tab w:pos="601" w:val="left" w:leader="none"/>
        </w:tabs>
        <w:spacing w:line="293" w:lineRule="exact" w:before="0" w:after="0"/>
        <w:ind w:left="600" w:right="0" w:hanging="360"/>
        <w:jc w:val="left"/>
        <w:rPr>
          <w:sz w:val="24"/>
        </w:rPr>
      </w:pPr>
      <w:r>
        <w:rPr>
          <w:sz w:val="24"/>
        </w:rPr>
        <w:t>Appoint advisers or other adults to prepare certificates for event</w:t>
      </w:r>
      <w:r>
        <w:rPr>
          <w:spacing w:val="-11"/>
          <w:sz w:val="24"/>
        </w:rPr>
        <w:t> </w:t>
      </w:r>
      <w:r>
        <w:rPr>
          <w:sz w:val="24"/>
        </w:rPr>
        <w:t>winners.</w:t>
      </w:r>
    </w:p>
    <w:p>
      <w:pPr>
        <w:pStyle w:val="ListParagraph"/>
        <w:numPr>
          <w:ilvl w:val="0"/>
          <w:numId w:val="18"/>
        </w:numPr>
        <w:tabs>
          <w:tab w:pos="601" w:val="left" w:leader="none"/>
        </w:tabs>
        <w:spacing w:line="293" w:lineRule="exact" w:before="0" w:after="0"/>
        <w:ind w:left="600" w:right="0" w:hanging="360"/>
        <w:jc w:val="left"/>
        <w:rPr>
          <w:sz w:val="24"/>
        </w:rPr>
      </w:pPr>
      <w:r>
        <w:rPr>
          <w:sz w:val="24"/>
        </w:rPr>
        <w:t>Appoint an adviser to be responsible for collecting rating sheets after judging has been</w:t>
      </w:r>
      <w:r>
        <w:rPr>
          <w:spacing w:val="-20"/>
          <w:sz w:val="24"/>
        </w:rPr>
        <w:t> </w:t>
      </w:r>
      <w:r>
        <w:rPr>
          <w:sz w:val="24"/>
        </w:rPr>
        <w:t>completed.</w:t>
      </w:r>
    </w:p>
    <w:p>
      <w:pPr>
        <w:spacing w:after="0" w:line="293" w:lineRule="exact"/>
        <w:jc w:val="left"/>
        <w:rPr>
          <w:sz w:val="24"/>
        </w:rPr>
        <w:sectPr>
          <w:pgSz w:w="12240" w:h="15840"/>
          <w:pgMar w:header="1005" w:footer="1092" w:top="1200" w:bottom="1280" w:left="840" w:right="820"/>
        </w:sectPr>
      </w:pPr>
    </w:p>
    <w:p>
      <w:pPr>
        <w:pStyle w:val="BodyText"/>
        <w:spacing w:before="8"/>
        <w:rPr>
          <w:sz w:val="13"/>
        </w:rPr>
      </w:pPr>
    </w:p>
    <w:p>
      <w:pPr>
        <w:spacing w:before="69"/>
        <w:ind w:left="0" w:right="23" w:firstLine="0"/>
        <w:jc w:val="center"/>
        <w:rPr>
          <w:b/>
          <w:sz w:val="24"/>
        </w:rPr>
      </w:pPr>
      <w:r>
        <w:rPr>
          <w:b/>
          <w:sz w:val="24"/>
        </w:rPr>
        <w:t>LETTER TO INVITE CHAPTERS TO REGIONAL LEADERSHIP WORKSHOP</w:t>
      </w:r>
    </w:p>
    <w:p>
      <w:pPr>
        <w:pStyle w:val="BodyText"/>
        <w:rPr>
          <w:b/>
          <w:sz w:val="24"/>
        </w:rPr>
      </w:pPr>
    </w:p>
    <w:p>
      <w:pPr>
        <w:pStyle w:val="BodyText"/>
        <w:spacing w:before="7"/>
        <w:rPr>
          <w:b/>
          <w:sz w:val="23"/>
        </w:rPr>
      </w:pPr>
    </w:p>
    <w:p>
      <w:pPr>
        <w:spacing w:before="0"/>
        <w:ind w:left="0" w:right="24" w:firstLine="0"/>
        <w:jc w:val="center"/>
        <w:rPr>
          <w:sz w:val="24"/>
        </w:rPr>
      </w:pPr>
      <w:r>
        <w:rPr>
          <w:sz w:val="24"/>
        </w:rPr>
        <w:t>EAST HIGH SCHOOL FBLA</w:t>
      </w:r>
    </w:p>
    <w:p>
      <w:pPr>
        <w:spacing w:before="0"/>
        <w:ind w:left="0" w:right="15" w:firstLine="0"/>
        <w:jc w:val="center"/>
        <w:rPr>
          <w:sz w:val="24"/>
        </w:rPr>
      </w:pPr>
      <w:r>
        <w:rPr>
          <w:sz w:val="24"/>
        </w:rPr>
        <w:t>Briston, PA</w:t>
      </w:r>
      <w:r>
        <w:rPr>
          <w:spacing w:val="58"/>
          <w:sz w:val="24"/>
        </w:rPr>
        <w:t> </w:t>
      </w:r>
      <w:r>
        <w:rPr>
          <w:sz w:val="24"/>
        </w:rPr>
        <w:t>12345</w:t>
      </w:r>
    </w:p>
    <w:p>
      <w:pPr>
        <w:pStyle w:val="BodyText"/>
        <w:rPr>
          <w:sz w:val="24"/>
        </w:rPr>
      </w:pPr>
    </w:p>
    <w:p>
      <w:pPr>
        <w:pStyle w:val="BodyText"/>
        <w:rPr>
          <w:sz w:val="24"/>
        </w:rPr>
      </w:pPr>
    </w:p>
    <w:p>
      <w:pPr>
        <w:tabs>
          <w:tab w:pos="2219" w:val="left" w:leader="none"/>
        </w:tabs>
        <w:spacing w:before="0"/>
        <w:ind w:left="240" w:right="0" w:firstLine="0"/>
        <w:jc w:val="left"/>
        <w:rPr>
          <w:sz w:val="24"/>
        </w:rPr>
      </w:pPr>
      <w:r>
        <w:rPr>
          <w:sz w:val="24"/>
        </w:rPr>
        <w:t>September</w:t>
      </w:r>
      <w:r>
        <w:rPr>
          <w:spacing w:val="-3"/>
          <w:sz w:val="24"/>
        </w:rPr>
        <w:t> </w:t>
      </w:r>
      <w:r>
        <w:rPr>
          <w:sz w:val="24"/>
        </w:rPr>
        <w:t>25,</w:t>
      </w:r>
      <w:r>
        <w:rPr>
          <w:spacing w:val="-1"/>
          <w:sz w:val="24"/>
        </w:rPr>
        <w:t> </w:t>
      </w:r>
      <w:r>
        <w:rPr>
          <w:sz w:val="24"/>
          <w:u w:val="single"/>
        </w:rPr>
        <w:t> </w:t>
        <w:tab/>
      </w:r>
    </w:p>
    <w:p>
      <w:pPr>
        <w:pStyle w:val="BodyText"/>
      </w:pPr>
    </w:p>
    <w:p>
      <w:pPr>
        <w:pStyle w:val="BodyText"/>
      </w:pPr>
    </w:p>
    <w:p>
      <w:pPr>
        <w:pStyle w:val="BodyText"/>
        <w:rPr>
          <w:sz w:val="26"/>
        </w:rPr>
      </w:pPr>
    </w:p>
    <w:p>
      <w:pPr>
        <w:spacing w:before="69"/>
        <w:ind w:left="240" w:right="8540" w:firstLine="0"/>
        <w:jc w:val="left"/>
        <w:rPr>
          <w:sz w:val="24"/>
        </w:rPr>
      </w:pPr>
      <w:r>
        <w:rPr>
          <w:sz w:val="24"/>
        </w:rPr>
        <w:t>Mr. John Frye FBLA Adviser</w:t>
      </w:r>
    </w:p>
    <w:p>
      <w:pPr>
        <w:spacing w:before="0"/>
        <w:ind w:left="240" w:right="8033" w:firstLine="0"/>
        <w:jc w:val="left"/>
        <w:rPr>
          <w:sz w:val="24"/>
        </w:rPr>
      </w:pPr>
      <w:r>
        <w:rPr>
          <w:sz w:val="24"/>
        </w:rPr>
        <w:t>Lawn City High School Lawn City, PA</w:t>
      </w:r>
      <w:r>
        <w:rPr>
          <w:spacing w:val="54"/>
          <w:sz w:val="24"/>
        </w:rPr>
        <w:t> </w:t>
      </w:r>
      <w:r>
        <w:rPr>
          <w:sz w:val="24"/>
        </w:rPr>
        <w:t>12333</w:t>
      </w:r>
    </w:p>
    <w:p>
      <w:pPr>
        <w:pStyle w:val="BodyText"/>
        <w:rPr>
          <w:sz w:val="24"/>
        </w:rPr>
      </w:pPr>
    </w:p>
    <w:p>
      <w:pPr>
        <w:spacing w:before="0"/>
        <w:ind w:left="240" w:right="0" w:firstLine="0"/>
        <w:jc w:val="both"/>
        <w:rPr>
          <w:sz w:val="24"/>
        </w:rPr>
      </w:pPr>
      <w:r>
        <w:rPr>
          <w:sz w:val="24"/>
        </w:rPr>
        <w:t>Dear Mr. Frye</w:t>
      </w:r>
    </w:p>
    <w:p>
      <w:pPr>
        <w:pStyle w:val="BodyText"/>
        <w:rPr>
          <w:sz w:val="24"/>
        </w:rPr>
      </w:pPr>
    </w:p>
    <w:p>
      <w:pPr>
        <w:spacing w:before="0"/>
        <w:ind w:left="240" w:right="260" w:firstLine="0"/>
        <w:jc w:val="both"/>
        <w:rPr>
          <w:sz w:val="24"/>
        </w:rPr>
      </w:pPr>
      <w:r>
        <w:rPr>
          <w:sz w:val="24"/>
        </w:rPr>
        <w:t>Members of the Lawn City High School FBLA chapter are invited to attend the Regional Leadership Workshop of Region 30 of the Future Business Leaders of America which is being hosted this year by East High School on Thursday, October 24,  _.  Registration will be from 3:15 to 3:45 p.m., and the   first general session will start at 4 p.m. in the auditorium. Dinner will be served in the high school cafeteria.</w:t>
      </w:r>
    </w:p>
    <w:p>
      <w:pPr>
        <w:pStyle w:val="BodyText"/>
        <w:rPr>
          <w:sz w:val="24"/>
        </w:rPr>
      </w:pPr>
    </w:p>
    <w:p>
      <w:pPr>
        <w:spacing w:before="0"/>
        <w:ind w:left="240" w:right="0" w:firstLine="0"/>
        <w:jc w:val="both"/>
        <w:rPr>
          <w:sz w:val="24"/>
        </w:rPr>
      </w:pPr>
      <w:r>
        <w:rPr>
          <w:sz w:val="24"/>
        </w:rPr>
        <w:t>Enclosed are the following:</w:t>
      </w:r>
    </w:p>
    <w:p>
      <w:pPr>
        <w:pStyle w:val="BodyText"/>
        <w:rPr>
          <w:sz w:val="24"/>
        </w:rPr>
      </w:pPr>
    </w:p>
    <w:p>
      <w:pPr>
        <w:pStyle w:val="ListParagraph"/>
        <w:numPr>
          <w:ilvl w:val="0"/>
          <w:numId w:val="19"/>
        </w:numPr>
        <w:tabs>
          <w:tab w:pos="540" w:val="left" w:leader="none"/>
        </w:tabs>
        <w:spacing w:line="240" w:lineRule="auto" w:before="0" w:after="0"/>
        <w:ind w:left="540" w:right="0" w:hanging="300"/>
        <w:jc w:val="both"/>
        <w:rPr>
          <w:sz w:val="24"/>
        </w:rPr>
      </w:pPr>
      <w:r>
        <w:rPr>
          <w:sz w:val="24"/>
        </w:rPr>
        <w:t>Meal Reservation</w:t>
      </w:r>
      <w:r>
        <w:rPr>
          <w:spacing w:val="-5"/>
          <w:sz w:val="24"/>
        </w:rPr>
        <w:t> </w:t>
      </w:r>
      <w:r>
        <w:rPr>
          <w:sz w:val="24"/>
        </w:rPr>
        <w:t>Form</w:t>
      </w:r>
    </w:p>
    <w:p>
      <w:pPr>
        <w:pStyle w:val="BodyText"/>
        <w:rPr>
          <w:sz w:val="24"/>
        </w:rPr>
      </w:pPr>
    </w:p>
    <w:p>
      <w:pPr>
        <w:pStyle w:val="ListParagraph"/>
        <w:numPr>
          <w:ilvl w:val="0"/>
          <w:numId w:val="19"/>
        </w:numPr>
        <w:tabs>
          <w:tab w:pos="540" w:val="left" w:leader="none"/>
        </w:tabs>
        <w:spacing w:line="240" w:lineRule="auto" w:before="0" w:after="0"/>
        <w:ind w:left="540" w:right="0" w:hanging="300"/>
        <w:jc w:val="both"/>
        <w:rPr>
          <w:sz w:val="24"/>
        </w:rPr>
      </w:pPr>
      <w:r>
        <w:rPr>
          <w:sz w:val="24"/>
        </w:rPr>
        <w:t>Tentative</w:t>
      </w:r>
      <w:r>
        <w:rPr>
          <w:spacing w:val="-6"/>
          <w:sz w:val="24"/>
        </w:rPr>
        <w:t> </w:t>
      </w:r>
      <w:r>
        <w:rPr>
          <w:sz w:val="24"/>
        </w:rPr>
        <w:t>Program</w:t>
      </w:r>
    </w:p>
    <w:p>
      <w:pPr>
        <w:pStyle w:val="BodyText"/>
        <w:rPr>
          <w:sz w:val="24"/>
        </w:rPr>
      </w:pPr>
    </w:p>
    <w:p>
      <w:pPr>
        <w:spacing w:before="0"/>
        <w:ind w:left="240" w:right="296" w:firstLine="0"/>
        <w:jc w:val="left"/>
        <w:rPr>
          <w:sz w:val="24"/>
        </w:rPr>
      </w:pPr>
      <w:r>
        <w:rPr>
          <w:sz w:val="24"/>
        </w:rPr>
        <w:t>Please complete the meal reservation form and return it to Pat Little, Program Chairperson. We are looking forward to hosting you and your chapter at this workshop.</w:t>
      </w:r>
    </w:p>
    <w:p>
      <w:pPr>
        <w:pStyle w:val="BodyText"/>
        <w:rPr>
          <w:sz w:val="24"/>
        </w:rPr>
      </w:pPr>
    </w:p>
    <w:p>
      <w:pPr>
        <w:spacing w:before="0"/>
        <w:ind w:left="240" w:right="0" w:firstLine="0"/>
        <w:jc w:val="both"/>
        <w:rPr>
          <w:sz w:val="24"/>
        </w:rPr>
      </w:pPr>
      <w:r>
        <w:rPr>
          <w:sz w:val="24"/>
        </w:rPr>
        <w:t>Sincerely</w:t>
      </w:r>
    </w:p>
    <w:p>
      <w:pPr>
        <w:pStyle w:val="BodyText"/>
        <w:rPr>
          <w:sz w:val="24"/>
        </w:rPr>
      </w:pPr>
    </w:p>
    <w:p>
      <w:pPr>
        <w:pStyle w:val="BodyText"/>
        <w:rPr>
          <w:sz w:val="24"/>
        </w:rPr>
      </w:pPr>
    </w:p>
    <w:p>
      <w:pPr>
        <w:pStyle w:val="BodyText"/>
        <w:rPr>
          <w:sz w:val="24"/>
        </w:rPr>
      </w:pPr>
    </w:p>
    <w:p>
      <w:pPr>
        <w:spacing w:before="0"/>
        <w:ind w:left="240" w:right="7766" w:firstLine="0"/>
        <w:jc w:val="left"/>
        <w:rPr>
          <w:sz w:val="24"/>
        </w:rPr>
      </w:pPr>
      <w:r>
        <w:rPr>
          <w:sz w:val="24"/>
        </w:rPr>
        <w:t>Ruth A. Jenkins, President East High School FBLA</w:t>
      </w:r>
    </w:p>
    <w:p>
      <w:pPr>
        <w:pStyle w:val="BodyText"/>
        <w:rPr>
          <w:sz w:val="24"/>
        </w:rPr>
      </w:pPr>
    </w:p>
    <w:p>
      <w:pPr>
        <w:spacing w:before="0"/>
        <w:ind w:left="240" w:right="0" w:firstLine="0"/>
        <w:jc w:val="both"/>
        <w:rPr>
          <w:sz w:val="24"/>
        </w:rPr>
      </w:pPr>
      <w:r>
        <w:rPr>
          <w:sz w:val="24"/>
        </w:rPr>
        <w:t>Enclosures</w:t>
      </w:r>
    </w:p>
    <w:p>
      <w:pPr>
        <w:spacing w:after="0"/>
        <w:jc w:val="both"/>
        <w:rPr>
          <w:sz w:val="24"/>
        </w:rPr>
        <w:sectPr>
          <w:pgSz w:w="12240" w:h="15840"/>
          <w:pgMar w:header="1005" w:footer="1092" w:top="1200" w:bottom="1280" w:left="840" w:right="820"/>
        </w:sectPr>
      </w:pPr>
    </w:p>
    <w:p>
      <w:pPr>
        <w:pStyle w:val="BodyText"/>
        <w:spacing w:before="8"/>
        <w:rPr>
          <w:sz w:val="13"/>
        </w:rPr>
      </w:pPr>
    </w:p>
    <w:p>
      <w:pPr>
        <w:spacing w:before="69"/>
        <w:ind w:left="4117" w:right="0" w:firstLine="0"/>
        <w:jc w:val="left"/>
        <w:rPr>
          <w:b/>
          <w:sz w:val="24"/>
        </w:rPr>
      </w:pPr>
      <w:r>
        <w:rPr>
          <w:b/>
          <w:sz w:val="24"/>
        </w:rPr>
        <w:t>SAMPLE PROGRAM</w:t>
      </w:r>
    </w:p>
    <w:p>
      <w:pPr>
        <w:pStyle w:val="BodyText"/>
        <w:rPr>
          <w:b/>
          <w:sz w:val="24"/>
        </w:rPr>
      </w:pPr>
    </w:p>
    <w:p>
      <w:pPr>
        <w:spacing w:line="274" w:lineRule="exact" w:before="0"/>
        <w:ind w:left="0" w:right="19" w:firstLine="0"/>
        <w:jc w:val="center"/>
        <w:rPr>
          <w:b/>
          <w:sz w:val="24"/>
        </w:rPr>
      </w:pPr>
      <w:r>
        <w:rPr>
          <w:b/>
          <w:sz w:val="24"/>
        </w:rPr>
        <w:t>REGIONAL LEADERSHIP WORKSHOP</w:t>
      </w:r>
    </w:p>
    <w:p>
      <w:pPr>
        <w:tabs>
          <w:tab w:pos="1757" w:val="left" w:leader="none"/>
        </w:tabs>
        <w:spacing w:line="274" w:lineRule="exact" w:before="0"/>
        <w:ind w:left="32" w:right="0" w:firstLine="0"/>
        <w:jc w:val="center"/>
        <w:rPr>
          <w:sz w:val="24"/>
        </w:rPr>
      </w:pPr>
      <w:r>
        <w:rPr>
          <w:sz w:val="24"/>
        </w:rPr>
        <w:t>October</w:t>
      </w:r>
      <w:r>
        <w:rPr>
          <w:spacing w:val="-5"/>
          <w:sz w:val="24"/>
        </w:rPr>
        <w:t> </w:t>
      </w:r>
      <w:r>
        <w:rPr>
          <w:sz w:val="24"/>
        </w:rPr>
        <w:t>24, </w:t>
      </w:r>
      <w:r>
        <w:rPr>
          <w:sz w:val="24"/>
          <w:u w:val="single"/>
        </w:rPr>
        <w:t> </w:t>
        <w:tab/>
      </w:r>
    </w:p>
    <w:p>
      <w:pPr>
        <w:pStyle w:val="BodyText"/>
        <w:spacing w:before="11"/>
        <w:rPr>
          <w:sz w:val="17"/>
        </w:rPr>
      </w:pPr>
    </w:p>
    <w:p>
      <w:pPr>
        <w:tabs>
          <w:tab w:pos="1454" w:val="left" w:leader="none"/>
          <w:tab w:pos="8301" w:val="left" w:leader="none"/>
          <w:tab w:pos="8881" w:val="left" w:leader="none"/>
        </w:tabs>
        <w:spacing w:line="480" w:lineRule="auto" w:before="69"/>
        <w:ind w:left="240" w:right="1067" w:firstLine="0"/>
        <w:jc w:val="left"/>
        <w:rPr>
          <w:sz w:val="24"/>
        </w:rPr>
      </w:pPr>
      <w:r>
        <w:rPr>
          <w:sz w:val="24"/>
        </w:rPr>
        <w:t>3:15 p.m.</w:t>
        <w:tab/>
      </w:r>
      <w:r>
        <w:rPr>
          <w:b/>
          <w:sz w:val="24"/>
        </w:rPr>
        <w:t>Registration and</w:t>
      </w:r>
      <w:r>
        <w:rPr>
          <w:b/>
          <w:spacing w:val="-4"/>
          <w:sz w:val="24"/>
        </w:rPr>
        <w:t> </w:t>
      </w:r>
      <w:r>
        <w:rPr>
          <w:b/>
          <w:sz w:val="24"/>
        </w:rPr>
        <w:t>School</w:t>
      </w:r>
      <w:r>
        <w:rPr>
          <w:b/>
          <w:spacing w:val="-1"/>
          <w:sz w:val="24"/>
        </w:rPr>
        <w:t> </w:t>
      </w:r>
      <w:r>
        <w:rPr>
          <w:b/>
          <w:sz w:val="24"/>
        </w:rPr>
        <w:t>Tours</w:t>
        <w:tab/>
        <w:tab/>
      </w:r>
      <w:r>
        <w:rPr>
          <w:sz w:val="24"/>
        </w:rPr>
        <w:t>Lobby 4:00</w:t>
      </w:r>
      <w:r>
        <w:rPr>
          <w:spacing w:val="-1"/>
          <w:sz w:val="24"/>
        </w:rPr>
        <w:t> </w:t>
      </w:r>
      <w:r>
        <w:rPr>
          <w:sz w:val="24"/>
        </w:rPr>
        <w:t>p.m.</w:t>
        <w:tab/>
      </w:r>
      <w:r>
        <w:rPr>
          <w:b/>
          <w:sz w:val="24"/>
        </w:rPr>
        <w:t>First General</w:t>
      </w:r>
      <w:r>
        <w:rPr>
          <w:b/>
          <w:spacing w:val="-1"/>
          <w:sz w:val="24"/>
        </w:rPr>
        <w:t> </w:t>
      </w:r>
      <w:r>
        <w:rPr>
          <w:b/>
          <w:sz w:val="24"/>
        </w:rPr>
        <w:t>Session</w:t>
        <w:tab/>
      </w:r>
      <w:r>
        <w:rPr>
          <w:sz w:val="24"/>
        </w:rPr>
        <w:t>Auditorium</w:t>
      </w:r>
    </w:p>
    <w:p>
      <w:pPr>
        <w:pStyle w:val="Heading7"/>
        <w:spacing w:before="10"/>
        <w:ind w:left="1500" w:right="5773"/>
        <w:jc w:val="both"/>
      </w:pPr>
      <w:r>
        <w:rPr/>
        <w:t>Welcome--Host Chapter President Greetings--Host Chapter Principal FBLA Overview--State Officer</w:t>
      </w:r>
    </w:p>
    <w:p>
      <w:pPr>
        <w:tabs>
          <w:tab w:pos="1500" w:val="left" w:leader="none"/>
        </w:tabs>
        <w:spacing w:line="480" w:lineRule="auto" w:before="0"/>
        <w:ind w:left="240" w:right="4172" w:firstLine="1260"/>
        <w:jc w:val="left"/>
        <w:rPr>
          <w:b/>
          <w:sz w:val="24"/>
        </w:rPr>
      </w:pPr>
      <w:r>
        <w:rPr>
          <w:sz w:val="24"/>
        </w:rPr>
        <w:t>Introduction of Special Guests--Regional President 4:30 p.m.</w:t>
        <w:tab/>
      </w:r>
      <w:r>
        <w:rPr>
          <w:b/>
          <w:sz w:val="24"/>
        </w:rPr>
        <w:t>Business</w:t>
      </w:r>
      <w:r>
        <w:rPr>
          <w:b/>
          <w:spacing w:val="-4"/>
          <w:sz w:val="24"/>
        </w:rPr>
        <w:t> </w:t>
      </w:r>
      <w:r>
        <w:rPr>
          <w:b/>
          <w:sz w:val="24"/>
        </w:rPr>
        <w:t>Meeting</w:t>
      </w:r>
    </w:p>
    <w:p>
      <w:pPr>
        <w:pStyle w:val="Heading7"/>
        <w:spacing w:before="10"/>
        <w:ind w:left="1500" w:right="5740"/>
      </w:pPr>
      <w:r>
        <w:rPr/>
        <w:t>Call to Order--Regional President FBLA Pledge--Regional Secretary Roll Call--Regional Secretary</w:t>
      </w:r>
    </w:p>
    <w:p>
      <w:pPr>
        <w:spacing w:before="0"/>
        <w:ind w:left="1500" w:right="0" w:firstLine="0"/>
        <w:jc w:val="left"/>
        <w:rPr>
          <w:sz w:val="24"/>
        </w:rPr>
      </w:pPr>
      <w:r>
        <w:rPr>
          <w:sz w:val="24"/>
        </w:rPr>
        <w:t>Minutes of Previous RLC--Regional Secretary</w:t>
      </w:r>
    </w:p>
    <w:p>
      <w:pPr>
        <w:spacing w:before="0"/>
        <w:ind w:left="1500" w:right="3201" w:firstLine="0"/>
        <w:jc w:val="left"/>
        <w:rPr>
          <w:sz w:val="24"/>
        </w:rPr>
      </w:pPr>
      <w:r>
        <w:rPr>
          <w:sz w:val="24"/>
        </w:rPr>
        <w:t>State Leadership Workshop Report--Local Chapter President Emblem Ceremony--Any Local Chapter</w:t>
      </w:r>
    </w:p>
    <w:p>
      <w:pPr>
        <w:spacing w:before="0"/>
        <w:ind w:left="1500" w:right="0" w:firstLine="0"/>
        <w:jc w:val="left"/>
        <w:rPr>
          <w:sz w:val="24"/>
        </w:rPr>
      </w:pPr>
      <w:r>
        <w:rPr>
          <w:sz w:val="24"/>
        </w:rPr>
        <w:t>Adjournment</w:t>
      </w:r>
    </w:p>
    <w:p>
      <w:pPr>
        <w:pStyle w:val="BodyText"/>
        <w:rPr>
          <w:sz w:val="24"/>
        </w:rPr>
      </w:pPr>
    </w:p>
    <w:p>
      <w:pPr>
        <w:tabs>
          <w:tab w:pos="1500" w:val="left" w:leader="none"/>
          <w:tab w:pos="7254" w:val="left" w:leader="none"/>
        </w:tabs>
        <w:spacing w:before="0"/>
        <w:ind w:left="240" w:right="0" w:firstLine="0"/>
        <w:jc w:val="left"/>
        <w:rPr>
          <w:sz w:val="24"/>
        </w:rPr>
      </w:pPr>
      <w:r>
        <w:rPr>
          <w:sz w:val="24"/>
        </w:rPr>
        <w:t>5:00 p.m.</w:t>
        <w:tab/>
      </w:r>
      <w:r>
        <w:rPr>
          <w:b/>
          <w:sz w:val="24"/>
        </w:rPr>
        <w:t>Workshops</w:t>
        <w:tab/>
      </w:r>
      <w:r>
        <w:rPr>
          <w:sz w:val="24"/>
        </w:rPr>
        <w:t>Individual</w:t>
      </w:r>
      <w:r>
        <w:rPr>
          <w:spacing w:val="-7"/>
          <w:sz w:val="24"/>
        </w:rPr>
        <w:t> </w:t>
      </w:r>
      <w:r>
        <w:rPr>
          <w:sz w:val="24"/>
        </w:rPr>
        <w:t>Classrooms</w:t>
      </w:r>
    </w:p>
    <w:p>
      <w:pPr>
        <w:pStyle w:val="BodyText"/>
        <w:rPr>
          <w:sz w:val="18"/>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2"/>
        <w:gridCol w:w="6708"/>
        <w:gridCol w:w="1421"/>
      </w:tblGrid>
      <w:tr>
        <w:trPr>
          <w:trHeight w:val="2428" w:hRule="exact"/>
        </w:trPr>
        <w:tc>
          <w:tcPr>
            <w:tcW w:w="1122" w:type="dxa"/>
          </w:tcPr>
          <w:p>
            <w:pPr/>
          </w:p>
        </w:tc>
        <w:tc>
          <w:tcPr>
            <w:tcW w:w="6708" w:type="dxa"/>
          </w:tcPr>
          <w:p>
            <w:pPr>
              <w:pStyle w:val="TableParagraph"/>
              <w:spacing w:before="69"/>
              <w:ind w:left="173" w:right="350"/>
              <w:jc w:val="left"/>
              <w:rPr>
                <w:rFonts w:ascii="Times New Roman"/>
                <w:sz w:val="24"/>
              </w:rPr>
            </w:pPr>
            <w:r>
              <w:rPr>
                <w:rFonts w:ascii="Times New Roman"/>
                <w:sz w:val="24"/>
              </w:rPr>
              <w:t>Participants in State and National Projects--Local Chapter No. 1 Parliamentary Procedure--Local Chapter No. 2</w:t>
            </w:r>
          </w:p>
          <w:p>
            <w:pPr>
              <w:pStyle w:val="TableParagraph"/>
              <w:ind w:left="173" w:right="350"/>
              <w:jc w:val="left"/>
              <w:rPr>
                <w:rFonts w:ascii="Times New Roman"/>
                <w:sz w:val="24"/>
              </w:rPr>
            </w:pPr>
            <w:r>
              <w:rPr>
                <w:rFonts w:ascii="Times New Roman"/>
                <w:sz w:val="24"/>
              </w:rPr>
              <w:t>Campaigning for Office--Local Chapter No. 3</w:t>
            </w:r>
          </w:p>
          <w:p>
            <w:pPr>
              <w:pStyle w:val="TableParagraph"/>
              <w:ind w:left="173" w:right="243"/>
              <w:jc w:val="left"/>
              <w:rPr>
                <w:rFonts w:ascii="Times New Roman"/>
                <w:sz w:val="24"/>
              </w:rPr>
            </w:pPr>
            <w:r>
              <w:rPr>
                <w:rFonts w:ascii="Times New Roman"/>
                <w:sz w:val="24"/>
              </w:rPr>
              <w:t>Preparing a Local Chapter Business Report--Local Chapter No. 4 Publicity and Public Relations--Local Chapter No. 5</w:t>
            </w:r>
          </w:p>
          <w:p>
            <w:pPr>
              <w:pStyle w:val="TableParagraph"/>
              <w:ind w:left="173" w:right="350"/>
              <w:jc w:val="left"/>
              <w:rPr>
                <w:rFonts w:ascii="Times New Roman"/>
                <w:sz w:val="24"/>
              </w:rPr>
            </w:pPr>
            <w:r>
              <w:rPr>
                <w:rFonts w:ascii="Times New Roman"/>
                <w:sz w:val="24"/>
              </w:rPr>
              <w:t>What is FBLA?--Local Chapter No. 6</w:t>
            </w:r>
          </w:p>
          <w:p>
            <w:pPr>
              <w:pStyle w:val="TableParagraph"/>
              <w:ind w:left="173" w:right="683"/>
              <w:jc w:val="left"/>
              <w:rPr>
                <w:rFonts w:ascii="Times New Roman"/>
                <w:sz w:val="24"/>
              </w:rPr>
            </w:pPr>
            <w:r>
              <w:rPr>
                <w:rFonts w:ascii="Times New Roman"/>
                <w:sz w:val="24"/>
              </w:rPr>
              <w:t>Local Chapter Officer Responsibilities--Local Chapter No. 7 Developing a Calendar of Activities--Local Chapter No. 8</w:t>
            </w:r>
          </w:p>
        </w:tc>
        <w:tc>
          <w:tcPr>
            <w:tcW w:w="1421" w:type="dxa"/>
          </w:tcPr>
          <w:p>
            <w:pPr>
              <w:pStyle w:val="TableParagraph"/>
              <w:spacing w:before="69"/>
              <w:ind w:left="378"/>
              <w:jc w:val="left"/>
              <w:rPr>
                <w:rFonts w:ascii="Times New Roman"/>
                <w:sz w:val="24"/>
              </w:rPr>
            </w:pPr>
            <w:r>
              <w:rPr>
                <w:rFonts w:ascii="Times New Roman"/>
                <w:sz w:val="24"/>
              </w:rPr>
              <w:t>Room 101</w:t>
            </w:r>
          </w:p>
          <w:p>
            <w:pPr>
              <w:pStyle w:val="TableParagraph"/>
              <w:ind w:left="378"/>
              <w:jc w:val="left"/>
              <w:rPr>
                <w:rFonts w:ascii="Times New Roman"/>
                <w:sz w:val="24"/>
              </w:rPr>
            </w:pPr>
            <w:r>
              <w:rPr>
                <w:rFonts w:ascii="Times New Roman"/>
                <w:sz w:val="24"/>
              </w:rPr>
              <w:t>Room 102</w:t>
            </w:r>
          </w:p>
          <w:p>
            <w:pPr>
              <w:pStyle w:val="TableParagraph"/>
              <w:ind w:left="378"/>
              <w:jc w:val="left"/>
              <w:rPr>
                <w:rFonts w:ascii="Times New Roman"/>
                <w:sz w:val="24"/>
              </w:rPr>
            </w:pPr>
            <w:r>
              <w:rPr>
                <w:rFonts w:ascii="Times New Roman"/>
                <w:sz w:val="24"/>
              </w:rPr>
              <w:t>Room 103</w:t>
            </w:r>
          </w:p>
          <w:p>
            <w:pPr>
              <w:pStyle w:val="TableParagraph"/>
              <w:ind w:left="378"/>
              <w:jc w:val="left"/>
              <w:rPr>
                <w:rFonts w:ascii="Times New Roman"/>
                <w:sz w:val="24"/>
              </w:rPr>
            </w:pPr>
            <w:r>
              <w:rPr>
                <w:rFonts w:ascii="Times New Roman"/>
                <w:sz w:val="24"/>
              </w:rPr>
              <w:t>Room 104</w:t>
            </w:r>
          </w:p>
          <w:p>
            <w:pPr>
              <w:pStyle w:val="TableParagraph"/>
              <w:ind w:left="378"/>
              <w:jc w:val="left"/>
              <w:rPr>
                <w:rFonts w:ascii="Times New Roman"/>
                <w:sz w:val="24"/>
              </w:rPr>
            </w:pPr>
            <w:r>
              <w:rPr>
                <w:rFonts w:ascii="Times New Roman"/>
                <w:sz w:val="24"/>
              </w:rPr>
              <w:t>Room 105</w:t>
            </w:r>
          </w:p>
          <w:p>
            <w:pPr>
              <w:pStyle w:val="TableParagraph"/>
              <w:ind w:left="378"/>
              <w:jc w:val="left"/>
              <w:rPr>
                <w:rFonts w:ascii="Times New Roman"/>
                <w:sz w:val="24"/>
              </w:rPr>
            </w:pPr>
            <w:r>
              <w:rPr>
                <w:rFonts w:ascii="Times New Roman"/>
                <w:sz w:val="24"/>
              </w:rPr>
              <w:t>Room 106</w:t>
            </w:r>
          </w:p>
          <w:p>
            <w:pPr>
              <w:pStyle w:val="TableParagraph"/>
              <w:ind w:left="378"/>
              <w:jc w:val="left"/>
              <w:rPr>
                <w:rFonts w:ascii="Times New Roman"/>
                <w:sz w:val="24"/>
              </w:rPr>
            </w:pPr>
            <w:r>
              <w:rPr>
                <w:rFonts w:ascii="Times New Roman"/>
                <w:sz w:val="24"/>
              </w:rPr>
              <w:t>Room 107</w:t>
            </w:r>
          </w:p>
          <w:p>
            <w:pPr>
              <w:pStyle w:val="TableParagraph"/>
              <w:ind w:left="378"/>
              <w:jc w:val="left"/>
              <w:rPr>
                <w:rFonts w:ascii="Times New Roman"/>
                <w:sz w:val="24"/>
              </w:rPr>
            </w:pPr>
            <w:r>
              <w:rPr>
                <w:rFonts w:ascii="Times New Roman"/>
                <w:sz w:val="24"/>
              </w:rPr>
              <w:t>Room 108</w:t>
            </w:r>
          </w:p>
        </w:tc>
      </w:tr>
      <w:tr>
        <w:trPr>
          <w:trHeight w:val="552" w:hRule="exact"/>
        </w:trPr>
        <w:tc>
          <w:tcPr>
            <w:tcW w:w="1122" w:type="dxa"/>
          </w:tcPr>
          <w:p>
            <w:pPr>
              <w:pStyle w:val="TableParagraph"/>
              <w:spacing w:before="125"/>
              <w:ind w:left="35"/>
              <w:jc w:val="left"/>
              <w:rPr>
                <w:rFonts w:ascii="Times New Roman"/>
                <w:sz w:val="24"/>
              </w:rPr>
            </w:pPr>
            <w:r>
              <w:rPr>
                <w:rFonts w:ascii="Times New Roman"/>
                <w:sz w:val="24"/>
              </w:rPr>
              <w:t>5:45 p.m.</w:t>
            </w:r>
          </w:p>
        </w:tc>
        <w:tc>
          <w:tcPr>
            <w:tcW w:w="6708" w:type="dxa"/>
          </w:tcPr>
          <w:p>
            <w:pPr>
              <w:pStyle w:val="TableParagraph"/>
              <w:spacing w:before="125"/>
              <w:ind w:left="173" w:right="350"/>
              <w:jc w:val="left"/>
              <w:rPr>
                <w:rFonts w:ascii="Times New Roman"/>
                <w:b/>
                <w:sz w:val="24"/>
              </w:rPr>
            </w:pPr>
            <w:r>
              <w:rPr>
                <w:rFonts w:ascii="Times New Roman"/>
                <w:b/>
                <w:sz w:val="24"/>
              </w:rPr>
              <w:t>Dinner</w:t>
            </w:r>
          </w:p>
        </w:tc>
        <w:tc>
          <w:tcPr>
            <w:tcW w:w="1421" w:type="dxa"/>
          </w:tcPr>
          <w:p>
            <w:pPr>
              <w:pStyle w:val="TableParagraph"/>
              <w:spacing w:before="125"/>
              <w:ind w:right="34"/>
              <w:jc w:val="right"/>
              <w:rPr>
                <w:rFonts w:ascii="Times New Roman"/>
                <w:sz w:val="24"/>
              </w:rPr>
            </w:pPr>
            <w:r>
              <w:rPr>
                <w:rFonts w:ascii="Times New Roman"/>
                <w:sz w:val="24"/>
              </w:rPr>
              <w:t>Cafeteria</w:t>
            </w:r>
          </w:p>
        </w:tc>
      </w:tr>
      <w:tr>
        <w:trPr>
          <w:trHeight w:val="552" w:hRule="exact"/>
        </w:trPr>
        <w:tc>
          <w:tcPr>
            <w:tcW w:w="1122" w:type="dxa"/>
          </w:tcPr>
          <w:p>
            <w:pPr>
              <w:pStyle w:val="TableParagraph"/>
              <w:spacing w:before="125"/>
              <w:ind w:left="35"/>
              <w:jc w:val="left"/>
              <w:rPr>
                <w:rFonts w:ascii="Times New Roman"/>
                <w:sz w:val="24"/>
              </w:rPr>
            </w:pPr>
            <w:r>
              <w:rPr>
                <w:rFonts w:ascii="Times New Roman"/>
                <w:sz w:val="24"/>
              </w:rPr>
              <w:t>6:30 p.m.</w:t>
            </w:r>
          </w:p>
        </w:tc>
        <w:tc>
          <w:tcPr>
            <w:tcW w:w="6708" w:type="dxa"/>
          </w:tcPr>
          <w:p>
            <w:pPr>
              <w:pStyle w:val="TableParagraph"/>
              <w:spacing w:before="125"/>
              <w:ind w:left="173" w:right="350"/>
              <w:jc w:val="left"/>
              <w:rPr>
                <w:rFonts w:ascii="Times New Roman"/>
                <w:b/>
                <w:sz w:val="24"/>
              </w:rPr>
            </w:pPr>
            <w:r>
              <w:rPr>
                <w:rFonts w:ascii="Times New Roman"/>
                <w:b/>
                <w:sz w:val="24"/>
              </w:rPr>
              <w:t>Second General Session</w:t>
            </w:r>
          </w:p>
        </w:tc>
        <w:tc>
          <w:tcPr>
            <w:tcW w:w="1421" w:type="dxa"/>
          </w:tcPr>
          <w:p>
            <w:pPr>
              <w:pStyle w:val="TableParagraph"/>
              <w:spacing w:before="125"/>
              <w:ind w:right="33"/>
              <w:jc w:val="right"/>
              <w:rPr>
                <w:rFonts w:ascii="Times New Roman"/>
                <w:sz w:val="24"/>
              </w:rPr>
            </w:pPr>
            <w:r>
              <w:rPr>
                <w:rFonts w:ascii="Times New Roman"/>
                <w:sz w:val="24"/>
              </w:rPr>
              <w:t>Auditorium</w:t>
            </w:r>
          </w:p>
        </w:tc>
      </w:tr>
      <w:tr>
        <w:trPr>
          <w:trHeight w:val="1876" w:hRule="exact"/>
        </w:trPr>
        <w:tc>
          <w:tcPr>
            <w:tcW w:w="1122" w:type="dxa"/>
          </w:tcPr>
          <w:p>
            <w:pPr/>
          </w:p>
        </w:tc>
        <w:tc>
          <w:tcPr>
            <w:tcW w:w="6708" w:type="dxa"/>
          </w:tcPr>
          <w:p>
            <w:pPr>
              <w:pStyle w:val="TableParagraph"/>
              <w:spacing w:before="125"/>
              <w:ind w:left="173" w:right="1310"/>
              <w:jc w:val="left"/>
              <w:rPr>
                <w:rFonts w:ascii="Times New Roman"/>
                <w:sz w:val="24"/>
              </w:rPr>
            </w:pPr>
            <w:r>
              <w:rPr>
                <w:rFonts w:ascii="Times New Roman"/>
                <w:sz w:val="24"/>
              </w:rPr>
              <w:t>Invitation to Host RLC--Regional President Introduction of Guest Speaker--Host Chapter Member</w:t>
            </w:r>
          </w:p>
          <w:p>
            <w:pPr>
              <w:pStyle w:val="TableParagraph"/>
              <w:ind w:left="173" w:right="716"/>
              <w:jc w:val="left"/>
              <w:rPr>
                <w:rFonts w:ascii="Times New Roman"/>
                <w:sz w:val="24"/>
              </w:rPr>
            </w:pPr>
            <w:r>
              <w:rPr>
                <w:rFonts w:ascii="Times New Roman"/>
                <w:sz w:val="24"/>
              </w:rPr>
              <w:t>Guest Speaker (businessperson, former FBLA member, etc.) Announcements--Regional President</w:t>
            </w:r>
          </w:p>
          <w:p>
            <w:pPr>
              <w:pStyle w:val="TableParagraph"/>
              <w:ind w:left="173" w:right="3201"/>
              <w:jc w:val="left"/>
              <w:rPr>
                <w:rFonts w:ascii="Times New Roman"/>
                <w:sz w:val="24"/>
              </w:rPr>
            </w:pPr>
            <w:r>
              <w:rPr>
                <w:rFonts w:ascii="Times New Roman"/>
                <w:sz w:val="24"/>
              </w:rPr>
              <w:t>Closing Remarks--Region Adviser Adjournment--Regional President</w:t>
            </w:r>
          </w:p>
        </w:tc>
        <w:tc>
          <w:tcPr>
            <w:tcW w:w="1421" w:type="dxa"/>
          </w:tcPr>
          <w:p>
            <w:pPr/>
          </w:p>
        </w:tc>
      </w:tr>
    </w:tbl>
    <w:p>
      <w:pPr>
        <w:spacing w:after="0"/>
        <w:sectPr>
          <w:pgSz w:w="12240" w:h="15840"/>
          <w:pgMar w:header="1005" w:footer="1092" w:top="1200" w:bottom="1280" w:left="840" w:right="820"/>
        </w:sectPr>
      </w:pPr>
    </w:p>
    <w:p>
      <w:pPr>
        <w:pStyle w:val="BodyText"/>
        <w:spacing w:before="8"/>
        <w:rPr>
          <w:sz w:val="13"/>
        </w:rPr>
      </w:pPr>
    </w:p>
    <w:p>
      <w:pPr>
        <w:pStyle w:val="Heading6"/>
        <w:spacing w:before="69"/>
        <w:ind w:left="881"/>
      </w:pPr>
      <w:r>
        <w:rPr/>
        <w:t>LETTER TO INVITE CHAPTERS TO REGIONAL LEADERSHIP CONFERENCE</w:t>
      </w:r>
    </w:p>
    <w:p>
      <w:pPr>
        <w:pStyle w:val="BodyText"/>
        <w:rPr>
          <w:b/>
        </w:rPr>
      </w:pPr>
    </w:p>
    <w:p>
      <w:pPr>
        <w:pStyle w:val="BodyText"/>
        <w:spacing w:before="7"/>
        <w:rPr>
          <w:b/>
          <w:sz w:val="21"/>
        </w:rPr>
      </w:pPr>
    </w:p>
    <w:p>
      <w:pPr>
        <w:spacing w:after="0"/>
        <w:rPr>
          <w:sz w:val="21"/>
        </w:rPr>
        <w:sectPr>
          <w:pgSz w:w="12240" w:h="15840"/>
          <w:pgMar w:header="1005" w:footer="1092" w:top="1200" w:bottom="1280" w:left="840" w:right="820"/>
        </w:sectPr>
      </w:pPr>
    </w:p>
    <w:p>
      <w:pPr>
        <w:pStyle w:val="BodyText"/>
        <w:rPr>
          <w:b/>
          <w:sz w:val="24"/>
        </w:rPr>
      </w:pPr>
    </w:p>
    <w:p>
      <w:pPr>
        <w:pStyle w:val="BodyText"/>
        <w:rPr>
          <w:b/>
          <w:sz w:val="30"/>
        </w:rPr>
      </w:pPr>
    </w:p>
    <w:p>
      <w:pPr>
        <w:pStyle w:val="Heading7"/>
        <w:tabs>
          <w:tab w:pos="1938" w:val="left" w:leader="none"/>
        </w:tabs>
      </w:pPr>
      <w:r>
        <w:rPr/>
        <w:t>February</w:t>
      </w:r>
      <w:r>
        <w:rPr>
          <w:spacing w:val="-6"/>
        </w:rPr>
        <w:t> </w:t>
      </w:r>
      <w:r>
        <w:rPr/>
        <w:t>5, </w:t>
      </w:r>
      <w:r>
        <w:rPr>
          <w:u w:val="single"/>
        </w:rPr>
        <w:t> </w:t>
        <w:tab/>
      </w:r>
    </w:p>
    <w:p>
      <w:pPr>
        <w:spacing w:before="69"/>
        <w:ind w:left="217" w:right="3805" w:firstLine="0"/>
        <w:jc w:val="center"/>
        <w:rPr>
          <w:sz w:val="24"/>
        </w:rPr>
      </w:pPr>
      <w:r>
        <w:rPr/>
        <w:br w:type="column"/>
      </w:r>
      <w:r>
        <w:rPr>
          <w:sz w:val="24"/>
        </w:rPr>
        <w:t>EAST HIGH SCHOOL FBLA</w:t>
      </w:r>
    </w:p>
    <w:p>
      <w:pPr>
        <w:spacing w:before="0"/>
        <w:ind w:left="217" w:right="3795" w:firstLine="0"/>
        <w:jc w:val="center"/>
        <w:rPr>
          <w:sz w:val="24"/>
        </w:rPr>
      </w:pPr>
      <w:r>
        <w:rPr>
          <w:sz w:val="24"/>
        </w:rPr>
        <w:t>Briston, PA</w:t>
      </w:r>
      <w:r>
        <w:rPr>
          <w:spacing w:val="58"/>
          <w:sz w:val="24"/>
        </w:rPr>
        <w:t> </w:t>
      </w:r>
      <w:r>
        <w:rPr>
          <w:sz w:val="24"/>
        </w:rPr>
        <w:t>12345</w:t>
      </w:r>
    </w:p>
    <w:p>
      <w:pPr>
        <w:spacing w:after="0"/>
        <w:jc w:val="center"/>
        <w:rPr>
          <w:sz w:val="24"/>
        </w:rPr>
        <w:sectPr>
          <w:type w:val="continuous"/>
          <w:pgSz w:w="12240" w:h="15840"/>
          <w:pgMar w:top="1440" w:bottom="280" w:left="840" w:right="820"/>
          <w:cols w:num="2" w:equalWidth="0">
            <w:col w:w="1939" w:space="1624"/>
            <w:col w:w="7017"/>
          </w:cols>
        </w:sectPr>
      </w:pPr>
    </w:p>
    <w:p>
      <w:pPr>
        <w:pStyle w:val="BodyText"/>
      </w:pPr>
    </w:p>
    <w:p>
      <w:pPr>
        <w:pStyle w:val="BodyText"/>
      </w:pPr>
    </w:p>
    <w:p>
      <w:pPr>
        <w:pStyle w:val="BodyText"/>
        <w:rPr>
          <w:sz w:val="26"/>
        </w:rPr>
      </w:pPr>
    </w:p>
    <w:p>
      <w:pPr>
        <w:spacing w:before="69"/>
        <w:ind w:left="240" w:right="8540" w:firstLine="0"/>
        <w:jc w:val="left"/>
        <w:rPr>
          <w:sz w:val="24"/>
        </w:rPr>
      </w:pPr>
      <w:r>
        <w:rPr>
          <w:sz w:val="24"/>
        </w:rPr>
        <w:t>Mr. Howard Kelly FBLA Adviser</w:t>
      </w:r>
    </w:p>
    <w:p>
      <w:pPr>
        <w:spacing w:before="0"/>
        <w:ind w:left="240" w:right="8033" w:firstLine="0"/>
        <w:jc w:val="left"/>
        <w:rPr>
          <w:sz w:val="24"/>
        </w:rPr>
      </w:pPr>
      <w:r>
        <w:rPr>
          <w:sz w:val="24"/>
        </w:rPr>
        <w:t>Fair City High School Fair City, PA</w:t>
      </w:r>
      <w:r>
        <w:rPr>
          <w:spacing w:val="53"/>
          <w:sz w:val="24"/>
        </w:rPr>
        <w:t> </w:t>
      </w:r>
      <w:r>
        <w:rPr>
          <w:sz w:val="24"/>
        </w:rPr>
        <w:t>12345</w:t>
      </w:r>
    </w:p>
    <w:p>
      <w:pPr>
        <w:pStyle w:val="BodyText"/>
        <w:rPr>
          <w:sz w:val="24"/>
        </w:rPr>
      </w:pPr>
    </w:p>
    <w:p>
      <w:pPr>
        <w:spacing w:before="0"/>
        <w:ind w:left="240" w:right="0" w:firstLine="0"/>
        <w:jc w:val="left"/>
        <w:rPr>
          <w:sz w:val="24"/>
        </w:rPr>
      </w:pPr>
      <w:r>
        <w:rPr>
          <w:sz w:val="24"/>
        </w:rPr>
        <w:t>Dear Mr. Kelly</w:t>
      </w:r>
    </w:p>
    <w:p>
      <w:pPr>
        <w:pStyle w:val="BodyText"/>
        <w:rPr>
          <w:sz w:val="24"/>
        </w:rPr>
      </w:pPr>
    </w:p>
    <w:p>
      <w:pPr>
        <w:tabs>
          <w:tab w:pos="4778" w:val="left" w:leader="none"/>
        </w:tabs>
        <w:spacing w:before="0"/>
        <w:ind w:left="240" w:right="415" w:firstLine="0"/>
        <w:jc w:val="left"/>
        <w:rPr>
          <w:sz w:val="24"/>
        </w:rPr>
      </w:pPr>
      <w:r>
        <w:rPr>
          <w:sz w:val="24"/>
        </w:rPr>
        <w:t>Members of the Fair City High School FBLA chapter are invited to attend the Regional Leadership Conference of Region 30 of the Future Business Leaders of America which is being hosted this year</w:t>
      </w:r>
      <w:r>
        <w:rPr>
          <w:spacing w:val="-17"/>
          <w:sz w:val="24"/>
        </w:rPr>
        <w:t> </w:t>
      </w:r>
      <w:r>
        <w:rPr>
          <w:sz w:val="24"/>
        </w:rPr>
        <w:t>by East High School on Saturday,</w:t>
      </w:r>
      <w:r>
        <w:rPr>
          <w:spacing w:val="-5"/>
          <w:sz w:val="24"/>
        </w:rPr>
        <w:t> </w:t>
      </w:r>
      <w:r>
        <w:rPr>
          <w:sz w:val="24"/>
        </w:rPr>
        <w:t>March</w:t>
      </w:r>
      <w:r>
        <w:rPr>
          <w:spacing w:val="-1"/>
          <w:sz w:val="24"/>
        </w:rPr>
        <w:t> </w:t>
      </w:r>
      <w:r>
        <w:rPr>
          <w:sz w:val="24"/>
        </w:rPr>
        <w:t>15,</w:t>
      </w:r>
      <w:r>
        <w:rPr>
          <w:sz w:val="24"/>
          <w:u w:val="single"/>
        </w:rPr>
        <w:t> </w:t>
        <w:tab/>
      </w:r>
      <w:r>
        <w:rPr>
          <w:sz w:val="24"/>
        </w:rPr>
        <w:t>.  Registration will be from 8:45 to 9:20 a.m.,</w:t>
      </w:r>
      <w:r>
        <w:rPr>
          <w:spacing w:val="-6"/>
          <w:sz w:val="24"/>
        </w:rPr>
        <w:t> </w:t>
      </w:r>
      <w:r>
        <w:rPr>
          <w:sz w:val="24"/>
        </w:rPr>
        <w:t>and</w:t>
      </w:r>
      <w:r>
        <w:rPr>
          <w:spacing w:val="-1"/>
          <w:sz w:val="24"/>
        </w:rPr>
        <w:t> </w:t>
      </w:r>
      <w:r>
        <w:rPr>
          <w:sz w:val="24"/>
        </w:rPr>
        <w:t>the</w:t>
      </w:r>
      <w:r>
        <w:rPr>
          <w:w w:val="99"/>
          <w:sz w:val="24"/>
        </w:rPr>
        <w:t> </w:t>
      </w:r>
      <w:r>
        <w:rPr>
          <w:sz w:val="24"/>
        </w:rPr>
        <w:t>first general session will start at 9:30 a.m. in the auditorium. Lunch will be served in the high school cafeteria.</w:t>
      </w:r>
    </w:p>
    <w:p>
      <w:pPr>
        <w:pStyle w:val="BodyText"/>
        <w:rPr>
          <w:sz w:val="24"/>
        </w:rPr>
      </w:pPr>
    </w:p>
    <w:p>
      <w:pPr>
        <w:spacing w:before="0"/>
        <w:ind w:left="240" w:right="0" w:firstLine="0"/>
        <w:jc w:val="left"/>
        <w:rPr>
          <w:sz w:val="24"/>
        </w:rPr>
      </w:pPr>
      <w:r>
        <w:rPr>
          <w:sz w:val="24"/>
        </w:rPr>
        <w:t>Enclosed are the following forms:</w:t>
      </w:r>
    </w:p>
    <w:p>
      <w:pPr>
        <w:pStyle w:val="BodyText"/>
        <w:rPr>
          <w:sz w:val="24"/>
        </w:rPr>
      </w:pPr>
    </w:p>
    <w:p>
      <w:pPr>
        <w:pStyle w:val="ListParagraph"/>
        <w:numPr>
          <w:ilvl w:val="0"/>
          <w:numId w:val="20"/>
        </w:numPr>
        <w:tabs>
          <w:tab w:pos="601" w:val="left" w:leader="none"/>
        </w:tabs>
        <w:spacing w:line="240" w:lineRule="auto" w:before="0" w:after="0"/>
        <w:ind w:left="600" w:right="0" w:hanging="360"/>
        <w:jc w:val="left"/>
        <w:rPr>
          <w:sz w:val="24"/>
        </w:rPr>
      </w:pPr>
      <w:r>
        <w:rPr>
          <w:sz w:val="24"/>
        </w:rPr>
        <w:t>Registration Form for Candidates and Voting</w:t>
      </w:r>
      <w:r>
        <w:rPr>
          <w:spacing w:val="-12"/>
          <w:sz w:val="24"/>
        </w:rPr>
        <w:t> </w:t>
      </w:r>
      <w:r>
        <w:rPr>
          <w:sz w:val="24"/>
        </w:rPr>
        <w:t>Delegates</w:t>
      </w:r>
    </w:p>
    <w:p>
      <w:pPr>
        <w:pStyle w:val="ListParagraph"/>
        <w:numPr>
          <w:ilvl w:val="0"/>
          <w:numId w:val="20"/>
        </w:numPr>
        <w:tabs>
          <w:tab w:pos="600" w:val="left" w:leader="none"/>
        </w:tabs>
        <w:spacing w:line="240" w:lineRule="auto" w:before="0" w:after="0"/>
        <w:ind w:left="600" w:right="0" w:hanging="360"/>
        <w:jc w:val="left"/>
        <w:rPr>
          <w:sz w:val="24"/>
        </w:rPr>
      </w:pPr>
      <w:r>
        <w:rPr>
          <w:sz w:val="24"/>
        </w:rPr>
        <w:t>Performance Preference</w:t>
      </w:r>
      <w:r>
        <w:rPr>
          <w:spacing w:val="-8"/>
          <w:sz w:val="24"/>
        </w:rPr>
        <w:t> </w:t>
      </w:r>
      <w:r>
        <w:rPr>
          <w:sz w:val="24"/>
        </w:rPr>
        <w:t>Form</w:t>
      </w:r>
    </w:p>
    <w:p>
      <w:pPr>
        <w:pStyle w:val="ListParagraph"/>
        <w:numPr>
          <w:ilvl w:val="0"/>
          <w:numId w:val="20"/>
        </w:numPr>
        <w:tabs>
          <w:tab w:pos="601" w:val="left" w:leader="none"/>
        </w:tabs>
        <w:spacing w:line="240" w:lineRule="auto" w:before="0" w:after="0"/>
        <w:ind w:left="600" w:right="0" w:hanging="360"/>
        <w:jc w:val="left"/>
        <w:rPr>
          <w:sz w:val="24"/>
        </w:rPr>
      </w:pPr>
      <w:r>
        <w:rPr>
          <w:sz w:val="24"/>
        </w:rPr>
        <w:t>Meal Reservation</w:t>
      </w:r>
      <w:r>
        <w:rPr>
          <w:spacing w:val="-7"/>
          <w:sz w:val="24"/>
        </w:rPr>
        <w:t> </w:t>
      </w:r>
      <w:r>
        <w:rPr>
          <w:sz w:val="24"/>
        </w:rPr>
        <w:t>Form</w:t>
      </w:r>
    </w:p>
    <w:p>
      <w:pPr>
        <w:pStyle w:val="BodyText"/>
        <w:rPr>
          <w:sz w:val="24"/>
        </w:rPr>
      </w:pPr>
    </w:p>
    <w:p>
      <w:pPr>
        <w:tabs>
          <w:tab w:pos="8747" w:val="left" w:leader="none"/>
        </w:tabs>
        <w:spacing w:before="0"/>
        <w:ind w:left="240" w:right="262" w:firstLine="0"/>
        <w:jc w:val="left"/>
        <w:rPr>
          <w:sz w:val="24"/>
        </w:rPr>
      </w:pPr>
      <w:r>
        <w:rPr>
          <w:sz w:val="24"/>
        </w:rPr>
        <w:t>Please</w:t>
      </w:r>
      <w:r>
        <w:rPr>
          <w:spacing w:val="43"/>
          <w:sz w:val="24"/>
        </w:rPr>
        <w:t> </w:t>
      </w:r>
      <w:r>
        <w:rPr>
          <w:sz w:val="24"/>
        </w:rPr>
        <w:t>complete</w:t>
      </w:r>
      <w:r>
        <w:rPr>
          <w:spacing w:val="43"/>
          <w:sz w:val="24"/>
        </w:rPr>
        <w:t> </w:t>
      </w:r>
      <w:r>
        <w:rPr>
          <w:sz w:val="24"/>
        </w:rPr>
        <w:t>each</w:t>
      </w:r>
      <w:r>
        <w:rPr>
          <w:spacing w:val="44"/>
          <w:sz w:val="24"/>
        </w:rPr>
        <w:t> </w:t>
      </w:r>
      <w:r>
        <w:rPr>
          <w:sz w:val="24"/>
        </w:rPr>
        <w:t>form</w:t>
      </w:r>
      <w:r>
        <w:rPr>
          <w:spacing w:val="44"/>
          <w:sz w:val="24"/>
        </w:rPr>
        <w:t> </w:t>
      </w:r>
      <w:r>
        <w:rPr>
          <w:sz w:val="24"/>
        </w:rPr>
        <w:t>and</w:t>
      </w:r>
      <w:r>
        <w:rPr>
          <w:spacing w:val="44"/>
          <w:sz w:val="24"/>
        </w:rPr>
        <w:t> </w:t>
      </w:r>
      <w:r>
        <w:rPr>
          <w:sz w:val="24"/>
        </w:rPr>
        <w:t>return</w:t>
      </w:r>
      <w:r>
        <w:rPr>
          <w:spacing w:val="44"/>
          <w:sz w:val="24"/>
        </w:rPr>
        <w:t> </w:t>
      </w:r>
      <w:r>
        <w:rPr>
          <w:sz w:val="24"/>
        </w:rPr>
        <w:t>to</w:t>
      </w:r>
      <w:r>
        <w:rPr>
          <w:spacing w:val="44"/>
          <w:sz w:val="24"/>
        </w:rPr>
        <w:t> </w:t>
      </w:r>
      <w:r>
        <w:rPr>
          <w:sz w:val="24"/>
        </w:rPr>
        <w:t>the</w:t>
      </w:r>
      <w:r>
        <w:rPr>
          <w:spacing w:val="43"/>
          <w:sz w:val="24"/>
        </w:rPr>
        <w:t> </w:t>
      </w:r>
      <w:r>
        <w:rPr>
          <w:sz w:val="24"/>
        </w:rPr>
        <w:t>proper</w:t>
      </w:r>
      <w:r>
        <w:rPr>
          <w:spacing w:val="43"/>
          <w:sz w:val="24"/>
        </w:rPr>
        <w:t> </w:t>
      </w:r>
      <w:r>
        <w:rPr>
          <w:sz w:val="24"/>
        </w:rPr>
        <w:t>person</w:t>
      </w:r>
      <w:r>
        <w:rPr>
          <w:spacing w:val="43"/>
          <w:sz w:val="24"/>
        </w:rPr>
        <w:t> </w:t>
      </w:r>
      <w:r>
        <w:rPr>
          <w:sz w:val="24"/>
        </w:rPr>
        <w:t>by</w:t>
      </w:r>
      <w:r>
        <w:rPr>
          <w:spacing w:val="37"/>
          <w:sz w:val="24"/>
        </w:rPr>
        <w:t> </w:t>
      </w:r>
      <w:r>
        <w:rPr>
          <w:sz w:val="24"/>
        </w:rPr>
        <w:t>the</w:t>
      </w:r>
      <w:r>
        <w:rPr>
          <w:spacing w:val="43"/>
          <w:sz w:val="24"/>
        </w:rPr>
        <w:t> </w:t>
      </w:r>
      <w:r>
        <w:rPr>
          <w:sz w:val="24"/>
        </w:rPr>
        <w:t>date</w:t>
      </w:r>
      <w:r>
        <w:rPr>
          <w:spacing w:val="46"/>
          <w:sz w:val="24"/>
        </w:rPr>
        <w:t> </w:t>
      </w:r>
      <w:r>
        <w:rPr>
          <w:sz w:val="24"/>
        </w:rPr>
        <w:t>indicated.</w:t>
        <w:tab/>
        <w:t>We</w:t>
      </w:r>
      <w:r>
        <w:rPr>
          <w:spacing w:val="44"/>
          <w:sz w:val="24"/>
        </w:rPr>
        <w:t> </w:t>
      </w:r>
      <w:r>
        <w:rPr>
          <w:sz w:val="24"/>
        </w:rPr>
        <w:t>are</w:t>
      </w:r>
      <w:r>
        <w:rPr>
          <w:spacing w:val="43"/>
          <w:sz w:val="24"/>
        </w:rPr>
        <w:t> </w:t>
      </w:r>
      <w:r>
        <w:rPr>
          <w:sz w:val="24"/>
        </w:rPr>
        <w:t>looking forward to hosting you and your chapter at this</w:t>
      </w:r>
      <w:r>
        <w:rPr>
          <w:spacing w:val="-13"/>
          <w:sz w:val="24"/>
        </w:rPr>
        <w:t> </w:t>
      </w:r>
      <w:r>
        <w:rPr>
          <w:sz w:val="24"/>
        </w:rPr>
        <w:t>conference.</w:t>
      </w:r>
    </w:p>
    <w:p>
      <w:pPr>
        <w:pStyle w:val="BodyText"/>
        <w:rPr>
          <w:sz w:val="24"/>
        </w:rPr>
      </w:pPr>
    </w:p>
    <w:p>
      <w:pPr>
        <w:spacing w:before="0"/>
        <w:ind w:left="240" w:right="296" w:firstLine="0"/>
        <w:jc w:val="left"/>
        <w:rPr>
          <w:sz w:val="24"/>
        </w:rPr>
      </w:pPr>
      <w:r>
        <w:rPr>
          <w:sz w:val="24"/>
        </w:rPr>
        <w:t>Advisers are reminded that they must register students through the PA FBLA online registration system at </w:t>
      </w:r>
      <w:hyperlink r:id="rId5">
        <w:r>
          <w:rPr>
            <w:sz w:val="24"/>
          </w:rPr>
          <w:t>www.pafbla.org.</w:t>
        </w:r>
      </w:hyperlink>
    </w:p>
    <w:p>
      <w:pPr>
        <w:pStyle w:val="BodyText"/>
        <w:rPr>
          <w:sz w:val="24"/>
        </w:rPr>
      </w:pPr>
    </w:p>
    <w:p>
      <w:pPr>
        <w:spacing w:before="0"/>
        <w:ind w:left="240" w:right="0" w:firstLine="0"/>
        <w:jc w:val="left"/>
        <w:rPr>
          <w:sz w:val="24"/>
        </w:rPr>
      </w:pPr>
      <w:r>
        <w:rPr>
          <w:sz w:val="24"/>
        </w:rPr>
        <w:t>Sincerely yours</w:t>
      </w:r>
    </w:p>
    <w:p>
      <w:pPr>
        <w:pStyle w:val="BodyText"/>
        <w:rPr>
          <w:sz w:val="24"/>
        </w:rPr>
      </w:pPr>
    </w:p>
    <w:p>
      <w:pPr>
        <w:pStyle w:val="BodyText"/>
        <w:rPr>
          <w:sz w:val="24"/>
        </w:rPr>
      </w:pPr>
    </w:p>
    <w:p>
      <w:pPr>
        <w:pStyle w:val="BodyText"/>
        <w:rPr>
          <w:sz w:val="24"/>
        </w:rPr>
      </w:pPr>
    </w:p>
    <w:p>
      <w:pPr>
        <w:spacing w:before="0"/>
        <w:ind w:left="240" w:right="7766" w:firstLine="0"/>
        <w:jc w:val="left"/>
        <w:rPr>
          <w:sz w:val="24"/>
        </w:rPr>
      </w:pPr>
      <w:r>
        <w:rPr>
          <w:sz w:val="24"/>
        </w:rPr>
        <w:t>Ruth A. Jenkins, President East High School FBLA</w:t>
      </w:r>
    </w:p>
    <w:p>
      <w:pPr>
        <w:pStyle w:val="BodyText"/>
        <w:rPr>
          <w:sz w:val="24"/>
        </w:rPr>
      </w:pPr>
    </w:p>
    <w:p>
      <w:pPr>
        <w:spacing w:before="0"/>
        <w:ind w:left="240" w:right="0" w:firstLine="0"/>
        <w:jc w:val="left"/>
        <w:rPr>
          <w:sz w:val="24"/>
        </w:rPr>
      </w:pPr>
      <w:r>
        <w:rPr>
          <w:sz w:val="24"/>
        </w:rPr>
        <w:t>Enclosures</w:t>
      </w:r>
    </w:p>
    <w:p>
      <w:pPr>
        <w:spacing w:after="0"/>
        <w:jc w:val="left"/>
        <w:rPr>
          <w:sz w:val="24"/>
        </w:rPr>
        <w:sectPr>
          <w:type w:val="continuous"/>
          <w:pgSz w:w="12240" w:h="15840"/>
          <w:pgMar w:top="1440" w:bottom="280" w:left="840" w:right="820"/>
        </w:sectPr>
      </w:pPr>
    </w:p>
    <w:p>
      <w:pPr>
        <w:pStyle w:val="BodyText"/>
      </w:pPr>
    </w:p>
    <w:p>
      <w:pPr>
        <w:pStyle w:val="BodyText"/>
        <w:spacing w:before="9"/>
        <w:rPr>
          <w:sz w:val="17"/>
        </w:rPr>
      </w:pPr>
    </w:p>
    <w:p>
      <w:pPr>
        <w:spacing w:before="69"/>
        <w:ind w:left="0" w:right="21" w:firstLine="0"/>
        <w:jc w:val="center"/>
        <w:rPr>
          <w:b/>
          <w:sz w:val="24"/>
        </w:rPr>
      </w:pPr>
      <w:r>
        <w:rPr>
          <w:b/>
          <w:sz w:val="24"/>
        </w:rPr>
        <w:t>EVENT REGISTRATION FORM</w:t>
      </w:r>
    </w:p>
    <w:p>
      <w:pPr>
        <w:spacing w:before="0"/>
        <w:ind w:left="0" w:right="15" w:firstLine="0"/>
        <w:jc w:val="center"/>
        <w:rPr>
          <w:b/>
          <w:sz w:val="24"/>
        </w:rPr>
      </w:pPr>
      <w:r>
        <w:rPr>
          <w:b/>
          <w:sz w:val="24"/>
        </w:rPr>
        <w:t>(for local chapter planning purposes only)</w:t>
      </w:r>
    </w:p>
    <w:p>
      <w:pPr>
        <w:pStyle w:val="BodyText"/>
        <w:rPr>
          <w:b/>
          <w:sz w:val="24"/>
        </w:rPr>
      </w:pPr>
    </w:p>
    <w:p>
      <w:pPr>
        <w:pStyle w:val="BodyText"/>
        <w:spacing w:before="6"/>
        <w:rPr>
          <w:b/>
          <w:sz w:val="23"/>
        </w:rPr>
      </w:pPr>
    </w:p>
    <w:p>
      <w:pPr>
        <w:tabs>
          <w:tab w:pos="9576" w:val="left" w:leader="none"/>
        </w:tabs>
        <w:spacing w:before="0"/>
        <w:ind w:left="240" w:right="0" w:firstLine="0"/>
        <w:jc w:val="left"/>
        <w:rPr>
          <w:sz w:val="24"/>
        </w:rPr>
      </w:pPr>
      <w:r>
        <w:rPr>
          <w:sz w:val="24"/>
        </w:rPr>
        <w:t>School </w:t>
      </w:r>
      <w:r>
        <w:rPr>
          <w:spacing w:val="-26"/>
          <w:sz w:val="24"/>
        </w:rPr>
        <w:t> </w:t>
      </w:r>
      <w:r>
        <w:rPr>
          <w:sz w:val="24"/>
          <w:u w:val="single"/>
        </w:rPr>
        <w:t> </w:t>
        <w:tab/>
      </w:r>
    </w:p>
    <w:p>
      <w:pPr>
        <w:spacing w:before="185"/>
        <w:ind w:left="240" w:right="296" w:firstLine="0"/>
        <w:jc w:val="left"/>
        <w:rPr>
          <w:sz w:val="24"/>
        </w:rPr>
      </w:pPr>
      <w:r>
        <w:rPr>
          <w:sz w:val="24"/>
        </w:rPr>
        <w:t>Please complete the following form listing the names and grades (9-12) of students entering the event specified and use it as the source document for students competing at the Regional Leadership Conference. All advisers are required to register members for competitive events through the PA FBLA web site.</w:t>
      </w:r>
    </w:p>
    <w:p>
      <w:pPr>
        <w:pStyle w:val="BodyText"/>
        <w:spacing w:before="9"/>
        <w:rPr>
          <w:sz w:val="9"/>
        </w:rPr>
      </w:pPr>
    </w:p>
    <w:p>
      <w:pPr>
        <w:tabs>
          <w:tab w:pos="8836" w:val="left" w:leader="none"/>
        </w:tabs>
        <w:spacing w:before="70"/>
        <w:ind w:left="5101" w:right="0" w:firstLine="0"/>
        <w:jc w:val="left"/>
        <w:rPr>
          <w:sz w:val="24"/>
        </w:rPr>
      </w:pPr>
      <w:r>
        <w:rPr>
          <w:sz w:val="24"/>
        </w:rPr>
        <w:t>Name</w:t>
        <w:tab/>
        <w:t>Grade</w:t>
      </w:r>
    </w:p>
    <w:p>
      <w:pPr>
        <w:tabs>
          <w:tab w:pos="3120" w:val="left" w:leader="none"/>
          <w:tab w:pos="5100" w:val="left" w:leader="none"/>
          <w:tab w:pos="7795" w:val="left" w:leader="none"/>
          <w:tab w:pos="8701" w:val="left" w:leader="none"/>
          <w:tab w:pos="9476" w:val="left" w:leader="none"/>
        </w:tabs>
        <w:spacing w:before="185"/>
        <w:ind w:left="240" w:right="0" w:firstLine="0"/>
        <w:jc w:val="left"/>
        <w:rPr>
          <w:sz w:val="24"/>
        </w:rPr>
      </w:pPr>
      <w:r>
        <w:rPr>
          <w:sz w:val="24"/>
        </w:rPr>
        <w:t>Accounting</w:t>
      </w:r>
      <w:r>
        <w:rPr>
          <w:spacing w:val="-2"/>
          <w:sz w:val="24"/>
        </w:rPr>
        <w:t> </w:t>
      </w:r>
      <w:r>
        <w:rPr>
          <w:sz w:val="24"/>
        </w:rPr>
        <w:t>I</w:t>
        <w:tab/>
        <w:t>(3 per</w:t>
      </w:r>
      <w:r>
        <w:rPr>
          <w:spacing w:val="-2"/>
          <w:sz w:val="24"/>
        </w:rPr>
        <w:t> </w:t>
      </w:r>
      <w:r>
        <w:rPr>
          <w:sz w:val="24"/>
        </w:rPr>
        <w:t>chapter)</w:t>
        <w:tab/>
      </w:r>
      <w:r>
        <w:rPr>
          <w:sz w:val="24"/>
          <w:u w:val="single"/>
        </w:rPr>
        <w:t> </w:t>
        <w:tab/>
      </w:r>
      <w:r>
        <w:rPr>
          <w:sz w:val="24"/>
        </w:rPr>
        <w:tab/>
      </w:r>
      <w:r>
        <w:rPr>
          <w:sz w:val="24"/>
          <w:u w:val="single"/>
        </w:rPr>
        <w:t> </w:t>
        <w:tab/>
      </w:r>
    </w:p>
    <w:p>
      <w:pPr>
        <w:pStyle w:val="BodyText"/>
      </w:pPr>
    </w:p>
    <w:p>
      <w:pPr>
        <w:pStyle w:val="BodyText"/>
        <w:spacing w:before="7"/>
        <w:rPr>
          <w:sz w:val="15"/>
        </w:rPr>
      </w:pPr>
      <w:r>
        <w:rPr/>
        <w:pict>
          <v:line style="position:absolute;mso-position-horizontal-relative:page;mso-position-vertical-relative:paragraph;z-index:1768;mso-wrap-distance-left:0;mso-wrap-distance-right:0" from="297.049988pt,11.177257pt" to="429.049994pt,11.177257pt" stroked="true" strokeweight=".48pt" strokecolor="#000000">
            <w10:wrap type="topAndBottom"/>
          </v:line>
        </w:pict>
      </w:r>
      <w:r>
        <w:rPr/>
        <w:pict>
          <v:line style="position:absolute;mso-position-horizontal-relative:page;mso-position-vertical-relative:paragraph;z-index:1792;mso-wrap-distance-left:0;mso-wrap-distance-right:0" from="477.100006pt,11.177257pt" to="513.100008pt,11.177257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1816;mso-wrap-distance-left:0;mso-wrap-distance-right:0" from="297.049988pt,9.840985pt" to="429.049994pt,9.840985pt" stroked="true" strokeweight=".48pt" strokecolor="#000000">
            <w10:wrap type="topAndBottom"/>
          </v:line>
        </w:pict>
      </w:r>
      <w:r>
        <w:rPr/>
        <w:pict>
          <v:line style="position:absolute;mso-position-horizontal-relative:page;mso-position-vertical-relative:paragraph;z-index:1840;mso-wrap-distance-left:0;mso-wrap-distance-right:0" from="477.100006pt,9.840985pt" to="513.100008pt,9.840985pt" stroked="true" strokeweight=".48pt" strokecolor="#000000">
            <w10:wrap type="topAndBottom"/>
          </v:line>
        </w:pict>
      </w:r>
    </w:p>
    <w:p>
      <w:pPr>
        <w:pStyle w:val="BodyText"/>
        <w:spacing w:before="6"/>
        <w:rPr>
          <w:sz w:val="7"/>
        </w:rPr>
      </w:pPr>
    </w:p>
    <w:p>
      <w:pPr>
        <w:tabs>
          <w:tab w:pos="3120" w:val="left" w:leader="none"/>
        </w:tabs>
        <w:spacing w:before="69"/>
        <w:ind w:left="240" w:right="0" w:firstLine="0"/>
        <w:jc w:val="left"/>
        <w:rPr>
          <w:sz w:val="24"/>
        </w:rPr>
      </w:pPr>
      <w:r>
        <w:rPr>
          <w:sz w:val="24"/>
        </w:rPr>
        <w:t>Accounting</w:t>
      </w:r>
      <w:r>
        <w:rPr>
          <w:spacing w:val="-2"/>
          <w:sz w:val="24"/>
        </w:rPr>
        <w:t> </w:t>
      </w:r>
      <w:r>
        <w:rPr>
          <w:sz w:val="24"/>
        </w:rPr>
        <w:t>II</w:t>
        <w:tab/>
        <w:t>(3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0"/>
        <w:rPr>
          <w:sz w:val="13"/>
        </w:rPr>
      </w:pPr>
      <w:r>
        <w:rPr/>
        <w:pict>
          <v:line style="position:absolute;mso-position-horizontal-relative:page;mso-position-vertical-relative:paragraph;z-index:1912;mso-wrap-distance-left:0;mso-wrap-distance-right:0" from="297.049988pt,10.177257pt" to="429.049994pt,10.177257pt" stroked="true" strokeweight=".48pt" strokecolor="#000000">
            <w10:wrap type="topAndBottom"/>
          </v:line>
        </w:pict>
      </w:r>
      <w:r>
        <w:rPr/>
        <w:pict>
          <v:line style="position:absolute;mso-position-horizontal-relative:page;mso-position-vertical-relative:paragraph;z-index:1936;mso-wrap-distance-left:0;mso-wrap-distance-right:0" from="477.100006pt,10.177257pt" to="513.100008pt,10.177257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1960;mso-wrap-distance-left:0;mso-wrap-distance-right:0" from="297.049988pt,9.840985pt" to="429.049994pt,9.840985pt" stroked="true" strokeweight=".48pt" strokecolor="#000000">
            <w10:wrap type="topAndBottom"/>
          </v:line>
        </w:pict>
      </w:r>
      <w:r>
        <w:rPr/>
        <w:pict>
          <v:line style="position:absolute;mso-position-horizontal-relative:page;mso-position-vertical-relative:paragraph;z-index:1984;mso-wrap-distance-left:0;mso-wrap-distance-right:0" from="477.100006pt,9.840985pt" to="513.100008pt,9.840985pt" stroked="true" strokeweight=".48pt" strokecolor="#000000">
            <w10:wrap type="topAndBottom"/>
          </v:line>
        </w:pict>
      </w:r>
    </w:p>
    <w:p>
      <w:pPr>
        <w:pStyle w:val="BodyText"/>
        <w:spacing w:before="5"/>
        <w:rPr>
          <w:sz w:val="15"/>
        </w:rPr>
      </w:pPr>
    </w:p>
    <w:p>
      <w:pPr>
        <w:pStyle w:val="Heading7"/>
        <w:tabs>
          <w:tab w:pos="3120" w:val="left" w:leader="none"/>
        </w:tabs>
        <w:spacing w:before="69"/>
      </w:pPr>
      <w:r>
        <w:rPr/>
        <w:pict>
          <v:line style="position:absolute;mso-position-horizontal-relative:page;mso-position-vertical-relative:paragraph;z-index:2392" from="297.049988pt,17.005125pt" to="429.049994pt,17.005125pt" stroked="true" strokeweight=".48pt" strokecolor="#000000">
            <w10:wrap type="none"/>
          </v:line>
        </w:pict>
      </w:r>
      <w:r>
        <w:rPr/>
        <w:pict>
          <v:line style="position:absolute;mso-position-horizontal-relative:page;mso-position-vertical-relative:paragraph;z-index:2416" from="477.100006pt,17.005125pt" to="513.100008pt,17.005125pt" stroked="true" strokeweight=".48pt" strokecolor="#000000">
            <w10:wrap type="none"/>
          </v:line>
        </w:pict>
      </w:r>
      <w:r>
        <w:rPr/>
        <w:t>Banking</w:t>
      </w:r>
      <w:r>
        <w:rPr>
          <w:spacing w:val="-4"/>
        </w:rPr>
        <w:t> </w:t>
      </w:r>
      <w:r>
        <w:rPr/>
        <w:t>and</w:t>
        <w:tab/>
        <w:t>(one team of</w:t>
      </w:r>
      <w:r>
        <w:rPr>
          <w:spacing w:val="-4"/>
        </w:rPr>
        <w:t> </w:t>
      </w:r>
      <w:r>
        <w:rPr/>
        <w:t>2</w:t>
      </w:r>
    </w:p>
    <w:p>
      <w:pPr>
        <w:tabs>
          <w:tab w:pos="3120" w:val="left" w:leader="none"/>
        </w:tabs>
        <w:spacing w:before="0"/>
        <w:ind w:left="240" w:right="0" w:firstLine="0"/>
        <w:jc w:val="left"/>
        <w:rPr>
          <w:sz w:val="24"/>
        </w:rPr>
      </w:pPr>
      <w:r>
        <w:rPr>
          <w:sz w:val="24"/>
        </w:rPr>
        <w:t>Financial</w:t>
      </w:r>
      <w:r>
        <w:rPr>
          <w:spacing w:val="-2"/>
          <w:sz w:val="24"/>
        </w:rPr>
        <w:t> </w:t>
      </w:r>
      <w:r>
        <w:rPr>
          <w:sz w:val="24"/>
        </w:rPr>
        <w:t>Systems</w:t>
        <w:tab/>
        <w:t>or 3; one</w:t>
      </w:r>
      <w:r>
        <w:rPr>
          <w:spacing w:val="-2"/>
          <w:sz w:val="24"/>
        </w:rPr>
        <w:t> </w:t>
      </w:r>
      <w:r>
        <w:rPr>
          <w:sz w:val="24"/>
        </w:rPr>
        <w:t>student</w:t>
      </w:r>
    </w:p>
    <w:p>
      <w:pPr>
        <w:tabs>
          <w:tab w:pos="5100" w:val="left" w:leader="none"/>
          <w:tab w:pos="7796"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9"/>
        <w:rPr>
          <w:sz w:val="23"/>
        </w:rPr>
      </w:pPr>
      <w:r>
        <w:rPr/>
        <w:pict>
          <v:line style="position:absolute;mso-position-horizontal-relative:page;mso-position-vertical-relative:paragraph;z-index:2008;mso-wrap-distance-left:0;mso-wrap-distance-right:0" from="297.049988pt,15.877269pt" to="429.049994pt,15.877269pt" stroked="true" strokeweight=".48pt" strokecolor="#000000">
            <w10:wrap type="topAndBottom"/>
          </v:line>
        </w:pict>
      </w:r>
      <w:r>
        <w:rPr/>
        <w:pict>
          <v:line style="position:absolute;mso-position-horizontal-relative:page;mso-position-vertical-relative:paragraph;z-index:2032;mso-wrap-distance-left:0;mso-wrap-distance-right:0" from="477.100006pt,15.877269pt" to="513.100008pt,15.877269pt" stroked="true" strokeweight=".48pt" strokecolor="#000000">
            <w10:wrap type="topAndBottom"/>
          </v:line>
        </w:pict>
      </w:r>
    </w:p>
    <w:p>
      <w:pPr>
        <w:pStyle w:val="BodyText"/>
        <w:spacing w:before="6"/>
        <w:rPr>
          <w:sz w:val="7"/>
        </w:rPr>
      </w:pPr>
    </w:p>
    <w:p>
      <w:pPr>
        <w:tabs>
          <w:tab w:pos="3120" w:val="left" w:leader="none"/>
        </w:tabs>
        <w:spacing w:before="69"/>
        <w:ind w:left="240" w:right="0" w:firstLine="0"/>
        <w:jc w:val="left"/>
        <w:rPr>
          <w:sz w:val="24"/>
        </w:rPr>
      </w:pPr>
      <w:r>
        <w:rPr>
          <w:sz w:val="24"/>
        </w:rPr>
        <w:t>Business</w:t>
      </w:r>
      <w:r>
        <w:rPr>
          <w:spacing w:val="-2"/>
          <w:sz w:val="24"/>
        </w:rPr>
        <w:t> </w:t>
      </w:r>
      <w:r>
        <w:rPr>
          <w:sz w:val="24"/>
        </w:rPr>
        <w:t>Calculations</w:t>
        <w:tab/>
        <w:t>(3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0"/>
        <w:rPr>
          <w:sz w:val="13"/>
        </w:rPr>
      </w:pPr>
      <w:r>
        <w:rPr/>
        <w:pict>
          <v:line style="position:absolute;mso-position-horizontal-relative:page;mso-position-vertical-relative:paragraph;z-index:2104;mso-wrap-distance-left:0;mso-wrap-distance-right:0" from="297.049988pt,10.177287pt" to="429.049994pt,10.177287pt" stroked="true" strokeweight=".48pt" strokecolor="#000000">
            <w10:wrap type="topAndBottom"/>
          </v:line>
        </w:pict>
      </w:r>
      <w:r>
        <w:rPr/>
        <w:pict>
          <v:line style="position:absolute;mso-position-horizontal-relative:page;mso-position-vertical-relative:paragraph;z-index:2128;mso-wrap-distance-left:0;mso-wrap-distance-right:0" from="477.100006pt,10.177287pt" to="513.100008pt,10.177287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2152;mso-wrap-distance-left:0;mso-wrap-distance-right:0" from="297.049988pt,9.840985pt" to="429.06999pt,9.840985pt" stroked="true" strokeweight=".48pt" strokecolor="#000000">
            <w10:wrap type="topAndBottom"/>
          </v:line>
        </w:pict>
      </w:r>
      <w:r>
        <w:rPr/>
        <w:pict>
          <v:line style="position:absolute;mso-position-horizontal-relative:page;mso-position-vertical-relative:paragraph;z-index:2176;mso-wrap-distance-left:0;mso-wrap-distance-right:0" from="477.100006pt,9.840985pt" to="513.100008pt,9.840985pt" stroked="true" strokeweight=".48pt" strokecolor="#000000">
            <w10:wrap type="topAndBottom"/>
          </v:line>
        </w:pict>
      </w:r>
    </w:p>
    <w:p>
      <w:pPr>
        <w:pStyle w:val="BodyText"/>
        <w:spacing w:before="6"/>
        <w:rPr>
          <w:sz w:val="7"/>
        </w:rPr>
      </w:pPr>
    </w:p>
    <w:p>
      <w:pPr>
        <w:pStyle w:val="Heading7"/>
        <w:tabs>
          <w:tab w:pos="3120" w:val="left" w:leader="none"/>
        </w:tabs>
        <w:spacing w:before="69"/>
      </w:pPr>
      <w:r>
        <w:rPr/>
        <w:t>Business</w:t>
      </w:r>
      <w:r>
        <w:rPr>
          <w:spacing w:val="-2"/>
        </w:rPr>
        <w:t> </w:t>
      </w:r>
      <w:r>
        <w:rPr/>
        <w:t>Communication</w:t>
        <w:tab/>
        <w:t>(3 per</w:t>
      </w:r>
      <w:r>
        <w:rPr>
          <w:spacing w:val="-2"/>
        </w:rPr>
        <w:t> </w:t>
      </w:r>
      <w:r>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0"/>
        <w:rPr>
          <w:sz w:val="13"/>
        </w:rPr>
      </w:pPr>
      <w:r>
        <w:rPr/>
        <w:pict>
          <v:line style="position:absolute;mso-position-horizontal-relative:page;mso-position-vertical-relative:paragraph;z-index:2248;mso-wrap-distance-left:0;mso-wrap-distance-right:0" from="297.049988pt,10.177272pt" to="429.049994pt,10.177272pt" stroked="true" strokeweight=".48pt" strokecolor="#000000">
            <w10:wrap type="topAndBottom"/>
          </v:line>
        </w:pict>
      </w:r>
      <w:r>
        <w:rPr/>
        <w:pict>
          <v:line style="position:absolute;mso-position-horizontal-relative:page;mso-position-vertical-relative:paragraph;z-index:2272;mso-wrap-distance-left:0;mso-wrap-distance-right:0" from="477.100006pt,10.177272pt" to="513.100008pt,10.177272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2296;mso-wrap-distance-left:0;mso-wrap-distance-right:0" from="297.049988pt,9.84097pt" to="429.049994pt,9.84097pt" stroked="true" strokeweight=".48pt" strokecolor="#000000">
            <w10:wrap type="topAndBottom"/>
          </v:line>
        </w:pict>
      </w:r>
      <w:r>
        <w:rPr/>
        <w:pict>
          <v:line style="position:absolute;mso-position-horizontal-relative:page;mso-position-vertical-relative:paragraph;z-index:2320;mso-wrap-distance-left:0;mso-wrap-distance-right:0" from="477.100006pt,9.84097pt" to="513.100008pt,9.84097pt" stroked="true" strokeweight=".48pt" strokecolor="#000000">
            <w10:wrap type="topAndBottom"/>
          </v:line>
        </w:pict>
      </w:r>
    </w:p>
    <w:p>
      <w:pPr>
        <w:pStyle w:val="BodyText"/>
        <w:spacing w:before="6"/>
        <w:rPr>
          <w:sz w:val="7"/>
        </w:rPr>
      </w:pPr>
    </w:p>
    <w:p>
      <w:pPr>
        <w:pStyle w:val="Heading7"/>
        <w:tabs>
          <w:tab w:pos="3120" w:val="left" w:leader="none"/>
        </w:tabs>
        <w:spacing w:before="70"/>
        <w:ind w:left="3121" w:right="5851" w:hanging="2881"/>
      </w:pPr>
      <w:r>
        <w:rPr/>
        <w:pict>
          <v:line style="position:absolute;mso-position-horizontal-relative:page;mso-position-vertical-relative:paragraph;z-index:2440" from="297.049988pt,17.055124pt" to="429.049994pt,17.055124pt" stroked="true" strokeweight=".48pt" strokecolor="#000000">
            <w10:wrap type="none"/>
          </v:line>
        </w:pict>
      </w:r>
      <w:r>
        <w:rPr/>
        <w:pict>
          <v:line style="position:absolute;mso-position-horizontal-relative:page;mso-position-vertical-relative:paragraph;z-index:2464" from="477.100006pt,17.055124pt" to="513.100008pt,17.055124pt" stroked="true" strokeweight=".48pt" strokecolor="#000000">
            <w10:wrap type="none"/>
          </v:line>
        </w:pict>
      </w:r>
      <w:r>
        <w:rPr/>
        <w:t>Business</w:t>
      </w:r>
      <w:r>
        <w:rPr>
          <w:spacing w:val="-1"/>
        </w:rPr>
        <w:t> </w:t>
      </w:r>
      <w:r>
        <w:rPr/>
        <w:t>Ethics</w:t>
        <w:tab/>
        <w:t>(one team</w:t>
      </w:r>
      <w:r>
        <w:rPr>
          <w:spacing w:val="-4"/>
        </w:rPr>
        <w:t> </w:t>
      </w:r>
      <w:r>
        <w:rPr/>
        <w:t>of</w:t>
      </w:r>
      <w:r>
        <w:rPr>
          <w:spacing w:val="-1"/>
        </w:rPr>
        <w:t> </w:t>
      </w:r>
      <w:r>
        <w:rPr/>
        <w:t>2 or 3; one</w:t>
      </w:r>
      <w:r>
        <w:rPr>
          <w:spacing w:val="-2"/>
        </w:rPr>
        <w:t> </w:t>
      </w:r>
      <w:r>
        <w:rPr/>
        <w:t>student</w:t>
      </w:r>
    </w:p>
    <w:p>
      <w:pPr>
        <w:tabs>
          <w:tab w:pos="5100" w:val="left" w:leader="none"/>
          <w:tab w:pos="7795"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8"/>
        <w:rPr>
          <w:sz w:val="23"/>
        </w:rPr>
      </w:pPr>
      <w:r>
        <w:rPr/>
        <w:pict>
          <v:line style="position:absolute;mso-position-horizontal-relative:page;mso-position-vertical-relative:paragraph;z-index:2344;mso-wrap-distance-left:0;mso-wrap-distance-right:0" from="297.049988pt,15.857265pt" to="429.049994pt,15.857265pt" stroked="true" strokeweight=".48pt" strokecolor="#000000">
            <w10:wrap type="topAndBottom"/>
          </v:line>
        </w:pict>
      </w:r>
      <w:r>
        <w:rPr/>
        <w:pict>
          <v:line style="position:absolute;mso-position-horizontal-relative:page;mso-position-vertical-relative:paragraph;z-index:2368;mso-wrap-distance-left:0;mso-wrap-distance-right:0" from="477.100006pt,15.857265pt" to="513.100008pt,15.857265pt" stroked="true" strokeweight=".48pt" strokecolor="#000000">
            <w10:wrap type="topAndBottom"/>
          </v:line>
        </w:pict>
      </w:r>
    </w:p>
    <w:p>
      <w:pPr>
        <w:spacing w:after="0"/>
        <w:rPr>
          <w:sz w:val="23"/>
        </w:rPr>
        <w:sectPr>
          <w:pgSz w:w="12240" w:h="15840"/>
          <w:pgMar w:header="1005" w:footer="1092" w:top="1200" w:bottom="1280" w:left="840" w:right="820"/>
        </w:sectPr>
      </w:pPr>
    </w:p>
    <w:p>
      <w:pPr>
        <w:pStyle w:val="BodyText"/>
        <w:spacing w:before="5"/>
        <w:rPr>
          <w:sz w:val="18"/>
        </w:rPr>
      </w:pPr>
    </w:p>
    <w:p>
      <w:pPr>
        <w:tabs>
          <w:tab w:pos="3120" w:val="left" w:leader="none"/>
          <w:tab w:pos="5100" w:val="left" w:leader="none"/>
          <w:tab w:pos="7795" w:val="left" w:leader="none"/>
          <w:tab w:pos="8701" w:val="left" w:leader="none"/>
          <w:tab w:pos="9476" w:val="left" w:leader="none"/>
        </w:tabs>
        <w:spacing w:before="69"/>
        <w:ind w:left="240" w:right="0" w:firstLine="0"/>
        <w:jc w:val="left"/>
        <w:rPr>
          <w:sz w:val="24"/>
        </w:rPr>
      </w:pPr>
      <w:r>
        <w:rPr>
          <w:sz w:val="24"/>
        </w:rPr>
        <w:t>Business Law</w:t>
        <w:tab/>
        <w:t>(3 per</w:t>
      </w:r>
      <w:r>
        <w:rPr>
          <w:spacing w:val="-2"/>
          <w:sz w:val="24"/>
        </w:rPr>
        <w:t> </w:t>
      </w:r>
      <w:r>
        <w:rPr>
          <w:sz w:val="24"/>
        </w:rPr>
        <w:t>chapter)</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2488;mso-wrap-distance-left:0;mso-wrap-distance-right:0" from="297.049988pt,11.297252pt" to="429.049994pt,11.297252pt" stroked="true" strokeweight=".48pt" strokecolor="#000000">
            <w10:wrap type="topAndBottom"/>
          </v:line>
        </w:pict>
      </w:r>
      <w:r>
        <w:rPr/>
        <w:pict>
          <v:line style="position:absolute;mso-position-horizontal-relative:page;mso-position-vertical-relative:paragraph;z-index:2512;mso-wrap-distance-left:0;mso-wrap-distance-right:0" from="477.100006pt,11.297252pt" to="513.100008pt,11.297252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2536;mso-wrap-distance-left:0;mso-wrap-distance-right:0" from="297.049988pt,9.721021pt" to="429.049994pt,9.721021pt" stroked="true" strokeweight=".48pt" strokecolor="#000000">
            <w10:wrap type="topAndBottom"/>
          </v:line>
        </w:pict>
      </w:r>
      <w:r>
        <w:rPr/>
        <w:pict>
          <v:line style="position:absolute;mso-position-horizontal-relative:page;mso-position-vertical-relative:paragraph;z-index:2560;mso-wrap-distance-left:0;mso-wrap-distance-right:0" from="477.100006pt,9.721021pt" to="513.100008pt,9.721021pt" stroked="true" strokeweight=".48pt" strokecolor="#000000">
            <w10:wrap type="topAndBottom"/>
          </v:line>
        </w:pict>
      </w:r>
    </w:p>
    <w:p>
      <w:pPr>
        <w:pStyle w:val="BodyText"/>
        <w:spacing w:before="6"/>
        <w:rPr>
          <w:sz w:val="7"/>
        </w:rPr>
      </w:pPr>
    </w:p>
    <w:p>
      <w:pPr>
        <w:tabs>
          <w:tab w:pos="3120" w:val="left" w:leader="none"/>
        </w:tabs>
        <w:spacing w:before="69"/>
        <w:ind w:left="240" w:right="6045" w:firstLine="0"/>
        <w:jc w:val="left"/>
        <w:rPr>
          <w:sz w:val="24"/>
        </w:rPr>
      </w:pPr>
      <w:r>
        <w:rPr/>
        <w:pict>
          <v:line style="position:absolute;mso-position-horizontal-relative:page;mso-position-vertical-relative:paragraph;z-index:3304" from="297.049988pt,17.005125pt" to="429.049994pt,17.005125pt" stroked="true" strokeweight=".48pt" strokecolor="#000000">
            <w10:wrap type="none"/>
          </v:line>
        </w:pict>
      </w:r>
      <w:r>
        <w:rPr/>
        <w:pict>
          <v:line style="position:absolute;mso-position-horizontal-relative:page;mso-position-vertical-relative:paragraph;z-index:3328" from="477.100006pt,17.005125pt" to="513.100008pt,17.005125pt" stroked="true" strokeweight=".48pt" strokecolor="#000000">
            <w10:wrap type="none"/>
          </v:line>
        </w:pict>
      </w:r>
      <w:r>
        <w:rPr>
          <w:sz w:val="24"/>
        </w:rPr>
        <w:t>Business</w:t>
      </w:r>
      <w:r>
        <w:rPr>
          <w:spacing w:val="-1"/>
          <w:sz w:val="24"/>
        </w:rPr>
        <w:t> </w:t>
      </w:r>
      <w:r>
        <w:rPr>
          <w:sz w:val="24"/>
        </w:rPr>
        <w:t>Math</w:t>
        <w:tab/>
        <w:t>(3</w:t>
      </w:r>
      <w:r>
        <w:rPr>
          <w:spacing w:val="-1"/>
          <w:sz w:val="24"/>
        </w:rPr>
        <w:t> </w:t>
      </w:r>
      <w:r>
        <w:rPr>
          <w:sz w:val="24"/>
        </w:rPr>
        <w:t>per</w:t>
      </w:r>
      <w:r>
        <w:rPr>
          <w:spacing w:val="-1"/>
          <w:sz w:val="24"/>
        </w:rPr>
        <w:t> </w:t>
      </w:r>
      <w:r>
        <w:rPr>
          <w:sz w:val="24"/>
        </w:rPr>
        <w:t>chapter) (Grades 9-10</w:t>
      </w:r>
      <w:r>
        <w:rPr>
          <w:spacing w:val="-5"/>
          <w:sz w:val="24"/>
        </w:rPr>
        <w:t> </w:t>
      </w:r>
      <w:r>
        <w:rPr>
          <w:sz w:val="24"/>
        </w:rPr>
        <w:t>only)</w:t>
      </w:r>
    </w:p>
    <w:p>
      <w:pPr>
        <w:pStyle w:val="BodyText"/>
        <w:spacing w:before="8"/>
        <w:rPr>
          <w:sz w:val="19"/>
        </w:rPr>
      </w:pPr>
      <w:r>
        <w:rPr/>
        <w:pict>
          <v:line style="position:absolute;mso-position-horizontal-relative:page;mso-position-vertical-relative:paragraph;z-index:2584;mso-wrap-distance-left:0;mso-wrap-distance-right:0" from="297.049988pt,13.556346pt" to="429.049994pt,13.556346pt" stroked="true" strokeweight=".48pt" strokecolor="#000000">
            <w10:wrap type="topAndBottom"/>
          </v:line>
        </w:pict>
      </w:r>
      <w:r>
        <w:rPr/>
        <w:pict>
          <v:line style="position:absolute;mso-position-horizontal-relative:page;mso-position-vertical-relative:paragraph;z-index:2608;mso-wrap-distance-left:0;mso-wrap-distance-right:0" from="477.100006pt,13.556346pt" to="513.100008pt,13.556346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2632;mso-wrap-distance-left:0;mso-wrap-distance-right:0" from="297.049988pt,9.840955pt" to="429.049994pt,9.840955pt" stroked="true" strokeweight=".48pt" strokecolor="#000000">
            <w10:wrap type="topAndBottom"/>
          </v:line>
        </w:pict>
      </w:r>
      <w:r>
        <w:rPr/>
        <w:pict>
          <v:line style="position:absolute;mso-position-horizontal-relative:page;mso-position-vertical-relative:paragraph;z-index:2656;mso-wrap-distance-left:0;mso-wrap-distance-right:0" from="477.100006pt,9.840955pt" to="513.100008pt,9.840955pt" stroked="true" strokeweight=".48pt" strokecolor="#000000">
            <w10:wrap type="topAndBottom"/>
          </v:line>
        </w:pict>
      </w:r>
    </w:p>
    <w:p>
      <w:pPr>
        <w:pStyle w:val="BodyText"/>
        <w:spacing w:before="3"/>
        <w:rPr>
          <w:sz w:val="7"/>
        </w:rPr>
      </w:pPr>
    </w:p>
    <w:p>
      <w:pPr>
        <w:tabs>
          <w:tab w:pos="3120" w:val="left" w:leader="none"/>
        </w:tabs>
        <w:spacing w:before="70"/>
        <w:ind w:left="300" w:right="0" w:firstLine="0"/>
        <w:jc w:val="left"/>
        <w:rPr>
          <w:sz w:val="24"/>
        </w:rPr>
      </w:pPr>
      <w:r>
        <w:rPr>
          <w:sz w:val="24"/>
        </w:rPr>
        <w:t>Business</w:t>
      </w:r>
      <w:r>
        <w:rPr>
          <w:spacing w:val="-2"/>
          <w:sz w:val="24"/>
        </w:rPr>
        <w:t> </w:t>
      </w:r>
      <w:r>
        <w:rPr>
          <w:sz w:val="24"/>
        </w:rPr>
        <w:t>Procedures</w:t>
        <w:tab/>
        <w:t>(3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
        <w:rPr>
          <w:sz w:val="14"/>
        </w:rPr>
      </w:pPr>
      <w:r>
        <w:rPr/>
        <w:pict>
          <v:line style="position:absolute;mso-position-horizontal-relative:page;mso-position-vertical-relative:paragraph;z-index:2728;mso-wrap-distance-left:0;mso-wrap-distance-right:0" from="297.049988pt,10.327281pt" to="429.049994pt,10.327281pt" stroked="true" strokeweight=".48pt" strokecolor="#000000">
            <w10:wrap type="topAndBottom"/>
          </v:line>
        </w:pict>
      </w:r>
      <w:r>
        <w:rPr/>
        <w:pict>
          <v:line style="position:absolute;mso-position-horizontal-relative:page;mso-position-vertical-relative:paragraph;z-index:2752;mso-wrap-distance-left:0;mso-wrap-distance-right:0" from="477.100006pt,10.327281pt" to="513.100008pt,10.327281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2776;mso-wrap-distance-left:0;mso-wrap-distance-right:0" from="297.049988pt,9.72099pt" to="429.049994pt,9.72099pt" stroked="true" strokeweight=".48pt" strokecolor="#000000">
            <w10:wrap type="topAndBottom"/>
          </v:line>
        </w:pict>
      </w:r>
      <w:r>
        <w:rPr/>
        <w:pict>
          <v:line style="position:absolute;mso-position-horizontal-relative:page;mso-position-vertical-relative:paragraph;z-index:2800;mso-wrap-distance-left:0;mso-wrap-distance-right:0" from="477.100006pt,9.72099pt" to="513.100008pt,9.72099pt" stroked="true" strokeweight=".48pt" strokecolor="#000000">
            <w10:wrap type="topAndBottom"/>
          </v:line>
        </w:pict>
      </w:r>
    </w:p>
    <w:p>
      <w:pPr>
        <w:pStyle w:val="BodyText"/>
        <w:spacing w:before="5"/>
        <w:rPr>
          <w:sz w:val="15"/>
        </w:rPr>
      </w:pPr>
    </w:p>
    <w:p>
      <w:pPr>
        <w:pStyle w:val="Heading7"/>
        <w:tabs>
          <w:tab w:pos="3120" w:val="left" w:leader="none"/>
        </w:tabs>
        <w:spacing w:line="400" w:lineRule="auto" w:before="69"/>
        <w:ind w:right="6045"/>
      </w:pPr>
      <w:r>
        <w:rPr/>
        <w:pict>
          <v:line style="position:absolute;mso-position-horizontal-relative:page;mso-position-vertical-relative:paragraph;z-index:3352" from="297.049988pt,17.005125pt" to="429.049994pt,17.005125pt" stroked="true" strokeweight=".48pt" strokecolor="#000000">
            <w10:wrap type="none"/>
          </v:line>
        </w:pict>
      </w:r>
      <w:r>
        <w:rPr/>
        <w:pict>
          <v:line style="position:absolute;mso-position-horizontal-relative:page;mso-position-vertical-relative:paragraph;z-index:3376" from="477.100006pt,17.005125pt" to="513.100008pt,17.005125pt" stroked="true" strokeweight=".48pt" strokecolor="#000000">
            <w10:wrap type="none"/>
          </v:line>
        </w:pict>
      </w:r>
      <w:r>
        <w:rPr/>
        <w:pict>
          <v:line style="position:absolute;mso-position-horizontal-relative:page;mso-position-vertical-relative:paragraph;z-index:3400" from="297.049988pt,40.045135pt" to="429.049994pt,40.045135pt" stroked="true" strokeweight=".48pt" strokecolor="#000000">
            <w10:wrap type="none"/>
          </v:line>
        </w:pict>
      </w:r>
      <w:r>
        <w:rPr/>
        <w:pict>
          <v:line style="position:absolute;mso-position-horizontal-relative:page;mso-position-vertical-relative:paragraph;z-index:3424" from="477.100006pt,40.045135pt" to="513.100007pt,40.045135pt" stroked="true" strokeweight=".48pt" strokecolor="#000000">
            <w10:wrap type="none"/>
          </v:line>
        </w:pict>
      </w:r>
      <w:r>
        <w:rPr/>
        <w:t>Client</w:t>
      </w:r>
      <w:r>
        <w:rPr>
          <w:spacing w:val="-1"/>
        </w:rPr>
        <w:t> </w:t>
      </w:r>
      <w:r>
        <w:rPr/>
        <w:t>Service</w:t>
        <w:tab/>
        <w:t>(1</w:t>
      </w:r>
      <w:r>
        <w:rPr>
          <w:spacing w:val="-1"/>
        </w:rPr>
        <w:t> </w:t>
      </w:r>
      <w:r>
        <w:rPr/>
        <w:t>per</w:t>
      </w:r>
      <w:r>
        <w:rPr>
          <w:spacing w:val="-1"/>
        </w:rPr>
        <w:t> </w:t>
      </w:r>
      <w:r>
        <w:rPr/>
        <w:t>chapter) Computer</w:t>
      </w:r>
      <w:r>
        <w:rPr>
          <w:spacing w:val="-2"/>
        </w:rPr>
        <w:t> </w:t>
      </w:r>
      <w:r>
        <w:rPr/>
        <w:t>Applications</w:t>
        <w:tab/>
        <w:t>(3 per</w:t>
      </w:r>
      <w:r>
        <w:rPr>
          <w:spacing w:val="-2"/>
        </w:rPr>
        <w:t> </w:t>
      </w:r>
      <w:r>
        <w:rPr/>
        <w:t>chapter)</w:t>
      </w:r>
    </w:p>
    <w:p>
      <w:pPr>
        <w:pStyle w:val="BodyText"/>
        <w:spacing w:before="3"/>
      </w:pPr>
      <w:r>
        <w:rPr/>
        <w:pict>
          <v:line style="position:absolute;mso-position-horizontal-relative:page;mso-position-vertical-relative:paragraph;z-index:2824;mso-wrap-distance-left:0;mso-wrap-distance-right:0" from="297.049988pt,13.892633pt" to="429.049994pt,13.892633pt" stroked="true" strokeweight=".48pt" strokecolor="#000000">
            <w10:wrap type="topAndBottom"/>
          </v:line>
        </w:pict>
      </w:r>
      <w:r>
        <w:rPr/>
        <w:pict>
          <v:line style="position:absolute;mso-position-horizontal-relative:page;mso-position-vertical-relative:paragraph;z-index:2848;mso-wrap-distance-left:0;mso-wrap-distance-right:0" from="477.100006pt,13.892633pt" to="513.100008pt,13.892633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2872;mso-wrap-distance-left:0;mso-wrap-distance-right:0" from="297.049988pt,9.72096pt" to="429.049994pt,9.72096pt" stroked="true" strokeweight=".48pt" strokecolor="#000000">
            <w10:wrap type="topAndBottom"/>
          </v:line>
        </w:pict>
      </w:r>
      <w:r>
        <w:rPr/>
        <w:pict>
          <v:line style="position:absolute;mso-position-horizontal-relative:page;mso-position-vertical-relative:paragraph;z-index:2896;mso-wrap-distance-left:0;mso-wrap-distance-right:0" from="477.100006pt,9.72096pt" to="513.100008pt,9.72096pt" stroked="true" strokeweight=".48pt" strokecolor="#000000">
            <w10:wrap type="topAndBottom"/>
          </v:line>
        </w:pict>
      </w:r>
    </w:p>
    <w:p>
      <w:pPr>
        <w:pStyle w:val="BodyText"/>
        <w:spacing w:before="6"/>
        <w:rPr>
          <w:sz w:val="7"/>
        </w:rPr>
      </w:pPr>
    </w:p>
    <w:p>
      <w:pPr>
        <w:tabs>
          <w:tab w:pos="3120" w:val="left" w:leader="none"/>
        </w:tabs>
        <w:spacing w:before="69"/>
        <w:ind w:left="240" w:right="0" w:firstLine="0"/>
        <w:jc w:val="left"/>
        <w:rPr>
          <w:sz w:val="24"/>
        </w:rPr>
      </w:pPr>
      <w:r>
        <w:rPr>
          <w:sz w:val="24"/>
        </w:rPr>
        <w:t>Computer</w:t>
      </w:r>
      <w:r>
        <w:rPr>
          <w:spacing w:val="-1"/>
          <w:sz w:val="24"/>
        </w:rPr>
        <w:t> </w:t>
      </w:r>
      <w:r>
        <w:rPr>
          <w:sz w:val="24"/>
        </w:rPr>
        <w:t>Problem</w:t>
      </w:r>
      <w:r>
        <w:rPr>
          <w:spacing w:val="-1"/>
          <w:sz w:val="24"/>
        </w:rPr>
        <w:t> </w:t>
      </w:r>
      <w:r>
        <w:rPr>
          <w:sz w:val="24"/>
        </w:rPr>
        <w:t>Solving</w:t>
        <w:tab/>
        <w:t>(3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
        <w:rPr>
          <w:sz w:val="14"/>
        </w:rPr>
      </w:pPr>
      <w:r>
        <w:rPr/>
        <w:pict>
          <v:line style="position:absolute;mso-position-horizontal-relative:page;mso-position-vertical-relative:paragraph;z-index:2968;mso-wrap-distance-left:0;mso-wrap-distance-right:0" from="297.049988pt,10.317271pt" to="429.049994pt,10.317271pt" stroked="true" strokeweight=".48pt" strokecolor="#000000">
            <w10:wrap type="topAndBottom"/>
          </v:line>
        </w:pict>
      </w:r>
      <w:r>
        <w:rPr/>
        <w:pict>
          <v:line style="position:absolute;mso-position-horizontal-relative:page;mso-position-vertical-relative:paragraph;z-index:2992;mso-wrap-distance-left:0;mso-wrap-distance-right:0" from="477.100006pt,10.317271pt" to="513.100008pt,10.317271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3016;mso-wrap-distance-left:0;mso-wrap-distance-right:0" from="297.049988pt,9.72099pt" to="429.049994pt,9.72099pt" stroked="true" strokeweight=".48pt" strokecolor="#000000">
            <w10:wrap type="topAndBottom"/>
          </v:line>
        </w:pict>
      </w:r>
      <w:r>
        <w:rPr/>
        <w:pict>
          <v:line style="position:absolute;mso-position-horizontal-relative:page;mso-position-vertical-relative:paragraph;z-index:3040;mso-wrap-distance-left:0;mso-wrap-distance-right:0" from="477.100006pt,9.72099pt" to="513.100008pt,9.72099pt" stroked="true" strokeweight=".48pt" strokecolor="#000000">
            <w10:wrap type="topAndBottom"/>
          </v:line>
        </w:pict>
      </w:r>
    </w:p>
    <w:p>
      <w:pPr>
        <w:pStyle w:val="BodyText"/>
        <w:spacing w:before="6"/>
        <w:rPr>
          <w:sz w:val="7"/>
        </w:rPr>
      </w:pPr>
    </w:p>
    <w:p>
      <w:pPr>
        <w:pStyle w:val="Heading7"/>
        <w:tabs>
          <w:tab w:pos="3120" w:val="left" w:leader="none"/>
        </w:tabs>
        <w:spacing w:before="69"/>
      </w:pPr>
      <w:r>
        <w:rPr/>
        <w:t>Cyber Security</w:t>
        <w:tab/>
        <w:t>(3 per</w:t>
      </w:r>
      <w:r>
        <w:rPr>
          <w:spacing w:val="-2"/>
        </w:rPr>
        <w:t> </w:t>
      </w:r>
      <w:r>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rPr>
          <w:sz w:val="14"/>
        </w:rPr>
      </w:pPr>
      <w:r>
        <w:rPr/>
        <w:pict>
          <v:line style="position:absolute;mso-position-horizontal-relative:page;mso-position-vertical-relative:paragraph;z-index:3112;mso-wrap-distance-left:0;mso-wrap-distance-right:0" from="297.049988pt,10.297252pt" to="429.069992pt,10.297252pt" stroked="true" strokeweight=".48pt" strokecolor="#000000">
            <w10:wrap type="topAndBottom"/>
          </v:line>
        </w:pict>
      </w:r>
      <w:r>
        <w:rPr/>
        <w:pict>
          <v:line style="position:absolute;mso-position-horizontal-relative:page;mso-position-vertical-relative:paragraph;z-index:3136;mso-wrap-distance-left:0;mso-wrap-distance-right:0" from="477.100006pt,10.297252pt" to="513.100008pt,10.297252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3160;mso-wrap-distance-left:0;mso-wrap-distance-right:0" from="297.049988pt,9.72099pt" to="429.049994pt,9.72099pt" stroked="true" strokeweight=".48pt" strokecolor="#000000">
            <w10:wrap type="topAndBottom"/>
          </v:line>
        </w:pict>
      </w:r>
      <w:r>
        <w:rPr/>
        <w:pict>
          <v:line style="position:absolute;mso-position-horizontal-relative:page;mso-position-vertical-relative:paragraph;z-index:3184;mso-wrap-distance-left:0;mso-wrap-distance-right:0" from="477.100006pt,9.72099pt" to="513.100008pt,9.72099pt" stroked="true" strokeweight=".48pt" strokecolor="#000000">
            <w10:wrap type="topAndBottom"/>
          </v:line>
        </w:pict>
      </w:r>
    </w:p>
    <w:p>
      <w:pPr>
        <w:pStyle w:val="BodyText"/>
        <w:spacing w:before="6"/>
        <w:rPr>
          <w:sz w:val="7"/>
        </w:rPr>
      </w:pPr>
    </w:p>
    <w:p>
      <w:pPr>
        <w:pStyle w:val="Heading7"/>
        <w:tabs>
          <w:tab w:pos="3120" w:val="left" w:leader="none"/>
        </w:tabs>
        <w:spacing w:before="69"/>
        <w:ind w:right="6045"/>
      </w:pPr>
      <w:r>
        <w:rPr/>
        <w:pict>
          <v:line style="position:absolute;mso-position-horizontal-relative:page;mso-position-vertical-relative:paragraph;z-index:3448" from="297.049988pt,17.005125pt" to="429.049994pt,17.005125pt" stroked="true" strokeweight=".48pt" strokecolor="#000000">
            <w10:wrap type="none"/>
          </v:line>
        </w:pict>
      </w:r>
      <w:r>
        <w:rPr/>
        <w:pict>
          <v:line style="position:absolute;mso-position-horizontal-relative:page;mso-position-vertical-relative:paragraph;z-index:3472" from="477.100006pt,17.005125pt" to="513.100008pt,17.005125pt" stroked="true" strokeweight=".48pt" strokecolor="#000000">
            <w10:wrap type="none"/>
          </v:line>
        </w:pict>
      </w:r>
      <w:r>
        <w:rPr/>
        <w:t>Database</w:t>
      </w:r>
      <w:r>
        <w:rPr>
          <w:spacing w:val="-1"/>
        </w:rPr>
        <w:t> </w:t>
      </w:r>
      <w:r>
        <w:rPr/>
        <w:t>Design</w:t>
      </w:r>
      <w:r>
        <w:rPr>
          <w:spacing w:val="-2"/>
        </w:rPr>
        <w:t> </w:t>
      </w:r>
      <w:r>
        <w:rPr/>
        <w:t>and</w:t>
        <w:tab/>
        <w:t>(3</w:t>
      </w:r>
      <w:r>
        <w:rPr>
          <w:spacing w:val="-1"/>
        </w:rPr>
        <w:t> </w:t>
      </w:r>
      <w:r>
        <w:rPr/>
        <w:t>per</w:t>
      </w:r>
      <w:r>
        <w:rPr>
          <w:spacing w:val="-1"/>
        </w:rPr>
        <w:t> </w:t>
      </w:r>
      <w:r>
        <w:rPr/>
        <w:t>chapter) Applications</w:t>
      </w:r>
    </w:p>
    <w:p>
      <w:pPr>
        <w:pStyle w:val="BodyText"/>
        <w:spacing w:before="8"/>
        <w:rPr>
          <w:sz w:val="19"/>
        </w:rPr>
      </w:pPr>
      <w:r>
        <w:rPr/>
        <w:pict>
          <v:line style="position:absolute;mso-position-horizontal-relative:page;mso-position-vertical-relative:paragraph;z-index:3208;mso-wrap-distance-left:0;mso-wrap-distance-right:0" from="297.049988pt,13.5563pt" to="429.049994pt,13.5563pt" stroked="true" strokeweight=".48pt" strokecolor="#000000">
            <w10:wrap type="topAndBottom"/>
          </v:line>
        </w:pict>
      </w:r>
      <w:r>
        <w:rPr/>
        <w:pict>
          <v:line style="position:absolute;mso-position-horizontal-relative:page;mso-position-vertical-relative:paragraph;z-index:3232;mso-wrap-distance-left:0;mso-wrap-distance-right:0" from="477.100006pt,13.5563pt" to="513.100008pt,13.5563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3256;mso-wrap-distance-left:0;mso-wrap-distance-right:0" from="297.049988pt,9.870969pt" to="429.049994pt,9.870969pt" stroked="true" strokeweight=".48pt" strokecolor="#000000">
            <w10:wrap type="topAndBottom"/>
          </v:line>
        </w:pict>
      </w:r>
      <w:r>
        <w:rPr/>
        <w:pict>
          <v:line style="position:absolute;mso-position-horizontal-relative:page;mso-position-vertical-relative:paragraph;z-index:3280;mso-wrap-distance-left:0;mso-wrap-distance-right:0" from="477.100006pt,9.870969pt" to="513.100008pt,9.870969pt" stroked="true" strokeweight=".48pt" strokecolor="#000000">
            <w10:wrap type="topAndBottom"/>
          </v:line>
        </w:pict>
      </w:r>
    </w:p>
    <w:p>
      <w:pPr>
        <w:spacing w:after="0"/>
        <w:rPr>
          <w:sz w:val="13"/>
        </w:rPr>
        <w:sectPr>
          <w:headerReference w:type="default" r:id="rId28"/>
          <w:pgSz w:w="12240" w:h="15840"/>
          <w:pgMar w:header="1116" w:footer="1092" w:top="1680" w:bottom="1280" w:left="840" w:right="820"/>
        </w:sectPr>
      </w:pPr>
    </w:p>
    <w:p>
      <w:pPr>
        <w:pStyle w:val="BodyText"/>
        <w:spacing w:before="5"/>
        <w:rPr>
          <w:sz w:val="18"/>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9"/>
        <w:gridCol w:w="2112"/>
        <w:gridCol w:w="3060"/>
        <w:gridCol w:w="906"/>
        <w:gridCol w:w="810"/>
      </w:tblGrid>
      <w:tr>
        <w:trPr>
          <w:trHeight w:val="358" w:hRule="exact"/>
        </w:trPr>
        <w:tc>
          <w:tcPr>
            <w:tcW w:w="2419" w:type="dxa"/>
          </w:tcPr>
          <w:p>
            <w:pPr>
              <w:pStyle w:val="TableParagraph"/>
              <w:spacing w:before="69"/>
              <w:ind w:left="35"/>
              <w:jc w:val="left"/>
              <w:rPr>
                <w:rFonts w:ascii="Times New Roman"/>
                <w:sz w:val="24"/>
              </w:rPr>
            </w:pPr>
            <w:r>
              <w:rPr>
                <w:rFonts w:ascii="Times New Roman"/>
                <w:sz w:val="24"/>
              </w:rPr>
              <w:t>Desktop Publishing</w:t>
            </w:r>
          </w:p>
        </w:tc>
        <w:tc>
          <w:tcPr>
            <w:tcW w:w="2112" w:type="dxa"/>
          </w:tcPr>
          <w:p>
            <w:pPr>
              <w:pStyle w:val="TableParagraph"/>
              <w:spacing w:before="69"/>
              <w:ind w:left="496" w:right="-17"/>
              <w:jc w:val="left"/>
              <w:rPr>
                <w:rFonts w:ascii="Times New Roman"/>
                <w:sz w:val="24"/>
              </w:rPr>
            </w:pPr>
            <w:r>
              <w:rPr>
                <w:rFonts w:ascii="Times New Roman"/>
                <w:sz w:val="24"/>
              </w:rPr>
              <w:t>(2 individuals</w:t>
            </w:r>
          </w:p>
        </w:tc>
        <w:tc>
          <w:tcPr>
            <w:tcW w:w="3060" w:type="dxa"/>
          </w:tcPr>
          <w:p>
            <w:pPr>
              <w:pStyle w:val="TableParagraph"/>
              <w:tabs>
                <w:tab w:pos="3054" w:val="left" w:leader="none"/>
              </w:tabs>
              <w:spacing w:before="69"/>
              <w:jc w:val="right"/>
              <w:rPr>
                <w:rFonts w:ascii="Times New Roman"/>
                <w:sz w:val="24"/>
              </w:rPr>
            </w:pPr>
            <w:r>
              <w:rPr>
                <w:rFonts w:ascii="Times New Roman"/>
                <w:sz w:val="24"/>
              </w:rPr>
              <w:t>1.   </w:t>
            </w:r>
            <w:r>
              <w:rPr>
                <w:rFonts w:ascii="Times New Roman"/>
                <w:sz w:val="24"/>
                <w:u w:val="single"/>
              </w:rPr>
              <w:t> </w:t>
              <w:tab/>
            </w:r>
          </w:p>
        </w:tc>
        <w:tc>
          <w:tcPr>
            <w:tcW w:w="906" w:type="dxa"/>
          </w:tcPr>
          <w:p>
            <w:pPr/>
          </w:p>
        </w:tc>
        <w:tc>
          <w:tcPr>
            <w:tcW w:w="810" w:type="dxa"/>
          </w:tcPr>
          <w:p>
            <w:pPr>
              <w:pStyle w:val="TableParagraph"/>
              <w:tabs>
                <w:tab w:pos="774" w:val="left" w:leader="none"/>
              </w:tabs>
              <w:spacing w:before="69"/>
              <w:ind w:right="33"/>
              <w:rPr>
                <w:rFonts w:ascii="Times New Roman"/>
                <w:sz w:val="24"/>
              </w:rPr>
            </w:pPr>
            <w:r>
              <w:rPr>
                <w:rFonts w:ascii="Times New Roman"/>
                <w:sz w:val="24"/>
                <w:u w:val="single"/>
              </w:rPr>
              <w:t> </w:t>
              <w:tab/>
            </w:r>
          </w:p>
        </w:tc>
      </w:tr>
      <w:tr>
        <w:trPr>
          <w:trHeight w:val="276" w:hRule="exact"/>
        </w:trPr>
        <w:tc>
          <w:tcPr>
            <w:tcW w:w="2419" w:type="dxa"/>
          </w:tcPr>
          <w:p>
            <w:pPr/>
          </w:p>
        </w:tc>
        <w:tc>
          <w:tcPr>
            <w:tcW w:w="2112" w:type="dxa"/>
          </w:tcPr>
          <w:p>
            <w:pPr>
              <w:pStyle w:val="TableParagraph"/>
              <w:spacing w:line="263" w:lineRule="exact"/>
              <w:ind w:left="496" w:right="-17"/>
              <w:jc w:val="left"/>
              <w:rPr>
                <w:rFonts w:ascii="Times New Roman"/>
                <w:sz w:val="24"/>
              </w:rPr>
            </w:pPr>
            <w:r>
              <w:rPr>
                <w:rFonts w:ascii="Times New Roman"/>
                <w:sz w:val="24"/>
              </w:rPr>
              <w:t>OR teams of</w:t>
            </w:r>
          </w:p>
        </w:tc>
        <w:tc>
          <w:tcPr>
            <w:tcW w:w="3060" w:type="dxa"/>
          </w:tcPr>
          <w:p>
            <w:pPr/>
          </w:p>
        </w:tc>
        <w:tc>
          <w:tcPr>
            <w:tcW w:w="906" w:type="dxa"/>
          </w:tcPr>
          <w:p>
            <w:pPr/>
          </w:p>
        </w:tc>
        <w:tc>
          <w:tcPr>
            <w:tcW w:w="810" w:type="dxa"/>
          </w:tcPr>
          <w:p>
            <w:pPr/>
          </w:p>
        </w:tc>
      </w:tr>
      <w:tr>
        <w:trPr>
          <w:trHeight w:val="276" w:hRule="exact"/>
        </w:trPr>
        <w:tc>
          <w:tcPr>
            <w:tcW w:w="2419" w:type="dxa"/>
          </w:tcPr>
          <w:p>
            <w:pPr/>
          </w:p>
        </w:tc>
        <w:tc>
          <w:tcPr>
            <w:tcW w:w="2112" w:type="dxa"/>
          </w:tcPr>
          <w:p>
            <w:pPr>
              <w:pStyle w:val="TableParagraph"/>
              <w:spacing w:line="263" w:lineRule="exact"/>
              <w:ind w:left="496" w:right="-17"/>
              <w:jc w:val="left"/>
              <w:rPr>
                <w:rFonts w:ascii="Times New Roman"/>
                <w:sz w:val="24"/>
              </w:rPr>
            </w:pPr>
            <w:r>
              <w:rPr>
                <w:rFonts w:ascii="Times New Roman"/>
                <w:sz w:val="24"/>
              </w:rPr>
              <w:t>2 members; one)</w:t>
            </w:r>
          </w:p>
        </w:tc>
        <w:tc>
          <w:tcPr>
            <w:tcW w:w="3060" w:type="dxa"/>
          </w:tcPr>
          <w:p>
            <w:pPr>
              <w:pStyle w:val="TableParagraph"/>
              <w:tabs>
                <w:tab w:pos="2695" w:val="left" w:leader="none"/>
              </w:tabs>
              <w:spacing w:line="263" w:lineRule="exact"/>
              <w:jc w:val="right"/>
              <w:rPr>
                <w:rFonts w:ascii="Times New Roman"/>
                <w:sz w:val="24"/>
              </w:rPr>
            </w:pPr>
            <w:r>
              <w:rPr>
                <w:rFonts w:ascii="Times New Roman"/>
                <w:sz w:val="24"/>
                <w:u w:val="single"/>
              </w:rPr>
              <w:t> </w:t>
              <w:tab/>
            </w:r>
          </w:p>
        </w:tc>
        <w:tc>
          <w:tcPr>
            <w:tcW w:w="906" w:type="dxa"/>
          </w:tcPr>
          <w:p>
            <w:pPr/>
          </w:p>
        </w:tc>
        <w:tc>
          <w:tcPr>
            <w:tcW w:w="810" w:type="dxa"/>
          </w:tcPr>
          <w:p>
            <w:pPr>
              <w:pStyle w:val="TableParagraph"/>
              <w:tabs>
                <w:tab w:pos="774" w:val="left" w:leader="none"/>
              </w:tabs>
              <w:spacing w:line="263" w:lineRule="exact"/>
              <w:ind w:right="33"/>
              <w:rPr>
                <w:rFonts w:ascii="Times New Roman"/>
                <w:sz w:val="24"/>
              </w:rPr>
            </w:pPr>
            <w:r>
              <w:rPr>
                <w:rFonts w:ascii="Times New Roman"/>
                <w:sz w:val="24"/>
                <w:u w:val="single"/>
              </w:rPr>
              <w:t> </w:t>
              <w:tab/>
            </w:r>
          </w:p>
        </w:tc>
      </w:tr>
      <w:tr>
        <w:trPr>
          <w:trHeight w:val="276" w:hRule="exact"/>
        </w:trPr>
        <w:tc>
          <w:tcPr>
            <w:tcW w:w="2419" w:type="dxa"/>
          </w:tcPr>
          <w:p>
            <w:pPr/>
          </w:p>
        </w:tc>
        <w:tc>
          <w:tcPr>
            <w:tcW w:w="2112" w:type="dxa"/>
          </w:tcPr>
          <w:p>
            <w:pPr>
              <w:pStyle w:val="TableParagraph"/>
              <w:spacing w:line="263" w:lineRule="exact"/>
              <w:ind w:left="496" w:right="-17"/>
              <w:jc w:val="left"/>
              <w:rPr>
                <w:rFonts w:ascii="Times New Roman"/>
                <w:sz w:val="24"/>
              </w:rPr>
            </w:pPr>
            <w:r>
              <w:rPr>
                <w:rFonts w:ascii="Times New Roman"/>
                <w:sz w:val="24"/>
              </w:rPr>
              <w:t>student may</w:t>
            </w:r>
          </w:p>
        </w:tc>
        <w:tc>
          <w:tcPr>
            <w:tcW w:w="3060" w:type="dxa"/>
          </w:tcPr>
          <w:p>
            <w:pPr/>
          </w:p>
        </w:tc>
        <w:tc>
          <w:tcPr>
            <w:tcW w:w="906" w:type="dxa"/>
          </w:tcPr>
          <w:p>
            <w:pPr/>
          </w:p>
        </w:tc>
        <w:tc>
          <w:tcPr>
            <w:tcW w:w="810" w:type="dxa"/>
          </w:tcPr>
          <w:p>
            <w:pPr/>
          </w:p>
        </w:tc>
      </w:tr>
      <w:tr>
        <w:trPr>
          <w:trHeight w:val="719" w:hRule="exact"/>
        </w:trPr>
        <w:tc>
          <w:tcPr>
            <w:tcW w:w="2419" w:type="dxa"/>
          </w:tcPr>
          <w:p>
            <w:pPr/>
          </w:p>
        </w:tc>
        <w:tc>
          <w:tcPr>
            <w:tcW w:w="2112" w:type="dxa"/>
          </w:tcPr>
          <w:p>
            <w:pPr>
              <w:pStyle w:val="TableParagraph"/>
              <w:spacing w:line="263" w:lineRule="exact"/>
              <w:ind w:left="496" w:right="-17"/>
              <w:jc w:val="left"/>
              <w:rPr>
                <w:rFonts w:ascii="Times New Roman"/>
                <w:sz w:val="24"/>
              </w:rPr>
            </w:pPr>
            <w:r>
              <w:rPr>
                <w:rFonts w:ascii="Times New Roman"/>
                <w:sz w:val="24"/>
              </w:rPr>
              <w:t>repeat)</w:t>
            </w:r>
          </w:p>
        </w:tc>
        <w:tc>
          <w:tcPr>
            <w:tcW w:w="3060" w:type="dxa"/>
            <w:tcBorders>
              <w:bottom w:val="single" w:sz="4" w:space="0" w:color="000000"/>
            </w:tcBorders>
          </w:tcPr>
          <w:p>
            <w:pPr>
              <w:pStyle w:val="TableParagraph"/>
              <w:tabs>
                <w:tab w:pos="3054" w:val="left" w:leader="none"/>
              </w:tabs>
              <w:spacing w:line="263" w:lineRule="exact"/>
              <w:jc w:val="right"/>
              <w:rPr>
                <w:rFonts w:ascii="Times New Roman"/>
                <w:sz w:val="24"/>
              </w:rPr>
            </w:pPr>
            <w:r>
              <w:rPr>
                <w:rFonts w:ascii="Times New Roman"/>
                <w:sz w:val="24"/>
              </w:rPr>
              <w:t>2.   </w:t>
            </w:r>
            <w:r>
              <w:rPr>
                <w:rFonts w:ascii="Times New Roman"/>
                <w:sz w:val="24"/>
                <w:u w:val="single"/>
              </w:rPr>
              <w:t> </w:t>
              <w:tab/>
            </w:r>
          </w:p>
        </w:tc>
        <w:tc>
          <w:tcPr>
            <w:tcW w:w="906" w:type="dxa"/>
          </w:tcPr>
          <w:p>
            <w:pPr/>
          </w:p>
        </w:tc>
        <w:tc>
          <w:tcPr>
            <w:tcW w:w="810" w:type="dxa"/>
            <w:tcBorders>
              <w:bottom w:val="single" w:sz="4" w:space="0" w:color="000000"/>
            </w:tcBorders>
          </w:tcPr>
          <w:p>
            <w:pPr>
              <w:pStyle w:val="TableParagraph"/>
              <w:tabs>
                <w:tab w:pos="774" w:val="left" w:leader="none"/>
              </w:tabs>
              <w:spacing w:line="263" w:lineRule="exact"/>
              <w:ind w:right="33"/>
              <w:rPr>
                <w:rFonts w:ascii="Times New Roman"/>
                <w:sz w:val="24"/>
              </w:rPr>
            </w:pPr>
            <w:r>
              <w:rPr>
                <w:rFonts w:ascii="Times New Roman"/>
                <w:sz w:val="24"/>
                <w:u w:val="single"/>
              </w:rPr>
              <w:t> </w:t>
              <w:tab/>
            </w:r>
          </w:p>
        </w:tc>
      </w:tr>
      <w:tr>
        <w:trPr>
          <w:trHeight w:val="458" w:hRule="exact"/>
        </w:trPr>
        <w:tc>
          <w:tcPr>
            <w:tcW w:w="2419" w:type="dxa"/>
          </w:tcPr>
          <w:p>
            <w:pPr>
              <w:pStyle w:val="TableParagraph"/>
              <w:spacing w:before="187"/>
              <w:ind w:left="35"/>
              <w:jc w:val="left"/>
              <w:rPr>
                <w:rFonts w:ascii="Times New Roman"/>
                <w:sz w:val="24"/>
              </w:rPr>
            </w:pPr>
            <w:r>
              <w:rPr>
                <w:rFonts w:ascii="Times New Roman"/>
                <w:sz w:val="24"/>
              </w:rPr>
              <w:t>Economics</w:t>
            </w:r>
          </w:p>
        </w:tc>
        <w:tc>
          <w:tcPr>
            <w:tcW w:w="2112" w:type="dxa"/>
          </w:tcPr>
          <w:p>
            <w:pPr>
              <w:pStyle w:val="TableParagraph"/>
              <w:spacing w:before="187"/>
              <w:ind w:left="496" w:right="-17"/>
              <w:jc w:val="left"/>
              <w:rPr>
                <w:rFonts w:ascii="Times New Roman"/>
                <w:sz w:val="24"/>
              </w:rPr>
            </w:pPr>
            <w:r>
              <w:rPr>
                <w:rFonts w:ascii="Times New Roman"/>
                <w:sz w:val="24"/>
              </w:rPr>
              <w:t>(3 per chapter)</w:t>
            </w:r>
          </w:p>
        </w:tc>
        <w:tc>
          <w:tcPr>
            <w:tcW w:w="3060" w:type="dxa"/>
            <w:tcBorders>
              <w:top w:val="single" w:sz="4" w:space="0" w:color="000000"/>
              <w:bottom w:val="single" w:sz="4" w:space="0" w:color="000000"/>
            </w:tcBorders>
          </w:tcPr>
          <w:p>
            <w:pPr/>
          </w:p>
        </w:tc>
        <w:tc>
          <w:tcPr>
            <w:tcW w:w="906" w:type="dxa"/>
          </w:tcPr>
          <w:p>
            <w:pPr/>
          </w:p>
        </w:tc>
        <w:tc>
          <w:tcPr>
            <w:tcW w:w="810" w:type="dxa"/>
            <w:tcBorders>
              <w:top w:val="single" w:sz="4" w:space="0" w:color="000000"/>
              <w:bottom w:val="single" w:sz="4" w:space="0" w:color="000000"/>
            </w:tcBorders>
          </w:tcPr>
          <w:p>
            <w:pPr/>
          </w:p>
        </w:tc>
      </w:tr>
    </w:tbl>
    <w:p>
      <w:pPr>
        <w:pStyle w:val="BodyText"/>
      </w:pPr>
    </w:p>
    <w:p>
      <w:pPr>
        <w:pStyle w:val="BodyText"/>
        <w:spacing w:before="4"/>
        <w:rPr>
          <w:sz w:val="15"/>
        </w:rPr>
      </w:pPr>
      <w:r>
        <w:rPr/>
        <w:pict>
          <v:line style="position:absolute;mso-position-horizontal-relative:page;mso-position-vertical-relative:paragraph;z-index:3496;mso-wrap-distance-left:0;mso-wrap-distance-right:0" from="297.049988pt,11.060954pt" to="429.049994pt,11.060954pt" stroked="true" strokeweight=".48pt" strokecolor="#000000">
            <w10:wrap type="topAndBottom"/>
          </v:line>
        </w:pict>
      </w:r>
      <w:r>
        <w:rPr/>
        <w:pict>
          <v:line style="position:absolute;mso-position-horizontal-relative:page;mso-position-vertical-relative:paragraph;z-index:3520;mso-wrap-distance-left:0;mso-wrap-distance-right:0" from="477.100006pt,11.060954pt" to="513.100008pt,11.060954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3544;mso-wrap-distance-left:0;mso-wrap-distance-right:0" from="297.049988pt,9.840955pt" to="429.049994pt,9.840955pt" stroked="true" strokeweight=".48pt" strokecolor="#000000">
            <w10:wrap type="topAndBottom"/>
          </v:line>
        </w:pict>
      </w:r>
      <w:r>
        <w:rPr/>
        <w:pict>
          <v:line style="position:absolute;mso-position-horizontal-relative:page;mso-position-vertical-relative:paragraph;z-index:3568;mso-wrap-distance-left:0;mso-wrap-distance-right:0" from="477.100006pt,9.840955pt" to="513.100008pt,9.840955pt" stroked="true" strokeweight=".48pt" strokecolor="#000000">
            <w10:wrap type="topAndBottom"/>
          </v:line>
        </w:pict>
      </w:r>
    </w:p>
    <w:p>
      <w:pPr>
        <w:pStyle w:val="BodyText"/>
        <w:spacing w:before="3"/>
        <w:rPr>
          <w:sz w:val="15"/>
        </w:rPr>
      </w:pPr>
    </w:p>
    <w:p>
      <w:pPr>
        <w:tabs>
          <w:tab w:pos="3120" w:val="left" w:leader="none"/>
        </w:tabs>
        <w:spacing w:before="69"/>
        <w:ind w:left="240" w:right="0" w:firstLine="0"/>
        <w:jc w:val="left"/>
        <w:rPr>
          <w:sz w:val="24"/>
        </w:rPr>
      </w:pPr>
      <w:r>
        <w:rPr/>
        <w:pict>
          <v:line style="position:absolute;mso-position-horizontal-relative:page;mso-position-vertical-relative:paragraph;z-index:3976" from="297.049988pt,17.005125pt" to="429.049994pt,17.005125pt" stroked="true" strokeweight=".48pt" strokecolor="#000000">
            <w10:wrap type="none"/>
          </v:line>
        </w:pict>
      </w:r>
      <w:r>
        <w:rPr/>
        <w:pict>
          <v:line style="position:absolute;mso-position-horizontal-relative:page;mso-position-vertical-relative:paragraph;z-index:4000" from="477.100006pt,17.005125pt" to="513.100008pt,17.005125pt" stroked="true" strokeweight=".48pt" strokecolor="#000000">
            <w10:wrap type="none"/>
          </v:line>
        </w:pict>
      </w:r>
      <w:r>
        <w:rPr>
          <w:sz w:val="24"/>
        </w:rPr>
        <w:t>Emerging</w:t>
      </w:r>
      <w:r>
        <w:rPr>
          <w:spacing w:val="-2"/>
          <w:sz w:val="24"/>
        </w:rPr>
        <w:t> </w:t>
      </w:r>
      <w:r>
        <w:rPr>
          <w:sz w:val="24"/>
        </w:rPr>
        <w:t>Business</w:t>
        <w:tab/>
        <w:t>(one team of</w:t>
      </w:r>
      <w:r>
        <w:rPr>
          <w:spacing w:val="-4"/>
          <w:sz w:val="24"/>
        </w:rPr>
        <w:t> </w:t>
      </w:r>
      <w:r>
        <w:rPr>
          <w:sz w:val="24"/>
        </w:rPr>
        <w:t>2</w:t>
      </w:r>
    </w:p>
    <w:p>
      <w:pPr>
        <w:tabs>
          <w:tab w:pos="3120" w:val="left" w:leader="none"/>
        </w:tabs>
        <w:spacing w:before="0"/>
        <w:ind w:left="240" w:right="0" w:firstLine="0"/>
        <w:jc w:val="left"/>
        <w:rPr>
          <w:sz w:val="24"/>
        </w:rPr>
      </w:pPr>
      <w:r>
        <w:rPr>
          <w:sz w:val="24"/>
        </w:rPr>
        <w:t>Issues</w:t>
        <w:tab/>
        <w:t>or 3; one</w:t>
      </w:r>
      <w:r>
        <w:rPr>
          <w:spacing w:val="-2"/>
          <w:sz w:val="24"/>
        </w:rPr>
        <w:t> </w:t>
      </w:r>
      <w:r>
        <w:rPr>
          <w:sz w:val="24"/>
        </w:rPr>
        <w:t>student</w:t>
      </w:r>
    </w:p>
    <w:p>
      <w:pPr>
        <w:tabs>
          <w:tab w:pos="5100" w:val="left" w:leader="none"/>
          <w:tab w:pos="7797" w:val="left" w:leader="none"/>
          <w:tab w:pos="8701" w:val="left" w:leader="none"/>
          <w:tab w:pos="9477"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3592;mso-wrap-distance-left:0;mso-wrap-distance-right:0" from="297.049988pt,11.297282pt" to="429.069988pt,11.297282pt" stroked="true" strokeweight=".48pt" strokecolor="#000000">
            <w10:wrap type="topAndBottom"/>
          </v:line>
        </w:pict>
      </w:r>
      <w:r>
        <w:rPr/>
        <w:pict>
          <v:line style="position:absolute;mso-position-horizontal-relative:page;mso-position-vertical-relative:paragraph;z-index:3616;mso-wrap-distance-left:0;mso-wrap-distance-right:0" from="477.100006pt,11.297282pt" to="513.100008pt,11.297282pt" stroked="true" strokeweight=".48pt" strokecolor="#000000">
            <w10:wrap type="topAndBottom"/>
          </v:line>
        </w:pict>
      </w:r>
    </w:p>
    <w:p>
      <w:pPr>
        <w:pStyle w:val="BodyText"/>
        <w:spacing w:before="5"/>
        <w:rPr>
          <w:sz w:val="15"/>
        </w:rPr>
      </w:pPr>
    </w:p>
    <w:p>
      <w:pPr>
        <w:tabs>
          <w:tab w:pos="3120" w:val="left" w:leader="none"/>
        </w:tabs>
        <w:spacing w:before="69"/>
        <w:ind w:left="3121" w:right="5851" w:hanging="2881"/>
        <w:jc w:val="left"/>
        <w:rPr>
          <w:sz w:val="24"/>
        </w:rPr>
      </w:pPr>
      <w:r>
        <w:rPr/>
        <w:pict>
          <v:line style="position:absolute;mso-position-horizontal-relative:page;mso-position-vertical-relative:paragraph;z-index:4024" from="297.049988pt,17.005125pt" to="429.049994pt,17.005125pt" stroked="true" strokeweight=".48pt" strokecolor="#000000">
            <w10:wrap type="none"/>
          </v:line>
        </w:pict>
      </w:r>
      <w:r>
        <w:rPr/>
        <w:pict>
          <v:line style="position:absolute;mso-position-horizontal-relative:page;mso-position-vertical-relative:paragraph;z-index:4048" from="477.100006pt,17.005125pt" to="513.100008pt,17.005125pt" stroked="true" strokeweight=".48pt" strokecolor="#000000">
            <w10:wrap type="none"/>
          </v:line>
        </w:pict>
      </w:r>
      <w:r>
        <w:rPr>
          <w:sz w:val="24"/>
        </w:rPr>
        <w:t>Entrepreneurship</w:t>
        <w:tab/>
        <w:t>(one team</w:t>
      </w:r>
      <w:r>
        <w:rPr>
          <w:spacing w:val="-4"/>
          <w:sz w:val="24"/>
        </w:rPr>
        <w:t> </w:t>
      </w:r>
      <w:r>
        <w:rPr>
          <w:sz w:val="24"/>
        </w:rPr>
        <w:t>of</w:t>
      </w:r>
      <w:r>
        <w:rPr>
          <w:spacing w:val="-1"/>
          <w:sz w:val="24"/>
        </w:rPr>
        <w:t> </w:t>
      </w:r>
      <w:r>
        <w:rPr>
          <w:sz w:val="24"/>
        </w:rPr>
        <w:t>2</w:t>
      </w:r>
      <w:r>
        <w:rPr>
          <w:w w:val="99"/>
          <w:sz w:val="24"/>
        </w:rPr>
        <w:t> </w:t>
      </w:r>
      <w:r>
        <w:rPr>
          <w:sz w:val="24"/>
        </w:rPr>
        <w:t>or 3; one</w:t>
      </w:r>
      <w:r>
        <w:rPr>
          <w:spacing w:val="-2"/>
          <w:sz w:val="24"/>
        </w:rPr>
        <w:t> </w:t>
      </w:r>
      <w:r>
        <w:rPr>
          <w:sz w:val="24"/>
        </w:rPr>
        <w:t>student</w:t>
      </w:r>
    </w:p>
    <w:p>
      <w:pPr>
        <w:tabs>
          <w:tab w:pos="5100" w:val="left" w:leader="none"/>
          <w:tab w:pos="7795"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3640;mso-wrap-distance-left:0;mso-wrap-distance-right:0" from="297.049988pt,11.297282pt" to="429.069992pt,11.297282pt" stroked="true" strokeweight=".48pt" strokecolor="#000000">
            <w10:wrap type="topAndBottom"/>
          </v:line>
        </w:pict>
      </w:r>
      <w:r>
        <w:rPr/>
        <w:pict>
          <v:line style="position:absolute;mso-position-horizontal-relative:page;mso-position-vertical-relative:paragraph;z-index:3664;mso-wrap-distance-left:0;mso-wrap-distance-right:0" from="477.100006pt,11.297282pt" to="513.100008pt,11.297282pt" stroked="true" strokeweight=".48pt" strokecolor="#000000">
            <w10:wrap type="topAndBottom"/>
          </v:line>
        </w:pict>
      </w:r>
    </w:p>
    <w:p>
      <w:pPr>
        <w:pStyle w:val="BodyText"/>
        <w:spacing w:before="4"/>
        <w:rPr>
          <w:sz w:val="7"/>
        </w:rPr>
      </w:pPr>
    </w:p>
    <w:p>
      <w:pPr>
        <w:tabs>
          <w:tab w:pos="3118" w:val="left" w:leader="none"/>
        </w:tabs>
        <w:spacing w:before="69"/>
        <w:ind w:left="240" w:right="0" w:firstLine="0"/>
        <w:jc w:val="left"/>
        <w:rPr>
          <w:sz w:val="24"/>
        </w:rPr>
      </w:pPr>
      <w:r>
        <w:rPr/>
        <w:pict>
          <v:line style="position:absolute;mso-position-horizontal-relative:page;mso-position-vertical-relative:paragraph;z-index:4072" from="297.049988pt,17.005125pt" to="429.049994pt,17.005125pt" stroked="true" strokeweight=".48pt" strokecolor="#000000">
            <w10:wrap type="none"/>
          </v:line>
        </w:pict>
      </w:r>
      <w:r>
        <w:rPr/>
        <w:pict>
          <v:line style="position:absolute;mso-position-horizontal-relative:page;mso-position-vertical-relative:paragraph;z-index:4096" from="477.100006pt,17.005125pt" to="513.100008pt,17.005125pt" stroked="true" strokeweight=".48pt" strokecolor="#000000">
            <w10:wrap type="none"/>
          </v:line>
        </w:pict>
      </w:r>
      <w:r>
        <w:rPr>
          <w:sz w:val="24"/>
        </w:rPr>
        <w:t>FBLA</w:t>
      </w:r>
      <w:r>
        <w:rPr>
          <w:spacing w:val="-2"/>
          <w:sz w:val="24"/>
        </w:rPr>
        <w:t> </w:t>
      </w:r>
      <w:r>
        <w:rPr>
          <w:sz w:val="24"/>
        </w:rPr>
        <w:t>Principles</w:t>
      </w:r>
      <w:r>
        <w:rPr>
          <w:spacing w:val="-3"/>
          <w:sz w:val="24"/>
        </w:rPr>
        <w:t> </w:t>
      </w:r>
      <w:r>
        <w:rPr>
          <w:sz w:val="24"/>
        </w:rPr>
        <w:t>and</w:t>
        <w:tab/>
        <w:t>(3 per</w:t>
      </w:r>
      <w:r>
        <w:rPr>
          <w:spacing w:val="-2"/>
          <w:sz w:val="24"/>
        </w:rPr>
        <w:t> </w:t>
      </w:r>
      <w:r>
        <w:rPr>
          <w:sz w:val="24"/>
        </w:rPr>
        <w:t>chapter)</w:t>
      </w:r>
    </w:p>
    <w:p>
      <w:pPr>
        <w:spacing w:before="0"/>
        <w:ind w:left="240" w:right="0" w:firstLine="0"/>
        <w:jc w:val="left"/>
        <w:rPr>
          <w:sz w:val="24"/>
        </w:rPr>
      </w:pPr>
      <w:r>
        <w:rPr>
          <w:sz w:val="24"/>
        </w:rPr>
        <w:t>Procedures</w:t>
      </w:r>
    </w:p>
    <w:p>
      <w:pPr>
        <w:tabs>
          <w:tab w:pos="5100" w:val="left" w:leader="none"/>
          <w:tab w:pos="7795" w:val="left" w:leader="none"/>
          <w:tab w:pos="8701" w:val="left" w:leader="none"/>
          <w:tab w:pos="9476" w:val="left" w:leader="none"/>
        </w:tabs>
        <w:spacing w:before="0"/>
        <w:ind w:left="240" w:right="0" w:firstLine="0"/>
        <w:jc w:val="left"/>
        <w:rPr>
          <w:sz w:val="24"/>
        </w:rPr>
      </w:pPr>
      <w:r>
        <w:rPr>
          <w:sz w:val="24"/>
        </w:rPr>
        <w:t>(Grades 9-10</w:t>
      </w:r>
      <w:r>
        <w:rPr>
          <w:spacing w:val="-5"/>
          <w:sz w:val="24"/>
        </w:rPr>
        <w:t> </w:t>
      </w:r>
      <w:r>
        <w:rPr>
          <w:sz w:val="24"/>
        </w:rPr>
        <w:t>only)</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3688;mso-wrap-distance-left:0;mso-wrap-distance-right:0" from="297.049988pt,11.297282pt" to="429.049994pt,11.297282pt" stroked="true" strokeweight=".48pt" strokecolor="#000000">
            <w10:wrap type="topAndBottom"/>
          </v:line>
        </w:pict>
      </w:r>
      <w:r>
        <w:rPr/>
        <w:pict>
          <v:line style="position:absolute;mso-position-horizontal-relative:page;mso-position-vertical-relative:paragraph;z-index:3712;mso-wrap-distance-left:0;mso-wrap-distance-right:0" from="477.100006pt,11.297282pt" to="513.100008pt,11.297282pt" stroked="true" strokeweight=".48pt" strokecolor="#000000">
            <w10:wrap type="topAndBottom"/>
          </v:line>
        </w:pict>
      </w:r>
    </w:p>
    <w:p>
      <w:pPr>
        <w:pStyle w:val="BodyText"/>
        <w:spacing w:before="6"/>
        <w:rPr>
          <w:sz w:val="7"/>
        </w:rPr>
      </w:pPr>
    </w:p>
    <w:p>
      <w:pPr>
        <w:tabs>
          <w:tab w:pos="3120" w:val="left" w:leader="none"/>
        </w:tabs>
        <w:spacing w:before="69"/>
        <w:ind w:left="240" w:right="0" w:firstLine="0"/>
        <w:jc w:val="left"/>
        <w:rPr>
          <w:sz w:val="24"/>
        </w:rPr>
      </w:pPr>
      <w:r>
        <w:rPr>
          <w:sz w:val="24"/>
        </w:rPr>
        <w:t>Future</w:t>
      </w:r>
      <w:r>
        <w:rPr>
          <w:spacing w:val="-1"/>
          <w:sz w:val="24"/>
        </w:rPr>
        <w:t> </w:t>
      </w:r>
      <w:r>
        <w:rPr>
          <w:sz w:val="24"/>
        </w:rPr>
        <w:t>Business Leader</w:t>
        <w:tab/>
        <w:t>(2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0"/>
        <w:rPr>
          <w:sz w:val="13"/>
        </w:rPr>
      </w:pPr>
      <w:r>
        <w:rPr/>
        <w:pict>
          <v:line style="position:absolute;mso-position-horizontal-relative:page;mso-position-vertical-relative:paragraph;z-index:3784;mso-wrap-distance-left:0;mso-wrap-distance-right:0" from="297.049988pt,10.177287pt" to="429.049994pt,10.177287pt" stroked="true" strokeweight=".48pt" strokecolor="#000000">
            <w10:wrap type="topAndBottom"/>
          </v:line>
        </w:pict>
      </w:r>
      <w:r>
        <w:rPr/>
        <w:pict>
          <v:line style="position:absolute;mso-position-horizontal-relative:page;mso-position-vertical-relative:paragraph;z-index:3808;mso-wrap-distance-left:0;mso-wrap-distance-right:0" from="477.100006pt,10.177287pt" to="513.100008pt,10.177287pt" stroked="true" strokeweight=".48pt" strokecolor="#000000">
            <w10:wrap type="topAndBottom"/>
          </v:line>
        </w:pict>
      </w:r>
    </w:p>
    <w:p>
      <w:pPr>
        <w:pStyle w:val="BodyText"/>
        <w:spacing w:before="5"/>
        <w:rPr>
          <w:sz w:val="15"/>
        </w:rPr>
      </w:pPr>
    </w:p>
    <w:p>
      <w:pPr>
        <w:pStyle w:val="Heading7"/>
        <w:tabs>
          <w:tab w:pos="3120" w:val="left" w:leader="none"/>
        </w:tabs>
        <w:spacing w:before="69"/>
        <w:ind w:left="3121" w:right="5851" w:hanging="2881"/>
      </w:pPr>
      <w:r>
        <w:rPr/>
        <w:pict>
          <v:line style="position:absolute;mso-position-horizontal-relative:page;mso-position-vertical-relative:paragraph;z-index:4120" from="300.049988pt,17.005125pt" to="432.049994pt,17.005125pt" stroked="true" strokeweight=".48pt" strokecolor="#000000">
            <w10:wrap type="none"/>
          </v:line>
        </w:pict>
      </w:r>
      <w:r>
        <w:rPr/>
        <w:pict>
          <v:line style="position:absolute;mso-position-horizontal-relative:page;mso-position-vertical-relative:paragraph;z-index:4144" from="477.100006pt,17.005125pt" to="513.100008pt,17.005125pt" stroked="true" strokeweight=".48pt" strokecolor="#000000">
            <w10:wrap type="none"/>
          </v:line>
        </w:pict>
      </w:r>
      <w:r>
        <w:rPr/>
        <w:t>Global</w:t>
      </w:r>
      <w:r>
        <w:rPr>
          <w:spacing w:val="-1"/>
        </w:rPr>
        <w:t> </w:t>
      </w:r>
      <w:r>
        <w:rPr/>
        <w:t>Business</w:t>
        <w:tab/>
        <w:t>(one team</w:t>
      </w:r>
      <w:r>
        <w:rPr>
          <w:spacing w:val="-4"/>
        </w:rPr>
        <w:t> </w:t>
      </w:r>
      <w:r>
        <w:rPr/>
        <w:t>of</w:t>
      </w:r>
      <w:r>
        <w:rPr>
          <w:spacing w:val="-1"/>
        </w:rPr>
        <w:t> </w:t>
      </w:r>
      <w:r>
        <w:rPr/>
        <w:t>2</w:t>
      </w:r>
      <w:r>
        <w:rPr>
          <w:w w:val="99"/>
        </w:rPr>
        <w:t> </w:t>
      </w:r>
      <w:r>
        <w:rPr/>
        <w:t>or 3; one</w:t>
      </w:r>
      <w:r>
        <w:rPr>
          <w:spacing w:val="-3"/>
        </w:rPr>
        <w:t> </w:t>
      </w:r>
      <w:r>
        <w:rPr/>
        <w:t>student</w:t>
      </w:r>
    </w:p>
    <w:p>
      <w:pPr>
        <w:tabs>
          <w:tab w:pos="5100" w:val="left" w:leader="none"/>
          <w:tab w:pos="7795"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10"/>
        <w:rPr>
          <w:sz w:val="15"/>
        </w:rPr>
      </w:pPr>
      <w:r>
        <w:rPr/>
        <w:pict>
          <v:line style="position:absolute;mso-position-horizontal-relative:page;mso-position-vertical-relative:paragraph;z-index:3832;mso-wrap-distance-left:0;mso-wrap-distance-right:0" from="297.049988pt,11.327266pt" to="429.049994pt,11.327266pt" stroked="true" strokeweight=".48pt" strokecolor="#000000">
            <w10:wrap type="topAndBottom"/>
          </v:line>
        </w:pict>
      </w:r>
      <w:r>
        <w:rPr/>
        <w:pict>
          <v:line style="position:absolute;mso-position-horizontal-relative:page;mso-position-vertical-relative:paragraph;z-index:3856;mso-wrap-distance-left:0;mso-wrap-distance-right:0" from="477.100006pt,11.327266pt" to="513.100008pt,11.327266pt" stroked="true" strokeweight=".48pt" strokecolor="#000000">
            <w10:wrap type="topAndBottom"/>
          </v:line>
        </w:pict>
      </w:r>
    </w:p>
    <w:p>
      <w:pPr>
        <w:pStyle w:val="BodyText"/>
        <w:spacing w:before="6"/>
        <w:rPr>
          <w:sz w:val="7"/>
        </w:rPr>
      </w:pPr>
    </w:p>
    <w:p>
      <w:pPr>
        <w:tabs>
          <w:tab w:pos="3120" w:val="left" w:leader="none"/>
        </w:tabs>
        <w:spacing w:before="69"/>
        <w:ind w:left="240" w:right="6045" w:firstLine="0"/>
        <w:jc w:val="left"/>
        <w:rPr>
          <w:sz w:val="24"/>
        </w:rPr>
      </w:pPr>
      <w:r>
        <w:rPr/>
        <w:pict>
          <v:line style="position:absolute;mso-position-horizontal-relative:page;mso-position-vertical-relative:paragraph;z-index:4168" from="297.049988pt,17.005125pt" to="429.049994pt,17.005125pt" stroked="true" strokeweight=".48pt" strokecolor="#000000">
            <w10:wrap type="none"/>
          </v:line>
        </w:pict>
      </w:r>
      <w:r>
        <w:rPr/>
        <w:pict>
          <v:line style="position:absolute;mso-position-horizontal-relative:page;mso-position-vertical-relative:paragraph;z-index:4192" from="477.100006pt,17.005125pt" to="513.100008pt,17.005125pt" stroked="true" strokeweight=".48pt" strokecolor="#000000">
            <w10:wrap type="none"/>
          </v:line>
        </w:pict>
      </w:r>
      <w:r>
        <w:rPr>
          <w:sz w:val="24"/>
        </w:rPr>
        <w:t>Health</w:t>
      </w:r>
      <w:r>
        <w:rPr>
          <w:spacing w:val="-2"/>
          <w:sz w:val="24"/>
        </w:rPr>
        <w:t> </w:t>
      </w:r>
      <w:r>
        <w:rPr>
          <w:sz w:val="24"/>
        </w:rPr>
        <w:t>Care</w:t>
        <w:tab/>
        <w:t>(3</w:t>
      </w:r>
      <w:r>
        <w:rPr>
          <w:spacing w:val="-1"/>
          <w:sz w:val="24"/>
        </w:rPr>
        <w:t> </w:t>
      </w:r>
      <w:r>
        <w:rPr>
          <w:sz w:val="24"/>
        </w:rPr>
        <w:t>per</w:t>
      </w:r>
      <w:r>
        <w:rPr>
          <w:spacing w:val="-1"/>
          <w:sz w:val="24"/>
        </w:rPr>
        <w:t> </w:t>
      </w:r>
      <w:r>
        <w:rPr>
          <w:sz w:val="24"/>
        </w:rPr>
        <w:t>chapter) Administration</w:t>
      </w:r>
    </w:p>
    <w:p>
      <w:pPr>
        <w:pStyle w:val="BodyText"/>
        <w:spacing w:before="8"/>
        <w:rPr>
          <w:sz w:val="19"/>
        </w:rPr>
      </w:pPr>
      <w:r>
        <w:rPr/>
        <w:pict>
          <v:line style="position:absolute;mso-position-horizontal-relative:page;mso-position-vertical-relative:paragraph;z-index:3880;mso-wrap-distance-left:0;mso-wrap-distance-right:0" from="297.049988pt,13.556285pt" to="429.049994pt,13.556285pt" stroked="true" strokeweight=".48pt" strokecolor="#000000">
            <w10:wrap type="topAndBottom"/>
          </v:line>
        </w:pict>
      </w:r>
      <w:r>
        <w:rPr/>
        <w:pict>
          <v:line style="position:absolute;mso-position-horizontal-relative:page;mso-position-vertical-relative:paragraph;z-index:3904;mso-wrap-distance-left:0;mso-wrap-distance-right:0" from="477.100006pt,13.556285pt" to="513.100008pt,13.556285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3928;mso-wrap-distance-left:0;mso-wrap-distance-right:0" from="297.049988pt,9.720983pt" to="429.049994pt,9.720983pt" stroked="true" strokeweight=".48pt" strokecolor="#000000">
            <w10:wrap type="topAndBottom"/>
          </v:line>
        </w:pict>
      </w:r>
      <w:r>
        <w:rPr/>
        <w:pict>
          <v:line style="position:absolute;mso-position-horizontal-relative:page;mso-position-vertical-relative:paragraph;z-index:3952;mso-wrap-distance-left:0;mso-wrap-distance-right:0" from="477.100006pt,9.720983pt" to="513.100008pt,9.720983pt" stroked="true" strokeweight=".48pt" strokecolor="#000000">
            <w10:wrap type="topAndBottom"/>
          </v:line>
        </w:pict>
      </w:r>
    </w:p>
    <w:p>
      <w:pPr>
        <w:spacing w:after="0"/>
        <w:rPr>
          <w:sz w:val="13"/>
        </w:rPr>
        <w:sectPr>
          <w:pgSz w:w="12240" w:h="15840"/>
          <w:pgMar w:header="1116" w:footer="1092" w:top="1680" w:bottom="1280" w:left="840" w:right="820"/>
        </w:sectPr>
      </w:pPr>
    </w:p>
    <w:p>
      <w:pPr>
        <w:pStyle w:val="BodyText"/>
        <w:spacing w:before="5"/>
        <w:rPr>
          <w:sz w:val="18"/>
        </w:rPr>
      </w:pPr>
    </w:p>
    <w:p>
      <w:pPr>
        <w:tabs>
          <w:tab w:pos="3120" w:val="left" w:leader="none"/>
          <w:tab w:pos="5100" w:val="left" w:leader="none"/>
          <w:tab w:pos="7795" w:val="left" w:leader="none"/>
          <w:tab w:pos="8701" w:val="left" w:leader="none"/>
          <w:tab w:pos="9476" w:val="left" w:leader="none"/>
        </w:tabs>
        <w:spacing w:before="69"/>
        <w:ind w:left="240" w:right="0" w:firstLine="0"/>
        <w:jc w:val="left"/>
        <w:rPr>
          <w:sz w:val="24"/>
        </w:rPr>
      </w:pPr>
      <w:r>
        <w:rPr>
          <w:sz w:val="24"/>
        </w:rPr>
        <w:t>Help</w:t>
      </w:r>
      <w:r>
        <w:rPr>
          <w:spacing w:val="-1"/>
          <w:sz w:val="24"/>
        </w:rPr>
        <w:t> </w:t>
      </w:r>
      <w:r>
        <w:rPr>
          <w:sz w:val="24"/>
        </w:rPr>
        <w:t>Desk</w:t>
        <w:tab/>
        <w:t>(3 per</w:t>
      </w:r>
      <w:r>
        <w:rPr>
          <w:spacing w:val="-2"/>
          <w:sz w:val="24"/>
        </w:rPr>
        <w:t> </w:t>
      </w:r>
      <w:r>
        <w:rPr>
          <w:sz w:val="24"/>
        </w:rPr>
        <w:t>chapter)</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4216;mso-wrap-distance-left:0;mso-wrap-distance-right:0" from="297.049988pt,11.297252pt" to="429.049994pt,11.297252pt" stroked="true" strokeweight=".48pt" strokecolor="#000000">
            <w10:wrap type="topAndBottom"/>
          </v:line>
        </w:pict>
      </w:r>
      <w:r>
        <w:rPr/>
        <w:pict>
          <v:line style="position:absolute;mso-position-horizontal-relative:page;mso-position-vertical-relative:paragraph;z-index:4240;mso-wrap-distance-left:0;mso-wrap-distance-right:0" from="477.100006pt,11.297252pt" to="513.100008pt,11.297252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4264;mso-wrap-distance-left:0;mso-wrap-distance-right:0" from="297.049988pt,9.721021pt" to="429.049994pt,9.721021pt" stroked="true" strokeweight=".48pt" strokecolor="#000000">
            <w10:wrap type="topAndBottom"/>
          </v:line>
        </w:pict>
      </w:r>
      <w:r>
        <w:rPr/>
        <w:pict>
          <v:line style="position:absolute;mso-position-horizontal-relative:page;mso-position-vertical-relative:paragraph;z-index:4288;mso-wrap-distance-left:0;mso-wrap-distance-right:0" from="477.100006pt,9.721021pt" to="513.100008pt,9.721021pt" stroked="true" strokeweight=".48pt" strokecolor="#000000">
            <w10:wrap type="topAndBottom"/>
          </v:line>
        </w:pict>
      </w:r>
    </w:p>
    <w:p>
      <w:pPr>
        <w:pStyle w:val="BodyText"/>
        <w:spacing w:before="5"/>
        <w:rPr>
          <w:sz w:val="15"/>
        </w:rPr>
      </w:pPr>
    </w:p>
    <w:p>
      <w:pPr>
        <w:tabs>
          <w:tab w:pos="3120" w:val="left" w:leader="none"/>
        </w:tabs>
        <w:spacing w:before="69"/>
        <w:ind w:left="240" w:right="0" w:firstLine="0"/>
        <w:jc w:val="left"/>
        <w:rPr>
          <w:sz w:val="24"/>
        </w:rPr>
      </w:pPr>
      <w:r>
        <w:rPr/>
        <w:pict>
          <v:line style="position:absolute;mso-position-horizontal-relative:page;mso-position-vertical-relative:paragraph;z-index:4648" from="297.049988pt,17.005125pt" to="429.049994pt,17.005125pt" stroked="true" strokeweight=".48pt" strokecolor="#000000">
            <w10:wrap type="none"/>
          </v:line>
        </w:pict>
      </w:r>
      <w:r>
        <w:rPr/>
        <w:pict>
          <v:line style="position:absolute;mso-position-horizontal-relative:page;mso-position-vertical-relative:paragraph;z-index:4672" from="477.100006pt,17.005125pt" to="513.100008pt,17.005125pt" stroked="true" strokeweight=".48pt" strokecolor="#000000">
            <w10:wrap type="none"/>
          </v:line>
        </w:pict>
      </w:r>
      <w:r>
        <w:rPr>
          <w:sz w:val="24"/>
        </w:rPr>
        <w:t>Hospitality</w:t>
        <w:tab/>
        <w:t>(one team of</w:t>
      </w:r>
      <w:r>
        <w:rPr>
          <w:spacing w:val="-4"/>
          <w:sz w:val="24"/>
        </w:rPr>
        <w:t> </w:t>
      </w:r>
      <w:r>
        <w:rPr>
          <w:sz w:val="24"/>
        </w:rPr>
        <w:t>2</w:t>
      </w:r>
    </w:p>
    <w:p>
      <w:pPr>
        <w:tabs>
          <w:tab w:pos="3120" w:val="left" w:leader="none"/>
        </w:tabs>
        <w:spacing w:before="0"/>
        <w:ind w:left="240" w:right="0" w:firstLine="0"/>
        <w:jc w:val="left"/>
        <w:rPr>
          <w:sz w:val="24"/>
        </w:rPr>
      </w:pPr>
      <w:r>
        <w:rPr>
          <w:sz w:val="24"/>
        </w:rPr>
        <w:t>Management</w:t>
        <w:tab/>
        <w:t>or 3; one</w:t>
      </w:r>
      <w:r>
        <w:rPr>
          <w:spacing w:val="-3"/>
          <w:sz w:val="24"/>
        </w:rPr>
        <w:t> </w:t>
      </w:r>
      <w:r>
        <w:rPr>
          <w:sz w:val="24"/>
        </w:rPr>
        <w:t>student</w:t>
      </w:r>
    </w:p>
    <w:p>
      <w:pPr>
        <w:tabs>
          <w:tab w:pos="5100" w:val="left" w:leader="none"/>
          <w:tab w:pos="7795"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4312;mso-wrap-distance-left:0;mso-wrap-distance-right:0" from="297.049988pt,11.297252pt" to="429.049994pt,11.297252pt" stroked="true" strokeweight=".48pt" strokecolor="#000000">
            <w10:wrap type="topAndBottom"/>
          </v:line>
        </w:pict>
      </w:r>
      <w:r>
        <w:rPr/>
        <w:pict>
          <v:line style="position:absolute;mso-position-horizontal-relative:page;mso-position-vertical-relative:paragraph;z-index:4336;mso-wrap-distance-left:0;mso-wrap-distance-right:0" from="477.100006pt,11.297252pt" to="513.100008pt,11.297252pt" stroked="true" strokeweight=".48pt" strokecolor="#000000">
            <w10:wrap type="topAndBottom"/>
          </v:line>
        </w:pict>
      </w:r>
    </w:p>
    <w:p>
      <w:pPr>
        <w:pStyle w:val="BodyText"/>
        <w:spacing w:before="5"/>
        <w:rPr>
          <w:sz w:val="15"/>
        </w:rPr>
      </w:pPr>
    </w:p>
    <w:p>
      <w:pPr>
        <w:tabs>
          <w:tab w:pos="3120" w:val="left" w:leader="none"/>
        </w:tabs>
        <w:spacing w:before="70"/>
        <w:ind w:left="240" w:right="0" w:firstLine="0"/>
        <w:jc w:val="left"/>
        <w:rPr>
          <w:sz w:val="24"/>
        </w:rPr>
      </w:pPr>
      <w:r>
        <w:rPr>
          <w:sz w:val="24"/>
        </w:rPr>
        <w:t>Impromptu</w:t>
      </w:r>
      <w:r>
        <w:rPr>
          <w:spacing w:val="-2"/>
          <w:sz w:val="24"/>
        </w:rPr>
        <w:t> </w:t>
      </w:r>
      <w:r>
        <w:rPr>
          <w:sz w:val="24"/>
        </w:rPr>
        <w:t>Speaking</w:t>
        <w:tab/>
        <w:t>(1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spacing w:before="2"/>
        <w:rPr>
          <w:sz w:val="16"/>
        </w:rPr>
      </w:pPr>
    </w:p>
    <w:p>
      <w:pPr>
        <w:pStyle w:val="Heading7"/>
        <w:tabs>
          <w:tab w:pos="3120" w:val="left" w:leader="none"/>
        </w:tabs>
        <w:spacing w:before="70"/>
        <w:ind w:right="6045"/>
      </w:pPr>
      <w:r>
        <w:rPr/>
        <w:pict>
          <v:line style="position:absolute;mso-position-horizontal-relative:page;mso-position-vertical-relative:paragraph;z-index:4696" from="297.049988pt,17.055124pt" to="429.049994pt,17.055124pt" stroked="true" strokeweight=".48pt" strokecolor="#000000">
            <w10:wrap type="none"/>
          </v:line>
        </w:pict>
      </w:r>
      <w:r>
        <w:rPr/>
        <w:pict>
          <v:line style="position:absolute;mso-position-horizontal-relative:page;mso-position-vertical-relative:paragraph;z-index:4720" from="477.100006pt,17.055124pt" to="513.100008pt,17.055124pt" stroked="true" strokeweight=".48pt" strokecolor="#000000">
            <w10:wrap type="none"/>
          </v:line>
        </w:pict>
      </w:r>
      <w:r>
        <w:rPr/>
        <w:t>Insurance</w:t>
      </w:r>
      <w:r>
        <w:rPr>
          <w:spacing w:val="-2"/>
        </w:rPr>
        <w:t> </w:t>
      </w:r>
      <w:r>
        <w:rPr/>
        <w:t>&amp;</w:t>
        <w:tab/>
        <w:t>(3</w:t>
      </w:r>
      <w:r>
        <w:rPr>
          <w:spacing w:val="-1"/>
        </w:rPr>
        <w:t> </w:t>
      </w:r>
      <w:r>
        <w:rPr/>
        <w:t>per</w:t>
      </w:r>
      <w:r>
        <w:rPr>
          <w:spacing w:val="-1"/>
        </w:rPr>
        <w:t> </w:t>
      </w:r>
      <w:r>
        <w:rPr/>
        <w:t>chapter)</w:t>
      </w:r>
      <w:r>
        <w:rPr>
          <w:w w:val="99"/>
        </w:rPr>
        <w:t> </w:t>
      </w:r>
      <w:r>
        <w:rPr/>
        <w:t>Risk</w:t>
      </w:r>
      <w:r>
        <w:rPr>
          <w:spacing w:val="-5"/>
        </w:rPr>
        <w:t> </w:t>
      </w:r>
      <w:r>
        <w:rPr/>
        <w:t>Management</w:t>
      </w:r>
    </w:p>
    <w:p>
      <w:pPr>
        <w:pStyle w:val="BodyText"/>
        <w:spacing w:before="8"/>
        <w:rPr>
          <w:sz w:val="19"/>
        </w:rPr>
      </w:pPr>
      <w:r>
        <w:rPr/>
        <w:pict>
          <v:line style="position:absolute;mso-position-horizontal-relative:page;mso-position-vertical-relative:paragraph;z-index:4408;mso-wrap-distance-left:0;mso-wrap-distance-right:0" from="297.049988pt,13.556285pt" to="429.049994pt,13.556285pt" stroked="true" strokeweight=".48pt" strokecolor="#000000">
            <w10:wrap type="topAndBottom"/>
          </v:line>
        </w:pict>
      </w:r>
      <w:r>
        <w:rPr/>
        <w:pict>
          <v:line style="position:absolute;mso-position-horizontal-relative:page;mso-position-vertical-relative:paragraph;z-index:4432;mso-wrap-distance-left:0;mso-wrap-distance-right:0" from="477.100006pt,13.556285pt" to="513.100008pt,13.556285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4456;mso-wrap-distance-left:0;mso-wrap-distance-right:0" from="297.049988pt,9.72099pt" to="429.049994pt,9.72099pt" stroked="true" strokeweight=".48pt" strokecolor="#000000">
            <w10:wrap type="topAndBottom"/>
          </v:line>
        </w:pict>
      </w:r>
      <w:r>
        <w:rPr/>
        <w:pict>
          <v:line style="position:absolute;mso-position-horizontal-relative:page;mso-position-vertical-relative:paragraph;z-index:4480;mso-wrap-distance-left:0;mso-wrap-distance-right:0" from="477.100006pt,9.72099pt" to="513.100008pt,9.72099pt" stroked="true" strokeweight=".48pt" strokecolor="#000000">
            <w10:wrap type="topAndBottom"/>
          </v:line>
        </w:pict>
      </w:r>
    </w:p>
    <w:p>
      <w:pPr>
        <w:pStyle w:val="BodyText"/>
        <w:spacing w:before="5"/>
        <w:rPr>
          <w:sz w:val="15"/>
        </w:rPr>
      </w:pPr>
    </w:p>
    <w:p>
      <w:pPr>
        <w:tabs>
          <w:tab w:pos="3120" w:val="left" w:leader="none"/>
        </w:tabs>
        <w:spacing w:before="69"/>
        <w:ind w:left="240" w:right="0" w:firstLine="0"/>
        <w:jc w:val="left"/>
        <w:rPr>
          <w:sz w:val="24"/>
        </w:rPr>
      </w:pPr>
      <w:r>
        <w:rPr/>
        <w:pict>
          <v:line style="position:absolute;mso-position-horizontal-relative:page;mso-position-vertical-relative:paragraph;z-index:4744" from="297.049988pt,17.005125pt" to="429.069989pt,17.005125pt" stroked="true" strokeweight=".48pt" strokecolor="#000000">
            <w10:wrap type="none"/>
          </v:line>
        </w:pict>
      </w:r>
      <w:r>
        <w:rPr/>
        <w:pict>
          <v:line style="position:absolute;mso-position-horizontal-relative:page;mso-position-vertical-relative:paragraph;z-index:4768" from="477.100006pt,17.005125pt" to="513.100008pt,17.005125pt" stroked="true" strokeweight=".48pt" strokecolor="#000000">
            <w10:wrap type="none"/>
          </v:line>
        </w:pict>
      </w:r>
      <w:r>
        <w:rPr>
          <w:sz w:val="24"/>
        </w:rPr>
        <w:t>Introduction</w:t>
      </w:r>
      <w:r>
        <w:rPr>
          <w:spacing w:val="-2"/>
          <w:sz w:val="24"/>
        </w:rPr>
        <w:t> </w:t>
      </w:r>
      <w:r>
        <w:rPr>
          <w:sz w:val="24"/>
        </w:rPr>
        <w:t>to</w:t>
        <w:tab/>
        <w:t>(3 per</w:t>
      </w:r>
      <w:r>
        <w:rPr>
          <w:spacing w:val="-3"/>
          <w:sz w:val="24"/>
        </w:rPr>
        <w:t> </w:t>
      </w:r>
      <w:r>
        <w:rPr>
          <w:sz w:val="24"/>
        </w:rPr>
        <w:t>chapter)</w:t>
      </w:r>
    </w:p>
    <w:p>
      <w:pPr>
        <w:spacing w:before="0"/>
        <w:ind w:left="240" w:right="0" w:firstLine="0"/>
        <w:jc w:val="left"/>
        <w:rPr>
          <w:sz w:val="24"/>
        </w:rPr>
      </w:pPr>
      <w:r>
        <w:rPr>
          <w:sz w:val="24"/>
        </w:rPr>
        <w:t>Business</w:t>
      </w:r>
    </w:p>
    <w:p>
      <w:pPr>
        <w:tabs>
          <w:tab w:pos="5100" w:val="left" w:leader="none"/>
          <w:tab w:pos="7795" w:val="left" w:leader="none"/>
          <w:tab w:pos="8701" w:val="left" w:leader="none"/>
          <w:tab w:pos="9476" w:val="left" w:leader="none"/>
        </w:tabs>
        <w:spacing w:before="0"/>
        <w:ind w:left="240" w:right="0" w:firstLine="0"/>
        <w:jc w:val="left"/>
        <w:rPr>
          <w:sz w:val="24"/>
        </w:rPr>
      </w:pPr>
      <w:r>
        <w:rPr>
          <w:sz w:val="24"/>
        </w:rPr>
        <w:t>(Grades 9-10</w:t>
      </w:r>
      <w:r>
        <w:rPr>
          <w:spacing w:val="-5"/>
          <w:sz w:val="24"/>
        </w:rPr>
        <w:t> </w:t>
      </w:r>
      <w:r>
        <w:rPr>
          <w:sz w:val="24"/>
        </w:rPr>
        <w:t>only)</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4504;mso-wrap-distance-left:0;mso-wrap-distance-right:0" from="297.049988pt,11.297282pt" to="429.049994pt,11.297282pt" stroked="true" strokeweight=".48pt" strokecolor="#000000">
            <w10:wrap type="topAndBottom"/>
          </v:line>
        </w:pict>
      </w:r>
      <w:r>
        <w:rPr/>
        <w:pict>
          <v:line style="position:absolute;mso-position-horizontal-relative:page;mso-position-vertical-relative:paragraph;z-index:4528;mso-wrap-distance-left:0;mso-wrap-distance-right:0" from="477.100006pt,11.297282pt" to="513.100008pt,11.297282pt" stroked="true" strokeweight=".48pt" strokecolor="#000000">
            <w10:wrap type="topAndBottom"/>
          </v:line>
        </w:pict>
      </w:r>
    </w:p>
    <w:p>
      <w:pPr>
        <w:pStyle w:val="BodyText"/>
        <w:spacing w:before="5"/>
        <w:rPr>
          <w:sz w:val="15"/>
        </w:rPr>
      </w:pPr>
    </w:p>
    <w:p>
      <w:pPr>
        <w:tabs>
          <w:tab w:pos="3120" w:val="left" w:leader="none"/>
        </w:tabs>
        <w:spacing w:before="70"/>
        <w:ind w:left="240" w:right="0" w:firstLine="0"/>
        <w:jc w:val="left"/>
        <w:rPr>
          <w:sz w:val="24"/>
        </w:rPr>
      </w:pPr>
      <w:r>
        <w:rPr/>
        <w:pict>
          <v:line style="position:absolute;mso-position-horizontal-relative:page;mso-position-vertical-relative:paragraph;z-index:4792" from="297.049988pt,17.055124pt" to="429.049994pt,17.055124pt" stroked="true" strokeweight=".48pt" strokecolor="#000000">
            <w10:wrap type="none"/>
          </v:line>
        </w:pict>
      </w:r>
      <w:r>
        <w:rPr/>
        <w:pict>
          <v:line style="position:absolute;mso-position-horizontal-relative:page;mso-position-vertical-relative:paragraph;z-index:4816" from="477.100006pt,17.055124pt" to="513.100007pt,17.055124pt" stroked="true" strokeweight=".48pt" strokecolor="#000000">
            <w10:wrap type="none"/>
          </v:line>
        </w:pict>
      </w:r>
      <w:r>
        <w:rPr>
          <w:sz w:val="24"/>
        </w:rPr>
        <w:t>Introduction</w:t>
      </w:r>
      <w:r>
        <w:rPr>
          <w:spacing w:val="-2"/>
          <w:sz w:val="24"/>
        </w:rPr>
        <w:t> </w:t>
      </w:r>
      <w:r>
        <w:rPr>
          <w:sz w:val="24"/>
        </w:rPr>
        <w:t>to</w:t>
        <w:tab/>
        <w:t>(3 per</w:t>
      </w:r>
      <w:r>
        <w:rPr>
          <w:spacing w:val="-3"/>
          <w:sz w:val="24"/>
        </w:rPr>
        <w:t> </w:t>
      </w:r>
      <w:r>
        <w:rPr>
          <w:sz w:val="24"/>
        </w:rPr>
        <w:t>chapter)</w:t>
      </w:r>
    </w:p>
    <w:p>
      <w:pPr>
        <w:spacing w:before="0"/>
        <w:ind w:left="240" w:right="0" w:firstLine="0"/>
        <w:jc w:val="left"/>
        <w:rPr>
          <w:sz w:val="24"/>
        </w:rPr>
      </w:pPr>
      <w:r>
        <w:rPr>
          <w:sz w:val="24"/>
        </w:rPr>
        <w:t>Business Communication</w:t>
      </w:r>
    </w:p>
    <w:p>
      <w:pPr>
        <w:tabs>
          <w:tab w:pos="5100" w:val="left" w:leader="none"/>
          <w:tab w:pos="7795" w:val="left" w:leader="none"/>
          <w:tab w:pos="8701" w:val="left" w:leader="none"/>
          <w:tab w:pos="9476" w:val="left" w:leader="none"/>
        </w:tabs>
        <w:spacing w:before="0"/>
        <w:ind w:left="240" w:right="0" w:firstLine="0"/>
        <w:jc w:val="left"/>
        <w:rPr>
          <w:sz w:val="24"/>
        </w:rPr>
      </w:pPr>
      <w:r>
        <w:rPr>
          <w:sz w:val="24"/>
        </w:rPr>
        <w:t>(Grades 9-10</w:t>
      </w:r>
      <w:r>
        <w:rPr>
          <w:spacing w:val="-5"/>
          <w:sz w:val="24"/>
        </w:rPr>
        <w:t> </w:t>
      </w:r>
      <w:r>
        <w:rPr>
          <w:sz w:val="24"/>
        </w:rPr>
        <w:t>only)</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4552;mso-wrap-distance-left:0;mso-wrap-distance-right:0" from="297.049988pt,11.297282pt" to="429.049994pt,11.297282pt" stroked="true" strokeweight=".48pt" strokecolor="#000000">
            <w10:wrap type="topAndBottom"/>
          </v:line>
        </w:pict>
      </w:r>
      <w:r>
        <w:rPr/>
        <w:pict>
          <v:line style="position:absolute;mso-position-horizontal-relative:page;mso-position-vertical-relative:paragraph;z-index:4576;mso-wrap-distance-left:0;mso-wrap-distance-right:0" from="477.100006pt,11.297282pt" to="513.100008pt,11.297282pt" stroked="true" strokeweight=".48pt" strokecolor="#000000">
            <w10:wrap type="topAndBottom"/>
          </v:line>
        </w:pict>
      </w:r>
    </w:p>
    <w:p>
      <w:pPr>
        <w:pStyle w:val="BodyText"/>
        <w:spacing w:before="5"/>
        <w:rPr>
          <w:sz w:val="15"/>
        </w:rPr>
      </w:pPr>
    </w:p>
    <w:p>
      <w:pPr>
        <w:tabs>
          <w:tab w:pos="3120" w:val="left" w:leader="none"/>
        </w:tabs>
        <w:spacing w:before="69"/>
        <w:ind w:left="240" w:right="0" w:firstLine="0"/>
        <w:jc w:val="left"/>
        <w:rPr>
          <w:sz w:val="24"/>
        </w:rPr>
      </w:pPr>
      <w:r>
        <w:rPr/>
        <w:pict>
          <v:line style="position:absolute;mso-position-horizontal-relative:page;mso-position-vertical-relative:paragraph;z-index:4840" from="297.049988pt,17.005125pt" to="429.069989pt,17.005125pt" stroked="true" strokeweight=".48pt" strokecolor="#000000">
            <w10:wrap type="none"/>
          </v:line>
        </w:pict>
      </w:r>
      <w:r>
        <w:rPr/>
        <w:pict>
          <v:line style="position:absolute;mso-position-horizontal-relative:page;mso-position-vertical-relative:paragraph;z-index:4864" from="477.100006pt,17.005125pt" to="513.100008pt,17.005125pt" stroked="true" strokeweight=".48pt" strokecolor="#000000">
            <w10:wrap type="none"/>
          </v:line>
        </w:pict>
      </w:r>
      <w:r>
        <w:rPr>
          <w:sz w:val="24"/>
        </w:rPr>
        <w:t>Introduction</w:t>
      </w:r>
      <w:r>
        <w:rPr>
          <w:spacing w:val="-2"/>
          <w:sz w:val="24"/>
        </w:rPr>
        <w:t> </w:t>
      </w:r>
      <w:r>
        <w:rPr>
          <w:sz w:val="24"/>
        </w:rPr>
        <w:t>to</w:t>
        <w:tab/>
        <w:t>(3 per</w:t>
      </w:r>
      <w:r>
        <w:rPr>
          <w:spacing w:val="-3"/>
          <w:sz w:val="24"/>
        </w:rPr>
        <w:t> </w:t>
      </w:r>
      <w:r>
        <w:rPr>
          <w:sz w:val="24"/>
        </w:rPr>
        <w:t>chapter)</w:t>
      </w:r>
    </w:p>
    <w:p>
      <w:pPr>
        <w:spacing w:before="0"/>
        <w:ind w:left="240" w:right="0" w:firstLine="0"/>
        <w:jc w:val="left"/>
        <w:rPr>
          <w:sz w:val="24"/>
        </w:rPr>
      </w:pPr>
      <w:r>
        <w:rPr>
          <w:sz w:val="24"/>
        </w:rPr>
        <w:t>Information Technology</w:t>
      </w:r>
    </w:p>
    <w:p>
      <w:pPr>
        <w:tabs>
          <w:tab w:pos="5100" w:val="left" w:leader="none"/>
          <w:tab w:pos="7795" w:val="left" w:leader="none"/>
          <w:tab w:pos="8701" w:val="left" w:leader="none"/>
          <w:tab w:pos="9476" w:val="left" w:leader="none"/>
        </w:tabs>
        <w:spacing w:before="0"/>
        <w:ind w:left="240" w:right="0" w:firstLine="0"/>
        <w:jc w:val="left"/>
        <w:rPr>
          <w:sz w:val="24"/>
        </w:rPr>
      </w:pPr>
      <w:r>
        <w:rPr>
          <w:sz w:val="24"/>
        </w:rPr>
        <w:t>(Grades 9-10</w:t>
      </w:r>
      <w:r>
        <w:rPr>
          <w:spacing w:val="-5"/>
          <w:sz w:val="24"/>
        </w:rPr>
        <w:t> </w:t>
      </w:r>
      <w:r>
        <w:rPr>
          <w:sz w:val="24"/>
        </w:rPr>
        <w:t>only)</w:t>
        <w:tab/>
      </w:r>
      <w:r>
        <w:rPr>
          <w:sz w:val="24"/>
          <w:u w:val="single"/>
        </w:rPr>
        <w:t> </w:t>
        <w:tab/>
      </w:r>
      <w:r>
        <w:rPr>
          <w:sz w:val="24"/>
        </w:rPr>
        <w:tab/>
      </w:r>
      <w:r>
        <w:rPr>
          <w:sz w:val="24"/>
          <w:u w:val="single"/>
        </w:rPr>
        <w:t> </w:t>
        <w:tab/>
      </w:r>
    </w:p>
    <w:p>
      <w:pPr>
        <w:pStyle w:val="BodyText"/>
      </w:pPr>
    </w:p>
    <w:p>
      <w:pPr>
        <w:pStyle w:val="BodyText"/>
        <w:spacing w:before="7"/>
        <w:rPr>
          <w:sz w:val="15"/>
        </w:rPr>
      </w:pPr>
      <w:r>
        <w:rPr/>
        <w:pict>
          <v:line style="position:absolute;mso-position-horizontal-relative:page;mso-position-vertical-relative:paragraph;z-index:4600;mso-wrap-distance-left:0;mso-wrap-distance-right:0" from="297.049988pt,11.177272pt" to="429.049994pt,11.177272pt" stroked="true" strokeweight=".48pt" strokecolor="#000000">
            <w10:wrap type="topAndBottom"/>
          </v:line>
        </w:pict>
      </w:r>
      <w:r>
        <w:rPr/>
        <w:pict>
          <v:line style="position:absolute;mso-position-horizontal-relative:page;mso-position-vertical-relative:paragraph;z-index:4624;mso-wrap-distance-left:0;mso-wrap-distance-right:0" from="477.100006pt,11.177272pt" to="513.100008pt,11.177272pt" stroked="true" strokeweight=".48pt" strokecolor="#000000">
            <w10:wrap type="topAndBottom"/>
          </v:line>
        </w:pict>
      </w:r>
    </w:p>
    <w:p>
      <w:pPr>
        <w:pStyle w:val="BodyText"/>
        <w:spacing w:before="5"/>
        <w:rPr>
          <w:sz w:val="15"/>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64"/>
        <w:gridCol w:w="2232"/>
        <w:gridCol w:w="2695"/>
        <w:gridCol w:w="906"/>
        <w:gridCol w:w="810"/>
      </w:tblGrid>
      <w:tr>
        <w:trPr>
          <w:trHeight w:val="340" w:hRule="exact"/>
        </w:trPr>
        <w:tc>
          <w:tcPr>
            <w:tcW w:w="2664" w:type="dxa"/>
          </w:tcPr>
          <w:p>
            <w:pPr>
              <w:pStyle w:val="TableParagraph"/>
              <w:spacing w:before="69"/>
              <w:ind w:left="35"/>
              <w:jc w:val="left"/>
              <w:rPr>
                <w:rFonts w:ascii="Times New Roman"/>
                <w:sz w:val="24"/>
              </w:rPr>
            </w:pPr>
            <w:r>
              <w:rPr>
                <w:rFonts w:ascii="Times New Roman"/>
                <w:sz w:val="24"/>
              </w:rPr>
              <w:t>Introduction to</w:t>
            </w:r>
          </w:p>
        </w:tc>
        <w:tc>
          <w:tcPr>
            <w:tcW w:w="2232" w:type="dxa"/>
          </w:tcPr>
          <w:p>
            <w:pPr>
              <w:pStyle w:val="TableParagraph"/>
              <w:spacing w:before="69"/>
              <w:ind w:left="252"/>
              <w:jc w:val="left"/>
              <w:rPr>
                <w:rFonts w:ascii="Times New Roman"/>
                <w:sz w:val="24"/>
              </w:rPr>
            </w:pPr>
            <w:r>
              <w:rPr>
                <w:rFonts w:ascii="Times New Roman"/>
                <w:sz w:val="24"/>
              </w:rPr>
              <w:t>(3 per chapter)</w:t>
            </w:r>
          </w:p>
        </w:tc>
        <w:tc>
          <w:tcPr>
            <w:tcW w:w="4411" w:type="dxa"/>
            <w:gridSpan w:val="3"/>
          </w:tcPr>
          <w:p>
            <w:pPr/>
          </w:p>
        </w:tc>
      </w:tr>
      <w:tr>
        <w:trPr>
          <w:trHeight w:val="1013" w:hRule="exact"/>
        </w:trPr>
        <w:tc>
          <w:tcPr>
            <w:tcW w:w="2664" w:type="dxa"/>
          </w:tcPr>
          <w:p>
            <w:pPr>
              <w:pStyle w:val="TableParagraph"/>
              <w:spacing w:before="5"/>
              <w:ind w:left="35"/>
              <w:jc w:val="left"/>
              <w:rPr>
                <w:rFonts w:ascii="Times New Roman"/>
                <w:sz w:val="24"/>
              </w:rPr>
            </w:pPr>
            <w:r>
              <w:rPr>
                <w:rFonts w:ascii="Times New Roman"/>
                <w:sz w:val="24"/>
              </w:rPr>
              <w:t>Parliamentary Procedure (Grades 9-10 only)</w:t>
            </w:r>
          </w:p>
        </w:tc>
        <w:tc>
          <w:tcPr>
            <w:tcW w:w="2232" w:type="dxa"/>
          </w:tcPr>
          <w:p>
            <w:pPr/>
          </w:p>
        </w:tc>
        <w:tc>
          <w:tcPr>
            <w:tcW w:w="2695" w:type="dxa"/>
            <w:tcBorders>
              <w:top w:val="single" w:sz="4" w:space="0" w:color="000000"/>
              <w:bottom w:val="single" w:sz="4" w:space="0" w:color="000000"/>
            </w:tcBorders>
          </w:tcPr>
          <w:p>
            <w:pPr>
              <w:pStyle w:val="TableParagraph"/>
              <w:jc w:val="left"/>
              <w:rPr>
                <w:rFonts w:ascii="Times New Roman"/>
                <w:sz w:val="24"/>
              </w:rPr>
            </w:pPr>
          </w:p>
          <w:p>
            <w:pPr>
              <w:pStyle w:val="TableParagraph"/>
              <w:tabs>
                <w:tab w:pos="2694" w:val="left" w:leader="none"/>
              </w:tabs>
              <w:jc w:val="left"/>
              <w:rPr>
                <w:rFonts w:ascii="Times New Roman"/>
                <w:sz w:val="24"/>
              </w:rPr>
            </w:pPr>
            <w:r>
              <w:rPr>
                <w:rFonts w:ascii="Times New Roman"/>
                <w:sz w:val="24"/>
                <w:u w:val="single"/>
              </w:rPr>
              <w:t> </w:t>
              <w:tab/>
            </w:r>
          </w:p>
        </w:tc>
        <w:tc>
          <w:tcPr>
            <w:tcW w:w="906" w:type="dxa"/>
          </w:tcPr>
          <w:p>
            <w:pPr/>
          </w:p>
        </w:tc>
        <w:tc>
          <w:tcPr>
            <w:tcW w:w="810" w:type="dxa"/>
            <w:tcBorders>
              <w:top w:val="single" w:sz="4" w:space="0" w:color="000000"/>
              <w:bottom w:val="single" w:sz="4" w:space="0" w:color="000000"/>
            </w:tcBorders>
          </w:tcPr>
          <w:p>
            <w:pPr>
              <w:pStyle w:val="TableParagraph"/>
              <w:jc w:val="left"/>
              <w:rPr>
                <w:rFonts w:ascii="Times New Roman"/>
                <w:sz w:val="24"/>
              </w:rPr>
            </w:pPr>
          </w:p>
          <w:p>
            <w:pPr>
              <w:pStyle w:val="TableParagraph"/>
              <w:tabs>
                <w:tab w:pos="774" w:val="left" w:leader="none"/>
              </w:tabs>
              <w:jc w:val="left"/>
              <w:rPr>
                <w:rFonts w:ascii="Times New Roman"/>
                <w:sz w:val="24"/>
              </w:rPr>
            </w:pPr>
            <w:r>
              <w:rPr>
                <w:rFonts w:ascii="Times New Roman"/>
                <w:sz w:val="24"/>
                <w:u w:val="single"/>
              </w:rPr>
              <w:t> </w:t>
              <w:tab/>
            </w:r>
          </w:p>
        </w:tc>
      </w:tr>
      <w:tr>
        <w:trPr>
          <w:trHeight w:val="461" w:hRule="exact"/>
        </w:trPr>
        <w:tc>
          <w:tcPr>
            <w:tcW w:w="2664" w:type="dxa"/>
          </w:tcPr>
          <w:p>
            <w:pPr>
              <w:pStyle w:val="TableParagraph"/>
              <w:spacing w:before="189"/>
              <w:ind w:left="35"/>
              <w:jc w:val="left"/>
              <w:rPr>
                <w:rFonts w:ascii="Times New Roman"/>
                <w:sz w:val="24"/>
              </w:rPr>
            </w:pPr>
            <w:r>
              <w:rPr>
                <w:rFonts w:ascii="Times New Roman"/>
                <w:sz w:val="24"/>
              </w:rPr>
              <w:t>Job Interview</w:t>
            </w:r>
          </w:p>
        </w:tc>
        <w:tc>
          <w:tcPr>
            <w:tcW w:w="2232" w:type="dxa"/>
          </w:tcPr>
          <w:p>
            <w:pPr>
              <w:pStyle w:val="TableParagraph"/>
              <w:spacing w:before="189"/>
              <w:ind w:left="252"/>
              <w:jc w:val="left"/>
              <w:rPr>
                <w:rFonts w:ascii="Times New Roman"/>
                <w:sz w:val="24"/>
              </w:rPr>
            </w:pPr>
            <w:r>
              <w:rPr>
                <w:rFonts w:ascii="Times New Roman"/>
                <w:sz w:val="24"/>
              </w:rPr>
              <w:t>(1 per chapter)</w:t>
            </w:r>
          </w:p>
        </w:tc>
        <w:tc>
          <w:tcPr>
            <w:tcW w:w="2695" w:type="dxa"/>
            <w:tcBorders>
              <w:top w:val="single" w:sz="4" w:space="0" w:color="000000"/>
              <w:bottom w:val="single" w:sz="4" w:space="0" w:color="000000"/>
            </w:tcBorders>
          </w:tcPr>
          <w:p>
            <w:pPr/>
          </w:p>
        </w:tc>
        <w:tc>
          <w:tcPr>
            <w:tcW w:w="906" w:type="dxa"/>
          </w:tcPr>
          <w:p>
            <w:pPr/>
          </w:p>
        </w:tc>
        <w:tc>
          <w:tcPr>
            <w:tcW w:w="810" w:type="dxa"/>
            <w:tcBorders>
              <w:top w:val="single" w:sz="4" w:space="0" w:color="000000"/>
              <w:bottom w:val="single" w:sz="4" w:space="0" w:color="000000"/>
            </w:tcBorders>
          </w:tcPr>
          <w:p>
            <w:pPr/>
          </w:p>
        </w:tc>
      </w:tr>
    </w:tbl>
    <w:p>
      <w:pPr>
        <w:spacing w:after="0"/>
        <w:sectPr>
          <w:pgSz w:w="12240" w:h="15840"/>
          <w:pgMar w:header="1116" w:footer="1092" w:top="1680" w:bottom="1280" w:left="840" w:right="820"/>
        </w:sectPr>
      </w:pPr>
    </w:p>
    <w:p>
      <w:pPr>
        <w:pStyle w:val="BodyText"/>
        <w:spacing w:before="5"/>
        <w:rPr>
          <w:sz w:val="18"/>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58"/>
        <w:gridCol w:w="2151"/>
        <w:gridCol w:w="3365"/>
        <w:gridCol w:w="1233"/>
      </w:tblGrid>
      <w:tr>
        <w:trPr>
          <w:trHeight w:val="358" w:hRule="exact"/>
        </w:trPr>
        <w:tc>
          <w:tcPr>
            <w:tcW w:w="2558" w:type="dxa"/>
          </w:tcPr>
          <w:p>
            <w:pPr>
              <w:pStyle w:val="TableParagraph"/>
              <w:spacing w:before="69"/>
              <w:ind w:left="35"/>
              <w:jc w:val="left"/>
              <w:rPr>
                <w:rFonts w:ascii="Times New Roman"/>
                <w:sz w:val="24"/>
              </w:rPr>
            </w:pPr>
            <w:r>
              <w:rPr>
                <w:rFonts w:ascii="Times New Roman"/>
                <w:sz w:val="24"/>
              </w:rPr>
              <w:t>Management Decision</w:t>
            </w:r>
          </w:p>
        </w:tc>
        <w:tc>
          <w:tcPr>
            <w:tcW w:w="2151" w:type="dxa"/>
          </w:tcPr>
          <w:p>
            <w:pPr>
              <w:pStyle w:val="TableParagraph"/>
              <w:spacing w:before="69"/>
              <w:ind w:left="358"/>
              <w:jc w:val="left"/>
              <w:rPr>
                <w:rFonts w:ascii="Times New Roman"/>
                <w:sz w:val="24"/>
              </w:rPr>
            </w:pPr>
            <w:r>
              <w:rPr>
                <w:rFonts w:ascii="Times New Roman"/>
                <w:sz w:val="24"/>
              </w:rPr>
              <w:t>(one team of 2</w:t>
            </w:r>
          </w:p>
        </w:tc>
        <w:tc>
          <w:tcPr>
            <w:tcW w:w="3365" w:type="dxa"/>
          </w:tcPr>
          <w:p>
            <w:pPr>
              <w:pStyle w:val="TableParagraph"/>
              <w:tabs>
                <w:tab w:pos="2942" w:val="left" w:leader="none"/>
              </w:tabs>
              <w:spacing w:before="69"/>
              <w:ind w:left="247"/>
              <w:jc w:val="left"/>
              <w:rPr>
                <w:rFonts w:ascii="Times New Roman"/>
                <w:sz w:val="24"/>
              </w:rPr>
            </w:pPr>
            <w:r>
              <w:rPr>
                <w:rFonts w:ascii="Times New Roman"/>
                <w:sz w:val="24"/>
                <w:u w:val="single"/>
              </w:rPr>
              <w:t> </w:t>
              <w:tab/>
            </w:r>
          </w:p>
        </w:tc>
        <w:tc>
          <w:tcPr>
            <w:tcW w:w="1233" w:type="dxa"/>
          </w:tcPr>
          <w:p>
            <w:pPr>
              <w:pStyle w:val="TableParagraph"/>
              <w:tabs>
                <w:tab w:pos="774" w:val="left" w:leader="none"/>
              </w:tabs>
              <w:spacing w:before="69"/>
              <w:ind w:right="33"/>
              <w:jc w:val="right"/>
              <w:rPr>
                <w:rFonts w:ascii="Times New Roman"/>
                <w:sz w:val="24"/>
              </w:rPr>
            </w:pPr>
            <w:r>
              <w:rPr>
                <w:rFonts w:ascii="Times New Roman"/>
                <w:sz w:val="24"/>
                <w:u w:val="single"/>
              </w:rPr>
              <w:t> </w:t>
              <w:tab/>
            </w:r>
          </w:p>
        </w:tc>
      </w:tr>
      <w:tr>
        <w:trPr>
          <w:trHeight w:val="276" w:hRule="exact"/>
        </w:trPr>
        <w:tc>
          <w:tcPr>
            <w:tcW w:w="2558" w:type="dxa"/>
          </w:tcPr>
          <w:p>
            <w:pPr>
              <w:pStyle w:val="TableParagraph"/>
              <w:spacing w:line="263" w:lineRule="exact"/>
              <w:ind w:left="35"/>
              <w:jc w:val="left"/>
              <w:rPr>
                <w:rFonts w:ascii="Times New Roman"/>
                <w:sz w:val="24"/>
              </w:rPr>
            </w:pPr>
            <w:r>
              <w:rPr>
                <w:rFonts w:ascii="Times New Roman"/>
                <w:sz w:val="24"/>
              </w:rPr>
              <w:t>Making</w:t>
            </w:r>
          </w:p>
        </w:tc>
        <w:tc>
          <w:tcPr>
            <w:tcW w:w="2151" w:type="dxa"/>
          </w:tcPr>
          <w:p>
            <w:pPr>
              <w:pStyle w:val="TableParagraph"/>
              <w:spacing w:line="263" w:lineRule="exact"/>
              <w:ind w:left="358"/>
              <w:jc w:val="left"/>
              <w:rPr>
                <w:rFonts w:ascii="Times New Roman"/>
                <w:sz w:val="24"/>
              </w:rPr>
            </w:pPr>
            <w:r>
              <w:rPr>
                <w:rFonts w:ascii="Times New Roman"/>
                <w:sz w:val="24"/>
              </w:rPr>
              <w:t>or 3; one student</w:t>
            </w:r>
          </w:p>
        </w:tc>
        <w:tc>
          <w:tcPr>
            <w:tcW w:w="3365" w:type="dxa"/>
          </w:tcPr>
          <w:p>
            <w:pPr/>
          </w:p>
        </w:tc>
        <w:tc>
          <w:tcPr>
            <w:tcW w:w="1233" w:type="dxa"/>
          </w:tcPr>
          <w:p>
            <w:pPr/>
          </w:p>
        </w:tc>
      </w:tr>
      <w:tr>
        <w:trPr>
          <w:trHeight w:val="358" w:hRule="exact"/>
        </w:trPr>
        <w:tc>
          <w:tcPr>
            <w:tcW w:w="2558" w:type="dxa"/>
          </w:tcPr>
          <w:p>
            <w:pPr/>
          </w:p>
        </w:tc>
        <w:tc>
          <w:tcPr>
            <w:tcW w:w="2151" w:type="dxa"/>
          </w:tcPr>
          <w:p>
            <w:pPr>
              <w:pStyle w:val="TableParagraph"/>
              <w:spacing w:line="263" w:lineRule="exact"/>
              <w:ind w:left="358"/>
              <w:jc w:val="left"/>
              <w:rPr>
                <w:rFonts w:ascii="Times New Roman"/>
                <w:sz w:val="24"/>
              </w:rPr>
            </w:pPr>
            <w:r>
              <w:rPr>
                <w:rFonts w:ascii="Times New Roman"/>
                <w:sz w:val="24"/>
              </w:rPr>
              <w:t>may repeat)</w:t>
            </w:r>
          </w:p>
        </w:tc>
        <w:tc>
          <w:tcPr>
            <w:tcW w:w="3365" w:type="dxa"/>
          </w:tcPr>
          <w:p>
            <w:pPr>
              <w:pStyle w:val="TableParagraph"/>
              <w:tabs>
                <w:tab w:pos="2882" w:val="left" w:leader="none"/>
              </w:tabs>
              <w:spacing w:line="263" w:lineRule="exact"/>
              <w:ind w:left="187"/>
              <w:jc w:val="left"/>
              <w:rPr>
                <w:rFonts w:ascii="Times New Roman"/>
                <w:sz w:val="24"/>
              </w:rPr>
            </w:pPr>
            <w:r>
              <w:rPr>
                <w:rFonts w:ascii="Times New Roman"/>
                <w:sz w:val="24"/>
                <w:u w:val="single"/>
              </w:rPr>
              <w:t> </w:t>
              <w:tab/>
            </w:r>
          </w:p>
        </w:tc>
        <w:tc>
          <w:tcPr>
            <w:tcW w:w="1233" w:type="dxa"/>
          </w:tcPr>
          <w:p>
            <w:pPr>
              <w:pStyle w:val="TableParagraph"/>
              <w:tabs>
                <w:tab w:pos="774" w:val="left" w:leader="none"/>
              </w:tabs>
              <w:spacing w:line="263" w:lineRule="exact"/>
              <w:ind w:right="33"/>
              <w:jc w:val="right"/>
              <w:rPr>
                <w:rFonts w:ascii="Times New Roman"/>
                <w:sz w:val="24"/>
              </w:rPr>
            </w:pPr>
            <w:r>
              <w:rPr>
                <w:rFonts w:ascii="Times New Roman"/>
                <w:sz w:val="24"/>
                <w:u w:val="single"/>
              </w:rPr>
              <w:t> </w:t>
              <w:tab/>
            </w:r>
          </w:p>
        </w:tc>
      </w:tr>
    </w:tbl>
    <w:p>
      <w:pPr>
        <w:pStyle w:val="BodyText"/>
        <w:spacing w:before="6"/>
        <w:rPr>
          <w:sz w:val="27"/>
        </w:rPr>
      </w:pPr>
      <w:r>
        <w:rPr/>
        <w:pict>
          <v:line style="position:absolute;mso-position-horizontal-relative:page;mso-position-vertical-relative:paragraph;z-index:4888;mso-wrap-distance-left:0;mso-wrap-distance-right:0" from="297.049988pt,18.048092pt" to="429.049994pt,18.048092pt" stroked="true" strokeweight=".48pt" strokecolor="#000000">
            <w10:wrap type="topAndBottom"/>
          </v:line>
        </w:pict>
      </w:r>
      <w:r>
        <w:rPr/>
        <w:pict>
          <v:line style="position:absolute;mso-position-horizontal-relative:page;mso-position-vertical-relative:paragraph;z-index:4912;mso-wrap-distance-left:0;mso-wrap-distance-right:0" from="477.100006pt,18.048092pt" to="513.100008pt,18.048092pt" stroked="true" strokeweight=".48pt" strokecolor="#000000">
            <w10:wrap type="topAndBottom"/>
          </v:line>
        </w:pict>
      </w:r>
    </w:p>
    <w:p>
      <w:pPr>
        <w:pStyle w:val="BodyText"/>
        <w:spacing w:before="5"/>
        <w:rPr>
          <w:sz w:val="15"/>
        </w:rPr>
      </w:pPr>
    </w:p>
    <w:p>
      <w:pPr>
        <w:tabs>
          <w:tab w:pos="3120" w:val="left" w:leader="none"/>
        </w:tabs>
        <w:spacing w:before="69"/>
        <w:ind w:left="240" w:right="5851" w:firstLine="0"/>
        <w:jc w:val="left"/>
        <w:rPr>
          <w:sz w:val="24"/>
        </w:rPr>
      </w:pPr>
      <w:r>
        <w:rPr/>
        <w:pict>
          <v:line style="position:absolute;mso-position-horizontal-relative:page;mso-position-vertical-relative:paragraph;z-index:5464" from="300.049988pt,17.005125pt" to="432.049994pt,17.005125pt" stroked="true" strokeweight=".48pt" strokecolor="#000000">
            <w10:wrap type="none"/>
          </v:line>
        </w:pict>
      </w:r>
      <w:r>
        <w:rPr/>
        <w:pict>
          <v:line style="position:absolute;mso-position-horizontal-relative:page;mso-position-vertical-relative:paragraph;z-index:5488" from="477.100006pt,17.005125pt" to="513.100008pt,17.005125pt" stroked="true" strokeweight=".48pt" strokecolor="#000000">
            <w10:wrap type="none"/>
          </v:line>
        </w:pict>
      </w:r>
      <w:r>
        <w:rPr>
          <w:sz w:val="24"/>
        </w:rPr>
        <w:t>Management</w:t>
        <w:tab/>
        <w:t>(one team</w:t>
      </w:r>
      <w:r>
        <w:rPr>
          <w:spacing w:val="-4"/>
          <w:sz w:val="24"/>
        </w:rPr>
        <w:t> </w:t>
      </w:r>
      <w:r>
        <w:rPr>
          <w:sz w:val="24"/>
        </w:rPr>
        <w:t>of</w:t>
      </w:r>
      <w:r>
        <w:rPr>
          <w:spacing w:val="-1"/>
          <w:sz w:val="24"/>
        </w:rPr>
        <w:t> </w:t>
      </w:r>
      <w:r>
        <w:rPr>
          <w:sz w:val="24"/>
        </w:rPr>
        <w:t>2 Information</w:t>
      </w:r>
      <w:r>
        <w:rPr>
          <w:spacing w:val="-3"/>
          <w:sz w:val="24"/>
        </w:rPr>
        <w:t> </w:t>
      </w:r>
      <w:r>
        <w:rPr>
          <w:sz w:val="24"/>
        </w:rPr>
        <w:t>Systems</w:t>
        <w:tab/>
        <w:t>or 3; one</w:t>
      </w:r>
      <w:r>
        <w:rPr>
          <w:spacing w:val="-2"/>
          <w:sz w:val="24"/>
        </w:rPr>
        <w:t> </w:t>
      </w:r>
      <w:r>
        <w:rPr>
          <w:sz w:val="24"/>
        </w:rPr>
        <w:t>student</w:t>
      </w:r>
    </w:p>
    <w:p>
      <w:pPr>
        <w:tabs>
          <w:tab w:pos="5100" w:val="left" w:leader="none"/>
          <w:tab w:pos="7796"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7"/>
        <w:rPr>
          <w:sz w:val="15"/>
        </w:rPr>
      </w:pPr>
      <w:r>
        <w:rPr/>
        <w:pict>
          <v:line style="position:absolute;mso-position-horizontal-relative:page;mso-position-vertical-relative:paragraph;z-index:4936;mso-wrap-distance-left:0;mso-wrap-distance-right:0" from="297.049988pt,11.177257pt" to="429.049994pt,11.177257pt" stroked="true" strokeweight=".48pt" strokecolor="#000000">
            <w10:wrap type="topAndBottom"/>
          </v:line>
        </w:pict>
      </w:r>
      <w:r>
        <w:rPr/>
        <w:pict>
          <v:line style="position:absolute;mso-position-horizontal-relative:page;mso-position-vertical-relative:paragraph;z-index:4960;mso-wrap-distance-left:0;mso-wrap-distance-right:0" from="477.100006pt,11.177257pt" to="513.100008pt,11.177257pt" stroked="true" strokeweight=".48pt" strokecolor="#000000">
            <w10:wrap type="topAndBottom"/>
          </v:line>
        </w:pict>
      </w:r>
    </w:p>
    <w:p>
      <w:pPr>
        <w:pStyle w:val="BodyText"/>
        <w:spacing w:before="5"/>
        <w:rPr>
          <w:sz w:val="15"/>
        </w:rPr>
      </w:pPr>
    </w:p>
    <w:p>
      <w:pPr>
        <w:tabs>
          <w:tab w:pos="3120" w:val="left" w:leader="none"/>
        </w:tabs>
        <w:spacing w:before="70"/>
        <w:ind w:left="3121" w:right="5851" w:hanging="2881"/>
        <w:jc w:val="left"/>
        <w:rPr>
          <w:sz w:val="24"/>
        </w:rPr>
      </w:pPr>
      <w:r>
        <w:rPr/>
        <w:pict>
          <v:line style="position:absolute;mso-position-horizontal-relative:page;mso-position-vertical-relative:paragraph;z-index:5512" from="297.049988pt,17.055124pt" to="429.049994pt,17.055124pt" stroked="true" strokeweight=".48pt" strokecolor="#000000">
            <w10:wrap type="none"/>
          </v:line>
        </w:pict>
      </w:r>
      <w:r>
        <w:rPr/>
        <w:pict>
          <v:line style="position:absolute;mso-position-horizontal-relative:page;mso-position-vertical-relative:paragraph;z-index:5536" from="477.100006pt,17.055124pt" to="513.100008pt,17.055124pt" stroked="true" strokeweight=".48pt" strokecolor="#000000">
            <w10:wrap type="none"/>
          </v:line>
        </w:pict>
      </w:r>
      <w:r>
        <w:rPr>
          <w:sz w:val="24"/>
        </w:rPr>
        <w:t>Marketing</w:t>
        <w:tab/>
        <w:t>(one team</w:t>
      </w:r>
      <w:r>
        <w:rPr>
          <w:spacing w:val="-4"/>
          <w:sz w:val="24"/>
        </w:rPr>
        <w:t> </w:t>
      </w:r>
      <w:r>
        <w:rPr>
          <w:sz w:val="24"/>
        </w:rPr>
        <w:t>of</w:t>
      </w:r>
      <w:r>
        <w:rPr>
          <w:spacing w:val="-1"/>
          <w:sz w:val="24"/>
        </w:rPr>
        <w:t> </w:t>
      </w:r>
      <w:r>
        <w:rPr>
          <w:sz w:val="24"/>
        </w:rPr>
        <w:t>2</w:t>
      </w:r>
      <w:r>
        <w:rPr>
          <w:w w:val="99"/>
          <w:sz w:val="24"/>
        </w:rPr>
        <w:t> </w:t>
      </w:r>
      <w:r>
        <w:rPr>
          <w:sz w:val="24"/>
        </w:rPr>
        <w:t>or 3; one</w:t>
      </w:r>
      <w:r>
        <w:rPr>
          <w:spacing w:val="-2"/>
          <w:sz w:val="24"/>
        </w:rPr>
        <w:t> </w:t>
      </w:r>
      <w:r>
        <w:rPr>
          <w:sz w:val="24"/>
        </w:rPr>
        <w:t>student</w:t>
      </w:r>
    </w:p>
    <w:p>
      <w:pPr>
        <w:tabs>
          <w:tab w:pos="5100" w:val="left" w:leader="none"/>
          <w:tab w:pos="7796"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4984;mso-wrap-distance-left:0;mso-wrap-distance-right:0" from="297.049988pt,11.297252pt" to="429.049994pt,11.297252pt" stroked="true" strokeweight=".48pt" strokecolor="#000000">
            <w10:wrap type="topAndBottom"/>
          </v:line>
        </w:pict>
      </w:r>
      <w:r>
        <w:rPr/>
        <w:pict>
          <v:line style="position:absolute;mso-position-horizontal-relative:page;mso-position-vertical-relative:paragraph;z-index:5008;mso-wrap-distance-left:0;mso-wrap-distance-right:0" from="477.100006pt,11.297252pt" to="513.100008pt,11.297252pt" stroked="true" strokeweight=".48pt" strokecolor="#000000">
            <w10:wrap type="topAndBottom"/>
          </v:line>
        </w:pict>
      </w:r>
    </w:p>
    <w:p>
      <w:pPr>
        <w:pStyle w:val="BodyText"/>
        <w:spacing w:before="5"/>
        <w:rPr>
          <w:sz w:val="15"/>
        </w:rPr>
      </w:pPr>
    </w:p>
    <w:p>
      <w:pPr>
        <w:tabs>
          <w:tab w:pos="3120" w:val="left" w:leader="none"/>
        </w:tabs>
        <w:spacing w:before="69"/>
        <w:ind w:left="3121" w:right="5805" w:hanging="2881"/>
        <w:jc w:val="left"/>
        <w:rPr>
          <w:sz w:val="24"/>
        </w:rPr>
      </w:pPr>
      <w:r>
        <w:rPr/>
        <w:pict>
          <v:line style="position:absolute;mso-position-horizontal-relative:page;mso-position-vertical-relative:paragraph;z-index:5560" from="297.049988pt,17.005125pt" to="423.049994pt,17.005125pt" stroked="true" strokeweight=".48pt" strokecolor="#000000">
            <w10:wrap type="none"/>
          </v:line>
        </w:pict>
      </w:r>
      <w:r>
        <w:rPr/>
        <w:pict>
          <v:line style="position:absolute;mso-position-horizontal-relative:page;mso-position-vertical-relative:paragraph;z-index:5584" from="477.100006pt,17.005125pt" to="513.100008pt,17.005125pt" stroked="true" strokeweight=".48pt" strokecolor="#000000">
            <w10:wrap type="none"/>
          </v:line>
        </w:pict>
      </w:r>
      <w:r>
        <w:rPr>
          <w:sz w:val="24"/>
        </w:rPr>
        <w:t>Network</w:t>
      </w:r>
      <w:r>
        <w:rPr>
          <w:spacing w:val="-3"/>
          <w:sz w:val="24"/>
        </w:rPr>
        <w:t> </w:t>
      </w:r>
      <w:r>
        <w:rPr>
          <w:sz w:val="24"/>
        </w:rPr>
        <w:t>Design</w:t>
        <w:tab/>
        <w:t>(one team of</w:t>
      </w:r>
      <w:r>
        <w:rPr>
          <w:spacing w:val="-3"/>
          <w:sz w:val="24"/>
        </w:rPr>
        <w:t> </w:t>
      </w:r>
      <w:r>
        <w:rPr>
          <w:sz w:val="24"/>
        </w:rPr>
        <w:t>2</w:t>
      </w:r>
      <w:r>
        <w:rPr>
          <w:spacing w:val="-1"/>
          <w:sz w:val="24"/>
        </w:rPr>
        <w:t> </w:t>
      </w:r>
      <w:r>
        <w:rPr>
          <w:sz w:val="24"/>
        </w:rPr>
        <w:t>or 3; 1</w:t>
      </w:r>
      <w:r>
        <w:rPr>
          <w:spacing w:val="-1"/>
          <w:sz w:val="24"/>
        </w:rPr>
        <w:t> </w:t>
      </w:r>
      <w:r>
        <w:rPr>
          <w:sz w:val="24"/>
        </w:rPr>
        <w:t>student</w:t>
      </w:r>
    </w:p>
    <w:p>
      <w:pPr>
        <w:tabs>
          <w:tab w:pos="5100" w:val="left" w:leader="none"/>
          <w:tab w:pos="7676" w:val="left" w:leader="none"/>
          <w:tab w:pos="8701" w:val="left" w:leader="none"/>
          <w:tab w:pos="9476" w:val="left" w:leader="none"/>
        </w:tabs>
        <w:spacing w:before="0"/>
        <w:ind w:left="318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8"/>
        <w:rPr>
          <w:sz w:val="23"/>
        </w:rPr>
      </w:pPr>
      <w:r>
        <w:rPr/>
        <w:pict>
          <v:line style="position:absolute;mso-position-horizontal-relative:page;mso-position-vertical-relative:paragraph;z-index:5032;mso-wrap-distance-left:0;mso-wrap-distance-right:0" from="297.049988pt,15.85728pt" to="423.049994pt,15.85728pt" stroked="true" strokeweight=".48pt" strokecolor="#000000">
            <w10:wrap type="topAndBottom"/>
          </v:line>
        </w:pict>
      </w:r>
      <w:r>
        <w:rPr/>
        <w:pict>
          <v:line style="position:absolute;mso-position-horizontal-relative:page;mso-position-vertical-relative:paragraph;z-index:5056;mso-wrap-distance-left:0;mso-wrap-distance-right:0" from="477.100006pt,15.85728pt" to="513.100008pt,15.85728pt" stroked="true" strokeweight=".48pt" strokecolor="#000000">
            <w10:wrap type="topAndBottom"/>
          </v:line>
        </w:pict>
      </w:r>
    </w:p>
    <w:p>
      <w:pPr>
        <w:pStyle w:val="BodyText"/>
        <w:spacing w:before="5"/>
        <w:rPr>
          <w:sz w:val="15"/>
        </w:rPr>
      </w:pPr>
    </w:p>
    <w:p>
      <w:pPr>
        <w:tabs>
          <w:tab w:pos="3120" w:val="left" w:leader="none"/>
        </w:tabs>
        <w:spacing w:before="69"/>
        <w:ind w:left="240" w:right="0" w:firstLine="0"/>
        <w:jc w:val="left"/>
        <w:rPr>
          <w:sz w:val="24"/>
        </w:rPr>
      </w:pPr>
      <w:r>
        <w:rPr>
          <w:sz w:val="24"/>
        </w:rPr>
        <w:t>Networking</w:t>
      </w:r>
      <w:r>
        <w:rPr>
          <w:spacing w:val="-4"/>
          <w:sz w:val="24"/>
        </w:rPr>
        <w:t> </w:t>
      </w:r>
      <w:r>
        <w:rPr>
          <w:sz w:val="24"/>
        </w:rPr>
        <w:t>Concepts</w:t>
        <w:tab/>
        <w:t>(3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0"/>
        <w:rPr>
          <w:sz w:val="13"/>
        </w:rPr>
      </w:pPr>
      <w:r>
        <w:rPr/>
        <w:pict>
          <v:line style="position:absolute;mso-position-horizontal-relative:page;mso-position-vertical-relative:paragraph;z-index:5128;mso-wrap-distance-left:0;mso-wrap-distance-right:0" from="297.049988pt,10.197276pt" to="429.049994pt,10.197276pt" stroked="true" strokeweight=".48pt" strokecolor="#000000">
            <w10:wrap type="topAndBottom"/>
          </v:line>
        </w:pict>
      </w:r>
      <w:r>
        <w:rPr/>
        <w:pict>
          <v:line style="position:absolute;mso-position-horizontal-relative:page;mso-position-vertical-relative:paragraph;z-index:5152;mso-wrap-distance-left:0;mso-wrap-distance-right:0" from="477.100006pt,10.197276pt" to="513.100008pt,10.197276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5176;mso-wrap-distance-left:0;mso-wrap-distance-right:0" from="297.049988pt,9.840985pt" to="429.049994pt,9.840985pt" stroked="true" strokeweight=".48pt" strokecolor="#000000">
            <w10:wrap type="topAndBottom"/>
          </v:line>
        </w:pict>
      </w:r>
      <w:r>
        <w:rPr/>
        <w:pict>
          <v:line style="position:absolute;mso-position-horizontal-relative:page;mso-position-vertical-relative:paragraph;z-index:5200;mso-wrap-distance-left:0;mso-wrap-distance-right:0" from="477.100006pt,9.840985pt" to="513.100008pt,9.840985pt" stroked="true" strokeweight=".48pt" strokecolor="#000000">
            <w10:wrap type="topAndBottom"/>
          </v:line>
        </w:pict>
      </w:r>
    </w:p>
    <w:p>
      <w:pPr>
        <w:pStyle w:val="BodyText"/>
        <w:spacing w:before="6"/>
        <w:rPr>
          <w:sz w:val="7"/>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0"/>
        <w:gridCol w:w="2746"/>
        <w:gridCol w:w="2695"/>
        <w:gridCol w:w="906"/>
        <w:gridCol w:w="810"/>
      </w:tblGrid>
      <w:tr>
        <w:trPr>
          <w:trHeight w:val="340" w:hRule="exact"/>
        </w:trPr>
        <w:tc>
          <w:tcPr>
            <w:tcW w:w="2150" w:type="dxa"/>
          </w:tcPr>
          <w:p>
            <w:pPr>
              <w:pStyle w:val="TableParagraph"/>
              <w:spacing w:before="69"/>
              <w:ind w:left="35"/>
              <w:jc w:val="left"/>
              <w:rPr>
                <w:rFonts w:ascii="Times New Roman"/>
                <w:sz w:val="24"/>
              </w:rPr>
            </w:pPr>
            <w:r>
              <w:rPr>
                <w:rFonts w:ascii="Times New Roman"/>
                <w:sz w:val="24"/>
              </w:rPr>
              <w:t>Parliamentary</w:t>
            </w:r>
          </w:p>
        </w:tc>
        <w:tc>
          <w:tcPr>
            <w:tcW w:w="2746" w:type="dxa"/>
          </w:tcPr>
          <w:p>
            <w:pPr>
              <w:pStyle w:val="TableParagraph"/>
              <w:spacing w:before="69"/>
              <w:ind w:left="766"/>
              <w:jc w:val="left"/>
              <w:rPr>
                <w:rFonts w:ascii="Times New Roman"/>
                <w:sz w:val="24"/>
              </w:rPr>
            </w:pPr>
            <w:r>
              <w:rPr>
                <w:rFonts w:ascii="Times New Roman"/>
                <w:sz w:val="24"/>
              </w:rPr>
              <w:t>(one team of 4</w:t>
            </w:r>
          </w:p>
        </w:tc>
        <w:tc>
          <w:tcPr>
            <w:tcW w:w="4411" w:type="dxa"/>
            <w:gridSpan w:val="3"/>
          </w:tcPr>
          <w:p>
            <w:pPr/>
          </w:p>
        </w:tc>
      </w:tr>
      <w:tr>
        <w:trPr>
          <w:trHeight w:val="1204" w:hRule="exact"/>
        </w:trPr>
        <w:tc>
          <w:tcPr>
            <w:tcW w:w="2150" w:type="dxa"/>
          </w:tcPr>
          <w:p>
            <w:pPr>
              <w:pStyle w:val="TableParagraph"/>
              <w:spacing w:before="5"/>
              <w:ind w:left="35"/>
              <w:jc w:val="left"/>
              <w:rPr>
                <w:rFonts w:ascii="Times New Roman"/>
                <w:sz w:val="24"/>
              </w:rPr>
            </w:pPr>
            <w:r>
              <w:rPr>
                <w:rFonts w:ascii="Times New Roman"/>
                <w:sz w:val="24"/>
              </w:rPr>
              <w:t>Procedure</w:t>
            </w:r>
          </w:p>
        </w:tc>
        <w:tc>
          <w:tcPr>
            <w:tcW w:w="2746" w:type="dxa"/>
          </w:tcPr>
          <w:p>
            <w:pPr>
              <w:pStyle w:val="TableParagraph"/>
              <w:spacing w:before="5"/>
              <w:ind w:left="766"/>
              <w:jc w:val="left"/>
              <w:rPr>
                <w:rFonts w:ascii="Times New Roman"/>
                <w:sz w:val="24"/>
              </w:rPr>
            </w:pPr>
            <w:r>
              <w:rPr>
                <w:rFonts w:ascii="Times New Roman"/>
                <w:sz w:val="24"/>
              </w:rPr>
              <w:t>or 5 per</w:t>
            </w:r>
          </w:p>
          <w:p>
            <w:pPr>
              <w:pStyle w:val="TableParagraph"/>
              <w:ind w:left="766" w:right="607"/>
              <w:jc w:val="left"/>
              <w:rPr>
                <w:rFonts w:ascii="Times New Roman"/>
                <w:sz w:val="24"/>
              </w:rPr>
            </w:pPr>
            <w:r>
              <w:rPr>
                <w:rFonts w:ascii="Times New Roman"/>
                <w:sz w:val="24"/>
              </w:rPr>
              <w:t>chapter; 2 members may repeat)</w:t>
            </w:r>
          </w:p>
        </w:tc>
        <w:tc>
          <w:tcPr>
            <w:tcW w:w="2695" w:type="dxa"/>
            <w:tcBorders>
              <w:top w:val="single" w:sz="4" w:space="0" w:color="000000"/>
            </w:tcBorders>
          </w:tcPr>
          <w:p>
            <w:pPr>
              <w:pStyle w:val="TableParagraph"/>
              <w:jc w:val="left"/>
              <w:rPr>
                <w:rFonts w:ascii="Times New Roman"/>
                <w:sz w:val="24"/>
              </w:rPr>
            </w:pPr>
          </w:p>
          <w:p>
            <w:pPr>
              <w:pStyle w:val="TableParagraph"/>
              <w:tabs>
                <w:tab w:pos="2694" w:val="left" w:leader="none"/>
              </w:tabs>
              <w:jc w:val="left"/>
              <w:rPr>
                <w:rFonts w:ascii="Times New Roman"/>
                <w:sz w:val="24"/>
              </w:rPr>
            </w:pPr>
            <w:r>
              <w:rPr>
                <w:rFonts w:ascii="Times New Roman"/>
                <w:sz w:val="24"/>
                <w:u w:val="single"/>
              </w:rPr>
              <w:t> </w:t>
              <w:tab/>
            </w:r>
          </w:p>
          <w:p>
            <w:pPr>
              <w:pStyle w:val="TableParagraph"/>
              <w:jc w:val="left"/>
              <w:rPr>
                <w:rFonts w:ascii="Times New Roman"/>
                <w:sz w:val="24"/>
              </w:rPr>
            </w:pPr>
          </w:p>
          <w:p>
            <w:pPr>
              <w:pStyle w:val="TableParagraph"/>
              <w:tabs>
                <w:tab w:pos="2694" w:val="left" w:leader="none"/>
              </w:tabs>
              <w:jc w:val="left"/>
              <w:rPr>
                <w:rFonts w:ascii="Times New Roman"/>
                <w:sz w:val="24"/>
              </w:rPr>
            </w:pPr>
            <w:r>
              <w:rPr>
                <w:rFonts w:ascii="Times New Roman"/>
                <w:sz w:val="24"/>
                <w:u w:val="single"/>
              </w:rPr>
              <w:t> </w:t>
              <w:tab/>
            </w:r>
          </w:p>
        </w:tc>
        <w:tc>
          <w:tcPr>
            <w:tcW w:w="906" w:type="dxa"/>
          </w:tcPr>
          <w:p>
            <w:pPr/>
          </w:p>
        </w:tc>
        <w:tc>
          <w:tcPr>
            <w:tcW w:w="810" w:type="dxa"/>
            <w:tcBorders>
              <w:top w:val="single" w:sz="4" w:space="0" w:color="000000"/>
            </w:tcBorders>
          </w:tcPr>
          <w:p>
            <w:pPr>
              <w:pStyle w:val="TableParagraph"/>
              <w:jc w:val="left"/>
              <w:rPr>
                <w:rFonts w:ascii="Times New Roman"/>
                <w:sz w:val="24"/>
              </w:rPr>
            </w:pPr>
          </w:p>
          <w:p>
            <w:pPr>
              <w:pStyle w:val="TableParagraph"/>
              <w:tabs>
                <w:tab w:pos="774" w:val="left" w:leader="none"/>
              </w:tabs>
              <w:jc w:val="left"/>
              <w:rPr>
                <w:rFonts w:ascii="Times New Roman"/>
                <w:sz w:val="24"/>
              </w:rPr>
            </w:pPr>
            <w:r>
              <w:rPr>
                <w:rFonts w:ascii="Times New Roman"/>
                <w:sz w:val="24"/>
                <w:u w:val="single"/>
              </w:rPr>
              <w:t> </w:t>
              <w:tab/>
            </w:r>
          </w:p>
          <w:p>
            <w:pPr>
              <w:pStyle w:val="TableParagraph"/>
              <w:jc w:val="left"/>
              <w:rPr>
                <w:rFonts w:ascii="Times New Roman"/>
                <w:sz w:val="24"/>
              </w:rPr>
            </w:pPr>
          </w:p>
          <w:p>
            <w:pPr>
              <w:pStyle w:val="TableParagraph"/>
              <w:tabs>
                <w:tab w:pos="774" w:val="left" w:leader="none"/>
              </w:tabs>
              <w:jc w:val="left"/>
              <w:rPr>
                <w:rFonts w:ascii="Times New Roman"/>
                <w:sz w:val="24"/>
              </w:rPr>
            </w:pPr>
            <w:r>
              <w:rPr>
                <w:rFonts w:ascii="Times New Roman"/>
                <w:sz w:val="24"/>
                <w:u w:val="single"/>
              </w:rPr>
              <w:t> </w:t>
              <w:tab/>
            </w:r>
          </w:p>
        </w:tc>
      </w:tr>
    </w:tbl>
    <w:p>
      <w:pPr>
        <w:pStyle w:val="BodyText"/>
        <w:spacing w:before="4"/>
        <w:rPr>
          <w:sz w:val="27"/>
        </w:rPr>
      </w:pPr>
      <w:r>
        <w:rPr/>
        <w:pict>
          <v:line style="position:absolute;mso-position-horizontal-relative:page;mso-position-vertical-relative:paragraph;z-index:5224;mso-wrap-distance-left:0;mso-wrap-distance-right:0" from="297.049988pt,17.928085pt" to="429.049994pt,17.928085pt" stroked="true" strokeweight=".48pt" strokecolor="#000000">
            <w10:wrap type="topAndBottom"/>
          </v:line>
        </w:pict>
      </w:r>
      <w:r>
        <w:rPr/>
        <w:pict>
          <v:line style="position:absolute;mso-position-horizontal-relative:page;mso-position-vertical-relative:paragraph;z-index:5248;mso-wrap-distance-left:0;mso-wrap-distance-right:0" from="477.100006pt,17.928085pt" to="513.100008pt,17.928085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5272;mso-wrap-distance-left:0;mso-wrap-distance-right:0" from="297.049988pt,9.84097pt" to="429.049994pt,9.84097pt" stroked="true" strokeweight=".48pt" strokecolor="#000000">
            <w10:wrap type="topAndBottom"/>
          </v:line>
        </w:pict>
      </w:r>
      <w:r>
        <w:rPr/>
        <w:pict>
          <v:line style="position:absolute;mso-position-horizontal-relative:page;mso-position-vertical-relative:paragraph;z-index:5296;mso-wrap-distance-left:0;mso-wrap-distance-right:0" from="477.100006pt,9.84097pt" to="513.100008pt,9.84097pt" stroked="true" strokeweight=".48pt" strokecolor="#000000">
            <w10:wrap type="topAndBottom"/>
          </v:line>
        </w:pict>
      </w:r>
    </w:p>
    <w:p>
      <w:pPr>
        <w:pStyle w:val="BodyText"/>
        <w:spacing w:before="5"/>
        <w:rPr>
          <w:sz w:val="15"/>
        </w:rPr>
      </w:pPr>
    </w:p>
    <w:p>
      <w:pPr>
        <w:pStyle w:val="Heading7"/>
        <w:tabs>
          <w:tab w:pos="3120" w:val="left" w:leader="none"/>
        </w:tabs>
        <w:spacing w:before="70"/>
      </w:pPr>
      <w:r>
        <w:rPr/>
        <w:t>Personal</w:t>
      </w:r>
      <w:r>
        <w:rPr>
          <w:spacing w:val="-1"/>
        </w:rPr>
        <w:t> </w:t>
      </w:r>
      <w:r>
        <w:rPr/>
        <w:t>Finance</w:t>
        <w:tab/>
        <w:t>(3 per</w:t>
      </w:r>
      <w:r>
        <w:rPr>
          <w:spacing w:val="-2"/>
        </w:rPr>
        <w:t> </w:t>
      </w:r>
      <w:r>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rPr>
          <w:sz w:val="14"/>
        </w:rPr>
      </w:pPr>
      <w:r>
        <w:rPr/>
        <w:pict>
          <v:line style="position:absolute;mso-position-horizontal-relative:page;mso-position-vertical-relative:paragraph;z-index:5368;mso-wrap-distance-left:0;mso-wrap-distance-right:0" from="297.049988pt,10.297282pt" to="429.049994pt,10.297282pt" stroked="true" strokeweight=".48pt" strokecolor="#000000">
            <w10:wrap type="topAndBottom"/>
          </v:line>
        </w:pict>
      </w:r>
      <w:r>
        <w:rPr/>
        <w:pict>
          <v:line style="position:absolute;mso-position-horizontal-relative:page;mso-position-vertical-relative:paragraph;z-index:5392;mso-wrap-distance-left:0;mso-wrap-distance-right:0" from="477.100006pt,10.297282pt" to="513.100008pt,10.297282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5416;mso-wrap-distance-left:0;mso-wrap-distance-right:0" from="297.049988pt,9.720967pt" to="429.049994pt,9.720967pt" stroked="true" strokeweight=".48pt" strokecolor="#000000">
            <w10:wrap type="topAndBottom"/>
          </v:line>
        </w:pict>
      </w:r>
      <w:r>
        <w:rPr/>
        <w:pict>
          <v:line style="position:absolute;mso-position-horizontal-relative:page;mso-position-vertical-relative:paragraph;z-index:5440;mso-wrap-distance-left:0;mso-wrap-distance-right:0" from="477.100006pt,9.720967pt" to="513.100008pt,9.720967pt" stroked="true" strokeweight=".48pt" strokecolor="#000000">
            <w10:wrap type="topAndBottom"/>
          </v:line>
        </w:pict>
      </w:r>
    </w:p>
    <w:p>
      <w:pPr>
        <w:spacing w:after="0"/>
        <w:rPr>
          <w:sz w:val="13"/>
        </w:rPr>
        <w:sectPr>
          <w:pgSz w:w="12240" w:h="15840"/>
          <w:pgMar w:header="1116" w:footer="1092" w:top="1680" w:bottom="1280" w:left="840" w:right="820"/>
        </w:sectPr>
      </w:pPr>
    </w:p>
    <w:p>
      <w:pPr>
        <w:pStyle w:val="BodyText"/>
        <w:spacing w:before="5"/>
        <w:rPr>
          <w:sz w:val="18"/>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81"/>
        <w:gridCol w:w="2031"/>
        <w:gridCol w:w="3432"/>
        <w:gridCol w:w="1263"/>
      </w:tblGrid>
      <w:tr>
        <w:trPr>
          <w:trHeight w:val="772" w:hRule="exact"/>
        </w:trPr>
        <w:tc>
          <w:tcPr>
            <w:tcW w:w="2581" w:type="dxa"/>
          </w:tcPr>
          <w:p>
            <w:pPr>
              <w:pStyle w:val="TableParagraph"/>
              <w:spacing w:before="69"/>
              <w:ind w:left="35" w:right="313"/>
              <w:jc w:val="left"/>
              <w:rPr>
                <w:rFonts w:ascii="Times New Roman"/>
                <w:sz w:val="24"/>
              </w:rPr>
            </w:pPr>
            <w:r>
              <w:rPr>
                <w:rFonts w:ascii="Times New Roman"/>
                <w:sz w:val="24"/>
              </w:rPr>
              <w:t>Public Speaking I (Grades 9 and 10 only)</w:t>
            </w:r>
          </w:p>
        </w:tc>
        <w:tc>
          <w:tcPr>
            <w:tcW w:w="2031" w:type="dxa"/>
          </w:tcPr>
          <w:p>
            <w:pPr>
              <w:pStyle w:val="TableParagraph"/>
              <w:spacing w:before="69"/>
              <w:ind w:right="282"/>
              <w:jc w:val="right"/>
              <w:rPr>
                <w:rFonts w:ascii="Times New Roman"/>
                <w:sz w:val="24"/>
              </w:rPr>
            </w:pPr>
            <w:r>
              <w:rPr>
                <w:rFonts w:ascii="Times New Roman"/>
                <w:sz w:val="24"/>
              </w:rPr>
              <w:t>(1 per chapter)</w:t>
            </w:r>
          </w:p>
        </w:tc>
        <w:tc>
          <w:tcPr>
            <w:tcW w:w="3432" w:type="dxa"/>
          </w:tcPr>
          <w:p>
            <w:pPr>
              <w:pStyle w:val="TableParagraph"/>
              <w:tabs>
                <w:tab w:pos="2979" w:val="left" w:leader="none"/>
              </w:tabs>
              <w:spacing w:before="69"/>
              <w:ind w:left="284"/>
              <w:jc w:val="left"/>
              <w:rPr>
                <w:rFonts w:ascii="Times New Roman"/>
                <w:sz w:val="24"/>
              </w:rPr>
            </w:pPr>
            <w:r>
              <w:rPr>
                <w:rFonts w:ascii="Times New Roman"/>
                <w:sz w:val="24"/>
                <w:u w:val="single"/>
              </w:rPr>
              <w:t> </w:t>
              <w:tab/>
            </w:r>
          </w:p>
        </w:tc>
        <w:tc>
          <w:tcPr>
            <w:tcW w:w="1263" w:type="dxa"/>
          </w:tcPr>
          <w:p>
            <w:pPr>
              <w:pStyle w:val="TableParagraph"/>
              <w:tabs>
                <w:tab w:pos="774" w:val="left" w:leader="none"/>
              </w:tabs>
              <w:spacing w:before="69"/>
              <w:ind w:right="33"/>
              <w:jc w:val="right"/>
              <w:rPr>
                <w:rFonts w:ascii="Times New Roman"/>
                <w:sz w:val="24"/>
              </w:rPr>
            </w:pPr>
            <w:r>
              <w:rPr>
                <w:rFonts w:ascii="Times New Roman"/>
                <w:sz w:val="24"/>
                <w:u w:val="single"/>
              </w:rPr>
              <w:t> </w:t>
              <w:tab/>
            </w:r>
          </w:p>
        </w:tc>
      </w:tr>
      <w:tr>
        <w:trPr>
          <w:trHeight w:val="644" w:hRule="exact"/>
        </w:trPr>
        <w:tc>
          <w:tcPr>
            <w:tcW w:w="2581" w:type="dxa"/>
          </w:tcPr>
          <w:p>
            <w:pPr>
              <w:pStyle w:val="TableParagraph"/>
              <w:spacing w:before="125"/>
              <w:ind w:left="35" w:right="313"/>
              <w:jc w:val="left"/>
              <w:rPr>
                <w:rFonts w:ascii="Times New Roman"/>
                <w:sz w:val="24"/>
              </w:rPr>
            </w:pPr>
            <w:r>
              <w:rPr>
                <w:rFonts w:ascii="Times New Roman"/>
                <w:sz w:val="24"/>
              </w:rPr>
              <w:t>Public Speaking II</w:t>
            </w:r>
          </w:p>
        </w:tc>
        <w:tc>
          <w:tcPr>
            <w:tcW w:w="2031" w:type="dxa"/>
          </w:tcPr>
          <w:p>
            <w:pPr>
              <w:pStyle w:val="TableParagraph"/>
              <w:spacing w:before="125"/>
              <w:ind w:right="282"/>
              <w:jc w:val="right"/>
              <w:rPr>
                <w:rFonts w:ascii="Times New Roman"/>
                <w:sz w:val="24"/>
              </w:rPr>
            </w:pPr>
            <w:r>
              <w:rPr>
                <w:rFonts w:ascii="Times New Roman"/>
                <w:sz w:val="24"/>
              </w:rPr>
              <w:t>(1 per chapter)</w:t>
            </w:r>
          </w:p>
        </w:tc>
        <w:tc>
          <w:tcPr>
            <w:tcW w:w="3432" w:type="dxa"/>
          </w:tcPr>
          <w:p>
            <w:pPr>
              <w:pStyle w:val="TableParagraph"/>
              <w:tabs>
                <w:tab w:pos="2979" w:val="left" w:leader="none"/>
              </w:tabs>
              <w:spacing w:before="125"/>
              <w:ind w:left="284"/>
              <w:jc w:val="left"/>
              <w:rPr>
                <w:rFonts w:ascii="Times New Roman"/>
                <w:sz w:val="24"/>
              </w:rPr>
            </w:pPr>
            <w:r>
              <w:rPr>
                <w:rFonts w:ascii="Times New Roman"/>
                <w:sz w:val="24"/>
                <w:u w:val="single"/>
              </w:rPr>
              <w:t> </w:t>
              <w:tab/>
            </w:r>
          </w:p>
        </w:tc>
        <w:tc>
          <w:tcPr>
            <w:tcW w:w="1263" w:type="dxa"/>
          </w:tcPr>
          <w:p>
            <w:pPr>
              <w:pStyle w:val="TableParagraph"/>
              <w:tabs>
                <w:tab w:pos="774" w:val="left" w:leader="none"/>
              </w:tabs>
              <w:spacing w:before="125"/>
              <w:ind w:right="33"/>
              <w:jc w:val="right"/>
              <w:rPr>
                <w:rFonts w:ascii="Times New Roman"/>
                <w:sz w:val="24"/>
              </w:rPr>
            </w:pPr>
            <w:r>
              <w:rPr>
                <w:rFonts w:ascii="Times New Roman"/>
                <w:sz w:val="24"/>
                <w:u w:val="single"/>
              </w:rPr>
              <w:t> </w:t>
              <w:tab/>
            </w:r>
          </w:p>
        </w:tc>
      </w:tr>
      <w:tr>
        <w:trPr>
          <w:trHeight w:val="864" w:hRule="exact"/>
        </w:trPr>
        <w:tc>
          <w:tcPr>
            <w:tcW w:w="2581" w:type="dxa"/>
          </w:tcPr>
          <w:p>
            <w:pPr>
              <w:pStyle w:val="TableParagraph"/>
              <w:spacing w:before="10"/>
              <w:jc w:val="left"/>
              <w:rPr>
                <w:rFonts w:ascii="Times New Roman"/>
                <w:sz w:val="18"/>
              </w:rPr>
            </w:pPr>
          </w:p>
          <w:p>
            <w:pPr>
              <w:pStyle w:val="TableParagraph"/>
              <w:ind w:left="35" w:right="1332"/>
              <w:jc w:val="left"/>
              <w:rPr>
                <w:rFonts w:ascii="Times New Roman"/>
                <w:sz w:val="24"/>
              </w:rPr>
            </w:pPr>
            <w:r>
              <w:rPr>
                <w:rFonts w:ascii="Times New Roman"/>
                <w:sz w:val="24"/>
              </w:rPr>
              <w:t>Securities &amp; Investments</w:t>
            </w:r>
          </w:p>
        </w:tc>
        <w:tc>
          <w:tcPr>
            <w:tcW w:w="2031" w:type="dxa"/>
          </w:tcPr>
          <w:p>
            <w:pPr>
              <w:pStyle w:val="TableParagraph"/>
              <w:spacing w:before="10"/>
              <w:jc w:val="left"/>
              <w:rPr>
                <w:rFonts w:ascii="Times New Roman"/>
                <w:sz w:val="18"/>
              </w:rPr>
            </w:pPr>
          </w:p>
          <w:p>
            <w:pPr>
              <w:pStyle w:val="TableParagraph"/>
              <w:ind w:right="282"/>
              <w:jc w:val="right"/>
              <w:rPr>
                <w:rFonts w:ascii="Times New Roman"/>
                <w:sz w:val="24"/>
              </w:rPr>
            </w:pPr>
            <w:r>
              <w:rPr>
                <w:rFonts w:ascii="Times New Roman"/>
                <w:sz w:val="24"/>
              </w:rPr>
              <w:t>(3 per chapter)</w:t>
            </w:r>
          </w:p>
        </w:tc>
        <w:tc>
          <w:tcPr>
            <w:tcW w:w="3432" w:type="dxa"/>
          </w:tcPr>
          <w:p>
            <w:pPr>
              <w:pStyle w:val="TableParagraph"/>
              <w:spacing w:before="10"/>
              <w:jc w:val="left"/>
              <w:rPr>
                <w:rFonts w:ascii="Times New Roman"/>
                <w:sz w:val="18"/>
              </w:rPr>
            </w:pPr>
          </w:p>
          <w:p>
            <w:pPr>
              <w:pStyle w:val="TableParagraph"/>
              <w:tabs>
                <w:tab w:pos="2979" w:val="left" w:leader="none"/>
              </w:tabs>
              <w:ind w:left="284"/>
              <w:jc w:val="left"/>
              <w:rPr>
                <w:rFonts w:ascii="Times New Roman"/>
                <w:sz w:val="24"/>
              </w:rPr>
            </w:pPr>
            <w:r>
              <w:rPr>
                <w:rFonts w:ascii="Times New Roman"/>
                <w:sz w:val="24"/>
                <w:u w:val="single"/>
              </w:rPr>
              <w:t> </w:t>
              <w:tab/>
            </w:r>
          </w:p>
        </w:tc>
        <w:tc>
          <w:tcPr>
            <w:tcW w:w="1263" w:type="dxa"/>
          </w:tcPr>
          <w:p>
            <w:pPr>
              <w:pStyle w:val="TableParagraph"/>
              <w:spacing w:before="10"/>
              <w:jc w:val="left"/>
              <w:rPr>
                <w:rFonts w:ascii="Times New Roman"/>
                <w:sz w:val="18"/>
              </w:rPr>
            </w:pPr>
          </w:p>
          <w:p>
            <w:pPr>
              <w:pStyle w:val="TableParagraph"/>
              <w:tabs>
                <w:tab w:pos="774" w:val="left" w:leader="none"/>
              </w:tabs>
              <w:ind w:right="33"/>
              <w:jc w:val="right"/>
              <w:rPr>
                <w:rFonts w:ascii="Times New Roman"/>
                <w:sz w:val="24"/>
              </w:rPr>
            </w:pPr>
            <w:r>
              <w:rPr>
                <w:rFonts w:ascii="Times New Roman"/>
                <w:sz w:val="24"/>
                <w:u w:val="single"/>
              </w:rPr>
              <w:t> </w:t>
              <w:tab/>
            </w:r>
          </w:p>
        </w:tc>
      </w:tr>
    </w:tbl>
    <w:p>
      <w:pPr>
        <w:pStyle w:val="BodyText"/>
        <w:spacing w:before="5"/>
        <w:rPr>
          <w:sz w:val="11"/>
        </w:rPr>
      </w:pPr>
      <w:r>
        <w:rPr/>
        <w:pict>
          <v:line style="position:absolute;mso-position-horizontal-relative:page;mso-position-vertical-relative:paragraph;z-index:5608;mso-wrap-distance-left:0;mso-wrap-distance-right:0" from="297.049988pt,8.808105pt" to="429.049994pt,8.808105pt" stroked="true" strokeweight=".48pt" strokecolor="#000000">
            <w10:wrap type="topAndBottom"/>
          </v:line>
        </w:pict>
      </w:r>
      <w:r>
        <w:rPr/>
        <w:pict>
          <v:line style="position:absolute;mso-position-horizontal-relative:page;mso-position-vertical-relative:paragraph;z-index:5632;mso-wrap-distance-left:0;mso-wrap-distance-right:0" from="477.100006pt,8.808105pt" to="513.100008pt,8.808105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5656;mso-wrap-distance-left:0;mso-wrap-distance-right:0" from="297.049988pt,9.72096pt" to="429.049994pt,9.72096pt" stroked="true" strokeweight=".48pt" strokecolor="#000000">
            <w10:wrap type="topAndBottom"/>
          </v:line>
        </w:pict>
      </w:r>
      <w:r>
        <w:rPr/>
        <w:pict>
          <v:line style="position:absolute;mso-position-horizontal-relative:page;mso-position-vertical-relative:paragraph;z-index:5680;mso-wrap-distance-left:0;mso-wrap-distance-right:0" from="477.100006pt,9.72096pt" to="513.100008pt,9.72096pt" stroked="true" strokeweight=".48pt" strokecolor="#000000">
            <w10:wrap type="topAndBottom"/>
          </v:line>
        </w:pict>
      </w:r>
    </w:p>
    <w:p>
      <w:pPr>
        <w:pStyle w:val="BodyText"/>
        <w:spacing w:before="5"/>
        <w:rPr>
          <w:sz w:val="15"/>
        </w:rPr>
      </w:pPr>
    </w:p>
    <w:p>
      <w:pPr>
        <w:pStyle w:val="Heading7"/>
        <w:tabs>
          <w:tab w:pos="3120" w:val="left" w:leader="none"/>
        </w:tabs>
        <w:spacing w:before="70"/>
        <w:ind w:right="5851"/>
      </w:pPr>
      <w:r>
        <w:rPr/>
        <w:pict>
          <v:line style="position:absolute;mso-position-horizontal-relative:page;mso-position-vertical-relative:paragraph;z-index:6040" from="297.049988pt,17.055124pt" to="429.049994pt,17.055124pt" stroked="true" strokeweight=".48pt" strokecolor="#000000">
            <w10:wrap type="none"/>
          </v:line>
        </w:pict>
      </w:r>
      <w:r>
        <w:rPr/>
        <w:pict>
          <v:line style="position:absolute;mso-position-horizontal-relative:page;mso-position-vertical-relative:paragraph;z-index:6064" from="477.100006pt,17.055124pt" to="513.100008pt,17.055124pt" stroked="true" strokeweight=".48pt" strokecolor="#000000">
            <w10:wrap type="none"/>
          </v:line>
        </w:pict>
      </w:r>
      <w:r>
        <w:rPr/>
        <w:t>Sports</w:t>
      </w:r>
      <w:r>
        <w:rPr>
          <w:spacing w:val="-1"/>
        </w:rPr>
        <w:t> </w:t>
      </w:r>
      <w:r>
        <w:rPr/>
        <w:t>&amp;</w:t>
      </w:r>
      <w:r>
        <w:rPr>
          <w:spacing w:val="-3"/>
        </w:rPr>
        <w:t> </w:t>
      </w:r>
      <w:r>
        <w:rPr/>
        <w:t>Entertainment</w:t>
        <w:tab/>
        <w:t>(one team</w:t>
      </w:r>
      <w:r>
        <w:rPr>
          <w:spacing w:val="-4"/>
        </w:rPr>
        <w:t> </w:t>
      </w:r>
      <w:r>
        <w:rPr/>
        <w:t>of</w:t>
      </w:r>
      <w:r>
        <w:rPr>
          <w:spacing w:val="-1"/>
        </w:rPr>
        <w:t> </w:t>
      </w:r>
      <w:r>
        <w:rPr/>
        <w:t>2</w:t>
      </w:r>
      <w:r>
        <w:rPr>
          <w:w w:val="99"/>
        </w:rPr>
        <w:t> </w:t>
      </w:r>
      <w:r>
        <w:rPr/>
        <w:t>Management</w:t>
        <w:tab/>
        <w:t>or 3; one</w:t>
      </w:r>
      <w:r>
        <w:rPr>
          <w:spacing w:val="-3"/>
        </w:rPr>
        <w:t> </w:t>
      </w:r>
      <w:r>
        <w:rPr/>
        <w:t>student</w:t>
      </w:r>
    </w:p>
    <w:p>
      <w:pPr>
        <w:tabs>
          <w:tab w:pos="5100" w:val="left" w:leader="none"/>
          <w:tab w:pos="7795" w:val="left" w:leader="none"/>
          <w:tab w:pos="8701" w:val="left" w:leader="none"/>
          <w:tab w:pos="9476" w:val="left" w:leader="none"/>
        </w:tabs>
        <w:spacing w:before="0"/>
        <w:ind w:left="3121" w:right="0" w:firstLine="0"/>
        <w:jc w:val="left"/>
        <w:rPr>
          <w:sz w:val="24"/>
        </w:rPr>
      </w:pPr>
      <w:r>
        <w:rPr>
          <w:sz w:val="24"/>
        </w:rPr>
        <w:t>may</w:t>
      </w:r>
      <w:r>
        <w:rPr>
          <w:spacing w:val="-4"/>
          <w:sz w:val="24"/>
        </w:rPr>
        <w:t> </w:t>
      </w:r>
      <w:r>
        <w:rPr>
          <w:sz w:val="24"/>
        </w:rPr>
        <w:t>repeat)</w:t>
        <w:tab/>
      </w:r>
      <w:r>
        <w:rPr>
          <w:sz w:val="24"/>
          <w:u w:val="single"/>
        </w:rPr>
        <w:t> </w:t>
        <w:tab/>
      </w:r>
      <w:r>
        <w:rPr>
          <w:sz w:val="24"/>
        </w:rPr>
        <w:tab/>
      </w:r>
      <w:r>
        <w:rPr>
          <w:sz w:val="24"/>
          <w:u w:val="single"/>
        </w:rPr>
        <w:t> </w:t>
        <w:tab/>
      </w:r>
    </w:p>
    <w:p>
      <w:pPr>
        <w:pStyle w:val="BodyText"/>
      </w:pPr>
    </w:p>
    <w:p>
      <w:pPr>
        <w:pStyle w:val="BodyText"/>
        <w:spacing w:before="9"/>
        <w:rPr>
          <w:sz w:val="15"/>
        </w:rPr>
      </w:pPr>
      <w:r>
        <w:rPr/>
        <w:pict>
          <v:line style="position:absolute;mso-position-horizontal-relative:page;mso-position-vertical-relative:paragraph;z-index:5704;mso-wrap-distance-left:0;mso-wrap-distance-right:0" from="297.049988pt,11.297252pt" to="429.049994pt,11.297252pt" stroked="true" strokeweight=".48pt" strokecolor="#000000">
            <w10:wrap type="topAndBottom"/>
          </v:line>
        </w:pict>
      </w:r>
      <w:r>
        <w:rPr/>
        <w:pict>
          <v:line style="position:absolute;mso-position-horizontal-relative:page;mso-position-vertical-relative:paragraph;z-index:5728;mso-wrap-distance-left:0;mso-wrap-distance-right:0" from="477.100006pt,11.297252pt" to="513.100008pt,11.297252pt" stroked="true" strokeweight=".48pt" strokecolor="#000000">
            <w10:wrap type="topAndBottom"/>
          </v:line>
        </w:pict>
      </w:r>
    </w:p>
    <w:p>
      <w:pPr>
        <w:pStyle w:val="BodyText"/>
        <w:spacing w:before="5"/>
        <w:rPr>
          <w:sz w:val="15"/>
        </w:rPr>
      </w:pPr>
    </w:p>
    <w:p>
      <w:pPr>
        <w:tabs>
          <w:tab w:pos="3164" w:val="left" w:leader="none"/>
        </w:tabs>
        <w:spacing w:before="69"/>
        <w:ind w:left="240" w:right="0" w:firstLine="0"/>
        <w:jc w:val="left"/>
        <w:rPr>
          <w:sz w:val="24"/>
        </w:rPr>
      </w:pPr>
      <w:r>
        <w:rPr>
          <w:sz w:val="24"/>
        </w:rPr>
        <w:t>Spreadsheet</w:t>
      </w:r>
      <w:r>
        <w:rPr>
          <w:spacing w:val="-2"/>
          <w:sz w:val="24"/>
        </w:rPr>
        <w:t> </w:t>
      </w:r>
      <w:r>
        <w:rPr>
          <w:sz w:val="24"/>
        </w:rPr>
        <w:t>Applications</w:t>
        <w:tab/>
        <w:t>(3 per</w:t>
      </w:r>
      <w:r>
        <w:rPr>
          <w:spacing w:val="-2"/>
          <w:sz w:val="24"/>
        </w:rPr>
        <w:t> </w:t>
      </w:r>
      <w:r>
        <w:rPr>
          <w:sz w:val="24"/>
        </w:rPr>
        <w:t>chapter)</w:t>
      </w:r>
    </w:p>
    <w:p>
      <w:pPr>
        <w:tabs>
          <w:tab w:pos="8697" w:val="left" w:leader="none"/>
        </w:tabs>
        <w:spacing w:line="20" w:lineRule="exact"/>
        <w:ind w:left="5096" w:right="0" w:firstLine="0"/>
        <w:rPr>
          <w:sz w:val="2"/>
        </w:rPr>
      </w:pPr>
      <w:r>
        <w:rPr>
          <w:sz w:val="2"/>
        </w:rPr>
        <w:pict>
          <v:group style="width:132.5pt;height:.5pt;mso-position-horizontal-relative:char;mso-position-vertical-relative:line" coordorigin="0,0" coordsize="2650,10">
            <v:line style="position:absolute" from="5,5" to="2645,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rPr>
          <w:sz w:val="22"/>
        </w:rPr>
      </w:pPr>
      <w:r>
        <w:rPr/>
        <w:pict>
          <v:line style="position:absolute;mso-position-horizontal-relative:page;mso-position-vertical-relative:paragraph;z-index:5800;mso-wrap-distance-left:0;mso-wrap-distance-right:0" from="297.049988pt,14.85728pt" to="429.049994pt,14.85728pt" stroked="true" strokeweight=".48pt" strokecolor="#000000">
            <w10:wrap type="topAndBottom"/>
          </v:line>
        </w:pict>
      </w:r>
      <w:r>
        <w:rPr/>
        <w:pict>
          <v:line style="position:absolute;mso-position-horizontal-relative:page;mso-position-vertical-relative:paragraph;z-index:5824;mso-wrap-distance-left:0;mso-wrap-distance-right:0" from="477.100006pt,14.85728pt" to="513.100008pt,14.85728pt" stroked="true" strokeweight=".48pt" strokecolor="#000000">
            <w10:wrap type="topAndBottom"/>
          </v:line>
        </w:pict>
      </w:r>
    </w:p>
    <w:p>
      <w:pPr>
        <w:pStyle w:val="BodyText"/>
      </w:pPr>
    </w:p>
    <w:p>
      <w:pPr>
        <w:pStyle w:val="BodyText"/>
        <w:rPr>
          <w:sz w:val="13"/>
        </w:rPr>
      </w:pPr>
      <w:r>
        <w:rPr/>
        <w:pict>
          <v:line style="position:absolute;mso-position-horizontal-relative:page;mso-position-vertical-relative:paragraph;z-index:5848;mso-wrap-distance-left:0;mso-wrap-distance-right:0" from="297.049988pt,9.72096pt" to="429.049994pt,9.72096pt" stroked="true" strokeweight=".48pt" strokecolor="#000000">
            <w10:wrap type="topAndBottom"/>
          </v:line>
        </w:pict>
      </w:r>
      <w:r>
        <w:rPr/>
        <w:pict>
          <v:line style="position:absolute;mso-position-horizontal-relative:page;mso-position-vertical-relative:paragraph;z-index:5872;mso-wrap-distance-left:0;mso-wrap-distance-right:0" from="477.100006pt,9.72096pt" to="513.100008pt,9.72096pt" stroked="true" strokeweight=".48pt" strokecolor="#000000">
            <w10:wrap type="topAndBottom"/>
          </v:line>
        </w:pict>
      </w:r>
    </w:p>
    <w:p>
      <w:pPr>
        <w:pStyle w:val="BodyText"/>
        <w:spacing w:before="5"/>
        <w:rPr>
          <w:sz w:val="15"/>
        </w:rPr>
      </w:pPr>
    </w:p>
    <w:p>
      <w:pPr>
        <w:pStyle w:val="Heading7"/>
        <w:tabs>
          <w:tab w:pos="3221" w:val="left" w:leader="none"/>
        </w:tabs>
        <w:spacing w:before="69"/>
      </w:pPr>
      <w:r>
        <w:rPr/>
        <w:t>Word</w:t>
      </w:r>
      <w:r>
        <w:rPr>
          <w:spacing w:val="-1"/>
        </w:rPr>
        <w:t> </w:t>
      </w:r>
      <w:r>
        <w:rPr/>
        <w:t>Processing</w:t>
        <w:tab/>
        <w:t>(3 per</w:t>
      </w:r>
      <w:r>
        <w:rPr>
          <w:spacing w:val="-2"/>
        </w:rPr>
        <w:t> </w:t>
      </w:r>
      <w:r>
        <w:rPr/>
        <w:t>chapter)</w:t>
      </w:r>
    </w:p>
    <w:p>
      <w:pPr>
        <w:tabs>
          <w:tab w:pos="8697" w:val="left" w:leader="none"/>
        </w:tabs>
        <w:spacing w:line="20" w:lineRule="exact"/>
        <w:ind w:left="5107" w:right="0" w:firstLine="0"/>
        <w:rPr>
          <w:sz w:val="2"/>
        </w:rPr>
      </w:pPr>
      <w:r>
        <w:rPr>
          <w:sz w:val="2"/>
        </w:rPr>
        <w:pict>
          <v:group style="width:132.65pt;height:.5pt;mso-position-horizontal-relative:char;mso-position-vertical-relative:line" coordorigin="0,0" coordsize="2653,10">
            <v:line style="position:absolute" from="5,5" to="485,5" stroked="true" strokeweight=".48pt" strokecolor="#000000"/>
            <v:line style="position:absolute" from="487,5" to="2647,5" stroked="true" strokeweight=".48pt" strokecolor="#000000"/>
          </v:group>
        </w:pict>
      </w:r>
      <w:r>
        <w:rPr>
          <w:sz w:val="2"/>
        </w:rPr>
      </w:r>
      <w:r>
        <w:rPr>
          <w:sz w:val="2"/>
        </w:rPr>
        <w:tab/>
      </w:r>
      <w:r>
        <w:rPr>
          <w:sz w:val="2"/>
        </w:rPr>
        <w:pict>
          <v:group style="width:36.5pt;height:.5pt;mso-position-horizontal-relative:char;mso-position-vertical-relative:line" coordorigin="0,0" coordsize="730,10">
            <v:line style="position:absolute" from="5,5" to="725,5" stroked="true" strokeweight=".48pt" strokecolor="#000000"/>
          </v:group>
        </w:pict>
      </w:r>
      <w:r>
        <w:rPr>
          <w:sz w:val="2"/>
        </w:rPr>
      </w:r>
    </w:p>
    <w:p>
      <w:pPr>
        <w:pStyle w:val="BodyText"/>
      </w:pPr>
    </w:p>
    <w:p>
      <w:pPr>
        <w:pStyle w:val="BodyText"/>
        <w:spacing w:before="1"/>
        <w:rPr>
          <w:sz w:val="14"/>
        </w:rPr>
      </w:pPr>
      <w:r>
        <w:rPr/>
        <w:pict>
          <v:line style="position:absolute;mso-position-horizontal-relative:page;mso-position-vertical-relative:paragraph;z-index:5944;mso-wrap-distance-left:0;mso-wrap-distance-right:0" from="297.049988pt,10.317271pt" to="429.049994pt,10.317271pt" stroked="true" strokeweight=".48pt" strokecolor="#000000">
            <w10:wrap type="topAndBottom"/>
          </v:line>
        </w:pict>
      </w:r>
      <w:r>
        <w:rPr/>
        <w:pict>
          <v:line style="position:absolute;mso-position-horizontal-relative:page;mso-position-vertical-relative:paragraph;z-index:5968;mso-wrap-distance-left:0;mso-wrap-distance-right:0" from="477.100006pt,10.317271pt" to="513.100008pt,10.317271pt" stroked="true" strokeweight=".48pt" strokecolor="#000000">
            <w10:wrap type="topAndBottom"/>
          </v:line>
        </w:pict>
      </w:r>
    </w:p>
    <w:p>
      <w:pPr>
        <w:pStyle w:val="BodyText"/>
      </w:pPr>
    </w:p>
    <w:p>
      <w:pPr>
        <w:pStyle w:val="BodyText"/>
        <w:spacing w:before="3"/>
        <w:rPr>
          <w:sz w:val="13"/>
        </w:rPr>
      </w:pPr>
      <w:r>
        <w:rPr/>
        <w:pict>
          <v:line style="position:absolute;mso-position-horizontal-relative:page;mso-position-vertical-relative:paragraph;z-index:5992;mso-wrap-distance-left:0;mso-wrap-distance-right:0" from="297.049988pt,9.840985pt" to="429.049994pt,9.840985pt" stroked="true" strokeweight=".48pt" strokecolor="#000000">
            <w10:wrap type="topAndBottom"/>
          </v:line>
        </w:pict>
      </w:r>
      <w:r>
        <w:rPr/>
        <w:pict>
          <v:line style="position:absolute;mso-position-horizontal-relative:page;mso-position-vertical-relative:paragraph;z-index:6016;mso-wrap-distance-left:0;mso-wrap-distance-right:0" from="477.100006pt,9.840985pt" to="513.100007pt,9.840985pt" stroked="true" strokeweight=".48pt" strokecolor="#000000">
            <w10:wrap type="topAndBottom"/>
          </v:line>
        </w:pict>
      </w:r>
    </w:p>
    <w:p>
      <w:pPr>
        <w:spacing w:after="0"/>
        <w:rPr>
          <w:sz w:val="13"/>
        </w:rPr>
        <w:sectPr>
          <w:pgSz w:w="12240" w:h="15840"/>
          <w:pgMar w:header="1116" w:footer="1092" w:top="1680" w:bottom="1280" w:left="840" w:right="820"/>
        </w:sectPr>
      </w:pPr>
    </w:p>
    <w:p>
      <w:pPr>
        <w:spacing w:before="5"/>
        <w:ind w:left="2916" w:right="0" w:firstLine="0"/>
        <w:jc w:val="left"/>
        <w:rPr>
          <w:b/>
          <w:sz w:val="24"/>
        </w:rPr>
      </w:pPr>
      <w:r>
        <w:rPr>
          <w:b/>
          <w:sz w:val="24"/>
        </w:rPr>
        <w:t>CANDIDATES AND VOTING DELEGATES</w:t>
      </w:r>
    </w:p>
    <w:p>
      <w:pPr>
        <w:pStyle w:val="BodyText"/>
        <w:rPr>
          <w:b/>
          <w:sz w:val="24"/>
        </w:rPr>
      </w:pPr>
    </w:p>
    <w:p>
      <w:pPr>
        <w:pStyle w:val="BodyText"/>
        <w:spacing w:before="6"/>
        <w:rPr>
          <w:b/>
          <w:sz w:val="23"/>
        </w:rPr>
      </w:pPr>
    </w:p>
    <w:p>
      <w:pPr>
        <w:pStyle w:val="Heading7"/>
        <w:tabs>
          <w:tab w:pos="9576" w:val="left" w:leader="none"/>
        </w:tabs>
      </w:pPr>
      <w:r>
        <w:rPr/>
        <w:t>School </w:t>
      </w:r>
      <w:r>
        <w:rPr>
          <w:spacing w:val="-26"/>
        </w:rPr>
        <w:t> </w:t>
      </w:r>
      <w:r>
        <w:rPr>
          <w:u w:val="single"/>
        </w:rPr>
        <w:t> </w:t>
        <w:tab/>
      </w:r>
    </w:p>
    <w:p>
      <w:pPr>
        <w:pStyle w:val="BodyText"/>
        <w:spacing w:before="11"/>
        <w:rPr>
          <w:sz w:val="17"/>
        </w:rPr>
      </w:pPr>
    </w:p>
    <w:p>
      <w:pPr>
        <w:tabs>
          <w:tab w:pos="5496" w:val="left" w:leader="none"/>
          <w:tab w:pos="9575" w:val="left" w:leader="none"/>
        </w:tabs>
        <w:spacing w:before="69"/>
        <w:ind w:left="240" w:right="0" w:firstLine="0"/>
        <w:jc w:val="left"/>
        <w:rPr>
          <w:sz w:val="24"/>
        </w:rPr>
      </w:pPr>
      <w:r>
        <w:rPr>
          <w:sz w:val="24"/>
        </w:rPr>
        <w:t>Adviser</w:t>
      </w:r>
      <w:r>
        <w:rPr>
          <w:sz w:val="24"/>
          <w:u w:val="single"/>
        </w:rPr>
        <w:t> </w:t>
        <w:tab/>
      </w:r>
      <w:r>
        <w:rPr>
          <w:sz w:val="24"/>
        </w:rPr>
        <w:t>Phone</w:t>
      </w:r>
      <w:r>
        <w:rPr>
          <w:spacing w:val="-1"/>
          <w:sz w:val="24"/>
        </w:rPr>
        <w:t> </w:t>
      </w:r>
      <w:r>
        <w:rPr>
          <w:sz w:val="24"/>
          <w:u w:val="single"/>
        </w:rPr>
        <w:t> </w:t>
        <w:tab/>
      </w:r>
    </w:p>
    <w:p>
      <w:pPr>
        <w:pStyle w:val="BodyText"/>
      </w:pPr>
    </w:p>
    <w:p>
      <w:pPr>
        <w:pStyle w:val="BodyText"/>
        <w:rPr>
          <w:sz w:val="22"/>
        </w:rPr>
      </w:pPr>
    </w:p>
    <w:p>
      <w:pPr>
        <w:spacing w:before="69"/>
        <w:ind w:left="240" w:right="0" w:firstLine="0"/>
        <w:jc w:val="left"/>
        <w:rPr>
          <w:sz w:val="24"/>
        </w:rPr>
      </w:pPr>
      <w:r>
        <w:rPr>
          <w:sz w:val="24"/>
        </w:rPr>
        <w:t>The following FBLA member(s) are candidates for the office indicated:</w:t>
      </w:r>
    </w:p>
    <w:p>
      <w:pPr>
        <w:pStyle w:val="BodyText"/>
        <w:rPr>
          <w:sz w:val="24"/>
        </w:rPr>
      </w:pPr>
    </w:p>
    <w:p>
      <w:pPr>
        <w:tabs>
          <w:tab w:pos="9576" w:val="left" w:leader="none"/>
        </w:tabs>
        <w:spacing w:before="0"/>
        <w:ind w:left="240" w:right="0" w:firstLine="0"/>
        <w:jc w:val="left"/>
        <w:rPr>
          <w:sz w:val="24"/>
        </w:rPr>
      </w:pPr>
      <w:r>
        <w:rPr>
          <w:sz w:val="24"/>
        </w:rPr>
        <w:t>President </w:t>
      </w:r>
      <w:r>
        <w:rPr>
          <w:spacing w:val="-11"/>
          <w:sz w:val="24"/>
        </w:rPr>
        <w:t> </w:t>
      </w:r>
      <w:r>
        <w:rPr>
          <w:sz w:val="24"/>
          <w:u w:val="single"/>
        </w:rPr>
        <w:t> </w:t>
        <w:tab/>
      </w:r>
    </w:p>
    <w:p>
      <w:pPr>
        <w:pStyle w:val="BodyText"/>
        <w:spacing w:before="11"/>
        <w:rPr>
          <w:sz w:val="17"/>
        </w:rPr>
      </w:pPr>
    </w:p>
    <w:p>
      <w:pPr>
        <w:tabs>
          <w:tab w:pos="9576" w:val="left" w:leader="none"/>
        </w:tabs>
        <w:spacing w:before="69"/>
        <w:ind w:left="240" w:right="0" w:firstLine="0"/>
        <w:jc w:val="left"/>
        <w:rPr>
          <w:sz w:val="24"/>
        </w:rPr>
      </w:pPr>
      <w:r>
        <w:rPr>
          <w:sz w:val="24"/>
        </w:rPr>
        <w:t>Vice</w:t>
      </w:r>
      <w:r>
        <w:rPr>
          <w:spacing w:val="-5"/>
          <w:sz w:val="24"/>
        </w:rPr>
        <w:t> </w:t>
      </w:r>
      <w:r>
        <w:rPr>
          <w:sz w:val="24"/>
        </w:rPr>
        <w:t>President</w:t>
      </w:r>
      <w:r>
        <w:rPr>
          <w:spacing w:val="17"/>
          <w:sz w:val="24"/>
        </w:rPr>
        <w:t> </w:t>
      </w:r>
      <w:r>
        <w:rPr>
          <w:sz w:val="24"/>
          <w:u w:val="single"/>
        </w:rPr>
        <w:t> </w:t>
        <w:tab/>
      </w:r>
    </w:p>
    <w:p>
      <w:pPr>
        <w:pStyle w:val="BodyText"/>
        <w:spacing w:before="11"/>
        <w:rPr>
          <w:sz w:val="17"/>
        </w:rPr>
      </w:pPr>
    </w:p>
    <w:p>
      <w:pPr>
        <w:tabs>
          <w:tab w:pos="9576" w:val="left" w:leader="none"/>
        </w:tabs>
        <w:spacing w:before="69"/>
        <w:ind w:left="240" w:right="0" w:firstLine="0"/>
        <w:jc w:val="left"/>
        <w:rPr>
          <w:sz w:val="24"/>
        </w:rPr>
      </w:pPr>
      <w:r>
        <w:rPr>
          <w:sz w:val="24"/>
        </w:rPr>
        <w:t>Secretary </w:t>
      </w:r>
      <w:r>
        <w:rPr>
          <w:spacing w:val="-28"/>
          <w:sz w:val="24"/>
        </w:rPr>
        <w:t> </w:t>
      </w:r>
      <w:r>
        <w:rPr>
          <w:sz w:val="24"/>
          <w:u w:val="single"/>
        </w:rPr>
        <w:t> </w:t>
        <w:tab/>
      </w:r>
    </w:p>
    <w:p>
      <w:pPr>
        <w:pStyle w:val="BodyText"/>
        <w:spacing w:before="11"/>
        <w:rPr>
          <w:sz w:val="17"/>
        </w:rPr>
      </w:pPr>
    </w:p>
    <w:p>
      <w:pPr>
        <w:tabs>
          <w:tab w:pos="9576" w:val="left" w:leader="none"/>
        </w:tabs>
        <w:spacing w:before="69"/>
        <w:ind w:left="240" w:right="0" w:firstLine="0"/>
        <w:jc w:val="left"/>
        <w:rPr>
          <w:sz w:val="24"/>
        </w:rPr>
      </w:pPr>
      <w:r>
        <w:rPr>
          <w:sz w:val="24"/>
        </w:rPr>
        <w:t>Treasurer</w:t>
      </w:r>
      <w:r>
        <w:rPr>
          <w:spacing w:val="23"/>
          <w:sz w:val="24"/>
        </w:rPr>
        <w:t> </w:t>
      </w:r>
      <w:r>
        <w:rPr>
          <w:sz w:val="24"/>
          <w:u w:val="single"/>
        </w:rPr>
        <w:t> </w:t>
        <w:tab/>
      </w:r>
    </w:p>
    <w:p>
      <w:pPr>
        <w:pStyle w:val="BodyText"/>
      </w:pPr>
    </w:p>
    <w:p>
      <w:pPr>
        <w:pStyle w:val="BodyText"/>
        <w:spacing w:before="8"/>
        <w:rPr>
          <w:sz w:val="23"/>
        </w:rPr>
      </w:pPr>
      <w:r>
        <w:rPr/>
        <w:pict>
          <v:line style="position:absolute;mso-position-horizontal-relative:page;mso-position-vertical-relative:paragraph;z-index:6088;mso-wrap-distance-left:0;mso-wrap-distance-right:0" from="56.040001pt,15.85728pt" to="518.040023pt,15.85728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112;mso-wrap-distance-left:0;mso-wrap-distance-right:0" from="56.040001pt,14.400983pt" to="518.110006pt,14.400983pt" stroked="true" strokeweight=".48pt" strokecolor="#000000">
            <w10:wrap type="topAndBottom"/>
          </v:line>
        </w:pict>
      </w:r>
    </w:p>
    <w:p>
      <w:pPr>
        <w:pStyle w:val="BodyText"/>
      </w:pPr>
    </w:p>
    <w:p>
      <w:pPr>
        <w:pStyle w:val="BodyText"/>
        <w:spacing w:before="5"/>
        <w:rPr>
          <w:sz w:val="19"/>
        </w:rPr>
      </w:pPr>
    </w:p>
    <w:p>
      <w:pPr>
        <w:spacing w:before="70"/>
        <w:ind w:left="240" w:right="0" w:firstLine="0"/>
        <w:jc w:val="left"/>
        <w:rPr>
          <w:sz w:val="24"/>
        </w:rPr>
      </w:pPr>
      <w:r>
        <w:rPr>
          <w:sz w:val="24"/>
        </w:rPr>
        <w:t>The following FBLA members are voting delegates:</w:t>
      </w:r>
    </w:p>
    <w:p>
      <w:pPr>
        <w:pStyle w:val="BodyText"/>
        <w:rPr>
          <w:sz w:val="24"/>
        </w:rPr>
      </w:pPr>
    </w:p>
    <w:p>
      <w:pPr>
        <w:tabs>
          <w:tab w:pos="9576" w:val="left" w:leader="none"/>
        </w:tabs>
        <w:spacing w:before="0"/>
        <w:ind w:left="240" w:right="0" w:firstLine="0"/>
        <w:jc w:val="left"/>
        <w:rPr>
          <w:sz w:val="24"/>
        </w:rPr>
      </w:pPr>
      <w:r>
        <w:rPr>
          <w:sz w:val="24"/>
        </w:rPr>
        <w:t>Delegate</w:t>
      </w:r>
      <w:r>
        <w:rPr>
          <w:spacing w:val="-6"/>
          <w:sz w:val="24"/>
        </w:rPr>
        <w:t> </w:t>
      </w:r>
      <w:r>
        <w:rPr>
          <w:sz w:val="24"/>
        </w:rPr>
        <w:t>1 </w:t>
      </w:r>
      <w:r>
        <w:rPr>
          <w:spacing w:val="-29"/>
          <w:sz w:val="24"/>
        </w:rPr>
        <w:t> </w:t>
      </w:r>
      <w:r>
        <w:rPr>
          <w:sz w:val="24"/>
          <w:u w:val="single"/>
        </w:rPr>
        <w:t> </w:t>
        <w:tab/>
      </w:r>
    </w:p>
    <w:p>
      <w:pPr>
        <w:pStyle w:val="BodyText"/>
        <w:spacing w:before="11"/>
        <w:rPr>
          <w:sz w:val="17"/>
        </w:rPr>
      </w:pPr>
    </w:p>
    <w:p>
      <w:pPr>
        <w:tabs>
          <w:tab w:pos="9576" w:val="left" w:leader="none"/>
        </w:tabs>
        <w:spacing w:before="69"/>
        <w:ind w:left="240" w:right="0" w:firstLine="0"/>
        <w:jc w:val="left"/>
        <w:rPr>
          <w:sz w:val="24"/>
        </w:rPr>
      </w:pPr>
      <w:r>
        <w:rPr>
          <w:sz w:val="24"/>
        </w:rPr>
        <w:t>Delegate</w:t>
      </w:r>
      <w:r>
        <w:rPr>
          <w:spacing w:val="-6"/>
          <w:sz w:val="24"/>
        </w:rPr>
        <w:t> </w:t>
      </w:r>
      <w:r>
        <w:rPr>
          <w:sz w:val="24"/>
        </w:rPr>
        <w:t>2 </w:t>
      </w:r>
      <w:r>
        <w:rPr>
          <w:spacing w:val="-29"/>
          <w:sz w:val="24"/>
        </w:rPr>
        <w:t> </w:t>
      </w:r>
      <w:r>
        <w:rPr>
          <w:sz w:val="24"/>
          <w:u w:val="single"/>
        </w:rPr>
        <w:t> </w:t>
        <w:tab/>
      </w:r>
    </w:p>
    <w:p>
      <w:pPr>
        <w:pStyle w:val="BodyText"/>
      </w:pPr>
    </w:p>
    <w:p>
      <w:pPr>
        <w:pStyle w:val="BodyText"/>
        <w:rPr>
          <w:sz w:val="22"/>
        </w:rPr>
      </w:pPr>
    </w:p>
    <w:p>
      <w:pPr>
        <w:tabs>
          <w:tab w:pos="3300" w:val="left" w:leader="none"/>
        </w:tabs>
        <w:spacing w:before="69"/>
        <w:ind w:left="240" w:right="0" w:firstLine="0"/>
        <w:jc w:val="left"/>
        <w:rPr>
          <w:sz w:val="24"/>
        </w:rPr>
      </w:pPr>
      <w:r>
        <w:rPr>
          <w:sz w:val="24"/>
        </w:rPr>
        <w:t>Please return by March</w:t>
      </w:r>
      <w:r>
        <w:rPr>
          <w:spacing w:val="-6"/>
          <w:sz w:val="24"/>
        </w:rPr>
        <w:t> </w:t>
      </w:r>
      <w:r>
        <w:rPr>
          <w:sz w:val="24"/>
        </w:rPr>
        <w:t>10 to:</w:t>
        <w:tab/>
        <w:t>Mr. James Smith,</w:t>
      </w:r>
      <w:r>
        <w:rPr>
          <w:spacing w:val="-4"/>
          <w:sz w:val="24"/>
        </w:rPr>
        <w:t> </w:t>
      </w:r>
      <w:r>
        <w:rPr>
          <w:sz w:val="24"/>
        </w:rPr>
        <w:t>Adviser</w:t>
      </w:r>
    </w:p>
    <w:p>
      <w:pPr>
        <w:spacing w:before="0"/>
        <w:ind w:left="3301" w:right="3753" w:firstLine="0"/>
        <w:jc w:val="left"/>
        <w:rPr>
          <w:sz w:val="24"/>
        </w:rPr>
      </w:pPr>
      <w:r>
        <w:rPr>
          <w:sz w:val="24"/>
        </w:rPr>
        <w:t>Future Business Leaders of America East High School</w:t>
      </w:r>
    </w:p>
    <w:p>
      <w:pPr>
        <w:spacing w:before="0"/>
        <w:ind w:left="3301" w:right="0" w:firstLine="0"/>
        <w:jc w:val="left"/>
        <w:rPr>
          <w:sz w:val="24"/>
        </w:rPr>
      </w:pPr>
      <w:r>
        <w:rPr>
          <w:sz w:val="24"/>
        </w:rPr>
        <w:t>Briston, PA 12345</w:t>
      </w:r>
    </w:p>
    <w:p>
      <w:pPr>
        <w:spacing w:after="0"/>
        <w:jc w:val="left"/>
        <w:rPr>
          <w:sz w:val="24"/>
        </w:rPr>
        <w:sectPr>
          <w:headerReference w:type="default" r:id="rId29"/>
          <w:pgSz w:w="12240" w:h="15840"/>
          <w:pgMar w:header="1116" w:footer="1092" w:top="2240" w:bottom="1280" w:left="840" w:right="820"/>
        </w:sectPr>
      </w:pPr>
    </w:p>
    <w:p>
      <w:pPr>
        <w:spacing w:before="5"/>
        <w:ind w:left="3298" w:right="0" w:firstLine="0"/>
        <w:jc w:val="left"/>
        <w:rPr>
          <w:b/>
          <w:sz w:val="24"/>
        </w:rPr>
      </w:pPr>
      <w:r>
        <w:rPr>
          <w:b/>
          <w:sz w:val="24"/>
        </w:rPr>
        <w:t>REGIONAL ADVISER CANDIDATE</w:t>
      </w:r>
    </w:p>
    <w:p>
      <w:pPr>
        <w:pStyle w:val="BodyText"/>
        <w:spacing w:before="8"/>
        <w:rPr>
          <w:b/>
          <w:sz w:val="23"/>
        </w:rPr>
      </w:pPr>
    </w:p>
    <w:p>
      <w:pPr>
        <w:pStyle w:val="BodyText"/>
        <w:ind w:left="240" w:right="296"/>
      </w:pPr>
      <w:r>
        <w:rPr/>
        <w:t>(Each region has an adviser elected from and by the local chapter advisers at the RLC. This person will serve a three-year term beginning July 1 and may serve consecutive terms.)</w:t>
      </w:r>
    </w:p>
    <w:p>
      <w:pPr>
        <w:pStyle w:val="BodyText"/>
      </w:pPr>
    </w:p>
    <w:p>
      <w:pPr>
        <w:pStyle w:val="BodyText"/>
        <w:spacing w:before="10"/>
        <w:rPr>
          <w:sz w:val="27"/>
        </w:rPr>
      </w:pPr>
    </w:p>
    <w:p>
      <w:pPr>
        <w:pStyle w:val="Heading7"/>
        <w:tabs>
          <w:tab w:pos="9577" w:val="left" w:leader="none"/>
        </w:tabs>
      </w:pPr>
      <w:r>
        <w:rPr/>
        <w:t>School </w:t>
      </w:r>
      <w:r>
        <w:rPr>
          <w:spacing w:val="-26"/>
        </w:rPr>
        <w:t> </w:t>
      </w:r>
      <w:r>
        <w:rPr>
          <w:u w:val="single"/>
        </w:rPr>
        <w:t> </w:t>
        <w:tab/>
      </w:r>
    </w:p>
    <w:p>
      <w:pPr>
        <w:pStyle w:val="BodyText"/>
        <w:spacing w:before="11"/>
        <w:rPr>
          <w:sz w:val="17"/>
        </w:rPr>
      </w:pPr>
    </w:p>
    <w:p>
      <w:pPr>
        <w:tabs>
          <w:tab w:pos="6280" w:val="left" w:leader="none"/>
          <w:tab w:pos="9640" w:val="left" w:leader="none"/>
        </w:tabs>
        <w:spacing w:before="69"/>
        <w:ind w:left="240" w:right="0" w:firstLine="0"/>
        <w:jc w:val="left"/>
        <w:rPr>
          <w:sz w:val="24"/>
        </w:rPr>
      </w:pPr>
      <w:r>
        <w:rPr>
          <w:sz w:val="24"/>
        </w:rPr>
        <w:t>Candidate</w:t>
      </w:r>
      <w:r>
        <w:rPr>
          <w:spacing w:val="-2"/>
          <w:sz w:val="24"/>
        </w:rPr>
        <w:t> </w:t>
      </w:r>
      <w:r>
        <w:rPr>
          <w:sz w:val="24"/>
        </w:rPr>
        <w:t>Name</w:t>
      </w:r>
      <w:r>
        <w:rPr>
          <w:sz w:val="24"/>
          <w:u w:val="single"/>
        </w:rPr>
        <w:t> </w:t>
        <w:tab/>
      </w:r>
      <w:r>
        <w:rPr>
          <w:sz w:val="24"/>
        </w:rPr>
        <w:t>Phone</w:t>
      </w:r>
      <w:r>
        <w:rPr>
          <w:spacing w:val="-1"/>
          <w:sz w:val="24"/>
        </w:rPr>
        <w:t> </w:t>
      </w:r>
      <w:r>
        <w:rPr>
          <w:sz w:val="24"/>
          <w:u w:val="single"/>
        </w:rPr>
        <w:t> </w:t>
        <w:tab/>
      </w:r>
    </w:p>
    <w:p>
      <w:pPr>
        <w:pStyle w:val="BodyText"/>
      </w:pPr>
    </w:p>
    <w:p>
      <w:pPr>
        <w:pStyle w:val="BodyText"/>
      </w:pPr>
    </w:p>
    <w:p>
      <w:pPr>
        <w:pStyle w:val="BodyText"/>
      </w:pPr>
    </w:p>
    <w:p>
      <w:pPr>
        <w:pStyle w:val="BodyText"/>
        <w:spacing w:before="9"/>
        <w:rPr>
          <w:sz w:val="29"/>
        </w:rPr>
      </w:pPr>
    </w:p>
    <w:p>
      <w:pPr>
        <w:tabs>
          <w:tab w:pos="3300" w:val="left" w:leader="none"/>
        </w:tabs>
        <w:spacing w:before="70"/>
        <w:ind w:left="240" w:right="0" w:firstLine="0"/>
        <w:jc w:val="left"/>
        <w:rPr>
          <w:sz w:val="24"/>
        </w:rPr>
      </w:pPr>
      <w:r>
        <w:rPr>
          <w:sz w:val="24"/>
        </w:rPr>
        <w:t>Please return by March</w:t>
      </w:r>
      <w:r>
        <w:rPr>
          <w:spacing w:val="-7"/>
          <w:sz w:val="24"/>
        </w:rPr>
        <w:t> </w:t>
      </w:r>
      <w:r>
        <w:rPr>
          <w:sz w:val="24"/>
        </w:rPr>
        <w:t>10 to:</w:t>
        <w:tab/>
        <w:t>Mr. James Smith,</w:t>
      </w:r>
      <w:r>
        <w:rPr>
          <w:spacing w:val="-4"/>
          <w:sz w:val="24"/>
        </w:rPr>
        <w:t> </w:t>
      </w:r>
      <w:r>
        <w:rPr>
          <w:sz w:val="24"/>
        </w:rPr>
        <w:t>Adviser</w:t>
      </w:r>
    </w:p>
    <w:p>
      <w:pPr>
        <w:spacing w:before="0"/>
        <w:ind w:left="3301" w:right="3753" w:firstLine="0"/>
        <w:jc w:val="left"/>
        <w:rPr>
          <w:sz w:val="24"/>
        </w:rPr>
      </w:pPr>
      <w:r>
        <w:rPr>
          <w:sz w:val="24"/>
        </w:rPr>
        <w:t>Future Business Leaders of America East High School</w:t>
      </w:r>
    </w:p>
    <w:p>
      <w:pPr>
        <w:spacing w:before="0"/>
        <w:ind w:left="3301" w:right="0" w:firstLine="0"/>
        <w:jc w:val="left"/>
        <w:rPr>
          <w:sz w:val="24"/>
        </w:rPr>
      </w:pPr>
      <w:r>
        <w:rPr>
          <w:sz w:val="24"/>
        </w:rPr>
        <w:t>Briston, PA 12345</w:t>
      </w:r>
    </w:p>
    <w:p>
      <w:pPr>
        <w:spacing w:after="0"/>
        <w:jc w:val="left"/>
        <w:rPr>
          <w:sz w:val="24"/>
        </w:rPr>
        <w:sectPr>
          <w:pgSz w:w="12240" w:h="15840"/>
          <w:pgMar w:header="1116" w:footer="1092" w:top="2240" w:bottom="1280" w:left="840" w:right="820"/>
        </w:sectPr>
      </w:pPr>
    </w:p>
    <w:p>
      <w:pPr>
        <w:pStyle w:val="BodyText"/>
      </w:pPr>
    </w:p>
    <w:p>
      <w:pPr>
        <w:pStyle w:val="BodyText"/>
        <w:spacing w:before="9"/>
        <w:rPr>
          <w:sz w:val="17"/>
        </w:rPr>
      </w:pPr>
    </w:p>
    <w:p>
      <w:pPr>
        <w:spacing w:before="69"/>
        <w:ind w:left="3094" w:right="0" w:firstLine="0"/>
        <w:jc w:val="left"/>
        <w:rPr>
          <w:b/>
          <w:sz w:val="24"/>
        </w:rPr>
      </w:pPr>
      <w:r>
        <w:rPr>
          <w:b/>
          <w:sz w:val="24"/>
        </w:rPr>
        <w:t>PERFORMANCE PREFERENCE FORM</w:t>
      </w:r>
    </w:p>
    <w:p>
      <w:pPr>
        <w:pStyle w:val="BodyText"/>
        <w:spacing w:before="6"/>
        <w:rPr>
          <w:b/>
          <w:sz w:val="23"/>
        </w:rPr>
      </w:pPr>
    </w:p>
    <w:p>
      <w:pPr>
        <w:tabs>
          <w:tab w:pos="9475" w:val="left" w:leader="none"/>
        </w:tabs>
        <w:spacing w:before="0"/>
        <w:ind w:left="240" w:right="0" w:firstLine="0"/>
        <w:jc w:val="left"/>
        <w:rPr>
          <w:sz w:val="24"/>
        </w:rPr>
      </w:pPr>
      <w:r>
        <w:rPr>
          <w:sz w:val="24"/>
        </w:rPr>
        <w:t>School </w:t>
      </w:r>
      <w:r>
        <w:rPr>
          <w:spacing w:val="-6"/>
          <w:sz w:val="24"/>
        </w:rPr>
        <w:t> </w:t>
      </w:r>
      <w:r>
        <w:rPr>
          <w:sz w:val="24"/>
          <w:u w:val="single"/>
        </w:rPr>
        <w:t> </w:t>
        <w:tab/>
      </w:r>
    </w:p>
    <w:p>
      <w:pPr>
        <w:pStyle w:val="BodyText"/>
        <w:spacing w:before="11"/>
        <w:rPr>
          <w:sz w:val="17"/>
        </w:rPr>
      </w:pPr>
    </w:p>
    <w:p>
      <w:pPr>
        <w:tabs>
          <w:tab w:pos="6356" w:val="left" w:leader="none"/>
          <w:tab w:pos="9476" w:val="left" w:leader="none"/>
        </w:tabs>
        <w:spacing w:before="69"/>
        <w:ind w:left="240" w:right="0" w:firstLine="0"/>
        <w:jc w:val="left"/>
        <w:rPr>
          <w:sz w:val="24"/>
        </w:rPr>
      </w:pPr>
      <w:r>
        <w:rPr>
          <w:sz w:val="24"/>
        </w:rPr>
        <w:t>Adviser</w:t>
      </w:r>
      <w:r>
        <w:rPr>
          <w:sz w:val="24"/>
          <w:u w:val="single"/>
        </w:rPr>
        <w:t> </w:t>
        <w:tab/>
      </w:r>
      <w:r>
        <w:rPr>
          <w:sz w:val="24"/>
        </w:rPr>
        <w:t>Phone</w:t>
      </w:r>
      <w:r>
        <w:rPr>
          <w:spacing w:val="-1"/>
          <w:sz w:val="24"/>
        </w:rPr>
        <w:t> </w:t>
      </w:r>
      <w:r>
        <w:rPr>
          <w:sz w:val="24"/>
          <w:u w:val="single"/>
        </w:rPr>
        <w:t> </w:t>
        <w:tab/>
      </w:r>
    </w:p>
    <w:p>
      <w:pPr>
        <w:pStyle w:val="BodyText"/>
        <w:spacing w:before="11"/>
        <w:rPr>
          <w:sz w:val="17"/>
        </w:rPr>
      </w:pPr>
    </w:p>
    <w:p>
      <w:pPr>
        <w:spacing w:before="69"/>
        <w:ind w:left="240" w:right="262" w:firstLine="0"/>
        <w:jc w:val="both"/>
        <w:rPr>
          <w:sz w:val="24"/>
        </w:rPr>
      </w:pPr>
      <w:r>
        <w:rPr>
          <w:sz w:val="24"/>
        </w:rPr>
        <w:t>Listed below are the events to be administered at the FBLA Region 30 Leadership Conference. It will  be necessary for advisers, other teachers, and student teachers to assist in the proctoring and double checking rating sheets of various performance events. Please list the names of those participating. Choose test selections and indicate preference by placing 1, 2, and 3 in the blanks in the </w:t>
      </w:r>
      <w:r>
        <w:rPr>
          <w:b/>
          <w:sz w:val="24"/>
        </w:rPr>
        <w:t>PERFORMANCE SELECTION</w:t>
      </w:r>
      <w:r>
        <w:rPr>
          <w:b/>
          <w:spacing w:val="-6"/>
          <w:sz w:val="24"/>
        </w:rPr>
        <w:t> </w:t>
      </w:r>
      <w:r>
        <w:rPr>
          <w:sz w:val="24"/>
        </w:rPr>
        <w:t>section.</w:t>
      </w:r>
    </w:p>
    <w:p>
      <w:pPr>
        <w:pStyle w:val="BodyText"/>
        <w:spacing w:before="5"/>
        <w:rPr>
          <w:sz w:val="24"/>
        </w:rPr>
      </w:pPr>
    </w:p>
    <w:p>
      <w:pPr>
        <w:spacing w:before="0"/>
        <w:ind w:left="240" w:right="0" w:firstLine="0"/>
        <w:jc w:val="both"/>
        <w:rPr>
          <w:b/>
          <w:sz w:val="24"/>
        </w:rPr>
      </w:pPr>
      <w:r>
        <w:rPr>
          <w:b/>
          <w:sz w:val="24"/>
        </w:rPr>
        <w:t>Name of Event Assistants</w:t>
      </w:r>
    </w:p>
    <w:p>
      <w:pPr>
        <w:pStyle w:val="BodyText"/>
        <w:spacing w:before="6"/>
        <w:rPr>
          <w:b/>
          <w:sz w:val="23"/>
        </w:rPr>
      </w:pPr>
    </w:p>
    <w:p>
      <w:pPr>
        <w:pStyle w:val="ListParagraph"/>
        <w:numPr>
          <w:ilvl w:val="1"/>
          <w:numId w:val="20"/>
        </w:numPr>
        <w:tabs>
          <w:tab w:pos="601" w:val="left" w:leader="none"/>
          <w:tab w:pos="4375" w:val="left" w:leader="none"/>
        </w:tabs>
        <w:spacing w:line="240" w:lineRule="auto" w:before="0" w:after="0"/>
        <w:ind w:left="600" w:right="0" w:hanging="360"/>
        <w:jc w:val="both"/>
        <w:rPr>
          <w:sz w:val="24"/>
        </w:rPr>
      </w:pPr>
      <w:r>
        <w:rPr>
          <w:sz w:val="24"/>
          <w:u w:val="single"/>
        </w:rPr>
        <w:t> </w:t>
        <w:tab/>
      </w:r>
    </w:p>
    <w:p>
      <w:pPr>
        <w:pStyle w:val="BodyText"/>
        <w:spacing w:before="11"/>
        <w:rPr>
          <w:sz w:val="17"/>
        </w:rPr>
      </w:pPr>
    </w:p>
    <w:p>
      <w:pPr>
        <w:pStyle w:val="ListParagraph"/>
        <w:numPr>
          <w:ilvl w:val="1"/>
          <w:numId w:val="20"/>
        </w:numPr>
        <w:tabs>
          <w:tab w:pos="601" w:val="left" w:leader="none"/>
          <w:tab w:pos="4375" w:val="left" w:leader="none"/>
        </w:tabs>
        <w:spacing w:line="240" w:lineRule="auto" w:before="69" w:after="0"/>
        <w:ind w:left="600" w:right="0" w:hanging="360"/>
        <w:jc w:val="left"/>
        <w:rPr>
          <w:sz w:val="24"/>
        </w:rPr>
      </w:pPr>
      <w:r>
        <w:rPr>
          <w:sz w:val="24"/>
          <w:u w:val="single"/>
        </w:rPr>
        <w:t> </w:t>
        <w:tab/>
      </w:r>
    </w:p>
    <w:p>
      <w:pPr>
        <w:pStyle w:val="BodyText"/>
        <w:spacing w:before="11"/>
        <w:rPr>
          <w:sz w:val="17"/>
        </w:rPr>
      </w:pPr>
    </w:p>
    <w:p>
      <w:pPr>
        <w:pStyle w:val="ListParagraph"/>
        <w:numPr>
          <w:ilvl w:val="1"/>
          <w:numId w:val="20"/>
        </w:numPr>
        <w:tabs>
          <w:tab w:pos="601" w:val="left" w:leader="none"/>
          <w:tab w:pos="4375" w:val="left" w:leader="none"/>
        </w:tabs>
        <w:spacing w:line="240" w:lineRule="auto" w:before="69" w:after="0"/>
        <w:ind w:left="600" w:right="0" w:hanging="360"/>
        <w:jc w:val="left"/>
        <w:rPr>
          <w:sz w:val="24"/>
        </w:rPr>
      </w:pPr>
      <w:r>
        <w:rPr>
          <w:sz w:val="24"/>
          <w:u w:val="single"/>
        </w:rPr>
        <w:t> </w:t>
        <w:tab/>
      </w:r>
    </w:p>
    <w:p>
      <w:pPr>
        <w:pStyle w:val="BodyText"/>
        <w:spacing w:before="4"/>
        <w:rPr>
          <w:sz w:val="18"/>
        </w:rPr>
      </w:pPr>
    </w:p>
    <w:p>
      <w:pPr>
        <w:spacing w:before="70"/>
        <w:ind w:left="3471" w:right="0" w:firstLine="0"/>
        <w:jc w:val="left"/>
        <w:rPr>
          <w:b/>
          <w:sz w:val="24"/>
        </w:rPr>
      </w:pPr>
      <w:r>
        <w:rPr>
          <w:b/>
          <w:sz w:val="24"/>
        </w:rPr>
        <w:t>Preference for Performance Events</w:t>
      </w:r>
    </w:p>
    <w:p>
      <w:pPr>
        <w:pStyle w:val="BodyText"/>
        <w:spacing w:before="6"/>
        <w:rPr>
          <w:b/>
          <w:sz w:val="23"/>
        </w:rPr>
      </w:pP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Business</w:t>
      </w:r>
      <w:r>
        <w:rPr>
          <w:spacing w:val="-2"/>
          <w:sz w:val="24"/>
        </w:rPr>
        <w:t> </w:t>
      </w:r>
      <w:r>
        <w:rPr>
          <w:sz w:val="24"/>
        </w:rPr>
        <w:t>Ethics......................................................................................................</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Client</w:t>
      </w:r>
      <w:r>
        <w:rPr>
          <w:spacing w:val="-3"/>
          <w:sz w:val="24"/>
        </w:rPr>
        <w:t> </w:t>
      </w:r>
      <w:r>
        <w:rPr>
          <w:sz w:val="24"/>
        </w:rPr>
        <w:t>Service.........................................................................................................</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Emerging Business</w:t>
      </w:r>
      <w:r>
        <w:rPr>
          <w:spacing w:val="-5"/>
          <w:sz w:val="24"/>
        </w:rPr>
        <w:t> </w:t>
      </w:r>
      <w:r>
        <w:rPr>
          <w:sz w:val="24"/>
        </w:rPr>
        <w:t>Issues......................................................................................</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Impromptu</w:t>
      </w:r>
      <w:r>
        <w:rPr>
          <w:spacing w:val="-5"/>
          <w:sz w:val="24"/>
        </w:rPr>
        <w:t> </w:t>
      </w:r>
      <w:r>
        <w:rPr>
          <w:sz w:val="24"/>
        </w:rPr>
        <w:t>Speaking..............................................................................................</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Job</w:t>
      </w:r>
      <w:r>
        <w:rPr>
          <w:spacing w:val="-5"/>
          <w:sz w:val="24"/>
        </w:rPr>
        <w:t> </w:t>
      </w:r>
      <w:r>
        <w:rPr>
          <w:sz w:val="24"/>
        </w:rPr>
        <w:t>Interview.........................................................................................................</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Future Business</w:t>
      </w:r>
      <w:r>
        <w:rPr>
          <w:spacing w:val="-5"/>
          <w:sz w:val="24"/>
        </w:rPr>
        <w:t> </w:t>
      </w:r>
      <w:r>
        <w:rPr>
          <w:sz w:val="24"/>
        </w:rPr>
        <w:t>Leader...................................................................................</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Public Speaking</w:t>
      </w:r>
      <w:r>
        <w:rPr>
          <w:spacing w:val="-6"/>
          <w:sz w:val="24"/>
        </w:rPr>
        <w:t> </w:t>
      </w:r>
      <w:r>
        <w:rPr>
          <w:sz w:val="24"/>
        </w:rPr>
        <w:t>I...................................................................................................</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tabs>
          <w:tab w:pos="8161" w:val="left" w:leader="none"/>
          <w:tab w:pos="8576" w:val="left" w:leader="none"/>
          <w:tab w:pos="9116" w:val="left" w:leader="none"/>
          <w:tab w:pos="9577" w:val="left" w:leader="none"/>
        </w:tabs>
        <w:spacing w:before="0"/>
        <w:ind w:left="240" w:right="0" w:firstLine="0"/>
        <w:jc w:val="left"/>
        <w:rPr>
          <w:sz w:val="24"/>
        </w:rPr>
      </w:pPr>
      <w:r>
        <w:rPr>
          <w:sz w:val="24"/>
        </w:rPr>
        <w:t>Public Speaking</w:t>
      </w:r>
      <w:r>
        <w:rPr>
          <w:spacing w:val="-6"/>
          <w:sz w:val="24"/>
        </w:rPr>
        <w:t> </w:t>
      </w:r>
      <w:r>
        <w:rPr>
          <w:sz w:val="24"/>
        </w:rPr>
        <w:t>II..................................................................................................</w:t>
        <w:tab/>
      </w:r>
      <w:r>
        <w:rPr>
          <w:sz w:val="24"/>
          <w:u w:val="single"/>
        </w:rPr>
        <w:t> </w:t>
        <w:tab/>
      </w:r>
      <w:r>
        <w:rPr>
          <w:sz w:val="24"/>
        </w:rPr>
        <w:t> </w:t>
      </w:r>
      <w:r>
        <w:rPr>
          <w:spacing w:val="5"/>
          <w:sz w:val="24"/>
        </w:rPr>
        <w:t> </w:t>
      </w:r>
      <w:r>
        <w:rPr>
          <w:sz w:val="24"/>
          <w:u w:val="single"/>
        </w:rPr>
        <w:t> </w:t>
        <w:tab/>
      </w:r>
      <w:r>
        <w:rPr>
          <w:spacing w:val="-15"/>
          <w:sz w:val="24"/>
        </w:rPr>
        <w:t> </w:t>
      </w:r>
      <w:r>
        <w:rPr>
          <w:sz w:val="24"/>
          <w:u w:val="single"/>
        </w:rPr>
        <w:t> </w:t>
        <w:tab/>
      </w:r>
    </w:p>
    <w:p>
      <w:pPr>
        <w:pStyle w:val="BodyText"/>
      </w:pPr>
    </w:p>
    <w:p>
      <w:pPr>
        <w:pStyle w:val="BodyText"/>
        <w:rPr>
          <w:sz w:val="22"/>
        </w:rPr>
      </w:pPr>
    </w:p>
    <w:p>
      <w:pPr>
        <w:tabs>
          <w:tab w:pos="3480" w:val="left" w:leader="none"/>
        </w:tabs>
        <w:spacing w:before="69"/>
        <w:ind w:left="240" w:right="0" w:firstLine="0"/>
        <w:jc w:val="left"/>
        <w:rPr>
          <w:sz w:val="24"/>
        </w:rPr>
      </w:pPr>
      <w:r>
        <w:rPr>
          <w:sz w:val="24"/>
        </w:rPr>
        <w:t>Please return by March</w:t>
      </w:r>
      <w:r>
        <w:rPr>
          <w:spacing w:val="-7"/>
          <w:sz w:val="24"/>
        </w:rPr>
        <w:t> </w:t>
      </w:r>
      <w:r>
        <w:rPr>
          <w:sz w:val="24"/>
        </w:rPr>
        <w:t>10 to:</w:t>
        <w:tab/>
        <w:t>Mr. James Smith,</w:t>
      </w:r>
      <w:r>
        <w:rPr>
          <w:spacing w:val="-4"/>
          <w:sz w:val="24"/>
        </w:rPr>
        <w:t> </w:t>
      </w:r>
      <w:r>
        <w:rPr>
          <w:sz w:val="24"/>
        </w:rPr>
        <w:t>Adviser</w:t>
      </w:r>
    </w:p>
    <w:p>
      <w:pPr>
        <w:spacing w:before="0"/>
        <w:ind w:left="3481" w:right="3573" w:firstLine="0"/>
        <w:jc w:val="left"/>
        <w:rPr>
          <w:sz w:val="24"/>
        </w:rPr>
      </w:pPr>
      <w:r>
        <w:rPr>
          <w:sz w:val="24"/>
        </w:rPr>
        <w:t>Future Business Leaders of America East High School</w:t>
      </w:r>
    </w:p>
    <w:p>
      <w:pPr>
        <w:spacing w:before="0"/>
        <w:ind w:left="3481" w:right="0" w:firstLine="0"/>
        <w:jc w:val="left"/>
        <w:rPr>
          <w:sz w:val="24"/>
        </w:rPr>
      </w:pPr>
      <w:r>
        <w:rPr>
          <w:sz w:val="24"/>
        </w:rPr>
        <w:t>Briston, PA 12345</w:t>
      </w:r>
    </w:p>
    <w:p>
      <w:pPr>
        <w:spacing w:after="0"/>
        <w:jc w:val="left"/>
        <w:rPr>
          <w:sz w:val="24"/>
        </w:rPr>
        <w:sectPr>
          <w:headerReference w:type="default" r:id="rId30"/>
          <w:pgSz w:w="12240" w:h="15840"/>
          <w:pgMar w:header="1005" w:footer="1092" w:top="1200" w:bottom="1280" w:left="840" w:right="820"/>
        </w:sectPr>
      </w:pPr>
    </w:p>
    <w:p>
      <w:pPr>
        <w:pStyle w:val="BodyText"/>
      </w:pPr>
    </w:p>
    <w:p>
      <w:pPr>
        <w:pStyle w:val="BodyText"/>
      </w:pPr>
    </w:p>
    <w:p>
      <w:pPr>
        <w:pStyle w:val="BodyText"/>
        <w:spacing w:before="9"/>
        <w:rPr>
          <w:sz w:val="21"/>
        </w:rPr>
      </w:pPr>
    </w:p>
    <w:p>
      <w:pPr>
        <w:spacing w:before="69"/>
        <w:ind w:left="0" w:right="20" w:firstLine="0"/>
        <w:jc w:val="center"/>
        <w:rPr>
          <w:b/>
          <w:sz w:val="24"/>
        </w:rPr>
      </w:pPr>
      <w:r>
        <w:rPr>
          <w:b/>
          <w:sz w:val="24"/>
        </w:rPr>
        <w:t>MEAL RESERVATION FORM</w:t>
      </w:r>
    </w:p>
    <w:p>
      <w:pPr>
        <w:pStyle w:val="BodyText"/>
        <w:spacing w:before="6"/>
        <w:rPr>
          <w:b/>
          <w:sz w:val="23"/>
        </w:rPr>
      </w:pPr>
    </w:p>
    <w:p>
      <w:pPr>
        <w:tabs>
          <w:tab w:pos="9601" w:val="left" w:leader="none"/>
        </w:tabs>
        <w:spacing w:before="0"/>
        <w:ind w:left="240" w:right="0" w:firstLine="0"/>
        <w:jc w:val="left"/>
        <w:rPr>
          <w:sz w:val="24"/>
        </w:rPr>
      </w:pPr>
      <w:r>
        <w:rPr>
          <w:sz w:val="24"/>
        </w:rPr>
        <w:t>School</w:t>
      </w:r>
      <w:r>
        <w:rPr>
          <w:sz w:val="24"/>
          <w:u w:val="single"/>
        </w:rPr>
        <w:t> </w:t>
        <w:tab/>
      </w:r>
    </w:p>
    <w:p>
      <w:pPr>
        <w:pStyle w:val="BodyText"/>
        <w:spacing w:before="11"/>
        <w:rPr>
          <w:sz w:val="17"/>
        </w:rPr>
      </w:pPr>
    </w:p>
    <w:p>
      <w:pPr>
        <w:tabs>
          <w:tab w:pos="6535" w:val="left" w:leader="none"/>
          <w:tab w:pos="9656" w:val="left" w:leader="none"/>
        </w:tabs>
        <w:spacing w:before="69"/>
        <w:ind w:left="240" w:right="0" w:firstLine="0"/>
        <w:jc w:val="left"/>
        <w:rPr>
          <w:sz w:val="24"/>
        </w:rPr>
      </w:pPr>
      <w:r>
        <w:rPr>
          <w:sz w:val="24"/>
        </w:rPr>
        <w:t>Adviser</w:t>
      </w:r>
      <w:r>
        <w:rPr>
          <w:sz w:val="24"/>
          <w:u w:val="single"/>
        </w:rPr>
        <w:t> </w:t>
        <w:tab/>
      </w:r>
      <w:r>
        <w:rPr>
          <w:sz w:val="24"/>
        </w:rPr>
        <w:t>Phone </w:t>
      </w:r>
      <w:r>
        <w:rPr>
          <w:sz w:val="24"/>
          <w:u w:val="single"/>
        </w:rPr>
        <w:t> </w:t>
        <w:tab/>
      </w:r>
    </w:p>
    <w:p>
      <w:pPr>
        <w:pStyle w:val="BodyText"/>
        <w:spacing w:before="11"/>
        <w:rPr>
          <w:sz w:val="17"/>
        </w:rPr>
      </w:pPr>
    </w:p>
    <w:p>
      <w:pPr>
        <w:spacing w:before="69"/>
        <w:ind w:left="240" w:right="265" w:firstLine="0"/>
        <w:jc w:val="both"/>
        <w:rPr>
          <w:sz w:val="24"/>
        </w:rPr>
      </w:pPr>
      <w:r>
        <w:rPr>
          <w:sz w:val="24"/>
        </w:rPr>
        <w:t>Please list the names of advisers, members, and bus driver(s) desiring dinner reservations at the  Regional Leadership Conference on March 15. The cost is $4 per person. Enclose your check made payable to East High School</w:t>
      </w:r>
      <w:r>
        <w:rPr>
          <w:spacing w:val="-10"/>
          <w:sz w:val="24"/>
        </w:rPr>
        <w:t> </w:t>
      </w:r>
      <w:r>
        <w:rPr>
          <w:sz w:val="24"/>
        </w:rPr>
        <w:t>FBLA.</w:t>
      </w:r>
    </w:p>
    <w:p>
      <w:pPr>
        <w:pStyle w:val="BodyText"/>
        <w:rPr>
          <w:sz w:val="24"/>
        </w:rPr>
      </w:pPr>
    </w:p>
    <w:p>
      <w:pPr>
        <w:tabs>
          <w:tab w:pos="4555" w:val="left" w:leader="none"/>
        </w:tabs>
        <w:spacing w:before="0"/>
        <w:ind w:left="240" w:right="0" w:firstLine="0"/>
        <w:jc w:val="both"/>
        <w:rPr>
          <w:sz w:val="24"/>
        </w:rPr>
      </w:pPr>
      <w:r>
        <w:rPr>
          <w:sz w:val="24"/>
        </w:rPr>
        <w:t>Total Number of</w:t>
      </w:r>
      <w:r>
        <w:rPr>
          <w:spacing w:val="-5"/>
          <w:sz w:val="24"/>
        </w:rPr>
        <w:t> </w:t>
      </w:r>
      <w:r>
        <w:rPr>
          <w:sz w:val="24"/>
        </w:rPr>
        <w:t>Reservations </w:t>
      </w:r>
      <w:r>
        <w:rPr>
          <w:spacing w:val="28"/>
          <w:sz w:val="24"/>
        </w:rPr>
        <w:t> </w:t>
      </w:r>
      <w:r>
        <w:rPr>
          <w:sz w:val="24"/>
          <w:u w:val="single"/>
        </w:rPr>
        <w:t> </w:t>
        <w:tab/>
      </w:r>
    </w:p>
    <w:p>
      <w:pPr>
        <w:pStyle w:val="BodyText"/>
        <w:rPr>
          <w:sz w:val="18"/>
        </w:rPr>
      </w:pPr>
    </w:p>
    <w:p>
      <w:pPr>
        <w:tabs>
          <w:tab w:pos="4566" w:val="left" w:leader="none"/>
        </w:tabs>
        <w:spacing w:before="69"/>
        <w:ind w:left="240" w:right="0" w:firstLine="0"/>
        <w:jc w:val="left"/>
        <w:rPr>
          <w:sz w:val="24"/>
        </w:rPr>
      </w:pPr>
      <w:r>
        <w:rPr>
          <w:sz w:val="24"/>
        </w:rPr>
        <w:t>Total Amount Enclosed</w:t>
      </w:r>
      <w:r>
        <w:rPr>
          <w:spacing w:val="-4"/>
          <w:sz w:val="24"/>
        </w:rPr>
        <w:t> </w:t>
      </w:r>
      <w:r>
        <w:rPr>
          <w:sz w:val="24"/>
        </w:rPr>
        <w:t>$</w:t>
      </w:r>
      <w:r>
        <w:rPr>
          <w:sz w:val="24"/>
          <w:u w:val="single"/>
        </w:rPr>
        <w:t> </w:t>
        <w:tab/>
      </w:r>
    </w:p>
    <w:p>
      <w:pPr>
        <w:pStyle w:val="BodyText"/>
      </w:pPr>
    </w:p>
    <w:p>
      <w:pPr>
        <w:pStyle w:val="BodyText"/>
        <w:spacing w:before="8"/>
        <w:rPr>
          <w:sz w:val="23"/>
        </w:rPr>
      </w:pPr>
      <w:r>
        <w:rPr/>
        <w:pict>
          <v:line style="position:absolute;mso-position-horizontal-relative:page;mso-position-vertical-relative:paragraph;z-index:6136;mso-wrap-distance-left:0;mso-wrap-distance-right:0" from="54pt,15.85728pt" to="264.000010pt,15.85728pt" stroked="true" strokeweight=".48pt" strokecolor="#000000">
            <w10:wrap type="topAndBottom"/>
          </v:line>
        </w:pict>
      </w:r>
      <w:r>
        <w:rPr/>
        <w:pict>
          <v:line style="position:absolute;mso-position-horizontal-relative:page;mso-position-vertical-relative:paragraph;z-index:6160;mso-wrap-distance-left:0;mso-wrap-distance-right:0" from="312.049988pt,15.85728pt" to="522.049998pt,15.85728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184;mso-wrap-distance-left:0;mso-wrap-distance-right:0" from="54pt,14.400983pt" to="264.000010pt,14.400983pt" stroked="true" strokeweight=".48pt" strokecolor="#000000">
            <w10:wrap type="topAndBottom"/>
          </v:line>
        </w:pict>
      </w:r>
      <w:r>
        <w:rPr/>
        <w:pict>
          <v:line style="position:absolute;mso-position-horizontal-relative:page;mso-position-vertical-relative:paragraph;z-index:6208;mso-wrap-distance-left:0;mso-wrap-distance-right:0" from="312.049988pt,14.400983pt" to="522.049998pt,14.400983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232;mso-wrap-distance-left:0;mso-wrap-distance-right:0" from="54pt,14.400952pt" to="264.050003pt,14.400952pt" stroked="true" strokeweight=".48pt" strokecolor="#000000">
            <w10:wrap type="topAndBottom"/>
          </v:line>
        </w:pict>
      </w:r>
      <w:r>
        <w:rPr/>
        <w:pict>
          <v:line style="position:absolute;mso-position-horizontal-relative:page;mso-position-vertical-relative:paragraph;z-index:6256;mso-wrap-distance-left:0;mso-wrap-distance-right:0" from="312.049988pt,14.400952pt" to="522.049998pt,14.400952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280;mso-wrap-distance-left:0;mso-wrap-distance-right:0" from="54pt,14.400983pt" to="264.000010pt,14.400983pt" stroked="true" strokeweight=".48pt" strokecolor="#000000">
            <w10:wrap type="topAndBottom"/>
          </v:line>
        </w:pict>
      </w:r>
      <w:r>
        <w:rPr/>
        <w:pict>
          <v:line style="position:absolute;mso-position-horizontal-relative:page;mso-position-vertical-relative:paragraph;z-index:6304;mso-wrap-distance-left:0;mso-wrap-distance-right:0" from="312.049988pt,14.400983pt" to="522.049998pt,14.400983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328;mso-wrap-distance-left:0;mso-wrap-distance-right:0" from="54pt,14.400983pt" to="264.000010pt,14.400983pt" stroked="true" strokeweight=".48pt" strokecolor="#000000">
            <w10:wrap type="topAndBottom"/>
          </v:line>
        </w:pict>
      </w:r>
      <w:r>
        <w:rPr/>
        <w:pict>
          <v:line style="position:absolute;mso-position-horizontal-relative:page;mso-position-vertical-relative:paragraph;z-index:6352;mso-wrap-distance-left:0;mso-wrap-distance-right:0" from="312.049988pt,14.400983pt" to="522.049998pt,14.400983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376;mso-wrap-distance-left:0;mso-wrap-distance-right:0" from="54pt,14.420972pt" to="264.000010pt,14.420972pt" stroked="true" strokeweight=".48pt" strokecolor="#000000">
            <w10:wrap type="topAndBottom"/>
          </v:line>
        </w:pict>
      </w:r>
      <w:r>
        <w:rPr/>
        <w:pict>
          <v:line style="position:absolute;mso-position-horizontal-relative:page;mso-position-vertical-relative:paragraph;z-index:6400;mso-wrap-distance-left:0;mso-wrap-distance-right:0" from="312.049988pt,14.420972pt" to="522.069993pt,14.420972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424;mso-wrap-distance-left:0;mso-wrap-distance-right:0" from="54pt,14.400983pt" to="264.000010pt,14.400983pt" stroked="true" strokeweight=".48pt" strokecolor="#000000">
            <w10:wrap type="topAndBottom"/>
          </v:line>
        </w:pict>
      </w:r>
      <w:r>
        <w:rPr/>
        <w:pict>
          <v:line style="position:absolute;mso-position-horizontal-relative:page;mso-position-vertical-relative:paragraph;z-index:6448;mso-wrap-distance-left:0;mso-wrap-distance-right:0" from="312.049988pt,14.400983pt" to="522.049998pt,14.400983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472;mso-wrap-distance-left:0;mso-wrap-distance-right:0" from="54pt,14.400983pt" to="264.000010pt,14.400983pt" stroked="true" strokeweight=".48pt" strokecolor="#000000">
            <w10:wrap type="topAndBottom"/>
          </v:line>
        </w:pict>
      </w:r>
      <w:r>
        <w:rPr/>
        <w:pict>
          <v:line style="position:absolute;mso-position-horizontal-relative:page;mso-position-vertical-relative:paragraph;z-index:6496;mso-wrap-distance-left:0;mso-wrap-distance-right:0" from="312.049988pt,14.400983pt" to="522.049998pt,14.400983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520;mso-wrap-distance-left:0;mso-wrap-distance-right:0" from="54pt,14.400983pt" to="264.000010pt,14.400983pt" stroked="true" strokeweight=".48pt" strokecolor="#000000">
            <w10:wrap type="topAndBottom"/>
          </v:line>
        </w:pict>
      </w:r>
      <w:r>
        <w:rPr/>
        <w:pict>
          <v:line style="position:absolute;mso-position-horizontal-relative:page;mso-position-vertical-relative:paragraph;z-index:6544;mso-wrap-distance-left:0;mso-wrap-distance-right:0" from="312.049988pt,14.400983pt" to="522.049998pt,14.400983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6568;mso-wrap-distance-left:0;mso-wrap-distance-right:0" from="54pt,14.400968pt" to="264.020007pt,14.400968pt" stroked="true" strokeweight=".48pt" strokecolor="#000000">
            <w10:wrap type="topAndBottom"/>
          </v:line>
        </w:pict>
      </w:r>
      <w:r>
        <w:rPr/>
        <w:pict>
          <v:line style="position:absolute;mso-position-horizontal-relative:page;mso-position-vertical-relative:paragraph;z-index:6592;mso-wrap-distance-left:0;mso-wrap-distance-right:0" from="312.049988pt,14.400968pt" to="522.049998pt,14.400968pt" stroked="true" strokeweight=".48pt" strokecolor="#000000">
            <w10:wrap type="topAndBottom"/>
          </v:line>
        </w:pict>
      </w:r>
    </w:p>
    <w:p>
      <w:pPr>
        <w:pStyle w:val="BodyText"/>
      </w:pPr>
    </w:p>
    <w:p>
      <w:pPr>
        <w:pStyle w:val="BodyText"/>
        <w:spacing w:before="5"/>
        <w:rPr>
          <w:sz w:val="19"/>
        </w:rPr>
      </w:pPr>
    </w:p>
    <w:p>
      <w:pPr>
        <w:tabs>
          <w:tab w:pos="4380" w:val="left" w:leader="none"/>
        </w:tabs>
        <w:spacing w:before="69"/>
        <w:ind w:left="240" w:right="0" w:firstLine="0"/>
        <w:jc w:val="left"/>
        <w:rPr>
          <w:sz w:val="24"/>
        </w:rPr>
      </w:pPr>
      <w:r>
        <w:rPr>
          <w:sz w:val="24"/>
        </w:rPr>
        <w:t>Return form and check by March</w:t>
      </w:r>
      <w:r>
        <w:rPr>
          <w:spacing w:val="-7"/>
          <w:sz w:val="24"/>
        </w:rPr>
        <w:t> </w:t>
      </w:r>
      <w:r>
        <w:rPr>
          <w:sz w:val="24"/>
        </w:rPr>
        <w:t>10</w:t>
      </w:r>
      <w:r>
        <w:rPr>
          <w:spacing w:val="-1"/>
          <w:sz w:val="24"/>
        </w:rPr>
        <w:t> </w:t>
      </w:r>
      <w:r>
        <w:rPr>
          <w:sz w:val="24"/>
        </w:rPr>
        <w:t>to:</w:t>
        <w:tab/>
        <w:t>Mr. James Smith,</w:t>
      </w:r>
      <w:r>
        <w:rPr>
          <w:spacing w:val="-4"/>
          <w:sz w:val="24"/>
        </w:rPr>
        <w:t> </w:t>
      </w:r>
      <w:r>
        <w:rPr>
          <w:sz w:val="24"/>
        </w:rPr>
        <w:t>Adviser</w:t>
      </w:r>
    </w:p>
    <w:p>
      <w:pPr>
        <w:spacing w:before="0"/>
        <w:ind w:left="4381" w:right="2673" w:firstLine="0"/>
        <w:jc w:val="left"/>
        <w:rPr>
          <w:sz w:val="24"/>
        </w:rPr>
      </w:pPr>
      <w:r>
        <w:rPr>
          <w:sz w:val="24"/>
        </w:rPr>
        <w:t>Future Business Leaders of America East High School</w:t>
      </w:r>
    </w:p>
    <w:p>
      <w:pPr>
        <w:spacing w:before="0"/>
        <w:ind w:left="0" w:right="22" w:firstLine="0"/>
        <w:jc w:val="center"/>
        <w:rPr>
          <w:sz w:val="24"/>
        </w:rPr>
      </w:pPr>
      <w:r>
        <w:rPr>
          <w:sz w:val="24"/>
        </w:rPr>
        <w:t>Briston, PA 12345</w:t>
      </w:r>
    </w:p>
    <w:p>
      <w:pPr>
        <w:spacing w:after="0"/>
        <w:jc w:val="center"/>
        <w:rPr>
          <w:sz w:val="24"/>
        </w:rPr>
        <w:sectPr>
          <w:pgSz w:w="12240" w:h="15840"/>
          <w:pgMar w:header="1005" w:footer="1092" w:top="1200" w:bottom="1280" w:left="840" w:right="820"/>
        </w:sectPr>
      </w:pPr>
    </w:p>
    <w:p>
      <w:pPr>
        <w:pStyle w:val="BodyText"/>
      </w:pPr>
    </w:p>
    <w:p>
      <w:pPr>
        <w:pStyle w:val="BodyText"/>
      </w:pPr>
    </w:p>
    <w:p>
      <w:pPr>
        <w:pStyle w:val="BodyText"/>
        <w:spacing w:before="9"/>
        <w:rPr>
          <w:sz w:val="21"/>
        </w:rPr>
      </w:pPr>
    </w:p>
    <w:p>
      <w:pPr>
        <w:spacing w:before="69"/>
        <w:ind w:left="0" w:right="24" w:firstLine="0"/>
        <w:jc w:val="center"/>
        <w:rPr>
          <w:b/>
          <w:sz w:val="24"/>
        </w:rPr>
      </w:pPr>
      <w:r>
        <w:rPr>
          <w:b/>
          <w:sz w:val="24"/>
        </w:rPr>
        <w:t>LETTER TO INVITE JUDGES FOR REGIONAL LEADERSHIP CONFERENCE</w:t>
      </w:r>
    </w:p>
    <w:p>
      <w:pPr>
        <w:pStyle w:val="BodyText"/>
        <w:rPr>
          <w:b/>
          <w:sz w:val="24"/>
        </w:rPr>
      </w:pPr>
    </w:p>
    <w:p>
      <w:pPr>
        <w:pStyle w:val="BodyText"/>
        <w:rPr>
          <w:b/>
          <w:sz w:val="24"/>
        </w:rPr>
      </w:pPr>
    </w:p>
    <w:p>
      <w:pPr>
        <w:pStyle w:val="BodyText"/>
        <w:spacing w:before="6"/>
        <w:rPr>
          <w:b/>
          <w:sz w:val="23"/>
        </w:rPr>
      </w:pPr>
    </w:p>
    <w:p>
      <w:pPr>
        <w:spacing w:before="0"/>
        <w:ind w:left="0" w:right="24" w:firstLine="0"/>
        <w:jc w:val="center"/>
        <w:rPr>
          <w:sz w:val="24"/>
        </w:rPr>
      </w:pPr>
      <w:r>
        <w:rPr>
          <w:sz w:val="24"/>
        </w:rPr>
        <w:t>EAST HIGH SCHOOL FBLA</w:t>
      </w:r>
    </w:p>
    <w:p>
      <w:pPr>
        <w:spacing w:before="0"/>
        <w:ind w:left="0" w:right="15" w:firstLine="0"/>
        <w:jc w:val="center"/>
        <w:rPr>
          <w:sz w:val="24"/>
        </w:rPr>
      </w:pPr>
      <w:r>
        <w:rPr>
          <w:sz w:val="24"/>
        </w:rPr>
        <w:t>Briston, PA</w:t>
      </w:r>
      <w:r>
        <w:rPr>
          <w:spacing w:val="58"/>
          <w:sz w:val="24"/>
        </w:rPr>
        <w:t> </w:t>
      </w:r>
      <w:r>
        <w:rPr>
          <w:sz w:val="24"/>
        </w:rPr>
        <w:t>12345</w:t>
      </w:r>
    </w:p>
    <w:p>
      <w:pPr>
        <w:pStyle w:val="BodyText"/>
        <w:rPr>
          <w:sz w:val="24"/>
        </w:rPr>
      </w:pPr>
    </w:p>
    <w:p>
      <w:pPr>
        <w:pStyle w:val="BodyText"/>
        <w:rPr>
          <w:sz w:val="24"/>
        </w:rPr>
      </w:pPr>
    </w:p>
    <w:p>
      <w:pPr>
        <w:pStyle w:val="BodyText"/>
        <w:rPr>
          <w:sz w:val="24"/>
        </w:rPr>
      </w:pPr>
    </w:p>
    <w:p>
      <w:pPr>
        <w:pStyle w:val="BodyText"/>
        <w:rPr>
          <w:sz w:val="24"/>
        </w:rPr>
      </w:pPr>
    </w:p>
    <w:p>
      <w:pPr>
        <w:tabs>
          <w:tab w:pos="1938" w:val="left" w:leader="none"/>
        </w:tabs>
        <w:spacing w:before="0"/>
        <w:ind w:left="240" w:right="0" w:firstLine="0"/>
        <w:jc w:val="left"/>
        <w:rPr>
          <w:sz w:val="24"/>
        </w:rPr>
      </w:pPr>
      <w:r>
        <w:rPr>
          <w:sz w:val="24"/>
        </w:rPr>
        <w:t>February</w:t>
      </w:r>
      <w:r>
        <w:rPr>
          <w:spacing w:val="-6"/>
          <w:sz w:val="24"/>
        </w:rPr>
        <w:t> </w:t>
      </w:r>
      <w:r>
        <w:rPr>
          <w:sz w:val="24"/>
        </w:rPr>
        <w:t>5, </w:t>
      </w:r>
      <w:r>
        <w:rPr>
          <w:sz w:val="24"/>
          <w:u w:val="single"/>
        </w:rPr>
        <w:t> </w:t>
        <w:tab/>
      </w:r>
    </w:p>
    <w:p>
      <w:pPr>
        <w:pStyle w:val="BodyText"/>
      </w:pPr>
    </w:p>
    <w:p>
      <w:pPr>
        <w:pStyle w:val="BodyText"/>
      </w:pPr>
    </w:p>
    <w:p>
      <w:pPr>
        <w:pStyle w:val="BodyText"/>
        <w:rPr>
          <w:sz w:val="26"/>
        </w:rPr>
      </w:pPr>
    </w:p>
    <w:p>
      <w:pPr>
        <w:spacing w:before="69"/>
        <w:ind w:left="240" w:right="7147" w:firstLine="0"/>
        <w:jc w:val="left"/>
        <w:rPr>
          <w:sz w:val="24"/>
        </w:rPr>
      </w:pPr>
      <w:r>
        <w:rPr>
          <w:sz w:val="24"/>
        </w:rPr>
        <w:t>Mr. Ralph H. Browne, Manager Pennsylvania National Bank 1214 Broad Boulevard</w:t>
      </w:r>
    </w:p>
    <w:p>
      <w:pPr>
        <w:spacing w:line="480" w:lineRule="auto" w:before="0"/>
        <w:ind w:left="240" w:right="8100" w:firstLine="0"/>
        <w:jc w:val="left"/>
        <w:rPr>
          <w:sz w:val="24"/>
        </w:rPr>
      </w:pPr>
      <w:r>
        <w:rPr>
          <w:sz w:val="24"/>
        </w:rPr>
        <w:t>Briston, PA 12345 Dear Mr. Browne</w:t>
      </w:r>
    </w:p>
    <w:p>
      <w:pPr>
        <w:spacing w:before="10"/>
        <w:ind w:left="240" w:right="262" w:firstLine="0"/>
        <w:jc w:val="both"/>
        <w:rPr>
          <w:sz w:val="24"/>
        </w:rPr>
      </w:pPr>
      <w:r>
        <w:rPr>
          <w:sz w:val="24"/>
        </w:rPr>
        <w:t>Region 30 of Pennsylvania Future Business Leaders of America will hold its Regional Leadership Conference on Saturday, March 15,   , at East High School, Briston.   Approximately 500 students    from the ten FBLA chapters are expected to attend and participate in the various activities and competitive events of the</w:t>
      </w:r>
      <w:r>
        <w:rPr>
          <w:spacing w:val="-6"/>
          <w:sz w:val="24"/>
        </w:rPr>
        <w:t> </w:t>
      </w:r>
      <w:r>
        <w:rPr>
          <w:sz w:val="24"/>
        </w:rPr>
        <w:t>conference.</w:t>
      </w:r>
    </w:p>
    <w:p>
      <w:pPr>
        <w:pStyle w:val="BodyText"/>
        <w:rPr>
          <w:sz w:val="24"/>
        </w:rPr>
      </w:pPr>
    </w:p>
    <w:p>
      <w:pPr>
        <w:spacing w:before="0"/>
        <w:ind w:left="240" w:right="296" w:firstLine="0"/>
        <w:jc w:val="left"/>
        <w:rPr>
          <w:sz w:val="24"/>
        </w:rPr>
      </w:pPr>
      <w:r>
        <w:rPr>
          <w:sz w:val="24"/>
        </w:rPr>
        <w:t>The Future Business Leader event is among those scheduled for the members. Prior to the conference, each contestant will prepare a letter of application for this award and a brief resume. During the conference, the contestant will take a written test and be interviewed by three judges. Mr. Browne, we are inviting you to be one of the judges and are enclosing a judge’s interview sheet and program. East High School’s FBLA chapter will be honored if you accept this invitation. I look forward to hearing from you shortly.</w:t>
      </w:r>
    </w:p>
    <w:p>
      <w:pPr>
        <w:pStyle w:val="BodyText"/>
        <w:rPr>
          <w:sz w:val="24"/>
        </w:rPr>
      </w:pPr>
    </w:p>
    <w:p>
      <w:pPr>
        <w:spacing w:before="0"/>
        <w:ind w:left="240" w:right="0" w:firstLine="0"/>
        <w:jc w:val="left"/>
        <w:rPr>
          <w:sz w:val="24"/>
        </w:rPr>
      </w:pPr>
      <w:r>
        <w:rPr>
          <w:sz w:val="24"/>
        </w:rPr>
        <w:t>Sincerely yours</w:t>
      </w:r>
    </w:p>
    <w:p>
      <w:pPr>
        <w:pStyle w:val="BodyText"/>
        <w:rPr>
          <w:sz w:val="24"/>
        </w:rPr>
      </w:pPr>
    </w:p>
    <w:p>
      <w:pPr>
        <w:pStyle w:val="BodyText"/>
        <w:rPr>
          <w:sz w:val="24"/>
        </w:rPr>
      </w:pPr>
    </w:p>
    <w:p>
      <w:pPr>
        <w:pStyle w:val="BodyText"/>
        <w:rPr>
          <w:sz w:val="24"/>
        </w:rPr>
      </w:pPr>
    </w:p>
    <w:p>
      <w:pPr>
        <w:spacing w:before="0"/>
        <w:ind w:left="240" w:right="7766" w:firstLine="0"/>
        <w:jc w:val="left"/>
        <w:rPr>
          <w:sz w:val="24"/>
        </w:rPr>
      </w:pPr>
      <w:r>
        <w:rPr>
          <w:sz w:val="24"/>
        </w:rPr>
        <w:t>Ruth A. Jenkins, President East High School FBLA</w:t>
      </w:r>
    </w:p>
    <w:p>
      <w:pPr>
        <w:pStyle w:val="BodyText"/>
        <w:rPr>
          <w:sz w:val="24"/>
        </w:rPr>
      </w:pPr>
    </w:p>
    <w:p>
      <w:pPr>
        <w:spacing w:before="0"/>
        <w:ind w:left="240" w:right="0" w:firstLine="0"/>
        <w:jc w:val="left"/>
        <w:rPr>
          <w:sz w:val="24"/>
        </w:rPr>
      </w:pPr>
      <w:r>
        <w:rPr>
          <w:sz w:val="24"/>
        </w:rPr>
        <w:t>Enclosures</w:t>
      </w:r>
    </w:p>
    <w:p>
      <w:pPr>
        <w:spacing w:after="0"/>
        <w:jc w:val="left"/>
        <w:rPr>
          <w:sz w:val="24"/>
        </w:rPr>
        <w:sectPr>
          <w:pgSz w:w="12240" w:h="15840"/>
          <w:pgMar w:header="1005" w:footer="1092" w:top="1200" w:bottom="1280" w:left="840" w:right="820"/>
        </w:sectPr>
      </w:pPr>
    </w:p>
    <w:p>
      <w:pPr>
        <w:pStyle w:val="BodyText"/>
      </w:pPr>
    </w:p>
    <w:p>
      <w:pPr>
        <w:pStyle w:val="BodyText"/>
      </w:pPr>
    </w:p>
    <w:p>
      <w:pPr>
        <w:pStyle w:val="BodyText"/>
        <w:spacing w:before="9"/>
        <w:rPr>
          <w:sz w:val="21"/>
        </w:rPr>
      </w:pPr>
    </w:p>
    <w:p>
      <w:pPr>
        <w:spacing w:before="69"/>
        <w:ind w:left="2741" w:right="2763" w:firstLine="358"/>
        <w:jc w:val="left"/>
        <w:rPr>
          <w:b/>
          <w:sz w:val="24"/>
        </w:rPr>
      </w:pPr>
      <w:r>
        <w:rPr>
          <w:b/>
          <w:sz w:val="24"/>
        </w:rPr>
        <w:t>LETTER TO INVITE GUEST SPEAKER TO REGIONAL LEADERSHIP</w:t>
      </w:r>
      <w:r>
        <w:rPr>
          <w:b/>
          <w:spacing w:val="-8"/>
          <w:sz w:val="24"/>
        </w:rPr>
        <w:t> </w:t>
      </w:r>
      <w:r>
        <w:rPr>
          <w:b/>
          <w:sz w:val="24"/>
        </w:rPr>
        <w:t>CONFERENCE</w:t>
      </w:r>
    </w:p>
    <w:p>
      <w:pPr>
        <w:pStyle w:val="BodyText"/>
        <w:rPr>
          <w:b/>
          <w:sz w:val="24"/>
        </w:rPr>
      </w:pPr>
    </w:p>
    <w:p>
      <w:pPr>
        <w:pStyle w:val="BodyText"/>
        <w:rPr>
          <w:b/>
          <w:sz w:val="24"/>
        </w:rPr>
      </w:pPr>
    </w:p>
    <w:p>
      <w:pPr>
        <w:pStyle w:val="BodyText"/>
        <w:spacing w:before="6"/>
        <w:rPr>
          <w:b/>
          <w:sz w:val="23"/>
        </w:rPr>
      </w:pPr>
    </w:p>
    <w:p>
      <w:pPr>
        <w:spacing w:before="0"/>
        <w:ind w:left="0" w:right="24" w:firstLine="0"/>
        <w:jc w:val="center"/>
        <w:rPr>
          <w:sz w:val="24"/>
        </w:rPr>
      </w:pPr>
      <w:r>
        <w:rPr>
          <w:sz w:val="24"/>
        </w:rPr>
        <w:t>EAST HIGH SCHOOL FBLA</w:t>
      </w:r>
    </w:p>
    <w:p>
      <w:pPr>
        <w:spacing w:before="0"/>
        <w:ind w:left="0" w:right="15" w:firstLine="0"/>
        <w:jc w:val="center"/>
        <w:rPr>
          <w:sz w:val="24"/>
        </w:rPr>
      </w:pPr>
      <w:r>
        <w:rPr>
          <w:sz w:val="24"/>
        </w:rPr>
        <w:t>Briston, PA</w:t>
      </w:r>
      <w:r>
        <w:rPr>
          <w:spacing w:val="58"/>
          <w:sz w:val="24"/>
        </w:rPr>
        <w:t> </w:t>
      </w:r>
      <w:r>
        <w:rPr>
          <w:sz w:val="24"/>
        </w:rPr>
        <w:t>12345</w:t>
      </w:r>
    </w:p>
    <w:p>
      <w:pPr>
        <w:pStyle w:val="BodyText"/>
      </w:pPr>
    </w:p>
    <w:p>
      <w:pPr>
        <w:pStyle w:val="BodyText"/>
      </w:pPr>
    </w:p>
    <w:p>
      <w:pPr>
        <w:pStyle w:val="BodyText"/>
        <w:rPr>
          <w:sz w:val="26"/>
        </w:rPr>
      </w:pPr>
    </w:p>
    <w:p>
      <w:pPr>
        <w:tabs>
          <w:tab w:pos="1818" w:val="left" w:leader="none"/>
        </w:tabs>
        <w:spacing w:before="69"/>
        <w:ind w:left="240" w:right="0" w:firstLine="0"/>
        <w:jc w:val="left"/>
        <w:rPr>
          <w:sz w:val="24"/>
        </w:rPr>
      </w:pPr>
      <w:r>
        <w:rPr>
          <w:sz w:val="24"/>
        </w:rPr>
        <w:t>January</w:t>
      </w:r>
      <w:r>
        <w:rPr>
          <w:spacing w:val="-5"/>
          <w:sz w:val="24"/>
        </w:rPr>
        <w:t> </w:t>
      </w:r>
      <w:r>
        <w:rPr>
          <w:sz w:val="24"/>
        </w:rPr>
        <w:t>5, </w:t>
      </w:r>
      <w:r>
        <w:rPr>
          <w:sz w:val="24"/>
          <w:u w:val="single"/>
        </w:rPr>
        <w:t> </w:t>
        <w:tab/>
      </w:r>
    </w:p>
    <w:p>
      <w:pPr>
        <w:pStyle w:val="BodyText"/>
      </w:pPr>
    </w:p>
    <w:p>
      <w:pPr>
        <w:pStyle w:val="BodyText"/>
      </w:pPr>
    </w:p>
    <w:p>
      <w:pPr>
        <w:pStyle w:val="BodyText"/>
        <w:rPr>
          <w:sz w:val="26"/>
        </w:rPr>
      </w:pPr>
    </w:p>
    <w:p>
      <w:pPr>
        <w:spacing w:before="69"/>
        <w:ind w:left="240" w:right="7007" w:firstLine="0"/>
        <w:jc w:val="left"/>
        <w:rPr>
          <w:sz w:val="24"/>
        </w:rPr>
      </w:pPr>
      <w:r>
        <w:rPr>
          <w:sz w:val="24"/>
        </w:rPr>
        <w:t>Dr. John H. Wells, Superintendent Briston Area School District</w:t>
      </w:r>
    </w:p>
    <w:p>
      <w:pPr>
        <w:spacing w:before="0"/>
        <w:ind w:left="240" w:right="7967" w:firstLine="0"/>
        <w:jc w:val="left"/>
        <w:rPr>
          <w:sz w:val="24"/>
        </w:rPr>
      </w:pPr>
      <w:r>
        <w:rPr>
          <w:sz w:val="24"/>
        </w:rPr>
        <w:t>Fifth and Walnut Streets Briston, PA</w:t>
      </w:r>
      <w:r>
        <w:rPr>
          <w:spacing w:val="58"/>
          <w:sz w:val="24"/>
        </w:rPr>
        <w:t> </w:t>
      </w:r>
      <w:r>
        <w:rPr>
          <w:sz w:val="24"/>
        </w:rPr>
        <w:t>12345</w:t>
      </w:r>
    </w:p>
    <w:p>
      <w:pPr>
        <w:pStyle w:val="BodyText"/>
        <w:rPr>
          <w:sz w:val="24"/>
        </w:rPr>
      </w:pPr>
    </w:p>
    <w:p>
      <w:pPr>
        <w:spacing w:before="0"/>
        <w:ind w:left="240" w:right="0" w:firstLine="0"/>
        <w:jc w:val="both"/>
        <w:rPr>
          <w:sz w:val="24"/>
        </w:rPr>
      </w:pPr>
      <w:r>
        <w:rPr>
          <w:sz w:val="24"/>
        </w:rPr>
        <w:t>Dear Dr. Wells</w:t>
      </w:r>
    </w:p>
    <w:p>
      <w:pPr>
        <w:pStyle w:val="BodyText"/>
        <w:rPr>
          <w:sz w:val="24"/>
        </w:rPr>
      </w:pPr>
    </w:p>
    <w:p>
      <w:pPr>
        <w:spacing w:before="0"/>
        <w:ind w:left="240" w:right="263" w:firstLine="0"/>
        <w:jc w:val="both"/>
        <w:rPr>
          <w:sz w:val="24"/>
        </w:rPr>
      </w:pPr>
      <w:r>
        <w:rPr>
          <w:sz w:val="24"/>
        </w:rPr>
        <w:t>On Saturday, March 15,      , the East High School chapter of Future Business Leaders of America will be host to Region 30 FBLA Regional Leadership Conference. Approximately 500 students will be attending from the ten chapters that comprise Region 30.</w:t>
      </w:r>
    </w:p>
    <w:p>
      <w:pPr>
        <w:pStyle w:val="BodyText"/>
        <w:rPr>
          <w:sz w:val="24"/>
        </w:rPr>
      </w:pPr>
    </w:p>
    <w:p>
      <w:pPr>
        <w:spacing w:before="0"/>
        <w:ind w:left="240" w:right="261" w:firstLine="0"/>
        <w:jc w:val="both"/>
        <w:rPr>
          <w:sz w:val="24"/>
        </w:rPr>
      </w:pPr>
      <w:r>
        <w:rPr>
          <w:sz w:val="24"/>
        </w:rPr>
        <w:t>The East High School FBLA members would like to invite you to attend our conference when various competitive events and special programs will be held. We would especially like you to attend the first general session at 9:30 a.m. to bring greetings to the group.</w:t>
      </w:r>
    </w:p>
    <w:p>
      <w:pPr>
        <w:pStyle w:val="BodyText"/>
        <w:rPr>
          <w:sz w:val="24"/>
        </w:rPr>
      </w:pPr>
    </w:p>
    <w:p>
      <w:pPr>
        <w:spacing w:before="0"/>
        <w:ind w:left="240" w:right="0" w:firstLine="0"/>
        <w:jc w:val="left"/>
        <w:rPr>
          <w:sz w:val="24"/>
        </w:rPr>
      </w:pPr>
      <w:r>
        <w:rPr>
          <w:sz w:val="24"/>
        </w:rPr>
        <w:t>Your participation in the conference will be our pleasure, and I am looking forward to hearing from you shortly.</w:t>
      </w:r>
    </w:p>
    <w:p>
      <w:pPr>
        <w:pStyle w:val="BodyText"/>
        <w:rPr>
          <w:sz w:val="24"/>
        </w:rPr>
      </w:pPr>
    </w:p>
    <w:p>
      <w:pPr>
        <w:spacing w:before="0"/>
        <w:ind w:left="240" w:right="0" w:firstLine="0"/>
        <w:jc w:val="both"/>
        <w:rPr>
          <w:sz w:val="24"/>
        </w:rPr>
      </w:pPr>
      <w:r>
        <w:rPr>
          <w:sz w:val="24"/>
        </w:rPr>
        <w:t>Sincerely yours</w:t>
      </w:r>
    </w:p>
    <w:p>
      <w:pPr>
        <w:pStyle w:val="BodyText"/>
        <w:rPr>
          <w:sz w:val="24"/>
        </w:rPr>
      </w:pPr>
    </w:p>
    <w:p>
      <w:pPr>
        <w:pStyle w:val="BodyText"/>
        <w:rPr>
          <w:sz w:val="24"/>
        </w:rPr>
      </w:pPr>
    </w:p>
    <w:p>
      <w:pPr>
        <w:pStyle w:val="BodyText"/>
        <w:rPr>
          <w:sz w:val="24"/>
        </w:rPr>
      </w:pPr>
    </w:p>
    <w:p>
      <w:pPr>
        <w:spacing w:before="0"/>
        <w:ind w:left="240" w:right="7766" w:firstLine="0"/>
        <w:jc w:val="left"/>
        <w:rPr>
          <w:sz w:val="24"/>
        </w:rPr>
      </w:pPr>
      <w:r>
        <w:rPr>
          <w:sz w:val="24"/>
        </w:rPr>
        <w:t>Ruth A. Jenkins, President East High School FBLA</w:t>
      </w:r>
    </w:p>
    <w:p>
      <w:pPr>
        <w:spacing w:after="0"/>
        <w:jc w:val="left"/>
        <w:rPr>
          <w:sz w:val="24"/>
        </w:rPr>
        <w:sectPr>
          <w:pgSz w:w="12240" w:h="15840"/>
          <w:pgMar w:header="1005" w:footer="1092" w:top="1200" w:bottom="1280" w:left="840" w:right="820"/>
        </w:sectPr>
      </w:pPr>
    </w:p>
    <w:p>
      <w:pPr>
        <w:pStyle w:val="BodyText"/>
      </w:pPr>
    </w:p>
    <w:p>
      <w:pPr>
        <w:pStyle w:val="BodyText"/>
      </w:pPr>
    </w:p>
    <w:p>
      <w:pPr>
        <w:pStyle w:val="BodyText"/>
        <w:spacing w:before="9"/>
        <w:rPr>
          <w:sz w:val="21"/>
        </w:rPr>
      </w:pPr>
    </w:p>
    <w:p>
      <w:pPr>
        <w:spacing w:before="69"/>
        <w:ind w:left="2945" w:right="2886" w:firstLine="1171"/>
        <w:jc w:val="left"/>
        <w:rPr>
          <w:b/>
          <w:sz w:val="24"/>
        </w:rPr>
      </w:pPr>
      <w:r>
        <w:rPr>
          <w:b/>
          <w:sz w:val="24"/>
        </w:rPr>
        <w:t>SAMPLE PROGRAM REGIONAL LEADERSHIP CONFERENCE</w:t>
      </w:r>
    </w:p>
    <w:p>
      <w:pPr>
        <w:pStyle w:val="BodyText"/>
        <w:spacing w:before="6"/>
        <w:rPr>
          <w:b/>
          <w:sz w:val="23"/>
        </w:rPr>
      </w:pPr>
    </w:p>
    <w:p>
      <w:pPr>
        <w:tabs>
          <w:tab w:pos="1613" w:val="left" w:leader="none"/>
        </w:tabs>
        <w:spacing w:before="0"/>
        <w:ind w:left="34" w:right="0" w:firstLine="0"/>
        <w:jc w:val="center"/>
        <w:rPr>
          <w:sz w:val="24"/>
        </w:rPr>
      </w:pPr>
      <w:r>
        <w:rPr>
          <w:sz w:val="24"/>
        </w:rPr>
        <w:t>March</w:t>
      </w:r>
      <w:r>
        <w:rPr>
          <w:spacing w:val="-4"/>
          <w:sz w:val="24"/>
        </w:rPr>
        <w:t> </w:t>
      </w:r>
      <w:r>
        <w:rPr>
          <w:sz w:val="24"/>
        </w:rPr>
        <w:t>15, </w:t>
      </w:r>
      <w:r>
        <w:rPr>
          <w:sz w:val="24"/>
          <w:u w:val="single"/>
        </w:rPr>
        <w:t> </w:t>
        <w:tab/>
      </w:r>
    </w:p>
    <w:p>
      <w:pPr>
        <w:pStyle w:val="BodyText"/>
        <w:spacing w:before="11"/>
        <w:rPr>
          <w:sz w:val="17"/>
        </w:rPr>
      </w:pPr>
    </w:p>
    <w:p>
      <w:pPr>
        <w:tabs>
          <w:tab w:pos="1500" w:val="left" w:leader="none"/>
        </w:tabs>
        <w:spacing w:before="69"/>
        <w:ind w:left="300" w:right="0" w:firstLine="0"/>
        <w:jc w:val="left"/>
        <w:rPr>
          <w:b/>
          <w:sz w:val="24"/>
        </w:rPr>
      </w:pPr>
      <w:r>
        <w:rPr>
          <w:sz w:val="24"/>
        </w:rPr>
        <w:t>8:45 a.m.</w:t>
        <w:tab/>
      </w:r>
      <w:r>
        <w:rPr>
          <w:b/>
          <w:sz w:val="24"/>
        </w:rPr>
        <w:t>Conference</w:t>
      </w:r>
      <w:r>
        <w:rPr>
          <w:b/>
          <w:spacing w:val="-1"/>
          <w:sz w:val="24"/>
        </w:rPr>
        <w:t> </w:t>
      </w:r>
      <w:r>
        <w:rPr>
          <w:b/>
          <w:sz w:val="24"/>
        </w:rPr>
        <w:t>Registration</w:t>
      </w:r>
    </w:p>
    <w:p>
      <w:pPr>
        <w:pStyle w:val="Heading7"/>
        <w:ind w:left="1680"/>
      </w:pPr>
      <w:r>
        <w:rPr/>
        <w:t>For those arriving early there will be tours of the school</w:t>
      </w:r>
    </w:p>
    <w:p>
      <w:pPr>
        <w:pStyle w:val="BodyText"/>
        <w:rPr>
          <w:sz w:val="24"/>
        </w:rPr>
      </w:pPr>
    </w:p>
    <w:p>
      <w:pPr>
        <w:tabs>
          <w:tab w:pos="1500" w:val="left" w:leader="none"/>
          <w:tab w:pos="8401" w:val="left" w:leader="none"/>
        </w:tabs>
        <w:spacing w:before="0"/>
        <w:ind w:left="300" w:right="0" w:firstLine="0"/>
        <w:jc w:val="left"/>
        <w:rPr>
          <w:sz w:val="24"/>
        </w:rPr>
      </w:pPr>
      <w:r>
        <w:rPr>
          <w:sz w:val="24"/>
        </w:rPr>
        <w:t>9:30 a.m.</w:t>
        <w:tab/>
      </w:r>
      <w:r>
        <w:rPr>
          <w:b/>
          <w:sz w:val="24"/>
        </w:rPr>
        <w:t>General</w:t>
      </w:r>
      <w:r>
        <w:rPr>
          <w:b/>
          <w:spacing w:val="-1"/>
          <w:sz w:val="24"/>
        </w:rPr>
        <w:t> </w:t>
      </w:r>
      <w:r>
        <w:rPr>
          <w:b/>
          <w:sz w:val="24"/>
        </w:rPr>
        <w:t>Session</w:t>
        <w:tab/>
      </w:r>
      <w:r>
        <w:rPr>
          <w:sz w:val="24"/>
        </w:rPr>
        <w:t>Auditorium</w:t>
      </w:r>
    </w:p>
    <w:p>
      <w:pPr>
        <w:pStyle w:val="Heading7"/>
        <w:ind w:left="1680" w:right="5465"/>
      </w:pPr>
      <w:r>
        <w:rPr/>
        <w:t>Welcome--Regional President Greetings--Superintendent Announcements--Chapter President</w:t>
      </w:r>
    </w:p>
    <w:p>
      <w:pPr>
        <w:pStyle w:val="BodyText"/>
        <w:rPr>
          <w:sz w:val="24"/>
        </w:rPr>
      </w:pPr>
    </w:p>
    <w:p>
      <w:pPr>
        <w:tabs>
          <w:tab w:pos="1500" w:val="left" w:leader="none"/>
        </w:tabs>
        <w:spacing w:before="0"/>
        <w:ind w:left="300" w:right="0" w:firstLine="0"/>
        <w:jc w:val="left"/>
        <w:rPr>
          <w:b/>
          <w:sz w:val="24"/>
        </w:rPr>
      </w:pPr>
      <w:r>
        <w:rPr>
          <w:sz w:val="24"/>
        </w:rPr>
        <w:t>9:45 a.m.</w:t>
        <w:tab/>
      </w:r>
      <w:r>
        <w:rPr>
          <w:b/>
          <w:sz w:val="24"/>
        </w:rPr>
        <w:t>Performance</w:t>
      </w:r>
      <w:r>
        <w:rPr>
          <w:b/>
          <w:spacing w:val="-9"/>
          <w:sz w:val="24"/>
        </w:rPr>
        <w:t> </w:t>
      </w:r>
      <w:r>
        <w:rPr>
          <w:b/>
          <w:sz w:val="24"/>
        </w:rPr>
        <w:t>Session</w:t>
      </w:r>
    </w:p>
    <w:p>
      <w:pPr>
        <w:pStyle w:val="BodyText"/>
        <w:spacing w:before="4"/>
        <w:rPr>
          <w:b/>
          <w:sz w:val="24"/>
        </w:rPr>
      </w:pPr>
    </w:p>
    <w:p>
      <w:pPr>
        <w:pStyle w:val="Heading6"/>
        <w:spacing w:before="1"/>
        <w:ind w:left="1500"/>
      </w:pPr>
      <w:r>
        <w:rPr/>
        <w:t>Non-competitors will remain in auditorium for Workshop #1</w:t>
      </w:r>
    </w:p>
    <w:p>
      <w:pPr>
        <w:pStyle w:val="BodyText"/>
        <w:spacing w:before="6"/>
        <w:rPr>
          <w:b/>
          <w:sz w:val="17"/>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75"/>
        <w:gridCol w:w="4342"/>
        <w:gridCol w:w="3836"/>
      </w:tblGrid>
      <w:tr>
        <w:trPr>
          <w:trHeight w:val="2152" w:hRule="exact"/>
        </w:trPr>
        <w:tc>
          <w:tcPr>
            <w:tcW w:w="1175" w:type="dxa"/>
          </w:tcPr>
          <w:p>
            <w:pPr/>
          </w:p>
        </w:tc>
        <w:tc>
          <w:tcPr>
            <w:tcW w:w="4342" w:type="dxa"/>
          </w:tcPr>
          <w:p>
            <w:pPr>
              <w:pStyle w:val="TableParagraph"/>
              <w:spacing w:before="69"/>
              <w:ind w:left="300" w:right="2508"/>
              <w:jc w:val="left"/>
              <w:rPr>
                <w:rFonts w:ascii="Times New Roman"/>
                <w:sz w:val="24"/>
              </w:rPr>
            </w:pPr>
            <w:r>
              <w:rPr>
                <w:rFonts w:ascii="Times New Roman"/>
                <w:sz w:val="24"/>
              </w:rPr>
              <w:t>Business Ethics Client Service</w:t>
            </w:r>
          </w:p>
          <w:p>
            <w:pPr>
              <w:pStyle w:val="TableParagraph"/>
              <w:ind w:left="300" w:right="1515"/>
              <w:jc w:val="left"/>
              <w:rPr>
                <w:rFonts w:ascii="Times New Roman"/>
                <w:sz w:val="24"/>
              </w:rPr>
            </w:pPr>
            <w:r>
              <w:rPr>
                <w:rFonts w:ascii="Times New Roman"/>
                <w:sz w:val="24"/>
              </w:rPr>
              <w:t>Emerging Business Issues Impromptu Speaking</w:t>
            </w:r>
          </w:p>
          <w:p>
            <w:pPr>
              <w:pStyle w:val="TableParagraph"/>
              <w:ind w:left="300" w:right="2508"/>
              <w:jc w:val="left"/>
              <w:rPr>
                <w:rFonts w:ascii="Times New Roman"/>
                <w:sz w:val="24"/>
              </w:rPr>
            </w:pPr>
            <w:r>
              <w:rPr>
                <w:rFonts w:ascii="Times New Roman"/>
                <w:sz w:val="24"/>
              </w:rPr>
              <w:t>Job Interview</w:t>
            </w:r>
          </w:p>
          <w:p>
            <w:pPr>
              <w:pStyle w:val="TableParagraph"/>
              <w:ind w:left="300" w:right="1688"/>
              <w:jc w:val="left"/>
              <w:rPr>
                <w:rFonts w:ascii="Times New Roman"/>
                <w:sz w:val="24"/>
              </w:rPr>
            </w:pPr>
            <w:r>
              <w:rPr>
                <w:rFonts w:ascii="Times New Roman"/>
                <w:sz w:val="24"/>
              </w:rPr>
              <w:t>Future Business Leader Public Speaking I and II</w:t>
            </w:r>
          </w:p>
        </w:tc>
        <w:tc>
          <w:tcPr>
            <w:tcW w:w="3836" w:type="dxa"/>
          </w:tcPr>
          <w:p>
            <w:pPr>
              <w:pStyle w:val="TableParagraph"/>
              <w:spacing w:before="69"/>
              <w:ind w:right="33"/>
              <w:jc w:val="right"/>
              <w:rPr>
                <w:rFonts w:ascii="Times New Roman"/>
                <w:sz w:val="24"/>
              </w:rPr>
            </w:pPr>
            <w:r>
              <w:rPr>
                <w:rFonts w:ascii="Times New Roman"/>
                <w:sz w:val="24"/>
              </w:rPr>
              <w:t>Room 200</w:t>
            </w:r>
          </w:p>
          <w:p>
            <w:pPr>
              <w:pStyle w:val="TableParagraph"/>
              <w:ind w:right="33"/>
              <w:jc w:val="right"/>
              <w:rPr>
                <w:rFonts w:ascii="Times New Roman"/>
                <w:sz w:val="24"/>
              </w:rPr>
            </w:pPr>
            <w:r>
              <w:rPr>
                <w:rFonts w:ascii="Times New Roman"/>
                <w:sz w:val="24"/>
              </w:rPr>
              <w:t>Room 201</w:t>
            </w:r>
          </w:p>
          <w:p>
            <w:pPr>
              <w:pStyle w:val="TableParagraph"/>
              <w:ind w:right="33"/>
              <w:jc w:val="right"/>
              <w:rPr>
                <w:rFonts w:ascii="Times New Roman"/>
                <w:sz w:val="24"/>
              </w:rPr>
            </w:pPr>
            <w:r>
              <w:rPr>
                <w:rFonts w:ascii="Times New Roman"/>
                <w:sz w:val="24"/>
              </w:rPr>
              <w:t>Room 203</w:t>
            </w:r>
          </w:p>
          <w:p>
            <w:pPr>
              <w:pStyle w:val="TableParagraph"/>
              <w:ind w:right="33"/>
              <w:jc w:val="right"/>
              <w:rPr>
                <w:rFonts w:ascii="Times New Roman"/>
                <w:sz w:val="24"/>
              </w:rPr>
            </w:pPr>
            <w:r>
              <w:rPr>
                <w:rFonts w:ascii="Times New Roman"/>
                <w:sz w:val="24"/>
              </w:rPr>
              <w:t>Room 206</w:t>
            </w:r>
          </w:p>
          <w:p>
            <w:pPr>
              <w:pStyle w:val="TableParagraph"/>
              <w:ind w:left="1534" w:right="33" w:firstLine="1258"/>
              <w:jc w:val="right"/>
              <w:rPr>
                <w:rFonts w:ascii="Times New Roman"/>
                <w:sz w:val="24"/>
              </w:rPr>
            </w:pPr>
            <w:r>
              <w:rPr>
                <w:rFonts w:ascii="Times New Roman"/>
                <w:sz w:val="24"/>
              </w:rPr>
              <w:t>Room 207 Home Economics Suite</w:t>
            </w:r>
          </w:p>
          <w:p>
            <w:pPr>
              <w:pStyle w:val="TableParagraph"/>
              <w:ind w:right="33"/>
              <w:jc w:val="right"/>
              <w:rPr>
                <w:rFonts w:ascii="Times New Roman"/>
                <w:sz w:val="24"/>
              </w:rPr>
            </w:pPr>
            <w:r>
              <w:rPr>
                <w:rFonts w:ascii="Times New Roman"/>
                <w:sz w:val="24"/>
              </w:rPr>
              <w:t>Room 209</w:t>
            </w:r>
          </w:p>
        </w:tc>
      </w:tr>
      <w:tr>
        <w:trPr>
          <w:trHeight w:val="552" w:hRule="exact"/>
        </w:trPr>
        <w:tc>
          <w:tcPr>
            <w:tcW w:w="1175" w:type="dxa"/>
          </w:tcPr>
          <w:p>
            <w:pPr>
              <w:pStyle w:val="TableParagraph"/>
              <w:spacing w:before="125"/>
              <w:ind w:left="35"/>
              <w:jc w:val="left"/>
              <w:rPr>
                <w:rFonts w:ascii="Times New Roman"/>
                <w:sz w:val="24"/>
              </w:rPr>
            </w:pPr>
            <w:r>
              <w:rPr>
                <w:rFonts w:ascii="Times New Roman"/>
                <w:sz w:val="24"/>
              </w:rPr>
              <w:t>10:45 a.m.</w:t>
            </w:r>
          </w:p>
        </w:tc>
        <w:tc>
          <w:tcPr>
            <w:tcW w:w="4342" w:type="dxa"/>
          </w:tcPr>
          <w:p>
            <w:pPr>
              <w:pStyle w:val="TableParagraph"/>
              <w:spacing w:before="125"/>
              <w:ind w:left="120" w:right="2508"/>
              <w:jc w:val="left"/>
              <w:rPr>
                <w:rFonts w:ascii="Times New Roman"/>
                <w:b/>
                <w:sz w:val="24"/>
              </w:rPr>
            </w:pPr>
            <w:r>
              <w:rPr>
                <w:rFonts w:ascii="Times New Roman"/>
                <w:b/>
                <w:sz w:val="24"/>
              </w:rPr>
              <w:t>Workshop #2</w:t>
            </w:r>
          </w:p>
        </w:tc>
        <w:tc>
          <w:tcPr>
            <w:tcW w:w="3836" w:type="dxa"/>
          </w:tcPr>
          <w:p>
            <w:pPr>
              <w:pStyle w:val="TableParagraph"/>
              <w:spacing w:before="125"/>
              <w:ind w:right="33"/>
              <w:jc w:val="right"/>
              <w:rPr>
                <w:rFonts w:ascii="Times New Roman"/>
                <w:sz w:val="24"/>
              </w:rPr>
            </w:pPr>
            <w:r>
              <w:rPr>
                <w:rFonts w:ascii="Times New Roman"/>
                <w:sz w:val="24"/>
              </w:rPr>
              <w:t>Auditorium</w:t>
            </w:r>
          </w:p>
        </w:tc>
      </w:tr>
      <w:tr>
        <w:trPr>
          <w:trHeight w:val="396" w:hRule="exact"/>
        </w:trPr>
        <w:tc>
          <w:tcPr>
            <w:tcW w:w="1175" w:type="dxa"/>
          </w:tcPr>
          <w:p>
            <w:pPr>
              <w:pStyle w:val="TableParagraph"/>
              <w:spacing w:before="125"/>
              <w:ind w:left="35"/>
              <w:jc w:val="left"/>
              <w:rPr>
                <w:rFonts w:ascii="Times New Roman"/>
                <w:sz w:val="24"/>
              </w:rPr>
            </w:pPr>
            <w:r>
              <w:rPr>
                <w:rFonts w:ascii="Times New Roman"/>
                <w:sz w:val="24"/>
              </w:rPr>
              <w:t>11:45 a.m.</w:t>
            </w:r>
          </w:p>
        </w:tc>
        <w:tc>
          <w:tcPr>
            <w:tcW w:w="4342" w:type="dxa"/>
          </w:tcPr>
          <w:p>
            <w:pPr>
              <w:pStyle w:val="TableParagraph"/>
              <w:spacing w:before="125"/>
              <w:ind w:left="120" w:right="1515"/>
              <w:jc w:val="left"/>
              <w:rPr>
                <w:rFonts w:ascii="Times New Roman"/>
                <w:b/>
                <w:sz w:val="24"/>
              </w:rPr>
            </w:pPr>
            <w:r>
              <w:rPr>
                <w:rFonts w:ascii="Times New Roman"/>
                <w:b/>
                <w:sz w:val="24"/>
              </w:rPr>
              <w:t>Business Meeting</w:t>
            </w:r>
          </w:p>
        </w:tc>
        <w:tc>
          <w:tcPr>
            <w:tcW w:w="3836" w:type="dxa"/>
          </w:tcPr>
          <w:p>
            <w:pPr>
              <w:pStyle w:val="TableParagraph"/>
              <w:spacing w:before="125"/>
              <w:ind w:right="33"/>
              <w:jc w:val="right"/>
              <w:rPr>
                <w:rFonts w:ascii="Times New Roman"/>
                <w:sz w:val="24"/>
              </w:rPr>
            </w:pPr>
            <w:r>
              <w:rPr>
                <w:rFonts w:ascii="Times New Roman"/>
                <w:sz w:val="24"/>
              </w:rPr>
              <w:t>Auditorium</w:t>
            </w:r>
          </w:p>
        </w:tc>
      </w:tr>
    </w:tbl>
    <w:p>
      <w:pPr>
        <w:pStyle w:val="Heading7"/>
        <w:spacing w:before="5"/>
        <w:ind w:left="1680"/>
      </w:pPr>
      <w:r>
        <w:rPr/>
        <w:t>Roll Call</w:t>
      </w:r>
    </w:p>
    <w:p>
      <w:pPr>
        <w:spacing w:before="0"/>
        <w:ind w:left="1680" w:right="5465" w:firstLine="0"/>
        <w:jc w:val="left"/>
        <w:rPr>
          <w:sz w:val="24"/>
        </w:rPr>
      </w:pPr>
      <w:r>
        <w:rPr>
          <w:sz w:val="24"/>
        </w:rPr>
        <w:t>Election Campaign Speeches Invitation to host the RLW or RLC</w:t>
      </w:r>
    </w:p>
    <w:p>
      <w:pPr>
        <w:pStyle w:val="BodyText"/>
        <w:spacing w:before="11"/>
        <w:rPr>
          <w:sz w:val="17"/>
        </w:rPr>
      </w:pPr>
    </w:p>
    <w:tbl>
      <w:tblPr>
        <w:tblW w:w="0" w:type="auto"/>
        <w:jc w:val="left"/>
        <w:tblInd w:w="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2"/>
        <w:gridCol w:w="5439"/>
        <w:gridCol w:w="2733"/>
      </w:tblGrid>
      <w:tr>
        <w:trPr>
          <w:trHeight w:val="1463" w:hRule="exact"/>
        </w:trPr>
        <w:tc>
          <w:tcPr>
            <w:tcW w:w="1182" w:type="dxa"/>
          </w:tcPr>
          <w:p>
            <w:pPr>
              <w:pStyle w:val="TableParagraph"/>
              <w:spacing w:before="69"/>
              <w:ind w:left="35"/>
              <w:jc w:val="left"/>
              <w:rPr>
                <w:rFonts w:ascii="Times New Roman"/>
                <w:sz w:val="24"/>
              </w:rPr>
            </w:pPr>
            <w:r>
              <w:rPr>
                <w:rFonts w:ascii="Times New Roman"/>
                <w:sz w:val="24"/>
              </w:rPr>
              <w:t>12:15 p.m.</w:t>
            </w:r>
          </w:p>
          <w:p>
            <w:pPr>
              <w:pStyle w:val="TableParagraph"/>
              <w:jc w:val="left"/>
              <w:rPr>
                <w:rFonts w:ascii="Times New Roman"/>
                <w:sz w:val="24"/>
              </w:rPr>
            </w:pPr>
          </w:p>
          <w:p>
            <w:pPr>
              <w:pStyle w:val="TableParagraph"/>
              <w:ind w:left="35"/>
              <w:jc w:val="left"/>
              <w:rPr>
                <w:rFonts w:ascii="Times New Roman"/>
                <w:sz w:val="24"/>
              </w:rPr>
            </w:pPr>
            <w:r>
              <w:rPr>
                <w:rFonts w:ascii="Times New Roman"/>
                <w:sz w:val="24"/>
              </w:rPr>
              <w:t>12:30 p.m.</w:t>
            </w:r>
          </w:p>
          <w:p>
            <w:pPr>
              <w:pStyle w:val="TableParagraph"/>
              <w:jc w:val="left"/>
              <w:rPr>
                <w:rFonts w:ascii="Times New Roman"/>
                <w:sz w:val="24"/>
              </w:rPr>
            </w:pPr>
          </w:p>
          <w:p>
            <w:pPr>
              <w:pStyle w:val="TableParagraph"/>
              <w:ind w:left="95"/>
              <w:jc w:val="left"/>
              <w:rPr>
                <w:rFonts w:ascii="Times New Roman"/>
                <w:sz w:val="24"/>
              </w:rPr>
            </w:pPr>
            <w:r>
              <w:rPr>
                <w:rFonts w:ascii="Times New Roman"/>
                <w:sz w:val="24"/>
              </w:rPr>
              <w:t>1:30 p.m.</w:t>
            </w:r>
          </w:p>
        </w:tc>
        <w:tc>
          <w:tcPr>
            <w:tcW w:w="5439" w:type="dxa"/>
          </w:tcPr>
          <w:p>
            <w:pPr>
              <w:pStyle w:val="TableParagraph"/>
              <w:spacing w:line="480" w:lineRule="auto" w:before="69"/>
              <w:ind w:left="113" w:right="2353"/>
              <w:jc w:val="left"/>
              <w:rPr>
                <w:rFonts w:ascii="Times New Roman"/>
                <w:b/>
                <w:sz w:val="24"/>
              </w:rPr>
            </w:pPr>
            <w:r>
              <w:rPr>
                <w:rFonts w:ascii="Times New Roman"/>
                <w:b/>
                <w:sz w:val="24"/>
              </w:rPr>
              <w:t>Election of Regional Officers Lunch</w:t>
            </w:r>
          </w:p>
          <w:p>
            <w:pPr>
              <w:pStyle w:val="TableParagraph"/>
              <w:spacing w:before="11"/>
              <w:ind w:left="113" w:right="2353"/>
              <w:jc w:val="left"/>
              <w:rPr>
                <w:rFonts w:ascii="Times New Roman"/>
                <w:b/>
                <w:sz w:val="24"/>
              </w:rPr>
            </w:pPr>
            <w:r>
              <w:rPr>
                <w:rFonts w:ascii="Times New Roman"/>
                <w:b/>
                <w:sz w:val="24"/>
              </w:rPr>
              <w:t>Awards Ceremony</w:t>
            </w:r>
          </w:p>
        </w:tc>
        <w:tc>
          <w:tcPr>
            <w:tcW w:w="2733" w:type="dxa"/>
          </w:tcPr>
          <w:p>
            <w:pPr>
              <w:pStyle w:val="TableParagraph"/>
              <w:spacing w:line="480" w:lineRule="auto" w:before="69"/>
              <w:ind w:left="1565" w:right="33" w:hanging="63"/>
              <w:jc w:val="right"/>
              <w:rPr>
                <w:rFonts w:ascii="Times New Roman"/>
                <w:sz w:val="24"/>
              </w:rPr>
            </w:pPr>
            <w:r>
              <w:rPr>
                <w:rFonts w:ascii="Times New Roman"/>
                <w:sz w:val="24"/>
              </w:rPr>
              <w:t>Main Lobby Cafeteria</w:t>
            </w:r>
          </w:p>
          <w:p>
            <w:pPr>
              <w:pStyle w:val="TableParagraph"/>
              <w:spacing w:before="11"/>
              <w:ind w:right="45"/>
              <w:jc w:val="right"/>
              <w:rPr>
                <w:rFonts w:ascii="Times New Roman"/>
                <w:sz w:val="24"/>
              </w:rPr>
            </w:pPr>
            <w:r>
              <w:rPr>
                <w:rFonts w:ascii="Times New Roman"/>
                <w:sz w:val="24"/>
              </w:rPr>
              <w:t>Auditorium</w:t>
            </w:r>
          </w:p>
        </w:tc>
      </w:tr>
      <w:tr>
        <w:trPr>
          <w:trHeight w:val="276" w:hRule="exact"/>
        </w:trPr>
        <w:tc>
          <w:tcPr>
            <w:tcW w:w="1182" w:type="dxa"/>
          </w:tcPr>
          <w:p>
            <w:pPr/>
          </w:p>
        </w:tc>
        <w:tc>
          <w:tcPr>
            <w:tcW w:w="5439" w:type="dxa"/>
          </w:tcPr>
          <w:p>
            <w:pPr>
              <w:pStyle w:val="TableParagraph"/>
              <w:spacing w:line="263" w:lineRule="exact"/>
              <w:ind w:left="113" w:right="2353"/>
              <w:jc w:val="left"/>
              <w:rPr>
                <w:rFonts w:ascii="Times New Roman"/>
                <w:sz w:val="24"/>
              </w:rPr>
            </w:pPr>
            <w:r>
              <w:rPr>
                <w:rFonts w:ascii="Times New Roman"/>
                <w:sz w:val="24"/>
              </w:rPr>
              <w:t>Recognition of advisers</w:t>
            </w:r>
          </w:p>
        </w:tc>
        <w:tc>
          <w:tcPr>
            <w:tcW w:w="2733" w:type="dxa"/>
          </w:tcPr>
          <w:p>
            <w:pPr/>
          </w:p>
        </w:tc>
      </w:tr>
      <w:tr>
        <w:trPr>
          <w:trHeight w:val="276" w:hRule="exact"/>
        </w:trPr>
        <w:tc>
          <w:tcPr>
            <w:tcW w:w="1182" w:type="dxa"/>
          </w:tcPr>
          <w:p>
            <w:pPr/>
          </w:p>
        </w:tc>
        <w:tc>
          <w:tcPr>
            <w:tcW w:w="5439" w:type="dxa"/>
          </w:tcPr>
          <w:p>
            <w:pPr>
              <w:pStyle w:val="TableParagraph"/>
              <w:spacing w:line="263" w:lineRule="exact"/>
              <w:ind w:left="113" w:right="2353"/>
              <w:jc w:val="left"/>
              <w:rPr>
                <w:rFonts w:ascii="Times New Roman"/>
                <w:sz w:val="24"/>
              </w:rPr>
            </w:pPr>
            <w:r>
              <w:rPr>
                <w:rFonts w:ascii="Times New Roman"/>
                <w:sz w:val="24"/>
              </w:rPr>
              <w:t>Presentation of awards</w:t>
            </w:r>
          </w:p>
        </w:tc>
        <w:tc>
          <w:tcPr>
            <w:tcW w:w="2733" w:type="dxa"/>
          </w:tcPr>
          <w:p>
            <w:pPr/>
          </w:p>
        </w:tc>
      </w:tr>
      <w:tr>
        <w:trPr>
          <w:trHeight w:val="276" w:hRule="exact"/>
        </w:trPr>
        <w:tc>
          <w:tcPr>
            <w:tcW w:w="1182" w:type="dxa"/>
          </w:tcPr>
          <w:p>
            <w:pPr/>
          </w:p>
        </w:tc>
        <w:tc>
          <w:tcPr>
            <w:tcW w:w="5439" w:type="dxa"/>
          </w:tcPr>
          <w:p>
            <w:pPr>
              <w:pStyle w:val="TableParagraph"/>
              <w:spacing w:line="263" w:lineRule="exact"/>
              <w:ind w:left="113"/>
              <w:jc w:val="left"/>
              <w:rPr>
                <w:rFonts w:ascii="Times New Roman"/>
                <w:sz w:val="24"/>
              </w:rPr>
            </w:pPr>
            <w:r>
              <w:rPr>
                <w:rFonts w:ascii="Times New Roman"/>
                <w:sz w:val="24"/>
              </w:rPr>
              <w:t>Announcement of new regional officers</w:t>
            </w:r>
          </w:p>
        </w:tc>
        <w:tc>
          <w:tcPr>
            <w:tcW w:w="2733" w:type="dxa"/>
          </w:tcPr>
          <w:p>
            <w:pPr/>
          </w:p>
        </w:tc>
      </w:tr>
      <w:tr>
        <w:trPr>
          <w:trHeight w:val="276" w:hRule="exact"/>
        </w:trPr>
        <w:tc>
          <w:tcPr>
            <w:tcW w:w="1182" w:type="dxa"/>
          </w:tcPr>
          <w:p>
            <w:pPr/>
          </w:p>
        </w:tc>
        <w:tc>
          <w:tcPr>
            <w:tcW w:w="5439" w:type="dxa"/>
          </w:tcPr>
          <w:p>
            <w:pPr>
              <w:pStyle w:val="TableParagraph"/>
              <w:spacing w:line="263" w:lineRule="exact"/>
              <w:ind w:left="113"/>
              <w:jc w:val="left"/>
              <w:rPr>
                <w:rFonts w:ascii="Times New Roman"/>
                <w:sz w:val="24"/>
              </w:rPr>
            </w:pPr>
            <w:r>
              <w:rPr>
                <w:rFonts w:ascii="Times New Roman"/>
                <w:sz w:val="24"/>
              </w:rPr>
              <w:t>Installation of new regional officers</w:t>
            </w:r>
          </w:p>
        </w:tc>
        <w:tc>
          <w:tcPr>
            <w:tcW w:w="2733" w:type="dxa"/>
          </w:tcPr>
          <w:p>
            <w:pPr/>
          </w:p>
        </w:tc>
      </w:tr>
      <w:tr>
        <w:trPr>
          <w:trHeight w:val="358" w:hRule="exact"/>
        </w:trPr>
        <w:tc>
          <w:tcPr>
            <w:tcW w:w="1182" w:type="dxa"/>
          </w:tcPr>
          <w:p>
            <w:pPr/>
          </w:p>
        </w:tc>
        <w:tc>
          <w:tcPr>
            <w:tcW w:w="5439" w:type="dxa"/>
          </w:tcPr>
          <w:p>
            <w:pPr>
              <w:pStyle w:val="TableParagraph"/>
              <w:spacing w:line="263" w:lineRule="exact"/>
              <w:ind w:left="113" w:right="2353"/>
              <w:jc w:val="left"/>
              <w:rPr>
                <w:rFonts w:ascii="Times New Roman"/>
                <w:sz w:val="24"/>
              </w:rPr>
            </w:pPr>
            <w:r>
              <w:rPr>
                <w:rFonts w:ascii="Times New Roman"/>
                <w:sz w:val="24"/>
              </w:rPr>
              <w:t>FBLA Pledge</w:t>
            </w:r>
          </w:p>
        </w:tc>
        <w:tc>
          <w:tcPr>
            <w:tcW w:w="2733" w:type="dxa"/>
          </w:tcPr>
          <w:p>
            <w:pPr/>
          </w:p>
        </w:tc>
      </w:tr>
    </w:tbl>
    <w:p>
      <w:pPr>
        <w:spacing w:after="0"/>
        <w:sectPr>
          <w:pgSz w:w="12240" w:h="15840"/>
          <w:pgMar w:header="1005" w:footer="1092" w:top="1200" w:bottom="1280" w:left="840" w:right="820"/>
        </w:sectPr>
      </w:pPr>
    </w:p>
    <w:p>
      <w:pPr>
        <w:pStyle w:val="BodyText"/>
      </w:pPr>
    </w:p>
    <w:p>
      <w:pPr>
        <w:pStyle w:val="BodyText"/>
        <w:spacing w:before="9"/>
        <w:rPr>
          <w:sz w:val="17"/>
        </w:rPr>
      </w:pPr>
    </w:p>
    <w:p>
      <w:pPr>
        <w:spacing w:before="69"/>
        <w:ind w:left="0" w:right="20" w:firstLine="0"/>
        <w:jc w:val="center"/>
        <w:rPr>
          <w:b/>
          <w:sz w:val="24"/>
        </w:rPr>
      </w:pPr>
      <w:r>
        <w:rPr>
          <w:b/>
          <w:sz w:val="24"/>
        </w:rPr>
        <w:t>CHAPTER THREE - THE STATE CHAPTER</w:t>
      </w:r>
    </w:p>
    <w:p>
      <w:pPr>
        <w:pStyle w:val="BodyText"/>
        <w:rPr>
          <w:b/>
          <w:sz w:val="24"/>
        </w:rPr>
      </w:pPr>
    </w:p>
    <w:p>
      <w:pPr>
        <w:pStyle w:val="BodyText"/>
        <w:spacing w:before="6"/>
        <w:rPr>
          <w:b/>
          <w:sz w:val="23"/>
        </w:rPr>
      </w:pPr>
    </w:p>
    <w:p>
      <w:pPr>
        <w:spacing w:before="0"/>
        <w:ind w:left="240" w:right="556" w:firstLine="0"/>
        <w:jc w:val="left"/>
        <w:rPr>
          <w:sz w:val="24"/>
        </w:rPr>
      </w:pPr>
      <w:r>
        <w:rPr>
          <w:sz w:val="24"/>
        </w:rPr>
        <w:t>The State Committee consisting of the Executive Director/State Chairman, State Adviser, Conference Coordinator, and Competitive Events Coordinator shall administer the operation of the Pennsylvania FBLA chapter in accordance with policies established by the Board of Directors; bylaws approved by the voting delegates at the SLC; the National FBLA office; and guidelines developed by the Pennsylvania Department of Education's Bureau of Career and Technical Education.</w:t>
      </w:r>
    </w:p>
    <w:p>
      <w:pPr>
        <w:pStyle w:val="BodyText"/>
        <w:spacing w:before="4"/>
        <w:rPr>
          <w:sz w:val="24"/>
        </w:rPr>
      </w:pPr>
    </w:p>
    <w:p>
      <w:pPr>
        <w:spacing w:before="1"/>
        <w:ind w:left="0" w:right="20" w:firstLine="0"/>
        <w:jc w:val="center"/>
        <w:rPr>
          <w:b/>
          <w:sz w:val="24"/>
        </w:rPr>
      </w:pPr>
      <w:r>
        <w:rPr>
          <w:b/>
          <w:sz w:val="24"/>
        </w:rPr>
        <w:t>PA FBLA State Chapter Organization Chart</w:t>
      </w:r>
    </w:p>
    <w:p>
      <w:pPr>
        <w:pStyle w:val="BodyText"/>
        <w:spacing w:before="5"/>
        <w:rPr>
          <w:b/>
          <w:sz w:val="29"/>
        </w:rPr>
      </w:pPr>
      <w:r>
        <w:rPr/>
        <w:pict>
          <v:group style="position:absolute;margin-left:190.425003pt;margin-top:18.909290pt;width:195.15pt;height:419.05pt;mso-position-horizontal-relative:page;mso-position-vertical-relative:paragraph;z-index:6784;mso-wrap-distance-left:0;mso-wrap-distance-right:0" coordorigin="3809,378" coordsize="3903,8381">
            <v:rect style="position:absolute;left:4392;top:386;width:2736;height:432" filled="false" stroked="true" strokeweight=".75pt" strokecolor="#000000"/>
            <v:rect style="position:absolute;left:3816;top:1347;width:3888;height:432" filled="false" stroked="true" strokeweight=".75pt" strokecolor="#000000"/>
            <v:rect style="position:absolute;left:3816;top:2189;width:3888;height:432" filled="false" stroked="true" strokeweight=".75pt" strokecolor="#000000"/>
            <v:rect style="position:absolute;left:4221;top:3086;width:2880;height:2520" filled="false" stroked="true" strokeweight=".75pt" strokecolor="#000000"/>
            <v:line style="position:absolute" from="5841,2561" to="5841,3101" stroked="true" strokeweight=".75pt" strokecolor="#000000"/>
            <v:rect style="position:absolute;left:4761;top:6253;width:1872;height:720" filled="false" stroked="true" strokeweight=".75pt" strokecolor="#000000"/>
            <v:line style="position:absolute" from="5661,5540" to="5661,6260" stroked="true" strokeweight=".75pt" strokecolor="#000000"/>
            <v:rect style="position:absolute;left:4761;top:7261;width:1872;height:576" filled="false" stroked="true" strokeweight=".75pt" strokecolor="#000000"/>
            <v:line style="position:absolute" from="5661,6944" to="5661,7304" stroked="true" strokeweight=".75pt" strokecolor="#000000"/>
            <v:rect style="position:absolute;left:4761;top:8176;width:1872;height:576" filled="false" stroked="true" strokeweight=".75pt" strokecolor="#000000"/>
            <v:line style="position:absolute" from="5661,7823" to="5661,8183" stroked="true" strokeweight=".75pt" strokecolor="#000000"/>
            <v:line style="position:absolute" from="5841,1682" to="5841,2222" stroked="true" strokeweight=".75pt" strokecolor="#000000"/>
            <v:line style="position:absolute" from="5841,811" to="5841,1351" stroked="true" strokeweight=".75pt" strokecolor="#000000"/>
            <v:shape style="position:absolute;left:4392;top:386;width:2723;height:432" type="#_x0000_t202" filled="false" stroked="false">
              <v:textbox inset="0,0,0,0">
                <w:txbxContent>
                  <w:p>
                    <w:pPr>
                      <w:spacing w:before="72"/>
                      <w:ind w:left="562" w:right="0" w:firstLine="0"/>
                      <w:jc w:val="left"/>
                      <w:rPr>
                        <w:sz w:val="20"/>
                      </w:rPr>
                    </w:pPr>
                    <w:r>
                      <w:rPr>
                        <w:sz w:val="24"/>
                      </w:rPr>
                      <w:t>FBLA-PBL, Inc</w:t>
                    </w:r>
                    <w:r>
                      <w:rPr>
                        <w:sz w:val="20"/>
                      </w:rPr>
                      <w:t>.</w:t>
                    </w:r>
                  </w:p>
                </w:txbxContent>
              </v:textbox>
              <w10:wrap type="none"/>
            </v:shape>
            <v:shape style="position:absolute;left:3816;top:1347;width:3888;height:432" type="#_x0000_t202" filled="false" stroked="false">
              <v:textbox inset="0,0,0,0">
                <w:txbxContent>
                  <w:p>
                    <w:pPr>
                      <w:spacing w:before="72"/>
                      <w:ind w:left="238" w:right="0" w:firstLine="0"/>
                      <w:jc w:val="left"/>
                      <w:rPr>
                        <w:sz w:val="24"/>
                      </w:rPr>
                    </w:pPr>
                    <w:r>
                      <w:rPr>
                        <w:sz w:val="24"/>
                      </w:rPr>
                      <w:t>PA FBLA Constitution and Bylaws</w:t>
                    </w:r>
                  </w:p>
                </w:txbxContent>
              </v:textbox>
              <w10:wrap type="none"/>
            </v:shape>
            <v:shape style="position:absolute;left:3816;top:2189;width:3888;height:432" type="#_x0000_t202" filled="false" stroked="false">
              <v:textbox inset="0,0,0,0">
                <w:txbxContent>
                  <w:p>
                    <w:pPr>
                      <w:spacing w:before="72"/>
                      <w:ind w:left="524" w:right="0" w:firstLine="0"/>
                      <w:jc w:val="left"/>
                      <w:rPr>
                        <w:sz w:val="24"/>
                      </w:rPr>
                    </w:pPr>
                    <w:r>
                      <w:rPr>
                        <w:sz w:val="24"/>
                      </w:rPr>
                      <w:t>PA FBLA Board of Directors</w:t>
                    </w:r>
                  </w:p>
                </w:txbxContent>
              </v:textbox>
              <w10:wrap type="none"/>
            </v:shape>
            <v:shape style="position:absolute;left:4221;top:3086;width:2894;height:2520" type="#_x0000_t202" filled="false" stroked="false">
              <v:textbox inset="0,0,0,0">
                <w:txbxContent>
                  <w:p>
                    <w:pPr>
                      <w:spacing w:line="274" w:lineRule="exact" w:before="78"/>
                      <w:ind w:left="225" w:right="235" w:firstLine="0"/>
                      <w:jc w:val="center"/>
                      <w:rPr>
                        <w:b/>
                        <w:sz w:val="24"/>
                      </w:rPr>
                    </w:pPr>
                    <w:r>
                      <w:rPr>
                        <w:b/>
                        <w:sz w:val="24"/>
                      </w:rPr>
                      <w:t>STATE COMMITTEE</w:t>
                    </w:r>
                  </w:p>
                  <w:p>
                    <w:pPr>
                      <w:spacing w:before="0"/>
                      <w:ind w:left="633" w:right="648" w:firstLine="0"/>
                      <w:jc w:val="center"/>
                      <w:rPr>
                        <w:sz w:val="20"/>
                      </w:rPr>
                    </w:pPr>
                    <w:r>
                      <w:rPr>
                        <w:sz w:val="20"/>
                      </w:rPr>
                      <w:t>Executive Director/ State Chairman</w:t>
                    </w:r>
                  </w:p>
                  <w:p>
                    <w:pPr>
                      <w:spacing w:line="364" w:lineRule="auto" w:before="118"/>
                      <w:ind w:left="472" w:right="485" w:firstLine="1"/>
                      <w:jc w:val="center"/>
                      <w:rPr>
                        <w:sz w:val="20"/>
                      </w:rPr>
                    </w:pPr>
                    <w:r>
                      <w:rPr>
                        <w:sz w:val="20"/>
                      </w:rPr>
                      <w:t>State Adviser Conference</w:t>
                    </w:r>
                    <w:r>
                      <w:rPr>
                        <w:spacing w:val="-8"/>
                        <w:sz w:val="20"/>
                      </w:rPr>
                      <w:t> </w:t>
                    </w:r>
                    <w:r>
                      <w:rPr>
                        <w:sz w:val="20"/>
                      </w:rPr>
                      <w:t>Coordinator</w:t>
                    </w:r>
                  </w:p>
                  <w:p>
                    <w:pPr>
                      <w:spacing w:before="5"/>
                      <w:ind w:left="223" w:right="235" w:firstLine="0"/>
                      <w:jc w:val="center"/>
                      <w:rPr>
                        <w:sz w:val="20"/>
                      </w:rPr>
                    </w:pPr>
                    <w:r>
                      <w:rPr>
                        <w:sz w:val="20"/>
                      </w:rPr>
                      <w:t>Competitive Events Coordinator</w:t>
                    </w:r>
                  </w:p>
                </w:txbxContent>
              </v:textbox>
              <w10:wrap type="none"/>
            </v:shape>
            <v:shape style="position:absolute;left:4761;top:6253;width:1872;height:720" type="#_x0000_t202" filled="false" stroked="false">
              <v:textbox inset="0,0,0,0">
                <w:txbxContent>
                  <w:p>
                    <w:pPr>
                      <w:spacing w:line="247" w:lineRule="auto" w:before="72"/>
                      <w:ind w:left="404" w:right="381" w:firstLine="52"/>
                      <w:jc w:val="left"/>
                      <w:rPr>
                        <w:sz w:val="24"/>
                      </w:rPr>
                    </w:pPr>
                    <w:r>
                      <w:rPr>
                        <w:sz w:val="24"/>
                      </w:rPr>
                      <w:t>Executive Committee</w:t>
                    </w:r>
                  </w:p>
                </w:txbxContent>
              </v:textbox>
              <w10:wrap type="none"/>
            </v:shape>
            <v:shape style="position:absolute;left:4761;top:7261;width:1872;height:576" type="#_x0000_t202" filled="false" stroked="false">
              <v:textbox inset="0,0,0,0">
                <w:txbxContent>
                  <w:p>
                    <w:pPr>
                      <w:spacing w:before="79"/>
                      <w:ind w:left="543" w:right="381" w:firstLine="0"/>
                      <w:jc w:val="left"/>
                      <w:rPr>
                        <w:sz w:val="24"/>
                      </w:rPr>
                    </w:pPr>
                    <w:r>
                      <w:rPr>
                        <w:sz w:val="24"/>
                      </w:rPr>
                      <w:t>Regions</w:t>
                    </w:r>
                  </w:p>
                </w:txbxContent>
              </v:textbox>
              <w10:wrap type="none"/>
            </v:shape>
            <v:shape style="position:absolute;left:4761;top:8176;width:1872;height:576" type="#_x0000_t202" filled="false" stroked="false">
              <v:textbox inset="0,0,0,0">
                <w:txbxContent>
                  <w:p>
                    <w:pPr>
                      <w:spacing w:before="84"/>
                      <w:ind w:left="207" w:right="0" w:firstLine="0"/>
                      <w:jc w:val="left"/>
                      <w:rPr>
                        <w:sz w:val="24"/>
                      </w:rPr>
                    </w:pPr>
                    <w:r>
                      <w:rPr>
                        <w:sz w:val="24"/>
                      </w:rPr>
                      <w:t>Local Chapters</w:t>
                    </w:r>
                  </w:p>
                </w:txbxContent>
              </v:textbox>
              <w10:wrap type="none"/>
            </v:shape>
            <w10:wrap type="topAndBottom"/>
          </v:group>
        </w:pict>
      </w:r>
    </w:p>
    <w:p>
      <w:pPr>
        <w:spacing w:after="0"/>
        <w:rPr>
          <w:sz w:val="29"/>
        </w:rPr>
        <w:sectPr>
          <w:pgSz w:w="12240" w:h="15840"/>
          <w:pgMar w:header="1005" w:footer="1092" w:top="1200" w:bottom="1280" w:left="840" w:right="820"/>
        </w:sectPr>
      </w:pPr>
    </w:p>
    <w:p>
      <w:pPr>
        <w:pStyle w:val="BodyText"/>
        <w:rPr>
          <w:b/>
        </w:rPr>
      </w:pPr>
    </w:p>
    <w:p>
      <w:pPr>
        <w:pStyle w:val="BodyText"/>
        <w:spacing w:before="9"/>
        <w:rPr>
          <w:b/>
          <w:sz w:val="17"/>
        </w:rPr>
      </w:pPr>
    </w:p>
    <w:p>
      <w:pPr>
        <w:spacing w:before="69"/>
        <w:ind w:left="0" w:right="13" w:firstLine="0"/>
        <w:jc w:val="center"/>
        <w:rPr>
          <w:b/>
          <w:sz w:val="24"/>
        </w:rPr>
      </w:pPr>
      <w:r>
        <w:rPr>
          <w:b/>
          <w:sz w:val="24"/>
        </w:rPr>
        <w:t>State FBLA Office</w:t>
      </w:r>
    </w:p>
    <w:p>
      <w:pPr>
        <w:pStyle w:val="BodyText"/>
        <w:spacing w:before="6"/>
        <w:rPr>
          <w:b/>
          <w:sz w:val="23"/>
        </w:rPr>
      </w:pPr>
    </w:p>
    <w:p>
      <w:pPr>
        <w:spacing w:before="0"/>
        <w:ind w:left="240" w:right="329" w:firstLine="0"/>
        <w:jc w:val="left"/>
        <w:rPr>
          <w:sz w:val="24"/>
        </w:rPr>
      </w:pPr>
      <w:r>
        <w:rPr>
          <w:sz w:val="24"/>
        </w:rPr>
        <w:t>The state FBLA office issues information to keep local chapters informed; renders advice to schools wishing to organize FBLA chapters; plans and conducts a state leadership conference to carry on state chapter business and provide competitive activities; prepares, disseminates, and updates this publication which provides guidelines for administering FBLA on the local, regional, and state levels; and prepares and updates the </w:t>
      </w:r>
      <w:r>
        <w:rPr>
          <w:sz w:val="24"/>
          <w:u w:val="single"/>
        </w:rPr>
        <w:t>Pennsylvania FBLA web site </w:t>
      </w:r>
      <w:r>
        <w:rPr>
          <w:sz w:val="24"/>
        </w:rPr>
        <w:t>which provides information useful to members.</w:t>
      </w:r>
    </w:p>
    <w:p>
      <w:pPr>
        <w:pStyle w:val="BodyText"/>
      </w:pPr>
    </w:p>
    <w:p>
      <w:pPr>
        <w:pStyle w:val="BodyText"/>
        <w:spacing w:before="4"/>
        <w:rPr>
          <w:sz w:val="22"/>
        </w:rPr>
      </w:pPr>
    </w:p>
    <w:p>
      <w:pPr>
        <w:spacing w:before="70"/>
        <w:ind w:left="0" w:right="19" w:firstLine="0"/>
        <w:jc w:val="center"/>
        <w:rPr>
          <w:b/>
          <w:sz w:val="24"/>
        </w:rPr>
      </w:pPr>
      <w:r>
        <w:rPr>
          <w:b/>
          <w:sz w:val="24"/>
        </w:rPr>
        <w:t>Board of Directors</w:t>
      </w:r>
    </w:p>
    <w:p>
      <w:pPr>
        <w:pStyle w:val="BodyText"/>
        <w:spacing w:before="6"/>
        <w:rPr>
          <w:b/>
          <w:sz w:val="23"/>
        </w:rPr>
      </w:pPr>
    </w:p>
    <w:p>
      <w:pPr>
        <w:spacing w:before="0"/>
        <w:ind w:left="240" w:right="336" w:firstLine="0"/>
        <w:jc w:val="left"/>
        <w:rPr>
          <w:sz w:val="24"/>
        </w:rPr>
      </w:pPr>
      <w:r>
        <w:rPr>
          <w:sz w:val="24"/>
        </w:rPr>
        <w:t>The PA FBLA Board of Directors serves as the policy-making body of the state chapter and is comprised of the following voting members: (a) six local advisers at large, (b) the PA FBLA state president, (c) the PA FBLA state first vice president, (d) a representative from business and/or industry,</w:t>
      </w:r>
    </w:p>
    <w:p>
      <w:pPr>
        <w:pStyle w:val="ListParagraph"/>
        <w:numPr>
          <w:ilvl w:val="0"/>
          <w:numId w:val="21"/>
        </w:numPr>
        <w:tabs>
          <w:tab w:pos="565" w:val="left" w:leader="none"/>
        </w:tabs>
        <w:spacing w:line="240" w:lineRule="auto" w:before="0" w:after="0"/>
        <w:ind w:left="240" w:right="553" w:firstLine="0"/>
        <w:jc w:val="left"/>
        <w:rPr>
          <w:sz w:val="24"/>
        </w:rPr>
      </w:pPr>
      <w:r>
        <w:rPr>
          <w:sz w:val="24"/>
        </w:rPr>
        <w:t>) a representative from school administration, (f) two persons at large, (g) the PA FBLA Board treasurer, (h) an alumnus of FBLA, (i) two retired members of education or the education field, (j) the adviser to the state president, and (k) the adviser to the state first vice president. The following shall serve on the Board of Directors in a non-voting capacity: (a) the PA FBLA Executive Director/State Chairman, (b) the PA FBLA Conference Coordinator, (c) the PA FBLA State Adviser, (d) the PA Competitive Events Coordinator(s), (e) the PDE business education/ marketing adviser, (f) the PDE FBLA CTSO facilitator, and (g) the immediate past president of the Board of the</w:t>
      </w:r>
      <w:r>
        <w:rPr>
          <w:spacing w:val="-15"/>
          <w:sz w:val="24"/>
        </w:rPr>
        <w:t> </w:t>
      </w:r>
      <w:r>
        <w:rPr>
          <w:sz w:val="24"/>
        </w:rPr>
        <w:t>Directors.</w:t>
      </w:r>
    </w:p>
    <w:p>
      <w:pPr>
        <w:pStyle w:val="BodyText"/>
        <w:rPr>
          <w:sz w:val="24"/>
        </w:rPr>
      </w:pPr>
    </w:p>
    <w:p>
      <w:pPr>
        <w:spacing w:before="0"/>
        <w:ind w:left="240" w:right="0" w:firstLine="0"/>
        <w:jc w:val="left"/>
        <w:rPr>
          <w:sz w:val="24"/>
        </w:rPr>
      </w:pPr>
      <w:r>
        <w:rPr>
          <w:sz w:val="24"/>
        </w:rPr>
        <w:t>A candidate for a position on the Board must complete an application form and submit as directed. The signature of the superintendent is mandatory if applying for one of the adviser-at-large positions.</w:t>
      </w:r>
    </w:p>
    <w:p>
      <w:pPr>
        <w:spacing w:before="0"/>
        <w:ind w:left="240" w:right="615" w:firstLine="0"/>
        <w:jc w:val="left"/>
        <w:rPr>
          <w:sz w:val="24"/>
        </w:rPr>
      </w:pPr>
      <w:r>
        <w:rPr>
          <w:sz w:val="24"/>
        </w:rPr>
        <w:t>Elections shall take place by mail or electronic ballot, and only one adviser per chapter is eligible to vote.  The Board of Directors application is found in </w:t>
      </w:r>
      <w:r>
        <w:rPr>
          <w:sz w:val="24"/>
          <w:u w:val="single"/>
        </w:rPr>
        <w:t>Appendix L</w:t>
      </w:r>
      <w:r>
        <w:rPr>
          <w:sz w:val="24"/>
        </w:rPr>
        <w:t>.</w:t>
      </w:r>
    </w:p>
    <w:p>
      <w:pPr>
        <w:pStyle w:val="BodyText"/>
        <w:spacing w:before="11"/>
        <w:rPr>
          <w:sz w:val="17"/>
        </w:rPr>
      </w:pPr>
    </w:p>
    <w:p>
      <w:pPr>
        <w:spacing w:before="69"/>
        <w:ind w:left="240" w:right="296" w:firstLine="0"/>
        <w:jc w:val="left"/>
        <w:rPr>
          <w:sz w:val="24"/>
        </w:rPr>
      </w:pPr>
      <w:r>
        <w:rPr>
          <w:sz w:val="24"/>
        </w:rPr>
        <w:t>In order to be eligible to apply for the FBLA Alumnus position, the applicant must have completed at least three years after high school graduation and cannot currently be serving as a local chapter adviser. In order to be eligible to apply for the person-at-large position, the applicant must have completed at least three years after high school graduation. In order to apply for the school administrator position, the applicant must have three complete years of service as a school administrator. In order to be eligible to apply for an adviser-at-large position, the applicant must have three years’ experience as an FBLA chapter adviser.</w:t>
      </w:r>
    </w:p>
    <w:p>
      <w:pPr>
        <w:pStyle w:val="BodyText"/>
        <w:rPr>
          <w:sz w:val="24"/>
        </w:rPr>
      </w:pPr>
    </w:p>
    <w:p>
      <w:pPr>
        <w:spacing w:before="0"/>
        <w:ind w:left="240" w:right="502" w:firstLine="0"/>
        <w:jc w:val="left"/>
        <w:rPr>
          <w:sz w:val="24"/>
        </w:rPr>
      </w:pPr>
      <w:r>
        <w:rPr>
          <w:sz w:val="24"/>
        </w:rPr>
        <w:t>Local chapter advisers shall be eligible to cast ballots for the FBLA Alumnus position on the Board of Directors.</w:t>
      </w:r>
    </w:p>
    <w:p>
      <w:pPr>
        <w:pStyle w:val="BodyText"/>
        <w:rPr>
          <w:sz w:val="24"/>
        </w:rPr>
      </w:pPr>
    </w:p>
    <w:p>
      <w:pPr>
        <w:spacing w:before="0"/>
        <w:ind w:left="240" w:right="0" w:firstLine="0"/>
        <w:jc w:val="left"/>
        <w:rPr>
          <w:sz w:val="24"/>
        </w:rPr>
      </w:pPr>
      <w:r>
        <w:rPr>
          <w:sz w:val="24"/>
        </w:rPr>
        <w:t>Refer to Article II of the PA FBLA Bylaws for more information on the Board of Directors.</w:t>
      </w:r>
    </w:p>
    <w:p>
      <w:pPr>
        <w:pStyle w:val="BodyText"/>
        <w:rPr>
          <w:sz w:val="24"/>
        </w:rPr>
      </w:pPr>
    </w:p>
    <w:p>
      <w:pPr>
        <w:spacing w:before="0"/>
        <w:ind w:left="240" w:right="296" w:firstLine="0"/>
        <w:jc w:val="left"/>
        <w:rPr>
          <w:sz w:val="24"/>
        </w:rPr>
      </w:pPr>
      <w:r>
        <w:rPr>
          <w:sz w:val="24"/>
        </w:rPr>
        <w:t>Board members shall be reimbursed at the IRS rate for travel plus the necessary lodging and planned meals for official Board functions, unless reimbursed by their school or business.</w:t>
      </w:r>
    </w:p>
    <w:p>
      <w:pPr>
        <w:spacing w:after="0"/>
        <w:jc w:val="left"/>
        <w:rPr>
          <w:sz w:val="24"/>
        </w:rPr>
        <w:sectPr>
          <w:pgSz w:w="12240" w:h="15840"/>
          <w:pgMar w:header="1005" w:footer="1092" w:top="1200" w:bottom="1280" w:left="840" w:right="820"/>
        </w:sectPr>
      </w:pPr>
    </w:p>
    <w:p>
      <w:pPr>
        <w:pStyle w:val="BodyText"/>
      </w:pPr>
    </w:p>
    <w:p>
      <w:pPr>
        <w:pStyle w:val="BodyText"/>
        <w:rPr>
          <w:sz w:val="24"/>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8"/>
        <w:gridCol w:w="958"/>
        <w:gridCol w:w="955"/>
        <w:gridCol w:w="958"/>
        <w:gridCol w:w="958"/>
        <w:gridCol w:w="958"/>
        <w:gridCol w:w="956"/>
        <w:gridCol w:w="958"/>
      </w:tblGrid>
      <w:tr>
        <w:trPr>
          <w:trHeight w:val="747" w:hRule="exact"/>
        </w:trPr>
        <w:tc>
          <w:tcPr>
            <w:tcW w:w="9578" w:type="dxa"/>
            <w:gridSpan w:val="8"/>
          </w:tcPr>
          <w:p>
            <w:pPr>
              <w:pStyle w:val="TableParagraph"/>
              <w:spacing w:line="410" w:lineRule="exact"/>
              <w:ind w:left="1892" w:right="1894"/>
              <w:rPr>
                <w:rFonts w:ascii="Times New Roman"/>
                <w:b/>
                <w:sz w:val="36"/>
              </w:rPr>
            </w:pPr>
            <w:r>
              <w:rPr>
                <w:rFonts w:ascii="Times New Roman"/>
                <w:b/>
                <w:sz w:val="36"/>
              </w:rPr>
              <w:t>PA FBLA BOARD OF DIRECTORS</w:t>
            </w:r>
          </w:p>
          <w:p>
            <w:pPr>
              <w:pStyle w:val="TableParagraph"/>
              <w:spacing w:line="320" w:lineRule="exact"/>
              <w:ind w:left="1892" w:right="1894"/>
              <w:rPr>
                <w:rFonts w:ascii="Times New Roman"/>
                <w:sz w:val="28"/>
              </w:rPr>
            </w:pPr>
            <w:r>
              <w:rPr>
                <w:rFonts w:ascii="Times New Roman"/>
                <w:sz w:val="28"/>
              </w:rPr>
              <w:t>Rotation</w:t>
            </w:r>
            <w:r>
              <w:rPr>
                <w:rFonts w:ascii="Times New Roman"/>
                <w:spacing w:val="-9"/>
                <w:sz w:val="28"/>
              </w:rPr>
              <w:t> </w:t>
            </w:r>
            <w:r>
              <w:rPr>
                <w:rFonts w:ascii="Times New Roman"/>
                <w:sz w:val="28"/>
              </w:rPr>
              <w:t>Schedule</w:t>
            </w:r>
          </w:p>
        </w:tc>
      </w:tr>
      <w:tr>
        <w:trPr>
          <w:trHeight w:val="240" w:hRule="exact"/>
        </w:trPr>
        <w:tc>
          <w:tcPr>
            <w:tcW w:w="9578" w:type="dxa"/>
            <w:gridSpan w:val="8"/>
          </w:tcPr>
          <w:p>
            <w:pPr/>
          </w:p>
        </w:tc>
      </w:tr>
      <w:tr>
        <w:trPr>
          <w:trHeight w:val="470" w:hRule="exact"/>
        </w:trPr>
        <w:tc>
          <w:tcPr>
            <w:tcW w:w="2878" w:type="dxa"/>
          </w:tcPr>
          <w:p>
            <w:pPr>
              <w:pStyle w:val="TableParagraph"/>
              <w:ind w:left="1039" w:right="152" w:hanging="576"/>
              <w:jc w:val="left"/>
              <w:rPr>
                <w:rFonts w:ascii="Times New Roman"/>
                <w:b/>
                <w:sz w:val="20"/>
              </w:rPr>
            </w:pPr>
            <w:r>
              <w:rPr>
                <w:rFonts w:ascii="Times New Roman"/>
                <w:b/>
                <w:sz w:val="20"/>
              </w:rPr>
              <w:t>Voting Board Member Category</w:t>
            </w:r>
          </w:p>
        </w:tc>
        <w:tc>
          <w:tcPr>
            <w:tcW w:w="958" w:type="dxa"/>
          </w:tcPr>
          <w:p>
            <w:pPr>
              <w:pStyle w:val="TableParagraph"/>
              <w:spacing w:before="10"/>
              <w:jc w:val="left"/>
              <w:rPr>
                <w:rFonts w:ascii="Times New Roman"/>
                <w:sz w:val="19"/>
              </w:rPr>
            </w:pPr>
          </w:p>
          <w:p>
            <w:pPr>
              <w:pStyle w:val="TableParagraph"/>
              <w:ind w:left="254" w:right="253"/>
              <w:rPr>
                <w:rFonts w:ascii="Times New Roman"/>
                <w:b/>
                <w:sz w:val="20"/>
              </w:rPr>
            </w:pPr>
            <w:r>
              <w:rPr>
                <w:rFonts w:ascii="Times New Roman"/>
                <w:b/>
                <w:sz w:val="20"/>
              </w:rPr>
              <w:t>2014</w:t>
            </w:r>
          </w:p>
        </w:tc>
        <w:tc>
          <w:tcPr>
            <w:tcW w:w="955" w:type="dxa"/>
          </w:tcPr>
          <w:p>
            <w:pPr>
              <w:pStyle w:val="TableParagraph"/>
              <w:spacing w:before="10"/>
              <w:jc w:val="left"/>
              <w:rPr>
                <w:rFonts w:ascii="Times New Roman"/>
                <w:sz w:val="19"/>
              </w:rPr>
            </w:pPr>
          </w:p>
          <w:p>
            <w:pPr>
              <w:pStyle w:val="TableParagraph"/>
              <w:ind w:left="252" w:right="253"/>
              <w:rPr>
                <w:rFonts w:ascii="Times New Roman"/>
                <w:b/>
                <w:sz w:val="20"/>
              </w:rPr>
            </w:pPr>
            <w:r>
              <w:rPr>
                <w:rFonts w:ascii="Times New Roman"/>
                <w:b/>
                <w:sz w:val="20"/>
              </w:rPr>
              <w:t>2015</w:t>
            </w:r>
          </w:p>
        </w:tc>
        <w:tc>
          <w:tcPr>
            <w:tcW w:w="958" w:type="dxa"/>
          </w:tcPr>
          <w:p>
            <w:pPr>
              <w:pStyle w:val="TableParagraph"/>
              <w:spacing w:before="10"/>
              <w:jc w:val="left"/>
              <w:rPr>
                <w:rFonts w:ascii="Times New Roman"/>
                <w:sz w:val="19"/>
              </w:rPr>
            </w:pPr>
          </w:p>
          <w:p>
            <w:pPr>
              <w:pStyle w:val="TableParagraph"/>
              <w:ind w:left="254" w:right="254"/>
              <w:rPr>
                <w:rFonts w:ascii="Times New Roman"/>
                <w:b/>
                <w:sz w:val="20"/>
              </w:rPr>
            </w:pPr>
            <w:r>
              <w:rPr>
                <w:rFonts w:ascii="Times New Roman"/>
                <w:b/>
                <w:sz w:val="20"/>
              </w:rPr>
              <w:t>2016</w:t>
            </w:r>
          </w:p>
        </w:tc>
        <w:tc>
          <w:tcPr>
            <w:tcW w:w="958" w:type="dxa"/>
          </w:tcPr>
          <w:p>
            <w:pPr>
              <w:pStyle w:val="TableParagraph"/>
              <w:spacing w:before="10"/>
              <w:jc w:val="left"/>
              <w:rPr>
                <w:rFonts w:ascii="Times New Roman"/>
                <w:sz w:val="19"/>
              </w:rPr>
            </w:pPr>
          </w:p>
          <w:p>
            <w:pPr>
              <w:pStyle w:val="TableParagraph"/>
              <w:ind w:left="254" w:right="253"/>
              <w:rPr>
                <w:rFonts w:ascii="Times New Roman"/>
                <w:b/>
                <w:sz w:val="20"/>
              </w:rPr>
            </w:pPr>
            <w:r>
              <w:rPr>
                <w:rFonts w:ascii="Times New Roman"/>
                <w:b/>
                <w:sz w:val="20"/>
              </w:rPr>
              <w:t>2017</w:t>
            </w:r>
          </w:p>
        </w:tc>
        <w:tc>
          <w:tcPr>
            <w:tcW w:w="958" w:type="dxa"/>
          </w:tcPr>
          <w:p>
            <w:pPr>
              <w:pStyle w:val="TableParagraph"/>
              <w:spacing w:before="10"/>
              <w:jc w:val="left"/>
              <w:rPr>
                <w:rFonts w:ascii="Times New Roman"/>
                <w:sz w:val="19"/>
              </w:rPr>
            </w:pPr>
          </w:p>
          <w:p>
            <w:pPr>
              <w:pStyle w:val="TableParagraph"/>
              <w:ind w:left="254" w:right="253"/>
              <w:rPr>
                <w:rFonts w:ascii="Times New Roman"/>
                <w:b/>
                <w:sz w:val="20"/>
              </w:rPr>
            </w:pPr>
            <w:r>
              <w:rPr>
                <w:rFonts w:ascii="Times New Roman"/>
                <w:b/>
                <w:sz w:val="20"/>
              </w:rPr>
              <w:t>2018</w:t>
            </w:r>
          </w:p>
        </w:tc>
        <w:tc>
          <w:tcPr>
            <w:tcW w:w="956" w:type="dxa"/>
          </w:tcPr>
          <w:p>
            <w:pPr>
              <w:pStyle w:val="TableParagraph"/>
              <w:spacing w:before="10"/>
              <w:jc w:val="left"/>
              <w:rPr>
                <w:rFonts w:ascii="Times New Roman"/>
                <w:sz w:val="19"/>
              </w:rPr>
            </w:pPr>
          </w:p>
          <w:p>
            <w:pPr>
              <w:pStyle w:val="TableParagraph"/>
              <w:ind w:left="252" w:right="253"/>
              <w:rPr>
                <w:rFonts w:ascii="Times New Roman"/>
                <w:b/>
                <w:sz w:val="20"/>
              </w:rPr>
            </w:pPr>
            <w:r>
              <w:rPr>
                <w:rFonts w:ascii="Times New Roman"/>
                <w:b/>
                <w:sz w:val="20"/>
              </w:rPr>
              <w:t>2019</w:t>
            </w:r>
          </w:p>
        </w:tc>
        <w:tc>
          <w:tcPr>
            <w:tcW w:w="958" w:type="dxa"/>
          </w:tcPr>
          <w:p>
            <w:pPr>
              <w:pStyle w:val="TableParagraph"/>
              <w:spacing w:before="10"/>
              <w:jc w:val="left"/>
              <w:rPr>
                <w:rFonts w:ascii="Times New Roman"/>
                <w:sz w:val="19"/>
              </w:rPr>
            </w:pPr>
          </w:p>
          <w:p>
            <w:pPr>
              <w:pStyle w:val="TableParagraph"/>
              <w:ind w:left="254" w:right="252"/>
              <w:rPr>
                <w:rFonts w:ascii="Times New Roman"/>
                <w:b/>
                <w:sz w:val="20"/>
              </w:rPr>
            </w:pPr>
            <w:r>
              <w:rPr>
                <w:rFonts w:ascii="Times New Roman"/>
                <w:b/>
                <w:sz w:val="20"/>
              </w:rPr>
              <w:t>2020</w:t>
            </w: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Alumnus of FBLA</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
        </w:tc>
        <w:tc>
          <w:tcPr>
            <w:tcW w:w="958"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
        </w:tc>
        <w:tc>
          <w:tcPr>
            <w:tcW w:w="956" w:type="dxa"/>
          </w:tcPr>
          <w:p>
            <w:pPr/>
          </w:p>
        </w:tc>
        <w:tc>
          <w:tcPr>
            <w:tcW w:w="958" w:type="dxa"/>
          </w:tcPr>
          <w:p>
            <w:pPr>
              <w:pStyle w:val="TableParagraph"/>
              <w:spacing w:line="268" w:lineRule="exact"/>
              <w:rPr>
                <w:rFonts w:ascii="Times New Roman"/>
                <w:sz w:val="24"/>
              </w:rPr>
            </w:pPr>
            <w:r>
              <w:rPr>
                <w:rFonts w:ascii="Times New Roman"/>
                <w:sz w:val="24"/>
              </w:rPr>
              <w:t>x</w:t>
            </w: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Adviser-at-Large Position #1</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
        </w:tc>
        <w:tc>
          <w:tcPr>
            <w:tcW w:w="958" w:type="dxa"/>
          </w:tcPr>
          <w:p>
            <w:pPr/>
          </w:p>
        </w:tc>
        <w:tc>
          <w:tcPr>
            <w:tcW w:w="958" w:type="dxa"/>
          </w:tcPr>
          <w:p>
            <w:pPr>
              <w:pStyle w:val="TableParagraph"/>
              <w:spacing w:line="268" w:lineRule="exact"/>
              <w:ind w:left="59"/>
              <w:rPr>
                <w:rFonts w:ascii="Times New Roman"/>
                <w:sz w:val="24"/>
              </w:rPr>
            </w:pPr>
            <w:r>
              <w:rPr>
                <w:rFonts w:ascii="Times New Roman"/>
                <w:sz w:val="24"/>
              </w:rPr>
              <w:t>x</w:t>
            </w:r>
          </w:p>
        </w:tc>
        <w:tc>
          <w:tcPr>
            <w:tcW w:w="958" w:type="dxa"/>
          </w:tcPr>
          <w:p>
            <w:pPr/>
          </w:p>
        </w:tc>
        <w:tc>
          <w:tcPr>
            <w:tcW w:w="956" w:type="dxa"/>
          </w:tcPr>
          <w:p>
            <w:pPr/>
          </w:p>
        </w:tc>
        <w:tc>
          <w:tcPr>
            <w:tcW w:w="958" w:type="dxa"/>
          </w:tcPr>
          <w:p>
            <w:pPr>
              <w:pStyle w:val="TableParagraph"/>
              <w:spacing w:line="268" w:lineRule="exact"/>
              <w:rPr>
                <w:rFonts w:ascii="Times New Roman"/>
                <w:sz w:val="24"/>
              </w:rPr>
            </w:pPr>
            <w:r>
              <w:rPr>
                <w:rFonts w:ascii="Times New Roman"/>
                <w:sz w:val="24"/>
              </w:rPr>
              <w:t>x</w:t>
            </w: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Adviser-at-Large Position #2</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
        </w:tc>
        <w:tc>
          <w:tcPr>
            <w:tcW w:w="958" w:type="dxa"/>
          </w:tcPr>
          <w:p>
            <w:pPr/>
          </w:p>
        </w:tc>
        <w:tc>
          <w:tcPr>
            <w:tcW w:w="958" w:type="dxa"/>
          </w:tcPr>
          <w:p>
            <w:pPr>
              <w:pStyle w:val="TableParagraph"/>
              <w:spacing w:line="268" w:lineRule="exact"/>
              <w:ind w:left="59"/>
              <w:rPr>
                <w:rFonts w:ascii="Times New Roman"/>
                <w:sz w:val="24"/>
              </w:rPr>
            </w:pPr>
            <w:r>
              <w:rPr>
                <w:rFonts w:ascii="Times New Roman"/>
                <w:sz w:val="24"/>
              </w:rPr>
              <w:t>x</w:t>
            </w:r>
          </w:p>
        </w:tc>
        <w:tc>
          <w:tcPr>
            <w:tcW w:w="958" w:type="dxa"/>
          </w:tcPr>
          <w:p>
            <w:pPr/>
          </w:p>
        </w:tc>
        <w:tc>
          <w:tcPr>
            <w:tcW w:w="956" w:type="dxa"/>
          </w:tcPr>
          <w:p>
            <w:pPr/>
          </w:p>
        </w:tc>
        <w:tc>
          <w:tcPr>
            <w:tcW w:w="958" w:type="dxa"/>
          </w:tcPr>
          <w:p>
            <w:pPr>
              <w:pStyle w:val="TableParagraph"/>
              <w:spacing w:line="268" w:lineRule="exact"/>
              <w:rPr>
                <w:rFonts w:ascii="Times New Roman"/>
                <w:sz w:val="24"/>
              </w:rPr>
            </w:pPr>
            <w:r>
              <w:rPr>
                <w:rFonts w:ascii="Times New Roman"/>
                <w:sz w:val="24"/>
              </w:rPr>
              <w:t>x</w:t>
            </w:r>
          </w:p>
        </w:tc>
      </w:tr>
      <w:tr>
        <w:trPr>
          <w:trHeight w:val="286" w:hRule="exact"/>
        </w:trPr>
        <w:tc>
          <w:tcPr>
            <w:tcW w:w="2878" w:type="dxa"/>
          </w:tcPr>
          <w:p>
            <w:pP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Business and/or Industry Rep.</w:t>
            </w:r>
          </w:p>
        </w:tc>
        <w:tc>
          <w:tcPr>
            <w:tcW w:w="958" w:type="dxa"/>
          </w:tcPr>
          <w:p>
            <w:pPr/>
          </w:p>
        </w:tc>
        <w:tc>
          <w:tcPr>
            <w:tcW w:w="955" w:type="dxa"/>
          </w:tcPr>
          <w:p>
            <w:pPr>
              <w:pStyle w:val="TableParagraph"/>
              <w:spacing w:line="268" w:lineRule="exact"/>
              <w:ind w:right="2"/>
              <w:rPr>
                <w:rFonts w:ascii="Times New Roman"/>
                <w:sz w:val="24"/>
              </w:rPr>
            </w:pPr>
            <w:r>
              <w:rPr>
                <w:rFonts w:ascii="Times New Roman"/>
                <w:sz w:val="24"/>
              </w:rPr>
              <w:t>x</w:t>
            </w:r>
          </w:p>
        </w:tc>
        <w:tc>
          <w:tcPr>
            <w:tcW w:w="958" w:type="dxa"/>
          </w:tcPr>
          <w:p>
            <w:pPr/>
          </w:p>
        </w:tc>
        <w:tc>
          <w:tcPr>
            <w:tcW w:w="958"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6" w:type="dxa"/>
          </w:tcPr>
          <w:p>
            <w:pPr/>
          </w:p>
        </w:tc>
        <w:tc>
          <w:tcPr>
            <w:tcW w:w="958" w:type="dxa"/>
          </w:tcPr>
          <w:p>
            <w:pPr/>
          </w:p>
        </w:tc>
      </w:tr>
      <w:tr>
        <w:trPr>
          <w:trHeight w:val="288" w:hRule="exact"/>
        </w:trPr>
        <w:tc>
          <w:tcPr>
            <w:tcW w:w="2878" w:type="dxa"/>
          </w:tcPr>
          <w:p>
            <w:pPr>
              <w:pStyle w:val="TableParagraph"/>
              <w:spacing w:line="226" w:lineRule="exact"/>
              <w:ind w:left="103" w:right="152"/>
              <w:jc w:val="left"/>
              <w:rPr>
                <w:rFonts w:ascii="Times New Roman"/>
                <w:sz w:val="20"/>
              </w:rPr>
            </w:pPr>
            <w:r>
              <w:rPr>
                <w:rFonts w:ascii="Times New Roman"/>
                <w:sz w:val="20"/>
              </w:rPr>
              <w:t>Adviser-at-Large Position #3</w:t>
            </w:r>
          </w:p>
        </w:tc>
        <w:tc>
          <w:tcPr>
            <w:tcW w:w="958" w:type="dxa"/>
          </w:tcPr>
          <w:p>
            <w:pPr/>
          </w:p>
        </w:tc>
        <w:tc>
          <w:tcPr>
            <w:tcW w:w="955" w:type="dxa"/>
          </w:tcPr>
          <w:p>
            <w:pPr>
              <w:pStyle w:val="TableParagraph"/>
              <w:spacing w:line="270" w:lineRule="exact"/>
              <w:ind w:right="2"/>
              <w:rPr>
                <w:rFonts w:ascii="Times New Roman"/>
                <w:sz w:val="24"/>
              </w:rPr>
            </w:pPr>
            <w:r>
              <w:rPr>
                <w:rFonts w:ascii="Times New Roman"/>
                <w:sz w:val="24"/>
              </w:rPr>
              <w:t>x</w:t>
            </w:r>
          </w:p>
        </w:tc>
        <w:tc>
          <w:tcPr>
            <w:tcW w:w="958" w:type="dxa"/>
          </w:tcPr>
          <w:p>
            <w:pPr/>
          </w:p>
        </w:tc>
        <w:tc>
          <w:tcPr>
            <w:tcW w:w="958" w:type="dxa"/>
          </w:tcPr>
          <w:p>
            <w:pPr/>
          </w:p>
        </w:tc>
        <w:tc>
          <w:tcPr>
            <w:tcW w:w="958" w:type="dxa"/>
          </w:tcPr>
          <w:p>
            <w:pPr>
              <w:pStyle w:val="TableParagraph"/>
              <w:spacing w:line="270" w:lineRule="exact"/>
              <w:rPr>
                <w:rFonts w:ascii="Times New Roman"/>
                <w:sz w:val="24"/>
              </w:rPr>
            </w:pPr>
            <w:r>
              <w:rPr>
                <w:rFonts w:ascii="Times New Roman"/>
                <w:sz w:val="24"/>
              </w:rPr>
              <w:t>x</w:t>
            </w: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Adviser-at-Large Position #4</w:t>
            </w:r>
          </w:p>
        </w:tc>
        <w:tc>
          <w:tcPr>
            <w:tcW w:w="958" w:type="dxa"/>
          </w:tcPr>
          <w:p>
            <w:pPr/>
          </w:p>
        </w:tc>
        <w:tc>
          <w:tcPr>
            <w:tcW w:w="955" w:type="dxa"/>
          </w:tcPr>
          <w:p>
            <w:pPr>
              <w:pStyle w:val="TableParagraph"/>
              <w:spacing w:line="268" w:lineRule="exact"/>
              <w:ind w:right="2"/>
              <w:rPr>
                <w:rFonts w:ascii="Times New Roman"/>
                <w:sz w:val="24"/>
              </w:rPr>
            </w:pPr>
            <w:r>
              <w:rPr>
                <w:rFonts w:ascii="Times New Roman"/>
                <w:sz w:val="24"/>
              </w:rPr>
              <w:t>x</w:t>
            </w:r>
          </w:p>
        </w:tc>
        <w:tc>
          <w:tcPr>
            <w:tcW w:w="958" w:type="dxa"/>
          </w:tcPr>
          <w:p>
            <w:pPr/>
          </w:p>
        </w:tc>
        <w:tc>
          <w:tcPr>
            <w:tcW w:w="958"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6" w:type="dxa"/>
          </w:tcPr>
          <w:p>
            <w:pPr/>
          </w:p>
        </w:tc>
        <w:tc>
          <w:tcPr>
            <w:tcW w:w="958" w:type="dxa"/>
          </w:tcPr>
          <w:p>
            <w:pPr/>
          </w:p>
        </w:tc>
      </w:tr>
      <w:tr>
        <w:trPr>
          <w:trHeight w:val="286" w:hRule="exact"/>
        </w:trPr>
        <w:tc>
          <w:tcPr>
            <w:tcW w:w="2878" w:type="dxa"/>
          </w:tcPr>
          <w:p>
            <w:pP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School Administrator</w:t>
            </w:r>
          </w:p>
        </w:tc>
        <w:tc>
          <w:tcPr>
            <w:tcW w:w="958" w:type="dxa"/>
          </w:tcPr>
          <w:p>
            <w:pPr/>
          </w:p>
        </w:tc>
        <w:tc>
          <w:tcPr>
            <w:tcW w:w="955"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
        </w:tc>
        <w:tc>
          <w:tcPr>
            <w:tcW w:w="958" w:type="dxa"/>
          </w:tcPr>
          <w:p>
            <w:pP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Adviser-at-Large Position #5</w:t>
            </w:r>
          </w:p>
        </w:tc>
        <w:tc>
          <w:tcPr>
            <w:tcW w:w="958" w:type="dxa"/>
          </w:tcPr>
          <w:p>
            <w:pPr/>
          </w:p>
        </w:tc>
        <w:tc>
          <w:tcPr>
            <w:tcW w:w="955"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
        </w:tc>
        <w:tc>
          <w:tcPr>
            <w:tcW w:w="958" w:type="dxa"/>
          </w:tcPr>
          <w:p>
            <w:pP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Adviser-at-Large Position #6</w:t>
            </w:r>
          </w:p>
        </w:tc>
        <w:tc>
          <w:tcPr>
            <w:tcW w:w="958" w:type="dxa"/>
          </w:tcPr>
          <w:p>
            <w:pPr/>
          </w:p>
        </w:tc>
        <w:tc>
          <w:tcPr>
            <w:tcW w:w="955"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
        </w:tc>
        <w:tc>
          <w:tcPr>
            <w:tcW w:w="958" w:type="dxa"/>
          </w:tcPr>
          <w:p>
            <w:pP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
        </w:tc>
      </w:tr>
      <w:tr>
        <w:trPr>
          <w:trHeight w:val="286" w:hRule="exact"/>
        </w:trPr>
        <w:tc>
          <w:tcPr>
            <w:tcW w:w="2878" w:type="dxa"/>
          </w:tcPr>
          <w:p>
            <w:pP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8" w:hRule="exact"/>
        </w:trPr>
        <w:tc>
          <w:tcPr>
            <w:tcW w:w="2878" w:type="dxa"/>
          </w:tcPr>
          <w:p>
            <w:pPr>
              <w:pStyle w:val="TableParagraph"/>
              <w:spacing w:line="226" w:lineRule="exact"/>
              <w:ind w:left="103" w:right="152"/>
              <w:jc w:val="left"/>
              <w:rPr>
                <w:rFonts w:ascii="Times New Roman"/>
                <w:sz w:val="20"/>
              </w:rPr>
            </w:pPr>
            <w:r>
              <w:rPr>
                <w:rFonts w:ascii="Times New Roman"/>
                <w:sz w:val="20"/>
              </w:rPr>
              <w:t>Person at Large Position #1</w:t>
            </w:r>
          </w:p>
        </w:tc>
        <w:tc>
          <w:tcPr>
            <w:tcW w:w="958" w:type="dxa"/>
          </w:tcPr>
          <w:p>
            <w:pPr/>
          </w:p>
        </w:tc>
        <w:tc>
          <w:tcPr>
            <w:tcW w:w="955" w:type="dxa"/>
          </w:tcPr>
          <w:p>
            <w:pPr>
              <w:pStyle w:val="TableParagraph"/>
              <w:spacing w:line="270" w:lineRule="exact"/>
              <w:ind w:right="2"/>
              <w:rPr>
                <w:rFonts w:ascii="Times New Roman"/>
                <w:sz w:val="24"/>
              </w:rPr>
            </w:pPr>
            <w:r>
              <w:rPr>
                <w:rFonts w:ascii="Times New Roman"/>
                <w:sz w:val="24"/>
              </w:rPr>
              <w:t>x</w:t>
            </w:r>
          </w:p>
        </w:tc>
        <w:tc>
          <w:tcPr>
            <w:tcW w:w="958" w:type="dxa"/>
          </w:tcPr>
          <w:p>
            <w:pPr/>
          </w:p>
        </w:tc>
        <w:tc>
          <w:tcPr>
            <w:tcW w:w="958" w:type="dxa"/>
          </w:tcPr>
          <w:p>
            <w:pPr/>
          </w:p>
        </w:tc>
        <w:tc>
          <w:tcPr>
            <w:tcW w:w="958" w:type="dxa"/>
          </w:tcPr>
          <w:p>
            <w:pPr>
              <w:pStyle w:val="TableParagraph"/>
              <w:spacing w:line="270" w:lineRule="exact"/>
              <w:rPr>
                <w:rFonts w:ascii="Times New Roman"/>
                <w:sz w:val="24"/>
              </w:rPr>
            </w:pPr>
            <w:r>
              <w:rPr>
                <w:rFonts w:ascii="Times New Roman"/>
                <w:sz w:val="24"/>
              </w:rPr>
              <w:t>x</w:t>
            </w: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Person at Large Position #2</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
        </w:tc>
        <w:tc>
          <w:tcPr>
            <w:tcW w:w="958"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
        </w:tc>
        <w:tc>
          <w:tcPr>
            <w:tcW w:w="956" w:type="dxa"/>
          </w:tcPr>
          <w:p>
            <w:pPr/>
          </w:p>
        </w:tc>
        <w:tc>
          <w:tcPr>
            <w:tcW w:w="958" w:type="dxa"/>
          </w:tcPr>
          <w:p>
            <w:pPr>
              <w:pStyle w:val="TableParagraph"/>
              <w:spacing w:line="268" w:lineRule="exact"/>
              <w:rPr>
                <w:rFonts w:ascii="Times New Roman"/>
                <w:sz w:val="24"/>
              </w:rPr>
            </w:pPr>
            <w:r>
              <w:rPr>
                <w:rFonts w:ascii="Times New Roman"/>
                <w:sz w:val="24"/>
              </w:rPr>
              <w:t>x</w:t>
            </w:r>
          </w:p>
        </w:tc>
      </w:tr>
      <w:tr>
        <w:trPr>
          <w:trHeight w:val="286" w:hRule="exact"/>
        </w:trPr>
        <w:tc>
          <w:tcPr>
            <w:tcW w:w="2878" w:type="dxa"/>
          </w:tcPr>
          <w:p>
            <w:pP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Retired Educator Position #1</w:t>
            </w:r>
          </w:p>
        </w:tc>
        <w:tc>
          <w:tcPr>
            <w:tcW w:w="958" w:type="dxa"/>
          </w:tcPr>
          <w:p>
            <w:pPr/>
          </w:p>
        </w:tc>
        <w:tc>
          <w:tcPr>
            <w:tcW w:w="955" w:type="dxa"/>
          </w:tcPr>
          <w:p>
            <w:pPr>
              <w:pStyle w:val="TableParagraph"/>
              <w:spacing w:line="268" w:lineRule="exact"/>
              <w:ind w:right="2"/>
              <w:rPr>
                <w:rFonts w:ascii="Times New Roman"/>
                <w:sz w:val="24"/>
              </w:rPr>
            </w:pPr>
            <w:r>
              <w:rPr>
                <w:rFonts w:ascii="Times New Roman"/>
                <w:sz w:val="24"/>
              </w:rPr>
              <w:t>x</w:t>
            </w:r>
          </w:p>
        </w:tc>
        <w:tc>
          <w:tcPr>
            <w:tcW w:w="958" w:type="dxa"/>
          </w:tcPr>
          <w:p>
            <w:pPr/>
          </w:p>
        </w:tc>
        <w:tc>
          <w:tcPr>
            <w:tcW w:w="958"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Retired Educator Position #2</w:t>
            </w:r>
          </w:p>
        </w:tc>
        <w:tc>
          <w:tcPr>
            <w:tcW w:w="958" w:type="dxa"/>
          </w:tcPr>
          <w:p>
            <w:pPr/>
          </w:p>
        </w:tc>
        <w:tc>
          <w:tcPr>
            <w:tcW w:w="955" w:type="dxa"/>
          </w:tcPr>
          <w:p>
            <w:pP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
        </w:tc>
        <w:tc>
          <w:tcPr>
            <w:tcW w:w="958" w:type="dxa"/>
          </w:tcPr>
          <w:p>
            <w:pP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
        </w:tc>
      </w:tr>
      <w:tr>
        <w:trPr>
          <w:trHeight w:val="286" w:hRule="exact"/>
        </w:trPr>
        <w:tc>
          <w:tcPr>
            <w:tcW w:w="2878" w:type="dxa"/>
          </w:tcPr>
          <w:p>
            <w:pP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8" w:hRule="exact"/>
        </w:trPr>
        <w:tc>
          <w:tcPr>
            <w:tcW w:w="2878" w:type="dxa"/>
          </w:tcPr>
          <w:p>
            <w:pPr>
              <w:pStyle w:val="TableParagraph"/>
              <w:spacing w:line="226" w:lineRule="exact"/>
              <w:ind w:left="103" w:right="152"/>
              <w:jc w:val="left"/>
              <w:rPr>
                <w:rFonts w:ascii="Times New Roman"/>
                <w:sz w:val="20"/>
              </w:rPr>
            </w:pPr>
            <w:r>
              <w:rPr>
                <w:rFonts w:ascii="Times New Roman"/>
                <w:sz w:val="20"/>
              </w:rPr>
              <w:t>Board Treasurer</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6" w:hRule="exact"/>
        </w:trPr>
        <w:tc>
          <w:tcPr>
            <w:tcW w:w="2878" w:type="dxa"/>
          </w:tcPr>
          <w:p>
            <w:pPr>
              <w:pStyle w:val="TableParagraph"/>
              <w:spacing w:line="224" w:lineRule="exact"/>
              <w:ind w:left="103" w:right="152"/>
              <w:jc w:val="left"/>
              <w:rPr>
                <w:rFonts w:ascii="Times New Roman"/>
                <w:sz w:val="20"/>
              </w:rPr>
            </w:pPr>
            <w:r>
              <w:rPr>
                <w:rFonts w:ascii="Times New Roman"/>
                <w:sz w:val="20"/>
              </w:rPr>
              <w:t>State President</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Style w:val="TableParagraph"/>
              <w:spacing w:line="268" w:lineRule="exact"/>
              <w:ind w:right="2"/>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Adviser to the State President</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Style w:val="TableParagraph"/>
              <w:spacing w:line="268" w:lineRule="exact"/>
              <w:ind w:right="2"/>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State First Vice President</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Style w:val="TableParagraph"/>
              <w:spacing w:line="268" w:lineRule="exact"/>
              <w:ind w:right="2"/>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r>
      <w:tr>
        <w:trPr>
          <w:trHeight w:val="470" w:hRule="exact"/>
        </w:trPr>
        <w:tc>
          <w:tcPr>
            <w:tcW w:w="2878" w:type="dxa"/>
          </w:tcPr>
          <w:p>
            <w:pPr>
              <w:pStyle w:val="TableParagraph"/>
              <w:ind w:left="103" w:right="152"/>
              <w:jc w:val="left"/>
              <w:rPr>
                <w:rFonts w:ascii="Times New Roman"/>
                <w:sz w:val="20"/>
              </w:rPr>
            </w:pPr>
            <w:r>
              <w:rPr>
                <w:rFonts w:ascii="Times New Roman"/>
                <w:sz w:val="20"/>
              </w:rPr>
              <w:t>Adviser to the State First Vice President</w:t>
            </w:r>
          </w:p>
        </w:tc>
        <w:tc>
          <w:tcPr>
            <w:tcW w:w="958" w:type="dxa"/>
          </w:tcPr>
          <w:p>
            <w:pPr>
              <w:pStyle w:val="TableParagraph"/>
              <w:spacing w:line="268" w:lineRule="exact"/>
              <w:ind w:right="1"/>
              <w:rPr>
                <w:rFonts w:ascii="Times New Roman"/>
                <w:sz w:val="24"/>
              </w:rPr>
            </w:pPr>
            <w:r>
              <w:rPr>
                <w:rFonts w:ascii="Times New Roman"/>
                <w:sz w:val="24"/>
              </w:rPr>
              <w:t>x</w:t>
            </w:r>
          </w:p>
        </w:tc>
        <w:tc>
          <w:tcPr>
            <w:tcW w:w="955" w:type="dxa"/>
          </w:tcPr>
          <w:p>
            <w:pPr>
              <w:pStyle w:val="TableParagraph"/>
              <w:spacing w:line="268" w:lineRule="exact"/>
              <w:ind w:right="2"/>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c>
          <w:tcPr>
            <w:tcW w:w="956" w:type="dxa"/>
          </w:tcPr>
          <w:p>
            <w:pPr>
              <w:pStyle w:val="TableParagraph"/>
              <w:spacing w:line="268" w:lineRule="exact"/>
              <w:ind w:right="3"/>
              <w:rPr>
                <w:rFonts w:ascii="Times New Roman"/>
                <w:sz w:val="24"/>
              </w:rPr>
            </w:pPr>
            <w:r>
              <w:rPr>
                <w:rFonts w:ascii="Times New Roman"/>
                <w:sz w:val="24"/>
              </w:rPr>
              <w:t>x</w:t>
            </w:r>
          </w:p>
        </w:tc>
        <w:tc>
          <w:tcPr>
            <w:tcW w:w="958" w:type="dxa"/>
          </w:tcPr>
          <w:p>
            <w:pPr>
              <w:pStyle w:val="TableParagraph"/>
              <w:spacing w:line="268" w:lineRule="exact"/>
              <w:rPr>
                <w:rFonts w:ascii="Times New Roman"/>
                <w:sz w:val="24"/>
              </w:rPr>
            </w:pPr>
            <w:r>
              <w:rPr>
                <w:rFonts w:ascii="Times New Roman"/>
                <w:sz w:val="24"/>
              </w:rPr>
              <w:t>x</w:t>
            </w:r>
          </w:p>
        </w:tc>
      </w:tr>
    </w:tbl>
    <w:p>
      <w:pPr>
        <w:pStyle w:val="BodyText"/>
        <w:spacing w:before="5"/>
        <w:rPr>
          <w:sz w:val="17"/>
        </w:rPr>
      </w:pPr>
    </w:p>
    <w:p>
      <w:pPr>
        <w:spacing w:before="73" w:after="2"/>
        <w:ind w:left="240" w:right="0" w:firstLine="0"/>
        <w:jc w:val="left"/>
        <w:rPr>
          <w:b/>
          <w:sz w:val="20"/>
        </w:rPr>
      </w:pPr>
      <w:r>
        <w:rPr>
          <w:b/>
          <w:sz w:val="20"/>
        </w:rPr>
        <w:t>Non-Voting Board Member Board Category</w:t>
      </w: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8"/>
        <w:gridCol w:w="958"/>
        <w:gridCol w:w="955"/>
        <w:gridCol w:w="958"/>
        <w:gridCol w:w="958"/>
        <w:gridCol w:w="958"/>
        <w:gridCol w:w="956"/>
        <w:gridCol w:w="958"/>
      </w:tblGrid>
      <w:tr>
        <w:trPr>
          <w:trHeight w:val="470" w:hRule="exact"/>
        </w:trPr>
        <w:tc>
          <w:tcPr>
            <w:tcW w:w="2878" w:type="dxa"/>
          </w:tcPr>
          <w:p>
            <w:pPr>
              <w:pStyle w:val="TableParagraph"/>
              <w:ind w:left="103" w:right="152"/>
              <w:jc w:val="left"/>
              <w:rPr>
                <w:rFonts w:ascii="Times New Roman"/>
                <w:sz w:val="20"/>
              </w:rPr>
            </w:pPr>
            <w:r>
              <w:rPr>
                <w:rFonts w:ascii="Times New Roman"/>
                <w:sz w:val="20"/>
              </w:rPr>
              <w:t>Executive Director/State Chairman</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Conference Coordinator</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470" w:hRule="exact"/>
        </w:trPr>
        <w:tc>
          <w:tcPr>
            <w:tcW w:w="2878" w:type="dxa"/>
          </w:tcPr>
          <w:p>
            <w:pPr>
              <w:pStyle w:val="TableParagraph"/>
              <w:ind w:left="103" w:right="1162"/>
              <w:jc w:val="left"/>
              <w:rPr>
                <w:rFonts w:ascii="Times New Roman"/>
                <w:sz w:val="20"/>
              </w:rPr>
            </w:pPr>
            <w:r>
              <w:rPr>
                <w:rFonts w:ascii="Times New Roman"/>
                <w:sz w:val="20"/>
              </w:rPr>
              <w:t>Competitive Events Coordinator(s)</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State Adviser</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471" w:hRule="exact"/>
        </w:trPr>
        <w:tc>
          <w:tcPr>
            <w:tcW w:w="2878" w:type="dxa"/>
          </w:tcPr>
          <w:p>
            <w:pPr>
              <w:pStyle w:val="TableParagraph"/>
              <w:ind w:left="103" w:right="152"/>
              <w:jc w:val="left"/>
              <w:rPr>
                <w:rFonts w:ascii="Times New Roman"/>
                <w:sz w:val="20"/>
              </w:rPr>
            </w:pPr>
            <w:r>
              <w:rPr>
                <w:rFonts w:ascii="Times New Roman"/>
                <w:sz w:val="20"/>
              </w:rPr>
              <w:t>PDE Business Education Adviser</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286" w:hRule="exact"/>
        </w:trPr>
        <w:tc>
          <w:tcPr>
            <w:tcW w:w="2878" w:type="dxa"/>
          </w:tcPr>
          <w:p>
            <w:pPr>
              <w:pStyle w:val="TableParagraph"/>
              <w:spacing w:line="223" w:lineRule="exact"/>
              <w:ind w:left="103" w:right="152"/>
              <w:jc w:val="left"/>
              <w:rPr>
                <w:rFonts w:ascii="Times New Roman"/>
                <w:sz w:val="20"/>
              </w:rPr>
            </w:pPr>
            <w:r>
              <w:rPr>
                <w:rFonts w:ascii="Times New Roman"/>
                <w:sz w:val="20"/>
              </w:rPr>
              <w:t>PDE FBLA CTSO Facilitator</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r>
        <w:trPr>
          <w:trHeight w:val="470" w:hRule="exact"/>
        </w:trPr>
        <w:tc>
          <w:tcPr>
            <w:tcW w:w="2878" w:type="dxa"/>
          </w:tcPr>
          <w:p>
            <w:pPr>
              <w:pStyle w:val="TableParagraph"/>
              <w:ind w:left="103" w:right="152"/>
              <w:jc w:val="left"/>
              <w:rPr>
                <w:rFonts w:ascii="Times New Roman"/>
                <w:sz w:val="20"/>
              </w:rPr>
            </w:pPr>
            <w:r>
              <w:rPr>
                <w:rFonts w:ascii="Times New Roman"/>
                <w:sz w:val="20"/>
              </w:rPr>
              <w:t>Immediate Past President of the Board of Directors</w:t>
            </w:r>
          </w:p>
        </w:tc>
        <w:tc>
          <w:tcPr>
            <w:tcW w:w="958" w:type="dxa"/>
          </w:tcPr>
          <w:p>
            <w:pPr/>
          </w:p>
        </w:tc>
        <w:tc>
          <w:tcPr>
            <w:tcW w:w="955" w:type="dxa"/>
          </w:tcPr>
          <w:p>
            <w:pPr/>
          </w:p>
        </w:tc>
        <w:tc>
          <w:tcPr>
            <w:tcW w:w="958" w:type="dxa"/>
          </w:tcPr>
          <w:p>
            <w:pPr/>
          </w:p>
        </w:tc>
        <w:tc>
          <w:tcPr>
            <w:tcW w:w="958" w:type="dxa"/>
          </w:tcPr>
          <w:p>
            <w:pPr/>
          </w:p>
        </w:tc>
        <w:tc>
          <w:tcPr>
            <w:tcW w:w="958" w:type="dxa"/>
          </w:tcPr>
          <w:p>
            <w:pPr/>
          </w:p>
        </w:tc>
        <w:tc>
          <w:tcPr>
            <w:tcW w:w="956" w:type="dxa"/>
          </w:tcPr>
          <w:p>
            <w:pPr/>
          </w:p>
        </w:tc>
        <w:tc>
          <w:tcPr>
            <w:tcW w:w="958" w:type="dxa"/>
          </w:tcPr>
          <w:p>
            <w:pPr/>
          </w:p>
        </w:tc>
      </w:tr>
    </w:tbl>
    <w:p>
      <w:pPr>
        <w:pStyle w:val="BodyText"/>
        <w:spacing w:before="3"/>
        <w:rPr>
          <w:b/>
          <w:sz w:val="17"/>
        </w:rPr>
      </w:pPr>
    </w:p>
    <w:p>
      <w:pPr>
        <w:spacing w:before="69"/>
        <w:ind w:left="240" w:right="3402" w:firstLine="0"/>
        <w:jc w:val="left"/>
        <w:rPr>
          <w:sz w:val="24"/>
        </w:rPr>
      </w:pPr>
      <w:r>
        <w:rPr>
          <w:sz w:val="24"/>
        </w:rPr>
        <w:t>A term </w:t>
      </w:r>
      <w:r>
        <w:rPr>
          <w:sz w:val="24"/>
          <w:u w:val="single"/>
        </w:rPr>
        <w:t>begins </w:t>
      </w:r>
      <w:r>
        <w:rPr>
          <w:sz w:val="24"/>
        </w:rPr>
        <w:t>immediately following the State Leadership Conference. A term </w:t>
      </w:r>
      <w:r>
        <w:rPr>
          <w:sz w:val="24"/>
          <w:u w:val="single"/>
        </w:rPr>
        <w:t>ends </w:t>
      </w:r>
      <w:r>
        <w:rPr>
          <w:sz w:val="24"/>
        </w:rPr>
        <w:t>at the conclusion of the State Leadership Conference.</w:t>
      </w:r>
    </w:p>
    <w:p>
      <w:pPr>
        <w:spacing w:after="0"/>
        <w:jc w:val="left"/>
        <w:rPr>
          <w:sz w:val="24"/>
        </w:rPr>
        <w:sectPr>
          <w:pgSz w:w="12240" w:h="15840"/>
          <w:pgMar w:header="1005" w:footer="1092" w:top="1200" w:bottom="1280" w:left="840" w:right="820"/>
        </w:sectPr>
      </w:pPr>
    </w:p>
    <w:p>
      <w:pPr>
        <w:pStyle w:val="BodyText"/>
      </w:pPr>
    </w:p>
    <w:p>
      <w:pPr>
        <w:pStyle w:val="BodyText"/>
        <w:spacing w:before="4"/>
        <w:rPr>
          <w:sz w:val="17"/>
        </w:rPr>
      </w:pPr>
    </w:p>
    <w:p>
      <w:pPr>
        <w:spacing w:before="69"/>
        <w:ind w:left="240" w:right="1016" w:firstLine="0"/>
        <w:jc w:val="left"/>
        <w:rPr>
          <w:sz w:val="24"/>
        </w:rPr>
      </w:pPr>
      <w:r>
        <w:rPr>
          <w:sz w:val="24"/>
        </w:rPr>
        <w:t>When a vacancy is created, the Board shall have the authority to appoint a successor to fulfill the </w:t>
      </w:r>
      <w:r>
        <w:rPr>
          <w:sz w:val="24"/>
          <w:u w:val="single"/>
        </w:rPr>
        <w:t>remainder </w:t>
      </w:r>
      <w:r>
        <w:rPr>
          <w:sz w:val="24"/>
        </w:rPr>
        <w:t>of the term.</w:t>
      </w:r>
    </w:p>
    <w:p>
      <w:pPr>
        <w:pStyle w:val="BodyText"/>
        <w:spacing w:before="11"/>
        <w:rPr>
          <w:sz w:val="17"/>
        </w:rPr>
      </w:pPr>
    </w:p>
    <w:p>
      <w:pPr>
        <w:spacing w:before="69"/>
        <w:ind w:left="240" w:right="262" w:firstLine="0"/>
        <w:jc w:val="both"/>
        <w:rPr>
          <w:sz w:val="24"/>
        </w:rPr>
      </w:pPr>
      <w:r>
        <w:rPr>
          <w:sz w:val="24"/>
        </w:rPr>
        <w:t>For a normal rotation, personnel appointments are made at the Board of Directors meeting prior to the State Leadership Conference.</w:t>
      </w:r>
    </w:p>
    <w:p>
      <w:pPr>
        <w:pStyle w:val="BodyText"/>
        <w:spacing w:before="4"/>
        <w:rPr>
          <w:sz w:val="24"/>
        </w:rPr>
      </w:pPr>
    </w:p>
    <w:p>
      <w:pPr>
        <w:spacing w:before="1"/>
        <w:ind w:left="0" w:right="18" w:firstLine="0"/>
        <w:jc w:val="center"/>
        <w:rPr>
          <w:b/>
          <w:sz w:val="24"/>
        </w:rPr>
      </w:pPr>
      <w:r>
        <w:rPr>
          <w:b/>
          <w:sz w:val="24"/>
        </w:rPr>
        <w:t>Executive Director/State Chairman</w:t>
      </w:r>
    </w:p>
    <w:p>
      <w:pPr>
        <w:pStyle w:val="BodyText"/>
        <w:spacing w:before="6"/>
        <w:rPr>
          <w:b/>
          <w:sz w:val="23"/>
        </w:rPr>
      </w:pPr>
    </w:p>
    <w:p>
      <w:pPr>
        <w:spacing w:before="0"/>
        <w:ind w:left="240" w:right="0" w:firstLine="0"/>
        <w:jc w:val="both"/>
        <w:rPr>
          <w:sz w:val="24"/>
        </w:rPr>
      </w:pPr>
      <w:r>
        <w:rPr>
          <w:sz w:val="24"/>
        </w:rPr>
        <w:t>The Executive Director/State Chairman shall have the following duties:</w:t>
      </w:r>
    </w:p>
    <w:p>
      <w:pPr>
        <w:pStyle w:val="BodyText"/>
        <w:rPr>
          <w:sz w:val="24"/>
        </w:rPr>
      </w:pPr>
    </w:p>
    <w:p>
      <w:pPr>
        <w:pStyle w:val="ListParagraph"/>
        <w:numPr>
          <w:ilvl w:val="1"/>
          <w:numId w:val="21"/>
        </w:numPr>
        <w:tabs>
          <w:tab w:pos="961" w:val="left" w:leader="none"/>
        </w:tabs>
        <w:spacing w:line="240" w:lineRule="auto" w:before="0" w:after="0"/>
        <w:ind w:left="960" w:right="0" w:hanging="480"/>
        <w:jc w:val="left"/>
        <w:rPr>
          <w:sz w:val="24"/>
        </w:rPr>
      </w:pPr>
      <w:r>
        <w:rPr>
          <w:sz w:val="24"/>
        </w:rPr>
        <w:t>Serve as a liaison between the national association and the state</w:t>
      </w:r>
      <w:r>
        <w:rPr>
          <w:spacing w:val="-15"/>
          <w:sz w:val="24"/>
        </w:rPr>
        <w:t> </w:t>
      </w:r>
      <w:r>
        <w:rPr>
          <w:sz w:val="24"/>
        </w:rPr>
        <w:t>committee.</w:t>
      </w:r>
    </w:p>
    <w:p>
      <w:pPr>
        <w:pStyle w:val="BodyText"/>
        <w:rPr>
          <w:sz w:val="24"/>
        </w:rPr>
      </w:pPr>
    </w:p>
    <w:p>
      <w:pPr>
        <w:pStyle w:val="ListParagraph"/>
        <w:numPr>
          <w:ilvl w:val="1"/>
          <w:numId w:val="21"/>
        </w:numPr>
        <w:tabs>
          <w:tab w:pos="961" w:val="left" w:leader="none"/>
        </w:tabs>
        <w:spacing w:line="240" w:lineRule="auto" w:before="0" w:after="0"/>
        <w:ind w:left="960" w:right="0" w:hanging="480"/>
        <w:jc w:val="left"/>
        <w:rPr>
          <w:sz w:val="24"/>
        </w:rPr>
      </w:pPr>
      <w:r>
        <w:rPr>
          <w:sz w:val="24"/>
        </w:rPr>
        <w:t>Serve as official representative of the state committee to the national</w:t>
      </w:r>
      <w:r>
        <w:rPr>
          <w:spacing w:val="-17"/>
          <w:sz w:val="24"/>
        </w:rPr>
        <w:t> </w:t>
      </w:r>
      <w:r>
        <w:rPr>
          <w:sz w:val="24"/>
        </w:rPr>
        <w:t>association.</w:t>
      </w:r>
    </w:p>
    <w:p>
      <w:pPr>
        <w:pStyle w:val="BodyText"/>
        <w:rPr>
          <w:sz w:val="24"/>
        </w:rPr>
      </w:pPr>
    </w:p>
    <w:p>
      <w:pPr>
        <w:pStyle w:val="ListParagraph"/>
        <w:numPr>
          <w:ilvl w:val="1"/>
          <w:numId w:val="21"/>
        </w:numPr>
        <w:tabs>
          <w:tab w:pos="961" w:val="left" w:leader="none"/>
        </w:tabs>
        <w:spacing w:line="240" w:lineRule="auto" w:before="0" w:after="0"/>
        <w:ind w:left="960" w:right="263" w:hanging="480"/>
        <w:jc w:val="left"/>
        <w:rPr>
          <w:sz w:val="24"/>
        </w:rPr>
      </w:pPr>
      <w:r>
        <w:rPr>
          <w:sz w:val="24"/>
        </w:rPr>
        <w:t>Bring matters relating to the operation of the state chapter to the attention of the president and chief executive officer and national Board of</w:t>
      </w:r>
      <w:r>
        <w:rPr>
          <w:spacing w:val="-9"/>
          <w:sz w:val="24"/>
        </w:rPr>
        <w:t> </w:t>
      </w:r>
      <w:r>
        <w:rPr>
          <w:sz w:val="24"/>
        </w:rPr>
        <w:t>Directors.</w:t>
      </w:r>
    </w:p>
    <w:p>
      <w:pPr>
        <w:pStyle w:val="BodyText"/>
        <w:rPr>
          <w:sz w:val="24"/>
        </w:rPr>
      </w:pPr>
    </w:p>
    <w:p>
      <w:pPr>
        <w:pStyle w:val="ListParagraph"/>
        <w:numPr>
          <w:ilvl w:val="1"/>
          <w:numId w:val="21"/>
        </w:numPr>
        <w:tabs>
          <w:tab w:pos="961" w:val="left" w:leader="none"/>
        </w:tabs>
        <w:spacing w:line="240" w:lineRule="auto" w:before="0" w:after="0"/>
        <w:ind w:left="960" w:right="265" w:hanging="480"/>
        <w:jc w:val="left"/>
        <w:rPr>
          <w:sz w:val="24"/>
        </w:rPr>
      </w:pPr>
      <w:r>
        <w:rPr>
          <w:sz w:val="24"/>
        </w:rPr>
        <w:t>Prepare and submit state chapter reports to the national headquarters, including budgeting and financial reports, membership, projects, and</w:t>
      </w:r>
      <w:r>
        <w:rPr>
          <w:spacing w:val="-8"/>
          <w:sz w:val="24"/>
        </w:rPr>
        <w:t> </w:t>
      </w:r>
      <w:r>
        <w:rPr>
          <w:sz w:val="24"/>
        </w:rPr>
        <w:t>activities.</w:t>
      </w:r>
    </w:p>
    <w:p>
      <w:pPr>
        <w:pStyle w:val="BodyText"/>
        <w:rPr>
          <w:sz w:val="24"/>
        </w:rPr>
      </w:pPr>
    </w:p>
    <w:p>
      <w:pPr>
        <w:spacing w:before="0"/>
        <w:ind w:left="240" w:right="261" w:firstLine="0"/>
        <w:jc w:val="both"/>
        <w:rPr>
          <w:sz w:val="24"/>
        </w:rPr>
      </w:pPr>
      <w:r>
        <w:rPr>
          <w:sz w:val="24"/>
        </w:rPr>
        <w:t>The PA FBLA Board of Directors shall contract on an annual basis an Executive Director/State Chairman. The Board shall annually determine the contracted fee for the services performed by the Executive Director/State Chairman.  The Executive Director/State Chairman shall be bonded.</w:t>
      </w:r>
    </w:p>
    <w:p>
      <w:pPr>
        <w:pStyle w:val="BodyText"/>
        <w:rPr>
          <w:sz w:val="24"/>
        </w:rPr>
      </w:pPr>
    </w:p>
    <w:p>
      <w:pPr>
        <w:spacing w:before="0"/>
        <w:ind w:left="240" w:right="264" w:firstLine="0"/>
        <w:jc w:val="both"/>
        <w:rPr>
          <w:sz w:val="24"/>
        </w:rPr>
      </w:pPr>
      <w:r>
        <w:rPr>
          <w:sz w:val="24"/>
        </w:rPr>
        <w:t>All financial accounts shall carry the Executive Director’s/State Chairman’s, the State Adviser’s, the Conference Coordinator's, and the Board Treasurer’s signature.</w:t>
      </w:r>
    </w:p>
    <w:p>
      <w:pPr>
        <w:pStyle w:val="BodyText"/>
        <w:rPr>
          <w:sz w:val="24"/>
        </w:rPr>
      </w:pPr>
    </w:p>
    <w:p>
      <w:pPr>
        <w:pStyle w:val="BodyText"/>
        <w:spacing w:before="4"/>
        <w:rPr>
          <w:sz w:val="24"/>
        </w:rPr>
      </w:pPr>
    </w:p>
    <w:p>
      <w:pPr>
        <w:spacing w:before="1"/>
        <w:ind w:left="0" w:right="20" w:firstLine="0"/>
        <w:jc w:val="center"/>
        <w:rPr>
          <w:b/>
          <w:sz w:val="24"/>
        </w:rPr>
      </w:pPr>
      <w:r>
        <w:rPr>
          <w:b/>
          <w:sz w:val="24"/>
        </w:rPr>
        <w:t>State Adviser</w:t>
      </w:r>
    </w:p>
    <w:p>
      <w:pPr>
        <w:pStyle w:val="BodyText"/>
        <w:spacing w:before="6"/>
        <w:rPr>
          <w:b/>
          <w:sz w:val="23"/>
        </w:rPr>
      </w:pPr>
    </w:p>
    <w:p>
      <w:pPr>
        <w:spacing w:before="0"/>
        <w:ind w:left="240" w:right="0" w:firstLine="0"/>
        <w:jc w:val="both"/>
        <w:rPr>
          <w:sz w:val="24"/>
        </w:rPr>
      </w:pPr>
      <w:r>
        <w:rPr>
          <w:sz w:val="24"/>
        </w:rPr>
        <w:t>The State Adviser shall:</w:t>
      </w:r>
    </w:p>
    <w:p>
      <w:pPr>
        <w:pStyle w:val="BodyText"/>
        <w:rPr>
          <w:sz w:val="24"/>
        </w:rPr>
      </w:pPr>
    </w:p>
    <w:p>
      <w:pPr>
        <w:pStyle w:val="ListParagraph"/>
        <w:numPr>
          <w:ilvl w:val="0"/>
          <w:numId w:val="22"/>
        </w:numPr>
        <w:tabs>
          <w:tab w:pos="961" w:val="left" w:leader="none"/>
        </w:tabs>
        <w:spacing w:line="240" w:lineRule="auto" w:before="0" w:after="0"/>
        <w:ind w:left="960" w:right="261" w:hanging="480"/>
        <w:jc w:val="both"/>
        <w:rPr>
          <w:sz w:val="24"/>
        </w:rPr>
      </w:pPr>
      <w:r>
        <w:rPr>
          <w:sz w:val="24"/>
        </w:rPr>
        <w:t>Coordinate the activities of the Executive Committee members, which include assistance to state officers during Executive Committee meetings and all other FBLA functions; assist with the operation of the SLW; and assist with the operation of the</w:t>
      </w:r>
      <w:r>
        <w:rPr>
          <w:spacing w:val="-12"/>
          <w:sz w:val="24"/>
        </w:rPr>
        <w:t> </w:t>
      </w:r>
      <w:r>
        <w:rPr>
          <w:sz w:val="24"/>
        </w:rPr>
        <w:t>SLC.</w:t>
      </w:r>
    </w:p>
    <w:p>
      <w:pPr>
        <w:pStyle w:val="BodyText"/>
        <w:rPr>
          <w:sz w:val="24"/>
        </w:rPr>
      </w:pPr>
    </w:p>
    <w:p>
      <w:pPr>
        <w:pStyle w:val="ListParagraph"/>
        <w:numPr>
          <w:ilvl w:val="0"/>
          <w:numId w:val="22"/>
        </w:numPr>
        <w:tabs>
          <w:tab w:pos="961" w:val="left" w:leader="none"/>
        </w:tabs>
        <w:spacing w:line="240" w:lineRule="auto" w:before="0" w:after="0"/>
        <w:ind w:left="960" w:right="261" w:hanging="480"/>
        <w:jc w:val="left"/>
        <w:rPr>
          <w:sz w:val="24"/>
        </w:rPr>
      </w:pPr>
      <w:r>
        <w:rPr>
          <w:sz w:val="24"/>
        </w:rPr>
        <w:t>Maintain close communication with the state president, Executive Director/State Chairman, Conference Coordinator, Competitive Events Coordinator, and the PA FBLA Board of</w:t>
      </w:r>
      <w:r>
        <w:rPr>
          <w:spacing w:val="-17"/>
          <w:sz w:val="24"/>
        </w:rPr>
        <w:t> </w:t>
      </w:r>
      <w:r>
        <w:rPr>
          <w:sz w:val="24"/>
        </w:rPr>
        <w:t>Directors.</w:t>
      </w:r>
    </w:p>
    <w:p>
      <w:pPr>
        <w:pStyle w:val="BodyText"/>
        <w:rPr>
          <w:sz w:val="24"/>
        </w:rPr>
      </w:pPr>
    </w:p>
    <w:p>
      <w:pPr>
        <w:pStyle w:val="ListParagraph"/>
        <w:numPr>
          <w:ilvl w:val="0"/>
          <w:numId w:val="22"/>
        </w:numPr>
        <w:tabs>
          <w:tab w:pos="961" w:val="left" w:leader="none"/>
        </w:tabs>
        <w:spacing w:line="240" w:lineRule="auto" w:before="0" w:after="0"/>
        <w:ind w:left="960" w:right="0" w:hanging="480"/>
        <w:jc w:val="left"/>
        <w:rPr>
          <w:sz w:val="24"/>
        </w:rPr>
      </w:pPr>
      <w:r>
        <w:rPr>
          <w:sz w:val="24"/>
        </w:rPr>
        <w:t>Serve as a liaison between the Executive Director/State Chairman and the Executive</w:t>
      </w:r>
      <w:r>
        <w:rPr>
          <w:spacing w:val="-16"/>
          <w:sz w:val="24"/>
        </w:rPr>
        <w:t> </w:t>
      </w:r>
      <w:r>
        <w:rPr>
          <w:sz w:val="24"/>
        </w:rPr>
        <w:t>Committee.</w:t>
      </w:r>
    </w:p>
    <w:p>
      <w:pPr>
        <w:pStyle w:val="BodyText"/>
        <w:rPr>
          <w:sz w:val="24"/>
        </w:rPr>
      </w:pPr>
    </w:p>
    <w:p>
      <w:pPr>
        <w:spacing w:before="0"/>
        <w:ind w:left="240" w:right="263" w:firstLine="0"/>
        <w:jc w:val="both"/>
        <w:rPr>
          <w:sz w:val="24"/>
        </w:rPr>
      </w:pPr>
      <w:r>
        <w:rPr>
          <w:sz w:val="24"/>
        </w:rPr>
        <w:t>The PA FBLA Board of Directors shall contract on an annual basis the State Adviser. The Board shall annually determine the contracted fee for the services performed by the State Adviser.</w:t>
      </w:r>
    </w:p>
    <w:p>
      <w:pPr>
        <w:spacing w:after="0"/>
        <w:jc w:val="both"/>
        <w:rPr>
          <w:sz w:val="24"/>
        </w:rPr>
        <w:sectPr>
          <w:pgSz w:w="12240" w:h="15840"/>
          <w:pgMar w:header="1005" w:footer="1092" w:top="1200" w:bottom="1280" w:left="840" w:right="820"/>
        </w:sectPr>
      </w:pPr>
    </w:p>
    <w:p>
      <w:pPr>
        <w:pStyle w:val="BodyText"/>
      </w:pPr>
    </w:p>
    <w:p>
      <w:pPr>
        <w:pStyle w:val="BodyText"/>
      </w:pPr>
    </w:p>
    <w:p>
      <w:pPr>
        <w:pStyle w:val="BodyText"/>
        <w:spacing w:before="9"/>
        <w:rPr>
          <w:sz w:val="21"/>
        </w:rPr>
      </w:pPr>
    </w:p>
    <w:p>
      <w:pPr>
        <w:spacing w:before="69"/>
        <w:ind w:left="0" w:right="15" w:firstLine="0"/>
        <w:jc w:val="center"/>
        <w:rPr>
          <w:b/>
          <w:sz w:val="24"/>
        </w:rPr>
      </w:pPr>
      <w:r>
        <w:rPr>
          <w:b/>
          <w:sz w:val="24"/>
        </w:rPr>
        <w:t>Competitive Events Coordinator</w:t>
      </w:r>
    </w:p>
    <w:p>
      <w:pPr>
        <w:pStyle w:val="BodyText"/>
        <w:spacing w:before="6"/>
        <w:rPr>
          <w:b/>
          <w:sz w:val="23"/>
        </w:rPr>
      </w:pPr>
    </w:p>
    <w:p>
      <w:pPr>
        <w:spacing w:before="0"/>
        <w:ind w:left="240" w:right="0" w:firstLine="0"/>
        <w:jc w:val="left"/>
        <w:rPr>
          <w:sz w:val="24"/>
        </w:rPr>
      </w:pPr>
      <w:r>
        <w:rPr>
          <w:sz w:val="24"/>
        </w:rPr>
        <w:t>The state competitive events coordinator shall have, but not be limited to, the following duties:</w:t>
      </w:r>
    </w:p>
    <w:p>
      <w:pPr>
        <w:pStyle w:val="BodyText"/>
        <w:rPr>
          <w:sz w:val="24"/>
        </w:rPr>
      </w:pPr>
    </w:p>
    <w:p>
      <w:pPr>
        <w:pStyle w:val="ListParagraph"/>
        <w:numPr>
          <w:ilvl w:val="1"/>
          <w:numId w:val="22"/>
        </w:numPr>
        <w:tabs>
          <w:tab w:pos="961" w:val="left" w:leader="none"/>
        </w:tabs>
        <w:spacing w:line="240" w:lineRule="auto" w:before="0" w:after="0"/>
        <w:ind w:left="960" w:right="750" w:hanging="360"/>
        <w:jc w:val="left"/>
        <w:rPr>
          <w:sz w:val="24"/>
        </w:rPr>
      </w:pPr>
      <w:r>
        <w:rPr>
          <w:sz w:val="24"/>
        </w:rPr>
        <w:t>Coordinate the preparation and distribution of tests and other related materials for the</w:t>
      </w:r>
      <w:r>
        <w:rPr>
          <w:spacing w:val="-14"/>
          <w:sz w:val="24"/>
        </w:rPr>
        <w:t> </w:t>
      </w:r>
      <w:r>
        <w:rPr>
          <w:sz w:val="24"/>
        </w:rPr>
        <w:t>region leadership</w:t>
      </w:r>
      <w:r>
        <w:rPr>
          <w:spacing w:val="-5"/>
          <w:sz w:val="24"/>
        </w:rPr>
        <w:t> </w:t>
      </w:r>
      <w:r>
        <w:rPr>
          <w:sz w:val="24"/>
        </w:rPr>
        <w:t>conferences.</w:t>
      </w:r>
    </w:p>
    <w:p>
      <w:pPr>
        <w:pStyle w:val="BodyText"/>
        <w:rPr>
          <w:sz w:val="24"/>
        </w:rPr>
      </w:pPr>
    </w:p>
    <w:p>
      <w:pPr>
        <w:pStyle w:val="ListParagraph"/>
        <w:numPr>
          <w:ilvl w:val="1"/>
          <w:numId w:val="22"/>
        </w:numPr>
        <w:tabs>
          <w:tab w:pos="961" w:val="left" w:leader="none"/>
        </w:tabs>
        <w:spacing w:line="240" w:lineRule="auto" w:before="0" w:after="0"/>
        <w:ind w:left="960" w:right="1330" w:hanging="360"/>
        <w:jc w:val="left"/>
        <w:rPr>
          <w:sz w:val="24"/>
        </w:rPr>
      </w:pPr>
      <w:r>
        <w:rPr>
          <w:sz w:val="24"/>
        </w:rPr>
        <w:t>Coordinate the preparation of tests and other related materials for the State</w:t>
      </w:r>
      <w:r>
        <w:rPr>
          <w:spacing w:val="-15"/>
          <w:sz w:val="24"/>
        </w:rPr>
        <w:t> </w:t>
      </w:r>
      <w:r>
        <w:rPr>
          <w:sz w:val="24"/>
        </w:rPr>
        <w:t>Leadership Conference.</w:t>
      </w:r>
    </w:p>
    <w:p>
      <w:pPr>
        <w:pStyle w:val="BodyText"/>
        <w:rPr>
          <w:sz w:val="24"/>
        </w:rPr>
      </w:pPr>
    </w:p>
    <w:p>
      <w:pPr>
        <w:pStyle w:val="ListParagraph"/>
        <w:numPr>
          <w:ilvl w:val="1"/>
          <w:numId w:val="22"/>
        </w:numPr>
        <w:tabs>
          <w:tab w:pos="961" w:val="left" w:leader="none"/>
        </w:tabs>
        <w:spacing w:line="240" w:lineRule="auto" w:before="0" w:after="0"/>
        <w:ind w:left="960" w:right="0" w:hanging="360"/>
        <w:jc w:val="left"/>
        <w:rPr>
          <w:sz w:val="24"/>
        </w:rPr>
      </w:pPr>
      <w:r>
        <w:rPr>
          <w:sz w:val="24"/>
        </w:rPr>
        <w:t>Coordinate the testing center at the State Leadership</w:t>
      </w:r>
      <w:r>
        <w:rPr>
          <w:spacing w:val="-14"/>
          <w:sz w:val="24"/>
        </w:rPr>
        <w:t> </w:t>
      </w:r>
      <w:r>
        <w:rPr>
          <w:sz w:val="24"/>
        </w:rPr>
        <w:t>Conference.</w:t>
      </w:r>
    </w:p>
    <w:p>
      <w:pPr>
        <w:pStyle w:val="BodyText"/>
        <w:rPr>
          <w:sz w:val="24"/>
        </w:rPr>
      </w:pPr>
    </w:p>
    <w:p>
      <w:pPr>
        <w:pStyle w:val="ListParagraph"/>
        <w:numPr>
          <w:ilvl w:val="1"/>
          <w:numId w:val="22"/>
        </w:numPr>
        <w:tabs>
          <w:tab w:pos="961" w:val="left" w:leader="none"/>
        </w:tabs>
        <w:spacing w:line="240" w:lineRule="auto" w:before="0" w:after="0"/>
        <w:ind w:left="960" w:right="1405" w:hanging="360"/>
        <w:jc w:val="left"/>
        <w:rPr>
          <w:sz w:val="24"/>
        </w:rPr>
      </w:pPr>
      <w:r>
        <w:rPr>
          <w:sz w:val="24"/>
        </w:rPr>
        <w:t>Secure judges and event administrators for competitive events at the State</w:t>
      </w:r>
      <w:r>
        <w:rPr>
          <w:spacing w:val="-17"/>
          <w:sz w:val="24"/>
        </w:rPr>
        <w:t> </w:t>
      </w:r>
      <w:r>
        <w:rPr>
          <w:sz w:val="24"/>
        </w:rPr>
        <w:t>Leadership Conference.</w:t>
      </w:r>
    </w:p>
    <w:p>
      <w:pPr>
        <w:pStyle w:val="BodyText"/>
        <w:rPr>
          <w:sz w:val="24"/>
        </w:rPr>
      </w:pPr>
    </w:p>
    <w:p>
      <w:pPr>
        <w:spacing w:before="0"/>
        <w:ind w:left="240" w:right="468" w:firstLine="0"/>
        <w:jc w:val="left"/>
        <w:rPr>
          <w:sz w:val="24"/>
        </w:rPr>
      </w:pPr>
      <w:r>
        <w:rPr>
          <w:sz w:val="24"/>
        </w:rPr>
        <w:t>The PA FBLA Board of Directors shall contract on an annual basis a Competitive Events Coordinator. The Board shall annually determine the contracted fee for the services performed by the Competitive Events Coordinator.</w:t>
      </w:r>
    </w:p>
    <w:p>
      <w:pPr>
        <w:pStyle w:val="BodyText"/>
        <w:rPr>
          <w:sz w:val="24"/>
        </w:rPr>
      </w:pPr>
    </w:p>
    <w:p>
      <w:pPr>
        <w:pStyle w:val="BodyText"/>
        <w:spacing w:before="4"/>
        <w:rPr>
          <w:sz w:val="24"/>
        </w:rPr>
      </w:pPr>
    </w:p>
    <w:p>
      <w:pPr>
        <w:spacing w:before="1"/>
        <w:ind w:left="0" w:right="18" w:firstLine="0"/>
        <w:jc w:val="center"/>
        <w:rPr>
          <w:b/>
          <w:sz w:val="24"/>
        </w:rPr>
      </w:pPr>
      <w:r>
        <w:rPr>
          <w:b/>
          <w:sz w:val="24"/>
        </w:rPr>
        <w:t>Conference Coordinator</w:t>
      </w:r>
    </w:p>
    <w:p>
      <w:pPr>
        <w:pStyle w:val="BodyText"/>
        <w:spacing w:before="6"/>
        <w:rPr>
          <w:b/>
          <w:sz w:val="23"/>
        </w:rPr>
      </w:pPr>
    </w:p>
    <w:p>
      <w:pPr>
        <w:spacing w:before="0"/>
        <w:ind w:left="240" w:right="0" w:firstLine="0"/>
        <w:jc w:val="left"/>
        <w:rPr>
          <w:sz w:val="24"/>
        </w:rPr>
      </w:pPr>
      <w:r>
        <w:rPr>
          <w:sz w:val="24"/>
        </w:rPr>
        <w:t>The state competitive events coordinator shall have, but not be limited to, the following duties:</w:t>
      </w:r>
    </w:p>
    <w:p>
      <w:pPr>
        <w:pStyle w:val="BodyText"/>
        <w:rPr>
          <w:sz w:val="24"/>
        </w:rPr>
      </w:pPr>
    </w:p>
    <w:p>
      <w:pPr>
        <w:pStyle w:val="ListParagraph"/>
        <w:numPr>
          <w:ilvl w:val="0"/>
          <w:numId w:val="23"/>
        </w:numPr>
        <w:tabs>
          <w:tab w:pos="961" w:val="left" w:leader="none"/>
        </w:tabs>
        <w:spacing w:line="240" w:lineRule="auto" w:before="0" w:after="0"/>
        <w:ind w:left="960" w:right="484" w:hanging="360"/>
        <w:jc w:val="left"/>
        <w:rPr>
          <w:sz w:val="24"/>
        </w:rPr>
      </w:pPr>
      <w:r>
        <w:rPr>
          <w:sz w:val="24"/>
        </w:rPr>
        <w:t>Secure and contract locations for Board of Directors meetings, Executive Committee</w:t>
      </w:r>
      <w:r>
        <w:rPr>
          <w:spacing w:val="-19"/>
          <w:sz w:val="24"/>
        </w:rPr>
        <w:t> </w:t>
      </w:r>
      <w:r>
        <w:rPr>
          <w:sz w:val="24"/>
        </w:rPr>
        <w:t>meetings, the State Leadership Workshop, the State Leadership Conference, and other special meetings such as the Region Advisers Summit and the New Chapter Advisers</w:t>
      </w:r>
      <w:r>
        <w:rPr>
          <w:spacing w:val="-12"/>
          <w:sz w:val="24"/>
        </w:rPr>
        <w:t> </w:t>
      </w:r>
      <w:r>
        <w:rPr>
          <w:sz w:val="24"/>
        </w:rPr>
        <w:t>Summit.</w:t>
      </w:r>
    </w:p>
    <w:p>
      <w:pPr>
        <w:pStyle w:val="BodyText"/>
        <w:rPr>
          <w:sz w:val="24"/>
        </w:rPr>
      </w:pPr>
    </w:p>
    <w:p>
      <w:pPr>
        <w:pStyle w:val="ListParagraph"/>
        <w:numPr>
          <w:ilvl w:val="0"/>
          <w:numId w:val="23"/>
        </w:numPr>
        <w:tabs>
          <w:tab w:pos="961" w:val="left" w:leader="none"/>
        </w:tabs>
        <w:spacing w:line="240" w:lineRule="auto" w:before="0" w:after="0"/>
        <w:ind w:left="960" w:right="401" w:hanging="360"/>
        <w:jc w:val="left"/>
        <w:rPr>
          <w:sz w:val="24"/>
        </w:rPr>
      </w:pPr>
      <w:r>
        <w:rPr>
          <w:sz w:val="24"/>
        </w:rPr>
        <w:t>Complete all details regarding lodging, meals, and program elements for the Board of Directors meetings, Executive Committee meetings, the State Leadership Workshop, the State</w:t>
      </w:r>
      <w:r>
        <w:rPr>
          <w:spacing w:val="-14"/>
          <w:sz w:val="24"/>
        </w:rPr>
        <w:t> </w:t>
      </w:r>
      <w:r>
        <w:rPr>
          <w:sz w:val="24"/>
        </w:rPr>
        <w:t>Leadership Conference, and other special meetings such as the Region Advisers Summit and the New Chapter Advisers</w:t>
      </w:r>
      <w:r>
        <w:rPr>
          <w:spacing w:val="-5"/>
          <w:sz w:val="24"/>
        </w:rPr>
        <w:t> </w:t>
      </w:r>
      <w:r>
        <w:rPr>
          <w:sz w:val="24"/>
        </w:rPr>
        <w:t>Summit.</w:t>
      </w:r>
    </w:p>
    <w:p>
      <w:pPr>
        <w:pStyle w:val="BodyText"/>
        <w:rPr>
          <w:sz w:val="24"/>
        </w:rPr>
      </w:pPr>
    </w:p>
    <w:p>
      <w:pPr>
        <w:pStyle w:val="ListParagraph"/>
        <w:numPr>
          <w:ilvl w:val="0"/>
          <w:numId w:val="23"/>
        </w:numPr>
        <w:tabs>
          <w:tab w:pos="961" w:val="left" w:leader="none"/>
        </w:tabs>
        <w:spacing w:line="240" w:lineRule="auto" w:before="0" w:after="0"/>
        <w:ind w:left="960" w:right="1058" w:hanging="360"/>
        <w:jc w:val="left"/>
        <w:rPr>
          <w:sz w:val="24"/>
        </w:rPr>
      </w:pPr>
      <w:r>
        <w:rPr>
          <w:sz w:val="24"/>
        </w:rPr>
        <w:t>Organize and complete all travel arrangements, as necessary, for the National</w:t>
      </w:r>
      <w:r>
        <w:rPr>
          <w:spacing w:val="-20"/>
          <w:sz w:val="24"/>
        </w:rPr>
        <w:t> </w:t>
      </w:r>
      <w:r>
        <w:rPr>
          <w:sz w:val="24"/>
        </w:rPr>
        <w:t>Leadership Conference.</w:t>
      </w:r>
    </w:p>
    <w:p>
      <w:pPr>
        <w:pStyle w:val="BodyText"/>
        <w:rPr>
          <w:sz w:val="24"/>
        </w:rPr>
      </w:pPr>
    </w:p>
    <w:p>
      <w:pPr>
        <w:pStyle w:val="ListParagraph"/>
        <w:numPr>
          <w:ilvl w:val="0"/>
          <w:numId w:val="23"/>
        </w:numPr>
        <w:tabs>
          <w:tab w:pos="961" w:val="left" w:leader="none"/>
        </w:tabs>
        <w:spacing w:line="240" w:lineRule="auto" w:before="0" w:after="0"/>
        <w:ind w:left="960" w:right="0" w:hanging="360"/>
        <w:jc w:val="left"/>
        <w:rPr>
          <w:sz w:val="24"/>
        </w:rPr>
      </w:pPr>
      <w:r>
        <w:rPr>
          <w:sz w:val="24"/>
        </w:rPr>
        <w:t>Complete travel arrangements, as necessary, for the National Fall Leadership</w:t>
      </w:r>
      <w:r>
        <w:rPr>
          <w:spacing w:val="-22"/>
          <w:sz w:val="24"/>
        </w:rPr>
        <w:t> </w:t>
      </w:r>
      <w:r>
        <w:rPr>
          <w:sz w:val="24"/>
        </w:rPr>
        <w:t>Conference.</w:t>
      </w:r>
    </w:p>
    <w:p>
      <w:pPr>
        <w:pStyle w:val="BodyText"/>
        <w:rPr>
          <w:sz w:val="24"/>
        </w:rPr>
      </w:pPr>
    </w:p>
    <w:p>
      <w:pPr>
        <w:spacing w:before="0"/>
        <w:ind w:left="240" w:right="296" w:firstLine="0"/>
        <w:jc w:val="left"/>
        <w:rPr>
          <w:sz w:val="24"/>
        </w:rPr>
      </w:pPr>
      <w:r>
        <w:rPr>
          <w:sz w:val="24"/>
        </w:rPr>
        <w:t>The PA FBLA Board of Directors shall contract on an annual basis a Conference Coordinator. The Board shall annually determine the contracted fee for the services performed by the Conference Coordinator.</w:t>
      </w:r>
    </w:p>
    <w:p>
      <w:pPr>
        <w:spacing w:after="0"/>
        <w:jc w:val="left"/>
        <w:rPr>
          <w:sz w:val="24"/>
        </w:rPr>
        <w:sectPr>
          <w:pgSz w:w="12240" w:h="15840"/>
          <w:pgMar w:header="1005" w:footer="1092" w:top="1200" w:bottom="1280" w:left="840" w:right="820"/>
        </w:sectPr>
      </w:pPr>
    </w:p>
    <w:p>
      <w:pPr>
        <w:pStyle w:val="BodyText"/>
      </w:pPr>
    </w:p>
    <w:p>
      <w:pPr>
        <w:pStyle w:val="BodyText"/>
        <w:spacing w:before="9"/>
        <w:rPr>
          <w:sz w:val="17"/>
        </w:rPr>
      </w:pPr>
    </w:p>
    <w:p>
      <w:pPr>
        <w:spacing w:before="69"/>
        <w:ind w:left="0" w:right="20" w:firstLine="0"/>
        <w:jc w:val="center"/>
        <w:rPr>
          <w:b/>
          <w:sz w:val="24"/>
        </w:rPr>
      </w:pPr>
      <w:r>
        <w:rPr>
          <w:b/>
          <w:sz w:val="24"/>
        </w:rPr>
        <w:t>Board Treasurer</w:t>
      </w:r>
    </w:p>
    <w:p>
      <w:pPr>
        <w:pStyle w:val="BodyText"/>
        <w:spacing w:before="6"/>
        <w:rPr>
          <w:b/>
          <w:sz w:val="23"/>
        </w:rPr>
      </w:pPr>
    </w:p>
    <w:p>
      <w:pPr>
        <w:spacing w:before="0"/>
        <w:ind w:left="240" w:right="0" w:firstLine="0"/>
        <w:jc w:val="left"/>
        <w:rPr>
          <w:sz w:val="24"/>
        </w:rPr>
      </w:pPr>
      <w:r>
        <w:rPr>
          <w:sz w:val="24"/>
        </w:rPr>
        <w:t>The Board Treasurer shall have the following duties:</w:t>
      </w:r>
    </w:p>
    <w:p>
      <w:pPr>
        <w:pStyle w:val="BodyText"/>
        <w:rPr>
          <w:sz w:val="24"/>
        </w:rPr>
      </w:pPr>
    </w:p>
    <w:p>
      <w:pPr>
        <w:pStyle w:val="ListParagraph"/>
        <w:numPr>
          <w:ilvl w:val="0"/>
          <w:numId w:val="24"/>
        </w:numPr>
        <w:tabs>
          <w:tab w:pos="841" w:val="left" w:leader="none"/>
        </w:tabs>
        <w:spacing w:line="240" w:lineRule="auto" w:before="0" w:after="0"/>
        <w:ind w:left="840" w:right="0" w:hanging="360"/>
        <w:jc w:val="left"/>
        <w:rPr>
          <w:sz w:val="24"/>
        </w:rPr>
      </w:pPr>
      <w:r>
        <w:rPr>
          <w:sz w:val="24"/>
        </w:rPr>
        <w:t>Review and approve payment of all</w:t>
      </w:r>
      <w:r>
        <w:rPr>
          <w:spacing w:val="-6"/>
          <w:sz w:val="24"/>
        </w:rPr>
        <w:t> </w:t>
      </w:r>
      <w:r>
        <w:rPr>
          <w:sz w:val="24"/>
        </w:rPr>
        <w:t>bills.</w:t>
      </w:r>
    </w:p>
    <w:p>
      <w:pPr>
        <w:pStyle w:val="BodyText"/>
        <w:rPr>
          <w:sz w:val="24"/>
        </w:rPr>
      </w:pPr>
    </w:p>
    <w:p>
      <w:pPr>
        <w:pStyle w:val="ListParagraph"/>
        <w:numPr>
          <w:ilvl w:val="0"/>
          <w:numId w:val="24"/>
        </w:numPr>
        <w:tabs>
          <w:tab w:pos="841" w:val="left" w:leader="none"/>
        </w:tabs>
        <w:spacing w:line="240" w:lineRule="auto" w:before="0" w:after="0"/>
        <w:ind w:left="840" w:right="0" w:hanging="360"/>
        <w:jc w:val="left"/>
        <w:rPr>
          <w:sz w:val="24"/>
        </w:rPr>
      </w:pPr>
      <w:r>
        <w:rPr>
          <w:sz w:val="24"/>
        </w:rPr>
        <w:t>Serve as a voting member of the Board of</w:t>
      </w:r>
      <w:r>
        <w:rPr>
          <w:spacing w:val="-10"/>
          <w:sz w:val="24"/>
        </w:rPr>
        <w:t> </w:t>
      </w:r>
      <w:r>
        <w:rPr>
          <w:sz w:val="24"/>
        </w:rPr>
        <w:t>Directors.</w:t>
      </w:r>
    </w:p>
    <w:p>
      <w:pPr>
        <w:pStyle w:val="BodyText"/>
        <w:rPr>
          <w:sz w:val="24"/>
        </w:rPr>
      </w:pPr>
    </w:p>
    <w:p>
      <w:pPr>
        <w:pStyle w:val="ListParagraph"/>
        <w:numPr>
          <w:ilvl w:val="0"/>
          <w:numId w:val="24"/>
        </w:numPr>
        <w:tabs>
          <w:tab w:pos="841" w:val="left" w:leader="none"/>
        </w:tabs>
        <w:spacing w:line="240" w:lineRule="auto" w:before="0" w:after="0"/>
        <w:ind w:left="840" w:right="0" w:hanging="360"/>
        <w:jc w:val="left"/>
        <w:rPr>
          <w:sz w:val="24"/>
        </w:rPr>
      </w:pPr>
      <w:r>
        <w:rPr>
          <w:sz w:val="24"/>
        </w:rPr>
        <w:t>Serve as chairman of the Board of Directors Finance</w:t>
      </w:r>
      <w:r>
        <w:rPr>
          <w:spacing w:val="-12"/>
          <w:sz w:val="24"/>
        </w:rPr>
        <w:t> </w:t>
      </w:r>
      <w:r>
        <w:rPr>
          <w:sz w:val="24"/>
        </w:rPr>
        <w:t>Committee.</w:t>
      </w:r>
    </w:p>
    <w:p>
      <w:pPr>
        <w:pStyle w:val="BodyText"/>
        <w:rPr>
          <w:sz w:val="24"/>
        </w:rPr>
      </w:pPr>
    </w:p>
    <w:p>
      <w:pPr>
        <w:pStyle w:val="BodyText"/>
        <w:spacing w:before="4"/>
        <w:rPr>
          <w:sz w:val="24"/>
        </w:rPr>
      </w:pPr>
    </w:p>
    <w:p>
      <w:pPr>
        <w:spacing w:before="1"/>
        <w:ind w:left="0" w:right="18" w:firstLine="0"/>
        <w:jc w:val="center"/>
        <w:rPr>
          <w:b/>
          <w:sz w:val="24"/>
        </w:rPr>
      </w:pPr>
      <w:r>
        <w:rPr>
          <w:b/>
          <w:sz w:val="24"/>
        </w:rPr>
        <w:t>Executive Committee</w:t>
      </w:r>
    </w:p>
    <w:p>
      <w:pPr>
        <w:pStyle w:val="BodyText"/>
        <w:spacing w:before="7"/>
        <w:rPr>
          <w:b/>
          <w:sz w:val="23"/>
        </w:rPr>
      </w:pPr>
    </w:p>
    <w:p>
      <w:pPr>
        <w:spacing w:before="0"/>
        <w:ind w:left="240" w:right="296" w:firstLine="0"/>
        <w:jc w:val="left"/>
        <w:rPr>
          <w:sz w:val="24"/>
        </w:rPr>
      </w:pPr>
      <w:r>
        <w:rPr>
          <w:sz w:val="24"/>
        </w:rPr>
        <w:t>The Executive Committee plans and implements the annual program of leadership development. Its members include the president, first vice president, secretary, treasurer, reporter, three vice presidents at large, and the parliamentarian. Non-voting members of the Executive Committee include the local chapter advisers of the state officers and members of the Board of Directors.</w:t>
      </w:r>
    </w:p>
    <w:p>
      <w:pPr>
        <w:pStyle w:val="BodyText"/>
        <w:rPr>
          <w:sz w:val="24"/>
        </w:rPr>
      </w:pPr>
    </w:p>
    <w:p>
      <w:pPr>
        <w:spacing w:before="0"/>
        <w:ind w:left="240" w:right="0" w:firstLine="0"/>
        <w:jc w:val="left"/>
        <w:rPr>
          <w:sz w:val="24"/>
        </w:rPr>
      </w:pPr>
      <w:r>
        <w:rPr>
          <w:sz w:val="24"/>
        </w:rPr>
        <w:t>The Executive Committee, including the non-voting members, are expected to attend the following:</w:t>
      </w:r>
    </w:p>
    <w:p>
      <w:pPr>
        <w:pStyle w:val="BodyText"/>
        <w:rPr>
          <w:sz w:val="24"/>
        </w:rPr>
      </w:pPr>
    </w:p>
    <w:p>
      <w:pPr>
        <w:pStyle w:val="ListParagraph"/>
        <w:numPr>
          <w:ilvl w:val="0"/>
          <w:numId w:val="25"/>
        </w:numPr>
        <w:tabs>
          <w:tab w:pos="961" w:val="left" w:leader="none"/>
        </w:tabs>
        <w:spacing w:line="240" w:lineRule="auto" w:before="0" w:after="0"/>
        <w:ind w:left="240" w:right="0" w:firstLine="240"/>
        <w:jc w:val="left"/>
        <w:rPr>
          <w:sz w:val="24"/>
        </w:rPr>
      </w:pPr>
      <w:r>
        <w:rPr>
          <w:sz w:val="24"/>
        </w:rPr>
        <w:t>Two Executive Committee meetings--June and February or</w:t>
      </w:r>
      <w:r>
        <w:rPr>
          <w:spacing w:val="-17"/>
          <w:sz w:val="24"/>
        </w:rPr>
        <w:t> </w:t>
      </w:r>
      <w:r>
        <w:rPr>
          <w:sz w:val="24"/>
        </w:rPr>
        <w:t>March</w:t>
      </w:r>
    </w:p>
    <w:p>
      <w:pPr>
        <w:pStyle w:val="BodyText"/>
        <w:rPr>
          <w:sz w:val="24"/>
        </w:rPr>
      </w:pPr>
    </w:p>
    <w:p>
      <w:pPr>
        <w:pStyle w:val="ListParagraph"/>
        <w:numPr>
          <w:ilvl w:val="0"/>
          <w:numId w:val="25"/>
        </w:numPr>
        <w:tabs>
          <w:tab w:pos="961" w:val="left" w:leader="none"/>
        </w:tabs>
        <w:spacing w:line="240" w:lineRule="auto" w:before="0" w:after="0"/>
        <w:ind w:left="960" w:right="0" w:hanging="480"/>
        <w:jc w:val="left"/>
        <w:rPr>
          <w:sz w:val="24"/>
        </w:rPr>
      </w:pPr>
      <w:r>
        <w:rPr>
          <w:sz w:val="24"/>
        </w:rPr>
        <w:t>National Leadership Conference (NLC)--June or</w:t>
      </w:r>
      <w:r>
        <w:rPr>
          <w:spacing w:val="-8"/>
          <w:sz w:val="24"/>
        </w:rPr>
        <w:t> </w:t>
      </w:r>
      <w:r>
        <w:rPr>
          <w:sz w:val="24"/>
        </w:rPr>
        <w:t>July</w:t>
      </w:r>
    </w:p>
    <w:p>
      <w:pPr>
        <w:pStyle w:val="BodyText"/>
        <w:rPr>
          <w:sz w:val="24"/>
        </w:rPr>
      </w:pPr>
    </w:p>
    <w:p>
      <w:pPr>
        <w:pStyle w:val="ListParagraph"/>
        <w:numPr>
          <w:ilvl w:val="0"/>
          <w:numId w:val="25"/>
        </w:numPr>
        <w:tabs>
          <w:tab w:pos="961" w:val="left" w:leader="none"/>
        </w:tabs>
        <w:spacing w:line="240" w:lineRule="auto" w:before="0" w:after="0"/>
        <w:ind w:left="960" w:right="0" w:hanging="480"/>
        <w:jc w:val="left"/>
        <w:rPr>
          <w:sz w:val="24"/>
        </w:rPr>
      </w:pPr>
      <w:r>
        <w:rPr>
          <w:sz w:val="24"/>
        </w:rPr>
        <w:t>SLW, including one preparation day—September or</w:t>
      </w:r>
      <w:r>
        <w:rPr>
          <w:spacing w:val="-8"/>
          <w:sz w:val="24"/>
        </w:rPr>
        <w:t> </w:t>
      </w:r>
      <w:r>
        <w:rPr>
          <w:sz w:val="24"/>
        </w:rPr>
        <w:t>October</w:t>
      </w:r>
    </w:p>
    <w:p>
      <w:pPr>
        <w:pStyle w:val="BodyText"/>
        <w:rPr>
          <w:sz w:val="24"/>
        </w:rPr>
      </w:pPr>
    </w:p>
    <w:p>
      <w:pPr>
        <w:pStyle w:val="ListParagraph"/>
        <w:numPr>
          <w:ilvl w:val="0"/>
          <w:numId w:val="25"/>
        </w:numPr>
        <w:tabs>
          <w:tab w:pos="961" w:val="left" w:leader="none"/>
        </w:tabs>
        <w:spacing w:line="480" w:lineRule="auto" w:before="0" w:after="0"/>
        <w:ind w:left="240" w:right="4491" w:firstLine="240"/>
        <w:jc w:val="left"/>
        <w:rPr>
          <w:sz w:val="24"/>
        </w:rPr>
      </w:pPr>
      <w:r>
        <w:rPr>
          <w:sz w:val="24"/>
        </w:rPr>
        <w:t>SLC, including one preparation day—March or April State officers are encouraged to attend</w:t>
      </w:r>
      <w:r>
        <w:rPr>
          <w:spacing w:val="-9"/>
          <w:sz w:val="24"/>
        </w:rPr>
        <w:t> </w:t>
      </w:r>
      <w:r>
        <w:rPr>
          <w:sz w:val="24"/>
        </w:rPr>
        <w:t>the:</w:t>
      </w:r>
    </w:p>
    <w:p>
      <w:pPr>
        <w:pStyle w:val="ListParagraph"/>
        <w:numPr>
          <w:ilvl w:val="0"/>
          <w:numId w:val="26"/>
        </w:numPr>
        <w:tabs>
          <w:tab w:pos="961" w:val="left" w:leader="none"/>
        </w:tabs>
        <w:spacing w:line="240" w:lineRule="auto" w:before="10" w:after="0"/>
        <w:ind w:left="960" w:right="0" w:hanging="480"/>
        <w:jc w:val="left"/>
        <w:rPr>
          <w:sz w:val="24"/>
        </w:rPr>
      </w:pPr>
      <w:r>
        <w:rPr>
          <w:sz w:val="24"/>
        </w:rPr>
        <w:t>Pennsylvania Business Education Association</w:t>
      </w:r>
      <w:r>
        <w:rPr>
          <w:spacing w:val="-11"/>
          <w:sz w:val="24"/>
        </w:rPr>
        <w:t> </w:t>
      </w:r>
      <w:r>
        <w:rPr>
          <w:sz w:val="24"/>
        </w:rPr>
        <w:t>Conference--November</w:t>
      </w:r>
    </w:p>
    <w:p>
      <w:pPr>
        <w:pStyle w:val="BodyText"/>
        <w:rPr>
          <w:sz w:val="24"/>
        </w:rPr>
      </w:pPr>
    </w:p>
    <w:p>
      <w:pPr>
        <w:pStyle w:val="ListParagraph"/>
        <w:numPr>
          <w:ilvl w:val="0"/>
          <w:numId w:val="26"/>
        </w:numPr>
        <w:tabs>
          <w:tab w:pos="961" w:val="left" w:leader="none"/>
        </w:tabs>
        <w:spacing w:line="240" w:lineRule="auto" w:before="0" w:after="0"/>
        <w:ind w:left="960" w:right="0" w:hanging="480"/>
        <w:jc w:val="left"/>
        <w:rPr>
          <w:sz w:val="24"/>
        </w:rPr>
      </w:pPr>
      <w:r>
        <w:rPr>
          <w:sz w:val="24"/>
        </w:rPr>
        <w:t>National Fall Leadership</w:t>
      </w:r>
      <w:r>
        <w:rPr>
          <w:spacing w:val="-9"/>
          <w:sz w:val="24"/>
        </w:rPr>
        <w:t> </w:t>
      </w:r>
      <w:r>
        <w:rPr>
          <w:sz w:val="24"/>
        </w:rPr>
        <w:t>Conference--November</w:t>
      </w:r>
    </w:p>
    <w:p>
      <w:pPr>
        <w:pStyle w:val="BodyText"/>
        <w:rPr>
          <w:sz w:val="24"/>
        </w:rPr>
      </w:pPr>
    </w:p>
    <w:p>
      <w:pPr>
        <w:spacing w:before="0"/>
        <w:ind w:left="240" w:right="450" w:firstLine="0"/>
        <w:jc w:val="left"/>
        <w:rPr>
          <w:sz w:val="24"/>
        </w:rPr>
      </w:pPr>
      <w:r>
        <w:rPr>
          <w:sz w:val="24"/>
        </w:rPr>
        <w:t>The state officers will be given an allowance to be used toward the expenses of attendance at approved FBLA functions (the registration fee will be reimbursed upon meeting all requirements). The amount and function is to be based on the budget recommended by the Executive Director/State Chairman and approved by the Board of Directors.</w:t>
      </w:r>
    </w:p>
    <w:p>
      <w:pPr>
        <w:pStyle w:val="BodyText"/>
        <w:rPr>
          <w:sz w:val="24"/>
        </w:rPr>
      </w:pPr>
    </w:p>
    <w:p>
      <w:pPr>
        <w:spacing w:before="0"/>
        <w:ind w:left="240" w:right="269" w:firstLine="0"/>
        <w:jc w:val="left"/>
        <w:rPr>
          <w:sz w:val="24"/>
        </w:rPr>
      </w:pPr>
      <w:r>
        <w:rPr>
          <w:sz w:val="24"/>
        </w:rPr>
        <w:t>All officers must submit a written narrative report of their activities during the national conferences (NLC, NFLC) they attend. The report must be submitted to the State Adviser and the Executive Director/State Chairman. Lodging and meals for advisers will be financed by the state chapter for the June, September or October, February or March, and March or April committee meetings. Travel expenses plus expenses of the advisers for the other functions listed above should be reimbursed by their respective school districts.</w:t>
      </w:r>
    </w:p>
    <w:p>
      <w:pPr>
        <w:spacing w:after="0"/>
        <w:jc w:val="left"/>
        <w:rPr>
          <w:sz w:val="24"/>
        </w:rPr>
        <w:sectPr>
          <w:pgSz w:w="12240" w:h="15840"/>
          <w:pgMar w:header="1005" w:footer="1092" w:top="1200" w:bottom="1280" w:left="840" w:right="820"/>
        </w:sectPr>
      </w:pPr>
    </w:p>
    <w:p>
      <w:pPr>
        <w:pStyle w:val="BodyText"/>
        <w:spacing w:before="3"/>
        <w:rPr>
          <w:sz w:val="13"/>
        </w:rPr>
      </w:pPr>
    </w:p>
    <w:p>
      <w:pPr>
        <w:spacing w:before="70"/>
        <w:ind w:left="240" w:right="0" w:firstLine="0"/>
        <w:jc w:val="left"/>
        <w:rPr>
          <w:sz w:val="24"/>
        </w:rPr>
      </w:pPr>
      <w:r>
        <w:rPr>
          <w:sz w:val="24"/>
        </w:rPr>
        <w:t>The state chapter shall pay for the cost of uniforms for state officers based on the approved state chapter budget. The officer or local chapter or local school district is expected to supply any other required components of the uniform as established by the State Adviser.</w:t>
      </w:r>
    </w:p>
    <w:p>
      <w:pPr>
        <w:pStyle w:val="BodyText"/>
        <w:rPr>
          <w:sz w:val="24"/>
        </w:rPr>
      </w:pPr>
    </w:p>
    <w:p>
      <w:pPr>
        <w:spacing w:before="0"/>
        <w:ind w:left="240" w:right="542" w:firstLine="0"/>
        <w:jc w:val="left"/>
        <w:rPr>
          <w:sz w:val="24"/>
        </w:rPr>
      </w:pPr>
      <w:r>
        <w:rPr>
          <w:sz w:val="24"/>
        </w:rPr>
        <w:t>In addition, the responsibilities of the members of the Executive Committee, including the non-voting members, are to:</w:t>
      </w:r>
    </w:p>
    <w:p>
      <w:pPr>
        <w:pStyle w:val="BodyText"/>
        <w:rPr>
          <w:sz w:val="24"/>
        </w:rPr>
      </w:pPr>
    </w:p>
    <w:p>
      <w:pPr>
        <w:pStyle w:val="ListParagraph"/>
        <w:numPr>
          <w:ilvl w:val="0"/>
          <w:numId w:val="27"/>
        </w:numPr>
        <w:tabs>
          <w:tab w:pos="961" w:val="left" w:leader="none"/>
        </w:tabs>
        <w:spacing w:line="240" w:lineRule="auto" w:before="0" w:after="0"/>
        <w:ind w:left="960" w:right="0" w:hanging="480"/>
        <w:jc w:val="left"/>
        <w:rPr>
          <w:sz w:val="24"/>
        </w:rPr>
      </w:pPr>
      <w:r>
        <w:rPr>
          <w:sz w:val="24"/>
        </w:rPr>
        <w:t>Attend FBLA meetings, workshops, and conferences on the local and regional</w:t>
      </w:r>
      <w:r>
        <w:rPr>
          <w:spacing w:val="-16"/>
          <w:sz w:val="24"/>
        </w:rPr>
        <w:t> </w:t>
      </w:r>
      <w:r>
        <w:rPr>
          <w:sz w:val="24"/>
        </w:rPr>
        <w:t>level.</w:t>
      </w:r>
    </w:p>
    <w:p>
      <w:pPr>
        <w:pStyle w:val="BodyText"/>
        <w:rPr>
          <w:sz w:val="24"/>
        </w:rPr>
      </w:pPr>
    </w:p>
    <w:p>
      <w:pPr>
        <w:pStyle w:val="ListParagraph"/>
        <w:numPr>
          <w:ilvl w:val="0"/>
          <w:numId w:val="27"/>
        </w:numPr>
        <w:tabs>
          <w:tab w:pos="961" w:val="left" w:leader="none"/>
        </w:tabs>
        <w:spacing w:line="240" w:lineRule="auto" w:before="0" w:after="0"/>
        <w:ind w:left="960" w:right="0" w:hanging="480"/>
        <w:jc w:val="left"/>
        <w:rPr>
          <w:sz w:val="24"/>
        </w:rPr>
      </w:pPr>
      <w:r>
        <w:rPr>
          <w:sz w:val="24"/>
        </w:rPr>
        <w:t>Develop a working knowledge of parliamentary</w:t>
      </w:r>
      <w:r>
        <w:rPr>
          <w:spacing w:val="-11"/>
          <w:sz w:val="24"/>
        </w:rPr>
        <w:t> </w:t>
      </w:r>
      <w:r>
        <w:rPr>
          <w:sz w:val="24"/>
        </w:rPr>
        <w:t>procedure.</w:t>
      </w:r>
    </w:p>
    <w:p>
      <w:pPr>
        <w:pStyle w:val="BodyText"/>
        <w:rPr>
          <w:sz w:val="24"/>
        </w:rPr>
      </w:pPr>
    </w:p>
    <w:p>
      <w:pPr>
        <w:pStyle w:val="ListParagraph"/>
        <w:numPr>
          <w:ilvl w:val="0"/>
          <w:numId w:val="27"/>
        </w:numPr>
        <w:tabs>
          <w:tab w:pos="961" w:val="left" w:leader="none"/>
        </w:tabs>
        <w:spacing w:line="240" w:lineRule="auto" w:before="0" w:after="0"/>
        <w:ind w:left="960" w:right="334" w:hanging="480"/>
        <w:jc w:val="left"/>
        <w:rPr>
          <w:sz w:val="24"/>
        </w:rPr>
      </w:pPr>
      <w:r>
        <w:rPr>
          <w:sz w:val="24"/>
        </w:rPr>
        <w:t>Maintain a file of all correspondence, instructions, and guidelines pertaining to the current state position and transfer this file to the incoming officer or adviser at the SLC. A loose-leaf notebook is suggested for a file so that additions to each division of the notebook can be</w:t>
      </w:r>
      <w:r>
        <w:rPr>
          <w:spacing w:val="-10"/>
          <w:sz w:val="24"/>
        </w:rPr>
        <w:t> </w:t>
      </w:r>
      <w:r>
        <w:rPr>
          <w:sz w:val="24"/>
        </w:rPr>
        <w:t>updated easily.</w:t>
      </w:r>
    </w:p>
    <w:p>
      <w:pPr>
        <w:pStyle w:val="BodyText"/>
        <w:rPr>
          <w:sz w:val="24"/>
        </w:rPr>
      </w:pPr>
    </w:p>
    <w:p>
      <w:pPr>
        <w:pStyle w:val="ListParagraph"/>
        <w:numPr>
          <w:ilvl w:val="0"/>
          <w:numId w:val="27"/>
        </w:numPr>
        <w:tabs>
          <w:tab w:pos="961" w:val="left" w:leader="none"/>
        </w:tabs>
        <w:spacing w:line="240" w:lineRule="auto" w:before="0" w:after="0"/>
        <w:ind w:left="960" w:right="1186" w:hanging="480"/>
        <w:jc w:val="left"/>
        <w:rPr>
          <w:sz w:val="24"/>
        </w:rPr>
      </w:pPr>
      <w:r>
        <w:rPr>
          <w:sz w:val="24"/>
        </w:rPr>
        <w:t>Seek opportunities to explain the objectives and activities of FBLA to others, especially businesspersons.</w:t>
      </w:r>
    </w:p>
    <w:p>
      <w:pPr>
        <w:pStyle w:val="BodyText"/>
        <w:rPr>
          <w:sz w:val="24"/>
        </w:rPr>
      </w:pPr>
    </w:p>
    <w:p>
      <w:pPr>
        <w:pStyle w:val="ListParagraph"/>
        <w:numPr>
          <w:ilvl w:val="0"/>
          <w:numId w:val="27"/>
        </w:numPr>
        <w:tabs>
          <w:tab w:pos="961" w:val="left" w:leader="none"/>
        </w:tabs>
        <w:spacing w:line="240" w:lineRule="auto" w:before="0" w:after="0"/>
        <w:ind w:left="960" w:right="0" w:hanging="480"/>
        <w:jc w:val="left"/>
        <w:rPr>
          <w:sz w:val="24"/>
        </w:rPr>
      </w:pPr>
      <w:r>
        <w:rPr>
          <w:sz w:val="24"/>
        </w:rPr>
        <w:t>Complete any other assignments delegated by the State Committee and/or Board </w:t>
      </w:r>
      <w:r>
        <w:rPr>
          <w:spacing w:val="2"/>
          <w:sz w:val="24"/>
        </w:rPr>
        <w:t>of</w:t>
      </w:r>
      <w:r>
        <w:rPr>
          <w:spacing w:val="-16"/>
          <w:sz w:val="24"/>
        </w:rPr>
        <w:t> </w:t>
      </w:r>
      <w:r>
        <w:rPr>
          <w:sz w:val="24"/>
        </w:rPr>
        <w:t>Directors.</w:t>
      </w:r>
    </w:p>
    <w:p>
      <w:pPr>
        <w:pStyle w:val="BodyText"/>
        <w:rPr>
          <w:sz w:val="24"/>
        </w:rPr>
      </w:pPr>
    </w:p>
    <w:p>
      <w:pPr>
        <w:spacing w:before="0"/>
        <w:ind w:left="240" w:right="0" w:firstLine="0"/>
        <w:jc w:val="left"/>
        <w:rPr>
          <w:sz w:val="24"/>
        </w:rPr>
      </w:pPr>
      <w:r>
        <w:rPr>
          <w:sz w:val="24"/>
        </w:rPr>
        <w:t>State officers are encouraged to:</w:t>
      </w:r>
    </w:p>
    <w:p>
      <w:pPr>
        <w:pStyle w:val="BodyText"/>
        <w:rPr>
          <w:sz w:val="24"/>
        </w:rPr>
      </w:pPr>
    </w:p>
    <w:p>
      <w:pPr>
        <w:pStyle w:val="ListParagraph"/>
        <w:numPr>
          <w:ilvl w:val="0"/>
          <w:numId w:val="28"/>
        </w:numPr>
        <w:tabs>
          <w:tab w:pos="961" w:val="left" w:leader="none"/>
        </w:tabs>
        <w:spacing w:line="240" w:lineRule="auto" w:before="0" w:after="0"/>
        <w:ind w:left="960" w:right="0" w:hanging="480"/>
        <w:jc w:val="left"/>
        <w:rPr>
          <w:sz w:val="24"/>
        </w:rPr>
      </w:pPr>
      <w:r>
        <w:rPr>
          <w:sz w:val="24"/>
        </w:rPr>
        <w:t>Attend at least one regional workshop or conference outside his or her home</w:t>
      </w:r>
      <w:r>
        <w:rPr>
          <w:spacing w:val="-13"/>
          <w:sz w:val="24"/>
        </w:rPr>
        <w:t> </w:t>
      </w:r>
      <w:r>
        <w:rPr>
          <w:sz w:val="24"/>
        </w:rPr>
        <w:t>region.</w:t>
      </w:r>
    </w:p>
    <w:p>
      <w:pPr>
        <w:pStyle w:val="BodyText"/>
        <w:rPr>
          <w:sz w:val="24"/>
        </w:rPr>
      </w:pPr>
    </w:p>
    <w:p>
      <w:pPr>
        <w:pStyle w:val="ListParagraph"/>
        <w:numPr>
          <w:ilvl w:val="0"/>
          <w:numId w:val="28"/>
        </w:numPr>
        <w:tabs>
          <w:tab w:pos="961" w:val="left" w:leader="none"/>
        </w:tabs>
        <w:spacing w:line="240" w:lineRule="auto" w:before="0" w:after="0"/>
        <w:ind w:left="960" w:right="0" w:hanging="480"/>
        <w:jc w:val="left"/>
        <w:rPr>
          <w:sz w:val="24"/>
        </w:rPr>
      </w:pPr>
      <w:r>
        <w:rPr>
          <w:sz w:val="24"/>
        </w:rPr>
        <w:t>Represent the state chapter at functions, such as business education</w:t>
      </w:r>
      <w:r>
        <w:rPr>
          <w:spacing w:val="-14"/>
          <w:sz w:val="24"/>
        </w:rPr>
        <w:t> </w:t>
      </w:r>
      <w:r>
        <w:rPr>
          <w:sz w:val="24"/>
        </w:rPr>
        <w:t>conferences.</w:t>
      </w:r>
    </w:p>
    <w:p>
      <w:pPr>
        <w:pStyle w:val="BodyText"/>
        <w:rPr>
          <w:sz w:val="24"/>
        </w:rPr>
      </w:pPr>
    </w:p>
    <w:p>
      <w:pPr>
        <w:pStyle w:val="ListParagraph"/>
        <w:numPr>
          <w:ilvl w:val="0"/>
          <w:numId w:val="28"/>
        </w:numPr>
        <w:tabs>
          <w:tab w:pos="961" w:val="left" w:leader="none"/>
        </w:tabs>
        <w:spacing w:line="240" w:lineRule="auto" w:before="0" w:after="0"/>
        <w:ind w:left="960" w:right="536" w:hanging="480"/>
        <w:jc w:val="left"/>
        <w:rPr>
          <w:sz w:val="24"/>
        </w:rPr>
      </w:pPr>
      <w:r>
        <w:rPr>
          <w:sz w:val="24"/>
        </w:rPr>
        <w:t>Visit at least one school that does not have an FBLA chapter to promote the establishment of</w:t>
      </w:r>
      <w:r>
        <w:rPr>
          <w:spacing w:val="-13"/>
          <w:sz w:val="24"/>
        </w:rPr>
        <w:t> </w:t>
      </w:r>
      <w:r>
        <w:rPr>
          <w:sz w:val="24"/>
        </w:rPr>
        <w:t>a chapter.</w:t>
      </w:r>
    </w:p>
    <w:p>
      <w:pPr>
        <w:pStyle w:val="BodyText"/>
        <w:spacing w:before="4"/>
        <w:rPr>
          <w:sz w:val="24"/>
        </w:rPr>
      </w:pPr>
    </w:p>
    <w:p>
      <w:pPr>
        <w:spacing w:before="1"/>
        <w:ind w:left="2278" w:right="0" w:firstLine="0"/>
        <w:jc w:val="left"/>
        <w:rPr>
          <w:b/>
          <w:sz w:val="24"/>
        </w:rPr>
      </w:pPr>
      <w:r>
        <w:rPr>
          <w:b/>
          <w:sz w:val="24"/>
        </w:rPr>
        <w:t>Specific Responsibilities of Executive Committee Members</w:t>
      </w:r>
    </w:p>
    <w:p>
      <w:pPr>
        <w:pStyle w:val="BodyText"/>
        <w:spacing w:before="6"/>
        <w:rPr>
          <w:b/>
          <w:sz w:val="23"/>
        </w:rPr>
      </w:pPr>
    </w:p>
    <w:p>
      <w:pPr>
        <w:spacing w:before="0"/>
        <w:ind w:left="240" w:right="0" w:firstLine="0"/>
        <w:jc w:val="left"/>
        <w:rPr>
          <w:sz w:val="24"/>
        </w:rPr>
      </w:pPr>
      <w:r>
        <w:rPr>
          <w:sz w:val="24"/>
        </w:rPr>
        <w:t>The responsibilities of the </w:t>
      </w:r>
      <w:r>
        <w:rPr>
          <w:sz w:val="24"/>
          <w:u w:val="single"/>
        </w:rPr>
        <w:t>state president </w:t>
      </w:r>
      <w:r>
        <w:rPr>
          <w:sz w:val="24"/>
        </w:rPr>
        <w:t>are to:</w:t>
      </w:r>
    </w:p>
    <w:p>
      <w:pPr>
        <w:pStyle w:val="BodyText"/>
        <w:spacing w:before="11"/>
        <w:rPr>
          <w:sz w:val="17"/>
        </w:rPr>
      </w:pPr>
    </w:p>
    <w:p>
      <w:pPr>
        <w:pStyle w:val="ListParagraph"/>
        <w:numPr>
          <w:ilvl w:val="0"/>
          <w:numId w:val="29"/>
        </w:numPr>
        <w:tabs>
          <w:tab w:pos="961" w:val="left" w:leader="none"/>
        </w:tabs>
        <w:spacing w:line="240" w:lineRule="auto" w:before="69" w:after="0"/>
        <w:ind w:left="960" w:right="0" w:hanging="480"/>
        <w:jc w:val="left"/>
        <w:rPr>
          <w:sz w:val="24"/>
        </w:rPr>
      </w:pPr>
      <w:r>
        <w:rPr>
          <w:sz w:val="24"/>
        </w:rPr>
        <w:t>Preside at Executive Committee meetings and business meetings of the state</w:t>
      </w:r>
      <w:r>
        <w:rPr>
          <w:spacing w:val="-16"/>
          <w:sz w:val="24"/>
        </w:rPr>
        <w:t> </w:t>
      </w:r>
      <w:r>
        <w:rPr>
          <w:sz w:val="24"/>
        </w:rPr>
        <w:t>chapter.</w:t>
      </w:r>
    </w:p>
    <w:p>
      <w:pPr>
        <w:pStyle w:val="BodyText"/>
        <w:rPr>
          <w:sz w:val="24"/>
        </w:rPr>
      </w:pPr>
    </w:p>
    <w:p>
      <w:pPr>
        <w:pStyle w:val="ListParagraph"/>
        <w:numPr>
          <w:ilvl w:val="0"/>
          <w:numId w:val="29"/>
        </w:numPr>
        <w:tabs>
          <w:tab w:pos="961" w:val="left" w:leader="none"/>
        </w:tabs>
        <w:spacing w:line="240" w:lineRule="auto" w:before="0" w:after="0"/>
        <w:ind w:left="960" w:right="368" w:hanging="480"/>
        <w:jc w:val="left"/>
        <w:rPr>
          <w:sz w:val="24"/>
        </w:rPr>
      </w:pPr>
      <w:r>
        <w:rPr>
          <w:sz w:val="24"/>
        </w:rPr>
        <w:t>Write to regional presidents by November 30, and suggest that they correspond with the president of each chapter in their region to encourage attendance at their respective RLC and</w:t>
      </w:r>
      <w:r>
        <w:rPr>
          <w:spacing w:val="-19"/>
          <w:sz w:val="24"/>
        </w:rPr>
        <w:t> </w:t>
      </w:r>
      <w:r>
        <w:rPr>
          <w:sz w:val="24"/>
        </w:rPr>
        <w:t>the SLC.</w:t>
      </w:r>
    </w:p>
    <w:p>
      <w:pPr>
        <w:pStyle w:val="BodyText"/>
        <w:rPr>
          <w:sz w:val="24"/>
        </w:rPr>
      </w:pPr>
    </w:p>
    <w:p>
      <w:pPr>
        <w:pStyle w:val="ListParagraph"/>
        <w:numPr>
          <w:ilvl w:val="0"/>
          <w:numId w:val="29"/>
        </w:numPr>
        <w:tabs>
          <w:tab w:pos="961" w:val="left" w:leader="none"/>
        </w:tabs>
        <w:spacing w:line="240" w:lineRule="auto" w:before="0" w:after="0"/>
        <w:ind w:left="960" w:right="0" w:hanging="480"/>
        <w:jc w:val="left"/>
        <w:rPr>
          <w:sz w:val="24"/>
        </w:rPr>
      </w:pPr>
      <w:r>
        <w:rPr>
          <w:sz w:val="24"/>
        </w:rPr>
        <w:t>Serve as a voting delegate at the</w:t>
      </w:r>
      <w:r>
        <w:rPr>
          <w:spacing w:val="-12"/>
          <w:sz w:val="24"/>
        </w:rPr>
        <w:t> </w:t>
      </w:r>
      <w:r>
        <w:rPr>
          <w:sz w:val="24"/>
        </w:rPr>
        <w:t>NLC.</w:t>
      </w:r>
    </w:p>
    <w:p>
      <w:pPr>
        <w:pStyle w:val="BodyText"/>
        <w:rPr>
          <w:sz w:val="24"/>
        </w:rPr>
      </w:pPr>
    </w:p>
    <w:p>
      <w:pPr>
        <w:pStyle w:val="ListParagraph"/>
        <w:numPr>
          <w:ilvl w:val="0"/>
          <w:numId w:val="29"/>
        </w:numPr>
        <w:tabs>
          <w:tab w:pos="961" w:val="left" w:leader="none"/>
        </w:tabs>
        <w:spacing w:line="240" w:lineRule="auto" w:before="0" w:after="0"/>
        <w:ind w:left="960" w:right="0" w:hanging="480"/>
        <w:jc w:val="left"/>
        <w:rPr>
          <w:sz w:val="24"/>
        </w:rPr>
      </w:pPr>
      <w:r>
        <w:rPr>
          <w:sz w:val="24"/>
        </w:rPr>
        <w:t>Serve as a member of the PA FBLA Board of</w:t>
      </w:r>
      <w:r>
        <w:rPr>
          <w:spacing w:val="-11"/>
          <w:sz w:val="24"/>
        </w:rPr>
        <w:t> </w:t>
      </w:r>
      <w:r>
        <w:rPr>
          <w:sz w:val="24"/>
        </w:rPr>
        <w:t>Directors.</w:t>
      </w:r>
    </w:p>
    <w:p>
      <w:pPr>
        <w:pStyle w:val="BodyText"/>
        <w:rPr>
          <w:sz w:val="24"/>
        </w:rPr>
      </w:pPr>
    </w:p>
    <w:p>
      <w:pPr>
        <w:pStyle w:val="ListParagraph"/>
        <w:numPr>
          <w:ilvl w:val="0"/>
          <w:numId w:val="29"/>
        </w:numPr>
        <w:tabs>
          <w:tab w:pos="961" w:val="left" w:leader="none"/>
        </w:tabs>
        <w:spacing w:line="240" w:lineRule="auto" w:before="0" w:after="0"/>
        <w:ind w:left="960" w:right="0" w:hanging="480"/>
        <w:jc w:val="left"/>
        <w:rPr>
          <w:sz w:val="24"/>
        </w:rPr>
      </w:pPr>
      <w:r>
        <w:rPr>
          <w:sz w:val="24"/>
        </w:rPr>
        <w:t>Maintain a close and continuing relationship with the State</w:t>
      </w:r>
      <w:r>
        <w:rPr>
          <w:spacing w:val="-12"/>
          <w:sz w:val="24"/>
        </w:rPr>
        <w:t> </w:t>
      </w:r>
      <w:r>
        <w:rPr>
          <w:sz w:val="24"/>
        </w:rPr>
        <w:t>Adviser.</w:t>
      </w:r>
    </w:p>
    <w:p>
      <w:pPr>
        <w:pStyle w:val="BodyText"/>
        <w:spacing w:before="11"/>
        <w:rPr>
          <w:sz w:val="23"/>
        </w:rPr>
      </w:pPr>
    </w:p>
    <w:p>
      <w:pPr>
        <w:pStyle w:val="ListParagraph"/>
        <w:numPr>
          <w:ilvl w:val="0"/>
          <w:numId w:val="29"/>
        </w:numPr>
        <w:tabs>
          <w:tab w:pos="961" w:val="left" w:leader="none"/>
        </w:tabs>
        <w:spacing w:line="240" w:lineRule="auto" w:before="0" w:after="0"/>
        <w:ind w:left="960" w:right="0" w:hanging="480"/>
        <w:jc w:val="left"/>
        <w:rPr>
          <w:sz w:val="24"/>
        </w:rPr>
      </w:pPr>
      <w:r>
        <w:rPr/>
        <w:pict>
          <v:group style="position:absolute;margin-left:47.990002pt;margin-top:19.113104pt;width:517.7pt;height:19.25pt;mso-position-horizontal-relative:page;mso-position-vertical-relative:paragraph;z-index:6856;mso-wrap-distance-left:0;mso-wrap-distance-right:0" coordorigin="960,382" coordsize="10354,385">
            <v:rect style="position:absolute;left:10245;top:392;width:1032;height:374" filled="true" fillcolor="#933634" stroked="false">
              <v:fill type="solid"/>
            </v:rect>
            <v:rect style="position:absolute;left:10360;top:464;width:802;height:230" filled="true" fillcolor="#933634" stroked="false">
              <v:fill type="solid"/>
            </v:rect>
            <v:line style="position:absolute" from="965,387" to="10245,387" stroked="true" strokeweight=".48004pt" strokecolor="#000000"/>
            <v:line style="position:absolute" from="10245,428" to="10255,428" stroked="true" strokeweight="3.6pt" strokecolor="#933634"/>
            <v:line style="position:absolute" from="10245,387" to="10255,387" stroked="true" strokeweight=".48004pt" strokecolor="#c0504d"/>
            <v:line style="position:absolute" from="10255,387" to="11277,387" stroked="true" strokeweight=".48004pt" strokecolor="#c0504d"/>
            <v:rect style="position:absolute;left:10255;top:392;width:1022;height:72" filled="true" fillcolor="#933634" stroked="false">
              <v:fill type="solid"/>
            </v:rect>
            <v:line style="position:absolute" from="10245,730" to="11277,730" stroked="true" strokeweight="3.6pt" strokecolor="#933634"/>
            <v:shape style="position:absolute;left:10245;top:387;width:1032;height:380" type="#_x0000_t202" filled="false" stroked="false">
              <v:textbox inset="0,0,0,0">
                <w:txbxContent>
                  <w:p>
                    <w:pPr>
                      <w:spacing w:before="75"/>
                      <w:ind w:left="115" w:right="0" w:firstLine="0"/>
                      <w:jc w:val="left"/>
                      <w:rPr>
                        <w:b/>
                        <w:sz w:val="20"/>
                      </w:rPr>
                    </w:pPr>
                    <w:r>
                      <w:rPr>
                        <w:b/>
                        <w:color w:val="FFFFFF"/>
                        <w:sz w:val="20"/>
                      </w:rPr>
                      <w:t>54</w:t>
                    </w:r>
                  </w:p>
                </w:txbxContent>
              </v:textbox>
              <w10:wrap type="none"/>
            </v:shape>
            <v:shape style="position:absolute;left:960;top:382;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Submit monthly reports to the State Adviser and Executive Director/State</w:t>
      </w:r>
      <w:r>
        <w:rPr>
          <w:spacing w:val="-17"/>
          <w:sz w:val="24"/>
        </w:rPr>
        <w:t> </w:t>
      </w:r>
      <w:r>
        <w:rPr>
          <w:sz w:val="24"/>
        </w:rPr>
        <w:t>Chairman.</w:t>
      </w:r>
    </w:p>
    <w:p>
      <w:pPr>
        <w:spacing w:after="0" w:line="240" w:lineRule="auto"/>
        <w:jc w:val="left"/>
        <w:rPr>
          <w:sz w:val="24"/>
        </w:rPr>
        <w:sectPr>
          <w:headerReference w:type="default" r:id="rId31"/>
          <w:footerReference w:type="default" r:id="rId32"/>
          <w:pgSz w:w="12240" w:h="15840"/>
          <w:pgMar w:header="1005" w:footer="0" w:top="1200" w:bottom="280" w:left="840" w:right="820"/>
        </w:sectPr>
      </w:pPr>
    </w:p>
    <w:p>
      <w:pPr>
        <w:pStyle w:val="BodyText"/>
      </w:pPr>
    </w:p>
    <w:p>
      <w:pPr>
        <w:pStyle w:val="BodyText"/>
        <w:spacing w:before="4"/>
        <w:rPr>
          <w:sz w:val="17"/>
        </w:rPr>
      </w:pPr>
    </w:p>
    <w:p>
      <w:pPr>
        <w:pStyle w:val="ListParagraph"/>
        <w:numPr>
          <w:ilvl w:val="0"/>
          <w:numId w:val="29"/>
        </w:numPr>
        <w:tabs>
          <w:tab w:pos="961" w:val="left" w:leader="none"/>
        </w:tabs>
        <w:spacing w:line="240" w:lineRule="auto" w:before="69" w:after="0"/>
        <w:ind w:left="960" w:right="0" w:hanging="480"/>
        <w:jc w:val="left"/>
        <w:rPr>
          <w:sz w:val="24"/>
        </w:rPr>
      </w:pPr>
      <w:r>
        <w:rPr>
          <w:sz w:val="24"/>
        </w:rPr>
        <w:t>Present a workshop at the SLW, if</w:t>
      </w:r>
      <w:r>
        <w:rPr>
          <w:spacing w:val="-8"/>
          <w:sz w:val="24"/>
        </w:rPr>
        <w:t> </w:t>
      </w:r>
      <w:r>
        <w:rPr>
          <w:sz w:val="24"/>
        </w:rPr>
        <w:t>required.</w:t>
      </w:r>
    </w:p>
    <w:p>
      <w:pPr>
        <w:pStyle w:val="BodyText"/>
        <w:rPr>
          <w:sz w:val="24"/>
        </w:rPr>
      </w:pPr>
    </w:p>
    <w:p>
      <w:pPr>
        <w:spacing w:before="0"/>
        <w:ind w:left="240" w:right="0" w:firstLine="0"/>
        <w:jc w:val="left"/>
        <w:rPr>
          <w:sz w:val="24"/>
        </w:rPr>
      </w:pPr>
      <w:r>
        <w:rPr>
          <w:sz w:val="24"/>
        </w:rPr>
        <w:t>The responsibilities of the </w:t>
      </w:r>
      <w:r>
        <w:rPr>
          <w:sz w:val="24"/>
          <w:u w:val="single"/>
        </w:rPr>
        <w:t>state first vice president </w:t>
      </w:r>
      <w:r>
        <w:rPr>
          <w:sz w:val="24"/>
        </w:rPr>
        <w:t>are to:</w:t>
      </w:r>
    </w:p>
    <w:p>
      <w:pPr>
        <w:pStyle w:val="BodyText"/>
        <w:spacing w:before="11"/>
        <w:rPr>
          <w:sz w:val="17"/>
        </w:rPr>
      </w:pPr>
    </w:p>
    <w:p>
      <w:pPr>
        <w:pStyle w:val="ListParagraph"/>
        <w:numPr>
          <w:ilvl w:val="0"/>
          <w:numId w:val="30"/>
        </w:numPr>
        <w:tabs>
          <w:tab w:pos="961" w:val="left" w:leader="none"/>
        </w:tabs>
        <w:spacing w:line="240" w:lineRule="auto" w:before="69" w:after="0"/>
        <w:ind w:left="960" w:right="670" w:hanging="480"/>
        <w:jc w:val="left"/>
        <w:rPr>
          <w:sz w:val="24"/>
        </w:rPr>
      </w:pPr>
      <w:r>
        <w:rPr>
          <w:sz w:val="24"/>
        </w:rPr>
        <w:t>Preside over Executive Committee meetings and business meetings of the state chapter in</w:t>
      </w:r>
      <w:r>
        <w:rPr>
          <w:spacing w:val="-17"/>
          <w:sz w:val="24"/>
        </w:rPr>
        <w:t> </w:t>
      </w:r>
      <w:r>
        <w:rPr>
          <w:sz w:val="24"/>
        </w:rPr>
        <w:t>the absence of the</w:t>
      </w:r>
      <w:r>
        <w:rPr>
          <w:spacing w:val="-5"/>
          <w:sz w:val="24"/>
        </w:rPr>
        <w:t> </w:t>
      </w:r>
      <w:r>
        <w:rPr>
          <w:sz w:val="24"/>
        </w:rPr>
        <w:t>president.</w:t>
      </w:r>
    </w:p>
    <w:p>
      <w:pPr>
        <w:pStyle w:val="BodyText"/>
        <w:rPr>
          <w:sz w:val="24"/>
        </w:rPr>
      </w:pPr>
    </w:p>
    <w:p>
      <w:pPr>
        <w:pStyle w:val="ListParagraph"/>
        <w:numPr>
          <w:ilvl w:val="0"/>
          <w:numId w:val="30"/>
        </w:numPr>
        <w:tabs>
          <w:tab w:pos="961" w:val="left" w:leader="none"/>
        </w:tabs>
        <w:spacing w:line="240" w:lineRule="auto" w:before="0" w:after="0"/>
        <w:ind w:left="960" w:right="0" w:hanging="480"/>
        <w:jc w:val="left"/>
        <w:rPr>
          <w:sz w:val="24"/>
        </w:rPr>
      </w:pPr>
      <w:r>
        <w:rPr>
          <w:sz w:val="24"/>
        </w:rPr>
        <w:t>Assist the president in duties assigned to</w:t>
      </w:r>
      <w:r>
        <w:rPr>
          <w:spacing w:val="-9"/>
          <w:sz w:val="24"/>
        </w:rPr>
        <w:t> </w:t>
      </w:r>
      <w:r>
        <w:rPr>
          <w:sz w:val="24"/>
        </w:rPr>
        <w:t>him/her.</w:t>
      </w:r>
    </w:p>
    <w:p>
      <w:pPr>
        <w:pStyle w:val="BodyText"/>
        <w:rPr>
          <w:sz w:val="24"/>
        </w:rPr>
      </w:pPr>
    </w:p>
    <w:p>
      <w:pPr>
        <w:pStyle w:val="ListParagraph"/>
        <w:numPr>
          <w:ilvl w:val="0"/>
          <w:numId w:val="30"/>
        </w:numPr>
        <w:tabs>
          <w:tab w:pos="961" w:val="left" w:leader="none"/>
        </w:tabs>
        <w:spacing w:line="240" w:lineRule="auto" w:before="0" w:after="0"/>
        <w:ind w:left="960" w:right="0" w:hanging="480"/>
        <w:jc w:val="left"/>
        <w:rPr>
          <w:sz w:val="24"/>
        </w:rPr>
      </w:pPr>
      <w:r>
        <w:rPr>
          <w:sz w:val="24"/>
        </w:rPr>
        <w:t>Write to regional presidents by January 15 informing them they will be recognized at the</w:t>
      </w:r>
      <w:r>
        <w:rPr>
          <w:spacing w:val="-19"/>
          <w:sz w:val="24"/>
        </w:rPr>
        <w:t> </w:t>
      </w:r>
      <w:r>
        <w:rPr>
          <w:sz w:val="24"/>
        </w:rPr>
        <w:t>SLC.</w:t>
      </w:r>
    </w:p>
    <w:p>
      <w:pPr>
        <w:pStyle w:val="BodyText"/>
        <w:rPr>
          <w:sz w:val="24"/>
        </w:rPr>
      </w:pPr>
    </w:p>
    <w:p>
      <w:pPr>
        <w:pStyle w:val="ListParagraph"/>
        <w:numPr>
          <w:ilvl w:val="0"/>
          <w:numId w:val="30"/>
        </w:numPr>
        <w:tabs>
          <w:tab w:pos="961" w:val="left" w:leader="none"/>
        </w:tabs>
        <w:spacing w:line="240" w:lineRule="auto" w:before="0" w:after="0"/>
        <w:ind w:left="960" w:right="0" w:hanging="480"/>
        <w:jc w:val="left"/>
        <w:rPr>
          <w:sz w:val="24"/>
        </w:rPr>
      </w:pPr>
      <w:r>
        <w:rPr>
          <w:sz w:val="24"/>
        </w:rPr>
        <w:t>Serve as a voting delegate at the</w:t>
      </w:r>
      <w:r>
        <w:rPr>
          <w:spacing w:val="-12"/>
          <w:sz w:val="24"/>
        </w:rPr>
        <w:t> </w:t>
      </w:r>
      <w:r>
        <w:rPr>
          <w:sz w:val="24"/>
        </w:rPr>
        <w:t>NLC.</w:t>
      </w:r>
    </w:p>
    <w:p>
      <w:pPr>
        <w:pStyle w:val="BodyText"/>
        <w:rPr>
          <w:sz w:val="24"/>
        </w:rPr>
      </w:pPr>
    </w:p>
    <w:p>
      <w:pPr>
        <w:pStyle w:val="ListParagraph"/>
        <w:numPr>
          <w:ilvl w:val="0"/>
          <w:numId w:val="30"/>
        </w:numPr>
        <w:tabs>
          <w:tab w:pos="961" w:val="left" w:leader="none"/>
        </w:tabs>
        <w:spacing w:line="240" w:lineRule="auto" w:before="0" w:after="0"/>
        <w:ind w:left="960" w:right="0" w:hanging="480"/>
        <w:jc w:val="left"/>
        <w:rPr>
          <w:sz w:val="24"/>
        </w:rPr>
      </w:pPr>
      <w:r>
        <w:rPr>
          <w:sz w:val="24"/>
        </w:rPr>
        <w:t>Serve as a voting member of the PA FBLA Board of</w:t>
      </w:r>
      <w:r>
        <w:rPr>
          <w:spacing w:val="-15"/>
          <w:sz w:val="24"/>
        </w:rPr>
        <w:t> </w:t>
      </w:r>
      <w:r>
        <w:rPr>
          <w:sz w:val="24"/>
        </w:rPr>
        <w:t>Directors.</w:t>
      </w:r>
    </w:p>
    <w:p>
      <w:pPr>
        <w:pStyle w:val="BodyText"/>
        <w:rPr>
          <w:sz w:val="24"/>
        </w:rPr>
      </w:pPr>
    </w:p>
    <w:p>
      <w:pPr>
        <w:pStyle w:val="ListParagraph"/>
        <w:numPr>
          <w:ilvl w:val="0"/>
          <w:numId w:val="30"/>
        </w:numPr>
        <w:tabs>
          <w:tab w:pos="961" w:val="left" w:leader="none"/>
        </w:tabs>
        <w:spacing w:line="240" w:lineRule="auto" w:before="0" w:after="0"/>
        <w:ind w:left="960" w:right="0" w:hanging="480"/>
        <w:jc w:val="left"/>
        <w:rPr>
          <w:sz w:val="24"/>
        </w:rPr>
      </w:pPr>
      <w:r>
        <w:rPr>
          <w:sz w:val="24"/>
        </w:rPr>
        <w:t>Submit monthly reports to the State Adviser and Executive Director/State</w:t>
      </w:r>
      <w:r>
        <w:rPr>
          <w:spacing w:val="-17"/>
          <w:sz w:val="24"/>
        </w:rPr>
        <w:t> </w:t>
      </w:r>
      <w:r>
        <w:rPr>
          <w:sz w:val="24"/>
        </w:rPr>
        <w:t>Chairman.</w:t>
      </w:r>
    </w:p>
    <w:p>
      <w:pPr>
        <w:pStyle w:val="BodyText"/>
        <w:rPr>
          <w:sz w:val="24"/>
        </w:rPr>
      </w:pPr>
    </w:p>
    <w:p>
      <w:pPr>
        <w:pStyle w:val="ListParagraph"/>
        <w:numPr>
          <w:ilvl w:val="0"/>
          <w:numId w:val="30"/>
        </w:numPr>
        <w:tabs>
          <w:tab w:pos="961" w:val="left" w:leader="none"/>
        </w:tabs>
        <w:spacing w:line="240" w:lineRule="auto" w:before="0" w:after="0"/>
        <w:ind w:left="960" w:right="0" w:hanging="480"/>
        <w:jc w:val="left"/>
        <w:rPr>
          <w:sz w:val="24"/>
        </w:rPr>
      </w:pPr>
      <w:r>
        <w:rPr>
          <w:sz w:val="24"/>
        </w:rPr>
        <w:t>Present a workshop at the SLW, if</w:t>
      </w:r>
      <w:r>
        <w:rPr>
          <w:spacing w:val="-9"/>
          <w:sz w:val="24"/>
        </w:rPr>
        <w:t> </w:t>
      </w:r>
      <w:r>
        <w:rPr>
          <w:sz w:val="24"/>
        </w:rPr>
        <w:t>required.</w:t>
      </w:r>
    </w:p>
    <w:p>
      <w:pPr>
        <w:pStyle w:val="BodyText"/>
        <w:rPr>
          <w:sz w:val="24"/>
        </w:rPr>
      </w:pPr>
    </w:p>
    <w:p>
      <w:pPr>
        <w:spacing w:before="0"/>
        <w:ind w:left="240" w:right="0" w:firstLine="0"/>
        <w:jc w:val="left"/>
        <w:rPr>
          <w:sz w:val="24"/>
        </w:rPr>
      </w:pPr>
      <w:r>
        <w:rPr>
          <w:sz w:val="24"/>
        </w:rPr>
        <w:t>The responsibilities of the </w:t>
      </w:r>
      <w:r>
        <w:rPr>
          <w:sz w:val="24"/>
          <w:u w:val="single"/>
        </w:rPr>
        <w:t>state secretary </w:t>
      </w:r>
      <w:r>
        <w:rPr>
          <w:sz w:val="24"/>
        </w:rPr>
        <w:t>are to:</w:t>
      </w:r>
    </w:p>
    <w:p>
      <w:pPr>
        <w:pStyle w:val="BodyText"/>
        <w:spacing w:before="11"/>
        <w:rPr>
          <w:sz w:val="17"/>
        </w:rPr>
      </w:pPr>
    </w:p>
    <w:p>
      <w:pPr>
        <w:pStyle w:val="ListParagraph"/>
        <w:numPr>
          <w:ilvl w:val="0"/>
          <w:numId w:val="31"/>
        </w:numPr>
        <w:tabs>
          <w:tab w:pos="961" w:val="left" w:leader="none"/>
        </w:tabs>
        <w:spacing w:line="240" w:lineRule="auto" w:before="69" w:after="0"/>
        <w:ind w:left="960" w:right="503" w:hanging="480"/>
        <w:jc w:val="left"/>
        <w:rPr>
          <w:sz w:val="24"/>
        </w:rPr>
      </w:pPr>
      <w:r>
        <w:rPr>
          <w:sz w:val="24"/>
        </w:rPr>
        <w:t>Keep an accurate record of the proceedings of Executive Committee meetings. Provide a copy of these minutes to the State Adviser and the Executive Director/State Chairman within two weeks following each meeting. In addition, provide a copy of the minutes of the SLC</w:t>
      </w:r>
      <w:r>
        <w:rPr>
          <w:spacing w:val="-19"/>
          <w:sz w:val="24"/>
        </w:rPr>
        <w:t> </w:t>
      </w:r>
      <w:r>
        <w:rPr>
          <w:sz w:val="24"/>
        </w:rPr>
        <w:t>business meetings to the state office and to the newly elected president for his/her report at the</w:t>
      </w:r>
      <w:r>
        <w:rPr>
          <w:spacing w:val="-17"/>
          <w:sz w:val="24"/>
        </w:rPr>
        <w:t> </w:t>
      </w:r>
      <w:r>
        <w:rPr>
          <w:sz w:val="24"/>
        </w:rPr>
        <w:t>NLC.</w:t>
      </w:r>
    </w:p>
    <w:p>
      <w:pPr>
        <w:pStyle w:val="BodyText"/>
        <w:rPr>
          <w:sz w:val="24"/>
        </w:rPr>
      </w:pPr>
    </w:p>
    <w:p>
      <w:pPr>
        <w:pStyle w:val="ListParagraph"/>
        <w:numPr>
          <w:ilvl w:val="0"/>
          <w:numId w:val="31"/>
        </w:numPr>
        <w:tabs>
          <w:tab w:pos="961" w:val="left" w:leader="none"/>
        </w:tabs>
        <w:spacing w:line="240" w:lineRule="auto" w:before="0" w:after="0"/>
        <w:ind w:left="960" w:right="815" w:hanging="480"/>
        <w:jc w:val="left"/>
        <w:rPr>
          <w:sz w:val="24"/>
        </w:rPr>
      </w:pPr>
      <w:r>
        <w:rPr>
          <w:sz w:val="24"/>
        </w:rPr>
        <w:t>Write any preliminary and/or follow-up correspondence relative to state chapter business</w:t>
      </w:r>
      <w:r>
        <w:rPr>
          <w:spacing w:val="-16"/>
          <w:sz w:val="24"/>
        </w:rPr>
        <w:t> </w:t>
      </w:r>
      <w:r>
        <w:rPr>
          <w:sz w:val="24"/>
        </w:rPr>
        <w:t>as directed by the State Adviser, Executive Director/State Chairman, or Executive</w:t>
      </w:r>
      <w:r>
        <w:rPr>
          <w:spacing w:val="-15"/>
          <w:sz w:val="24"/>
        </w:rPr>
        <w:t> </w:t>
      </w:r>
      <w:r>
        <w:rPr>
          <w:sz w:val="24"/>
        </w:rPr>
        <w:t>Committee.</w:t>
      </w:r>
    </w:p>
    <w:p>
      <w:pPr>
        <w:pStyle w:val="BodyText"/>
        <w:rPr>
          <w:sz w:val="24"/>
        </w:rPr>
      </w:pPr>
    </w:p>
    <w:p>
      <w:pPr>
        <w:pStyle w:val="ListParagraph"/>
        <w:numPr>
          <w:ilvl w:val="0"/>
          <w:numId w:val="31"/>
        </w:numPr>
        <w:tabs>
          <w:tab w:pos="961" w:val="left" w:leader="none"/>
        </w:tabs>
        <w:spacing w:line="240" w:lineRule="auto" w:before="0" w:after="0"/>
        <w:ind w:left="960" w:right="0" w:hanging="480"/>
        <w:jc w:val="left"/>
        <w:rPr>
          <w:sz w:val="24"/>
        </w:rPr>
      </w:pPr>
      <w:r>
        <w:rPr>
          <w:sz w:val="24"/>
        </w:rPr>
        <w:t>Serve as the alternate voting delegate at the NLC, if</w:t>
      </w:r>
      <w:r>
        <w:rPr>
          <w:spacing w:val="-15"/>
          <w:sz w:val="24"/>
        </w:rPr>
        <w:t> </w:t>
      </w:r>
      <w:r>
        <w:rPr>
          <w:sz w:val="24"/>
        </w:rPr>
        <w:t>necessary.</w:t>
      </w:r>
    </w:p>
    <w:p>
      <w:pPr>
        <w:pStyle w:val="BodyText"/>
        <w:rPr>
          <w:sz w:val="24"/>
        </w:rPr>
      </w:pPr>
    </w:p>
    <w:p>
      <w:pPr>
        <w:pStyle w:val="ListParagraph"/>
        <w:numPr>
          <w:ilvl w:val="0"/>
          <w:numId w:val="31"/>
        </w:numPr>
        <w:tabs>
          <w:tab w:pos="961" w:val="left" w:leader="none"/>
        </w:tabs>
        <w:spacing w:line="240" w:lineRule="auto" w:before="0" w:after="0"/>
        <w:ind w:left="960" w:right="477" w:hanging="480"/>
        <w:jc w:val="left"/>
        <w:rPr>
          <w:sz w:val="24"/>
        </w:rPr>
      </w:pPr>
      <w:r>
        <w:rPr>
          <w:sz w:val="24"/>
        </w:rPr>
        <w:t>Write to regional secretaries by November 30, and suggest they correspond with the</w:t>
      </w:r>
      <w:r>
        <w:rPr>
          <w:spacing w:val="-18"/>
          <w:sz w:val="24"/>
        </w:rPr>
        <w:t> </w:t>
      </w:r>
      <w:r>
        <w:rPr>
          <w:sz w:val="24"/>
        </w:rPr>
        <w:t>secretaries of each chapter in their region to encourage attendance at their respective RLC and the</w:t>
      </w:r>
      <w:r>
        <w:rPr>
          <w:spacing w:val="-21"/>
          <w:sz w:val="24"/>
        </w:rPr>
        <w:t> </w:t>
      </w:r>
      <w:r>
        <w:rPr>
          <w:sz w:val="24"/>
        </w:rPr>
        <w:t>SLC.</w:t>
      </w:r>
    </w:p>
    <w:p>
      <w:pPr>
        <w:pStyle w:val="BodyText"/>
        <w:rPr>
          <w:sz w:val="24"/>
        </w:rPr>
      </w:pPr>
    </w:p>
    <w:p>
      <w:pPr>
        <w:pStyle w:val="ListParagraph"/>
        <w:numPr>
          <w:ilvl w:val="0"/>
          <w:numId w:val="31"/>
        </w:numPr>
        <w:tabs>
          <w:tab w:pos="961" w:val="left" w:leader="none"/>
        </w:tabs>
        <w:spacing w:line="240" w:lineRule="auto" w:before="0" w:after="0"/>
        <w:ind w:left="960" w:right="489" w:hanging="480"/>
        <w:jc w:val="left"/>
        <w:rPr>
          <w:sz w:val="24"/>
        </w:rPr>
      </w:pPr>
      <w:r>
        <w:rPr>
          <w:sz w:val="24"/>
        </w:rPr>
        <w:t>Serve as the installing official during the chapter installation ceremony at the SLC and</w:t>
      </w:r>
      <w:r>
        <w:rPr>
          <w:spacing w:val="-14"/>
          <w:sz w:val="24"/>
        </w:rPr>
        <w:t> </w:t>
      </w:r>
      <w:r>
        <w:rPr>
          <w:sz w:val="24"/>
        </w:rPr>
        <w:t>perform other specific</w:t>
      </w:r>
      <w:r>
        <w:rPr>
          <w:spacing w:val="-7"/>
          <w:sz w:val="24"/>
        </w:rPr>
        <w:t> </w:t>
      </w:r>
      <w:r>
        <w:rPr>
          <w:sz w:val="24"/>
        </w:rPr>
        <w:t>assignments.</w:t>
      </w:r>
    </w:p>
    <w:p>
      <w:pPr>
        <w:pStyle w:val="BodyText"/>
        <w:rPr>
          <w:sz w:val="24"/>
        </w:rPr>
      </w:pPr>
    </w:p>
    <w:p>
      <w:pPr>
        <w:pStyle w:val="ListParagraph"/>
        <w:numPr>
          <w:ilvl w:val="0"/>
          <w:numId w:val="31"/>
        </w:numPr>
        <w:tabs>
          <w:tab w:pos="961" w:val="left" w:leader="none"/>
        </w:tabs>
        <w:spacing w:line="240" w:lineRule="auto" w:before="0" w:after="0"/>
        <w:ind w:left="960" w:right="0" w:hanging="480"/>
        <w:jc w:val="left"/>
        <w:rPr>
          <w:sz w:val="24"/>
        </w:rPr>
      </w:pPr>
      <w:r>
        <w:rPr>
          <w:sz w:val="24"/>
        </w:rPr>
        <w:t>Submit monthly reports to the State Adviser and Executive Director/State</w:t>
      </w:r>
      <w:r>
        <w:rPr>
          <w:spacing w:val="-17"/>
          <w:sz w:val="24"/>
        </w:rPr>
        <w:t> </w:t>
      </w:r>
      <w:r>
        <w:rPr>
          <w:sz w:val="24"/>
        </w:rPr>
        <w:t>Chairman.</w:t>
      </w:r>
    </w:p>
    <w:p>
      <w:pPr>
        <w:pStyle w:val="BodyText"/>
        <w:rPr>
          <w:sz w:val="24"/>
        </w:rPr>
      </w:pPr>
    </w:p>
    <w:p>
      <w:pPr>
        <w:pStyle w:val="ListParagraph"/>
        <w:numPr>
          <w:ilvl w:val="0"/>
          <w:numId w:val="31"/>
        </w:numPr>
        <w:tabs>
          <w:tab w:pos="961" w:val="left" w:leader="none"/>
        </w:tabs>
        <w:spacing w:line="240" w:lineRule="auto" w:before="0" w:after="0"/>
        <w:ind w:left="960" w:right="0" w:hanging="480"/>
        <w:jc w:val="left"/>
        <w:rPr>
          <w:sz w:val="24"/>
        </w:rPr>
      </w:pPr>
      <w:r>
        <w:rPr>
          <w:sz w:val="24"/>
        </w:rPr>
        <w:t>Present a workshop at the SLW, if</w:t>
      </w:r>
      <w:r>
        <w:rPr>
          <w:spacing w:val="-9"/>
          <w:sz w:val="24"/>
        </w:rPr>
        <w:t> </w:t>
      </w:r>
      <w:r>
        <w:rPr>
          <w:sz w:val="24"/>
        </w:rPr>
        <w:t>required.</w:t>
      </w: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r>
        <w:rPr/>
        <w:pict>
          <v:group style="position:absolute;margin-left:47.990002pt;margin-top:19.116133pt;width:517.7pt;height:19.25pt;mso-position-horizontal-relative:page;mso-position-vertical-relative:paragraph;z-index:6928;mso-wrap-distance-left:0;mso-wrap-distance-right:0" coordorigin="960,382" coordsize="10354,385">
            <v:rect style="position:absolute;left:10245;top:392;width:1032;height:374" filled="true" fillcolor="#933634" stroked="false">
              <v:fill type="solid"/>
            </v:rect>
            <v:rect style="position:absolute;left:10360;top:464;width:802;height:230" filled="true" fillcolor="#933634" stroked="false">
              <v:fill type="solid"/>
            </v:rect>
            <v:line style="position:absolute" from="965,387" to="10245,387" stroked="true" strokeweight=".48004pt" strokecolor="#000000"/>
            <v:line style="position:absolute" from="10245,428" to="10255,428" stroked="true" strokeweight="3.6pt" strokecolor="#933634"/>
            <v:line style="position:absolute" from="10245,387" to="10255,387" stroked="true" strokeweight=".48004pt" strokecolor="#c0504d"/>
            <v:line style="position:absolute" from="10255,387" to="11277,387" stroked="true" strokeweight=".48004pt" strokecolor="#c0504d"/>
            <v:rect style="position:absolute;left:10255;top:392;width:1022;height:72" filled="true" fillcolor="#933634" stroked="false">
              <v:fill type="solid"/>
            </v:rect>
            <v:line style="position:absolute" from="10245,731" to="11277,731" stroked="true" strokeweight="3.6pt" strokecolor="#933634"/>
            <v:shape style="position:absolute;left:10245;top:387;width:1032;height:380" type="#_x0000_t202" filled="false" stroked="false">
              <v:textbox inset="0,0,0,0">
                <w:txbxContent>
                  <w:p>
                    <w:pPr>
                      <w:spacing w:before="75"/>
                      <w:ind w:left="115" w:right="0" w:firstLine="0"/>
                      <w:jc w:val="left"/>
                      <w:rPr>
                        <w:b/>
                        <w:sz w:val="20"/>
                      </w:rPr>
                    </w:pPr>
                    <w:r>
                      <w:rPr>
                        <w:b/>
                        <w:color w:val="FFFFFF"/>
                        <w:sz w:val="20"/>
                      </w:rPr>
                      <w:t>55</w:t>
                    </w:r>
                  </w:p>
                </w:txbxContent>
              </v:textbox>
              <w10:wrap type="none"/>
            </v:shape>
            <v:shape style="position:absolute;left:960;top:383;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9"/>
        </w:rPr>
        <w:sectPr>
          <w:headerReference w:type="default" r:id="rId33"/>
          <w:footerReference w:type="default" r:id="rId34"/>
          <w:pgSz w:w="12240" w:h="15840"/>
          <w:pgMar w:header="1005" w:footer="0" w:top="1200" w:bottom="280" w:left="840" w:right="820"/>
        </w:sectPr>
      </w:pPr>
    </w:p>
    <w:p>
      <w:pPr>
        <w:pStyle w:val="BodyText"/>
        <w:spacing w:before="3"/>
        <w:rPr>
          <w:sz w:val="13"/>
        </w:rPr>
      </w:pPr>
    </w:p>
    <w:p>
      <w:pPr>
        <w:spacing w:before="70"/>
        <w:ind w:left="240" w:right="0" w:firstLine="0"/>
        <w:jc w:val="left"/>
        <w:rPr>
          <w:sz w:val="24"/>
        </w:rPr>
      </w:pPr>
      <w:r>
        <w:rPr>
          <w:sz w:val="24"/>
        </w:rPr>
        <w:t>The responsibilities of the </w:t>
      </w:r>
      <w:r>
        <w:rPr>
          <w:sz w:val="24"/>
          <w:u w:val="single"/>
        </w:rPr>
        <w:t>state treasurer </w:t>
      </w:r>
      <w:r>
        <w:rPr>
          <w:sz w:val="24"/>
        </w:rPr>
        <w:t>are to:</w:t>
      </w:r>
    </w:p>
    <w:p>
      <w:pPr>
        <w:pStyle w:val="BodyText"/>
        <w:rPr>
          <w:sz w:val="18"/>
        </w:rPr>
      </w:pPr>
    </w:p>
    <w:p>
      <w:pPr>
        <w:pStyle w:val="ListParagraph"/>
        <w:numPr>
          <w:ilvl w:val="0"/>
          <w:numId w:val="32"/>
        </w:numPr>
        <w:tabs>
          <w:tab w:pos="781" w:val="left" w:leader="none"/>
        </w:tabs>
        <w:spacing w:line="240" w:lineRule="auto" w:before="69" w:after="0"/>
        <w:ind w:left="840" w:right="0" w:hanging="360"/>
        <w:jc w:val="left"/>
        <w:rPr>
          <w:sz w:val="24"/>
        </w:rPr>
      </w:pPr>
      <w:r>
        <w:rPr>
          <w:sz w:val="24"/>
        </w:rPr>
        <w:t>Send receipts to local chapters for checks received for the state</w:t>
      </w:r>
      <w:r>
        <w:rPr>
          <w:spacing w:val="-16"/>
          <w:sz w:val="24"/>
        </w:rPr>
        <w:t> </w:t>
      </w:r>
      <w:r>
        <w:rPr>
          <w:sz w:val="24"/>
        </w:rPr>
        <w:t>project.</w:t>
      </w:r>
    </w:p>
    <w:p>
      <w:pPr>
        <w:pStyle w:val="BodyText"/>
        <w:rPr>
          <w:sz w:val="24"/>
        </w:rPr>
      </w:pPr>
    </w:p>
    <w:p>
      <w:pPr>
        <w:pStyle w:val="ListParagraph"/>
        <w:numPr>
          <w:ilvl w:val="0"/>
          <w:numId w:val="32"/>
        </w:numPr>
        <w:tabs>
          <w:tab w:pos="841" w:val="left" w:leader="none"/>
        </w:tabs>
        <w:spacing w:line="240" w:lineRule="auto" w:before="0" w:after="0"/>
        <w:ind w:left="840" w:right="347" w:hanging="360"/>
        <w:jc w:val="left"/>
        <w:rPr>
          <w:sz w:val="24"/>
        </w:rPr>
      </w:pPr>
      <w:r>
        <w:rPr>
          <w:sz w:val="24"/>
        </w:rPr>
        <w:t>Submit checks received for the state project and an updated spreadsheet weekly accounting for</w:t>
      </w:r>
      <w:r>
        <w:rPr>
          <w:spacing w:val="-19"/>
          <w:sz w:val="24"/>
        </w:rPr>
        <w:t> </w:t>
      </w:r>
      <w:r>
        <w:rPr>
          <w:sz w:val="24"/>
        </w:rPr>
        <w:t>all state project contributions to the Executive Director/State Chairman via certified</w:t>
      </w:r>
      <w:r>
        <w:rPr>
          <w:spacing w:val="-9"/>
          <w:sz w:val="24"/>
        </w:rPr>
        <w:t> </w:t>
      </w:r>
      <w:r>
        <w:rPr>
          <w:sz w:val="24"/>
        </w:rPr>
        <w:t>mail.</w:t>
      </w:r>
    </w:p>
    <w:p>
      <w:pPr>
        <w:pStyle w:val="BodyText"/>
        <w:rPr>
          <w:sz w:val="24"/>
        </w:rPr>
      </w:pPr>
    </w:p>
    <w:p>
      <w:pPr>
        <w:pStyle w:val="ListParagraph"/>
        <w:numPr>
          <w:ilvl w:val="0"/>
          <w:numId w:val="32"/>
        </w:numPr>
        <w:tabs>
          <w:tab w:pos="841" w:val="left" w:leader="none"/>
        </w:tabs>
        <w:spacing w:line="240" w:lineRule="auto" w:before="0" w:after="0"/>
        <w:ind w:left="840" w:right="0" w:hanging="360"/>
        <w:jc w:val="left"/>
        <w:rPr>
          <w:sz w:val="24"/>
        </w:rPr>
      </w:pPr>
      <w:r>
        <w:rPr>
          <w:sz w:val="24"/>
        </w:rPr>
        <w:t>Submit an updated spreadsheet of state project contributions weekly to the state</w:t>
      </w:r>
      <w:r>
        <w:rPr>
          <w:spacing w:val="-15"/>
          <w:sz w:val="24"/>
        </w:rPr>
        <w:t> </w:t>
      </w:r>
      <w:r>
        <w:rPr>
          <w:sz w:val="24"/>
        </w:rPr>
        <w:t>adviser.</w:t>
      </w:r>
    </w:p>
    <w:p>
      <w:pPr>
        <w:pStyle w:val="BodyText"/>
        <w:rPr>
          <w:sz w:val="24"/>
        </w:rPr>
      </w:pPr>
    </w:p>
    <w:p>
      <w:pPr>
        <w:pStyle w:val="ListParagraph"/>
        <w:numPr>
          <w:ilvl w:val="0"/>
          <w:numId w:val="32"/>
        </w:numPr>
        <w:tabs>
          <w:tab w:pos="841" w:val="left" w:leader="none"/>
        </w:tabs>
        <w:spacing w:line="240" w:lineRule="auto" w:before="0" w:after="0"/>
        <w:ind w:left="840" w:right="0" w:hanging="360"/>
        <w:jc w:val="left"/>
        <w:rPr>
          <w:sz w:val="24"/>
        </w:rPr>
      </w:pPr>
      <w:r>
        <w:rPr>
          <w:sz w:val="24"/>
        </w:rPr>
        <w:t>Present a workshop at the SLW, if</w:t>
      </w:r>
      <w:r>
        <w:rPr>
          <w:spacing w:val="-9"/>
          <w:sz w:val="24"/>
        </w:rPr>
        <w:t> </w:t>
      </w:r>
      <w:r>
        <w:rPr>
          <w:sz w:val="24"/>
        </w:rPr>
        <w:t>required.</w:t>
      </w:r>
    </w:p>
    <w:p>
      <w:pPr>
        <w:pStyle w:val="BodyText"/>
        <w:rPr>
          <w:sz w:val="24"/>
        </w:rPr>
      </w:pPr>
    </w:p>
    <w:p>
      <w:pPr>
        <w:spacing w:before="0"/>
        <w:ind w:left="240" w:right="0" w:firstLine="0"/>
        <w:jc w:val="left"/>
        <w:rPr>
          <w:sz w:val="24"/>
        </w:rPr>
      </w:pPr>
      <w:r>
        <w:rPr>
          <w:sz w:val="24"/>
        </w:rPr>
        <w:t>The responsibilities of the </w:t>
      </w:r>
      <w:r>
        <w:rPr>
          <w:sz w:val="24"/>
          <w:u w:val="single"/>
        </w:rPr>
        <w:t>state reporter </w:t>
      </w:r>
      <w:r>
        <w:rPr>
          <w:sz w:val="24"/>
        </w:rPr>
        <w:t>are to:</w:t>
      </w:r>
    </w:p>
    <w:p>
      <w:pPr>
        <w:pStyle w:val="BodyText"/>
        <w:rPr>
          <w:sz w:val="18"/>
        </w:rPr>
      </w:pPr>
    </w:p>
    <w:p>
      <w:pPr>
        <w:pStyle w:val="ListParagraph"/>
        <w:numPr>
          <w:ilvl w:val="0"/>
          <w:numId w:val="33"/>
        </w:numPr>
        <w:tabs>
          <w:tab w:pos="961" w:val="left" w:leader="none"/>
        </w:tabs>
        <w:spacing w:line="240" w:lineRule="auto" w:before="69" w:after="0"/>
        <w:ind w:left="960" w:right="0" w:hanging="480"/>
        <w:jc w:val="left"/>
        <w:rPr>
          <w:sz w:val="24"/>
        </w:rPr>
      </w:pPr>
      <w:r>
        <w:rPr>
          <w:sz w:val="24"/>
        </w:rPr>
        <w:t>Publish the PA FBLA </w:t>
      </w:r>
      <w:r>
        <w:rPr>
          <w:sz w:val="24"/>
          <w:u w:val="single"/>
        </w:rPr>
        <w:t>Penn Pal </w:t>
      </w:r>
      <w:r>
        <w:rPr>
          <w:sz w:val="24"/>
        </w:rPr>
        <w:t>at least four times a year to be distributed to local</w:t>
      </w:r>
      <w:r>
        <w:rPr>
          <w:spacing w:val="-15"/>
          <w:sz w:val="24"/>
        </w:rPr>
        <w:t> </w:t>
      </w:r>
      <w:r>
        <w:rPr>
          <w:sz w:val="24"/>
        </w:rPr>
        <w:t>chapters.</w:t>
      </w:r>
    </w:p>
    <w:p>
      <w:pPr>
        <w:pStyle w:val="BodyText"/>
        <w:spacing w:before="11"/>
        <w:rPr>
          <w:sz w:val="17"/>
        </w:rPr>
      </w:pPr>
    </w:p>
    <w:p>
      <w:pPr>
        <w:pStyle w:val="ListParagraph"/>
        <w:numPr>
          <w:ilvl w:val="0"/>
          <w:numId w:val="33"/>
        </w:numPr>
        <w:tabs>
          <w:tab w:pos="961" w:val="left" w:leader="none"/>
        </w:tabs>
        <w:spacing w:line="240" w:lineRule="auto" w:before="69" w:after="0"/>
        <w:ind w:left="960" w:right="0" w:hanging="480"/>
        <w:jc w:val="left"/>
        <w:rPr>
          <w:sz w:val="24"/>
        </w:rPr>
      </w:pPr>
      <w:r>
        <w:rPr>
          <w:sz w:val="24"/>
        </w:rPr>
        <w:t>Send receipts to local chapters for articles submitted for the Penn</w:t>
      </w:r>
      <w:r>
        <w:rPr>
          <w:spacing w:val="-12"/>
          <w:sz w:val="24"/>
        </w:rPr>
        <w:t> </w:t>
      </w:r>
      <w:r>
        <w:rPr>
          <w:sz w:val="24"/>
        </w:rPr>
        <w:t>Pal.</w:t>
      </w:r>
    </w:p>
    <w:p>
      <w:pPr>
        <w:pStyle w:val="BodyText"/>
        <w:rPr>
          <w:sz w:val="24"/>
        </w:rPr>
      </w:pPr>
    </w:p>
    <w:p>
      <w:pPr>
        <w:pStyle w:val="ListParagraph"/>
        <w:numPr>
          <w:ilvl w:val="0"/>
          <w:numId w:val="33"/>
        </w:numPr>
        <w:tabs>
          <w:tab w:pos="961" w:val="left" w:leader="none"/>
        </w:tabs>
        <w:spacing w:line="240" w:lineRule="auto" w:before="0" w:after="0"/>
        <w:ind w:left="960" w:right="497" w:hanging="480"/>
        <w:jc w:val="left"/>
        <w:rPr>
          <w:sz w:val="24"/>
        </w:rPr>
      </w:pPr>
      <w:r>
        <w:rPr>
          <w:sz w:val="24"/>
        </w:rPr>
        <w:t>Submit a minimum of one article relative to state chapter activities to the national FBLA</w:t>
      </w:r>
      <w:r>
        <w:rPr>
          <w:spacing w:val="-17"/>
          <w:sz w:val="24"/>
        </w:rPr>
        <w:t> </w:t>
      </w:r>
      <w:r>
        <w:rPr>
          <w:sz w:val="24"/>
        </w:rPr>
        <w:t>office for possible inclusion in </w:t>
      </w:r>
      <w:r>
        <w:rPr>
          <w:sz w:val="24"/>
          <w:u w:val="single"/>
        </w:rPr>
        <w:t>Tomorrow’s Business</w:t>
      </w:r>
      <w:r>
        <w:rPr>
          <w:spacing w:val="-8"/>
          <w:sz w:val="24"/>
          <w:u w:val="single"/>
        </w:rPr>
        <w:t> </w:t>
      </w:r>
      <w:r>
        <w:rPr>
          <w:sz w:val="24"/>
          <w:u w:val="single"/>
        </w:rPr>
        <w:t>Leader</w:t>
      </w:r>
      <w:r>
        <w:rPr>
          <w:sz w:val="24"/>
        </w:rPr>
        <w:t>.</w:t>
      </w:r>
    </w:p>
    <w:p>
      <w:pPr>
        <w:pStyle w:val="BodyText"/>
        <w:spacing w:before="11"/>
        <w:rPr>
          <w:sz w:val="17"/>
        </w:rPr>
      </w:pPr>
    </w:p>
    <w:p>
      <w:pPr>
        <w:pStyle w:val="ListParagraph"/>
        <w:numPr>
          <w:ilvl w:val="0"/>
          <w:numId w:val="33"/>
        </w:numPr>
        <w:tabs>
          <w:tab w:pos="961" w:val="left" w:leader="none"/>
        </w:tabs>
        <w:spacing w:line="240" w:lineRule="auto" w:before="69" w:after="0"/>
        <w:ind w:left="960" w:right="0" w:hanging="480"/>
        <w:jc w:val="left"/>
        <w:rPr>
          <w:sz w:val="24"/>
        </w:rPr>
      </w:pPr>
      <w:r>
        <w:rPr>
          <w:sz w:val="24"/>
        </w:rPr>
        <w:t>Submit monthly reports to the State Adviser and Executive Director/State</w:t>
      </w:r>
      <w:r>
        <w:rPr>
          <w:spacing w:val="-17"/>
          <w:sz w:val="24"/>
        </w:rPr>
        <w:t> </w:t>
      </w:r>
      <w:r>
        <w:rPr>
          <w:sz w:val="24"/>
        </w:rPr>
        <w:t>Chairman.</w:t>
      </w:r>
    </w:p>
    <w:p>
      <w:pPr>
        <w:pStyle w:val="BodyText"/>
        <w:rPr>
          <w:sz w:val="24"/>
        </w:rPr>
      </w:pPr>
    </w:p>
    <w:p>
      <w:pPr>
        <w:pStyle w:val="ListParagraph"/>
        <w:numPr>
          <w:ilvl w:val="0"/>
          <w:numId w:val="33"/>
        </w:numPr>
        <w:tabs>
          <w:tab w:pos="961" w:val="left" w:leader="none"/>
        </w:tabs>
        <w:spacing w:line="240" w:lineRule="auto" w:before="0" w:after="0"/>
        <w:ind w:left="960" w:right="0" w:hanging="480"/>
        <w:jc w:val="left"/>
        <w:rPr>
          <w:sz w:val="24"/>
        </w:rPr>
      </w:pPr>
      <w:r>
        <w:rPr>
          <w:sz w:val="24"/>
        </w:rPr>
        <w:t>Present a workshop at the SLW, if</w:t>
      </w:r>
      <w:r>
        <w:rPr>
          <w:spacing w:val="-9"/>
          <w:sz w:val="24"/>
        </w:rPr>
        <w:t> </w:t>
      </w:r>
      <w:r>
        <w:rPr>
          <w:sz w:val="24"/>
        </w:rPr>
        <w:t>required.</w:t>
      </w:r>
    </w:p>
    <w:p>
      <w:pPr>
        <w:pStyle w:val="BodyText"/>
        <w:rPr>
          <w:sz w:val="24"/>
        </w:rPr>
      </w:pPr>
    </w:p>
    <w:p>
      <w:pPr>
        <w:spacing w:before="0"/>
        <w:ind w:left="240" w:right="0" w:firstLine="0"/>
        <w:jc w:val="left"/>
        <w:rPr>
          <w:sz w:val="24"/>
        </w:rPr>
      </w:pPr>
      <w:r>
        <w:rPr>
          <w:sz w:val="24"/>
        </w:rPr>
        <w:t>The responsibilities of the </w:t>
      </w:r>
      <w:r>
        <w:rPr>
          <w:sz w:val="24"/>
          <w:u w:val="single"/>
        </w:rPr>
        <w:t>vice presidents at large </w:t>
      </w:r>
      <w:r>
        <w:rPr>
          <w:sz w:val="24"/>
        </w:rPr>
        <w:t>are to:</w:t>
      </w:r>
    </w:p>
    <w:p>
      <w:pPr>
        <w:pStyle w:val="BodyText"/>
        <w:rPr>
          <w:sz w:val="18"/>
        </w:rPr>
      </w:pPr>
    </w:p>
    <w:p>
      <w:pPr>
        <w:pStyle w:val="ListParagraph"/>
        <w:numPr>
          <w:ilvl w:val="0"/>
          <w:numId w:val="34"/>
        </w:numPr>
        <w:tabs>
          <w:tab w:pos="961" w:val="left" w:leader="none"/>
        </w:tabs>
        <w:spacing w:line="240" w:lineRule="auto" w:before="69" w:after="0"/>
        <w:ind w:left="960" w:right="0" w:hanging="480"/>
        <w:jc w:val="left"/>
        <w:rPr>
          <w:sz w:val="24"/>
        </w:rPr>
      </w:pPr>
      <w:r>
        <w:rPr>
          <w:sz w:val="24"/>
        </w:rPr>
        <w:t>Perform duties assigned by the Executive Director/State Chairman or State</w:t>
      </w:r>
      <w:r>
        <w:rPr>
          <w:spacing w:val="-12"/>
          <w:sz w:val="24"/>
        </w:rPr>
        <w:t> </w:t>
      </w:r>
      <w:r>
        <w:rPr>
          <w:sz w:val="24"/>
        </w:rPr>
        <w:t>Adviser.</w:t>
      </w:r>
    </w:p>
    <w:p>
      <w:pPr>
        <w:pStyle w:val="BodyText"/>
        <w:rPr>
          <w:sz w:val="24"/>
        </w:rPr>
      </w:pPr>
    </w:p>
    <w:p>
      <w:pPr>
        <w:pStyle w:val="ListParagraph"/>
        <w:numPr>
          <w:ilvl w:val="0"/>
          <w:numId w:val="34"/>
        </w:numPr>
        <w:tabs>
          <w:tab w:pos="961" w:val="left" w:leader="none"/>
        </w:tabs>
        <w:spacing w:line="240" w:lineRule="auto" w:before="0" w:after="0"/>
        <w:ind w:left="960" w:right="975" w:hanging="480"/>
        <w:jc w:val="left"/>
        <w:rPr>
          <w:sz w:val="24"/>
        </w:rPr>
      </w:pPr>
      <w:r>
        <w:rPr>
          <w:sz w:val="24"/>
        </w:rPr>
        <w:t>Write to the president of each chapter in the various regions and suggest that the</w:t>
      </w:r>
      <w:r>
        <w:rPr>
          <w:spacing w:val="-14"/>
          <w:sz w:val="24"/>
        </w:rPr>
        <w:t> </w:t>
      </w:r>
      <w:r>
        <w:rPr>
          <w:sz w:val="24"/>
        </w:rPr>
        <w:t>president encourage all members to attend their respective RLC and the</w:t>
      </w:r>
      <w:r>
        <w:rPr>
          <w:spacing w:val="-15"/>
          <w:sz w:val="24"/>
        </w:rPr>
        <w:t> </w:t>
      </w:r>
      <w:r>
        <w:rPr>
          <w:sz w:val="24"/>
        </w:rPr>
        <w:t>SLC.</w:t>
      </w:r>
    </w:p>
    <w:p>
      <w:pPr>
        <w:pStyle w:val="BodyText"/>
        <w:rPr>
          <w:sz w:val="24"/>
        </w:rPr>
      </w:pPr>
    </w:p>
    <w:p>
      <w:pPr>
        <w:pStyle w:val="ListParagraph"/>
        <w:numPr>
          <w:ilvl w:val="0"/>
          <w:numId w:val="34"/>
        </w:numPr>
        <w:tabs>
          <w:tab w:pos="961" w:val="left" w:leader="none"/>
        </w:tabs>
        <w:spacing w:line="240" w:lineRule="auto" w:before="0" w:after="0"/>
        <w:ind w:left="960" w:right="0" w:hanging="480"/>
        <w:jc w:val="left"/>
        <w:rPr>
          <w:sz w:val="24"/>
        </w:rPr>
      </w:pPr>
      <w:r>
        <w:rPr>
          <w:sz w:val="24"/>
        </w:rPr>
        <w:t>Submit monthly reports to the State Adviser and Executive Director/State</w:t>
      </w:r>
      <w:r>
        <w:rPr>
          <w:spacing w:val="-16"/>
          <w:sz w:val="24"/>
        </w:rPr>
        <w:t> </w:t>
      </w:r>
      <w:r>
        <w:rPr>
          <w:sz w:val="24"/>
        </w:rPr>
        <w:t>Chairman.</w:t>
      </w:r>
    </w:p>
    <w:p>
      <w:pPr>
        <w:pStyle w:val="BodyText"/>
        <w:rPr>
          <w:sz w:val="24"/>
        </w:rPr>
      </w:pPr>
    </w:p>
    <w:p>
      <w:pPr>
        <w:pStyle w:val="ListParagraph"/>
        <w:numPr>
          <w:ilvl w:val="0"/>
          <w:numId w:val="34"/>
        </w:numPr>
        <w:tabs>
          <w:tab w:pos="961" w:val="left" w:leader="none"/>
        </w:tabs>
        <w:spacing w:line="240" w:lineRule="auto" w:before="0" w:after="0"/>
        <w:ind w:left="960" w:right="0" w:hanging="480"/>
        <w:jc w:val="left"/>
        <w:rPr>
          <w:sz w:val="24"/>
        </w:rPr>
      </w:pPr>
      <w:r>
        <w:rPr>
          <w:sz w:val="24"/>
        </w:rPr>
        <w:t>Present a workshop at the SLW, if</w:t>
      </w:r>
      <w:r>
        <w:rPr>
          <w:spacing w:val="-9"/>
          <w:sz w:val="24"/>
        </w:rPr>
        <w:t> </w:t>
      </w:r>
      <w:r>
        <w:rPr>
          <w:sz w:val="24"/>
        </w:rPr>
        <w:t>required.</w:t>
      </w:r>
    </w:p>
    <w:p>
      <w:pPr>
        <w:pStyle w:val="BodyText"/>
        <w:rPr>
          <w:sz w:val="24"/>
        </w:rPr>
      </w:pPr>
    </w:p>
    <w:p>
      <w:pPr>
        <w:spacing w:before="0"/>
        <w:ind w:left="240" w:right="0" w:firstLine="0"/>
        <w:jc w:val="left"/>
        <w:rPr>
          <w:sz w:val="24"/>
        </w:rPr>
      </w:pPr>
      <w:r>
        <w:rPr>
          <w:sz w:val="24"/>
        </w:rPr>
        <w:t>The responsibilities of the </w:t>
      </w:r>
      <w:r>
        <w:rPr>
          <w:sz w:val="24"/>
          <w:u w:val="single"/>
        </w:rPr>
        <w:t>state parliamentarian </w:t>
      </w:r>
      <w:r>
        <w:rPr>
          <w:sz w:val="24"/>
        </w:rPr>
        <w:t>are to:</w:t>
      </w:r>
    </w:p>
    <w:p>
      <w:pPr>
        <w:pStyle w:val="BodyText"/>
        <w:spacing w:before="11"/>
        <w:rPr>
          <w:sz w:val="17"/>
        </w:rPr>
      </w:pPr>
    </w:p>
    <w:p>
      <w:pPr>
        <w:pStyle w:val="ListParagraph"/>
        <w:numPr>
          <w:ilvl w:val="0"/>
          <w:numId w:val="35"/>
        </w:numPr>
        <w:tabs>
          <w:tab w:pos="961" w:val="left" w:leader="none"/>
        </w:tabs>
        <w:spacing w:line="240" w:lineRule="auto" w:before="69" w:after="0"/>
        <w:ind w:left="960" w:right="471" w:hanging="480"/>
        <w:jc w:val="left"/>
        <w:rPr>
          <w:sz w:val="24"/>
        </w:rPr>
      </w:pPr>
      <w:r>
        <w:rPr>
          <w:sz w:val="24"/>
        </w:rPr>
        <w:t>See that meetings of the Executive Committee and business meetings at the SLC are conducted according to </w:t>
      </w:r>
      <w:r>
        <w:rPr>
          <w:sz w:val="24"/>
          <w:u w:val="single"/>
        </w:rPr>
        <w:t>Robert’s Rules of Order, Newly Revised, current</w:t>
      </w:r>
      <w:r>
        <w:rPr>
          <w:spacing w:val="-10"/>
          <w:sz w:val="24"/>
          <w:u w:val="single"/>
        </w:rPr>
        <w:t> </w:t>
      </w:r>
      <w:r>
        <w:rPr>
          <w:sz w:val="24"/>
          <w:u w:val="single"/>
        </w:rPr>
        <w:t>edition</w:t>
      </w:r>
      <w:r>
        <w:rPr>
          <w:sz w:val="24"/>
        </w:rPr>
        <w:t>.</w:t>
      </w:r>
    </w:p>
    <w:p>
      <w:pPr>
        <w:pStyle w:val="BodyText"/>
        <w:spacing w:before="11"/>
        <w:rPr>
          <w:sz w:val="17"/>
        </w:rPr>
      </w:pPr>
    </w:p>
    <w:p>
      <w:pPr>
        <w:pStyle w:val="ListParagraph"/>
        <w:numPr>
          <w:ilvl w:val="0"/>
          <w:numId w:val="35"/>
        </w:numPr>
        <w:tabs>
          <w:tab w:pos="961" w:val="left" w:leader="none"/>
        </w:tabs>
        <w:spacing w:line="240" w:lineRule="auto" w:before="69" w:after="0"/>
        <w:ind w:left="960" w:right="400" w:hanging="480"/>
        <w:jc w:val="left"/>
        <w:rPr>
          <w:sz w:val="24"/>
        </w:rPr>
      </w:pPr>
      <w:r>
        <w:rPr>
          <w:sz w:val="24"/>
        </w:rPr>
        <w:t>Bring to all meetings </w:t>
      </w:r>
      <w:r>
        <w:rPr>
          <w:sz w:val="24"/>
          <w:u w:val="single"/>
        </w:rPr>
        <w:t>Robert’s Rules of Order, Newly Revised, current edition, </w:t>
      </w:r>
      <w:r>
        <w:rPr>
          <w:sz w:val="24"/>
        </w:rPr>
        <w:t>and the National and State Constitutions and</w:t>
      </w:r>
      <w:r>
        <w:rPr>
          <w:spacing w:val="-11"/>
          <w:sz w:val="24"/>
        </w:rPr>
        <w:t> </w:t>
      </w:r>
      <w:r>
        <w:rPr>
          <w:sz w:val="24"/>
        </w:rPr>
        <w:t>Bylaws.</w:t>
      </w:r>
    </w:p>
    <w:p>
      <w:pPr>
        <w:pStyle w:val="BodyText"/>
        <w:rPr>
          <w:sz w:val="24"/>
        </w:rPr>
      </w:pPr>
    </w:p>
    <w:p>
      <w:pPr>
        <w:pStyle w:val="ListParagraph"/>
        <w:numPr>
          <w:ilvl w:val="0"/>
          <w:numId w:val="35"/>
        </w:numPr>
        <w:tabs>
          <w:tab w:pos="961" w:val="left" w:leader="none"/>
        </w:tabs>
        <w:spacing w:line="240" w:lineRule="auto" w:before="0" w:after="0"/>
        <w:ind w:left="960" w:right="643" w:hanging="480"/>
        <w:jc w:val="left"/>
        <w:rPr>
          <w:sz w:val="24"/>
        </w:rPr>
      </w:pPr>
      <w:r>
        <w:rPr>
          <w:sz w:val="24"/>
        </w:rPr>
        <w:t>Be certain that only the proper members of the Executive Committee vote and make</w:t>
      </w:r>
      <w:r>
        <w:rPr>
          <w:spacing w:val="-17"/>
          <w:sz w:val="24"/>
        </w:rPr>
        <w:t> </w:t>
      </w:r>
      <w:r>
        <w:rPr>
          <w:sz w:val="24"/>
        </w:rPr>
        <w:t>motions. These include the nine</w:t>
      </w:r>
      <w:r>
        <w:rPr>
          <w:spacing w:val="-6"/>
          <w:sz w:val="24"/>
        </w:rPr>
        <w:t> </w:t>
      </w:r>
      <w:r>
        <w:rPr>
          <w:sz w:val="24"/>
        </w:rPr>
        <w:t>officers.</w:t>
      </w:r>
    </w:p>
    <w:p>
      <w:pPr>
        <w:pStyle w:val="BodyText"/>
        <w:spacing w:before="11"/>
        <w:rPr>
          <w:sz w:val="23"/>
        </w:rPr>
      </w:pPr>
    </w:p>
    <w:p>
      <w:pPr>
        <w:pStyle w:val="ListParagraph"/>
        <w:numPr>
          <w:ilvl w:val="0"/>
          <w:numId w:val="35"/>
        </w:numPr>
        <w:tabs>
          <w:tab w:pos="961" w:val="left" w:leader="none"/>
        </w:tabs>
        <w:spacing w:line="240" w:lineRule="auto" w:before="0" w:after="0"/>
        <w:ind w:left="960" w:right="0" w:hanging="480"/>
        <w:jc w:val="left"/>
        <w:rPr>
          <w:sz w:val="24"/>
        </w:rPr>
      </w:pPr>
      <w:r>
        <w:rPr/>
        <w:pict>
          <v:group style="position:absolute;margin-left:47.990002pt;margin-top:19.113104pt;width:517.7pt;height:19.25pt;mso-position-horizontal-relative:page;mso-position-vertical-relative:paragraph;z-index:7000;mso-wrap-distance-left:0;mso-wrap-distance-right:0" coordorigin="960,382" coordsize="10354,385">
            <v:rect style="position:absolute;left:10245;top:392;width:1032;height:374" filled="true" fillcolor="#933634" stroked="false">
              <v:fill type="solid"/>
            </v:rect>
            <v:rect style="position:absolute;left:10360;top:464;width:802;height:230" filled="true" fillcolor="#933634" stroked="false">
              <v:fill type="solid"/>
            </v:rect>
            <v:line style="position:absolute" from="965,387" to="10245,387" stroked="true" strokeweight=".48004pt" strokecolor="#000000"/>
            <v:line style="position:absolute" from="10245,428" to="10255,428" stroked="true" strokeweight="3.6pt" strokecolor="#933634"/>
            <v:line style="position:absolute" from="10245,387" to="10255,387" stroked="true" strokeweight=".48004pt" strokecolor="#c0504d"/>
            <v:line style="position:absolute" from="10255,387" to="11277,387" stroked="true" strokeweight=".48004pt" strokecolor="#c0504d"/>
            <v:rect style="position:absolute;left:10255;top:392;width:1022;height:72" filled="true" fillcolor="#933634" stroked="false">
              <v:fill type="solid"/>
            </v:rect>
            <v:line style="position:absolute" from="10245,730" to="11277,730" stroked="true" strokeweight="3.6pt" strokecolor="#933634"/>
            <v:shape style="position:absolute;left:10245;top:387;width:1032;height:380" type="#_x0000_t202" filled="false" stroked="false">
              <v:textbox inset="0,0,0,0">
                <w:txbxContent>
                  <w:p>
                    <w:pPr>
                      <w:spacing w:before="75"/>
                      <w:ind w:left="115" w:right="0" w:firstLine="0"/>
                      <w:jc w:val="left"/>
                      <w:rPr>
                        <w:b/>
                        <w:sz w:val="20"/>
                      </w:rPr>
                    </w:pPr>
                    <w:r>
                      <w:rPr>
                        <w:b/>
                        <w:color w:val="FFFFFF"/>
                        <w:sz w:val="20"/>
                      </w:rPr>
                      <w:t>56</w:t>
                    </w:r>
                  </w:p>
                </w:txbxContent>
              </v:textbox>
              <w10:wrap type="none"/>
            </v:shape>
            <v:shape style="position:absolute;left:960;top:382;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Submit monthly reports to the State Adviser and Executive Director/State</w:t>
      </w:r>
      <w:r>
        <w:rPr>
          <w:spacing w:val="-17"/>
          <w:sz w:val="24"/>
        </w:rPr>
        <w:t> </w:t>
      </w:r>
      <w:r>
        <w:rPr>
          <w:sz w:val="24"/>
        </w:rPr>
        <w:t>Chairman.</w:t>
      </w:r>
    </w:p>
    <w:p>
      <w:pPr>
        <w:spacing w:after="0" w:line="240" w:lineRule="auto"/>
        <w:jc w:val="left"/>
        <w:rPr>
          <w:sz w:val="24"/>
        </w:rPr>
        <w:sectPr>
          <w:headerReference w:type="default" r:id="rId35"/>
          <w:footerReference w:type="default" r:id="rId36"/>
          <w:pgSz w:w="12240" w:h="15840"/>
          <w:pgMar w:header="1005" w:footer="0" w:top="1200" w:bottom="280" w:left="840" w:right="820"/>
        </w:sectPr>
      </w:pPr>
    </w:p>
    <w:p>
      <w:pPr>
        <w:pStyle w:val="BodyText"/>
      </w:pPr>
    </w:p>
    <w:p>
      <w:pPr>
        <w:pStyle w:val="BodyText"/>
        <w:spacing w:before="4"/>
        <w:rPr>
          <w:sz w:val="17"/>
        </w:rPr>
      </w:pPr>
    </w:p>
    <w:p>
      <w:pPr>
        <w:pStyle w:val="ListParagraph"/>
        <w:numPr>
          <w:ilvl w:val="0"/>
          <w:numId w:val="35"/>
        </w:numPr>
        <w:tabs>
          <w:tab w:pos="961" w:val="left" w:leader="none"/>
        </w:tabs>
        <w:spacing w:line="240" w:lineRule="auto" w:before="69" w:after="0"/>
        <w:ind w:left="960" w:right="0" w:hanging="480"/>
        <w:jc w:val="left"/>
        <w:rPr>
          <w:sz w:val="24"/>
        </w:rPr>
      </w:pPr>
      <w:r>
        <w:rPr>
          <w:sz w:val="24"/>
        </w:rPr>
        <w:t>Present a workshop at the SLW, if</w:t>
      </w:r>
      <w:r>
        <w:rPr>
          <w:spacing w:val="-9"/>
          <w:sz w:val="24"/>
        </w:rPr>
        <w:t> </w:t>
      </w:r>
      <w:r>
        <w:rPr>
          <w:sz w:val="24"/>
        </w:rPr>
        <w:t>required.</w:t>
      </w:r>
    </w:p>
    <w:p>
      <w:pPr>
        <w:pStyle w:val="BodyText"/>
        <w:rPr>
          <w:sz w:val="24"/>
        </w:rPr>
      </w:pPr>
    </w:p>
    <w:p>
      <w:pPr>
        <w:spacing w:before="0"/>
        <w:ind w:left="240" w:right="0" w:firstLine="0"/>
        <w:jc w:val="left"/>
        <w:rPr>
          <w:sz w:val="24"/>
        </w:rPr>
      </w:pPr>
      <w:r>
        <w:rPr>
          <w:sz w:val="24"/>
        </w:rPr>
        <w:t>The responsibilities of </w:t>
      </w:r>
      <w:r>
        <w:rPr>
          <w:sz w:val="24"/>
          <w:u w:val="single"/>
        </w:rPr>
        <w:t>all advisers of state officers </w:t>
      </w:r>
      <w:r>
        <w:rPr>
          <w:sz w:val="24"/>
        </w:rPr>
        <w:t>are to:</w:t>
      </w:r>
    </w:p>
    <w:p>
      <w:pPr>
        <w:pStyle w:val="BodyText"/>
        <w:spacing w:before="11"/>
        <w:rPr>
          <w:sz w:val="17"/>
        </w:rPr>
      </w:pPr>
    </w:p>
    <w:p>
      <w:pPr>
        <w:pStyle w:val="ListParagraph"/>
        <w:numPr>
          <w:ilvl w:val="0"/>
          <w:numId w:val="36"/>
        </w:numPr>
        <w:tabs>
          <w:tab w:pos="961" w:val="left" w:leader="none"/>
        </w:tabs>
        <w:spacing w:line="240" w:lineRule="auto" w:before="69" w:after="0"/>
        <w:ind w:left="960" w:right="0" w:hanging="480"/>
        <w:jc w:val="left"/>
        <w:rPr>
          <w:sz w:val="24"/>
        </w:rPr>
      </w:pPr>
      <w:r>
        <w:rPr>
          <w:sz w:val="24"/>
        </w:rPr>
        <w:t>Chaperone and participate in all meetings attended by their state</w:t>
      </w:r>
      <w:r>
        <w:rPr>
          <w:spacing w:val="-14"/>
          <w:sz w:val="24"/>
        </w:rPr>
        <w:t> </w:t>
      </w:r>
      <w:r>
        <w:rPr>
          <w:sz w:val="24"/>
        </w:rPr>
        <w:t>officer.</w:t>
      </w:r>
    </w:p>
    <w:p>
      <w:pPr>
        <w:pStyle w:val="BodyText"/>
        <w:rPr>
          <w:sz w:val="24"/>
        </w:rPr>
      </w:pPr>
    </w:p>
    <w:p>
      <w:pPr>
        <w:pStyle w:val="ListParagraph"/>
        <w:numPr>
          <w:ilvl w:val="0"/>
          <w:numId w:val="36"/>
        </w:numPr>
        <w:tabs>
          <w:tab w:pos="961" w:val="left" w:leader="none"/>
        </w:tabs>
        <w:spacing w:line="240" w:lineRule="auto" w:before="0" w:after="0"/>
        <w:ind w:left="960" w:right="0" w:hanging="480"/>
        <w:jc w:val="left"/>
        <w:rPr>
          <w:sz w:val="24"/>
        </w:rPr>
      </w:pPr>
      <w:r>
        <w:rPr>
          <w:sz w:val="24"/>
        </w:rPr>
        <w:t>Assist the state officer with the performance of his/her</w:t>
      </w:r>
      <w:r>
        <w:rPr>
          <w:spacing w:val="-13"/>
          <w:sz w:val="24"/>
        </w:rPr>
        <w:t> </w:t>
      </w:r>
      <w:r>
        <w:rPr>
          <w:sz w:val="24"/>
        </w:rPr>
        <w:t>responsibilities.</w:t>
      </w:r>
    </w:p>
    <w:p>
      <w:pPr>
        <w:pStyle w:val="BodyText"/>
        <w:rPr>
          <w:sz w:val="24"/>
        </w:rPr>
      </w:pPr>
    </w:p>
    <w:p>
      <w:pPr>
        <w:pStyle w:val="ListParagraph"/>
        <w:numPr>
          <w:ilvl w:val="0"/>
          <w:numId w:val="36"/>
        </w:numPr>
        <w:tabs>
          <w:tab w:pos="961" w:val="left" w:leader="none"/>
        </w:tabs>
        <w:spacing w:line="240" w:lineRule="auto" w:before="0" w:after="0"/>
        <w:ind w:left="960" w:right="736" w:hanging="480"/>
        <w:jc w:val="left"/>
        <w:rPr>
          <w:sz w:val="24"/>
        </w:rPr>
      </w:pPr>
      <w:r>
        <w:rPr>
          <w:sz w:val="24"/>
        </w:rPr>
        <w:t>Prepare assigned topics for officer training during the June Executive Committee meeting,</w:t>
      </w:r>
      <w:r>
        <w:rPr>
          <w:spacing w:val="-22"/>
          <w:sz w:val="24"/>
        </w:rPr>
        <w:t> </w:t>
      </w:r>
      <w:r>
        <w:rPr>
          <w:sz w:val="24"/>
        </w:rPr>
        <w:t>if requested.</w:t>
      </w:r>
    </w:p>
    <w:p>
      <w:pPr>
        <w:pStyle w:val="BodyText"/>
        <w:rPr>
          <w:sz w:val="24"/>
        </w:rPr>
      </w:pPr>
    </w:p>
    <w:p>
      <w:pPr>
        <w:pStyle w:val="ListParagraph"/>
        <w:numPr>
          <w:ilvl w:val="0"/>
          <w:numId w:val="36"/>
        </w:numPr>
        <w:tabs>
          <w:tab w:pos="961" w:val="left" w:leader="none"/>
        </w:tabs>
        <w:spacing w:line="240" w:lineRule="auto" w:before="0" w:after="0"/>
        <w:ind w:left="960" w:right="0" w:hanging="480"/>
        <w:jc w:val="left"/>
        <w:rPr>
          <w:sz w:val="24"/>
        </w:rPr>
      </w:pPr>
      <w:r>
        <w:rPr>
          <w:sz w:val="24"/>
        </w:rPr>
        <w:t>Work closely with the state officer in preparing his or her speaking parts for the SLW and</w:t>
      </w:r>
      <w:r>
        <w:rPr>
          <w:spacing w:val="-18"/>
          <w:sz w:val="24"/>
        </w:rPr>
        <w:t> </w:t>
      </w:r>
      <w:r>
        <w:rPr>
          <w:sz w:val="24"/>
        </w:rPr>
        <w:t>SLC.</w:t>
      </w:r>
    </w:p>
    <w:p>
      <w:pPr>
        <w:pStyle w:val="BodyText"/>
        <w:rPr>
          <w:sz w:val="24"/>
        </w:rPr>
      </w:pPr>
    </w:p>
    <w:p>
      <w:pPr>
        <w:pStyle w:val="ListParagraph"/>
        <w:numPr>
          <w:ilvl w:val="0"/>
          <w:numId w:val="36"/>
        </w:numPr>
        <w:tabs>
          <w:tab w:pos="961" w:val="left" w:leader="none"/>
        </w:tabs>
        <w:spacing w:line="240" w:lineRule="auto" w:before="0" w:after="0"/>
        <w:ind w:left="960" w:right="0" w:hanging="480"/>
        <w:jc w:val="left"/>
        <w:rPr>
          <w:sz w:val="24"/>
        </w:rPr>
      </w:pPr>
      <w:r>
        <w:rPr>
          <w:sz w:val="24"/>
        </w:rPr>
        <w:t>Present a workshop at the SLW, if</w:t>
      </w:r>
      <w:r>
        <w:rPr>
          <w:spacing w:val="-8"/>
          <w:sz w:val="24"/>
        </w:rPr>
        <w:t> </w:t>
      </w:r>
      <w:r>
        <w:rPr>
          <w:sz w:val="24"/>
        </w:rPr>
        <w:t>requested.</w:t>
      </w:r>
    </w:p>
    <w:p>
      <w:pPr>
        <w:pStyle w:val="BodyText"/>
        <w:rPr>
          <w:sz w:val="24"/>
        </w:rPr>
      </w:pPr>
    </w:p>
    <w:p>
      <w:pPr>
        <w:spacing w:before="0"/>
        <w:ind w:left="240" w:right="0" w:firstLine="0"/>
        <w:jc w:val="left"/>
        <w:rPr>
          <w:sz w:val="24"/>
        </w:rPr>
      </w:pPr>
      <w:r>
        <w:rPr>
          <w:sz w:val="24"/>
        </w:rPr>
        <w:t>The responsibilities of </w:t>
      </w:r>
      <w:r>
        <w:rPr>
          <w:sz w:val="24"/>
          <w:u w:val="single"/>
        </w:rPr>
        <w:t>certain advisers </w:t>
      </w:r>
      <w:r>
        <w:rPr>
          <w:sz w:val="24"/>
        </w:rPr>
        <w:t>are:</w:t>
      </w:r>
    </w:p>
    <w:p>
      <w:pPr>
        <w:pStyle w:val="BodyText"/>
        <w:spacing w:before="11"/>
        <w:rPr>
          <w:sz w:val="17"/>
        </w:rPr>
      </w:pPr>
    </w:p>
    <w:p>
      <w:pPr>
        <w:pStyle w:val="ListParagraph"/>
        <w:numPr>
          <w:ilvl w:val="0"/>
          <w:numId w:val="37"/>
        </w:numPr>
        <w:tabs>
          <w:tab w:pos="961" w:val="left" w:leader="none"/>
        </w:tabs>
        <w:spacing w:line="240" w:lineRule="auto" w:before="69" w:after="0"/>
        <w:ind w:left="960" w:right="1195" w:hanging="480"/>
        <w:jc w:val="left"/>
        <w:rPr>
          <w:sz w:val="24"/>
        </w:rPr>
      </w:pPr>
      <w:r>
        <w:rPr>
          <w:sz w:val="24"/>
          <w:u w:val="single"/>
        </w:rPr>
        <w:t>Adviser </w:t>
      </w:r>
      <w:r>
        <w:rPr>
          <w:sz w:val="24"/>
          <w:u w:val="single"/>
        </w:rPr>
        <w:t>of </w:t>
      </w:r>
      <w:r>
        <w:rPr>
          <w:sz w:val="24"/>
          <w:u w:val="single"/>
        </w:rPr>
        <w:t>the </w:t>
      </w:r>
      <w:r>
        <w:rPr>
          <w:sz w:val="24"/>
          <w:u w:val="single"/>
        </w:rPr>
        <w:t>state </w:t>
      </w:r>
      <w:r>
        <w:rPr>
          <w:sz w:val="24"/>
          <w:u w:val="single"/>
        </w:rPr>
        <w:t>president</w:t>
      </w:r>
      <w:r>
        <w:rPr>
          <w:sz w:val="24"/>
        </w:rPr>
        <w:t>--serve as a non-voting member of the PA FBLA Board</w:t>
      </w:r>
      <w:r>
        <w:rPr>
          <w:spacing w:val="-15"/>
          <w:sz w:val="24"/>
        </w:rPr>
        <w:t> </w:t>
      </w:r>
      <w:r>
        <w:rPr>
          <w:sz w:val="24"/>
        </w:rPr>
        <w:t>of Directors</w:t>
      </w:r>
    </w:p>
    <w:p>
      <w:pPr>
        <w:pStyle w:val="BodyText"/>
        <w:rPr>
          <w:sz w:val="24"/>
        </w:rPr>
      </w:pPr>
    </w:p>
    <w:p>
      <w:pPr>
        <w:pStyle w:val="ListParagraph"/>
        <w:numPr>
          <w:ilvl w:val="0"/>
          <w:numId w:val="37"/>
        </w:numPr>
        <w:tabs>
          <w:tab w:pos="961" w:val="left" w:leader="none"/>
        </w:tabs>
        <w:spacing w:line="240" w:lineRule="auto" w:before="0" w:after="0"/>
        <w:ind w:left="960" w:right="288" w:hanging="480"/>
        <w:jc w:val="left"/>
        <w:rPr>
          <w:sz w:val="24"/>
        </w:rPr>
      </w:pPr>
      <w:r>
        <w:rPr>
          <w:sz w:val="24"/>
          <w:u w:val="single"/>
        </w:rPr>
        <w:t>Adviser </w:t>
      </w:r>
      <w:r>
        <w:rPr>
          <w:sz w:val="24"/>
          <w:u w:val="single"/>
        </w:rPr>
        <w:t>of </w:t>
      </w:r>
      <w:r>
        <w:rPr>
          <w:sz w:val="24"/>
          <w:u w:val="single"/>
        </w:rPr>
        <w:t>the </w:t>
      </w:r>
      <w:r>
        <w:rPr>
          <w:sz w:val="24"/>
          <w:u w:val="single"/>
        </w:rPr>
        <w:t>state </w:t>
      </w:r>
      <w:r>
        <w:rPr>
          <w:sz w:val="24"/>
          <w:u w:val="single"/>
        </w:rPr>
        <w:t>first </w:t>
      </w:r>
      <w:r>
        <w:rPr>
          <w:sz w:val="24"/>
          <w:u w:val="single"/>
        </w:rPr>
        <w:t>vice </w:t>
      </w:r>
      <w:r>
        <w:rPr>
          <w:sz w:val="24"/>
          <w:u w:val="single"/>
        </w:rPr>
        <w:t>president</w:t>
      </w:r>
      <w:r>
        <w:rPr>
          <w:sz w:val="24"/>
        </w:rPr>
        <w:t>--serve as a non-voting member of the PA FBLA Board</w:t>
      </w:r>
      <w:r>
        <w:rPr>
          <w:spacing w:val="-17"/>
          <w:sz w:val="24"/>
        </w:rPr>
        <w:t> </w:t>
      </w:r>
      <w:r>
        <w:rPr>
          <w:sz w:val="24"/>
        </w:rPr>
        <w:t>of Directors.</w:t>
      </w:r>
    </w:p>
    <w:p>
      <w:pPr>
        <w:pStyle w:val="BodyText"/>
        <w:rPr>
          <w:sz w:val="24"/>
        </w:rPr>
      </w:pPr>
    </w:p>
    <w:p>
      <w:pPr>
        <w:pStyle w:val="BodyText"/>
        <w:spacing w:before="4"/>
        <w:rPr>
          <w:sz w:val="24"/>
        </w:rPr>
      </w:pPr>
    </w:p>
    <w:p>
      <w:pPr>
        <w:spacing w:before="1"/>
        <w:ind w:left="3250" w:right="0" w:firstLine="0"/>
        <w:jc w:val="left"/>
        <w:rPr>
          <w:b/>
          <w:sz w:val="24"/>
        </w:rPr>
      </w:pPr>
      <w:r>
        <w:rPr>
          <w:b/>
          <w:sz w:val="24"/>
        </w:rPr>
        <w:t>Procedure for Becoming a State Officer</w:t>
      </w:r>
    </w:p>
    <w:p>
      <w:pPr>
        <w:pStyle w:val="BodyText"/>
        <w:spacing w:before="7"/>
        <w:rPr>
          <w:b/>
          <w:sz w:val="23"/>
        </w:rPr>
      </w:pPr>
    </w:p>
    <w:p>
      <w:pPr>
        <w:spacing w:before="0"/>
        <w:ind w:left="240" w:right="605" w:firstLine="0"/>
        <w:jc w:val="both"/>
        <w:rPr>
          <w:sz w:val="24"/>
        </w:rPr>
      </w:pPr>
      <w:r>
        <w:rPr>
          <w:sz w:val="24"/>
        </w:rPr>
        <w:t>In September, the state office shall post an application for state office on the PA FBLA web site. All candidates must adhere to the PA FBLA State Officer Candidate Guidelines stated in </w:t>
      </w:r>
      <w:r>
        <w:rPr>
          <w:sz w:val="24"/>
          <w:u w:val="single"/>
        </w:rPr>
        <w:t>Appendix I, </w:t>
      </w:r>
      <w:r>
        <w:rPr>
          <w:sz w:val="24"/>
        </w:rPr>
        <w:t>the Election Campaign Guidelines in </w:t>
      </w:r>
      <w:r>
        <w:rPr>
          <w:sz w:val="24"/>
          <w:u w:val="single"/>
        </w:rPr>
        <w:t>Appendix J, </w:t>
      </w:r>
      <w:r>
        <w:rPr>
          <w:sz w:val="24"/>
        </w:rPr>
        <w:t>and the Officer Travel Policy in </w:t>
      </w:r>
      <w:r>
        <w:rPr>
          <w:sz w:val="24"/>
          <w:u w:val="single"/>
        </w:rPr>
        <w:t>Appendix K.</w:t>
      </w:r>
    </w:p>
    <w:p>
      <w:pPr>
        <w:pStyle w:val="BodyText"/>
        <w:spacing w:before="11"/>
        <w:rPr>
          <w:sz w:val="17"/>
        </w:rPr>
      </w:pPr>
    </w:p>
    <w:p>
      <w:pPr>
        <w:spacing w:line="240" w:lineRule="auto" w:before="69"/>
        <w:ind w:left="240" w:right="304" w:firstLine="0"/>
        <w:jc w:val="left"/>
        <w:rPr>
          <w:b/>
          <w:sz w:val="24"/>
        </w:rPr>
      </w:pPr>
      <w:r>
        <w:rPr>
          <w:sz w:val="24"/>
        </w:rPr>
        <w:t>To be considered, a candidate shall hold or have held an elective office in either his/her local or regional chapter or a comparable office in an organization on the approved list of national activities released by the National Association of Secondary School Principals </w:t>
      </w:r>
      <w:r>
        <w:rPr>
          <w:sz w:val="24"/>
          <w:u w:val="single"/>
        </w:rPr>
        <w:t>and be recommended by the local chapter adviser </w:t>
      </w:r>
      <w:r>
        <w:rPr>
          <w:sz w:val="24"/>
        </w:rPr>
        <w:t>if running for the office of president, first vice president, secretary, reporter, or treasurer. </w:t>
      </w:r>
      <w:r>
        <w:rPr>
          <w:b/>
          <w:sz w:val="24"/>
        </w:rPr>
        <w:t>A candidate who wishes to run for the office of vice president at large shall have at least two full years remaining as an active member.</w:t>
      </w:r>
    </w:p>
    <w:p>
      <w:pPr>
        <w:pStyle w:val="BodyText"/>
        <w:spacing w:before="7"/>
        <w:rPr>
          <w:b/>
          <w:sz w:val="23"/>
        </w:rPr>
      </w:pPr>
    </w:p>
    <w:p>
      <w:pPr>
        <w:pStyle w:val="Heading7"/>
        <w:ind w:right="323"/>
      </w:pPr>
      <w:r>
        <w:rPr/>
        <w:pict>
          <v:group style="position:absolute;margin-left:47.990002pt;margin-top:129.509109pt;width:517.7pt;height:19.25pt;mso-position-horizontal-relative:page;mso-position-vertical-relative:paragraph;z-index:7072;mso-wrap-distance-left:0;mso-wrap-distance-right:0" coordorigin="960,2590" coordsize="10354,385">
            <v:rect style="position:absolute;left:10245;top:2600;width:1032;height:374" filled="true" fillcolor="#933634" stroked="false">
              <v:fill type="solid"/>
            </v:rect>
            <v:rect style="position:absolute;left:10360;top:2672;width:802;height:230" filled="true" fillcolor="#933634" stroked="false">
              <v:fill type="solid"/>
            </v:rect>
            <v:line style="position:absolute" from="965,2595" to="10245,2595" stroked="true" strokeweight=".48004pt" strokecolor="#000000"/>
            <v:line style="position:absolute" from="10245,2636" to="10255,2636" stroked="true" strokeweight="3.6pt" strokecolor="#933634"/>
            <v:line style="position:absolute" from="10245,2595" to="10255,2595" stroked="true" strokeweight=".48004pt" strokecolor="#c0504d"/>
            <v:line style="position:absolute" from="10255,2595" to="11277,2595" stroked="true" strokeweight=".48004pt" strokecolor="#c0504d"/>
            <v:rect style="position:absolute;left:10255;top:2600;width:1022;height:72" filled="true" fillcolor="#933634" stroked="false">
              <v:fill type="solid"/>
            </v:rect>
            <v:line style="position:absolute" from="10245,2938" to="11277,2938" stroked="true" strokeweight="3.6pt" strokecolor="#933634"/>
            <v:shape style="position:absolute;left:10245;top:2595;width:1032;height:380" type="#_x0000_t202" filled="false" stroked="false">
              <v:textbox inset="0,0,0,0">
                <w:txbxContent>
                  <w:p>
                    <w:pPr>
                      <w:spacing w:before="75"/>
                      <w:ind w:left="115" w:right="0" w:firstLine="0"/>
                      <w:jc w:val="left"/>
                      <w:rPr>
                        <w:b/>
                        <w:sz w:val="20"/>
                      </w:rPr>
                    </w:pPr>
                    <w:r>
                      <w:rPr>
                        <w:b/>
                        <w:color w:val="FFFFFF"/>
                        <w:sz w:val="20"/>
                      </w:rPr>
                      <w:t>57</w:t>
                    </w:r>
                  </w:p>
                </w:txbxContent>
              </v:textbox>
              <w10:wrap type="none"/>
            </v:shape>
            <v:shape style="position:absolute;left:960;top:259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t>If the prospective candidate meets the qualifications and is willing to accept the responsibilities, he/she should complete the application, sign it, and obtain the signatures of the chapter adviser, his/her parent/guardian, school principal, and the chief school administrator.  The completed application must be returned to the Executive Director/State Chairman by the date indicated. The prospective candidate and respective adviser or adviser designee shall view the Podcast and complete the mandatory questions relating to the Podcast content, participate in the officer candidate interviews, and attend the SLC to meet with the orientation committee before being officially nominated. No more than one candidate from a local chapter may campaign for an elected office. A candidate may apply for one elected office or one appointed office--not both.</w:t>
      </w:r>
    </w:p>
    <w:p>
      <w:pPr>
        <w:spacing w:after="0"/>
        <w:sectPr>
          <w:headerReference w:type="default" r:id="rId37"/>
          <w:footerReference w:type="default" r:id="rId38"/>
          <w:pgSz w:w="12240" w:h="15840"/>
          <w:pgMar w:header="1005" w:footer="0" w:top="1200" w:bottom="280" w:left="840" w:right="820"/>
        </w:sectPr>
      </w:pPr>
    </w:p>
    <w:p>
      <w:pPr>
        <w:pStyle w:val="BodyText"/>
      </w:pPr>
    </w:p>
    <w:p>
      <w:pPr>
        <w:pStyle w:val="BodyText"/>
        <w:spacing w:before="4"/>
        <w:rPr>
          <w:sz w:val="17"/>
        </w:rPr>
      </w:pPr>
    </w:p>
    <w:p>
      <w:pPr>
        <w:tabs>
          <w:tab w:pos="9460" w:val="left" w:leader="none"/>
        </w:tabs>
        <w:spacing w:line="240" w:lineRule="auto" w:before="69"/>
        <w:ind w:left="240" w:right="540" w:firstLine="0"/>
        <w:jc w:val="left"/>
        <w:rPr>
          <w:b/>
          <w:sz w:val="24"/>
        </w:rPr>
      </w:pPr>
      <w:r>
        <w:rPr>
          <w:sz w:val="24"/>
        </w:rPr>
        <w:t>Before making a decision to run, the member and the adviser should discuss with the school administrator absence from school and travel expenses for transportation, lodging,</w:t>
      </w:r>
      <w:r>
        <w:rPr>
          <w:spacing w:val="-14"/>
          <w:sz w:val="24"/>
        </w:rPr>
        <w:t> </w:t>
      </w:r>
      <w:r>
        <w:rPr>
          <w:sz w:val="24"/>
        </w:rPr>
        <w:t>and</w:t>
      </w:r>
      <w:r>
        <w:rPr>
          <w:spacing w:val="-1"/>
          <w:sz w:val="24"/>
        </w:rPr>
        <w:t> </w:t>
      </w:r>
      <w:r>
        <w:rPr>
          <w:sz w:val="24"/>
        </w:rPr>
        <w:t>meals.</w:t>
        <w:tab/>
        <w:t>Also, please refer to the Anticipated Costs for Upcoming School Year Document that is posted on the PA FBLA web site. Most expenses, other than transportation, of the student member of the committee are reimbursed from the state chapter. </w:t>
      </w:r>
      <w:r>
        <w:rPr>
          <w:b/>
          <w:sz w:val="24"/>
        </w:rPr>
        <w:t>If the school administrator is unwilling to support the member and adviser AND the adviser is unwilling to attend </w:t>
      </w:r>
      <w:r>
        <w:rPr>
          <w:b/>
          <w:sz w:val="24"/>
          <w:u w:val="thick"/>
        </w:rPr>
        <w:t>all </w:t>
      </w:r>
      <w:r>
        <w:rPr>
          <w:b/>
          <w:sz w:val="24"/>
        </w:rPr>
        <w:t>meetings with the officer, the application should not be</w:t>
      </w:r>
      <w:r>
        <w:rPr>
          <w:b/>
          <w:spacing w:val="-6"/>
          <w:sz w:val="24"/>
        </w:rPr>
        <w:t> </w:t>
      </w:r>
      <w:r>
        <w:rPr>
          <w:b/>
          <w:sz w:val="24"/>
        </w:rPr>
        <w:t>submitted.</w:t>
      </w:r>
    </w:p>
    <w:p>
      <w:pPr>
        <w:pStyle w:val="BodyText"/>
        <w:rPr>
          <w:b/>
          <w:sz w:val="24"/>
        </w:rPr>
      </w:pPr>
    </w:p>
    <w:p>
      <w:pPr>
        <w:pStyle w:val="Heading6"/>
        <w:ind w:left="240" w:right="296"/>
      </w:pPr>
      <w:r>
        <w:rPr/>
        <w:t>A state officer shall be financially liable if he/she resigns his/her position for a reason other than a medical or a catastrophic situation. The State Committee will determine the amount of the financial liability.</w:t>
      </w:r>
    </w:p>
    <w:p>
      <w:pPr>
        <w:pStyle w:val="BodyText"/>
        <w:spacing w:before="7"/>
        <w:rPr>
          <w:b/>
          <w:sz w:val="23"/>
        </w:rPr>
      </w:pPr>
    </w:p>
    <w:p>
      <w:pPr>
        <w:pStyle w:val="Heading7"/>
        <w:ind w:right="411"/>
      </w:pPr>
      <w:r>
        <w:rPr/>
        <w:t>The deadline for state officer candidate applications is January 15. If there are no candidates for a state office by January 15, all applicants for all offices by the January 15 deadline and their advisers will be notified of the vacancy and will be given an opportunity to switch to the vacant position. To switch to the vacant position, applicants and their advisers must provide written notification to the PA FBLA Executive Director/State Chairman postmarked/e-mailed no later than January 30.</w:t>
      </w:r>
    </w:p>
    <w:p>
      <w:pPr>
        <w:pStyle w:val="BodyText"/>
        <w:rPr>
          <w:sz w:val="24"/>
        </w:rPr>
      </w:pPr>
    </w:p>
    <w:p>
      <w:pPr>
        <w:spacing w:before="0"/>
        <w:ind w:left="240" w:right="250" w:firstLine="0"/>
        <w:jc w:val="left"/>
        <w:rPr>
          <w:sz w:val="24"/>
        </w:rPr>
      </w:pPr>
      <w:r>
        <w:rPr>
          <w:sz w:val="24"/>
        </w:rPr>
        <w:t>If there are no applicants by the January 30 deadline, all advisers are to be notified of the vacancy and be given an opportunity to file an application postmarked by February 22. Officers must comply with the Officer Travel Policy as stated in </w:t>
      </w:r>
      <w:r>
        <w:rPr>
          <w:sz w:val="24"/>
          <w:u w:val="single"/>
        </w:rPr>
        <w:t>Appendix K</w:t>
      </w:r>
      <w:r>
        <w:rPr>
          <w:sz w:val="24"/>
        </w:rPr>
        <w:t>.</w:t>
      </w:r>
    </w:p>
    <w:p>
      <w:pPr>
        <w:pStyle w:val="BodyText"/>
        <w:spacing w:before="11"/>
        <w:rPr>
          <w:sz w:val="17"/>
        </w:rPr>
      </w:pPr>
    </w:p>
    <w:p>
      <w:pPr>
        <w:spacing w:before="69"/>
        <w:ind w:left="240" w:right="277" w:firstLine="0"/>
        <w:jc w:val="left"/>
        <w:rPr>
          <w:sz w:val="24"/>
        </w:rPr>
      </w:pPr>
      <w:r>
        <w:rPr>
          <w:sz w:val="24"/>
        </w:rPr>
        <w:t>The state committee may appoint a student as a state officer if a vacancy exists after elections are held at the State Leadership Conference. The state committee may choose from among students not elected to other offices; students from schools with already elected state officers; or by advertising a vacancy.</w:t>
      </w:r>
    </w:p>
    <w:p>
      <w:pPr>
        <w:pStyle w:val="BodyText"/>
        <w:spacing w:before="5"/>
        <w:rPr>
          <w:sz w:val="24"/>
        </w:rPr>
      </w:pPr>
    </w:p>
    <w:p>
      <w:pPr>
        <w:spacing w:before="0"/>
        <w:ind w:left="240" w:right="0" w:firstLine="0"/>
        <w:jc w:val="left"/>
        <w:rPr>
          <w:b/>
          <w:sz w:val="24"/>
        </w:rPr>
      </w:pPr>
      <w:r>
        <w:rPr>
          <w:b/>
          <w:sz w:val="24"/>
        </w:rPr>
        <w:t>Parliamentarian</w:t>
      </w:r>
    </w:p>
    <w:p>
      <w:pPr>
        <w:pStyle w:val="BodyText"/>
        <w:spacing w:before="6"/>
        <w:rPr>
          <w:b/>
          <w:sz w:val="23"/>
        </w:rPr>
      </w:pPr>
    </w:p>
    <w:p>
      <w:pPr>
        <w:spacing w:line="240" w:lineRule="auto" w:before="0"/>
        <w:ind w:left="240" w:right="333" w:firstLine="0"/>
        <w:jc w:val="left"/>
        <w:rPr>
          <w:sz w:val="24"/>
        </w:rPr>
      </w:pPr>
      <w:r>
        <w:rPr>
          <w:sz w:val="24"/>
        </w:rPr>
        <w:t>The highest scoring ninth- through eleventh-grade member in the parliamentary procedure written test that is administered during the SLC </w:t>
      </w:r>
      <w:r>
        <w:rPr>
          <w:b/>
          <w:sz w:val="24"/>
        </w:rPr>
        <w:t>who has indicated his/her desire for the office by submitting the completed application by the date indicated, thus obtaining the approval of his/her school as described in the previous paragraphs</w:t>
      </w:r>
      <w:r>
        <w:rPr>
          <w:sz w:val="24"/>
        </w:rPr>
        <w:t>, shall be appointed to serve as state parliamentarian during the next school year.  All members who are eligible may apply.</w:t>
      </w:r>
    </w:p>
    <w:p>
      <w:pPr>
        <w:pStyle w:val="BodyText"/>
        <w:rPr>
          <w:sz w:val="24"/>
        </w:rPr>
      </w:pPr>
    </w:p>
    <w:p>
      <w:pPr>
        <w:pStyle w:val="BodyText"/>
        <w:spacing w:before="4"/>
        <w:rPr>
          <w:sz w:val="24"/>
        </w:rPr>
      </w:pPr>
    </w:p>
    <w:p>
      <w:pPr>
        <w:pStyle w:val="Heading6"/>
        <w:spacing w:before="1"/>
        <w:ind w:left="3262"/>
      </w:pPr>
      <w:r>
        <w:rPr/>
        <w:t>State Officer Accountability Guidelines</w:t>
      </w:r>
    </w:p>
    <w:p>
      <w:pPr>
        <w:pStyle w:val="BodyText"/>
        <w:spacing w:before="7"/>
        <w:rPr>
          <w:b/>
          <w:sz w:val="23"/>
        </w:rPr>
      </w:pPr>
    </w:p>
    <w:p>
      <w:pPr>
        <w:pStyle w:val="Heading7"/>
        <w:ind w:right="296"/>
      </w:pPr>
      <w:r>
        <w:rPr/>
        <w:t>It is a privilege for a student to represent his/her local high school and Pennsylvania FBLA as a state officer. A state officer is expected to abide by all rules, regulations, and policies adopted by the PA FBLA Board of Directors. The Board treats these policies with utmost importance and will take disciplinary action for violation of said policies. The Board also reserves the right to discipline the said officer regardless of what action the local school district takes.</w:t>
      </w:r>
    </w:p>
    <w:p>
      <w:pPr>
        <w:pStyle w:val="BodyText"/>
        <w:rPr>
          <w:sz w:val="24"/>
        </w:rPr>
      </w:pPr>
    </w:p>
    <w:p>
      <w:pPr>
        <w:spacing w:before="0"/>
        <w:ind w:left="240" w:right="769" w:firstLine="0"/>
        <w:jc w:val="left"/>
        <w:rPr>
          <w:sz w:val="24"/>
        </w:rPr>
      </w:pPr>
      <w:r>
        <w:rPr>
          <w:sz w:val="24"/>
        </w:rPr>
        <w:t>Each state officer is accountable for performing the mandatory duties and responsibilities of his/her office as outlined in the </w:t>
      </w:r>
      <w:r>
        <w:rPr>
          <w:sz w:val="24"/>
          <w:u w:val="single"/>
        </w:rPr>
        <w:t>PA FBLA Policy/Leadership Handbook</w:t>
      </w:r>
      <w:r>
        <w:rPr>
          <w:sz w:val="24"/>
        </w:rPr>
        <w:t>.</w:t>
      </w:r>
    </w:p>
    <w:p>
      <w:pPr>
        <w:spacing w:after="0"/>
        <w:jc w:val="left"/>
        <w:rPr>
          <w:sz w:val="24"/>
        </w:rPr>
        <w:sectPr>
          <w:footerReference w:type="default" r:id="rId39"/>
          <w:pgSz w:w="12240" w:h="15840"/>
          <w:pgMar w:footer="1092" w:header="1005" w:top="1200" w:bottom="1280" w:left="840" w:right="820"/>
          <w:pgNumType w:start="58"/>
        </w:sectPr>
      </w:pPr>
    </w:p>
    <w:p>
      <w:pPr>
        <w:pStyle w:val="BodyText"/>
        <w:spacing w:before="3"/>
        <w:rPr>
          <w:sz w:val="13"/>
        </w:rPr>
      </w:pPr>
    </w:p>
    <w:p>
      <w:pPr>
        <w:spacing w:before="70"/>
        <w:ind w:left="240" w:right="0" w:firstLine="0"/>
        <w:jc w:val="left"/>
        <w:rPr>
          <w:sz w:val="24"/>
        </w:rPr>
      </w:pPr>
      <w:r>
        <w:rPr>
          <w:sz w:val="24"/>
        </w:rPr>
        <w:t>A state officer’s term:</w:t>
      </w:r>
    </w:p>
    <w:p>
      <w:pPr>
        <w:pStyle w:val="ListParagraph"/>
        <w:numPr>
          <w:ilvl w:val="1"/>
          <w:numId w:val="32"/>
        </w:numPr>
        <w:tabs>
          <w:tab w:pos="961" w:val="left" w:leader="none"/>
        </w:tabs>
        <w:spacing w:line="274" w:lineRule="exact" w:before="24" w:after="0"/>
        <w:ind w:left="960" w:right="1136" w:hanging="360"/>
        <w:jc w:val="left"/>
        <w:rPr>
          <w:sz w:val="24"/>
        </w:rPr>
      </w:pPr>
      <w:r>
        <w:rPr>
          <w:sz w:val="24"/>
        </w:rPr>
        <w:t>Commences when a newly elected officer takes his/her oath of office during the</w:t>
      </w:r>
      <w:r>
        <w:rPr>
          <w:spacing w:val="-16"/>
          <w:sz w:val="24"/>
        </w:rPr>
        <w:t> </w:t>
      </w:r>
      <w:r>
        <w:rPr>
          <w:sz w:val="24"/>
        </w:rPr>
        <w:t>Awards Program at the State Leadership Conference (in the year elected)</w:t>
      </w:r>
      <w:r>
        <w:rPr>
          <w:spacing w:val="-16"/>
          <w:sz w:val="24"/>
        </w:rPr>
        <w:t> </w:t>
      </w:r>
      <w:r>
        <w:rPr>
          <w:sz w:val="24"/>
        </w:rPr>
        <w:t>and</w:t>
      </w:r>
    </w:p>
    <w:p>
      <w:pPr>
        <w:pStyle w:val="ListParagraph"/>
        <w:numPr>
          <w:ilvl w:val="1"/>
          <w:numId w:val="32"/>
        </w:numPr>
        <w:tabs>
          <w:tab w:pos="961" w:val="left" w:leader="none"/>
        </w:tabs>
        <w:spacing w:line="274" w:lineRule="exact" w:before="21" w:after="0"/>
        <w:ind w:left="960" w:right="896" w:hanging="360"/>
        <w:jc w:val="left"/>
        <w:rPr>
          <w:sz w:val="24"/>
        </w:rPr>
      </w:pPr>
      <w:r>
        <w:rPr>
          <w:sz w:val="24"/>
        </w:rPr>
        <w:t>Ends at the conclusion of the Newly Elected State Officer Orientation Breakfast during</w:t>
      </w:r>
      <w:r>
        <w:rPr>
          <w:spacing w:val="-17"/>
          <w:sz w:val="24"/>
        </w:rPr>
        <w:t> </w:t>
      </w:r>
      <w:r>
        <w:rPr>
          <w:sz w:val="24"/>
        </w:rPr>
        <w:t>the following year’s State Leadership</w:t>
      </w:r>
      <w:r>
        <w:rPr>
          <w:spacing w:val="-8"/>
          <w:sz w:val="24"/>
        </w:rPr>
        <w:t> </w:t>
      </w:r>
      <w:r>
        <w:rPr>
          <w:sz w:val="24"/>
        </w:rPr>
        <w:t>Conference.</w:t>
      </w:r>
    </w:p>
    <w:p>
      <w:pPr>
        <w:pStyle w:val="BodyText"/>
        <w:spacing w:before="8"/>
        <w:rPr>
          <w:sz w:val="23"/>
        </w:rPr>
      </w:pPr>
    </w:p>
    <w:p>
      <w:pPr>
        <w:spacing w:before="0"/>
        <w:ind w:left="240" w:right="295" w:firstLine="0"/>
        <w:jc w:val="left"/>
        <w:rPr>
          <w:sz w:val="24"/>
        </w:rPr>
      </w:pPr>
      <w:r>
        <w:rPr>
          <w:sz w:val="24"/>
        </w:rPr>
        <w:t>Any state officer who fails to fulfill his/her duties/responsibilities as a state officer and/or fails to uphold the FBLA Delegate Code of Conduct and/or Code of Ethics while in office shall be subject to due process proceedings as follows:</w:t>
      </w:r>
    </w:p>
    <w:p>
      <w:pPr>
        <w:pStyle w:val="BodyText"/>
        <w:rPr>
          <w:sz w:val="24"/>
        </w:rPr>
      </w:pPr>
    </w:p>
    <w:p>
      <w:pPr>
        <w:pStyle w:val="ListParagraph"/>
        <w:numPr>
          <w:ilvl w:val="0"/>
          <w:numId w:val="38"/>
        </w:numPr>
        <w:tabs>
          <w:tab w:pos="961" w:val="left" w:leader="none"/>
        </w:tabs>
        <w:spacing w:line="240" w:lineRule="auto" w:before="0" w:after="0"/>
        <w:ind w:left="960" w:right="522" w:hanging="480"/>
        <w:jc w:val="left"/>
        <w:rPr>
          <w:sz w:val="24"/>
        </w:rPr>
      </w:pPr>
      <w:r>
        <w:rPr>
          <w:sz w:val="24"/>
        </w:rPr>
        <w:t>Failure of an officer to fulfill his/her duties/responsibilities (as outlined above) shall be documented in writing to the State Adviser. The report shall contain the name of the person(s) involved, the date of the incident, and the specific nature of the</w:t>
      </w:r>
      <w:r>
        <w:rPr>
          <w:spacing w:val="-11"/>
          <w:sz w:val="24"/>
        </w:rPr>
        <w:t> </w:t>
      </w:r>
      <w:r>
        <w:rPr>
          <w:sz w:val="24"/>
        </w:rPr>
        <w:t>problem.</w:t>
      </w:r>
    </w:p>
    <w:p>
      <w:pPr>
        <w:pStyle w:val="BodyText"/>
        <w:rPr>
          <w:sz w:val="24"/>
        </w:rPr>
      </w:pPr>
    </w:p>
    <w:p>
      <w:pPr>
        <w:pStyle w:val="ListParagraph"/>
        <w:numPr>
          <w:ilvl w:val="0"/>
          <w:numId w:val="38"/>
        </w:numPr>
        <w:tabs>
          <w:tab w:pos="961" w:val="left" w:leader="none"/>
        </w:tabs>
        <w:spacing w:line="240" w:lineRule="auto" w:before="0" w:after="0"/>
        <w:ind w:left="960" w:right="313" w:hanging="480"/>
        <w:jc w:val="left"/>
        <w:rPr>
          <w:sz w:val="24"/>
        </w:rPr>
      </w:pPr>
      <w:r>
        <w:rPr>
          <w:sz w:val="24"/>
        </w:rPr>
        <w:t>State Adviser, within seven (7) business days* of receiving the report of misconduct, shall notify in writing said officer of the report and schedule a meeting (via conference call or in person) with the officer to discuss same within seven (7) business days.* If the state officer is a minor, the following shall be invited to participate in this meeting as a non-speaking</w:t>
      </w:r>
      <w:r>
        <w:rPr>
          <w:spacing w:val="-14"/>
          <w:sz w:val="24"/>
        </w:rPr>
        <w:t> </w:t>
      </w:r>
      <w:r>
        <w:rPr>
          <w:sz w:val="24"/>
        </w:rPr>
        <w:t>participant:</w:t>
      </w:r>
    </w:p>
    <w:p>
      <w:pPr>
        <w:pStyle w:val="ListParagraph"/>
        <w:numPr>
          <w:ilvl w:val="1"/>
          <w:numId w:val="38"/>
        </w:numPr>
        <w:tabs>
          <w:tab w:pos="1321" w:val="left" w:leader="none"/>
        </w:tabs>
        <w:spacing w:line="274" w:lineRule="exact" w:before="24" w:after="0"/>
        <w:ind w:left="1320" w:right="795" w:hanging="360"/>
        <w:jc w:val="left"/>
        <w:rPr>
          <w:sz w:val="24"/>
        </w:rPr>
      </w:pPr>
      <w:r>
        <w:rPr>
          <w:sz w:val="24"/>
        </w:rPr>
        <w:t>Parent(s) or guardian(s) as listed on the State Officer Application currently on file in</w:t>
      </w:r>
      <w:r>
        <w:rPr>
          <w:spacing w:val="-14"/>
          <w:sz w:val="24"/>
        </w:rPr>
        <w:t> </w:t>
      </w:r>
      <w:r>
        <w:rPr>
          <w:sz w:val="24"/>
        </w:rPr>
        <w:t>the State</w:t>
      </w:r>
      <w:r>
        <w:rPr>
          <w:spacing w:val="-6"/>
          <w:sz w:val="24"/>
        </w:rPr>
        <w:t> </w:t>
      </w:r>
      <w:r>
        <w:rPr>
          <w:sz w:val="24"/>
        </w:rPr>
        <w:t>Office</w:t>
      </w:r>
    </w:p>
    <w:p>
      <w:pPr>
        <w:pStyle w:val="ListParagraph"/>
        <w:numPr>
          <w:ilvl w:val="1"/>
          <w:numId w:val="38"/>
        </w:numPr>
        <w:tabs>
          <w:tab w:pos="1321" w:val="left" w:leader="none"/>
        </w:tabs>
        <w:spacing w:line="293" w:lineRule="exact" w:before="0" w:after="0"/>
        <w:ind w:left="1320" w:right="0" w:hanging="360"/>
        <w:jc w:val="left"/>
        <w:rPr>
          <w:sz w:val="24"/>
        </w:rPr>
      </w:pPr>
      <w:r>
        <w:rPr>
          <w:sz w:val="24"/>
        </w:rPr>
        <w:t>Officer’s adviser as listed on the State Officer</w:t>
      </w:r>
      <w:r>
        <w:rPr>
          <w:spacing w:val="-9"/>
          <w:sz w:val="24"/>
        </w:rPr>
        <w:t> </w:t>
      </w:r>
      <w:r>
        <w:rPr>
          <w:sz w:val="24"/>
        </w:rPr>
        <w:t>Application</w:t>
      </w:r>
    </w:p>
    <w:p>
      <w:pPr>
        <w:pStyle w:val="ListParagraph"/>
        <w:numPr>
          <w:ilvl w:val="1"/>
          <w:numId w:val="38"/>
        </w:numPr>
        <w:tabs>
          <w:tab w:pos="1321" w:val="left" w:leader="none"/>
        </w:tabs>
        <w:spacing w:line="293" w:lineRule="exact" w:before="0" w:after="0"/>
        <w:ind w:left="1320" w:right="0" w:hanging="360"/>
        <w:jc w:val="left"/>
        <w:rPr>
          <w:sz w:val="24"/>
        </w:rPr>
      </w:pPr>
      <w:r>
        <w:rPr>
          <w:sz w:val="24"/>
        </w:rPr>
        <w:t>PA FBLA Executive Director/State</w:t>
      </w:r>
      <w:r>
        <w:rPr>
          <w:spacing w:val="-11"/>
          <w:sz w:val="24"/>
        </w:rPr>
        <w:t> </w:t>
      </w:r>
      <w:r>
        <w:rPr>
          <w:sz w:val="24"/>
        </w:rPr>
        <w:t>Chairman</w:t>
      </w:r>
    </w:p>
    <w:p>
      <w:pPr>
        <w:pStyle w:val="BodyText"/>
        <w:spacing w:before="10"/>
        <w:rPr>
          <w:sz w:val="23"/>
        </w:rPr>
      </w:pPr>
    </w:p>
    <w:p>
      <w:pPr>
        <w:pStyle w:val="ListParagraph"/>
        <w:numPr>
          <w:ilvl w:val="0"/>
          <w:numId w:val="38"/>
        </w:numPr>
        <w:tabs>
          <w:tab w:pos="961" w:val="left" w:leader="none"/>
        </w:tabs>
        <w:spacing w:line="240" w:lineRule="auto" w:before="0" w:after="0"/>
        <w:ind w:left="960" w:right="344" w:hanging="480"/>
        <w:jc w:val="left"/>
        <w:rPr>
          <w:sz w:val="24"/>
        </w:rPr>
      </w:pPr>
      <w:r>
        <w:rPr>
          <w:sz w:val="24"/>
        </w:rPr>
        <w:t>State Adviser shall determine the degree of seriousness of the offense and recommend the</w:t>
      </w:r>
      <w:r>
        <w:rPr>
          <w:spacing w:val="-16"/>
          <w:sz w:val="24"/>
        </w:rPr>
        <w:t> </w:t>
      </w:r>
      <w:r>
        <w:rPr>
          <w:sz w:val="24"/>
        </w:rPr>
        <w:t>action to be</w:t>
      </w:r>
      <w:r>
        <w:rPr>
          <w:spacing w:val="-2"/>
          <w:sz w:val="24"/>
        </w:rPr>
        <w:t> </w:t>
      </w:r>
      <w:r>
        <w:rPr>
          <w:sz w:val="24"/>
        </w:rPr>
        <w:t>taken.</w:t>
      </w:r>
    </w:p>
    <w:p>
      <w:pPr>
        <w:pStyle w:val="BodyText"/>
        <w:rPr>
          <w:sz w:val="24"/>
        </w:rPr>
      </w:pPr>
    </w:p>
    <w:p>
      <w:pPr>
        <w:pStyle w:val="ListParagraph"/>
        <w:numPr>
          <w:ilvl w:val="0"/>
          <w:numId w:val="38"/>
        </w:numPr>
        <w:tabs>
          <w:tab w:pos="961" w:val="left" w:leader="none"/>
        </w:tabs>
        <w:spacing w:line="240" w:lineRule="auto" w:before="0" w:after="0"/>
        <w:ind w:left="960" w:right="513" w:hanging="480"/>
        <w:jc w:val="left"/>
        <w:rPr>
          <w:sz w:val="24"/>
        </w:rPr>
      </w:pPr>
      <w:r>
        <w:rPr>
          <w:sz w:val="24"/>
        </w:rPr>
        <w:t>The Executive Director/State Chairman of Pennsylvania FBLA reserves the right to review the incident before a recommendation is</w:t>
      </w:r>
      <w:r>
        <w:rPr>
          <w:spacing w:val="-7"/>
          <w:sz w:val="24"/>
        </w:rPr>
        <w:t> </w:t>
      </w:r>
      <w:r>
        <w:rPr>
          <w:sz w:val="24"/>
        </w:rPr>
        <w:t>made.</w:t>
      </w:r>
    </w:p>
    <w:p>
      <w:pPr>
        <w:pStyle w:val="BodyText"/>
        <w:rPr>
          <w:sz w:val="24"/>
        </w:rPr>
      </w:pPr>
    </w:p>
    <w:p>
      <w:pPr>
        <w:pStyle w:val="ListParagraph"/>
        <w:numPr>
          <w:ilvl w:val="0"/>
          <w:numId w:val="38"/>
        </w:numPr>
        <w:tabs>
          <w:tab w:pos="961" w:val="left" w:leader="none"/>
        </w:tabs>
        <w:spacing w:line="240" w:lineRule="auto" w:before="0" w:after="0"/>
        <w:ind w:left="960" w:right="1062" w:hanging="480"/>
        <w:jc w:val="left"/>
        <w:rPr>
          <w:sz w:val="24"/>
        </w:rPr>
      </w:pPr>
      <w:r>
        <w:rPr>
          <w:sz w:val="24"/>
        </w:rPr>
        <w:t>The report of the State Adviser’s determination shall be given in writing within seven</w:t>
      </w:r>
      <w:r>
        <w:rPr>
          <w:spacing w:val="-15"/>
          <w:sz w:val="24"/>
        </w:rPr>
        <w:t> </w:t>
      </w:r>
      <w:r>
        <w:rPr>
          <w:sz w:val="24"/>
        </w:rPr>
        <w:t>(7) business days* of the meeting with the officer</w:t>
      </w:r>
      <w:r>
        <w:rPr>
          <w:spacing w:val="-12"/>
          <w:sz w:val="24"/>
        </w:rPr>
        <w:t> </w:t>
      </w:r>
      <w:r>
        <w:rPr>
          <w:sz w:val="24"/>
        </w:rPr>
        <w:t>to:</w:t>
      </w:r>
    </w:p>
    <w:p>
      <w:pPr>
        <w:pStyle w:val="ListParagraph"/>
        <w:numPr>
          <w:ilvl w:val="1"/>
          <w:numId w:val="38"/>
        </w:numPr>
        <w:tabs>
          <w:tab w:pos="1321" w:val="left" w:leader="none"/>
        </w:tabs>
        <w:spacing w:line="293" w:lineRule="exact" w:before="2" w:after="0"/>
        <w:ind w:left="1320" w:right="0" w:hanging="360"/>
        <w:jc w:val="left"/>
        <w:rPr>
          <w:sz w:val="24"/>
        </w:rPr>
      </w:pPr>
      <w:r>
        <w:rPr>
          <w:sz w:val="24"/>
        </w:rPr>
        <w:t>State</w:t>
      </w:r>
      <w:r>
        <w:rPr>
          <w:spacing w:val="-5"/>
          <w:sz w:val="24"/>
        </w:rPr>
        <w:t> </w:t>
      </w:r>
      <w:r>
        <w:rPr>
          <w:sz w:val="24"/>
        </w:rPr>
        <w:t>officer</w:t>
      </w:r>
    </w:p>
    <w:p>
      <w:pPr>
        <w:pStyle w:val="ListParagraph"/>
        <w:numPr>
          <w:ilvl w:val="1"/>
          <w:numId w:val="38"/>
        </w:numPr>
        <w:tabs>
          <w:tab w:pos="1321" w:val="left" w:leader="none"/>
        </w:tabs>
        <w:spacing w:line="293" w:lineRule="exact" w:before="0" w:after="0"/>
        <w:ind w:left="1320" w:right="0" w:hanging="360"/>
        <w:jc w:val="left"/>
        <w:rPr>
          <w:sz w:val="24"/>
        </w:rPr>
      </w:pPr>
      <w:r>
        <w:rPr>
          <w:sz w:val="24"/>
        </w:rPr>
        <w:t>State officer’s</w:t>
      </w:r>
      <w:r>
        <w:rPr>
          <w:spacing w:val="-7"/>
          <w:sz w:val="24"/>
        </w:rPr>
        <w:t> </w:t>
      </w:r>
      <w:r>
        <w:rPr>
          <w:sz w:val="24"/>
        </w:rPr>
        <w:t>parent/guardian</w:t>
      </w:r>
    </w:p>
    <w:p>
      <w:pPr>
        <w:pStyle w:val="ListParagraph"/>
        <w:numPr>
          <w:ilvl w:val="1"/>
          <w:numId w:val="38"/>
        </w:numPr>
        <w:tabs>
          <w:tab w:pos="1321" w:val="left" w:leader="none"/>
        </w:tabs>
        <w:spacing w:line="293" w:lineRule="exact" w:before="0" w:after="0"/>
        <w:ind w:left="1320" w:right="0" w:hanging="360"/>
        <w:jc w:val="left"/>
        <w:rPr>
          <w:sz w:val="24"/>
        </w:rPr>
      </w:pPr>
      <w:r>
        <w:rPr>
          <w:sz w:val="24"/>
        </w:rPr>
        <w:t>State officer’s</w:t>
      </w:r>
      <w:r>
        <w:rPr>
          <w:spacing w:val="-6"/>
          <w:sz w:val="24"/>
        </w:rPr>
        <w:t> </w:t>
      </w:r>
      <w:r>
        <w:rPr>
          <w:sz w:val="24"/>
        </w:rPr>
        <w:t>adviser</w:t>
      </w:r>
    </w:p>
    <w:p>
      <w:pPr>
        <w:pStyle w:val="ListParagraph"/>
        <w:numPr>
          <w:ilvl w:val="1"/>
          <w:numId w:val="38"/>
        </w:numPr>
        <w:tabs>
          <w:tab w:pos="1321" w:val="left" w:leader="none"/>
        </w:tabs>
        <w:spacing w:line="293" w:lineRule="exact" w:before="0" w:after="0"/>
        <w:ind w:left="1320" w:right="0" w:hanging="360"/>
        <w:jc w:val="left"/>
        <w:rPr>
          <w:sz w:val="24"/>
        </w:rPr>
      </w:pPr>
      <w:r>
        <w:rPr>
          <w:sz w:val="24"/>
        </w:rPr>
        <w:t>State officer’s</w:t>
      </w:r>
      <w:r>
        <w:rPr>
          <w:spacing w:val="-7"/>
          <w:sz w:val="24"/>
        </w:rPr>
        <w:t> </w:t>
      </w:r>
      <w:r>
        <w:rPr>
          <w:sz w:val="24"/>
        </w:rPr>
        <w:t>principal</w:t>
      </w:r>
    </w:p>
    <w:p>
      <w:pPr>
        <w:pStyle w:val="ListParagraph"/>
        <w:numPr>
          <w:ilvl w:val="1"/>
          <w:numId w:val="38"/>
        </w:numPr>
        <w:tabs>
          <w:tab w:pos="1321" w:val="left" w:leader="none"/>
        </w:tabs>
        <w:spacing w:line="293" w:lineRule="exact" w:before="0" w:after="0"/>
        <w:ind w:left="1320" w:right="0" w:hanging="360"/>
        <w:jc w:val="left"/>
        <w:rPr>
          <w:sz w:val="24"/>
        </w:rPr>
      </w:pPr>
      <w:r>
        <w:rPr>
          <w:sz w:val="24"/>
        </w:rPr>
        <w:t>PA FBLA Executive Director/State</w:t>
      </w:r>
      <w:r>
        <w:rPr>
          <w:spacing w:val="-11"/>
          <w:sz w:val="24"/>
        </w:rPr>
        <w:t> </w:t>
      </w:r>
      <w:r>
        <w:rPr>
          <w:sz w:val="24"/>
        </w:rPr>
        <w:t>Chairman</w:t>
      </w:r>
    </w:p>
    <w:p>
      <w:pPr>
        <w:pStyle w:val="ListParagraph"/>
        <w:numPr>
          <w:ilvl w:val="1"/>
          <w:numId w:val="38"/>
        </w:numPr>
        <w:tabs>
          <w:tab w:pos="1321" w:val="left" w:leader="none"/>
        </w:tabs>
        <w:spacing w:line="293" w:lineRule="exact" w:before="0" w:after="0"/>
        <w:ind w:left="1320" w:right="0" w:hanging="360"/>
        <w:jc w:val="left"/>
        <w:rPr>
          <w:sz w:val="24"/>
        </w:rPr>
      </w:pPr>
      <w:r>
        <w:rPr>
          <w:sz w:val="24"/>
        </w:rPr>
        <w:t>PA FBLA Board of Directors</w:t>
      </w:r>
      <w:r>
        <w:rPr>
          <w:spacing w:val="-10"/>
          <w:sz w:val="24"/>
        </w:rPr>
        <w:t> </w:t>
      </w:r>
      <w:r>
        <w:rPr>
          <w:sz w:val="24"/>
        </w:rPr>
        <w:t>President</w:t>
      </w:r>
    </w:p>
    <w:p>
      <w:pPr>
        <w:pStyle w:val="BodyText"/>
        <w:spacing w:before="11"/>
        <w:rPr>
          <w:sz w:val="23"/>
        </w:rPr>
      </w:pPr>
    </w:p>
    <w:p>
      <w:pPr>
        <w:pStyle w:val="ListParagraph"/>
        <w:numPr>
          <w:ilvl w:val="0"/>
          <w:numId w:val="38"/>
        </w:numPr>
        <w:tabs>
          <w:tab w:pos="961" w:val="left" w:leader="none"/>
        </w:tabs>
        <w:spacing w:line="240" w:lineRule="auto" w:before="0" w:after="0"/>
        <w:ind w:left="960" w:right="335" w:hanging="480"/>
        <w:jc w:val="left"/>
        <w:rPr>
          <w:sz w:val="24"/>
        </w:rPr>
      </w:pPr>
      <w:r>
        <w:rPr>
          <w:sz w:val="24"/>
        </w:rPr>
        <w:t>The said officer may, upon receipt of the report of determination of the State Adviser, concur with the written document, thus concluding the matter, or request a hearing before the PA</w:t>
      </w:r>
      <w:r>
        <w:rPr>
          <w:spacing w:val="-17"/>
          <w:sz w:val="24"/>
        </w:rPr>
        <w:t> </w:t>
      </w:r>
      <w:r>
        <w:rPr>
          <w:sz w:val="24"/>
        </w:rPr>
        <w:t>FBLA Board of Directors. If said officer requests a hearing, PA FBLA Board of Directors will determine the time and location of the</w:t>
      </w:r>
      <w:r>
        <w:rPr>
          <w:spacing w:val="-10"/>
          <w:sz w:val="24"/>
        </w:rPr>
        <w:t> </w:t>
      </w:r>
      <w:r>
        <w:rPr>
          <w:sz w:val="24"/>
        </w:rPr>
        <w:t>meeting.</w:t>
      </w:r>
    </w:p>
    <w:p>
      <w:pPr>
        <w:pStyle w:val="BodyText"/>
        <w:rPr>
          <w:sz w:val="24"/>
        </w:rPr>
      </w:pPr>
    </w:p>
    <w:p>
      <w:pPr>
        <w:pStyle w:val="ListParagraph"/>
        <w:numPr>
          <w:ilvl w:val="0"/>
          <w:numId w:val="38"/>
        </w:numPr>
        <w:tabs>
          <w:tab w:pos="961" w:val="left" w:leader="none"/>
        </w:tabs>
        <w:spacing w:line="276" w:lineRule="exact" w:before="0" w:after="0"/>
        <w:ind w:left="960" w:right="0" w:hanging="480"/>
        <w:jc w:val="left"/>
        <w:rPr>
          <w:sz w:val="24"/>
        </w:rPr>
      </w:pPr>
      <w:r>
        <w:rPr>
          <w:sz w:val="24"/>
        </w:rPr>
        <w:t>The PA FBLA Board of Directors</w:t>
      </w:r>
      <w:r>
        <w:rPr>
          <w:spacing w:val="-11"/>
          <w:sz w:val="24"/>
        </w:rPr>
        <w:t> </w:t>
      </w:r>
      <w:r>
        <w:rPr>
          <w:sz w:val="24"/>
        </w:rPr>
        <w:t>shall:</w:t>
      </w:r>
    </w:p>
    <w:p>
      <w:pPr>
        <w:pStyle w:val="ListParagraph"/>
        <w:numPr>
          <w:ilvl w:val="1"/>
          <w:numId w:val="38"/>
        </w:numPr>
        <w:tabs>
          <w:tab w:pos="1321" w:val="left" w:leader="none"/>
        </w:tabs>
        <w:spacing w:line="294" w:lineRule="exact" w:before="0" w:after="0"/>
        <w:ind w:left="1320" w:right="0" w:hanging="360"/>
        <w:jc w:val="left"/>
        <w:rPr>
          <w:sz w:val="24"/>
        </w:rPr>
      </w:pPr>
      <w:r>
        <w:rPr>
          <w:sz w:val="24"/>
        </w:rPr>
        <w:t>Concur with the State Adviser’s determination;</w:t>
      </w:r>
      <w:r>
        <w:rPr>
          <w:spacing w:val="-9"/>
          <w:sz w:val="24"/>
        </w:rPr>
        <w:t> </w:t>
      </w:r>
      <w:r>
        <w:rPr>
          <w:sz w:val="24"/>
        </w:rPr>
        <w:t>or</w:t>
      </w:r>
    </w:p>
    <w:p>
      <w:pPr>
        <w:pStyle w:val="ListParagraph"/>
        <w:numPr>
          <w:ilvl w:val="1"/>
          <w:numId w:val="38"/>
        </w:numPr>
        <w:tabs>
          <w:tab w:pos="1321" w:val="left" w:leader="none"/>
        </w:tabs>
        <w:spacing w:line="240" w:lineRule="auto" w:before="1" w:after="0"/>
        <w:ind w:left="1320" w:right="0" w:hanging="360"/>
        <w:jc w:val="left"/>
        <w:rPr>
          <w:sz w:val="24"/>
        </w:rPr>
      </w:pPr>
      <w:r>
        <w:rPr>
          <w:sz w:val="24"/>
        </w:rPr>
        <w:t>Concur with the State Adviser’s determination and take additional action;</w:t>
      </w:r>
      <w:r>
        <w:rPr>
          <w:spacing w:val="-12"/>
          <w:sz w:val="24"/>
        </w:rPr>
        <w:t> </w:t>
      </w:r>
      <w:r>
        <w:rPr>
          <w:sz w:val="24"/>
        </w:rPr>
        <w:t>or</w:t>
      </w:r>
    </w:p>
    <w:p>
      <w:pPr>
        <w:spacing w:after="0" w:line="240" w:lineRule="auto"/>
        <w:jc w:val="left"/>
        <w:rPr>
          <w:sz w:val="24"/>
        </w:rPr>
        <w:sectPr>
          <w:pgSz w:w="12240" w:h="15840"/>
          <w:pgMar w:header="1005" w:footer="1092" w:top="1200" w:bottom="1280" w:left="840" w:right="820"/>
        </w:sectPr>
      </w:pPr>
    </w:p>
    <w:p>
      <w:pPr>
        <w:pStyle w:val="BodyText"/>
        <w:spacing w:before="7"/>
        <w:rPr>
          <w:sz w:val="14"/>
        </w:rPr>
      </w:pPr>
    </w:p>
    <w:p>
      <w:pPr>
        <w:pStyle w:val="ListParagraph"/>
        <w:numPr>
          <w:ilvl w:val="1"/>
          <w:numId w:val="38"/>
        </w:numPr>
        <w:tabs>
          <w:tab w:pos="1321" w:val="left" w:leader="none"/>
        </w:tabs>
        <w:spacing w:line="240" w:lineRule="auto" w:before="56" w:after="0"/>
        <w:ind w:left="1320" w:right="0" w:hanging="360"/>
        <w:jc w:val="left"/>
        <w:rPr>
          <w:sz w:val="24"/>
        </w:rPr>
      </w:pPr>
      <w:r>
        <w:rPr>
          <w:sz w:val="24"/>
        </w:rPr>
        <w:t>Determine its own</w:t>
      </w:r>
      <w:r>
        <w:rPr>
          <w:spacing w:val="-6"/>
          <w:sz w:val="24"/>
        </w:rPr>
        <w:t> </w:t>
      </w:r>
      <w:r>
        <w:rPr>
          <w:sz w:val="24"/>
        </w:rPr>
        <w:t>action.</w:t>
      </w:r>
    </w:p>
    <w:p>
      <w:pPr>
        <w:pStyle w:val="BodyText"/>
        <w:spacing w:before="8"/>
        <w:rPr>
          <w:sz w:val="23"/>
        </w:rPr>
      </w:pPr>
    </w:p>
    <w:p>
      <w:pPr>
        <w:pStyle w:val="ListParagraph"/>
        <w:numPr>
          <w:ilvl w:val="0"/>
          <w:numId w:val="38"/>
        </w:numPr>
        <w:tabs>
          <w:tab w:pos="961" w:val="left" w:leader="none"/>
        </w:tabs>
        <w:spacing w:line="240" w:lineRule="auto" w:before="0" w:after="0"/>
        <w:ind w:left="960" w:right="1096" w:hanging="480"/>
        <w:jc w:val="left"/>
        <w:rPr>
          <w:sz w:val="24"/>
        </w:rPr>
      </w:pPr>
      <w:r>
        <w:rPr>
          <w:sz w:val="24"/>
        </w:rPr>
        <w:t>The Board’s decision shall be final, and it shall be given to the officer within fifteen</w:t>
      </w:r>
      <w:r>
        <w:rPr>
          <w:spacing w:val="-14"/>
          <w:sz w:val="24"/>
        </w:rPr>
        <w:t> </w:t>
      </w:r>
      <w:r>
        <w:rPr>
          <w:sz w:val="24"/>
        </w:rPr>
        <w:t>(15) business days.*  The proceedings shall be</w:t>
      </w:r>
      <w:r>
        <w:rPr>
          <w:spacing w:val="-8"/>
          <w:sz w:val="24"/>
        </w:rPr>
        <w:t> </w:t>
      </w:r>
      <w:r>
        <w:rPr>
          <w:sz w:val="24"/>
        </w:rPr>
        <w:t>sealed.</w:t>
      </w:r>
    </w:p>
    <w:p>
      <w:pPr>
        <w:pStyle w:val="BodyText"/>
        <w:rPr>
          <w:sz w:val="24"/>
        </w:rPr>
      </w:pPr>
    </w:p>
    <w:p>
      <w:pPr>
        <w:spacing w:before="0"/>
        <w:ind w:left="240" w:right="0" w:firstLine="0"/>
        <w:jc w:val="left"/>
        <w:rPr>
          <w:sz w:val="24"/>
        </w:rPr>
      </w:pPr>
      <w:r>
        <w:rPr>
          <w:sz w:val="24"/>
        </w:rPr>
        <w:t>*Business days are defined as Monday through Friday excluding federal holidays and published closing dates of the PA FBLA offices.  The mailing postmark will determine the notification date.</w:t>
      </w:r>
    </w:p>
    <w:p>
      <w:pPr>
        <w:pStyle w:val="BodyText"/>
        <w:spacing w:before="4"/>
        <w:rPr>
          <w:sz w:val="24"/>
        </w:rPr>
      </w:pPr>
    </w:p>
    <w:p>
      <w:pPr>
        <w:spacing w:before="1"/>
        <w:ind w:left="0" w:right="14" w:firstLine="0"/>
        <w:jc w:val="center"/>
        <w:rPr>
          <w:b/>
          <w:sz w:val="24"/>
        </w:rPr>
      </w:pPr>
      <w:r>
        <w:rPr>
          <w:b/>
          <w:sz w:val="24"/>
        </w:rPr>
        <w:t>State Officer Succession Guidelines</w:t>
      </w:r>
    </w:p>
    <w:p>
      <w:pPr>
        <w:pStyle w:val="BodyText"/>
        <w:spacing w:before="6"/>
        <w:rPr>
          <w:b/>
          <w:sz w:val="23"/>
        </w:rPr>
      </w:pPr>
    </w:p>
    <w:p>
      <w:pPr>
        <w:spacing w:before="0"/>
        <w:ind w:left="240" w:right="0" w:firstLine="0"/>
        <w:jc w:val="left"/>
        <w:rPr>
          <w:sz w:val="24"/>
        </w:rPr>
      </w:pPr>
      <w:r>
        <w:rPr>
          <w:sz w:val="24"/>
        </w:rPr>
        <w:t>If there is the resignation in the office of the state president, the state first vice president will become the state president.</w:t>
      </w:r>
    </w:p>
    <w:p>
      <w:pPr>
        <w:pStyle w:val="BodyText"/>
        <w:rPr>
          <w:sz w:val="24"/>
        </w:rPr>
      </w:pPr>
    </w:p>
    <w:p>
      <w:pPr>
        <w:spacing w:before="0"/>
        <w:ind w:left="240" w:right="411" w:firstLine="0"/>
        <w:jc w:val="left"/>
        <w:rPr>
          <w:sz w:val="24"/>
        </w:rPr>
      </w:pPr>
      <w:r>
        <w:rPr>
          <w:sz w:val="24"/>
        </w:rPr>
        <w:t>If there is a vacancy in one of the state officer positions after elections are held at the State Leadership Conference, the vacant position may be filled at the discretion of the State Committee prior to the National Leadership Conference based on the guidelines identified in the bylaws. In all instances, the State Committee should consider as a first option the student who received the next highest number of votes in the elections at the State Leadership Conference. The State Committee also has the discretion, if deemed critical, to fill a vacancy after the National Leadership Conference.</w:t>
      </w:r>
    </w:p>
    <w:p>
      <w:pPr>
        <w:pStyle w:val="BodyText"/>
        <w:spacing w:before="4"/>
        <w:rPr>
          <w:sz w:val="24"/>
        </w:rPr>
      </w:pPr>
    </w:p>
    <w:p>
      <w:pPr>
        <w:spacing w:before="1"/>
        <w:ind w:left="0" w:right="17" w:firstLine="0"/>
        <w:jc w:val="center"/>
        <w:rPr>
          <w:b/>
          <w:sz w:val="24"/>
        </w:rPr>
      </w:pPr>
      <w:r>
        <w:rPr>
          <w:b/>
          <w:sz w:val="24"/>
        </w:rPr>
        <w:t>State Officer Interview Committee</w:t>
      </w:r>
    </w:p>
    <w:p>
      <w:pPr>
        <w:pStyle w:val="BodyText"/>
        <w:spacing w:before="6"/>
        <w:rPr>
          <w:b/>
          <w:sz w:val="23"/>
        </w:rPr>
      </w:pPr>
    </w:p>
    <w:p>
      <w:pPr>
        <w:spacing w:before="0"/>
        <w:ind w:left="240" w:right="356" w:firstLine="0"/>
        <w:jc w:val="left"/>
        <w:rPr>
          <w:sz w:val="24"/>
        </w:rPr>
      </w:pPr>
      <w:r>
        <w:rPr>
          <w:sz w:val="24"/>
        </w:rPr>
        <w:t>The state officer interview committee shall be a minimum of three individuals: (1) the state adviser, (2) a voting Board of Directors member, (3) and another person selected by the state adviser who shall not be the adviser of one of any of the applicants. The Executive Director/State Chairman shall also be considered a member of the interview committee.</w:t>
      </w:r>
    </w:p>
    <w:p>
      <w:pPr>
        <w:pStyle w:val="BodyText"/>
        <w:spacing w:before="5"/>
        <w:rPr>
          <w:sz w:val="24"/>
        </w:rPr>
      </w:pPr>
    </w:p>
    <w:p>
      <w:pPr>
        <w:spacing w:before="0"/>
        <w:ind w:left="0" w:right="23" w:firstLine="0"/>
        <w:jc w:val="center"/>
        <w:rPr>
          <w:b/>
          <w:sz w:val="24"/>
        </w:rPr>
      </w:pPr>
      <w:r>
        <w:rPr>
          <w:b/>
          <w:sz w:val="24"/>
        </w:rPr>
        <w:t>National Officer Candidate Selection Criteria</w:t>
      </w:r>
    </w:p>
    <w:p>
      <w:pPr>
        <w:pStyle w:val="BodyText"/>
        <w:spacing w:before="6"/>
        <w:rPr>
          <w:b/>
          <w:sz w:val="23"/>
        </w:rPr>
      </w:pPr>
    </w:p>
    <w:p>
      <w:pPr>
        <w:spacing w:before="0"/>
        <w:ind w:left="240" w:right="296" w:firstLine="0"/>
        <w:jc w:val="left"/>
        <w:rPr>
          <w:sz w:val="24"/>
        </w:rPr>
      </w:pPr>
      <w:r>
        <w:rPr>
          <w:sz w:val="24"/>
        </w:rPr>
        <w:t>Pennsylvania has built a strong state chapter and participation on the local, regional, and state levels is outstanding. To complete the total cycle of leadership development, serious consideration also must be given to encourage students with strong leadership potential to run for national office. Pennsylvania FBLA members are encouraged to run for national office and must meet the following criteria:</w:t>
      </w:r>
    </w:p>
    <w:p>
      <w:pPr>
        <w:pStyle w:val="BodyText"/>
        <w:rPr>
          <w:sz w:val="24"/>
        </w:rPr>
      </w:pPr>
    </w:p>
    <w:p>
      <w:pPr>
        <w:pStyle w:val="ListParagraph"/>
        <w:numPr>
          <w:ilvl w:val="0"/>
          <w:numId w:val="39"/>
        </w:numPr>
        <w:tabs>
          <w:tab w:pos="961" w:val="left" w:leader="none"/>
        </w:tabs>
        <w:spacing w:line="240" w:lineRule="auto" w:before="0" w:after="0"/>
        <w:ind w:left="960" w:right="0" w:hanging="480"/>
        <w:jc w:val="left"/>
        <w:rPr>
          <w:sz w:val="24"/>
        </w:rPr>
      </w:pPr>
      <w:r>
        <w:rPr>
          <w:sz w:val="24"/>
        </w:rPr>
        <w:t>Hold or have held a local or state</w:t>
      </w:r>
      <w:r>
        <w:rPr>
          <w:spacing w:val="-5"/>
          <w:sz w:val="24"/>
        </w:rPr>
        <w:t> </w:t>
      </w:r>
      <w:r>
        <w:rPr>
          <w:sz w:val="24"/>
        </w:rPr>
        <w:t>office.</w:t>
      </w:r>
    </w:p>
    <w:p>
      <w:pPr>
        <w:pStyle w:val="BodyText"/>
        <w:rPr>
          <w:sz w:val="24"/>
        </w:rPr>
      </w:pPr>
    </w:p>
    <w:p>
      <w:pPr>
        <w:pStyle w:val="ListParagraph"/>
        <w:numPr>
          <w:ilvl w:val="0"/>
          <w:numId w:val="39"/>
        </w:numPr>
        <w:tabs>
          <w:tab w:pos="961" w:val="left" w:leader="none"/>
        </w:tabs>
        <w:spacing w:line="240" w:lineRule="auto" w:before="0" w:after="0"/>
        <w:ind w:left="960" w:right="0" w:hanging="480"/>
        <w:jc w:val="left"/>
        <w:rPr>
          <w:sz w:val="24"/>
        </w:rPr>
      </w:pPr>
      <w:r>
        <w:rPr>
          <w:sz w:val="24"/>
        </w:rPr>
        <w:t>Maintain a “B” average in all business</w:t>
      </w:r>
      <w:r>
        <w:rPr>
          <w:spacing w:val="-8"/>
          <w:sz w:val="24"/>
        </w:rPr>
        <w:t> </w:t>
      </w:r>
      <w:r>
        <w:rPr>
          <w:sz w:val="24"/>
        </w:rPr>
        <w:t>subjects.</w:t>
      </w:r>
    </w:p>
    <w:p>
      <w:pPr>
        <w:pStyle w:val="BodyText"/>
        <w:rPr>
          <w:sz w:val="24"/>
        </w:rPr>
      </w:pPr>
    </w:p>
    <w:p>
      <w:pPr>
        <w:pStyle w:val="ListParagraph"/>
        <w:numPr>
          <w:ilvl w:val="0"/>
          <w:numId w:val="39"/>
        </w:numPr>
        <w:tabs>
          <w:tab w:pos="961" w:val="left" w:leader="none"/>
        </w:tabs>
        <w:spacing w:line="240" w:lineRule="auto" w:before="0" w:after="0"/>
        <w:ind w:left="960" w:right="310" w:hanging="480"/>
        <w:jc w:val="left"/>
        <w:rPr>
          <w:sz w:val="24"/>
        </w:rPr>
      </w:pPr>
      <w:r>
        <w:rPr>
          <w:sz w:val="24"/>
        </w:rPr>
        <w:t>Submit a letter of application to the state office outlining reasons and qualifications for seeking office one month prior to the first day of the SLC. This application must include the signature</w:t>
      </w:r>
      <w:r>
        <w:rPr>
          <w:spacing w:val="-18"/>
          <w:sz w:val="24"/>
        </w:rPr>
        <w:t> </w:t>
      </w:r>
      <w:r>
        <w:rPr>
          <w:sz w:val="24"/>
        </w:rPr>
        <w:t>of the chapter adviser, the parent/guardian, the principal, and the chief school</w:t>
      </w:r>
      <w:r>
        <w:rPr>
          <w:spacing w:val="-13"/>
          <w:sz w:val="24"/>
        </w:rPr>
        <w:t> </w:t>
      </w:r>
      <w:r>
        <w:rPr>
          <w:sz w:val="24"/>
        </w:rPr>
        <w:t>administrator.</w:t>
      </w:r>
    </w:p>
    <w:p>
      <w:pPr>
        <w:pStyle w:val="BodyText"/>
        <w:rPr>
          <w:sz w:val="24"/>
        </w:rPr>
      </w:pPr>
    </w:p>
    <w:p>
      <w:pPr>
        <w:pStyle w:val="ListParagraph"/>
        <w:numPr>
          <w:ilvl w:val="0"/>
          <w:numId w:val="39"/>
        </w:numPr>
        <w:tabs>
          <w:tab w:pos="1021" w:val="left" w:leader="none"/>
        </w:tabs>
        <w:spacing w:line="240" w:lineRule="auto" w:before="0" w:after="0"/>
        <w:ind w:left="1020" w:right="0" w:hanging="540"/>
        <w:jc w:val="left"/>
        <w:rPr>
          <w:sz w:val="24"/>
        </w:rPr>
      </w:pPr>
      <w:r>
        <w:rPr>
          <w:sz w:val="24"/>
        </w:rPr>
        <w:t>Campaign at the</w:t>
      </w:r>
      <w:r>
        <w:rPr>
          <w:spacing w:val="-6"/>
          <w:sz w:val="24"/>
        </w:rPr>
        <w:t> </w:t>
      </w:r>
      <w:r>
        <w:rPr>
          <w:sz w:val="24"/>
        </w:rPr>
        <w:t>SLC.</w:t>
      </w:r>
    </w:p>
    <w:p>
      <w:pPr>
        <w:pStyle w:val="BodyText"/>
        <w:rPr>
          <w:sz w:val="24"/>
        </w:rPr>
      </w:pPr>
    </w:p>
    <w:p>
      <w:pPr>
        <w:pStyle w:val="ListParagraph"/>
        <w:numPr>
          <w:ilvl w:val="0"/>
          <w:numId w:val="39"/>
        </w:numPr>
        <w:tabs>
          <w:tab w:pos="961" w:val="left" w:leader="none"/>
        </w:tabs>
        <w:spacing w:line="240" w:lineRule="auto" w:before="0" w:after="0"/>
        <w:ind w:left="960" w:right="0" w:hanging="480"/>
        <w:jc w:val="left"/>
        <w:rPr>
          <w:sz w:val="24"/>
        </w:rPr>
      </w:pPr>
      <w:r>
        <w:rPr>
          <w:sz w:val="24"/>
        </w:rPr>
        <w:t>Deliver a campaign speech at the</w:t>
      </w:r>
      <w:r>
        <w:rPr>
          <w:spacing w:val="-10"/>
          <w:sz w:val="24"/>
        </w:rPr>
        <w:t> </w:t>
      </w:r>
      <w:r>
        <w:rPr>
          <w:sz w:val="24"/>
        </w:rPr>
        <w:t>SLC.</w:t>
      </w:r>
    </w:p>
    <w:p>
      <w:pPr>
        <w:spacing w:after="0" w:line="240" w:lineRule="auto"/>
        <w:jc w:val="left"/>
        <w:rPr>
          <w:sz w:val="24"/>
        </w:rPr>
        <w:sectPr>
          <w:pgSz w:w="12240" w:h="15840"/>
          <w:pgMar w:header="1005" w:footer="1092" w:top="1200" w:bottom="1280" w:left="840" w:right="820"/>
        </w:sectPr>
      </w:pPr>
    </w:p>
    <w:p>
      <w:pPr>
        <w:pStyle w:val="BodyText"/>
        <w:spacing w:before="3"/>
        <w:rPr>
          <w:sz w:val="13"/>
        </w:rPr>
      </w:pPr>
    </w:p>
    <w:p>
      <w:pPr>
        <w:tabs>
          <w:tab w:pos="960" w:val="left" w:leader="none"/>
        </w:tabs>
        <w:spacing w:before="70"/>
        <w:ind w:left="960" w:right="550" w:hanging="480"/>
        <w:jc w:val="left"/>
        <w:rPr>
          <w:sz w:val="24"/>
        </w:rPr>
      </w:pPr>
      <w:r>
        <w:rPr>
          <w:sz w:val="24"/>
        </w:rPr>
        <w:t>5.</w:t>
        <w:tab/>
        <w:t>Solicit support for the national campaign by outlining platform and campaign strategy</w:t>
      </w:r>
      <w:r>
        <w:rPr>
          <w:spacing w:val="-19"/>
          <w:sz w:val="24"/>
        </w:rPr>
        <w:t> </w:t>
      </w:r>
      <w:r>
        <w:rPr>
          <w:sz w:val="24"/>
        </w:rPr>
        <w:t>to</w:t>
      </w:r>
      <w:r>
        <w:rPr>
          <w:spacing w:val="-1"/>
          <w:sz w:val="24"/>
        </w:rPr>
        <w:t> </w:t>
      </w:r>
      <w:r>
        <w:rPr>
          <w:sz w:val="24"/>
        </w:rPr>
        <w:t>those</w:t>
      </w:r>
      <w:r>
        <w:rPr>
          <w:w w:val="99"/>
          <w:sz w:val="24"/>
        </w:rPr>
        <w:t> </w:t>
      </w:r>
      <w:r>
        <w:rPr>
          <w:sz w:val="24"/>
        </w:rPr>
        <w:t>chapters planning to attend the NLC. (Example: Type a list of all things needed to run a campaign, different projects that could be assigned to cooperating chapters,</w:t>
      </w:r>
      <w:r>
        <w:rPr>
          <w:spacing w:val="-10"/>
          <w:sz w:val="24"/>
        </w:rPr>
        <w:t> </w:t>
      </w:r>
      <w:r>
        <w:rPr>
          <w:sz w:val="24"/>
        </w:rPr>
        <w:t>etc.)</w:t>
      </w:r>
    </w:p>
    <w:p>
      <w:pPr>
        <w:pStyle w:val="BodyText"/>
        <w:rPr>
          <w:sz w:val="24"/>
        </w:rPr>
      </w:pPr>
    </w:p>
    <w:p>
      <w:pPr>
        <w:spacing w:before="0"/>
        <w:ind w:left="240" w:right="322" w:firstLine="0"/>
        <w:jc w:val="left"/>
        <w:rPr>
          <w:sz w:val="24"/>
        </w:rPr>
      </w:pPr>
      <w:r>
        <w:rPr>
          <w:sz w:val="24"/>
        </w:rPr>
        <w:t>If one or two candidates run for national office, the winner must be endorsed by a majority of the voting delegates at the SLC. If more than two candidates run, the candidate who receives the greatest number of votes at the SLC will be Pennsylvania’s candidate.</w:t>
      </w:r>
    </w:p>
    <w:p>
      <w:pPr>
        <w:pStyle w:val="BodyText"/>
        <w:rPr>
          <w:sz w:val="24"/>
        </w:rPr>
      </w:pPr>
    </w:p>
    <w:p>
      <w:pPr>
        <w:spacing w:before="0"/>
        <w:ind w:left="240" w:right="549" w:firstLine="0"/>
        <w:jc w:val="left"/>
        <w:rPr>
          <w:sz w:val="24"/>
        </w:rPr>
      </w:pPr>
      <w:r>
        <w:rPr>
          <w:sz w:val="24"/>
        </w:rPr>
        <w:t>If a vacancy occurs on the national slate of national office candidates after the Pennsylvania State Leadership Conference, the Executive Director/State Chairman, along with the State Committee, may grant permission for a current state officer or a former state officer to declare his or her candidacy for national office.</w:t>
      </w:r>
    </w:p>
    <w:p>
      <w:pPr>
        <w:pStyle w:val="BodyText"/>
        <w:rPr>
          <w:sz w:val="24"/>
        </w:rPr>
      </w:pPr>
    </w:p>
    <w:p>
      <w:pPr>
        <w:spacing w:before="0"/>
        <w:ind w:left="240" w:right="296" w:firstLine="0"/>
        <w:jc w:val="left"/>
        <w:rPr>
          <w:sz w:val="24"/>
        </w:rPr>
      </w:pPr>
      <w:r>
        <w:rPr>
          <w:sz w:val="24"/>
        </w:rPr>
        <w:t>All voting delegates from Pennsylvania to the NLC will be committed to the winning candidate, and each school represented at the NLC will be asked to assist with the campaign.</w:t>
      </w:r>
    </w:p>
    <w:p>
      <w:pPr>
        <w:pStyle w:val="BodyText"/>
        <w:rPr>
          <w:sz w:val="24"/>
        </w:rPr>
      </w:pPr>
    </w:p>
    <w:p>
      <w:pPr>
        <w:pStyle w:val="BodyText"/>
        <w:spacing w:before="4"/>
        <w:rPr>
          <w:sz w:val="24"/>
        </w:rPr>
      </w:pPr>
    </w:p>
    <w:p>
      <w:pPr>
        <w:spacing w:before="1"/>
        <w:ind w:left="0" w:right="16" w:firstLine="0"/>
        <w:jc w:val="center"/>
        <w:rPr>
          <w:b/>
          <w:sz w:val="24"/>
        </w:rPr>
      </w:pPr>
      <w:r>
        <w:rPr>
          <w:b/>
          <w:sz w:val="24"/>
        </w:rPr>
        <w:t>Scholarship Program</w:t>
      </w:r>
    </w:p>
    <w:p>
      <w:pPr>
        <w:pStyle w:val="BodyText"/>
        <w:spacing w:before="6"/>
        <w:rPr>
          <w:b/>
          <w:sz w:val="23"/>
        </w:rPr>
      </w:pPr>
    </w:p>
    <w:p>
      <w:pPr>
        <w:spacing w:before="0"/>
        <w:ind w:left="240" w:right="244" w:firstLine="0"/>
        <w:jc w:val="left"/>
        <w:rPr>
          <w:sz w:val="24"/>
        </w:rPr>
      </w:pPr>
      <w:r>
        <w:rPr>
          <w:sz w:val="24"/>
        </w:rPr>
        <w:t>The Board of Directors has approved a scholarship program for Pennsylvania FBLA members. The scholarships are provided for Pennsylvania FBLA members by schools located in Pennsylvania and surrounding states. This program is coordinated by the state FBLA office. Most of the scholarships are for one-half tuition and are renewable each semester until a program is completed, provided the recipient maintains the grade average indicated on the application.</w:t>
      </w:r>
    </w:p>
    <w:p>
      <w:pPr>
        <w:pStyle w:val="BodyText"/>
        <w:rPr>
          <w:sz w:val="24"/>
        </w:rPr>
      </w:pPr>
    </w:p>
    <w:p>
      <w:pPr>
        <w:spacing w:before="0"/>
        <w:ind w:left="240" w:right="482" w:firstLine="0"/>
        <w:jc w:val="left"/>
        <w:rPr>
          <w:sz w:val="24"/>
        </w:rPr>
      </w:pPr>
      <w:r>
        <w:rPr>
          <w:sz w:val="24"/>
        </w:rPr>
        <w:t>Each chapter is sent the current listing of scholarships as well as pertinent information about each scholarship at the beginning of the school year. A member may apply for more than one scholarship. Prior acceptance to the institution is not a prerequisite for a scholarship; however, the applicant should contact the institution indicating intent to apply for an FBLA scholarship. The applications are evaluated and a recipient is selected by a scholarship committee from each institution.</w:t>
      </w:r>
    </w:p>
    <w:p>
      <w:pPr>
        <w:pStyle w:val="BodyText"/>
        <w:rPr>
          <w:sz w:val="24"/>
        </w:rPr>
      </w:pPr>
    </w:p>
    <w:p>
      <w:pPr>
        <w:spacing w:before="0"/>
        <w:ind w:left="240" w:right="0" w:firstLine="0"/>
        <w:jc w:val="left"/>
        <w:rPr>
          <w:sz w:val="24"/>
        </w:rPr>
      </w:pPr>
      <w:r>
        <w:rPr>
          <w:sz w:val="24"/>
        </w:rPr>
        <w:t>Any questions relative to this program should be addressed to the state FBLA office.</w:t>
      </w:r>
    </w:p>
    <w:p>
      <w:pPr>
        <w:pStyle w:val="BodyText"/>
        <w:rPr>
          <w:sz w:val="24"/>
        </w:rPr>
      </w:pPr>
    </w:p>
    <w:p>
      <w:pPr>
        <w:spacing w:before="0"/>
        <w:ind w:left="240" w:right="441" w:firstLine="0"/>
        <w:jc w:val="left"/>
        <w:rPr>
          <w:sz w:val="24"/>
        </w:rPr>
      </w:pPr>
      <w:r>
        <w:rPr>
          <w:sz w:val="24"/>
        </w:rPr>
        <w:t>In addition, </w:t>
      </w:r>
      <w:r>
        <w:rPr>
          <w:b/>
          <w:sz w:val="24"/>
        </w:rPr>
        <w:t>William Selden Scholarships </w:t>
      </w:r>
      <w:r>
        <w:rPr>
          <w:sz w:val="24"/>
        </w:rPr>
        <w:t>are awarded to 15 outstanding senior PA FBLA members. The Who’s Who Criteria, which is posted on the PA FBLA web site early in the school year, is used to determine the recipients.</w:t>
      </w:r>
    </w:p>
    <w:p>
      <w:pPr>
        <w:pStyle w:val="BodyText"/>
        <w:spacing w:before="4"/>
        <w:rPr>
          <w:sz w:val="24"/>
        </w:rPr>
      </w:pPr>
    </w:p>
    <w:p>
      <w:pPr>
        <w:spacing w:before="1"/>
        <w:ind w:left="0" w:right="23" w:firstLine="0"/>
        <w:jc w:val="center"/>
        <w:rPr>
          <w:b/>
          <w:sz w:val="24"/>
        </w:rPr>
      </w:pPr>
      <w:r>
        <w:rPr>
          <w:b/>
          <w:sz w:val="24"/>
        </w:rPr>
        <w:t>Administration of William Selden Scholarship Fund</w:t>
      </w:r>
    </w:p>
    <w:p>
      <w:pPr>
        <w:pStyle w:val="BodyText"/>
        <w:spacing w:before="7"/>
        <w:rPr>
          <w:b/>
          <w:sz w:val="23"/>
        </w:rPr>
      </w:pPr>
    </w:p>
    <w:p>
      <w:pPr>
        <w:pStyle w:val="ListParagraph"/>
        <w:numPr>
          <w:ilvl w:val="0"/>
          <w:numId w:val="40"/>
        </w:numPr>
        <w:tabs>
          <w:tab w:pos="961" w:val="left" w:leader="none"/>
        </w:tabs>
        <w:spacing w:line="240" w:lineRule="auto" w:before="0" w:after="0"/>
        <w:ind w:left="960" w:right="0" w:hanging="480"/>
        <w:jc w:val="left"/>
        <w:rPr>
          <w:sz w:val="24"/>
        </w:rPr>
      </w:pPr>
      <w:r>
        <w:rPr>
          <w:sz w:val="24"/>
        </w:rPr>
        <w:t>All funds collected shall be deposited with the PA FBLA Executive Director/State</w:t>
      </w:r>
      <w:r>
        <w:rPr>
          <w:spacing w:val="-17"/>
          <w:sz w:val="24"/>
        </w:rPr>
        <w:t> </w:t>
      </w:r>
      <w:r>
        <w:rPr>
          <w:sz w:val="24"/>
        </w:rPr>
        <w:t>Chairman.</w:t>
      </w:r>
    </w:p>
    <w:p>
      <w:pPr>
        <w:pStyle w:val="BodyText"/>
        <w:rPr>
          <w:sz w:val="24"/>
        </w:rPr>
      </w:pPr>
    </w:p>
    <w:p>
      <w:pPr>
        <w:pStyle w:val="ListParagraph"/>
        <w:numPr>
          <w:ilvl w:val="0"/>
          <w:numId w:val="40"/>
        </w:numPr>
        <w:tabs>
          <w:tab w:pos="961" w:val="left" w:leader="none"/>
        </w:tabs>
        <w:spacing w:line="240" w:lineRule="auto" w:before="0" w:after="0"/>
        <w:ind w:left="960" w:right="0" w:hanging="480"/>
        <w:jc w:val="left"/>
        <w:rPr>
          <w:sz w:val="24"/>
        </w:rPr>
      </w:pPr>
      <w:r>
        <w:rPr>
          <w:sz w:val="24"/>
        </w:rPr>
        <w:t>All funds shall be invested by direction of the PA FBLA Board of</w:t>
      </w:r>
      <w:r>
        <w:rPr>
          <w:spacing w:val="-6"/>
          <w:sz w:val="24"/>
        </w:rPr>
        <w:t> </w:t>
      </w:r>
      <w:r>
        <w:rPr>
          <w:sz w:val="24"/>
        </w:rPr>
        <w:t>Directors.</w:t>
      </w:r>
    </w:p>
    <w:p>
      <w:pPr>
        <w:pStyle w:val="BodyText"/>
        <w:rPr>
          <w:sz w:val="24"/>
        </w:rPr>
      </w:pPr>
    </w:p>
    <w:p>
      <w:pPr>
        <w:pStyle w:val="ListParagraph"/>
        <w:numPr>
          <w:ilvl w:val="0"/>
          <w:numId w:val="40"/>
        </w:numPr>
        <w:tabs>
          <w:tab w:pos="961" w:val="left" w:leader="none"/>
        </w:tabs>
        <w:spacing w:line="240" w:lineRule="auto" w:before="0" w:after="0"/>
        <w:ind w:left="960" w:right="430" w:hanging="480"/>
        <w:jc w:val="left"/>
        <w:rPr>
          <w:sz w:val="24"/>
        </w:rPr>
      </w:pPr>
      <w:r>
        <w:rPr>
          <w:sz w:val="24"/>
        </w:rPr>
        <w:t>The scholarship value and the number of recipients shall be determined by the PA FBLA</w:t>
      </w:r>
      <w:r>
        <w:rPr>
          <w:spacing w:val="-17"/>
          <w:sz w:val="24"/>
        </w:rPr>
        <w:t> </w:t>
      </w:r>
      <w:r>
        <w:rPr>
          <w:sz w:val="24"/>
        </w:rPr>
        <w:t>Board of Directors.  Only seniors are eligible to</w:t>
      </w:r>
      <w:r>
        <w:rPr>
          <w:spacing w:val="-12"/>
          <w:sz w:val="24"/>
        </w:rPr>
        <w:t> </w:t>
      </w:r>
      <w:r>
        <w:rPr>
          <w:sz w:val="24"/>
        </w:rPr>
        <w:t>apply.</w:t>
      </w:r>
    </w:p>
    <w:p>
      <w:pPr>
        <w:pStyle w:val="BodyText"/>
        <w:spacing w:before="11"/>
        <w:rPr>
          <w:sz w:val="23"/>
        </w:rPr>
      </w:pPr>
    </w:p>
    <w:p>
      <w:pPr>
        <w:pStyle w:val="ListParagraph"/>
        <w:numPr>
          <w:ilvl w:val="0"/>
          <w:numId w:val="40"/>
        </w:numPr>
        <w:tabs>
          <w:tab w:pos="961" w:val="left" w:leader="none"/>
        </w:tabs>
        <w:spacing w:line="240" w:lineRule="auto" w:before="0" w:after="0"/>
        <w:ind w:left="960" w:right="0" w:hanging="480"/>
        <w:jc w:val="left"/>
        <w:rPr>
          <w:sz w:val="24"/>
        </w:rPr>
      </w:pPr>
      <w:r>
        <w:rPr/>
        <w:pict>
          <v:group style="position:absolute;margin-left:47.990002pt;margin-top:19.113104pt;width:517.7pt;height:19.25pt;mso-position-horizontal-relative:page;mso-position-vertical-relative:paragraph;z-index:7144;mso-wrap-distance-left:0;mso-wrap-distance-right:0" coordorigin="960,382" coordsize="10354,385">
            <v:rect style="position:absolute;left:10245;top:392;width:1032;height:374" filled="true" fillcolor="#933634" stroked="false">
              <v:fill type="solid"/>
            </v:rect>
            <v:rect style="position:absolute;left:10360;top:464;width:802;height:230" filled="true" fillcolor="#933634" stroked="false">
              <v:fill type="solid"/>
            </v:rect>
            <v:line style="position:absolute" from="965,387" to="10245,387" stroked="true" strokeweight=".48004pt" strokecolor="#000000"/>
            <v:line style="position:absolute" from="10245,428" to="10255,428" stroked="true" strokeweight="3.6pt" strokecolor="#933634"/>
            <v:line style="position:absolute" from="10245,387" to="10255,387" stroked="true" strokeweight=".48004pt" strokecolor="#c0504d"/>
            <v:line style="position:absolute" from="10255,387" to="11277,387" stroked="true" strokeweight=".48004pt" strokecolor="#c0504d"/>
            <v:rect style="position:absolute;left:10255;top:392;width:1022;height:72" filled="true" fillcolor="#933634" stroked="false">
              <v:fill type="solid"/>
            </v:rect>
            <v:line style="position:absolute" from="10245,730" to="11277,730" stroked="true" strokeweight="3.6pt" strokecolor="#933634"/>
            <v:shape style="position:absolute;left:10245;top:387;width:1032;height:380" type="#_x0000_t202" filled="false" stroked="false">
              <v:textbox inset="0,0,0,0">
                <w:txbxContent>
                  <w:p>
                    <w:pPr>
                      <w:spacing w:before="75"/>
                      <w:ind w:left="115" w:right="0" w:firstLine="0"/>
                      <w:jc w:val="left"/>
                      <w:rPr>
                        <w:b/>
                        <w:sz w:val="20"/>
                      </w:rPr>
                    </w:pPr>
                    <w:r>
                      <w:rPr>
                        <w:b/>
                        <w:color w:val="FFFFFF"/>
                        <w:sz w:val="20"/>
                      </w:rPr>
                      <w:t>61</w:t>
                    </w:r>
                  </w:p>
                </w:txbxContent>
              </v:textbox>
              <w10:wrap type="none"/>
            </v:shape>
            <v:shape style="position:absolute;left:960;top:382;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The recipient may attend the school of his or her</w:t>
      </w:r>
      <w:r>
        <w:rPr>
          <w:spacing w:val="-11"/>
          <w:sz w:val="24"/>
        </w:rPr>
        <w:t> </w:t>
      </w:r>
      <w:r>
        <w:rPr>
          <w:sz w:val="24"/>
        </w:rPr>
        <w:t>choice.</w:t>
      </w:r>
    </w:p>
    <w:p>
      <w:pPr>
        <w:spacing w:after="0" w:line="240" w:lineRule="auto"/>
        <w:jc w:val="left"/>
        <w:rPr>
          <w:sz w:val="24"/>
        </w:rPr>
        <w:sectPr>
          <w:headerReference w:type="default" r:id="rId40"/>
          <w:footerReference w:type="default" r:id="rId41"/>
          <w:pgSz w:w="12240" w:h="15840"/>
          <w:pgMar w:header="1005" w:footer="0" w:top="1200" w:bottom="280" w:left="840" w:right="820"/>
        </w:sectPr>
      </w:pPr>
    </w:p>
    <w:p>
      <w:pPr>
        <w:pStyle w:val="BodyText"/>
      </w:pPr>
    </w:p>
    <w:p>
      <w:pPr>
        <w:pStyle w:val="BodyText"/>
        <w:spacing w:before="4"/>
        <w:rPr>
          <w:sz w:val="17"/>
        </w:rPr>
      </w:pPr>
    </w:p>
    <w:p>
      <w:pPr>
        <w:pStyle w:val="ListParagraph"/>
        <w:numPr>
          <w:ilvl w:val="0"/>
          <w:numId w:val="40"/>
        </w:numPr>
        <w:tabs>
          <w:tab w:pos="961" w:val="left" w:leader="none"/>
        </w:tabs>
        <w:spacing w:line="240" w:lineRule="auto" w:before="69" w:after="0"/>
        <w:ind w:left="960" w:right="318" w:hanging="480"/>
        <w:jc w:val="left"/>
        <w:rPr>
          <w:sz w:val="24"/>
        </w:rPr>
      </w:pPr>
      <w:r>
        <w:rPr>
          <w:sz w:val="24"/>
        </w:rPr>
        <w:t>The scholarship money shall be paid after submitting an official transcript to the Executive Director/State Chairman upon completion of the first semester and maintaining a GPA of at</w:t>
      </w:r>
      <w:r>
        <w:rPr>
          <w:spacing w:val="-15"/>
          <w:sz w:val="24"/>
        </w:rPr>
        <w:t> </w:t>
      </w:r>
      <w:r>
        <w:rPr>
          <w:sz w:val="24"/>
        </w:rPr>
        <w:t>least</w:t>
      </w:r>
    </w:p>
    <w:p>
      <w:pPr>
        <w:spacing w:before="0"/>
        <w:ind w:left="960" w:right="0" w:firstLine="0"/>
        <w:jc w:val="left"/>
        <w:rPr>
          <w:sz w:val="24"/>
        </w:rPr>
      </w:pPr>
      <w:r>
        <w:rPr>
          <w:sz w:val="24"/>
        </w:rPr>
        <w:t>2.0. Requests for scholarships must be made by June 1 following the student’s first year of post- secondary education.</w:t>
      </w:r>
    </w:p>
    <w:p>
      <w:pPr>
        <w:pStyle w:val="BodyText"/>
        <w:rPr>
          <w:sz w:val="24"/>
        </w:rPr>
      </w:pPr>
    </w:p>
    <w:p>
      <w:pPr>
        <w:pStyle w:val="BodyText"/>
        <w:spacing w:before="4"/>
        <w:rPr>
          <w:sz w:val="24"/>
        </w:rPr>
      </w:pPr>
    </w:p>
    <w:p>
      <w:pPr>
        <w:spacing w:before="1"/>
        <w:ind w:left="0" w:right="18" w:firstLine="0"/>
        <w:jc w:val="center"/>
        <w:rPr>
          <w:b/>
          <w:sz w:val="24"/>
        </w:rPr>
      </w:pPr>
      <w:r>
        <w:rPr>
          <w:b/>
          <w:sz w:val="24"/>
        </w:rPr>
        <w:t>State Project</w:t>
      </w:r>
    </w:p>
    <w:p>
      <w:pPr>
        <w:pStyle w:val="BodyText"/>
        <w:spacing w:before="6"/>
        <w:rPr>
          <w:b/>
          <w:sz w:val="23"/>
        </w:rPr>
      </w:pPr>
    </w:p>
    <w:p>
      <w:pPr>
        <w:spacing w:before="0"/>
        <w:ind w:left="240" w:right="262" w:firstLine="0"/>
        <w:jc w:val="left"/>
        <w:rPr>
          <w:sz w:val="24"/>
        </w:rPr>
      </w:pPr>
      <w:r>
        <w:rPr>
          <w:sz w:val="24"/>
        </w:rPr>
        <w:t>Each year the Executive Committee approves a state project. Local chapters are asked to have at least one local project to raise funds or provide service in support of the state project.  Informing individuals in the community of the project, seeking their support, and securing appropriate publicity helps to ensure the project’s success. Information relative to the current state FBLA project is sent to all chapters at the beginning of the school year.</w:t>
      </w:r>
    </w:p>
    <w:p>
      <w:pPr>
        <w:pStyle w:val="BodyText"/>
        <w:rPr>
          <w:sz w:val="24"/>
        </w:rPr>
      </w:pPr>
    </w:p>
    <w:p>
      <w:pPr>
        <w:spacing w:before="0"/>
        <w:ind w:left="240" w:right="0" w:firstLine="0"/>
        <w:jc w:val="left"/>
        <w:rPr>
          <w:sz w:val="24"/>
        </w:rPr>
      </w:pPr>
      <w:r>
        <w:rPr>
          <w:sz w:val="24"/>
        </w:rPr>
        <w:t>Each local chapter may submit a proposal for the next year’s state project by sending it to the state office postmarked by March 1.</w:t>
      </w:r>
    </w:p>
    <w:p>
      <w:pPr>
        <w:pStyle w:val="BodyText"/>
        <w:rPr>
          <w:sz w:val="24"/>
        </w:rPr>
      </w:pPr>
    </w:p>
    <w:p>
      <w:pPr>
        <w:spacing w:before="0"/>
        <w:ind w:left="240" w:right="0" w:firstLine="0"/>
        <w:jc w:val="left"/>
        <w:rPr>
          <w:sz w:val="24"/>
        </w:rPr>
      </w:pPr>
      <w:r>
        <w:rPr>
          <w:sz w:val="24"/>
        </w:rPr>
        <w:t>The proposal must include:</w:t>
      </w:r>
    </w:p>
    <w:p>
      <w:pPr>
        <w:pStyle w:val="BodyText"/>
        <w:rPr>
          <w:sz w:val="24"/>
        </w:rPr>
      </w:pPr>
    </w:p>
    <w:p>
      <w:pPr>
        <w:pStyle w:val="ListParagraph"/>
        <w:numPr>
          <w:ilvl w:val="1"/>
          <w:numId w:val="40"/>
        </w:numPr>
        <w:tabs>
          <w:tab w:pos="961" w:val="left" w:leader="none"/>
        </w:tabs>
        <w:spacing w:line="240" w:lineRule="auto" w:before="0" w:after="0"/>
        <w:ind w:left="960" w:right="0" w:hanging="466"/>
        <w:jc w:val="left"/>
        <w:rPr>
          <w:sz w:val="24"/>
        </w:rPr>
      </w:pPr>
      <w:r>
        <w:rPr>
          <w:sz w:val="24"/>
        </w:rPr>
        <w:t>A background of the organization including guidelines as to what services it</w:t>
      </w:r>
      <w:r>
        <w:rPr>
          <w:spacing w:val="-13"/>
          <w:sz w:val="24"/>
        </w:rPr>
        <w:t> </w:t>
      </w:r>
      <w:r>
        <w:rPr>
          <w:sz w:val="24"/>
        </w:rPr>
        <w:t>offers.</w:t>
      </w:r>
    </w:p>
    <w:p>
      <w:pPr>
        <w:pStyle w:val="ListParagraph"/>
        <w:numPr>
          <w:ilvl w:val="1"/>
          <w:numId w:val="40"/>
        </w:numPr>
        <w:tabs>
          <w:tab w:pos="961" w:val="left" w:leader="none"/>
        </w:tabs>
        <w:spacing w:line="240" w:lineRule="auto" w:before="0" w:after="0"/>
        <w:ind w:left="960" w:right="262" w:hanging="480"/>
        <w:jc w:val="left"/>
        <w:rPr>
          <w:sz w:val="24"/>
        </w:rPr>
      </w:pPr>
      <w:r>
        <w:rPr>
          <w:sz w:val="24"/>
        </w:rPr>
        <w:t>The amount of money used for administration as opposed to the actual money used for the services.</w:t>
      </w:r>
    </w:p>
    <w:p>
      <w:pPr>
        <w:pStyle w:val="BodyText"/>
        <w:rPr>
          <w:sz w:val="24"/>
        </w:rPr>
      </w:pPr>
    </w:p>
    <w:p>
      <w:pPr>
        <w:pStyle w:val="ListParagraph"/>
        <w:numPr>
          <w:ilvl w:val="1"/>
          <w:numId w:val="40"/>
        </w:numPr>
        <w:tabs>
          <w:tab w:pos="961" w:val="left" w:leader="none"/>
        </w:tabs>
        <w:spacing w:line="240" w:lineRule="auto" w:before="0" w:after="0"/>
        <w:ind w:left="960" w:right="0" w:hanging="466"/>
        <w:jc w:val="left"/>
        <w:rPr>
          <w:sz w:val="24"/>
        </w:rPr>
      </w:pPr>
      <w:r>
        <w:rPr>
          <w:sz w:val="24"/>
        </w:rPr>
        <w:t>How this project would relate to the goals of</w:t>
      </w:r>
      <w:r>
        <w:rPr>
          <w:spacing w:val="-7"/>
          <w:sz w:val="24"/>
        </w:rPr>
        <w:t> </w:t>
      </w:r>
      <w:r>
        <w:rPr>
          <w:sz w:val="24"/>
        </w:rPr>
        <w:t>FBLA.</w:t>
      </w:r>
    </w:p>
    <w:p>
      <w:pPr>
        <w:pStyle w:val="ListParagraph"/>
        <w:numPr>
          <w:ilvl w:val="1"/>
          <w:numId w:val="40"/>
        </w:numPr>
        <w:tabs>
          <w:tab w:pos="961" w:val="left" w:leader="none"/>
        </w:tabs>
        <w:spacing w:line="240" w:lineRule="auto" w:before="0" w:after="0"/>
        <w:ind w:left="960" w:right="0" w:hanging="480"/>
        <w:jc w:val="left"/>
        <w:rPr>
          <w:sz w:val="24"/>
        </w:rPr>
      </w:pPr>
      <w:r>
        <w:rPr>
          <w:sz w:val="24"/>
        </w:rPr>
        <w:t>Any advertising received regarding the</w:t>
      </w:r>
      <w:r>
        <w:rPr>
          <w:spacing w:val="-15"/>
          <w:sz w:val="24"/>
        </w:rPr>
        <w:t> </w:t>
      </w:r>
      <w:r>
        <w:rPr>
          <w:sz w:val="24"/>
        </w:rPr>
        <w:t>organization.</w:t>
      </w:r>
    </w:p>
    <w:p>
      <w:pPr>
        <w:pStyle w:val="BodyText"/>
        <w:rPr>
          <w:sz w:val="24"/>
        </w:rPr>
      </w:pPr>
    </w:p>
    <w:p>
      <w:pPr>
        <w:pStyle w:val="ListParagraph"/>
        <w:numPr>
          <w:ilvl w:val="1"/>
          <w:numId w:val="40"/>
        </w:numPr>
        <w:tabs>
          <w:tab w:pos="961" w:val="left" w:leader="none"/>
        </w:tabs>
        <w:spacing w:line="240" w:lineRule="auto" w:before="0" w:after="0"/>
        <w:ind w:left="960" w:right="0" w:hanging="466"/>
        <w:jc w:val="left"/>
        <w:rPr>
          <w:sz w:val="24"/>
        </w:rPr>
      </w:pPr>
      <w:r>
        <w:rPr>
          <w:sz w:val="24"/>
        </w:rPr>
        <w:t>Any services besides monetary ones with which FBLA could</w:t>
      </w:r>
      <w:r>
        <w:rPr>
          <w:spacing w:val="-9"/>
          <w:sz w:val="24"/>
        </w:rPr>
        <w:t> </w:t>
      </w:r>
      <w:r>
        <w:rPr>
          <w:sz w:val="24"/>
        </w:rPr>
        <w:t>help.</w:t>
      </w:r>
    </w:p>
    <w:p>
      <w:pPr>
        <w:pStyle w:val="ListParagraph"/>
        <w:numPr>
          <w:ilvl w:val="1"/>
          <w:numId w:val="40"/>
        </w:numPr>
        <w:tabs>
          <w:tab w:pos="961" w:val="left" w:leader="none"/>
        </w:tabs>
        <w:spacing w:line="240" w:lineRule="auto" w:before="0" w:after="0"/>
        <w:ind w:left="960" w:right="272" w:hanging="439"/>
        <w:jc w:val="left"/>
        <w:rPr>
          <w:sz w:val="24"/>
        </w:rPr>
      </w:pPr>
      <w:r>
        <w:rPr>
          <w:sz w:val="24"/>
        </w:rPr>
        <w:t>The name, address, phone number, fax number, and e-mail address of a representative of the organization who must make a project proposal presentation to the Executive Committee in</w:t>
      </w:r>
      <w:r>
        <w:rPr>
          <w:spacing w:val="-12"/>
          <w:sz w:val="24"/>
        </w:rPr>
        <w:t> </w:t>
      </w:r>
      <w:r>
        <w:rPr>
          <w:sz w:val="24"/>
        </w:rPr>
        <w:t>June.</w:t>
      </w:r>
    </w:p>
    <w:p>
      <w:pPr>
        <w:pStyle w:val="BodyText"/>
        <w:rPr>
          <w:sz w:val="24"/>
        </w:rPr>
      </w:pPr>
    </w:p>
    <w:p>
      <w:pPr>
        <w:spacing w:before="0"/>
        <w:ind w:left="240" w:right="474" w:firstLine="0"/>
        <w:jc w:val="left"/>
        <w:rPr>
          <w:sz w:val="24"/>
        </w:rPr>
      </w:pPr>
      <w:r>
        <w:rPr>
          <w:sz w:val="24"/>
        </w:rPr>
        <w:t>Five projects will be selected by votes from the new state officers. A final selection will be made after representatives from these top five organizations make a 15-minute presentation, followed by a question-and-answer session, to the Executive Committee at its May/June meeting.</w:t>
      </w:r>
    </w:p>
    <w:p>
      <w:pPr>
        <w:pStyle w:val="BodyText"/>
        <w:rPr>
          <w:sz w:val="24"/>
        </w:rPr>
      </w:pPr>
    </w:p>
    <w:p>
      <w:pPr>
        <w:pStyle w:val="BodyText"/>
        <w:spacing w:before="4"/>
        <w:rPr>
          <w:sz w:val="24"/>
        </w:rPr>
      </w:pPr>
    </w:p>
    <w:p>
      <w:pPr>
        <w:spacing w:before="1"/>
        <w:ind w:left="0" w:right="17" w:firstLine="0"/>
        <w:jc w:val="center"/>
        <w:rPr>
          <w:b/>
          <w:sz w:val="24"/>
        </w:rPr>
      </w:pPr>
      <w:r>
        <w:rPr>
          <w:b/>
          <w:sz w:val="24"/>
        </w:rPr>
        <w:t>State Fundraisers</w:t>
      </w:r>
    </w:p>
    <w:p>
      <w:pPr>
        <w:pStyle w:val="BodyText"/>
        <w:spacing w:before="7"/>
        <w:rPr>
          <w:b/>
          <w:sz w:val="23"/>
        </w:rPr>
      </w:pPr>
    </w:p>
    <w:p>
      <w:pPr>
        <w:spacing w:before="0"/>
        <w:ind w:left="240" w:right="369" w:firstLine="0"/>
        <w:jc w:val="left"/>
        <w:rPr>
          <w:sz w:val="24"/>
        </w:rPr>
      </w:pPr>
      <w:r>
        <w:rPr>
          <w:sz w:val="24"/>
        </w:rPr>
        <w:t>A state fundraiser will be approved annually by the PA FBLA Board of Directors. Currently, Tom Wat, Nestle Beich, and Xpress Promo are the approved fundraisers.</w:t>
      </w:r>
    </w:p>
    <w:p>
      <w:pPr>
        <w:pStyle w:val="BodyText"/>
        <w:rPr>
          <w:sz w:val="24"/>
        </w:rPr>
      </w:pPr>
    </w:p>
    <w:p>
      <w:pPr>
        <w:pStyle w:val="BodyText"/>
        <w:spacing w:before="4"/>
        <w:rPr>
          <w:sz w:val="24"/>
        </w:rPr>
      </w:pPr>
    </w:p>
    <w:p>
      <w:pPr>
        <w:spacing w:before="1"/>
        <w:ind w:left="0" w:right="22" w:firstLine="0"/>
        <w:jc w:val="center"/>
        <w:rPr>
          <w:b/>
          <w:sz w:val="24"/>
        </w:rPr>
      </w:pPr>
      <w:r>
        <w:rPr>
          <w:b/>
          <w:sz w:val="24"/>
        </w:rPr>
        <w:t>PA FBLA Penn Pal</w:t>
      </w:r>
    </w:p>
    <w:p>
      <w:pPr>
        <w:pStyle w:val="BodyText"/>
        <w:spacing w:before="6"/>
        <w:rPr>
          <w:b/>
          <w:sz w:val="23"/>
        </w:rPr>
      </w:pPr>
    </w:p>
    <w:p>
      <w:pPr>
        <w:spacing w:before="0"/>
        <w:ind w:left="240" w:right="483" w:firstLine="0"/>
        <w:jc w:val="left"/>
        <w:rPr>
          <w:sz w:val="24"/>
        </w:rPr>
      </w:pPr>
      <w:r>
        <w:rPr>
          <w:sz w:val="24"/>
        </w:rPr>
        <w:t>The state reporter will be responsible for publishing the </w:t>
      </w:r>
      <w:r>
        <w:rPr>
          <w:sz w:val="24"/>
          <w:u w:val="single"/>
        </w:rPr>
        <w:t>PA FBLA Penn Pal</w:t>
      </w:r>
      <w:r>
        <w:rPr>
          <w:sz w:val="24"/>
        </w:rPr>
        <w:t>, the official PA FBLA newsletter.  </w:t>
      </w:r>
      <w:r>
        <w:rPr>
          <w:sz w:val="24"/>
          <w:u w:val="single"/>
        </w:rPr>
        <w:t>Advisers are responsible for sharing the newsletter with the chapter officers and members.</w:t>
      </w:r>
    </w:p>
    <w:p>
      <w:pPr>
        <w:spacing w:after="0"/>
        <w:jc w:val="left"/>
        <w:rPr>
          <w:sz w:val="24"/>
        </w:rPr>
        <w:sectPr>
          <w:footerReference w:type="default" r:id="rId42"/>
          <w:pgSz w:w="12240" w:h="15840"/>
          <w:pgMar w:footer="1092" w:header="1005" w:top="1200" w:bottom="1280" w:left="840" w:right="820"/>
          <w:pgNumType w:start="62"/>
        </w:sectPr>
      </w:pPr>
    </w:p>
    <w:p>
      <w:pPr>
        <w:pStyle w:val="BodyText"/>
        <w:spacing w:before="8"/>
        <w:rPr>
          <w:sz w:val="13"/>
        </w:rPr>
      </w:pPr>
    </w:p>
    <w:p>
      <w:pPr>
        <w:spacing w:before="69"/>
        <w:ind w:left="3464" w:right="0" w:firstLine="0"/>
        <w:jc w:val="left"/>
        <w:rPr>
          <w:b/>
          <w:sz w:val="24"/>
        </w:rPr>
      </w:pPr>
      <w:r>
        <w:rPr>
          <w:b/>
          <w:sz w:val="24"/>
        </w:rPr>
        <w:t>State Leadership Workshop (SLW)</w:t>
      </w:r>
    </w:p>
    <w:p>
      <w:pPr>
        <w:pStyle w:val="BodyText"/>
        <w:spacing w:before="7"/>
        <w:rPr>
          <w:b/>
          <w:sz w:val="23"/>
        </w:rPr>
      </w:pPr>
    </w:p>
    <w:p>
      <w:pPr>
        <w:spacing w:before="0"/>
        <w:ind w:left="240" w:right="1155" w:firstLine="0"/>
        <w:jc w:val="left"/>
        <w:rPr>
          <w:sz w:val="24"/>
        </w:rPr>
      </w:pPr>
      <w:r>
        <w:rPr>
          <w:sz w:val="24"/>
        </w:rPr>
        <w:t>The SLW is conducted in September or October at a site determined by the PA FBLA Board of Directors.</w:t>
      </w:r>
    </w:p>
    <w:p>
      <w:pPr>
        <w:pStyle w:val="BodyText"/>
        <w:spacing w:before="4"/>
        <w:rPr>
          <w:sz w:val="24"/>
        </w:rPr>
      </w:pPr>
    </w:p>
    <w:p>
      <w:pPr>
        <w:spacing w:before="1"/>
        <w:ind w:left="240" w:right="0" w:firstLine="0"/>
        <w:jc w:val="left"/>
        <w:rPr>
          <w:b/>
          <w:sz w:val="24"/>
        </w:rPr>
      </w:pPr>
      <w:r>
        <w:rPr>
          <w:b/>
          <w:sz w:val="24"/>
        </w:rPr>
        <w:t>Participation</w:t>
      </w:r>
    </w:p>
    <w:p>
      <w:pPr>
        <w:pStyle w:val="BodyText"/>
        <w:spacing w:before="6"/>
        <w:rPr>
          <w:b/>
          <w:sz w:val="23"/>
        </w:rPr>
      </w:pPr>
    </w:p>
    <w:p>
      <w:pPr>
        <w:spacing w:line="242" w:lineRule="auto" w:before="0"/>
        <w:ind w:left="240" w:right="615" w:firstLine="0"/>
        <w:jc w:val="left"/>
        <w:rPr>
          <w:b/>
          <w:sz w:val="24"/>
        </w:rPr>
      </w:pPr>
      <w:r>
        <w:rPr>
          <w:sz w:val="24"/>
        </w:rPr>
        <w:t>Every chapter is urged to be represented by its adviser(s) and members. There are no attendance restrictions. All members of the state Executive Committee, regional presidents, regional secretaries, and regional advisers should attend and participate. </w:t>
      </w:r>
      <w:r>
        <w:rPr>
          <w:b/>
          <w:sz w:val="24"/>
        </w:rPr>
        <w:t>Local chapter advisers shall assume full responsibility for the conduct of their members at the SLW.</w:t>
      </w:r>
    </w:p>
    <w:p>
      <w:pPr>
        <w:pStyle w:val="BodyText"/>
        <w:spacing w:before="4"/>
        <w:rPr>
          <w:b/>
          <w:sz w:val="23"/>
        </w:rPr>
      </w:pPr>
    </w:p>
    <w:p>
      <w:pPr>
        <w:pStyle w:val="Heading7"/>
      </w:pPr>
      <w:r>
        <w:rPr/>
        <w:t>Middle-level members are permitted to attend the entire State Leadership Workshop.</w:t>
      </w:r>
    </w:p>
    <w:p>
      <w:pPr>
        <w:pStyle w:val="BodyText"/>
        <w:spacing w:before="5"/>
        <w:rPr>
          <w:sz w:val="24"/>
        </w:rPr>
      </w:pPr>
    </w:p>
    <w:p>
      <w:pPr>
        <w:spacing w:before="0"/>
        <w:ind w:left="240" w:right="0" w:firstLine="0"/>
        <w:jc w:val="left"/>
        <w:rPr>
          <w:b/>
          <w:sz w:val="24"/>
        </w:rPr>
      </w:pPr>
      <w:r>
        <w:rPr>
          <w:b/>
          <w:sz w:val="24"/>
        </w:rPr>
        <w:t>Registration and Financing</w:t>
      </w:r>
    </w:p>
    <w:p>
      <w:pPr>
        <w:pStyle w:val="BodyText"/>
        <w:spacing w:before="6"/>
        <w:rPr>
          <w:b/>
          <w:sz w:val="23"/>
        </w:rPr>
      </w:pPr>
    </w:p>
    <w:p>
      <w:pPr>
        <w:spacing w:before="0"/>
        <w:ind w:left="240" w:right="296" w:firstLine="0"/>
        <w:jc w:val="left"/>
        <w:rPr>
          <w:sz w:val="24"/>
        </w:rPr>
      </w:pPr>
      <w:r>
        <w:rPr>
          <w:sz w:val="24"/>
        </w:rPr>
        <w:t>SLW registration forms will be mailed to each chapter prior to the workshop. Lodging and meals for Executive Committee members are financed by the state chapter. Funds from the state chapter shall not be used to reimburse participants for transportation to the SLW.</w:t>
      </w:r>
    </w:p>
    <w:p>
      <w:pPr>
        <w:pStyle w:val="BodyText"/>
        <w:spacing w:before="4"/>
        <w:rPr>
          <w:sz w:val="24"/>
        </w:rPr>
      </w:pPr>
    </w:p>
    <w:p>
      <w:pPr>
        <w:spacing w:before="1"/>
        <w:ind w:left="240" w:right="0" w:firstLine="0"/>
        <w:jc w:val="left"/>
        <w:rPr>
          <w:b/>
          <w:sz w:val="24"/>
        </w:rPr>
      </w:pPr>
      <w:r>
        <w:rPr>
          <w:b/>
          <w:sz w:val="24"/>
        </w:rPr>
        <w:t>Refund Policy</w:t>
      </w:r>
    </w:p>
    <w:p>
      <w:pPr>
        <w:pStyle w:val="BodyText"/>
        <w:spacing w:before="6"/>
        <w:rPr>
          <w:b/>
          <w:sz w:val="23"/>
        </w:rPr>
      </w:pPr>
    </w:p>
    <w:p>
      <w:pPr>
        <w:spacing w:before="0"/>
        <w:ind w:left="240" w:right="468" w:firstLine="0"/>
        <w:jc w:val="left"/>
        <w:rPr>
          <w:sz w:val="24"/>
        </w:rPr>
      </w:pPr>
      <w:r>
        <w:rPr>
          <w:sz w:val="24"/>
        </w:rPr>
        <w:t>All refund requests must be in writing. A full refund will be granted if the request is postmarked 30 days before the opening date of the workshop. No partial refunds will be given. This policy is subject to change based on the site of the workshop.</w:t>
      </w:r>
    </w:p>
    <w:p>
      <w:pPr>
        <w:pStyle w:val="BodyText"/>
        <w:spacing w:before="5"/>
        <w:rPr>
          <w:sz w:val="24"/>
        </w:rPr>
      </w:pPr>
    </w:p>
    <w:p>
      <w:pPr>
        <w:spacing w:before="0"/>
        <w:ind w:left="240" w:right="0" w:firstLine="0"/>
        <w:jc w:val="left"/>
        <w:rPr>
          <w:b/>
          <w:sz w:val="24"/>
        </w:rPr>
      </w:pPr>
      <w:r>
        <w:rPr>
          <w:b/>
          <w:sz w:val="24"/>
        </w:rPr>
        <w:t>Program</w:t>
      </w:r>
    </w:p>
    <w:p>
      <w:pPr>
        <w:pStyle w:val="BodyText"/>
        <w:spacing w:before="6"/>
        <w:rPr>
          <w:b/>
          <w:sz w:val="23"/>
        </w:rPr>
      </w:pPr>
    </w:p>
    <w:p>
      <w:pPr>
        <w:spacing w:before="0"/>
        <w:ind w:left="240" w:right="296" w:firstLine="0"/>
        <w:jc w:val="left"/>
        <w:rPr>
          <w:sz w:val="24"/>
        </w:rPr>
      </w:pPr>
      <w:r>
        <w:rPr>
          <w:sz w:val="24"/>
        </w:rPr>
        <w:t>The purpose of the SLW is to provide leadership training for officers and to prepare programs of activities for the school year. The program may feature sessions for members and advisers relative to chapter operation, parliamentary procedure, fundraising, state project, community projects, regional activities, competitive events, and occupational information. Speakers may include state officers, local advisers, former members, national office staff members, and businesspersons.</w:t>
      </w:r>
    </w:p>
    <w:p>
      <w:pPr>
        <w:pStyle w:val="BodyText"/>
        <w:spacing w:before="4"/>
        <w:rPr>
          <w:sz w:val="24"/>
        </w:rPr>
      </w:pPr>
    </w:p>
    <w:p>
      <w:pPr>
        <w:spacing w:before="1"/>
        <w:ind w:left="240" w:right="0" w:firstLine="0"/>
        <w:jc w:val="left"/>
        <w:rPr>
          <w:b/>
          <w:sz w:val="24"/>
        </w:rPr>
      </w:pPr>
      <w:r>
        <w:rPr>
          <w:b/>
          <w:sz w:val="24"/>
        </w:rPr>
        <w:t>Sales by Local Chapters</w:t>
      </w:r>
    </w:p>
    <w:p>
      <w:pPr>
        <w:pStyle w:val="BodyText"/>
        <w:spacing w:before="6"/>
        <w:rPr>
          <w:b/>
          <w:sz w:val="23"/>
        </w:rPr>
      </w:pPr>
    </w:p>
    <w:p>
      <w:pPr>
        <w:spacing w:before="0"/>
        <w:ind w:left="240" w:right="922" w:firstLine="0"/>
        <w:jc w:val="left"/>
        <w:rPr>
          <w:sz w:val="24"/>
        </w:rPr>
      </w:pPr>
      <w:r>
        <w:rPr>
          <w:sz w:val="24"/>
        </w:rPr>
        <w:t>Local chapters are not permitted to conduct fundraising activities at the SLW unless permission is granted by the PA FBLA Board of Directors.</w:t>
      </w:r>
    </w:p>
    <w:p>
      <w:pPr>
        <w:pStyle w:val="BodyText"/>
        <w:spacing w:before="5"/>
        <w:rPr>
          <w:sz w:val="24"/>
        </w:rPr>
      </w:pPr>
    </w:p>
    <w:p>
      <w:pPr>
        <w:spacing w:before="0"/>
        <w:ind w:left="240" w:right="0" w:firstLine="0"/>
        <w:jc w:val="left"/>
        <w:rPr>
          <w:b/>
          <w:sz w:val="24"/>
        </w:rPr>
      </w:pPr>
      <w:r>
        <w:rPr>
          <w:b/>
          <w:sz w:val="24"/>
        </w:rPr>
        <w:t>Battle of Chapters Event</w:t>
      </w:r>
    </w:p>
    <w:p>
      <w:pPr>
        <w:pStyle w:val="BodyText"/>
        <w:spacing w:before="6"/>
        <w:rPr>
          <w:b/>
          <w:sz w:val="23"/>
        </w:rPr>
      </w:pPr>
    </w:p>
    <w:p>
      <w:pPr>
        <w:spacing w:before="0"/>
        <w:ind w:left="240" w:right="0" w:firstLine="0"/>
        <w:jc w:val="left"/>
        <w:rPr>
          <w:sz w:val="24"/>
        </w:rPr>
      </w:pPr>
      <w:r>
        <w:rPr>
          <w:sz w:val="24"/>
        </w:rPr>
        <w:t>The Battle of the Chapters will be conducted at every SLW.  The guidelines are found in </w:t>
      </w:r>
      <w:r>
        <w:rPr>
          <w:sz w:val="24"/>
          <w:u w:val="single"/>
        </w:rPr>
        <w:t>Appendix E</w:t>
      </w:r>
      <w:r>
        <w:rPr>
          <w:sz w:val="24"/>
        </w:rPr>
        <w:t>.</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3449" w:right="0" w:firstLine="0"/>
        <w:jc w:val="left"/>
        <w:rPr>
          <w:b/>
          <w:sz w:val="24"/>
        </w:rPr>
      </w:pPr>
      <w:r>
        <w:rPr>
          <w:b/>
          <w:sz w:val="24"/>
        </w:rPr>
        <w:t>State Leadership Conference (SLC)</w:t>
      </w:r>
    </w:p>
    <w:p>
      <w:pPr>
        <w:pStyle w:val="BodyText"/>
        <w:rPr>
          <w:b/>
          <w:sz w:val="18"/>
        </w:rPr>
      </w:pPr>
    </w:p>
    <w:p>
      <w:pPr>
        <w:spacing w:before="69"/>
        <w:ind w:left="240" w:right="0" w:firstLine="0"/>
        <w:jc w:val="left"/>
        <w:rPr>
          <w:b/>
          <w:sz w:val="24"/>
        </w:rPr>
      </w:pPr>
      <w:r>
        <w:rPr>
          <w:b/>
          <w:sz w:val="24"/>
        </w:rPr>
        <w:t>Attendance Policy</w:t>
      </w:r>
    </w:p>
    <w:p>
      <w:pPr>
        <w:pStyle w:val="BodyText"/>
        <w:spacing w:before="6"/>
        <w:rPr>
          <w:b/>
          <w:sz w:val="23"/>
        </w:rPr>
      </w:pPr>
    </w:p>
    <w:p>
      <w:pPr>
        <w:spacing w:before="0"/>
        <w:ind w:left="240" w:right="0" w:firstLine="0"/>
        <w:jc w:val="left"/>
        <w:rPr>
          <w:sz w:val="24"/>
        </w:rPr>
      </w:pPr>
      <w:r>
        <w:rPr>
          <w:sz w:val="24"/>
        </w:rPr>
        <w:t>The following attendance policy will be used for the SLC:</w:t>
      </w:r>
    </w:p>
    <w:p>
      <w:pPr>
        <w:pStyle w:val="BodyText"/>
        <w:rPr>
          <w:sz w:val="24"/>
        </w:rPr>
      </w:pPr>
    </w:p>
    <w:p>
      <w:pPr>
        <w:pStyle w:val="ListParagraph"/>
        <w:numPr>
          <w:ilvl w:val="2"/>
          <w:numId w:val="40"/>
        </w:numPr>
        <w:tabs>
          <w:tab w:pos="961" w:val="left" w:leader="none"/>
        </w:tabs>
        <w:spacing w:line="240" w:lineRule="auto" w:before="0" w:after="0"/>
        <w:ind w:left="960" w:right="0" w:hanging="480"/>
        <w:jc w:val="left"/>
        <w:rPr>
          <w:sz w:val="24"/>
        </w:rPr>
      </w:pPr>
      <w:r>
        <w:rPr>
          <w:sz w:val="24"/>
        </w:rPr>
        <w:t>State officers and candidates for state and national</w:t>
      </w:r>
      <w:r>
        <w:rPr>
          <w:spacing w:val="-13"/>
          <w:sz w:val="24"/>
        </w:rPr>
        <w:t> </w:t>
      </w:r>
      <w:r>
        <w:rPr>
          <w:sz w:val="24"/>
        </w:rPr>
        <w:t>office.</w:t>
      </w:r>
    </w:p>
    <w:p>
      <w:pPr>
        <w:pStyle w:val="ListParagraph"/>
        <w:numPr>
          <w:ilvl w:val="2"/>
          <w:numId w:val="40"/>
        </w:numPr>
        <w:tabs>
          <w:tab w:pos="961" w:val="left" w:leader="none"/>
        </w:tabs>
        <w:spacing w:line="240" w:lineRule="auto" w:before="0" w:after="0"/>
        <w:ind w:left="960" w:right="0" w:hanging="480"/>
        <w:jc w:val="left"/>
        <w:rPr>
          <w:sz w:val="24"/>
        </w:rPr>
      </w:pPr>
      <w:r>
        <w:rPr>
          <w:sz w:val="24"/>
        </w:rPr>
        <w:t>Outgoing regional presidents and</w:t>
      </w:r>
      <w:r>
        <w:rPr>
          <w:spacing w:val="-11"/>
          <w:sz w:val="24"/>
        </w:rPr>
        <w:t> </w:t>
      </w:r>
      <w:r>
        <w:rPr>
          <w:sz w:val="24"/>
        </w:rPr>
        <w:t>secretaries.</w:t>
      </w:r>
    </w:p>
    <w:p>
      <w:pPr>
        <w:pStyle w:val="ListParagraph"/>
        <w:numPr>
          <w:ilvl w:val="2"/>
          <w:numId w:val="40"/>
        </w:numPr>
        <w:tabs>
          <w:tab w:pos="961" w:val="left" w:leader="none"/>
        </w:tabs>
        <w:spacing w:line="240" w:lineRule="auto" w:before="0" w:after="0"/>
        <w:ind w:left="960" w:right="0" w:hanging="480"/>
        <w:jc w:val="left"/>
        <w:rPr>
          <w:sz w:val="24"/>
        </w:rPr>
      </w:pPr>
      <w:r>
        <w:rPr>
          <w:sz w:val="24"/>
        </w:rPr>
        <w:t>Newly-elected regional president and</w:t>
      </w:r>
      <w:r>
        <w:rPr>
          <w:spacing w:val="-13"/>
          <w:sz w:val="24"/>
        </w:rPr>
        <w:t> </w:t>
      </w:r>
      <w:r>
        <w:rPr>
          <w:sz w:val="24"/>
        </w:rPr>
        <w:t>secretaries.</w:t>
      </w:r>
    </w:p>
    <w:p>
      <w:pPr>
        <w:pStyle w:val="ListParagraph"/>
        <w:numPr>
          <w:ilvl w:val="2"/>
          <w:numId w:val="40"/>
        </w:numPr>
        <w:tabs>
          <w:tab w:pos="942" w:val="left" w:leader="none"/>
        </w:tabs>
        <w:spacing w:line="244" w:lineRule="auto" w:before="0" w:after="0"/>
        <w:ind w:left="960" w:right="254" w:hanging="480"/>
        <w:jc w:val="left"/>
        <w:rPr>
          <w:b/>
          <w:sz w:val="24"/>
        </w:rPr>
      </w:pPr>
      <w:r>
        <w:rPr>
          <w:b/>
          <w:sz w:val="24"/>
        </w:rPr>
        <w:t>Regional Winners (</w:t>
      </w:r>
      <w:r>
        <w:rPr>
          <w:b/>
          <w:sz w:val="20"/>
          <w:u w:val="single"/>
        </w:rPr>
        <w:t>based on state membership dues postmarked by chapters in your region per your </w:t>
      </w:r>
      <w:r>
        <w:rPr>
          <w:b/>
          <w:sz w:val="20"/>
          <w:u w:val="single"/>
        </w:rPr>
        <w:t>region deadline in addition to no later than DECEMBER</w:t>
      </w:r>
      <w:r>
        <w:rPr>
          <w:b/>
          <w:spacing w:val="-14"/>
          <w:sz w:val="20"/>
          <w:u w:val="single"/>
        </w:rPr>
        <w:t> </w:t>
      </w:r>
      <w:r>
        <w:rPr>
          <w:b/>
          <w:sz w:val="20"/>
          <w:u w:val="single"/>
        </w:rPr>
        <w:t>31</w:t>
      </w:r>
      <w:r>
        <w:rPr>
          <w:b/>
          <w:sz w:val="24"/>
        </w:rPr>
        <w:t>).</w:t>
      </w:r>
    </w:p>
    <w:p>
      <w:pPr>
        <w:pStyle w:val="BodyText"/>
        <w:spacing w:before="6"/>
        <w:rPr>
          <w:b/>
          <w:sz w:val="17"/>
        </w:rPr>
      </w:pPr>
    </w:p>
    <w:p>
      <w:pPr>
        <w:tabs>
          <w:tab w:pos="4157" w:val="left" w:leader="none"/>
          <w:tab w:pos="5806" w:val="left" w:leader="none"/>
        </w:tabs>
        <w:spacing w:before="69"/>
        <w:ind w:left="960" w:right="0" w:firstLine="0"/>
        <w:jc w:val="left"/>
        <w:rPr>
          <w:b/>
          <w:sz w:val="24"/>
        </w:rPr>
      </w:pPr>
      <w:r>
        <w:rPr>
          <w:b/>
          <w:sz w:val="24"/>
        </w:rPr>
        <w:t>Number</w:t>
      </w:r>
      <w:r>
        <w:rPr>
          <w:b/>
          <w:spacing w:val="-3"/>
          <w:sz w:val="24"/>
        </w:rPr>
        <w:t> </w:t>
      </w:r>
      <w:r>
        <w:rPr>
          <w:b/>
          <w:sz w:val="24"/>
        </w:rPr>
        <w:t>of</w:t>
      </w:r>
      <w:r>
        <w:rPr>
          <w:b/>
          <w:spacing w:val="-1"/>
          <w:sz w:val="24"/>
        </w:rPr>
        <w:t> </w:t>
      </w:r>
      <w:r>
        <w:rPr>
          <w:b/>
          <w:sz w:val="24"/>
        </w:rPr>
        <w:t>Chapters</w:t>
        <w:tab/>
        <w:t>and</w:t>
        <w:tab/>
        <w:t>Number of</w:t>
      </w:r>
      <w:r>
        <w:rPr>
          <w:b/>
          <w:spacing w:val="-6"/>
          <w:sz w:val="24"/>
        </w:rPr>
        <w:t> </w:t>
      </w:r>
      <w:r>
        <w:rPr>
          <w:b/>
          <w:sz w:val="24"/>
        </w:rPr>
        <w:t>Members</w:t>
      </w:r>
    </w:p>
    <w:tbl>
      <w:tblPr>
        <w:tblW w:w="0" w:type="auto"/>
        <w:jc w:val="left"/>
        <w:tblInd w:w="805"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584"/>
        <w:gridCol w:w="1671"/>
        <w:gridCol w:w="1215"/>
        <w:gridCol w:w="1260"/>
        <w:gridCol w:w="1214"/>
        <w:gridCol w:w="2242"/>
      </w:tblGrid>
      <w:tr>
        <w:trPr>
          <w:trHeight w:val="574" w:hRule="exact"/>
        </w:trPr>
        <w:tc>
          <w:tcPr>
            <w:tcW w:w="1584" w:type="dxa"/>
            <w:tcBorders>
              <w:left w:val="nil"/>
              <w:bottom w:val="nil"/>
              <w:right w:val="nil"/>
            </w:tcBorders>
          </w:tcPr>
          <w:p>
            <w:pPr>
              <w:pStyle w:val="TableParagraph"/>
              <w:spacing w:before="6"/>
              <w:jc w:val="left"/>
              <w:rPr>
                <w:rFonts w:ascii="Times New Roman"/>
                <w:b/>
                <w:sz w:val="22"/>
              </w:rPr>
            </w:pPr>
          </w:p>
          <w:p>
            <w:pPr>
              <w:pStyle w:val="TableParagraph"/>
              <w:spacing w:before="1"/>
              <w:ind w:left="155"/>
              <w:jc w:val="left"/>
              <w:rPr>
                <w:rFonts w:ascii="Times New Roman"/>
                <w:sz w:val="24"/>
              </w:rPr>
            </w:pPr>
            <w:r>
              <w:rPr>
                <w:rFonts w:ascii="Times New Roman"/>
                <w:sz w:val="24"/>
              </w:rPr>
              <w:t>0-10 chapters</w:t>
            </w:r>
          </w:p>
        </w:tc>
        <w:tc>
          <w:tcPr>
            <w:tcW w:w="1671" w:type="dxa"/>
            <w:tcBorders>
              <w:left w:val="nil"/>
              <w:bottom w:val="nil"/>
              <w:right w:val="nil"/>
            </w:tcBorders>
          </w:tcPr>
          <w:p>
            <w:pPr>
              <w:pStyle w:val="TableParagraph"/>
              <w:spacing w:line="262" w:lineRule="exact"/>
              <w:ind w:left="130"/>
              <w:jc w:val="left"/>
              <w:rPr>
                <w:rFonts w:ascii="Times New Roman"/>
                <w:b/>
                <w:sz w:val="24"/>
              </w:rPr>
            </w:pPr>
            <w:r>
              <w:rPr>
                <w:rFonts w:ascii="Times New Roman"/>
                <w:b/>
                <w:sz w:val="24"/>
              </w:rPr>
              <w:t>Less than 500</w:t>
            </w:r>
          </w:p>
          <w:p>
            <w:pPr>
              <w:pStyle w:val="TableParagraph"/>
              <w:spacing w:line="274" w:lineRule="exact"/>
              <w:ind w:left="190"/>
              <w:jc w:val="left"/>
              <w:rPr>
                <w:rFonts w:ascii="Times New Roman"/>
                <w:sz w:val="24"/>
              </w:rPr>
            </w:pPr>
            <w:r>
              <w:rPr>
                <w:rFonts w:ascii="Times New Roman"/>
                <w:sz w:val="24"/>
              </w:rPr>
              <w:t>Plan A</w:t>
            </w:r>
          </w:p>
        </w:tc>
        <w:tc>
          <w:tcPr>
            <w:tcW w:w="1215" w:type="dxa"/>
            <w:tcBorders>
              <w:left w:val="nil"/>
              <w:bottom w:val="nil"/>
              <w:right w:val="nil"/>
            </w:tcBorders>
          </w:tcPr>
          <w:p>
            <w:pPr>
              <w:pStyle w:val="TableParagraph"/>
              <w:spacing w:line="262" w:lineRule="exact"/>
              <w:ind w:left="139"/>
              <w:jc w:val="left"/>
              <w:rPr>
                <w:rFonts w:ascii="Times New Roman"/>
                <w:b/>
                <w:sz w:val="24"/>
              </w:rPr>
            </w:pPr>
            <w:r>
              <w:rPr>
                <w:rFonts w:ascii="Times New Roman"/>
                <w:b/>
                <w:sz w:val="24"/>
              </w:rPr>
              <w:t>500-575</w:t>
            </w:r>
          </w:p>
          <w:p>
            <w:pPr>
              <w:pStyle w:val="TableParagraph"/>
              <w:spacing w:line="274" w:lineRule="exact"/>
              <w:ind w:left="139"/>
              <w:jc w:val="left"/>
              <w:rPr>
                <w:rFonts w:ascii="Times New Roman"/>
                <w:sz w:val="24"/>
              </w:rPr>
            </w:pPr>
            <w:r>
              <w:rPr>
                <w:rFonts w:ascii="Times New Roman"/>
                <w:sz w:val="24"/>
              </w:rPr>
              <w:t>Plan B</w:t>
            </w:r>
          </w:p>
        </w:tc>
        <w:tc>
          <w:tcPr>
            <w:tcW w:w="1260" w:type="dxa"/>
            <w:tcBorders>
              <w:left w:val="nil"/>
              <w:bottom w:val="nil"/>
              <w:right w:val="nil"/>
            </w:tcBorders>
          </w:tcPr>
          <w:p>
            <w:pPr>
              <w:pStyle w:val="TableParagraph"/>
              <w:spacing w:line="262" w:lineRule="exact"/>
              <w:ind w:left="275"/>
              <w:jc w:val="left"/>
              <w:rPr>
                <w:rFonts w:ascii="Times New Roman"/>
                <w:b/>
                <w:sz w:val="24"/>
              </w:rPr>
            </w:pPr>
            <w:r>
              <w:rPr>
                <w:rFonts w:ascii="Times New Roman"/>
                <w:b/>
                <w:sz w:val="24"/>
              </w:rPr>
              <w:t>576-699</w:t>
            </w:r>
          </w:p>
          <w:p>
            <w:pPr>
              <w:pStyle w:val="TableParagraph"/>
              <w:spacing w:line="274" w:lineRule="exact"/>
              <w:ind w:left="275"/>
              <w:jc w:val="left"/>
              <w:rPr>
                <w:rFonts w:ascii="Times New Roman"/>
                <w:sz w:val="24"/>
              </w:rPr>
            </w:pPr>
            <w:r>
              <w:rPr>
                <w:rFonts w:ascii="Times New Roman"/>
                <w:sz w:val="24"/>
              </w:rPr>
              <w:t>Plan B</w:t>
            </w:r>
          </w:p>
        </w:tc>
        <w:tc>
          <w:tcPr>
            <w:tcW w:w="1214" w:type="dxa"/>
            <w:tcBorders>
              <w:left w:val="nil"/>
              <w:bottom w:val="nil"/>
              <w:right w:val="nil"/>
            </w:tcBorders>
          </w:tcPr>
          <w:p>
            <w:pPr>
              <w:pStyle w:val="TableParagraph"/>
              <w:spacing w:line="262" w:lineRule="exact"/>
              <w:ind w:left="184"/>
              <w:jc w:val="left"/>
              <w:rPr>
                <w:rFonts w:ascii="Times New Roman"/>
                <w:b/>
                <w:sz w:val="24"/>
              </w:rPr>
            </w:pPr>
            <w:r>
              <w:rPr>
                <w:rFonts w:ascii="Times New Roman"/>
                <w:b/>
                <w:sz w:val="24"/>
              </w:rPr>
              <w:t>700-899</w:t>
            </w:r>
          </w:p>
          <w:p>
            <w:pPr>
              <w:pStyle w:val="TableParagraph"/>
              <w:spacing w:line="274" w:lineRule="exact"/>
              <w:ind w:left="184"/>
              <w:jc w:val="left"/>
              <w:rPr>
                <w:rFonts w:ascii="Times New Roman"/>
                <w:sz w:val="24"/>
              </w:rPr>
            </w:pPr>
            <w:r>
              <w:rPr>
                <w:rFonts w:ascii="Times New Roman"/>
                <w:sz w:val="24"/>
              </w:rPr>
              <w:t>Plan C</w:t>
            </w:r>
          </w:p>
        </w:tc>
        <w:tc>
          <w:tcPr>
            <w:tcW w:w="2242" w:type="dxa"/>
            <w:tcBorders>
              <w:left w:val="nil"/>
              <w:bottom w:val="nil"/>
              <w:right w:val="nil"/>
            </w:tcBorders>
          </w:tcPr>
          <w:p>
            <w:pPr>
              <w:pStyle w:val="TableParagraph"/>
              <w:spacing w:line="262" w:lineRule="exact"/>
              <w:ind w:left="230"/>
              <w:jc w:val="left"/>
              <w:rPr>
                <w:rFonts w:ascii="Times New Roman"/>
                <w:b/>
                <w:sz w:val="24"/>
              </w:rPr>
            </w:pPr>
            <w:r>
              <w:rPr>
                <w:rFonts w:ascii="Times New Roman"/>
                <w:b/>
                <w:sz w:val="24"/>
              </w:rPr>
              <w:t>900+</w:t>
            </w:r>
          </w:p>
          <w:p>
            <w:pPr>
              <w:pStyle w:val="TableParagraph"/>
              <w:spacing w:line="274" w:lineRule="exact"/>
              <w:ind w:left="230"/>
              <w:jc w:val="left"/>
              <w:rPr>
                <w:rFonts w:ascii="Times New Roman"/>
                <w:sz w:val="24"/>
              </w:rPr>
            </w:pPr>
            <w:r>
              <w:rPr>
                <w:rFonts w:ascii="Times New Roman"/>
                <w:sz w:val="24"/>
              </w:rPr>
              <w:t>Plan D</w:t>
            </w:r>
          </w:p>
        </w:tc>
      </w:tr>
      <w:tr>
        <w:trPr>
          <w:trHeight w:val="276" w:hRule="exact"/>
        </w:trPr>
        <w:tc>
          <w:tcPr>
            <w:tcW w:w="1584" w:type="dxa"/>
            <w:tcBorders>
              <w:top w:val="nil"/>
              <w:left w:val="nil"/>
              <w:bottom w:val="nil"/>
              <w:right w:val="nil"/>
            </w:tcBorders>
          </w:tcPr>
          <w:p>
            <w:pPr>
              <w:pStyle w:val="TableParagraph"/>
              <w:spacing w:line="250" w:lineRule="exact"/>
              <w:ind w:left="35"/>
              <w:jc w:val="left"/>
              <w:rPr>
                <w:rFonts w:ascii="Times New Roman"/>
                <w:sz w:val="24"/>
              </w:rPr>
            </w:pPr>
            <w:r>
              <w:rPr>
                <w:rFonts w:ascii="Times New Roman"/>
                <w:sz w:val="24"/>
              </w:rPr>
              <w:t>11-13 chapters</w:t>
            </w:r>
          </w:p>
        </w:tc>
        <w:tc>
          <w:tcPr>
            <w:tcW w:w="1671" w:type="dxa"/>
            <w:tcBorders>
              <w:top w:val="nil"/>
              <w:left w:val="nil"/>
              <w:bottom w:val="nil"/>
              <w:right w:val="nil"/>
            </w:tcBorders>
          </w:tcPr>
          <w:p>
            <w:pPr>
              <w:pStyle w:val="TableParagraph"/>
              <w:spacing w:line="250" w:lineRule="exact"/>
              <w:ind w:left="190"/>
              <w:jc w:val="left"/>
              <w:rPr>
                <w:rFonts w:ascii="Times New Roman"/>
                <w:sz w:val="24"/>
              </w:rPr>
            </w:pPr>
            <w:r>
              <w:rPr>
                <w:rFonts w:ascii="Times New Roman"/>
                <w:sz w:val="24"/>
              </w:rPr>
              <w:t>Plan A</w:t>
            </w:r>
          </w:p>
        </w:tc>
        <w:tc>
          <w:tcPr>
            <w:tcW w:w="1215" w:type="dxa"/>
            <w:tcBorders>
              <w:top w:val="nil"/>
              <w:left w:val="nil"/>
              <w:bottom w:val="nil"/>
              <w:right w:val="nil"/>
            </w:tcBorders>
          </w:tcPr>
          <w:p>
            <w:pPr>
              <w:pStyle w:val="TableParagraph"/>
              <w:spacing w:line="250" w:lineRule="exact"/>
              <w:ind w:left="139"/>
              <w:jc w:val="left"/>
              <w:rPr>
                <w:rFonts w:ascii="Times New Roman"/>
                <w:sz w:val="24"/>
              </w:rPr>
            </w:pPr>
            <w:r>
              <w:rPr>
                <w:rFonts w:ascii="Times New Roman"/>
                <w:sz w:val="24"/>
              </w:rPr>
              <w:t>Plan B</w:t>
            </w:r>
          </w:p>
        </w:tc>
        <w:tc>
          <w:tcPr>
            <w:tcW w:w="1260" w:type="dxa"/>
            <w:tcBorders>
              <w:top w:val="nil"/>
              <w:left w:val="nil"/>
              <w:bottom w:val="nil"/>
              <w:right w:val="nil"/>
            </w:tcBorders>
          </w:tcPr>
          <w:p>
            <w:pPr>
              <w:pStyle w:val="TableParagraph"/>
              <w:spacing w:line="250" w:lineRule="exact"/>
              <w:ind w:left="257" w:right="315"/>
              <w:rPr>
                <w:rFonts w:ascii="Times New Roman"/>
                <w:sz w:val="24"/>
              </w:rPr>
            </w:pPr>
            <w:r>
              <w:rPr>
                <w:rFonts w:ascii="Times New Roman"/>
                <w:sz w:val="24"/>
              </w:rPr>
              <w:t>Plan B</w:t>
            </w:r>
          </w:p>
        </w:tc>
        <w:tc>
          <w:tcPr>
            <w:tcW w:w="1214" w:type="dxa"/>
            <w:tcBorders>
              <w:top w:val="nil"/>
              <w:left w:val="nil"/>
              <w:bottom w:val="nil"/>
              <w:right w:val="nil"/>
            </w:tcBorders>
          </w:tcPr>
          <w:p>
            <w:pPr>
              <w:pStyle w:val="TableParagraph"/>
              <w:spacing w:line="250" w:lineRule="exact"/>
              <w:ind w:left="184"/>
              <w:jc w:val="left"/>
              <w:rPr>
                <w:rFonts w:ascii="Times New Roman"/>
                <w:sz w:val="24"/>
              </w:rPr>
            </w:pPr>
            <w:r>
              <w:rPr>
                <w:rFonts w:ascii="Times New Roman"/>
                <w:sz w:val="24"/>
              </w:rPr>
              <w:t>Plan C</w:t>
            </w:r>
          </w:p>
        </w:tc>
        <w:tc>
          <w:tcPr>
            <w:tcW w:w="2242" w:type="dxa"/>
            <w:tcBorders>
              <w:top w:val="nil"/>
              <w:left w:val="nil"/>
              <w:bottom w:val="nil"/>
              <w:right w:val="nil"/>
            </w:tcBorders>
          </w:tcPr>
          <w:p>
            <w:pPr>
              <w:pStyle w:val="TableParagraph"/>
              <w:spacing w:line="250" w:lineRule="exact"/>
              <w:ind w:left="230"/>
              <w:jc w:val="left"/>
              <w:rPr>
                <w:rFonts w:ascii="Times New Roman"/>
                <w:sz w:val="24"/>
              </w:rPr>
            </w:pPr>
            <w:r>
              <w:rPr>
                <w:rFonts w:ascii="Times New Roman"/>
                <w:sz w:val="24"/>
              </w:rPr>
              <w:t>Plan D</w:t>
            </w:r>
          </w:p>
        </w:tc>
      </w:tr>
      <w:tr>
        <w:trPr>
          <w:trHeight w:val="276" w:hRule="exact"/>
        </w:trPr>
        <w:tc>
          <w:tcPr>
            <w:tcW w:w="1584" w:type="dxa"/>
            <w:tcBorders>
              <w:top w:val="nil"/>
              <w:left w:val="nil"/>
              <w:bottom w:val="nil"/>
              <w:right w:val="nil"/>
            </w:tcBorders>
          </w:tcPr>
          <w:p>
            <w:pPr>
              <w:pStyle w:val="TableParagraph"/>
              <w:spacing w:line="250" w:lineRule="exact"/>
              <w:ind w:left="35"/>
              <w:jc w:val="left"/>
              <w:rPr>
                <w:rFonts w:ascii="Times New Roman"/>
                <w:sz w:val="24"/>
              </w:rPr>
            </w:pPr>
            <w:r>
              <w:rPr>
                <w:rFonts w:ascii="Times New Roman"/>
                <w:sz w:val="24"/>
              </w:rPr>
              <w:t>14-16 chapters</w:t>
            </w:r>
          </w:p>
        </w:tc>
        <w:tc>
          <w:tcPr>
            <w:tcW w:w="1671" w:type="dxa"/>
            <w:tcBorders>
              <w:top w:val="nil"/>
              <w:left w:val="nil"/>
              <w:bottom w:val="nil"/>
              <w:right w:val="nil"/>
            </w:tcBorders>
          </w:tcPr>
          <w:p>
            <w:pPr>
              <w:pStyle w:val="TableParagraph"/>
              <w:spacing w:line="250" w:lineRule="exact"/>
              <w:ind w:left="190"/>
              <w:jc w:val="left"/>
              <w:rPr>
                <w:rFonts w:ascii="Times New Roman"/>
                <w:sz w:val="24"/>
              </w:rPr>
            </w:pPr>
            <w:r>
              <w:rPr>
                <w:rFonts w:ascii="Times New Roman"/>
                <w:sz w:val="24"/>
              </w:rPr>
              <w:t>Plan A</w:t>
            </w:r>
          </w:p>
        </w:tc>
        <w:tc>
          <w:tcPr>
            <w:tcW w:w="1215" w:type="dxa"/>
            <w:tcBorders>
              <w:top w:val="nil"/>
              <w:left w:val="nil"/>
              <w:bottom w:val="nil"/>
              <w:right w:val="nil"/>
            </w:tcBorders>
          </w:tcPr>
          <w:p>
            <w:pPr>
              <w:pStyle w:val="TableParagraph"/>
              <w:spacing w:line="250" w:lineRule="exact"/>
              <w:ind w:left="139"/>
              <w:jc w:val="left"/>
              <w:rPr>
                <w:rFonts w:ascii="Times New Roman"/>
                <w:sz w:val="24"/>
              </w:rPr>
            </w:pPr>
            <w:r>
              <w:rPr>
                <w:rFonts w:ascii="Times New Roman"/>
                <w:sz w:val="24"/>
              </w:rPr>
              <w:t>Plan B</w:t>
            </w:r>
          </w:p>
        </w:tc>
        <w:tc>
          <w:tcPr>
            <w:tcW w:w="1260" w:type="dxa"/>
            <w:tcBorders>
              <w:top w:val="nil"/>
              <w:left w:val="nil"/>
              <w:bottom w:val="nil"/>
              <w:right w:val="nil"/>
            </w:tcBorders>
          </w:tcPr>
          <w:p>
            <w:pPr>
              <w:pStyle w:val="TableParagraph"/>
              <w:spacing w:line="250" w:lineRule="exact"/>
              <w:ind w:left="257" w:right="315"/>
              <w:rPr>
                <w:rFonts w:ascii="Times New Roman"/>
                <w:sz w:val="24"/>
              </w:rPr>
            </w:pPr>
            <w:r>
              <w:rPr>
                <w:rFonts w:ascii="Times New Roman"/>
                <w:sz w:val="24"/>
              </w:rPr>
              <w:t>Plan C</w:t>
            </w:r>
          </w:p>
        </w:tc>
        <w:tc>
          <w:tcPr>
            <w:tcW w:w="1214" w:type="dxa"/>
            <w:tcBorders>
              <w:top w:val="nil"/>
              <w:left w:val="nil"/>
              <w:bottom w:val="nil"/>
              <w:right w:val="nil"/>
            </w:tcBorders>
          </w:tcPr>
          <w:p>
            <w:pPr>
              <w:pStyle w:val="TableParagraph"/>
              <w:spacing w:line="250" w:lineRule="exact"/>
              <w:ind w:left="184"/>
              <w:jc w:val="left"/>
              <w:rPr>
                <w:rFonts w:ascii="Times New Roman"/>
                <w:sz w:val="24"/>
              </w:rPr>
            </w:pPr>
            <w:r>
              <w:rPr>
                <w:rFonts w:ascii="Times New Roman"/>
                <w:sz w:val="24"/>
              </w:rPr>
              <w:t>Plan C</w:t>
            </w:r>
          </w:p>
        </w:tc>
        <w:tc>
          <w:tcPr>
            <w:tcW w:w="2242" w:type="dxa"/>
            <w:tcBorders>
              <w:top w:val="nil"/>
              <w:left w:val="nil"/>
              <w:bottom w:val="nil"/>
              <w:right w:val="nil"/>
            </w:tcBorders>
          </w:tcPr>
          <w:p>
            <w:pPr>
              <w:pStyle w:val="TableParagraph"/>
              <w:spacing w:line="250" w:lineRule="exact"/>
              <w:ind w:left="230"/>
              <w:jc w:val="left"/>
              <w:rPr>
                <w:rFonts w:ascii="Times New Roman"/>
                <w:sz w:val="24"/>
              </w:rPr>
            </w:pPr>
            <w:r>
              <w:rPr>
                <w:rFonts w:ascii="Times New Roman"/>
                <w:sz w:val="24"/>
              </w:rPr>
              <w:t>Plan D</w:t>
            </w:r>
          </w:p>
        </w:tc>
      </w:tr>
      <w:tr>
        <w:trPr>
          <w:trHeight w:val="358" w:hRule="exact"/>
        </w:trPr>
        <w:tc>
          <w:tcPr>
            <w:tcW w:w="1584" w:type="dxa"/>
            <w:tcBorders>
              <w:top w:val="nil"/>
              <w:left w:val="nil"/>
              <w:bottom w:val="nil"/>
              <w:right w:val="nil"/>
            </w:tcBorders>
          </w:tcPr>
          <w:p>
            <w:pPr>
              <w:pStyle w:val="TableParagraph"/>
              <w:spacing w:line="250" w:lineRule="exact"/>
              <w:ind w:left="35"/>
              <w:jc w:val="left"/>
              <w:rPr>
                <w:rFonts w:ascii="Times New Roman"/>
                <w:sz w:val="24"/>
              </w:rPr>
            </w:pPr>
            <w:r>
              <w:rPr>
                <w:rFonts w:ascii="Times New Roman"/>
                <w:sz w:val="24"/>
              </w:rPr>
              <w:t>17+ chapters</w:t>
            </w:r>
          </w:p>
        </w:tc>
        <w:tc>
          <w:tcPr>
            <w:tcW w:w="1671" w:type="dxa"/>
            <w:tcBorders>
              <w:top w:val="nil"/>
              <w:left w:val="nil"/>
              <w:bottom w:val="nil"/>
              <w:right w:val="nil"/>
            </w:tcBorders>
          </w:tcPr>
          <w:p>
            <w:pPr>
              <w:pStyle w:val="TableParagraph"/>
              <w:spacing w:line="250" w:lineRule="exact"/>
              <w:ind w:left="190"/>
              <w:jc w:val="left"/>
              <w:rPr>
                <w:rFonts w:ascii="Times New Roman"/>
                <w:sz w:val="24"/>
              </w:rPr>
            </w:pPr>
            <w:r>
              <w:rPr>
                <w:rFonts w:ascii="Times New Roman"/>
                <w:sz w:val="24"/>
              </w:rPr>
              <w:t>Plan A</w:t>
            </w:r>
          </w:p>
        </w:tc>
        <w:tc>
          <w:tcPr>
            <w:tcW w:w="1215" w:type="dxa"/>
            <w:tcBorders>
              <w:top w:val="nil"/>
              <w:left w:val="nil"/>
              <w:bottom w:val="nil"/>
              <w:right w:val="nil"/>
            </w:tcBorders>
          </w:tcPr>
          <w:p>
            <w:pPr>
              <w:pStyle w:val="TableParagraph"/>
              <w:spacing w:line="250" w:lineRule="exact"/>
              <w:ind w:left="139"/>
              <w:jc w:val="left"/>
              <w:rPr>
                <w:rFonts w:ascii="Times New Roman"/>
                <w:sz w:val="24"/>
              </w:rPr>
            </w:pPr>
            <w:r>
              <w:rPr>
                <w:rFonts w:ascii="Times New Roman"/>
                <w:sz w:val="24"/>
              </w:rPr>
              <w:t>Plan B</w:t>
            </w:r>
          </w:p>
        </w:tc>
        <w:tc>
          <w:tcPr>
            <w:tcW w:w="1260" w:type="dxa"/>
            <w:tcBorders>
              <w:top w:val="nil"/>
              <w:left w:val="nil"/>
              <w:bottom w:val="nil"/>
              <w:right w:val="nil"/>
            </w:tcBorders>
          </w:tcPr>
          <w:p>
            <w:pPr>
              <w:pStyle w:val="TableParagraph"/>
              <w:spacing w:line="250" w:lineRule="exact"/>
              <w:ind w:left="257" w:right="315"/>
              <w:rPr>
                <w:rFonts w:ascii="Times New Roman"/>
                <w:sz w:val="24"/>
              </w:rPr>
            </w:pPr>
            <w:r>
              <w:rPr>
                <w:rFonts w:ascii="Times New Roman"/>
                <w:sz w:val="24"/>
              </w:rPr>
              <w:t>Plan C</w:t>
            </w:r>
          </w:p>
        </w:tc>
        <w:tc>
          <w:tcPr>
            <w:tcW w:w="1214" w:type="dxa"/>
            <w:tcBorders>
              <w:top w:val="nil"/>
              <w:left w:val="nil"/>
              <w:bottom w:val="nil"/>
              <w:right w:val="nil"/>
            </w:tcBorders>
          </w:tcPr>
          <w:p>
            <w:pPr>
              <w:pStyle w:val="TableParagraph"/>
              <w:spacing w:line="250" w:lineRule="exact"/>
              <w:ind w:left="184"/>
              <w:jc w:val="left"/>
              <w:rPr>
                <w:rFonts w:ascii="Times New Roman"/>
                <w:sz w:val="24"/>
              </w:rPr>
            </w:pPr>
            <w:r>
              <w:rPr>
                <w:rFonts w:ascii="Times New Roman"/>
                <w:sz w:val="24"/>
              </w:rPr>
              <w:t>Plan D</w:t>
            </w:r>
          </w:p>
        </w:tc>
        <w:tc>
          <w:tcPr>
            <w:tcW w:w="2242" w:type="dxa"/>
            <w:tcBorders>
              <w:top w:val="nil"/>
              <w:left w:val="nil"/>
              <w:bottom w:val="nil"/>
              <w:right w:val="nil"/>
            </w:tcBorders>
          </w:tcPr>
          <w:p>
            <w:pPr>
              <w:pStyle w:val="TableParagraph"/>
              <w:spacing w:line="250" w:lineRule="exact"/>
              <w:ind w:left="230"/>
              <w:jc w:val="left"/>
              <w:rPr>
                <w:rFonts w:ascii="Times New Roman"/>
                <w:sz w:val="24"/>
              </w:rPr>
            </w:pPr>
            <w:r>
              <w:rPr>
                <w:rFonts w:ascii="Times New Roman"/>
                <w:sz w:val="24"/>
              </w:rPr>
              <w:t>Plan D</w:t>
            </w:r>
          </w:p>
        </w:tc>
      </w:tr>
    </w:tbl>
    <w:p>
      <w:pPr>
        <w:pStyle w:val="BodyText"/>
        <w:rPr>
          <w:b/>
        </w:rPr>
      </w:pPr>
    </w:p>
    <w:p>
      <w:pPr>
        <w:pStyle w:val="BodyText"/>
        <w:rPr>
          <w:b/>
        </w:rPr>
      </w:pPr>
    </w:p>
    <w:p>
      <w:pPr>
        <w:pStyle w:val="BodyText"/>
        <w:spacing w:before="11"/>
        <w:rPr>
          <w:b/>
          <w:sz w:val="16"/>
        </w:rPr>
      </w:pPr>
    </w:p>
    <w:p>
      <w:pPr>
        <w:spacing w:line="274" w:lineRule="exact" w:before="69"/>
        <w:ind w:left="0" w:right="20" w:firstLine="0"/>
        <w:jc w:val="center"/>
        <w:rPr>
          <w:b/>
          <w:sz w:val="24"/>
        </w:rPr>
      </w:pPr>
      <w:r>
        <w:rPr>
          <w:b/>
          <w:sz w:val="24"/>
          <w:u w:val="thick"/>
        </w:rPr>
        <w:t>PLAN A</w:t>
      </w:r>
    </w:p>
    <w:p>
      <w:pPr>
        <w:pStyle w:val="ListParagraph"/>
        <w:numPr>
          <w:ilvl w:val="3"/>
          <w:numId w:val="40"/>
        </w:numPr>
        <w:tabs>
          <w:tab w:pos="1681" w:val="left" w:leader="none"/>
        </w:tabs>
        <w:spacing w:line="274" w:lineRule="exact" w:before="0" w:after="0"/>
        <w:ind w:left="1680" w:right="0" w:hanging="466"/>
        <w:jc w:val="left"/>
        <w:rPr>
          <w:sz w:val="24"/>
        </w:rPr>
      </w:pPr>
      <w:r>
        <w:rPr>
          <w:b/>
          <w:sz w:val="24"/>
        </w:rPr>
        <w:t>First, second, and third place winners</w:t>
      </w:r>
      <w:r>
        <w:rPr>
          <w:b/>
          <w:spacing w:val="-7"/>
          <w:sz w:val="24"/>
        </w:rPr>
        <w:t> </w:t>
      </w:r>
      <w:r>
        <w:rPr>
          <w:b/>
          <w:sz w:val="24"/>
        </w:rPr>
        <w:t>of</w:t>
      </w:r>
      <w:r>
        <w:rPr>
          <w:sz w:val="24"/>
        </w:rPr>
        <w:t>:</w:t>
      </w:r>
    </w:p>
    <w:p>
      <w:pPr>
        <w:tabs>
          <w:tab w:pos="5280" w:val="left" w:leader="none"/>
        </w:tabs>
        <w:spacing w:before="0"/>
        <w:ind w:left="1680" w:right="0" w:firstLine="0"/>
        <w:jc w:val="left"/>
        <w:rPr>
          <w:sz w:val="24"/>
        </w:rPr>
      </w:pPr>
      <w:r>
        <w:rPr>
          <w:sz w:val="24"/>
        </w:rPr>
        <w:t>Accounting</w:t>
      </w:r>
      <w:r>
        <w:rPr>
          <w:spacing w:val="-2"/>
          <w:sz w:val="24"/>
        </w:rPr>
        <w:t> </w:t>
      </w:r>
      <w:r>
        <w:rPr>
          <w:sz w:val="24"/>
        </w:rPr>
        <w:t>I</w:t>
        <w:tab/>
        <w:t>Health Care</w:t>
      </w:r>
      <w:r>
        <w:rPr>
          <w:spacing w:val="-5"/>
          <w:sz w:val="24"/>
        </w:rPr>
        <w:t> </w:t>
      </w:r>
      <w:r>
        <w:rPr>
          <w:sz w:val="24"/>
        </w:rPr>
        <w:t>Administration</w:t>
      </w:r>
    </w:p>
    <w:p>
      <w:pPr>
        <w:tabs>
          <w:tab w:pos="5280" w:val="left" w:leader="none"/>
        </w:tabs>
        <w:spacing w:before="0"/>
        <w:ind w:left="1680" w:right="0" w:firstLine="0"/>
        <w:jc w:val="left"/>
        <w:rPr>
          <w:sz w:val="24"/>
        </w:rPr>
      </w:pPr>
      <w:r>
        <w:rPr>
          <w:sz w:val="24"/>
        </w:rPr>
        <w:t>Accounting</w:t>
      </w:r>
      <w:r>
        <w:rPr>
          <w:spacing w:val="-2"/>
          <w:sz w:val="24"/>
        </w:rPr>
        <w:t> </w:t>
      </w:r>
      <w:r>
        <w:rPr>
          <w:sz w:val="24"/>
        </w:rPr>
        <w:t>II</w:t>
        <w:tab/>
        <w:t>Help</w:t>
      </w:r>
      <w:r>
        <w:rPr>
          <w:spacing w:val="-4"/>
          <w:sz w:val="24"/>
        </w:rPr>
        <w:t> </w:t>
      </w:r>
      <w:r>
        <w:rPr>
          <w:sz w:val="24"/>
        </w:rPr>
        <w:t>Desk</w:t>
      </w:r>
    </w:p>
    <w:p>
      <w:pPr>
        <w:tabs>
          <w:tab w:pos="5280" w:val="left" w:leader="none"/>
        </w:tabs>
        <w:spacing w:before="0"/>
        <w:ind w:left="1680" w:right="2305" w:firstLine="0"/>
        <w:jc w:val="left"/>
        <w:rPr>
          <w:sz w:val="24"/>
        </w:rPr>
      </w:pPr>
      <w:r>
        <w:rPr>
          <w:sz w:val="24"/>
        </w:rPr>
        <w:t>Business</w:t>
      </w:r>
      <w:r>
        <w:rPr>
          <w:spacing w:val="-2"/>
          <w:sz w:val="24"/>
        </w:rPr>
        <w:t> </w:t>
      </w:r>
      <w:r>
        <w:rPr>
          <w:sz w:val="24"/>
        </w:rPr>
        <w:t>Calculations</w:t>
        <w:tab/>
        <w:t>Insurance &amp;</w:t>
      </w:r>
      <w:r>
        <w:rPr>
          <w:spacing w:val="-5"/>
          <w:sz w:val="24"/>
        </w:rPr>
        <w:t> </w:t>
      </w:r>
      <w:r>
        <w:rPr>
          <w:sz w:val="24"/>
        </w:rPr>
        <w:t>Risk</w:t>
      </w:r>
      <w:r>
        <w:rPr>
          <w:spacing w:val="-2"/>
          <w:sz w:val="24"/>
        </w:rPr>
        <w:t> </w:t>
      </w:r>
      <w:r>
        <w:rPr>
          <w:sz w:val="24"/>
        </w:rPr>
        <w:t>Management Business</w:t>
      </w:r>
      <w:r>
        <w:rPr>
          <w:spacing w:val="-2"/>
          <w:sz w:val="24"/>
        </w:rPr>
        <w:t> </w:t>
      </w:r>
      <w:r>
        <w:rPr>
          <w:sz w:val="24"/>
        </w:rPr>
        <w:t>Communication</w:t>
        <w:tab/>
        <w:t>Introduction to</w:t>
      </w:r>
      <w:r>
        <w:rPr>
          <w:spacing w:val="-7"/>
          <w:sz w:val="24"/>
        </w:rPr>
        <w:t> </w:t>
      </w:r>
      <w:r>
        <w:rPr>
          <w:sz w:val="24"/>
        </w:rPr>
        <w:t>Business</w:t>
      </w:r>
    </w:p>
    <w:p>
      <w:pPr>
        <w:tabs>
          <w:tab w:pos="5280" w:val="left" w:leader="none"/>
        </w:tabs>
        <w:spacing w:before="0"/>
        <w:ind w:left="1680" w:right="0" w:firstLine="0"/>
        <w:jc w:val="left"/>
        <w:rPr>
          <w:sz w:val="24"/>
        </w:rPr>
      </w:pPr>
      <w:r>
        <w:rPr>
          <w:sz w:val="24"/>
        </w:rPr>
        <w:t>Business Law</w:t>
        <w:tab/>
        <w:t>Introduction to Business</w:t>
      </w:r>
      <w:r>
        <w:rPr>
          <w:spacing w:val="-7"/>
          <w:sz w:val="24"/>
        </w:rPr>
        <w:t> </w:t>
      </w:r>
      <w:r>
        <w:rPr>
          <w:sz w:val="24"/>
        </w:rPr>
        <w:t>Communication</w:t>
      </w:r>
    </w:p>
    <w:p>
      <w:pPr>
        <w:tabs>
          <w:tab w:pos="5280" w:val="left" w:leader="none"/>
        </w:tabs>
        <w:spacing w:before="0"/>
        <w:ind w:left="1680" w:right="0" w:firstLine="0"/>
        <w:jc w:val="left"/>
        <w:rPr>
          <w:sz w:val="24"/>
        </w:rPr>
      </w:pPr>
      <w:r>
        <w:rPr>
          <w:sz w:val="24"/>
        </w:rPr>
        <w:t>Business</w:t>
      </w:r>
      <w:r>
        <w:rPr>
          <w:spacing w:val="-1"/>
          <w:sz w:val="24"/>
        </w:rPr>
        <w:t> </w:t>
      </w:r>
      <w:r>
        <w:rPr>
          <w:sz w:val="24"/>
        </w:rPr>
        <w:t>Math</w:t>
        <w:tab/>
        <w:t>Introduction to Information</w:t>
      </w:r>
      <w:r>
        <w:rPr>
          <w:spacing w:val="-4"/>
          <w:sz w:val="24"/>
        </w:rPr>
        <w:t> </w:t>
      </w:r>
      <w:r>
        <w:rPr>
          <w:sz w:val="24"/>
        </w:rPr>
        <w:t>Technology</w:t>
      </w:r>
    </w:p>
    <w:p>
      <w:pPr>
        <w:tabs>
          <w:tab w:pos="5280" w:val="left" w:leader="none"/>
        </w:tabs>
        <w:spacing w:before="0"/>
        <w:ind w:left="1680" w:right="1426" w:firstLine="0"/>
        <w:jc w:val="left"/>
        <w:rPr>
          <w:sz w:val="24"/>
        </w:rPr>
      </w:pPr>
      <w:r>
        <w:rPr>
          <w:sz w:val="24"/>
        </w:rPr>
        <w:t>Business</w:t>
      </w:r>
      <w:r>
        <w:rPr>
          <w:spacing w:val="-2"/>
          <w:sz w:val="24"/>
        </w:rPr>
        <w:t> </w:t>
      </w:r>
      <w:r>
        <w:rPr>
          <w:sz w:val="24"/>
        </w:rPr>
        <w:t>Procedures</w:t>
        <w:tab/>
        <w:t>Introduction to</w:t>
      </w:r>
      <w:r>
        <w:rPr>
          <w:spacing w:val="-2"/>
          <w:sz w:val="24"/>
        </w:rPr>
        <w:t> </w:t>
      </w:r>
      <w:r>
        <w:rPr>
          <w:sz w:val="24"/>
        </w:rPr>
        <w:t>Parliamentary</w:t>
      </w:r>
      <w:r>
        <w:rPr>
          <w:spacing w:val="-6"/>
          <w:sz w:val="24"/>
        </w:rPr>
        <w:t> </w:t>
      </w:r>
      <w:r>
        <w:rPr>
          <w:sz w:val="24"/>
        </w:rPr>
        <w:t>Procedure</w:t>
      </w:r>
      <w:r>
        <w:rPr>
          <w:w w:val="99"/>
          <w:sz w:val="24"/>
        </w:rPr>
        <w:t> </w:t>
      </w:r>
      <w:r>
        <w:rPr>
          <w:sz w:val="24"/>
        </w:rPr>
        <w:t>Computer</w:t>
      </w:r>
      <w:r>
        <w:rPr>
          <w:spacing w:val="-1"/>
          <w:sz w:val="24"/>
        </w:rPr>
        <w:t> </w:t>
      </w:r>
      <w:r>
        <w:rPr>
          <w:sz w:val="24"/>
        </w:rPr>
        <w:t>Problem</w:t>
      </w:r>
      <w:r>
        <w:rPr>
          <w:spacing w:val="-1"/>
          <w:sz w:val="24"/>
        </w:rPr>
        <w:t> </w:t>
      </w:r>
      <w:r>
        <w:rPr>
          <w:sz w:val="24"/>
        </w:rPr>
        <w:t>Solving</w:t>
        <w:tab/>
        <w:t>Networking</w:t>
      </w:r>
      <w:r>
        <w:rPr>
          <w:spacing w:val="-7"/>
          <w:sz w:val="24"/>
        </w:rPr>
        <w:t> </w:t>
      </w:r>
      <w:r>
        <w:rPr>
          <w:sz w:val="24"/>
        </w:rPr>
        <w:t>Concepts</w:t>
      </w:r>
    </w:p>
    <w:p>
      <w:pPr>
        <w:tabs>
          <w:tab w:pos="5280" w:val="left" w:leader="none"/>
        </w:tabs>
        <w:spacing w:before="0"/>
        <w:ind w:left="1680" w:right="0" w:firstLine="0"/>
        <w:jc w:val="left"/>
        <w:rPr>
          <w:sz w:val="24"/>
        </w:rPr>
      </w:pPr>
      <w:r>
        <w:rPr>
          <w:sz w:val="24"/>
        </w:rPr>
        <w:t>Cyber Security</w:t>
        <w:tab/>
        <w:t>Personal</w:t>
      </w:r>
      <w:r>
        <w:rPr>
          <w:spacing w:val="-5"/>
          <w:sz w:val="24"/>
        </w:rPr>
        <w:t> </w:t>
      </w:r>
      <w:r>
        <w:rPr>
          <w:sz w:val="24"/>
        </w:rPr>
        <w:t>Finance</w:t>
      </w:r>
    </w:p>
    <w:p>
      <w:pPr>
        <w:tabs>
          <w:tab w:pos="5280" w:val="left" w:leader="none"/>
        </w:tabs>
        <w:spacing w:before="0"/>
        <w:ind w:left="1680" w:right="2886" w:firstLine="0"/>
        <w:jc w:val="left"/>
        <w:rPr>
          <w:sz w:val="24"/>
        </w:rPr>
      </w:pPr>
      <w:r>
        <w:rPr>
          <w:sz w:val="24"/>
        </w:rPr>
        <w:t>Economics</w:t>
        <w:tab/>
        <w:t>Securities</w:t>
      </w:r>
      <w:r>
        <w:rPr>
          <w:spacing w:val="-3"/>
          <w:sz w:val="24"/>
        </w:rPr>
        <w:t> </w:t>
      </w:r>
      <w:r>
        <w:rPr>
          <w:sz w:val="24"/>
        </w:rPr>
        <w:t>&amp;</w:t>
      </w:r>
      <w:r>
        <w:rPr>
          <w:spacing w:val="-3"/>
          <w:sz w:val="24"/>
        </w:rPr>
        <w:t> </w:t>
      </w:r>
      <w:r>
        <w:rPr>
          <w:sz w:val="24"/>
        </w:rPr>
        <w:t>Investments</w:t>
      </w:r>
      <w:r>
        <w:rPr>
          <w:w w:val="99"/>
          <w:sz w:val="24"/>
        </w:rPr>
        <w:t> </w:t>
      </w:r>
      <w:r>
        <w:rPr>
          <w:sz w:val="24"/>
        </w:rPr>
        <w:t>FBLA Principles and</w:t>
      </w:r>
      <w:r>
        <w:rPr>
          <w:spacing w:val="-11"/>
          <w:sz w:val="24"/>
        </w:rPr>
        <w:t> </w:t>
      </w:r>
      <w:r>
        <w:rPr>
          <w:sz w:val="24"/>
        </w:rPr>
        <w:t>Procedures</w:t>
      </w:r>
    </w:p>
    <w:p>
      <w:pPr>
        <w:pStyle w:val="BodyText"/>
        <w:rPr>
          <w:sz w:val="24"/>
        </w:rPr>
      </w:pPr>
    </w:p>
    <w:p>
      <w:pPr>
        <w:pStyle w:val="ListParagraph"/>
        <w:numPr>
          <w:ilvl w:val="3"/>
          <w:numId w:val="40"/>
        </w:numPr>
        <w:tabs>
          <w:tab w:pos="1681" w:val="left" w:leader="none"/>
        </w:tabs>
        <w:spacing w:line="240" w:lineRule="auto" w:before="0" w:after="0"/>
        <w:ind w:left="1680" w:right="0" w:hanging="480"/>
        <w:jc w:val="left"/>
        <w:rPr>
          <w:sz w:val="24"/>
        </w:rPr>
      </w:pPr>
      <w:r>
        <w:rPr>
          <w:b/>
          <w:sz w:val="24"/>
        </w:rPr>
        <w:t>First place winners</w:t>
      </w:r>
      <w:r>
        <w:rPr>
          <w:b/>
          <w:spacing w:val="-2"/>
          <w:sz w:val="24"/>
        </w:rPr>
        <w:t> </w:t>
      </w:r>
      <w:r>
        <w:rPr>
          <w:b/>
          <w:sz w:val="24"/>
        </w:rPr>
        <w:t>of</w:t>
      </w:r>
      <w:r>
        <w:rPr>
          <w:sz w:val="24"/>
        </w:rPr>
        <w:t>:</w:t>
      </w:r>
    </w:p>
    <w:p>
      <w:pPr>
        <w:tabs>
          <w:tab w:pos="5280" w:val="left" w:leader="none"/>
        </w:tabs>
        <w:spacing w:before="0"/>
        <w:ind w:left="1680" w:right="0" w:firstLine="0"/>
        <w:jc w:val="left"/>
        <w:rPr>
          <w:sz w:val="24"/>
        </w:rPr>
      </w:pPr>
      <w:r>
        <w:rPr>
          <w:sz w:val="24"/>
        </w:rPr>
        <w:t>Client</w:t>
      </w:r>
      <w:r>
        <w:rPr>
          <w:spacing w:val="-1"/>
          <w:sz w:val="24"/>
        </w:rPr>
        <w:t> </w:t>
      </w:r>
      <w:r>
        <w:rPr>
          <w:sz w:val="24"/>
        </w:rPr>
        <w:t>Service</w:t>
        <w:tab/>
        <w:t>Public Speaking</w:t>
      </w:r>
      <w:r>
        <w:rPr>
          <w:spacing w:val="-4"/>
          <w:sz w:val="24"/>
        </w:rPr>
        <w:t> </w:t>
      </w:r>
      <w:r>
        <w:rPr>
          <w:sz w:val="24"/>
        </w:rPr>
        <w:t>I</w:t>
      </w:r>
    </w:p>
    <w:p>
      <w:pPr>
        <w:tabs>
          <w:tab w:pos="5280" w:val="left" w:leader="none"/>
        </w:tabs>
        <w:spacing w:before="0"/>
        <w:ind w:left="1680" w:right="3510" w:firstLine="0"/>
        <w:jc w:val="left"/>
        <w:rPr>
          <w:sz w:val="24"/>
        </w:rPr>
      </w:pPr>
      <w:r>
        <w:rPr>
          <w:sz w:val="24"/>
        </w:rPr>
        <w:t>Impromptu</w:t>
      </w:r>
      <w:r>
        <w:rPr>
          <w:spacing w:val="-2"/>
          <w:sz w:val="24"/>
        </w:rPr>
        <w:t> </w:t>
      </w:r>
      <w:r>
        <w:rPr>
          <w:sz w:val="24"/>
        </w:rPr>
        <w:t>Speaking</w:t>
        <w:tab/>
        <w:t>Public</w:t>
      </w:r>
      <w:r>
        <w:rPr>
          <w:spacing w:val="-3"/>
          <w:sz w:val="24"/>
        </w:rPr>
        <w:t> </w:t>
      </w:r>
      <w:r>
        <w:rPr>
          <w:sz w:val="24"/>
        </w:rPr>
        <w:t>Speaking</w:t>
      </w:r>
      <w:r>
        <w:rPr>
          <w:spacing w:val="-2"/>
          <w:sz w:val="24"/>
        </w:rPr>
        <w:t> </w:t>
      </w:r>
      <w:r>
        <w:rPr>
          <w:sz w:val="24"/>
        </w:rPr>
        <w:t>II Job</w:t>
      </w:r>
      <w:r>
        <w:rPr>
          <w:spacing w:val="-6"/>
          <w:sz w:val="24"/>
        </w:rPr>
        <w:t> </w:t>
      </w:r>
      <w:r>
        <w:rPr>
          <w:sz w:val="24"/>
        </w:rPr>
        <w:t>Interview</w:t>
      </w:r>
    </w:p>
    <w:p>
      <w:pPr>
        <w:pStyle w:val="BodyText"/>
        <w:rPr>
          <w:sz w:val="24"/>
        </w:rPr>
      </w:pPr>
    </w:p>
    <w:p>
      <w:pPr>
        <w:pStyle w:val="ListParagraph"/>
        <w:numPr>
          <w:ilvl w:val="3"/>
          <w:numId w:val="40"/>
        </w:numPr>
        <w:tabs>
          <w:tab w:pos="1681" w:val="left" w:leader="none"/>
        </w:tabs>
        <w:spacing w:line="240" w:lineRule="auto" w:before="0" w:after="0"/>
        <w:ind w:left="1680" w:right="0" w:hanging="466"/>
        <w:jc w:val="left"/>
        <w:rPr>
          <w:b/>
          <w:sz w:val="24"/>
        </w:rPr>
      </w:pPr>
      <w:r>
        <w:rPr>
          <w:b/>
          <w:sz w:val="24"/>
        </w:rPr>
        <w:t>First and second winners</w:t>
      </w:r>
      <w:r>
        <w:rPr>
          <w:b/>
          <w:spacing w:val="-9"/>
          <w:sz w:val="24"/>
        </w:rPr>
        <w:t> </w:t>
      </w:r>
      <w:r>
        <w:rPr>
          <w:b/>
          <w:sz w:val="24"/>
        </w:rPr>
        <w:t>of:</w:t>
      </w:r>
    </w:p>
    <w:p>
      <w:pPr>
        <w:spacing w:before="0"/>
        <w:ind w:left="1680" w:right="0" w:firstLine="0"/>
        <w:jc w:val="left"/>
        <w:rPr>
          <w:sz w:val="24"/>
        </w:rPr>
      </w:pPr>
      <w:r>
        <w:rPr>
          <w:sz w:val="24"/>
        </w:rPr>
        <w:t>Future Business Leader</w:t>
      </w:r>
    </w:p>
    <w:p>
      <w:pPr>
        <w:pStyle w:val="BodyText"/>
        <w:rPr>
          <w:sz w:val="24"/>
        </w:rPr>
      </w:pPr>
    </w:p>
    <w:p>
      <w:pPr>
        <w:pStyle w:val="ListParagraph"/>
        <w:numPr>
          <w:ilvl w:val="3"/>
          <w:numId w:val="40"/>
        </w:numPr>
        <w:tabs>
          <w:tab w:pos="1681" w:val="left" w:leader="none"/>
        </w:tabs>
        <w:spacing w:line="240" w:lineRule="auto" w:before="0" w:after="0"/>
        <w:ind w:left="1680" w:right="0" w:hanging="466"/>
        <w:jc w:val="left"/>
        <w:rPr>
          <w:sz w:val="24"/>
        </w:rPr>
      </w:pPr>
      <w:r>
        <w:rPr>
          <w:b/>
          <w:sz w:val="24"/>
        </w:rPr>
        <w:t>First and second place winners</w:t>
      </w:r>
      <w:r>
        <w:rPr>
          <w:b/>
          <w:spacing w:val="-5"/>
          <w:sz w:val="24"/>
        </w:rPr>
        <w:t> </w:t>
      </w:r>
      <w:r>
        <w:rPr>
          <w:b/>
          <w:sz w:val="24"/>
        </w:rPr>
        <w:t>of</w:t>
      </w:r>
      <w:r>
        <w:rPr>
          <w:sz w:val="24"/>
        </w:rPr>
        <w:t>:</w:t>
      </w:r>
    </w:p>
    <w:p>
      <w:pPr>
        <w:tabs>
          <w:tab w:pos="5280" w:val="left" w:leader="none"/>
        </w:tabs>
        <w:spacing w:before="0"/>
        <w:ind w:left="1680" w:right="2852" w:firstLine="0"/>
        <w:jc w:val="left"/>
        <w:rPr>
          <w:sz w:val="24"/>
        </w:rPr>
      </w:pPr>
      <w:r>
        <w:rPr/>
        <w:pict>
          <v:group style="position:absolute;margin-left:47.990002pt;margin-top:46.709103pt;width:517.7pt;height:19.25pt;mso-position-horizontal-relative:page;mso-position-vertical-relative:paragraph;z-index:7216;mso-wrap-distance-left:0;mso-wrap-distance-right:0" coordorigin="960,934" coordsize="10354,385">
            <v:rect style="position:absolute;left:10245;top:944;width:1032;height:374" filled="true" fillcolor="#933634" stroked="false">
              <v:fill type="solid"/>
            </v:rect>
            <v:rect style="position:absolute;left:10360;top:1016;width:802;height:230" filled="true" fillcolor="#933634" stroked="false">
              <v:fill type="solid"/>
            </v:rect>
            <v:line style="position:absolute" from="965,939" to="10245,939" stroked="true" strokeweight=".48004pt" strokecolor="#000000"/>
            <v:line style="position:absolute" from="10245,980" to="10255,980" stroked="true" strokeweight="3.6pt" strokecolor="#933634"/>
            <v:line style="position:absolute" from="10245,939" to="10255,939" stroked="true" strokeweight=".48004pt" strokecolor="#c0504d"/>
            <v:line style="position:absolute" from="10255,939" to="11277,939" stroked="true" strokeweight=".48004pt" strokecolor="#c0504d"/>
            <v:rect style="position:absolute;left:10255;top:944;width:1022;height:72" filled="true" fillcolor="#933634" stroked="false">
              <v:fill type="solid"/>
            </v:rect>
            <v:line style="position:absolute" from="10245,1282" to="11277,1282" stroked="true" strokeweight="3.6pt" strokecolor="#933634"/>
            <v:shape style="position:absolute;left:10245;top:939;width:1032;height:380" type="#_x0000_t202" filled="false" stroked="false">
              <v:textbox inset="0,0,0,0">
                <w:txbxContent>
                  <w:p>
                    <w:pPr>
                      <w:spacing w:before="75"/>
                      <w:ind w:left="115" w:right="0" w:firstLine="0"/>
                      <w:jc w:val="left"/>
                      <w:rPr>
                        <w:b/>
                        <w:sz w:val="20"/>
                      </w:rPr>
                    </w:pPr>
                    <w:r>
                      <w:rPr>
                        <w:b/>
                        <w:color w:val="FFFFFF"/>
                        <w:sz w:val="20"/>
                      </w:rPr>
                      <w:t>64</w:t>
                    </w:r>
                  </w:p>
                </w:txbxContent>
              </v:textbox>
              <w10:wrap type="none"/>
            </v:shape>
            <v:shape style="position:absolute;left:960;top:934;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Computer</w:t>
      </w:r>
      <w:r>
        <w:rPr>
          <w:spacing w:val="-2"/>
          <w:sz w:val="24"/>
        </w:rPr>
        <w:t> </w:t>
      </w:r>
      <w:r>
        <w:rPr>
          <w:sz w:val="24"/>
        </w:rPr>
        <w:t>Applications</w:t>
        <w:tab/>
        <w:t>Spreadsheet</w:t>
      </w:r>
      <w:r>
        <w:rPr>
          <w:spacing w:val="-6"/>
          <w:sz w:val="24"/>
        </w:rPr>
        <w:t> </w:t>
      </w:r>
      <w:r>
        <w:rPr>
          <w:sz w:val="24"/>
        </w:rPr>
        <w:t>Applications</w:t>
      </w:r>
      <w:r>
        <w:rPr>
          <w:w w:val="99"/>
          <w:sz w:val="24"/>
        </w:rPr>
        <w:t> </w:t>
      </w:r>
      <w:r>
        <w:rPr>
          <w:sz w:val="24"/>
        </w:rPr>
        <w:t>Database Design</w:t>
      </w:r>
      <w:r>
        <w:rPr>
          <w:spacing w:val="-3"/>
          <w:sz w:val="24"/>
        </w:rPr>
        <w:t> </w:t>
      </w:r>
      <w:r>
        <w:rPr>
          <w:sz w:val="24"/>
        </w:rPr>
        <w:t>and</w:t>
      </w:r>
      <w:r>
        <w:rPr>
          <w:spacing w:val="-2"/>
          <w:sz w:val="24"/>
        </w:rPr>
        <w:t> </w:t>
      </w:r>
      <w:r>
        <w:rPr>
          <w:sz w:val="24"/>
        </w:rPr>
        <w:t>Applications</w:t>
        <w:tab/>
        <w:t>Word</w:t>
      </w:r>
      <w:r>
        <w:rPr>
          <w:spacing w:val="-3"/>
          <w:sz w:val="24"/>
        </w:rPr>
        <w:t> </w:t>
      </w:r>
      <w:r>
        <w:rPr>
          <w:sz w:val="24"/>
        </w:rPr>
        <w:t>Processing Desktop</w:t>
      </w:r>
      <w:r>
        <w:rPr>
          <w:spacing w:val="-3"/>
          <w:sz w:val="24"/>
        </w:rPr>
        <w:t> </w:t>
      </w:r>
      <w:r>
        <w:rPr>
          <w:sz w:val="24"/>
        </w:rPr>
        <w:t>Publishing</w:t>
      </w:r>
    </w:p>
    <w:p>
      <w:pPr>
        <w:spacing w:after="0"/>
        <w:jc w:val="left"/>
        <w:rPr>
          <w:sz w:val="24"/>
        </w:rPr>
        <w:sectPr>
          <w:headerReference w:type="default" r:id="rId43"/>
          <w:footerReference w:type="default" r:id="rId44"/>
          <w:pgSz w:w="12240" w:h="15840"/>
          <w:pgMar w:header="1005" w:footer="0" w:top="1200" w:bottom="280" w:left="840" w:right="820"/>
        </w:sectPr>
      </w:pPr>
    </w:p>
    <w:p>
      <w:pPr>
        <w:pStyle w:val="BodyText"/>
        <w:spacing w:before="3"/>
        <w:rPr>
          <w:sz w:val="13"/>
        </w:rPr>
      </w:pPr>
    </w:p>
    <w:p>
      <w:pPr>
        <w:spacing w:after="0"/>
        <w:rPr>
          <w:sz w:val="13"/>
        </w:rPr>
        <w:sectPr>
          <w:footerReference w:type="default" r:id="rId45"/>
          <w:pgSz w:w="12240" w:h="15840"/>
          <w:pgMar w:footer="1092" w:header="1005" w:top="1200" w:bottom="1280" w:left="840" w:right="820"/>
          <w:pgNumType w:start="65"/>
        </w:sectPr>
      </w:pPr>
    </w:p>
    <w:p>
      <w:pPr>
        <w:tabs>
          <w:tab w:pos="1680" w:val="left" w:leader="none"/>
        </w:tabs>
        <w:spacing w:before="70"/>
        <w:ind w:left="1680" w:right="0" w:hanging="389"/>
        <w:jc w:val="left"/>
        <w:rPr>
          <w:sz w:val="24"/>
        </w:rPr>
      </w:pPr>
      <w:r>
        <w:rPr>
          <w:sz w:val="24"/>
        </w:rPr>
        <w:t>d.</w:t>
        <w:tab/>
      </w:r>
      <w:r>
        <w:rPr>
          <w:b/>
          <w:sz w:val="24"/>
        </w:rPr>
        <w:t>First place winning</w:t>
      </w:r>
      <w:r>
        <w:rPr>
          <w:b/>
          <w:spacing w:val="-6"/>
          <w:sz w:val="24"/>
        </w:rPr>
        <w:t> </w:t>
      </w:r>
      <w:r>
        <w:rPr>
          <w:b/>
          <w:sz w:val="24"/>
        </w:rPr>
        <w:t>teams</w:t>
      </w:r>
      <w:r>
        <w:rPr>
          <w:b/>
          <w:spacing w:val="-2"/>
          <w:sz w:val="24"/>
        </w:rPr>
        <w:t> </w:t>
      </w:r>
      <w:r>
        <w:rPr>
          <w:b/>
          <w:sz w:val="24"/>
        </w:rPr>
        <w:t>of</w:t>
      </w:r>
      <w:r>
        <w:rPr>
          <w:sz w:val="24"/>
        </w:rPr>
        <w:t>: </w:t>
      </w:r>
      <w:r>
        <w:rPr>
          <w:sz w:val="24"/>
        </w:rPr>
        <w:t>Banking &amp; Financial Systems Business</w:t>
      </w:r>
      <w:r>
        <w:rPr>
          <w:spacing w:val="-4"/>
          <w:sz w:val="24"/>
        </w:rPr>
        <w:t> </w:t>
      </w:r>
      <w:r>
        <w:rPr>
          <w:sz w:val="24"/>
        </w:rPr>
        <w:t>Ethics</w:t>
      </w:r>
    </w:p>
    <w:p>
      <w:pPr>
        <w:pStyle w:val="Heading7"/>
        <w:ind w:left="1680" w:right="433"/>
      </w:pPr>
      <w:r>
        <w:rPr/>
        <w:t>Emerging Business Issues Entrepreneurship</w:t>
      </w:r>
    </w:p>
    <w:p>
      <w:pPr>
        <w:spacing w:before="0"/>
        <w:ind w:left="1680" w:right="560" w:firstLine="0"/>
        <w:jc w:val="left"/>
        <w:rPr>
          <w:sz w:val="24"/>
        </w:rPr>
      </w:pPr>
      <w:r>
        <w:rPr>
          <w:sz w:val="24"/>
        </w:rPr>
        <w:t>Global Business Hospitality Management</w:t>
      </w:r>
    </w:p>
    <w:p>
      <w:pPr>
        <w:pStyle w:val="BodyText"/>
        <w:spacing w:before="1"/>
        <w:rPr>
          <w:sz w:val="30"/>
        </w:rPr>
      </w:pPr>
      <w:r>
        <w:rPr/>
        <w:br w:type="column"/>
      </w:r>
      <w:r>
        <w:rPr>
          <w:sz w:val="30"/>
        </w:rPr>
      </w:r>
    </w:p>
    <w:p>
      <w:pPr>
        <w:spacing w:before="0"/>
        <w:ind w:left="601" w:right="1959" w:firstLine="0"/>
        <w:jc w:val="left"/>
        <w:rPr>
          <w:sz w:val="24"/>
        </w:rPr>
      </w:pPr>
      <w:r>
        <w:rPr>
          <w:sz w:val="24"/>
        </w:rPr>
        <w:t>Management Decision Making Management Information Systems Marketing</w:t>
      </w:r>
    </w:p>
    <w:p>
      <w:pPr>
        <w:spacing w:before="0"/>
        <w:ind w:left="601" w:right="2393" w:firstLine="0"/>
        <w:jc w:val="left"/>
        <w:rPr>
          <w:sz w:val="24"/>
        </w:rPr>
      </w:pPr>
      <w:r>
        <w:rPr>
          <w:sz w:val="24"/>
        </w:rPr>
        <w:t>Network Design Parliamentary Procedure</w:t>
      </w:r>
    </w:p>
    <w:p>
      <w:pPr>
        <w:spacing w:before="0"/>
        <w:ind w:left="601" w:right="0" w:firstLine="0"/>
        <w:jc w:val="left"/>
        <w:rPr>
          <w:sz w:val="24"/>
        </w:rPr>
      </w:pPr>
      <w:r>
        <w:rPr>
          <w:sz w:val="24"/>
        </w:rPr>
        <w:t>Sports &amp; Entertainment Management</w:t>
      </w:r>
    </w:p>
    <w:p>
      <w:pPr>
        <w:spacing w:after="0"/>
        <w:jc w:val="left"/>
        <w:rPr>
          <w:sz w:val="24"/>
        </w:rPr>
        <w:sectPr>
          <w:type w:val="continuous"/>
          <w:pgSz w:w="12240" w:h="15840"/>
          <w:pgMar w:top="1440" w:bottom="280" w:left="840" w:right="820"/>
          <w:cols w:num="2" w:equalWidth="0">
            <w:col w:w="4640" w:space="40"/>
            <w:col w:w="5900"/>
          </w:cols>
        </w:sectPr>
      </w:pPr>
    </w:p>
    <w:p>
      <w:pPr>
        <w:pStyle w:val="BodyText"/>
        <w:spacing w:before="4"/>
        <w:rPr>
          <w:sz w:val="18"/>
        </w:rPr>
      </w:pPr>
    </w:p>
    <w:p>
      <w:pPr>
        <w:spacing w:line="274" w:lineRule="exact" w:before="70"/>
        <w:ind w:left="0" w:right="19" w:firstLine="0"/>
        <w:jc w:val="center"/>
        <w:rPr>
          <w:b/>
          <w:sz w:val="24"/>
        </w:rPr>
      </w:pPr>
      <w:r>
        <w:rPr>
          <w:b/>
          <w:sz w:val="24"/>
          <w:u w:val="thick"/>
        </w:rPr>
        <w:t>PLAN B</w:t>
      </w:r>
    </w:p>
    <w:p>
      <w:pPr>
        <w:pStyle w:val="ListParagraph"/>
        <w:numPr>
          <w:ilvl w:val="0"/>
          <w:numId w:val="41"/>
        </w:numPr>
        <w:tabs>
          <w:tab w:pos="1681" w:val="left" w:leader="none"/>
        </w:tabs>
        <w:spacing w:line="274" w:lineRule="exact" w:before="0" w:after="0"/>
        <w:ind w:left="1680" w:right="0" w:hanging="466"/>
        <w:jc w:val="left"/>
        <w:rPr>
          <w:sz w:val="24"/>
        </w:rPr>
      </w:pPr>
      <w:r>
        <w:rPr>
          <w:b/>
          <w:sz w:val="24"/>
        </w:rPr>
        <w:t>First, second, third, and fourth place winners</w:t>
      </w:r>
      <w:r>
        <w:rPr>
          <w:b/>
          <w:spacing w:val="-10"/>
          <w:sz w:val="24"/>
        </w:rPr>
        <w:t> </w:t>
      </w:r>
      <w:r>
        <w:rPr>
          <w:b/>
          <w:sz w:val="24"/>
        </w:rPr>
        <w:t>of</w:t>
      </w:r>
      <w:r>
        <w:rPr>
          <w:sz w:val="24"/>
        </w:rPr>
        <w:t>:</w:t>
      </w:r>
    </w:p>
    <w:p>
      <w:pPr>
        <w:tabs>
          <w:tab w:pos="5280" w:val="left" w:leader="none"/>
        </w:tabs>
        <w:spacing w:before="0"/>
        <w:ind w:left="1680" w:right="0" w:firstLine="0"/>
        <w:jc w:val="left"/>
        <w:rPr>
          <w:sz w:val="24"/>
        </w:rPr>
      </w:pPr>
      <w:r>
        <w:rPr>
          <w:sz w:val="24"/>
        </w:rPr>
        <w:t>Accounting</w:t>
      </w:r>
      <w:r>
        <w:rPr>
          <w:spacing w:val="-2"/>
          <w:sz w:val="24"/>
        </w:rPr>
        <w:t> </w:t>
      </w:r>
      <w:r>
        <w:rPr>
          <w:sz w:val="24"/>
        </w:rPr>
        <w:t>I</w:t>
        <w:tab/>
        <w:t>Health Care</w:t>
      </w:r>
      <w:r>
        <w:rPr>
          <w:spacing w:val="-6"/>
          <w:sz w:val="24"/>
        </w:rPr>
        <w:t> </w:t>
      </w:r>
      <w:r>
        <w:rPr>
          <w:sz w:val="24"/>
        </w:rPr>
        <w:t>Administration</w:t>
      </w:r>
    </w:p>
    <w:p>
      <w:pPr>
        <w:tabs>
          <w:tab w:pos="5280" w:val="left" w:leader="none"/>
        </w:tabs>
        <w:spacing w:before="0"/>
        <w:ind w:left="1680" w:right="0" w:firstLine="0"/>
        <w:jc w:val="left"/>
        <w:rPr>
          <w:sz w:val="24"/>
        </w:rPr>
      </w:pPr>
      <w:r>
        <w:rPr>
          <w:sz w:val="24"/>
        </w:rPr>
        <w:t>Accounting</w:t>
      </w:r>
      <w:r>
        <w:rPr>
          <w:spacing w:val="-2"/>
          <w:sz w:val="24"/>
        </w:rPr>
        <w:t> </w:t>
      </w:r>
      <w:r>
        <w:rPr>
          <w:sz w:val="24"/>
        </w:rPr>
        <w:t>II</w:t>
        <w:tab/>
        <w:t>Help</w:t>
      </w:r>
      <w:r>
        <w:rPr>
          <w:spacing w:val="-4"/>
          <w:sz w:val="24"/>
        </w:rPr>
        <w:t> </w:t>
      </w:r>
      <w:r>
        <w:rPr>
          <w:sz w:val="24"/>
        </w:rPr>
        <w:t>Desk</w:t>
      </w:r>
    </w:p>
    <w:p>
      <w:pPr>
        <w:tabs>
          <w:tab w:pos="5280" w:val="left" w:leader="none"/>
        </w:tabs>
        <w:spacing w:before="0"/>
        <w:ind w:left="1680" w:right="2305" w:firstLine="0"/>
        <w:jc w:val="left"/>
        <w:rPr>
          <w:sz w:val="24"/>
        </w:rPr>
      </w:pPr>
      <w:r>
        <w:rPr>
          <w:sz w:val="24"/>
        </w:rPr>
        <w:t>Business</w:t>
      </w:r>
      <w:r>
        <w:rPr>
          <w:spacing w:val="-2"/>
          <w:sz w:val="24"/>
        </w:rPr>
        <w:t> </w:t>
      </w:r>
      <w:r>
        <w:rPr>
          <w:sz w:val="24"/>
        </w:rPr>
        <w:t>Calculations</w:t>
        <w:tab/>
        <w:t>Insurance &amp;</w:t>
      </w:r>
      <w:r>
        <w:rPr>
          <w:spacing w:val="-5"/>
          <w:sz w:val="24"/>
        </w:rPr>
        <w:t> </w:t>
      </w:r>
      <w:r>
        <w:rPr>
          <w:sz w:val="24"/>
        </w:rPr>
        <w:t>Risk</w:t>
      </w:r>
      <w:r>
        <w:rPr>
          <w:spacing w:val="-2"/>
          <w:sz w:val="24"/>
        </w:rPr>
        <w:t> </w:t>
      </w:r>
      <w:r>
        <w:rPr>
          <w:sz w:val="24"/>
        </w:rPr>
        <w:t>Management Business</w:t>
      </w:r>
      <w:r>
        <w:rPr>
          <w:spacing w:val="-2"/>
          <w:sz w:val="24"/>
        </w:rPr>
        <w:t> </w:t>
      </w:r>
      <w:r>
        <w:rPr>
          <w:sz w:val="24"/>
        </w:rPr>
        <w:t>Communication</w:t>
        <w:tab/>
        <w:t>Introduction to</w:t>
      </w:r>
      <w:r>
        <w:rPr>
          <w:spacing w:val="-6"/>
          <w:sz w:val="24"/>
        </w:rPr>
        <w:t> </w:t>
      </w:r>
      <w:r>
        <w:rPr>
          <w:sz w:val="24"/>
        </w:rPr>
        <w:t>Business</w:t>
      </w:r>
    </w:p>
    <w:p>
      <w:pPr>
        <w:tabs>
          <w:tab w:pos="5280" w:val="left" w:leader="none"/>
        </w:tabs>
        <w:spacing w:before="0"/>
        <w:ind w:left="1680" w:right="0" w:firstLine="0"/>
        <w:jc w:val="left"/>
        <w:rPr>
          <w:sz w:val="24"/>
        </w:rPr>
      </w:pPr>
      <w:r>
        <w:rPr>
          <w:sz w:val="24"/>
        </w:rPr>
        <w:t>Business Law</w:t>
        <w:tab/>
        <w:t>Introduction to Business</w:t>
      </w:r>
      <w:r>
        <w:rPr>
          <w:spacing w:val="-7"/>
          <w:sz w:val="24"/>
        </w:rPr>
        <w:t> </w:t>
      </w:r>
      <w:r>
        <w:rPr>
          <w:sz w:val="24"/>
        </w:rPr>
        <w:t>Communication</w:t>
      </w:r>
    </w:p>
    <w:p>
      <w:pPr>
        <w:tabs>
          <w:tab w:pos="5280" w:val="left" w:leader="none"/>
        </w:tabs>
        <w:spacing w:before="0"/>
        <w:ind w:left="1680" w:right="0" w:firstLine="0"/>
        <w:jc w:val="left"/>
        <w:rPr>
          <w:sz w:val="24"/>
        </w:rPr>
      </w:pPr>
      <w:r>
        <w:rPr>
          <w:sz w:val="24"/>
        </w:rPr>
        <w:t>Business</w:t>
      </w:r>
      <w:r>
        <w:rPr>
          <w:spacing w:val="-1"/>
          <w:sz w:val="24"/>
        </w:rPr>
        <w:t> </w:t>
      </w:r>
      <w:r>
        <w:rPr>
          <w:sz w:val="24"/>
        </w:rPr>
        <w:t>Math</w:t>
        <w:tab/>
        <w:t>Introduction to Information</w:t>
      </w:r>
      <w:r>
        <w:rPr>
          <w:spacing w:val="-5"/>
          <w:sz w:val="24"/>
        </w:rPr>
        <w:t> </w:t>
      </w:r>
      <w:r>
        <w:rPr>
          <w:sz w:val="24"/>
        </w:rPr>
        <w:t>Technology</w:t>
      </w:r>
    </w:p>
    <w:p>
      <w:pPr>
        <w:tabs>
          <w:tab w:pos="5280" w:val="left" w:leader="none"/>
        </w:tabs>
        <w:spacing w:before="0"/>
        <w:ind w:left="1680" w:right="1426" w:firstLine="0"/>
        <w:jc w:val="left"/>
        <w:rPr>
          <w:sz w:val="24"/>
        </w:rPr>
      </w:pPr>
      <w:r>
        <w:rPr>
          <w:sz w:val="24"/>
        </w:rPr>
        <w:t>Business</w:t>
      </w:r>
      <w:r>
        <w:rPr>
          <w:spacing w:val="-2"/>
          <w:sz w:val="24"/>
        </w:rPr>
        <w:t> </w:t>
      </w:r>
      <w:r>
        <w:rPr>
          <w:sz w:val="24"/>
        </w:rPr>
        <w:t>Procedures</w:t>
        <w:tab/>
        <w:t>Introduction to</w:t>
      </w:r>
      <w:r>
        <w:rPr>
          <w:spacing w:val="-2"/>
          <w:sz w:val="24"/>
        </w:rPr>
        <w:t> </w:t>
      </w:r>
      <w:r>
        <w:rPr>
          <w:sz w:val="24"/>
        </w:rPr>
        <w:t>Parliamentary</w:t>
      </w:r>
      <w:r>
        <w:rPr>
          <w:spacing w:val="-6"/>
          <w:sz w:val="24"/>
        </w:rPr>
        <w:t> </w:t>
      </w:r>
      <w:r>
        <w:rPr>
          <w:sz w:val="24"/>
        </w:rPr>
        <w:t>Procedure</w:t>
      </w:r>
      <w:r>
        <w:rPr>
          <w:w w:val="99"/>
          <w:sz w:val="24"/>
        </w:rPr>
        <w:t> </w:t>
      </w:r>
      <w:r>
        <w:rPr>
          <w:sz w:val="24"/>
        </w:rPr>
        <w:t>Computer</w:t>
      </w:r>
      <w:r>
        <w:rPr>
          <w:spacing w:val="-1"/>
          <w:sz w:val="24"/>
        </w:rPr>
        <w:t> </w:t>
      </w:r>
      <w:r>
        <w:rPr>
          <w:sz w:val="24"/>
        </w:rPr>
        <w:t>Problem</w:t>
      </w:r>
      <w:r>
        <w:rPr>
          <w:spacing w:val="-1"/>
          <w:sz w:val="24"/>
        </w:rPr>
        <w:t> </w:t>
      </w:r>
      <w:r>
        <w:rPr>
          <w:sz w:val="24"/>
        </w:rPr>
        <w:t>Solving</w:t>
        <w:tab/>
        <w:t>Networking</w:t>
      </w:r>
      <w:r>
        <w:rPr>
          <w:spacing w:val="-7"/>
          <w:sz w:val="24"/>
        </w:rPr>
        <w:t> </w:t>
      </w:r>
      <w:r>
        <w:rPr>
          <w:sz w:val="24"/>
        </w:rPr>
        <w:t>Concepts</w:t>
      </w:r>
    </w:p>
    <w:p>
      <w:pPr>
        <w:tabs>
          <w:tab w:pos="5280" w:val="left" w:leader="none"/>
        </w:tabs>
        <w:spacing w:before="0"/>
        <w:ind w:left="1680" w:right="0" w:firstLine="0"/>
        <w:jc w:val="left"/>
        <w:rPr>
          <w:sz w:val="24"/>
        </w:rPr>
      </w:pPr>
      <w:r>
        <w:rPr>
          <w:sz w:val="24"/>
        </w:rPr>
        <w:t>Cyber Security</w:t>
        <w:tab/>
        <w:t>Personal</w:t>
      </w:r>
      <w:r>
        <w:rPr>
          <w:spacing w:val="-5"/>
          <w:sz w:val="24"/>
        </w:rPr>
        <w:t> </w:t>
      </w:r>
      <w:r>
        <w:rPr>
          <w:sz w:val="24"/>
        </w:rPr>
        <w:t>Finance</w:t>
      </w:r>
    </w:p>
    <w:p>
      <w:pPr>
        <w:tabs>
          <w:tab w:pos="5280" w:val="left" w:leader="none"/>
        </w:tabs>
        <w:spacing w:before="0"/>
        <w:ind w:left="1680" w:right="2886" w:firstLine="0"/>
        <w:jc w:val="left"/>
        <w:rPr>
          <w:sz w:val="24"/>
        </w:rPr>
      </w:pPr>
      <w:r>
        <w:rPr>
          <w:sz w:val="24"/>
        </w:rPr>
        <w:t>Economics</w:t>
        <w:tab/>
        <w:t>Securities</w:t>
      </w:r>
      <w:r>
        <w:rPr>
          <w:spacing w:val="-3"/>
          <w:sz w:val="24"/>
        </w:rPr>
        <w:t> </w:t>
      </w:r>
      <w:r>
        <w:rPr>
          <w:sz w:val="24"/>
        </w:rPr>
        <w:t>&amp;</w:t>
      </w:r>
      <w:r>
        <w:rPr>
          <w:spacing w:val="-3"/>
          <w:sz w:val="24"/>
        </w:rPr>
        <w:t> </w:t>
      </w:r>
      <w:r>
        <w:rPr>
          <w:sz w:val="24"/>
        </w:rPr>
        <w:t>Investments</w:t>
      </w:r>
      <w:r>
        <w:rPr>
          <w:w w:val="99"/>
          <w:sz w:val="24"/>
        </w:rPr>
        <w:t> </w:t>
      </w:r>
      <w:r>
        <w:rPr>
          <w:sz w:val="24"/>
        </w:rPr>
        <w:t>FBLA Principles and</w:t>
      </w:r>
      <w:r>
        <w:rPr>
          <w:spacing w:val="-12"/>
          <w:sz w:val="24"/>
        </w:rPr>
        <w:t> </w:t>
      </w:r>
      <w:r>
        <w:rPr>
          <w:sz w:val="24"/>
        </w:rPr>
        <w:t>Procedures</w:t>
      </w:r>
    </w:p>
    <w:p>
      <w:pPr>
        <w:pStyle w:val="BodyText"/>
        <w:rPr>
          <w:sz w:val="24"/>
        </w:rPr>
      </w:pPr>
    </w:p>
    <w:p>
      <w:pPr>
        <w:pStyle w:val="ListParagraph"/>
        <w:numPr>
          <w:ilvl w:val="0"/>
          <w:numId w:val="41"/>
        </w:numPr>
        <w:tabs>
          <w:tab w:pos="1681" w:val="left" w:leader="none"/>
        </w:tabs>
        <w:spacing w:line="240" w:lineRule="auto" w:before="0" w:after="0"/>
        <w:ind w:left="1680" w:right="0" w:hanging="480"/>
        <w:jc w:val="left"/>
        <w:rPr>
          <w:sz w:val="24"/>
        </w:rPr>
      </w:pPr>
      <w:r>
        <w:rPr>
          <w:b/>
          <w:sz w:val="24"/>
        </w:rPr>
        <w:t>First place winners</w:t>
      </w:r>
      <w:r>
        <w:rPr>
          <w:b/>
          <w:spacing w:val="-2"/>
          <w:sz w:val="24"/>
        </w:rPr>
        <w:t> </w:t>
      </w:r>
      <w:r>
        <w:rPr>
          <w:b/>
          <w:sz w:val="24"/>
        </w:rPr>
        <w:t>of</w:t>
      </w:r>
      <w:r>
        <w:rPr>
          <w:sz w:val="24"/>
        </w:rPr>
        <w:t>:</w:t>
      </w:r>
    </w:p>
    <w:p>
      <w:pPr>
        <w:tabs>
          <w:tab w:pos="5280" w:val="left" w:leader="none"/>
        </w:tabs>
        <w:spacing w:before="0"/>
        <w:ind w:left="1680" w:right="0" w:firstLine="0"/>
        <w:jc w:val="left"/>
        <w:rPr>
          <w:sz w:val="24"/>
        </w:rPr>
      </w:pPr>
      <w:r>
        <w:rPr>
          <w:sz w:val="24"/>
        </w:rPr>
        <w:t>Client</w:t>
      </w:r>
      <w:r>
        <w:rPr>
          <w:spacing w:val="-1"/>
          <w:sz w:val="24"/>
        </w:rPr>
        <w:t> </w:t>
      </w:r>
      <w:r>
        <w:rPr>
          <w:sz w:val="24"/>
        </w:rPr>
        <w:t>Service</w:t>
        <w:tab/>
        <w:t>Public Speaking</w:t>
      </w:r>
      <w:r>
        <w:rPr>
          <w:spacing w:val="-4"/>
          <w:sz w:val="24"/>
        </w:rPr>
        <w:t> </w:t>
      </w:r>
      <w:r>
        <w:rPr>
          <w:sz w:val="24"/>
        </w:rPr>
        <w:t>I</w:t>
      </w:r>
    </w:p>
    <w:p>
      <w:pPr>
        <w:tabs>
          <w:tab w:pos="5280" w:val="left" w:leader="none"/>
        </w:tabs>
        <w:spacing w:before="0"/>
        <w:ind w:left="1680" w:right="3510" w:firstLine="0"/>
        <w:jc w:val="left"/>
        <w:rPr>
          <w:sz w:val="24"/>
        </w:rPr>
      </w:pPr>
      <w:r>
        <w:rPr>
          <w:sz w:val="24"/>
        </w:rPr>
        <w:t>Impromptu</w:t>
      </w:r>
      <w:r>
        <w:rPr>
          <w:spacing w:val="-2"/>
          <w:sz w:val="24"/>
        </w:rPr>
        <w:t> </w:t>
      </w:r>
      <w:r>
        <w:rPr>
          <w:sz w:val="24"/>
        </w:rPr>
        <w:t>Speaking</w:t>
        <w:tab/>
        <w:t>Public</w:t>
      </w:r>
      <w:r>
        <w:rPr>
          <w:spacing w:val="-3"/>
          <w:sz w:val="24"/>
        </w:rPr>
        <w:t> </w:t>
      </w:r>
      <w:r>
        <w:rPr>
          <w:sz w:val="24"/>
        </w:rPr>
        <w:t>Speaking</w:t>
      </w:r>
      <w:r>
        <w:rPr>
          <w:spacing w:val="-2"/>
          <w:sz w:val="24"/>
        </w:rPr>
        <w:t> </w:t>
      </w:r>
      <w:r>
        <w:rPr>
          <w:sz w:val="24"/>
        </w:rPr>
        <w:t>II Job</w:t>
      </w:r>
      <w:r>
        <w:rPr>
          <w:spacing w:val="-6"/>
          <w:sz w:val="24"/>
        </w:rPr>
        <w:t> </w:t>
      </w:r>
      <w:r>
        <w:rPr>
          <w:sz w:val="24"/>
        </w:rPr>
        <w:t>Interview</w:t>
      </w:r>
    </w:p>
    <w:p>
      <w:pPr>
        <w:pStyle w:val="BodyText"/>
        <w:rPr>
          <w:sz w:val="24"/>
        </w:rPr>
      </w:pPr>
    </w:p>
    <w:p>
      <w:pPr>
        <w:pStyle w:val="ListParagraph"/>
        <w:numPr>
          <w:ilvl w:val="0"/>
          <w:numId w:val="41"/>
        </w:numPr>
        <w:tabs>
          <w:tab w:pos="1681" w:val="left" w:leader="none"/>
        </w:tabs>
        <w:spacing w:line="240" w:lineRule="auto" w:before="0" w:after="0"/>
        <w:ind w:left="1680" w:right="0" w:hanging="466"/>
        <w:jc w:val="left"/>
        <w:rPr>
          <w:b/>
          <w:sz w:val="24"/>
        </w:rPr>
      </w:pPr>
      <w:r>
        <w:rPr>
          <w:b/>
          <w:sz w:val="24"/>
        </w:rPr>
        <w:t>First and second winners</w:t>
      </w:r>
      <w:r>
        <w:rPr>
          <w:b/>
          <w:spacing w:val="-9"/>
          <w:sz w:val="24"/>
        </w:rPr>
        <w:t> </w:t>
      </w:r>
      <w:r>
        <w:rPr>
          <w:b/>
          <w:sz w:val="24"/>
        </w:rPr>
        <w:t>of:</w:t>
      </w:r>
    </w:p>
    <w:p>
      <w:pPr>
        <w:spacing w:before="0"/>
        <w:ind w:left="1680" w:right="0" w:firstLine="0"/>
        <w:jc w:val="left"/>
        <w:rPr>
          <w:sz w:val="24"/>
        </w:rPr>
      </w:pPr>
      <w:r>
        <w:rPr>
          <w:sz w:val="24"/>
        </w:rPr>
        <w:t>Future Business Leader</w:t>
      </w:r>
    </w:p>
    <w:p>
      <w:pPr>
        <w:pStyle w:val="BodyText"/>
        <w:rPr>
          <w:sz w:val="24"/>
        </w:rPr>
      </w:pPr>
    </w:p>
    <w:p>
      <w:pPr>
        <w:pStyle w:val="ListParagraph"/>
        <w:numPr>
          <w:ilvl w:val="0"/>
          <w:numId w:val="41"/>
        </w:numPr>
        <w:tabs>
          <w:tab w:pos="1681" w:val="left" w:leader="none"/>
        </w:tabs>
        <w:spacing w:line="240" w:lineRule="auto" w:before="0" w:after="0"/>
        <w:ind w:left="1680" w:right="0" w:hanging="480"/>
        <w:jc w:val="left"/>
        <w:rPr>
          <w:b/>
          <w:sz w:val="24"/>
        </w:rPr>
      </w:pPr>
      <w:r>
        <w:rPr>
          <w:b/>
          <w:sz w:val="24"/>
        </w:rPr>
        <w:t>First, second, and third place winners</w:t>
      </w:r>
      <w:r>
        <w:rPr>
          <w:b/>
          <w:spacing w:val="-11"/>
          <w:sz w:val="24"/>
        </w:rPr>
        <w:t> </w:t>
      </w:r>
      <w:r>
        <w:rPr>
          <w:b/>
          <w:sz w:val="24"/>
        </w:rPr>
        <w:t>of:</w:t>
      </w:r>
    </w:p>
    <w:p>
      <w:pPr>
        <w:tabs>
          <w:tab w:pos="5280" w:val="left" w:leader="none"/>
        </w:tabs>
        <w:spacing w:before="0"/>
        <w:ind w:left="1680" w:right="2852" w:firstLine="0"/>
        <w:jc w:val="left"/>
        <w:rPr>
          <w:sz w:val="24"/>
        </w:rPr>
      </w:pPr>
      <w:r>
        <w:rPr>
          <w:sz w:val="24"/>
        </w:rPr>
        <w:t>Computer</w:t>
      </w:r>
      <w:r>
        <w:rPr>
          <w:spacing w:val="-2"/>
          <w:sz w:val="24"/>
        </w:rPr>
        <w:t> </w:t>
      </w:r>
      <w:r>
        <w:rPr>
          <w:sz w:val="24"/>
        </w:rPr>
        <w:t>Applications</w:t>
        <w:tab/>
        <w:t>Spreadsheet</w:t>
      </w:r>
      <w:r>
        <w:rPr>
          <w:spacing w:val="-6"/>
          <w:sz w:val="24"/>
        </w:rPr>
        <w:t> </w:t>
      </w:r>
      <w:r>
        <w:rPr>
          <w:sz w:val="24"/>
        </w:rPr>
        <w:t>Applications</w:t>
      </w:r>
      <w:r>
        <w:rPr>
          <w:w w:val="99"/>
          <w:sz w:val="24"/>
        </w:rPr>
        <w:t> </w:t>
      </w:r>
      <w:r>
        <w:rPr>
          <w:sz w:val="24"/>
        </w:rPr>
        <w:t>Database Design</w:t>
      </w:r>
      <w:r>
        <w:rPr>
          <w:spacing w:val="-3"/>
          <w:sz w:val="24"/>
        </w:rPr>
        <w:t> </w:t>
      </w:r>
      <w:r>
        <w:rPr>
          <w:sz w:val="24"/>
        </w:rPr>
        <w:t>and</w:t>
      </w:r>
      <w:r>
        <w:rPr>
          <w:spacing w:val="-2"/>
          <w:sz w:val="24"/>
        </w:rPr>
        <w:t> </w:t>
      </w:r>
      <w:r>
        <w:rPr>
          <w:sz w:val="24"/>
        </w:rPr>
        <w:t>Applications</w:t>
        <w:tab/>
        <w:t>Word</w:t>
      </w:r>
      <w:r>
        <w:rPr>
          <w:spacing w:val="-3"/>
          <w:sz w:val="24"/>
        </w:rPr>
        <w:t> </w:t>
      </w:r>
      <w:r>
        <w:rPr>
          <w:sz w:val="24"/>
        </w:rPr>
        <w:t>Processing Desktop</w:t>
      </w:r>
      <w:r>
        <w:rPr>
          <w:spacing w:val="-3"/>
          <w:sz w:val="24"/>
        </w:rPr>
        <w:t> </w:t>
      </w:r>
      <w:r>
        <w:rPr>
          <w:sz w:val="24"/>
        </w:rPr>
        <w:t>Publishing</w:t>
      </w:r>
    </w:p>
    <w:p>
      <w:pPr>
        <w:pStyle w:val="BodyText"/>
        <w:spacing w:before="11"/>
        <w:rPr>
          <w:sz w:val="17"/>
        </w:rPr>
      </w:pPr>
    </w:p>
    <w:p>
      <w:pPr>
        <w:spacing w:after="0"/>
        <w:rPr>
          <w:sz w:val="17"/>
        </w:rPr>
        <w:sectPr>
          <w:type w:val="continuous"/>
          <w:pgSz w:w="12240" w:h="15840"/>
          <w:pgMar w:top="1440" w:bottom="280" w:left="840" w:right="820"/>
        </w:sectPr>
      </w:pPr>
    </w:p>
    <w:p>
      <w:pPr>
        <w:pStyle w:val="ListParagraph"/>
        <w:numPr>
          <w:ilvl w:val="0"/>
          <w:numId w:val="41"/>
        </w:numPr>
        <w:tabs>
          <w:tab w:pos="1681" w:val="left" w:leader="none"/>
        </w:tabs>
        <w:spacing w:line="240" w:lineRule="auto" w:before="69" w:after="0"/>
        <w:ind w:left="1680" w:right="0" w:hanging="466"/>
        <w:jc w:val="left"/>
        <w:rPr>
          <w:sz w:val="24"/>
        </w:rPr>
      </w:pPr>
      <w:r>
        <w:rPr>
          <w:b/>
          <w:sz w:val="24"/>
        </w:rPr>
        <w:t>First place winning teams</w:t>
      </w:r>
      <w:r>
        <w:rPr>
          <w:b/>
          <w:spacing w:val="-8"/>
          <w:sz w:val="24"/>
        </w:rPr>
        <w:t> </w:t>
      </w:r>
      <w:r>
        <w:rPr>
          <w:b/>
          <w:sz w:val="24"/>
        </w:rPr>
        <w:t>of</w:t>
      </w:r>
      <w:r>
        <w:rPr>
          <w:sz w:val="24"/>
        </w:rPr>
        <w:t>: Banking &amp; Financial Systems Business</w:t>
      </w:r>
      <w:r>
        <w:rPr>
          <w:spacing w:val="-4"/>
          <w:sz w:val="24"/>
        </w:rPr>
        <w:t> </w:t>
      </w:r>
      <w:r>
        <w:rPr>
          <w:sz w:val="24"/>
        </w:rPr>
        <w:t>Ethics</w:t>
      </w:r>
    </w:p>
    <w:p>
      <w:pPr>
        <w:pStyle w:val="Heading7"/>
        <w:ind w:left="1680" w:right="433"/>
      </w:pPr>
      <w:r>
        <w:rPr/>
        <w:t>Emerging Business Issues Entrepreneurship</w:t>
      </w:r>
    </w:p>
    <w:p>
      <w:pPr>
        <w:spacing w:before="0"/>
        <w:ind w:left="1680" w:right="560" w:firstLine="0"/>
        <w:jc w:val="left"/>
        <w:rPr>
          <w:sz w:val="24"/>
        </w:rPr>
      </w:pPr>
      <w:r>
        <w:rPr>
          <w:sz w:val="24"/>
        </w:rPr>
        <w:t>Global Business Hospitality Management</w:t>
      </w:r>
    </w:p>
    <w:p>
      <w:pPr>
        <w:pStyle w:val="BodyText"/>
        <w:rPr>
          <w:sz w:val="30"/>
        </w:rPr>
      </w:pPr>
      <w:r>
        <w:rPr/>
        <w:br w:type="column"/>
      </w:r>
      <w:r>
        <w:rPr>
          <w:sz w:val="30"/>
        </w:rPr>
      </w:r>
    </w:p>
    <w:p>
      <w:pPr>
        <w:spacing w:before="0"/>
        <w:ind w:left="601" w:right="1959" w:firstLine="0"/>
        <w:jc w:val="left"/>
        <w:rPr>
          <w:sz w:val="24"/>
        </w:rPr>
      </w:pPr>
      <w:r>
        <w:rPr>
          <w:sz w:val="24"/>
        </w:rPr>
        <w:t>Management Decision Making Management Information Systems Marketing</w:t>
      </w:r>
    </w:p>
    <w:p>
      <w:pPr>
        <w:spacing w:before="0"/>
        <w:ind w:left="601" w:right="2393" w:firstLine="0"/>
        <w:jc w:val="left"/>
        <w:rPr>
          <w:sz w:val="24"/>
        </w:rPr>
      </w:pPr>
      <w:r>
        <w:rPr>
          <w:sz w:val="24"/>
        </w:rPr>
        <w:t>Network Design Parliamentary Procedure</w:t>
      </w:r>
    </w:p>
    <w:p>
      <w:pPr>
        <w:spacing w:before="0"/>
        <w:ind w:left="601" w:right="0" w:firstLine="0"/>
        <w:jc w:val="left"/>
        <w:rPr>
          <w:sz w:val="24"/>
        </w:rPr>
      </w:pPr>
      <w:r>
        <w:rPr>
          <w:sz w:val="24"/>
        </w:rPr>
        <w:t>Sports &amp; Entertainment Management</w:t>
      </w:r>
    </w:p>
    <w:p>
      <w:pPr>
        <w:spacing w:after="0"/>
        <w:jc w:val="left"/>
        <w:rPr>
          <w:sz w:val="24"/>
        </w:rPr>
        <w:sectPr>
          <w:type w:val="continuous"/>
          <w:pgSz w:w="12240" w:h="15840"/>
          <w:pgMar w:top="1440" w:bottom="280" w:left="840" w:right="820"/>
          <w:cols w:num="2" w:equalWidth="0">
            <w:col w:w="4640" w:space="40"/>
            <w:col w:w="5900"/>
          </w:cols>
        </w:sectPr>
      </w:pPr>
    </w:p>
    <w:p>
      <w:pPr>
        <w:pStyle w:val="BodyText"/>
        <w:spacing w:before="8"/>
        <w:rPr>
          <w:sz w:val="13"/>
        </w:rPr>
      </w:pPr>
    </w:p>
    <w:p>
      <w:pPr>
        <w:spacing w:line="274" w:lineRule="exact" w:before="69"/>
        <w:ind w:left="0" w:right="20" w:firstLine="0"/>
        <w:jc w:val="center"/>
        <w:rPr>
          <w:b/>
          <w:sz w:val="24"/>
        </w:rPr>
      </w:pPr>
      <w:r>
        <w:rPr>
          <w:b/>
          <w:sz w:val="24"/>
          <w:u w:val="thick"/>
        </w:rPr>
        <w:t>PLAN C</w:t>
      </w:r>
    </w:p>
    <w:p>
      <w:pPr>
        <w:pStyle w:val="ListParagraph"/>
        <w:numPr>
          <w:ilvl w:val="0"/>
          <w:numId w:val="42"/>
        </w:numPr>
        <w:tabs>
          <w:tab w:pos="1681" w:val="left" w:leader="none"/>
          <w:tab w:pos="5280" w:val="left" w:leader="none"/>
        </w:tabs>
        <w:spacing w:line="240" w:lineRule="auto" w:before="0" w:after="0"/>
        <w:ind w:left="1680" w:right="2631" w:hanging="466"/>
        <w:jc w:val="left"/>
        <w:rPr>
          <w:sz w:val="24"/>
        </w:rPr>
      </w:pPr>
      <w:r>
        <w:rPr>
          <w:b/>
          <w:sz w:val="24"/>
        </w:rPr>
        <w:t>First, second, third, fourth, and fifth place winners of</w:t>
      </w:r>
      <w:r>
        <w:rPr>
          <w:sz w:val="24"/>
        </w:rPr>
        <w:t>: Accounting</w:t>
      </w:r>
      <w:r>
        <w:rPr>
          <w:spacing w:val="-2"/>
          <w:sz w:val="24"/>
        </w:rPr>
        <w:t> </w:t>
      </w:r>
      <w:r>
        <w:rPr>
          <w:sz w:val="24"/>
        </w:rPr>
        <w:t>I</w:t>
        <w:tab/>
        <w:t>Health Care</w:t>
      </w:r>
      <w:r>
        <w:rPr>
          <w:spacing w:val="-6"/>
          <w:sz w:val="24"/>
        </w:rPr>
        <w:t> </w:t>
      </w:r>
      <w:r>
        <w:rPr>
          <w:sz w:val="24"/>
        </w:rPr>
        <w:t>Administration</w:t>
      </w:r>
    </w:p>
    <w:p>
      <w:pPr>
        <w:pStyle w:val="Heading7"/>
        <w:tabs>
          <w:tab w:pos="5280" w:val="left" w:leader="none"/>
        </w:tabs>
        <w:ind w:left="1680"/>
      </w:pPr>
      <w:r>
        <w:rPr/>
        <w:t>Accounting</w:t>
      </w:r>
      <w:r>
        <w:rPr>
          <w:spacing w:val="-2"/>
        </w:rPr>
        <w:t> </w:t>
      </w:r>
      <w:r>
        <w:rPr/>
        <w:t>II</w:t>
        <w:tab/>
        <w:t>Help</w:t>
      </w:r>
      <w:r>
        <w:rPr>
          <w:spacing w:val="-4"/>
        </w:rPr>
        <w:t> </w:t>
      </w:r>
      <w:r>
        <w:rPr/>
        <w:t>Desk</w:t>
      </w:r>
    </w:p>
    <w:p>
      <w:pPr>
        <w:tabs>
          <w:tab w:pos="5280" w:val="left" w:leader="none"/>
        </w:tabs>
        <w:spacing w:before="0"/>
        <w:ind w:left="1680" w:right="2305" w:firstLine="0"/>
        <w:jc w:val="left"/>
        <w:rPr>
          <w:sz w:val="24"/>
        </w:rPr>
      </w:pPr>
      <w:r>
        <w:rPr>
          <w:sz w:val="24"/>
        </w:rPr>
        <w:t>Business</w:t>
      </w:r>
      <w:r>
        <w:rPr>
          <w:spacing w:val="-2"/>
          <w:sz w:val="24"/>
        </w:rPr>
        <w:t> </w:t>
      </w:r>
      <w:r>
        <w:rPr>
          <w:sz w:val="24"/>
        </w:rPr>
        <w:t>Calculations</w:t>
        <w:tab/>
        <w:t>Insurance &amp;</w:t>
      </w:r>
      <w:r>
        <w:rPr>
          <w:spacing w:val="-5"/>
          <w:sz w:val="24"/>
        </w:rPr>
        <w:t> </w:t>
      </w:r>
      <w:r>
        <w:rPr>
          <w:sz w:val="24"/>
        </w:rPr>
        <w:t>Risk</w:t>
      </w:r>
      <w:r>
        <w:rPr>
          <w:spacing w:val="-2"/>
          <w:sz w:val="24"/>
        </w:rPr>
        <w:t> </w:t>
      </w:r>
      <w:r>
        <w:rPr>
          <w:sz w:val="24"/>
        </w:rPr>
        <w:t>Management Business</w:t>
      </w:r>
      <w:r>
        <w:rPr>
          <w:spacing w:val="-2"/>
          <w:sz w:val="24"/>
        </w:rPr>
        <w:t> </w:t>
      </w:r>
      <w:r>
        <w:rPr>
          <w:sz w:val="24"/>
        </w:rPr>
        <w:t>Communication</w:t>
        <w:tab/>
        <w:t>Introduction to</w:t>
      </w:r>
      <w:r>
        <w:rPr>
          <w:spacing w:val="-7"/>
          <w:sz w:val="24"/>
        </w:rPr>
        <w:t> </w:t>
      </w:r>
      <w:r>
        <w:rPr>
          <w:sz w:val="24"/>
        </w:rPr>
        <w:t>Business</w:t>
      </w:r>
    </w:p>
    <w:p>
      <w:pPr>
        <w:tabs>
          <w:tab w:pos="5280" w:val="left" w:leader="none"/>
        </w:tabs>
        <w:spacing w:before="0"/>
        <w:ind w:left="1680" w:right="0" w:firstLine="0"/>
        <w:jc w:val="left"/>
        <w:rPr>
          <w:sz w:val="24"/>
        </w:rPr>
      </w:pPr>
      <w:r>
        <w:rPr>
          <w:sz w:val="24"/>
        </w:rPr>
        <w:t>Business Law</w:t>
        <w:tab/>
        <w:t>Introduction to Business</w:t>
      </w:r>
      <w:r>
        <w:rPr>
          <w:spacing w:val="-7"/>
          <w:sz w:val="24"/>
        </w:rPr>
        <w:t> </w:t>
      </w:r>
      <w:r>
        <w:rPr>
          <w:sz w:val="24"/>
        </w:rPr>
        <w:t>Communication</w:t>
      </w:r>
    </w:p>
    <w:p>
      <w:pPr>
        <w:tabs>
          <w:tab w:pos="5280" w:val="left" w:leader="none"/>
        </w:tabs>
        <w:spacing w:before="0"/>
        <w:ind w:left="1680" w:right="0" w:firstLine="0"/>
        <w:jc w:val="left"/>
        <w:rPr>
          <w:sz w:val="24"/>
        </w:rPr>
      </w:pPr>
      <w:r>
        <w:rPr>
          <w:sz w:val="24"/>
        </w:rPr>
        <w:t>Business</w:t>
      </w:r>
      <w:r>
        <w:rPr>
          <w:spacing w:val="-1"/>
          <w:sz w:val="24"/>
        </w:rPr>
        <w:t> </w:t>
      </w:r>
      <w:r>
        <w:rPr>
          <w:sz w:val="24"/>
        </w:rPr>
        <w:t>Math</w:t>
        <w:tab/>
        <w:t>Introduction to Information</w:t>
      </w:r>
      <w:r>
        <w:rPr>
          <w:spacing w:val="-5"/>
          <w:sz w:val="24"/>
        </w:rPr>
        <w:t> </w:t>
      </w:r>
      <w:r>
        <w:rPr>
          <w:sz w:val="24"/>
        </w:rPr>
        <w:t>Technology</w:t>
      </w:r>
    </w:p>
    <w:p>
      <w:pPr>
        <w:tabs>
          <w:tab w:pos="5280" w:val="left" w:leader="none"/>
        </w:tabs>
        <w:spacing w:before="0"/>
        <w:ind w:left="1680" w:right="1426" w:firstLine="0"/>
        <w:jc w:val="left"/>
        <w:rPr>
          <w:sz w:val="24"/>
        </w:rPr>
      </w:pPr>
      <w:r>
        <w:rPr>
          <w:sz w:val="24"/>
        </w:rPr>
        <w:t>Business</w:t>
      </w:r>
      <w:r>
        <w:rPr>
          <w:spacing w:val="-2"/>
          <w:sz w:val="24"/>
        </w:rPr>
        <w:t> </w:t>
      </w:r>
      <w:r>
        <w:rPr>
          <w:sz w:val="24"/>
        </w:rPr>
        <w:t>Procedures</w:t>
        <w:tab/>
        <w:t>Introduction to</w:t>
      </w:r>
      <w:r>
        <w:rPr>
          <w:spacing w:val="-2"/>
          <w:sz w:val="24"/>
        </w:rPr>
        <w:t> </w:t>
      </w:r>
      <w:r>
        <w:rPr>
          <w:sz w:val="24"/>
        </w:rPr>
        <w:t>Parliamentary</w:t>
      </w:r>
      <w:r>
        <w:rPr>
          <w:spacing w:val="-6"/>
          <w:sz w:val="24"/>
        </w:rPr>
        <w:t> </w:t>
      </w:r>
      <w:r>
        <w:rPr>
          <w:sz w:val="24"/>
        </w:rPr>
        <w:t>Procedure</w:t>
      </w:r>
      <w:r>
        <w:rPr>
          <w:w w:val="99"/>
          <w:sz w:val="24"/>
        </w:rPr>
        <w:t> </w:t>
      </w:r>
      <w:r>
        <w:rPr>
          <w:sz w:val="24"/>
        </w:rPr>
        <w:t>Computer</w:t>
      </w:r>
      <w:r>
        <w:rPr>
          <w:spacing w:val="-1"/>
          <w:sz w:val="24"/>
        </w:rPr>
        <w:t> </w:t>
      </w:r>
      <w:r>
        <w:rPr>
          <w:sz w:val="24"/>
        </w:rPr>
        <w:t>Problem</w:t>
      </w:r>
      <w:r>
        <w:rPr>
          <w:spacing w:val="-1"/>
          <w:sz w:val="24"/>
        </w:rPr>
        <w:t> </w:t>
      </w:r>
      <w:r>
        <w:rPr>
          <w:sz w:val="24"/>
        </w:rPr>
        <w:t>Solving</w:t>
        <w:tab/>
        <w:t>Networking</w:t>
      </w:r>
      <w:r>
        <w:rPr>
          <w:spacing w:val="-7"/>
          <w:sz w:val="24"/>
        </w:rPr>
        <w:t> </w:t>
      </w:r>
      <w:r>
        <w:rPr>
          <w:sz w:val="24"/>
        </w:rPr>
        <w:t>Concepts</w:t>
      </w:r>
    </w:p>
    <w:p>
      <w:pPr>
        <w:tabs>
          <w:tab w:pos="5280" w:val="left" w:leader="none"/>
        </w:tabs>
        <w:spacing w:before="0"/>
        <w:ind w:left="1680" w:right="0" w:firstLine="0"/>
        <w:jc w:val="left"/>
        <w:rPr>
          <w:sz w:val="24"/>
        </w:rPr>
      </w:pPr>
      <w:r>
        <w:rPr>
          <w:sz w:val="24"/>
        </w:rPr>
        <w:t>Cyber Security</w:t>
        <w:tab/>
        <w:t>Personal</w:t>
      </w:r>
      <w:r>
        <w:rPr>
          <w:spacing w:val="-5"/>
          <w:sz w:val="24"/>
        </w:rPr>
        <w:t> </w:t>
      </w:r>
      <w:r>
        <w:rPr>
          <w:sz w:val="24"/>
        </w:rPr>
        <w:t>Finance</w:t>
      </w:r>
    </w:p>
    <w:p>
      <w:pPr>
        <w:tabs>
          <w:tab w:pos="5280" w:val="left" w:leader="none"/>
        </w:tabs>
        <w:spacing w:before="0"/>
        <w:ind w:left="1680" w:right="2886" w:firstLine="0"/>
        <w:jc w:val="left"/>
        <w:rPr>
          <w:sz w:val="24"/>
        </w:rPr>
      </w:pPr>
      <w:r>
        <w:rPr>
          <w:sz w:val="24"/>
        </w:rPr>
        <w:t>Economics</w:t>
        <w:tab/>
        <w:t>Securities</w:t>
      </w:r>
      <w:r>
        <w:rPr>
          <w:spacing w:val="-3"/>
          <w:sz w:val="24"/>
        </w:rPr>
        <w:t> </w:t>
      </w:r>
      <w:r>
        <w:rPr>
          <w:sz w:val="24"/>
        </w:rPr>
        <w:t>&amp;</w:t>
      </w:r>
      <w:r>
        <w:rPr>
          <w:spacing w:val="-3"/>
          <w:sz w:val="24"/>
        </w:rPr>
        <w:t> </w:t>
      </w:r>
      <w:r>
        <w:rPr>
          <w:sz w:val="24"/>
        </w:rPr>
        <w:t>Investments</w:t>
      </w:r>
      <w:r>
        <w:rPr>
          <w:w w:val="99"/>
          <w:sz w:val="24"/>
        </w:rPr>
        <w:t> </w:t>
      </w:r>
      <w:r>
        <w:rPr>
          <w:sz w:val="24"/>
        </w:rPr>
        <w:t>FBLA Principles and</w:t>
      </w:r>
      <w:r>
        <w:rPr>
          <w:spacing w:val="-12"/>
          <w:sz w:val="24"/>
        </w:rPr>
        <w:t> </w:t>
      </w:r>
      <w:r>
        <w:rPr>
          <w:sz w:val="24"/>
        </w:rPr>
        <w:t>Procedures</w:t>
      </w:r>
    </w:p>
    <w:p>
      <w:pPr>
        <w:pStyle w:val="BodyText"/>
        <w:rPr>
          <w:sz w:val="24"/>
        </w:rPr>
      </w:pPr>
    </w:p>
    <w:p>
      <w:pPr>
        <w:pStyle w:val="ListParagraph"/>
        <w:numPr>
          <w:ilvl w:val="0"/>
          <w:numId w:val="42"/>
        </w:numPr>
        <w:tabs>
          <w:tab w:pos="1681" w:val="left" w:leader="none"/>
        </w:tabs>
        <w:spacing w:line="240" w:lineRule="auto" w:before="0" w:after="0"/>
        <w:ind w:left="1680" w:right="0" w:hanging="480"/>
        <w:jc w:val="left"/>
        <w:rPr>
          <w:sz w:val="24"/>
        </w:rPr>
      </w:pPr>
      <w:r>
        <w:rPr>
          <w:b/>
          <w:sz w:val="24"/>
        </w:rPr>
        <w:t>First place winners</w:t>
      </w:r>
      <w:r>
        <w:rPr>
          <w:b/>
          <w:spacing w:val="-2"/>
          <w:sz w:val="24"/>
        </w:rPr>
        <w:t> </w:t>
      </w:r>
      <w:r>
        <w:rPr>
          <w:b/>
          <w:sz w:val="24"/>
        </w:rPr>
        <w:t>of</w:t>
      </w:r>
      <w:r>
        <w:rPr>
          <w:sz w:val="24"/>
        </w:rPr>
        <w:t>:</w:t>
      </w:r>
    </w:p>
    <w:p>
      <w:pPr>
        <w:tabs>
          <w:tab w:pos="5280" w:val="left" w:leader="none"/>
        </w:tabs>
        <w:spacing w:before="0"/>
        <w:ind w:left="1680" w:right="0" w:firstLine="0"/>
        <w:jc w:val="left"/>
        <w:rPr>
          <w:sz w:val="24"/>
        </w:rPr>
      </w:pPr>
      <w:r>
        <w:rPr>
          <w:sz w:val="24"/>
        </w:rPr>
        <w:t>Client</w:t>
      </w:r>
      <w:r>
        <w:rPr>
          <w:spacing w:val="-1"/>
          <w:sz w:val="24"/>
        </w:rPr>
        <w:t> </w:t>
      </w:r>
      <w:r>
        <w:rPr>
          <w:sz w:val="24"/>
        </w:rPr>
        <w:t>Service</w:t>
        <w:tab/>
        <w:t>Public Speaking</w:t>
      </w:r>
      <w:r>
        <w:rPr>
          <w:spacing w:val="-4"/>
          <w:sz w:val="24"/>
        </w:rPr>
        <w:t> </w:t>
      </w:r>
      <w:r>
        <w:rPr>
          <w:sz w:val="24"/>
        </w:rPr>
        <w:t>I</w:t>
      </w:r>
    </w:p>
    <w:p>
      <w:pPr>
        <w:tabs>
          <w:tab w:pos="5280" w:val="left" w:leader="none"/>
        </w:tabs>
        <w:spacing w:before="0"/>
        <w:ind w:left="1680" w:right="3510" w:firstLine="0"/>
        <w:jc w:val="left"/>
        <w:rPr>
          <w:sz w:val="24"/>
        </w:rPr>
      </w:pPr>
      <w:r>
        <w:rPr>
          <w:sz w:val="24"/>
        </w:rPr>
        <w:t>Impromptu</w:t>
      </w:r>
      <w:r>
        <w:rPr>
          <w:spacing w:val="-2"/>
          <w:sz w:val="24"/>
        </w:rPr>
        <w:t> </w:t>
      </w:r>
      <w:r>
        <w:rPr>
          <w:sz w:val="24"/>
        </w:rPr>
        <w:t>Speaking</w:t>
        <w:tab/>
        <w:t>Public</w:t>
      </w:r>
      <w:r>
        <w:rPr>
          <w:spacing w:val="-3"/>
          <w:sz w:val="24"/>
        </w:rPr>
        <w:t> </w:t>
      </w:r>
      <w:r>
        <w:rPr>
          <w:sz w:val="24"/>
        </w:rPr>
        <w:t>Speaking</w:t>
      </w:r>
      <w:r>
        <w:rPr>
          <w:spacing w:val="-2"/>
          <w:sz w:val="24"/>
        </w:rPr>
        <w:t> </w:t>
      </w:r>
      <w:r>
        <w:rPr>
          <w:sz w:val="24"/>
        </w:rPr>
        <w:t>II Job</w:t>
      </w:r>
      <w:r>
        <w:rPr>
          <w:spacing w:val="-6"/>
          <w:sz w:val="24"/>
        </w:rPr>
        <w:t> </w:t>
      </w:r>
      <w:r>
        <w:rPr>
          <w:sz w:val="24"/>
        </w:rPr>
        <w:t>Interview</w:t>
      </w:r>
    </w:p>
    <w:p>
      <w:pPr>
        <w:pStyle w:val="BodyText"/>
        <w:rPr>
          <w:sz w:val="24"/>
        </w:rPr>
      </w:pPr>
    </w:p>
    <w:p>
      <w:pPr>
        <w:pStyle w:val="ListParagraph"/>
        <w:numPr>
          <w:ilvl w:val="0"/>
          <w:numId w:val="42"/>
        </w:numPr>
        <w:tabs>
          <w:tab w:pos="1681" w:val="left" w:leader="none"/>
        </w:tabs>
        <w:spacing w:line="240" w:lineRule="auto" w:before="0" w:after="0"/>
        <w:ind w:left="1680" w:right="0" w:hanging="466"/>
        <w:jc w:val="left"/>
        <w:rPr>
          <w:b/>
          <w:sz w:val="24"/>
        </w:rPr>
      </w:pPr>
      <w:r>
        <w:rPr>
          <w:b/>
          <w:sz w:val="24"/>
        </w:rPr>
        <w:t>First and second winners</w:t>
      </w:r>
      <w:r>
        <w:rPr>
          <w:b/>
          <w:spacing w:val="-9"/>
          <w:sz w:val="24"/>
        </w:rPr>
        <w:t> </w:t>
      </w:r>
      <w:r>
        <w:rPr>
          <w:b/>
          <w:sz w:val="24"/>
        </w:rPr>
        <w:t>of:</w:t>
      </w:r>
    </w:p>
    <w:p>
      <w:pPr>
        <w:spacing w:before="0"/>
        <w:ind w:left="1680" w:right="0" w:firstLine="0"/>
        <w:jc w:val="left"/>
        <w:rPr>
          <w:sz w:val="24"/>
        </w:rPr>
      </w:pPr>
      <w:r>
        <w:rPr>
          <w:sz w:val="24"/>
        </w:rPr>
        <w:t>Future Business Leader</w:t>
      </w:r>
    </w:p>
    <w:p>
      <w:pPr>
        <w:pStyle w:val="BodyText"/>
        <w:rPr>
          <w:sz w:val="24"/>
        </w:rPr>
      </w:pPr>
    </w:p>
    <w:p>
      <w:pPr>
        <w:pStyle w:val="ListParagraph"/>
        <w:numPr>
          <w:ilvl w:val="0"/>
          <w:numId w:val="42"/>
        </w:numPr>
        <w:tabs>
          <w:tab w:pos="1681" w:val="left" w:leader="none"/>
        </w:tabs>
        <w:spacing w:line="240" w:lineRule="auto" w:before="0" w:after="0"/>
        <w:ind w:left="1680" w:right="0" w:hanging="480"/>
        <w:jc w:val="left"/>
        <w:rPr>
          <w:sz w:val="24"/>
        </w:rPr>
      </w:pPr>
      <w:r>
        <w:rPr>
          <w:b/>
          <w:sz w:val="24"/>
        </w:rPr>
        <w:t>First, second, and third place winners</w:t>
      </w:r>
      <w:r>
        <w:rPr>
          <w:b/>
          <w:spacing w:val="-7"/>
          <w:sz w:val="24"/>
        </w:rPr>
        <w:t> </w:t>
      </w:r>
      <w:r>
        <w:rPr>
          <w:b/>
          <w:sz w:val="24"/>
        </w:rPr>
        <w:t>of</w:t>
      </w:r>
      <w:r>
        <w:rPr>
          <w:sz w:val="24"/>
        </w:rPr>
        <w:t>:</w:t>
      </w:r>
    </w:p>
    <w:p>
      <w:pPr>
        <w:tabs>
          <w:tab w:pos="5280" w:val="left" w:leader="none"/>
        </w:tabs>
        <w:spacing w:before="0"/>
        <w:ind w:left="1680" w:right="2852" w:firstLine="0"/>
        <w:jc w:val="left"/>
        <w:rPr>
          <w:sz w:val="24"/>
        </w:rPr>
      </w:pPr>
      <w:r>
        <w:rPr>
          <w:sz w:val="24"/>
        </w:rPr>
        <w:t>Computer</w:t>
      </w:r>
      <w:r>
        <w:rPr>
          <w:spacing w:val="-2"/>
          <w:sz w:val="24"/>
        </w:rPr>
        <w:t> </w:t>
      </w:r>
      <w:r>
        <w:rPr>
          <w:sz w:val="24"/>
        </w:rPr>
        <w:t>Applications</w:t>
        <w:tab/>
        <w:t>Spreadsheet</w:t>
      </w:r>
      <w:r>
        <w:rPr>
          <w:spacing w:val="-6"/>
          <w:sz w:val="24"/>
        </w:rPr>
        <w:t> </w:t>
      </w:r>
      <w:r>
        <w:rPr>
          <w:sz w:val="24"/>
        </w:rPr>
        <w:t>Applications</w:t>
      </w:r>
      <w:r>
        <w:rPr>
          <w:w w:val="99"/>
          <w:sz w:val="24"/>
        </w:rPr>
        <w:t> </w:t>
      </w:r>
      <w:r>
        <w:rPr>
          <w:sz w:val="24"/>
        </w:rPr>
        <w:t>Database Design</w:t>
      </w:r>
      <w:r>
        <w:rPr>
          <w:spacing w:val="-3"/>
          <w:sz w:val="24"/>
        </w:rPr>
        <w:t> </w:t>
      </w:r>
      <w:r>
        <w:rPr>
          <w:sz w:val="24"/>
        </w:rPr>
        <w:t>and</w:t>
      </w:r>
      <w:r>
        <w:rPr>
          <w:spacing w:val="-2"/>
          <w:sz w:val="24"/>
        </w:rPr>
        <w:t> </w:t>
      </w:r>
      <w:r>
        <w:rPr>
          <w:sz w:val="24"/>
        </w:rPr>
        <w:t>Applications</w:t>
        <w:tab/>
        <w:t>Word</w:t>
      </w:r>
      <w:r>
        <w:rPr>
          <w:spacing w:val="-3"/>
          <w:sz w:val="24"/>
        </w:rPr>
        <w:t> </w:t>
      </w:r>
      <w:r>
        <w:rPr>
          <w:sz w:val="24"/>
        </w:rPr>
        <w:t>Processing Desktop</w:t>
      </w:r>
      <w:r>
        <w:rPr>
          <w:spacing w:val="-3"/>
          <w:sz w:val="24"/>
        </w:rPr>
        <w:t> </w:t>
      </w:r>
      <w:r>
        <w:rPr>
          <w:sz w:val="24"/>
        </w:rPr>
        <w:t>Publishing</w:t>
      </w:r>
    </w:p>
    <w:p>
      <w:pPr>
        <w:pStyle w:val="BodyText"/>
        <w:rPr>
          <w:sz w:val="24"/>
        </w:rPr>
      </w:pPr>
    </w:p>
    <w:p>
      <w:pPr>
        <w:pStyle w:val="ListParagraph"/>
        <w:numPr>
          <w:ilvl w:val="0"/>
          <w:numId w:val="42"/>
        </w:numPr>
        <w:tabs>
          <w:tab w:pos="1681" w:val="left" w:leader="none"/>
        </w:tabs>
        <w:spacing w:line="240" w:lineRule="auto" w:before="0" w:after="0"/>
        <w:ind w:left="1680" w:right="0" w:hanging="466"/>
        <w:jc w:val="left"/>
        <w:rPr>
          <w:sz w:val="24"/>
        </w:rPr>
      </w:pPr>
      <w:r>
        <w:rPr>
          <w:b/>
          <w:sz w:val="24"/>
        </w:rPr>
        <w:t>First and second place winning teams</w:t>
      </w:r>
      <w:r>
        <w:rPr>
          <w:b/>
          <w:spacing w:val="-7"/>
          <w:sz w:val="24"/>
        </w:rPr>
        <w:t> </w:t>
      </w:r>
      <w:r>
        <w:rPr>
          <w:b/>
          <w:sz w:val="24"/>
        </w:rPr>
        <w:t>of</w:t>
      </w:r>
      <w:r>
        <w:rPr>
          <w:sz w:val="24"/>
        </w:rPr>
        <w:t>:</w:t>
      </w:r>
    </w:p>
    <w:p>
      <w:pPr>
        <w:spacing w:after="0" w:line="240" w:lineRule="auto"/>
        <w:jc w:val="left"/>
        <w:rPr>
          <w:sz w:val="24"/>
        </w:rPr>
        <w:sectPr>
          <w:pgSz w:w="12240" w:h="15840"/>
          <w:pgMar w:header="1005" w:footer="1092" w:top="1200" w:bottom="1280" w:left="840" w:right="820"/>
        </w:sectPr>
      </w:pPr>
    </w:p>
    <w:p>
      <w:pPr>
        <w:spacing w:before="0"/>
        <w:ind w:left="1680" w:right="-15" w:firstLine="0"/>
        <w:jc w:val="left"/>
        <w:rPr>
          <w:sz w:val="24"/>
        </w:rPr>
      </w:pPr>
      <w:r>
        <w:rPr>
          <w:sz w:val="24"/>
        </w:rPr>
        <w:t>Banking &amp; Financial</w:t>
      </w:r>
      <w:r>
        <w:rPr>
          <w:spacing w:val="-7"/>
          <w:sz w:val="24"/>
        </w:rPr>
        <w:t> </w:t>
      </w:r>
      <w:r>
        <w:rPr>
          <w:sz w:val="24"/>
        </w:rPr>
        <w:t>Systems Business</w:t>
      </w:r>
      <w:r>
        <w:rPr>
          <w:spacing w:val="-4"/>
          <w:sz w:val="24"/>
        </w:rPr>
        <w:t> </w:t>
      </w:r>
      <w:r>
        <w:rPr>
          <w:sz w:val="24"/>
        </w:rPr>
        <w:t>Ethics</w:t>
      </w:r>
    </w:p>
    <w:p>
      <w:pPr>
        <w:spacing w:before="0"/>
        <w:ind w:left="1680" w:right="345" w:firstLine="0"/>
        <w:jc w:val="left"/>
        <w:rPr>
          <w:sz w:val="24"/>
        </w:rPr>
      </w:pPr>
      <w:r>
        <w:rPr>
          <w:sz w:val="24"/>
        </w:rPr>
        <w:t>Emerging Business Issues Entrepreneurship</w:t>
      </w:r>
    </w:p>
    <w:p>
      <w:pPr>
        <w:spacing w:before="0"/>
        <w:ind w:left="1680" w:right="472" w:firstLine="0"/>
        <w:jc w:val="left"/>
        <w:rPr>
          <w:sz w:val="24"/>
        </w:rPr>
      </w:pPr>
      <w:r>
        <w:rPr>
          <w:sz w:val="24"/>
        </w:rPr>
        <w:t>Global Business Hospitality Management</w:t>
      </w:r>
    </w:p>
    <w:p>
      <w:pPr>
        <w:spacing w:before="0"/>
        <w:ind w:left="689" w:right="1959" w:firstLine="0"/>
        <w:jc w:val="left"/>
        <w:rPr>
          <w:sz w:val="24"/>
        </w:rPr>
      </w:pPr>
      <w:r>
        <w:rPr/>
        <w:br w:type="column"/>
      </w:r>
      <w:r>
        <w:rPr>
          <w:sz w:val="24"/>
        </w:rPr>
        <w:t>Management Decision Making Management Information Systems Marketing</w:t>
      </w:r>
    </w:p>
    <w:p>
      <w:pPr>
        <w:spacing w:before="0"/>
        <w:ind w:left="689" w:right="2393" w:firstLine="0"/>
        <w:jc w:val="left"/>
        <w:rPr>
          <w:sz w:val="24"/>
        </w:rPr>
      </w:pPr>
      <w:r>
        <w:rPr>
          <w:sz w:val="24"/>
        </w:rPr>
        <w:t>Network Design Parliamentary Procedure</w:t>
      </w:r>
    </w:p>
    <w:p>
      <w:pPr>
        <w:spacing w:before="0"/>
        <w:ind w:left="689" w:right="0" w:firstLine="0"/>
        <w:jc w:val="left"/>
        <w:rPr>
          <w:sz w:val="24"/>
        </w:rPr>
      </w:pPr>
      <w:r>
        <w:rPr>
          <w:sz w:val="24"/>
        </w:rPr>
        <w:t>Sports &amp; Entertainment Management</w:t>
      </w:r>
    </w:p>
    <w:p>
      <w:pPr>
        <w:spacing w:after="0"/>
        <w:jc w:val="left"/>
        <w:rPr>
          <w:sz w:val="24"/>
        </w:rPr>
        <w:sectPr>
          <w:type w:val="continuous"/>
          <w:pgSz w:w="12240" w:h="15840"/>
          <w:pgMar w:top="1440" w:bottom="280" w:left="840" w:right="820"/>
          <w:cols w:num="2" w:equalWidth="0">
            <w:col w:w="4552" w:space="40"/>
            <w:col w:w="5988"/>
          </w:cols>
        </w:sectPr>
      </w:pPr>
    </w:p>
    <w:p>
      <w:pPr>
        <w:pStyle w:val="BodyText"/>
        <w:spacing w:before="2"/>
        <w:rPr>
          <w:sz w:val="14"/>
        </w:rPr>
      </w:pPr>
    </w:p>
    <w:p>
      <w:pPr>
        <w:spacing w:line="274" w:lineRule="exact" w:before="70"/>
        <w:ind w:left="0" w:right="20" w:firstLine="0"/>
        <w:jc w:val="center"/>
        <w:rPr>
          <w:b/>
          <w:sz w:val="24"/>
        </w:rPr>
      </w:pPr>
      <w:r>
        <w:rPr>
          <w:b/>
          <w:sz w:val="24"/>
          <w:u w:val="thick"/>
        </w:rPr>
        <w:t>PLAN D</w:t>
      </w:r>
    </w:p>
    <w:p>
      <w:pPr>
        <w:pStyle w:val="ListParagraph"/>
        <w:numPr>
          <w:ilvl w:val="0"/>
          <w:numId w:val="43"/>
        </w:numPr>
        <w:tabs>
          <w:tab w:pos="1681" w:val="left" w:leader="none"/>
          <w:tab w:pos="5280" w:val="left" w:leader="none"/>
        </w:tabs>
        <w:spacing w:line="240" w:lineRule="auto" w:before="0" w:after="0"/>
        <w:ind w:left="1680" w:right="2631" w:hanging="466"/>
        <w:jc w:val="left"/>
        <w:rPr>
          <w:sz w:val="24"/>
        </w:rPr>
      </w:pPr>
      <w:r>
        <w:rPr>
          <w:b/>
          <w:sz w:val="24"/>
        </w:rPr>
        <w:t>First, second, third, fourth, fifth, and sixth place winners of</w:t>
      </w:r>
      <w:r>
        <w:rPr>
          <w:sz w:val="24"/>
        </w:rPr>
        <w:t>: Accounting</w:t>
      </w:r>
      <w:r>
        <w:rPr>
          <w:spacing w:val="-2"/>
          <w:sz w:val="24"/>
        </w:rPr>
        <w:t> </w:t>
      </w:r>
      <w:r>
        <w:rPr>
          <w:sz w:val="24"/>
        </w:rPr>
        <w:t>I</w:t>
        <w:tab/>
        <w:t>Health Care</w:t>
      </w:r>
      <w:r>
        <w:rPr>
          <w:spacing w:val="-6"/>
          <w:sz w:val="24"/>
        </w:rPr>
        <w:t> </w:t>
      </w:r>
      <w:r>
        <w:rPr>
          <w:sz w:val="24"/>
        </w:rPr>
        <w:t>Administration</w:t>
      </w:r>
    </w:p>
    <w:p>
      <w:pPr>
        <w:pStyle w:val="Heading7"/>
        <w:tabs>
          <w:tab w:pos="5280" w:val="left" w:leader="none"/>
        </w:tabs>
        <w:ind w:left="1680"/>
      </w:pPr>
      <w:r>
        <w:rPr/>
        <w:t>Accounting</w:t>
      </w:r>
      <w:r>
        <w:rPr>
          <w:spacing w:val="-2"/>
        </w:rPr>
        <w:t> </w:t>
      </w:r>
      <w:r>
        <w:rPr/>
        <w:t>II</w:t>
        <w:tab/>
        <w:t>Help</w:t>
      </w:r>
      <w:r>
        <w:rPr>
          <w:spacing w:val="-4"/>
        </w:rPr>
        <w:t> </w:t>
      </w:r>
      <w:r>
        <w:rPr/>
        <w:t>Desk</w:t>
      </w:r>
    </w:p>
    <w:p>
      <w:pPr>
        <w:tabs>
          <w:tab w:pos="5280" w:val="left" w:leader="none"/>
        </w:tabs>
        <w:spacing w:before="0"/>
        <w:ind w:left="1680" w:right="2305" w:firstLine="0"/>
        <w:jc w:val="left"/>
        <w:rPr>
          <w:sz w:val="24"/>
        </w:rPr>
      </w:pPr>
      <w:r>
        <w:rPr>
          <w:sz w:val="24"/>
        </w:rPr>
        <w:t>Business</w:t>
      </w:r>
      <w:r>
        <w:rPr>
          <w:spacing w:val="-2"/>
          <w:sz w:val="24"/>
        </w:rPr>
        <w:t> </w:t>
      </w:r>
      <w:r>
        <w:rPr>
          <w:sz w:val="24"/>
        </w:rPr>
        <w:t>Calculations</w:t>
        <w:tab/>
        <w:t>Insurance &amp;</w:t>
      </w:r>
      <w:r>
        <w:rPr>
          <w:spacing w:val="-5"/>
          <w:sz w:val="24"/>
        </w:rPr>
        <w:t> </w:t>
      </w:r>
      <w:r>
        <w:rPr>
          <w:sz w:val="24"/>
        </w:rPr>
        <w:t>Risk</w:t>
      </w:r>
      <w:r>
        <w:rPr>
          <w:spacing w:val="-2"/>
          <w:sz w:val="24"/>
        </w:rPr>
        <w:t> </w:t>
      </w:r>
      <w:r>
        <w:rPr>
          <w:sz w:val="24"/>
        </w:rPr>
        <w:t>Management Business</w:t>
      </w:r>
      <w:r>
        <w:rPr>
          <w:spacing w:val="-2"/>
          <w:sz w:val="24"/>
        </w:rPr>
        <w:t> </w:t>
      </w:r>
      <w:r>
        <w:rPr>
          <w:sz w:val="24"/>
        </w:rPr>
        <w:t>Communication</w:t>
        <w:tab/>
        <w:t>Introduction to</w:t>
      </w:r>
      <w:r>
        <w:rPr>
          <w:spacing w:val="-7"/>
          <w:sz w:val="24"/>
        </w:rPr>
        <w:t> </w:t>
      </w:r>
      <w:r>
        <w:rPr>
          <w:sz w:val="24"/>
        </w:rPr>
        <w:t>Business</w:t>
      </w:r>
    </w:p>
    <w:p>
      <w:pPr>
        <w:tabs>
          <w:tab w:pos="5280" w:val="left" w:leader="none"/>
        </w:tabs>
        <w:spacing w:before="0"/>
        <w:ind w:left="1680" w:right="0" w:firstLine="0"/>
        <w:jc w:val="left"/>
        <w:rPr>
          <w:sz w:val="24"/>
        </w:rPr>
      </w:pPr>
      <w:r>
        <w:rPr>
          <w:sz w:val="24"/>
        </w:rPr>
        <w:t>Business Law</w:t>
        <w:tab/>
        <w:t>Introduction to Business</w:t>
      </w:r>
      <w:r>
        <w:rPr>
          <w:spacing w:val="-7"/>
          <w:sz w:val="24"/>
        </w:rPr>
        <w:t> </w:t>
      </w:r>
      <w:r>
        <w:rPr>
          <w:sz w:val="24"/>
        </w:rPr>
        <w:t>Communication</w:t>
      </w:r>
    </w:p>
    <w:p>
      <w:pPr>
        <w:tabs>
          <w:tab w:pos="5280" w:val="left" w:leader="none"/>
        </w:tabs>
        <w:spacing w:before="0"/>
        <w:ind w:left="1680" w:right="0" w:firstLine="0"/>
        <w:jc w:val="left"/>
        <w:rPr>
          <w:sz w:val="24"/>
        </w:rPr>
      </w:pPr>
      <w:r>
        <w:rPr>
          <w:sz w:val="24"/>
        </w:rPr>
        <w:t>Business</w:t>
      </w:r>
      <w:r>
        <w:rPr>
          <w:spacing w:val="-1"/>
          <w:sz w:val="24"/>
        </w:rPr>
        <w:t> </w:t>
      </w:r>
      <w:r>
        <w:rPr>
          <w:sz w:val="24"/>
        </w:rPr>
        <w:t>Math</w:t>
        <w:tab/>
        <w:t>Introduction to Information</w:t>
      </w:r>
      <w:r>
        <w:rPr>
          <w:spacing w:val="-5"/>
          <w:sz w:val="24"/>
        </w:rPr>
        <w:t> </w:t>
      </w:r>
      <w:r>
        <w:rPr>
          <w:sz w:val="24"/>
        </w:rPr>
        <w:t>Technology</w:t>
      </w:r>
    </w:p>
    <w:p>
      <w:pPr>
        <w:tabs>
          <w:tab w:pos="5280" w:val="left" w:leader="none"/>
        </w:tabs>
        <w:spacing w:before="0"/>
        <w:ind w:left="1680" w:right="1426" w:firstLine="0"/>
        <w:jc w:val="left"/>
        <w:rPr>
          <w:sz w:val="24"/>
        </w:rPr>
      </w:pPr>
      <w:r>
        <w:rPr>
          <w:sz w:val="24"/>
        </w:rPr>
        <w:t>Business</w:t>
      </w:r>
      <w:r>
        <w:rPr>
          <w:spacing w:val="-2"/>
          <w:sz w:val="24"/>
        </w:rPr>
        <w:t> </w:t>
      </w:r>
      <w:r>
        <w:rPr>
          <w:sz w:val="24"/>
        </w:rPr>
        <w:t>Procedures</w:t>
        <w:tab/>
        <w:t>Introduction to</w:t>
      </w:r>
      <w:r>
        <w:rPr>
          <w:spacing w:val="-2"/>
          <w:sz w:val="24"/>
        </w:rPr>
        <w:t> </w:t>
      </w:r>
      <w:r>
        <w:rPr>
          <w:sz w:val="24"/>
        </w:rPr>
        <w:t>Parliamentary</w:t>
      </w:r>
      <w:r>
        <w:rPr>
          <w:spacing w:val="-6"/>
          <w:sz w:val="24"/>
        </w:rPr>
        <w:t> </w:t>
      </w:r>
      <w:r>
        <w:rPr>
          <w:sz w:val="24"/>
        </w:rPr>
        <w:t>Procedure</w:t>
      </w:r>
      <w:r>
        <w:rPr>
          <w:w w:val="99"/>
          <w:sz w:val="24"/>
        </w:rPr>
        <w:t> </w:t>
      </w:r>
      <w:r>
        <w:rPr>
          <w:sz w:val="24"/>
        </w:rPr>
        <w:t>Computer</w:t>
      </w:r>
      <w:r>
        <w:rPr>
          <w:spacing w:val="-1"/>
          <w:sz w:val="24"/>
        </w:rPr>
        <w:t> </w:t>
      </w:r>
      <w:r>
        <w:rPr>
          <w:sz w:val="24"/>
        </w:rPr>
        <w:t>Problem</w:t>
      </w:r>
      <w:r>
        <w:rPr>
          <w:spacing w:val="-1"/>
          <w:sz w:val="24"/>
        </w:rPr>
        <w:t> </w:t>
      </w:r>
      <w:r>
        <w:rPr>
          <w:sz w:val="24"/>
        </w:rPr>
        <w:t>Solving</w:t>
        <w:tab/>
        <w:t>Networking</w:t>
      </w:r>
      <w:r>
        <w:rPr>
          <w:spacing w:val="-7"/>
          <w:sz w:val="24"/>
        </w:rPr>
        <w:t> </w:t>
      </w:r>
      <w:r>
        <w:rPr>
          <w:sz w:val="24"/>
        </w:rPr>
        <w:t>Concepts</w:t>
      </w:r>
    </w:p>
    <w:p>
      <w:pPr>
        <w:tabs>
          <w:tab w:pos="5280" w:val="left" w:leader="none"/>
        </w:tabs>
        <w:spacing w:before="0"/>
        <w:ind w:left="1680" w:right="0" w:firstLine="0"/>
        <w:jc w:val="left"/>
        <w:rPr>
          <w:sz w:val="24"/>
        </w:rPr>
      </w:pPr>
      <w:r>
        <w:rPr>
          <w:sz w:val="24"/>
        </w:rPr>
        <w:t>Cyber Security</w:t>
        <w:tab/>
        <w:t>Personal</w:t>
      </w:r>
      <w:r>
        <w:rPr>
          <w:spacing w:val="-5"/>
          <w:sz w:val="24"/>
        </w:rPr>
        <w:t> </w:t>
      </w:r>
      <w:r>
        <w:rPr>
          <w:sz w:val="24"/>
        </w:rPr>
        <w:t>Finance</w:t>
      </w:r>
    </w:p>
    <w:p>
      <w:pPr>
        <w:tabs>
          <w:tab w:pos="5280" w:val="left" w:leader="none"/>
        </w:tabs>
        <w:spacing w:before="0"/>
        <w:ind w:left="1680" w:right="0" w:firstLine="0"/>
        <w:jc w:val="left"/>
        <w:rPr>
          <w:sz w:val="24"/>
        </w:rPr>
      </w:pPr>
      <w:r>
        <w:rPr>
          <w:sz w:val="24"/>
        </w:rPr>
        <w:t>Economics</w:t>
        <w:tab/>
        <w:t>Securities &amp;</w:t>
      </w:r>
      <w:r>
        <w:rPr>
          <w:spacing w:val="-6"/>
          <w:sz w:val="24"/>
        </w:rPr>
        <w:t> </w:t>
      </w:r>
      <w:r>
        <w:rPr>
          <w:sz w:val="24"/>
        </w:rPr>
        <w:t>Investments</w:t>
      </w:r>
    </w:p>
    <w:p>
      <w:pPr>
        <w:spacing w:after="0"/>
        <w:jc w:val="left"/>
        <w:rPr>
          <w:sz w:val="24"/>
        </w:rPr>
        <w:sectPr>
          <w:type w:val="continuous"/>
          <w:pgSz w:w="12240" w:h="15840"/>
          <w:pgMar w:top="1440" w:bottom="280" w:left="840" w:right="820"/>
        </w:sectPr>
      </w:pPr>
    </w:p>
    <w:p>
      <w:pPr>
        <w:pStyle w:val="BodyText"/>
        <w:spacing w:before="3"/>
        <w:rPr>
          <w:sz w:val="13"/>
        </w:rPr>
      </w:pPr>
    </w:p>
    <w:p>
      <w:pPr>
        <w:spacing w:before="70"/>
        <w:ind w:left="1680" w:right="0" w:firstLine="0"/>
        <w:jc w:val="left"/>
        <w:rPr>
          <w:sz w:val="24"/>
        </w:rPr>
      </w:pPr>
      <w:r>
        <w:rPr>
          <w:sz w:val="24"/>
        </w:rPr>
        <w:t>FBLA Principles and Procedures</w:t>
      </w:r>
    </w:p>
    <w:p>
      <w:pPr>
        <w:pStyle w:val="BodyText"/>
        <w:rPr>
          <w:sz w:val="24"/>
        </w:rPr>
      </w:pPr>
    </w:p>
    <w:p>
      <w:pPr>
        <w:pStyle w:val="ListParagraph"/>
        <w:numPr>
          <w:ilvl w:val="0"/>
          <w:numId w:val="43"/>
        </w:numPr>
        <w:tabs>
          <w:tab w:pos="1681" w:val="left" w:leader="none"/>
        </w:tabs>
        <w:spacing w:line="240" w:lineRule="auto" w:before="0" w:after="0"/>
        <w:ind w:left="1680" w:right="0" w:hanging="480"/>
        <w:jc w:val="left"/>
        <w:rPr>
          <w:sz w:val="24"/>
        </w:rPr>
      </w:pPr>
      <w:r>
        <w:rPr>
          <w:b/>
          <w:sz w:val="24"/>
        </w:rPr>
        <w:t>First and second place winners</w:t>
      </w:r>
      <w:r>
        <w:rPr>
          <w:b/>
          <w:spacing w:val="-5"/>
          <w:sz w:val="24"/>
        </w:rPr>
        <w:t> </w:t>
      </w:r>
      <w:r>
        <w:rPr>
          <w:b/>
          <w:sz w:val="24"/>
        </w:rPr>
        <w:t>of</w:t>
      </w:r>
      <w:r>
        <w:rPr>
          <w:sz w:val="24"/>
        </w:rPr>
        <w:t>:</w:t>
      </w:r>
    </w:p>
    <w:p>
      <w:pPr>
        <w:tabs>
          <w:tab w:pos="5280" w:val="left" w:leader="none"/>
        </w:tabs>
        <w:spacing w:before="0"/>
        <w:ind w:left="1680" w:right="0" w:firstLine="0"/>
        <w:jc w:val="left"/>
        <w:rPr>
          <w:sz w:val="24"/>
        </w:rPr>
      </w:pPr>
      <w:r>
        <w:rPr>
          <w:sz w:val="24"/>
        </w:rPr>
        <w:t>Client</w:t>
      </w:r>
      <w:r>
        <w:rPr>
          <w:spacing w:val="-1"/>
          <w:sz w:val="24"/>
        </w:rPr>
        <w:t> </w:t>
      </w:r>
      <w:r>
        <w:rPr>
          <w:sz w:val="24"/>
        </w:rPr>
        <w:t>Service</w:t>
        <w:tab/>
        <w:t>Public Speaking</w:t>
      </w:r>
      <w:r>
        <w:rPr>
          <w:spacing w:val="-4"/>
          <w:sz w:val="24"/>
        </w:rPr>
        <w:t> </w:t>
      </w:r>
      <w:r>
        <w:rPr>
          <w:sz w:val="24"/>
        </w:rPr>
        <w:t>I</w:t>
      </w:r>
    </w:p>
    <w:p>
      <w:pPr>
        <w:tabs>
          <w:tab w:pos="5280" w:val="left" w:leader="none"/>
        </w:tabs>
        <w:spacing w:before="0"/>
        <w:ind w:left="1680" w:right="3510" w:firstLine="0"/>
        <w:jc w:val="left"/>
        <w:rPr>
          <w:sz w:val="24"/>
        </w:rPr>
      </w:pPr>
      <w:r>
        <w:rPr>
          <w:sz w:val="24"/>
        </w:rPr>
        <w:t>Impromptu</w:t>
      </w:r>
      <w:r>
        <w:rPr>
          <w:spacing w:val="-2"/>
          <w:sz w:val="24"/>
        </w:rPr>
        <w:t> </w:t>
      </w:r>
      <w:r>
        <w:rPr>
          <w:sz w:val="24"/>
        </w:rPr>
        <w:t>Speaking</w:t>
        <w:tab/>
        <w:t>Public</w:t>
      </w:r>
      <w:r>
        <w:rPr>
          <w:spacing w:val="-3"/>
          <w:sz w:val="24"/>
        </w:rPr>
        <w:t> </w:t>
      </w:r>
      <w:r>
        <w:rPr>
          <w:sz w:val="24"/>
        </w:rPr>
        <w:t>Speaking</w:t>
      </w:r>
      <w:r>
        <w:rPr>
          <w:spacing w:val="-2"/>
          <w:sz w:val="24"/>
        </w:rPr>
        <w:t> </w:t>
      </w:r>
      <w:r>
        <w:rPr>
          <w:sz w:val="24"/>
        </w:rPr>
        <w:t>II Job</w:t>
      </w:r>
      <w:r>
        <w:rPr>
          <w:spacing w:val="-6"/>
          <w:sz w:val="24"/>
        </w:rPr>
        <w:t> </w:t>
      </w:r>
      <w:r>
        <w:rPr>
          <w:sz w:val="24"/>
        </w:rPr>
        <w:t>Interview</w:t>
      </w:r>
    </w:p>
    <w:p>
      <w:pPr>
        <w:pStyle w:val="BodyText"/>
        <w:spacing w:before="4"/>
        <w:rPr>
          <w:sz w:val="24"/>
        </w:rPr>
      </w:pPr>
    </w:p>
    <w:p>
      <w:pPr>
        <w:pStyle w:val="ListParagraph"/>
        <w:numPr>
          <w:ilvl w:val="0"/>
          <w:numId w:val="44"/>
        </w:numPr>
        <w:tabs>
          <w:tab w:pos="1681" w:val="left" w:leader="none"/>
        </w:tabs>
        <w:spacing w:line="274" w:lineRule="exact" w:before="1" w:after="0"/>
        <w:ind w:left="1680" w:right="0" w:hanging="466"/>
        <w:jc w:val="left"/>
        <w:rPr>
          <w:b/>
          <w:sz w:val="24"/>
        </w:rPr>
      </w:pPr>
      <w:r>
        <w:rPr>
          <w:b/>
          <w:sz w:val="24"/>
        </w:rPr>
        <w:t>First, second, and third winners</w:t>
      </w:r>
      <w:r>
        <w:rPr>
          <w:b/>
          <w:spacing w:val="-9"/>
          <w:sz w:val="24"/>
        </w:rPr>
        <w:t> </w:t>
      </w:r>
      <w:r>
        <w:rPr>
          <w:b/>
          <w:sz w:val="24"/>
        </w:rPr>
        <w:t>of:</w:t>
      </w:r>
    </w:p>
    <w:p>
      <w:pPr>
        <w:spacing w:line="274" w:lineRule="exact" w:before="0"/>
        <w:ind w:left="1680" w:right="0" w:firstLine="0"/>
        <w:jc w:val="left"/>
        <w:rPr>
          <w:sz w:val="24"/>
        </w:rPr>
      </w:pPr>
      <w:r>
        <w:rPr>
          <w:sz w:val="24"/>
        </w:rPr>
        <w:t>Future Business Leader</w:t>
      </w:r>
    </w:p>
    <w:p>
      <w:pPr>
        <w:pStyle w:val="BodyText"/>
        <w:spacing w:before="4"/>
        <w:rPr>
          <w:sz w:val="24"/>
        </w:rPr>
      </w:pPr>
    </w:p>
    <w:p>
      <w:pPr>
        <w:pStyle w:val="ListParagraph"/>
        <w:numPr>
          <w:ilvl w:val="0"/>
          <w:numId w:val="44"/>
        </w:numPr>
        <w:tabs>
          <w:tab w:pos="1681" w:val="left" w:leader="none"/>
        </w:tabs>
        <w:spacing w:line="274" w:lineRule="exact" w:before="1" w:after="0"/>
        <w:ind w:left="1680" w:right="0" w:hanging="494"/>
        <w:jc w:val="left"/>
        <w:rPr>
          <w:b/>
          <w:sz w:val="24"/>
        </w:rPr>
      </w:pPr>
      <w:r>
        <w:rPr>
          <w:b/>
          <w:sz w:val="24"/>
        </w:rPr>
        <w:t>First, second, third, and fourth place winners</w:t>
      </w:r>
      <w:r>
        <w:rPr>
          <w:b/>
          <w:spacing w:val="-12"/>
          <w:sz w:val="24"/>
        </w:rPr>
        <w:t> </w:t>
      </w:r>
      <w:r>
        <w:rPr>
          <w:b/>
          <w:sz w:val="24"/>
        </w:rPr>
        <w:t>of:</w:t>
      </w:r>
    </w:p>
    <w:p>
      <w:pPr>
        <w:tabs>
          <w:tab w:pos="5280" w:val="left" w:leader="none"/>
        </w:tabs>
        <w:spacing w:line="240" w:lineRule="auto" w:before="0"/>
        <w:ind w:left="1680" w:right="2852" w:firstLine="0"/>
        <w:jc w:val="left"/>
        <w:rPr>
          <w:sz w:val="24"/>
        </w:rPr>
      </w:pPr>
      <w:r>
        <w:rPr>
          <w:sz w:val="24"/>
        </w:rPr>
        <w:t>Computer</w:t>
      </w:r>
      <w:r>
        <w:rPr>
          <w:spacing w:val="-2"/>
          <w:sz w:val="24"/>
        </w:rPr>
        <w:t> </w:t>
      </w:r>
      <w:r>
        <w:rPr>
          <w:sz w:val="24"/>
        </w:rPr>
        <w:t>Applications</w:t>
        <w:tab/>
        <w:t>Spreadsheet</w:t>
      </w:r>
      <w:r>
        <w:rPr>
          <w:spacing w:val="-6"/>
          <w:sz w:val="24"/>
        </w:rPr>
        <w:t> </w:t>
      </w:r>
      <w:r>
        <w:rPr>
          <w:sz w:val="24"/>
        </w:rPr>
        <w:t>Applications</w:t>
      </w:r>
      <w:r>
        <w:rPr>
          <w:w w:val="99"/>
          <w:sz w:val="24"/>
        </w:rPr>
        <w:t> </w:t>
      </w:r>
      <w:r>
        <w:rPr>
          <w:sz w:val="24"/>
        </w:rPr>
        <w:t>Database Design</w:t>
      </w:r>
      <w:r>
        <w:rPr>
          <w:spacing w:val="-3"/>
          <w:sz w:val="24"/>
        </w:rPr>
        <w:t> </w:t>
      </w:r>
      <w:r>
        <w:rPr>
          <w:sz w:val="24"/>
        </w:rPr>
        <w:t>and</w:t>
      </w:r>
      <w:r>
        <w:rPr>
          <w:spacing w:val="-2"/>
          <w:sz w:val="24"/>
        </w:rPr>
        <w:t> </w:t>
      </w:r>
      <w:r>
        <w:rPr>
          <w:sz w:val="24"/>
        </w:rPr>
        <w:t>Applications</w:t>
        <w:tab/>
        <w:t>Word</w:t>
      </w:r>
      <w:r>
        <w:rPr>
          <w:spacing w:val="-3"/>
          <w:sz w:val="24"/>
        </w:rPr>
        <w:t> </w:t>
      </w:r>
      <w:r>
        <w:rPr>
          <w:sz w:val="24"/>
        </w:rPr>
        <w:t>Processing Desktop</w:t>
      </w:r>
      <w:r>
        <w:rPr>
          <w:spacing w:val="-2"/>
          <w:sz w:val="24"/>
        </w:rPr>
        <w:t> </w:t>
      </w:r>
      <w:r>
        <w:rPr>
          <w:sz w:val="24"/>
        </w:rPr>
        <w:t>Publishing</w:t>
      </w:r>
    </w:p>
    <w:p>
      <w:pPr>
        <w:pStyle w:val="BodyText"/>
        <w:rPr>
          <w:sz w:val="24"/>
        </w:rPr>
      </w:pPr>
    </w:p>
    <w:p>
      <w:pPr>
        <w:tabs>
          <w:tab w:pos="1680" w:val="left" w:leader="none"/>
        </w:tabs>
        <w:spacing w:before="0"/>
        <w:ind w:left="1231" w:right="0" w:firstLine="0"/>
        <w:jc w:val="left"/>
        <w:rPr>
          <w:sz w:val="24"/>
        </w:rPr>
      </w:pPr>
      <w:r>
        <w:rPr>
          <w:sz w:val="24"/>
        </w:rPr>
        <w:t>e.</w:t>
        <w:tab/>
      </w:r>
      <w:r>
        <w:rPr>
          <w:b/>
          <w:sz w:val="24"/>
        </w:rPr>
        <w:t>First and second place winning teams</w:t>
      </w:r>
      <w:r>
        <w:rPr>
          <w:b/>
          <w:spacing w:val="-7"/>
          <w:sz w:val="24"/>
        </w:rPr>
        <w:t> </w:t>
      </w:r>
      <w:r>
        <w:rPr>
          <w:b/>
          <w:sz w:val="24"/>
        </w:rPr>
        <w:t>of</w:t>
      </w:r>
      <w:r>
        <w:rPr>
          <w:sz w:val="24"/>
        </w:rPr>
        <w:t>:</w:t>
      </w:r>
    </w:p>
    <w:p>
      <w:pPr>
        <w:spacing w:after="0"/>
        <w:jc w:val="left"/>
        <w:rPr>
          <w:sz w:val="24"/>
        </w:rPr>
        <w:sectPr>
          <w:pgSz w:w="12240" w:h="15840"/>
          <w:pgMar w:header="1005" w:footer="1092" w:top="1200" w:bottom="1280" w:left="840" w:right="820"/>
        </w:sectPr>
      </w:pPr>
    </w:p>
    <w:p>
      <w:pPr>
        <w:spacing w:before="0"/>
        <w:ind w:left="1680" w:right="-15" w:firstLine="0"/>
        <w:jc w:val="left"/>
        <w:rPr>
          <w:sz w:val="24"/>
        </w:rPr>
      </w:pPr>
      <w:r>
        <w:rPr>
          <w:sz w:val="24"/>
        </w:rPr>
        <w:t>Banking &amp; Financial</w:t>
      </w:r>
      <w:r>
        <w:rPr>
          <w:spacing w:val="-7"/>
          <w:sz w:val="24"/>
        </w:rPr>
        <w:t> </w:t>
      </w:r>
      <w:r>
        <w:rPr>
          <w:sz w:val="24"/>
        </w:rPr>
        <w:t>Systems Business</w:t>
      </w:r>
      <w:r>
        <w:rPr>
          <w:spacing w:val="-4"/>
          <w:sz w:val="24"/>
        </w:rPr>
        <w:t> </w:t>
      </w:r>
      <w:r>
        <w:rPr>
          <w:sz w:val="24"/>
        </w:rPr>
        <w:t>Ethics</w:t>
      </w:r>
    </w:p>
    <w:p>
      <w:pPr>
        <w:spacing w:before="0"/>
        <w:ind w:left="1680" w:right="345" w:firstLine="0"/>
        <w:jc w:val="left"/>
        <w:rPr>
          <w:sz w:val="24"/>
        </w:rPr>
      </w:pPr>
      <w:r>
        <w:rPr>
          <w:sz w:val="24"/>
        </w:rPr>
        <w:t>Emerging Business Issues Entrepreneurship</w:t>
      </w:r>
    </w:p>
    <w:p>
      <w:pPr>
        <w:spacing w:before="0"/>
        <w:ind w:left="1680" w:right="472" w:firstLine="0"/>
        <w:jc w:val="left"/>
        <w:rPr>
          <w:sz w:val="24"/>
        </w:rPr>
      </w:pPr>
      <w:r>
        <w:rPr>
          <w:sz w:val="24"/>
        </w:rPr>
        <w:t>Global Business Hospitality Management</w:t>
      </w:r>
    </w:p>
    <w:p>
      <w:pPr>
        <w:spacing w:before="0"/>
        <w:ind w:left="689" w:right="1959" w:firstLine="0"/>
        <w:jc w:val="left"/>
        <w:rPr>
          <w:sz w:val="24"/>
        </w:rPr>
      </w:pPr>
      <w:r>
        <w:rPr/>
        <w:br w:type="column"/>
      </w:r>
      <w:r>
        <w:rPr>
          <w:sz w:val="24"/>
        </w:rPr>
        <w:t>Management Decision Making Management Information Systems Marketing</w:t>
      </w:r>
    </w:p>
    <w:p>
      <w:pPr>
        <w:spacing w:before="0"/>
        <w:ind w:left="689" w:right="2393" w:firstLine="0"/>
        <w:jc w:val="left"/>
        <w:rPr>
          <w:sz w:val="24"/>
        </w:rPr>
      </w:pPr>
      <w:r>
        <w:rPr>
          <w:sz w:val="24"/>
        </w:rPr>
        <w:t>Network Design Parliamentary Procedure</w:t>
      </w:r>
    </w:p>
    <w:p>
      <w:pPr>
        <w:spacing w:before="0"/>
        <w:ind w:left="689" w:right="0" w:firstLine="0"/>
        <w:jc w:val="left"/>
        <w:rPr>
          <w:sz w:val="24"/>
        </w:rPr>
      </w:pPr>
      <w:r>
        <w:rPr>
          <w:sz w:val="24"/>
        </w:rPr>
        <w:t>Sports &amp; Entertainment Management</w:t>
      </w:r>
    </w:p>
    <w:p>
      <w:pPr>
        <w:spacing w:after="0"/>
        <w:jc w:val="left"/>
        <w:rPr>
          <w:sz w:val="24"/>
        </w:rPr>
        <w:sectPr>
          <w:type w:val="continuous"/>
          <w:pgSz w:w="12240" w:h="15840"/>
          <w:pgMar w:top="1440" w:bottom="280" w:left="840" w:right="820"/>
          <w:cols w:num="2" w:equalWidth="0">
            <w:col w:w="4552" w:space="40"/>
            <w:col w:w="5988"/>
          </w:cols>
        </w:sectPr>
      </w:pPr>
    </w:p>
    <w:p>
      <w:pPr>
        <w:pStyle w:val="BodyText"/>
        <w:spacing w:before="11"/>
        <w:rPr>
          <w:sz w:val="17"/>
        </w:rPr>
      </w:pPr>
    </w:p>
    <w:p>
      <w:pPr>
        <w:pStyle w:val="ListParagraph"/>
        <w:numPr>
          <w:ilvl w:val="0"/>
          <w:numId w:val="45"/>
        </w:numPr>
        <w:tabs>
          <w:tab w:pos="781" w:val="left" w:leader="none"/>
        </w:tabs>
        <w:spacing w:line="240" w:lineRule="auto" w:before="69" w:after="0"/>
        <w:ind w:left="780" w:right="0" w:hanging="360"/>
        <w:jc w:val="left"/>
        <w:rPr>
          <w:sz w:val="24"/>
        </w:rPr>
      </w:pPr>
      <w:r>
        <w:rPr>
          <w:sz w:val="24"/>
        </w:rPr>
        <w:t>3D Animation finalists.  (By notification</w:t>
      </w:r>
      <w:r>
        <w:rPr>
          <w:spacing w:val="-10"/>
          <w:sz w:val="24"/>
        </w:rPr>
        <w:t> </w:t>
      </w:r>
      <w:r>
        <w:rPr>
          <w:sz w:val="24"/>
        </w:rPr>
        <w:t>only)</w:t>
      </w:r>
    </w:p>
    <w:p>
      <w:pPr>
        <w:pStyle w:val="ListParagraph"/>
        <w:numPr>
          <w:ilvl w:val="0"/>
          <w:numId w:val="45"/>
        </w:numPr>
        <w:tabs>
          <w:tab w:pos="781" w:val="left" w:leader="none"/>
        </w:tabs>
        <w:spacing w:line="240" w:lineRule="auto" w:before="0" w:after="0"/>
        <w:ind w:left="780" w:right="0" w:hanging="360"/>
        <w:jc w:val="left"/>
        <w:rPr>
          <w:sz w:val="24"/>
        </w:rPr>
      </w:pPr>
      <w:r>
        <w:rPr>
          <w:sz w:val="24"/>
        </w:rPr>
        <w:t>American Enterprise Project finalists.  (By notification</w:t>
      </w:r>
      <w:r>
        <w:rPr>
          <w:spacing w:val="-11"/>
          <w:sz w:val="24"/>
        </w:rPr>
        <w:t> </w:t>
      </w:r>
      <w:r>
        <w:rPr>
          <w:sz w:val="24"/>
        </w:rPr>
        <w:t>only)</w:t>
      </w:r>
    </w:p>
    <w:p>
      <w:pPr>
        <w:pStyle w:val="ListParagraph"/>
        <w:numPr>
          <w:ilvl w:val="0"/>
          <w:numId w:val="45"/>
        </w:numPr>
        <w:tabs>
          <w:tab w:pos="781" w:val="left" w:leader="none"/>
        </w:tabs>
        <w:spacing w:line="240" w:lineRule="auto" w:before="0" w:after="0"/>
        <w:ind w:left="780" w:right="0" w:hanging="360"/>
        <w:jc w:val="left"/>
        <w:rPr>
          <w:sz w:val="24"/>
        </w:rPr>
      </w:pPr>
      <w:r>
        <w:rPr>
          <w:sz w:val="24"/>
        </w:rPr>
        <w:t>Business Financial Plan finalists. (By notification</w:t>
      </w:r>
      <w:r>
        <w:rPr>
          <w:spacing w:val="-11"/>
          <w:sz w:val="24"/>
        </w:rPr>
        <w:t> </w:t>
      </w:r>
      <w:r>
        <w:rPr>
          <w:sz w:val="24"/>
        </w:rPr>
        <w:t>only)</w:t>
      </w:r>
    </w:p>
    <w:p>
      <w:pPr>
        <w:pStyle w:val="ListParagraph"/>
        <w:numPr>
          <w:ilvl w:val="0"/>
          <w:numId w:val="45"/>
        </w:numPr>
        <w:tabs>
          <w:tab w:pos="781" w:val="left" w:leader="none"/>
        </w:tabs>
        <w:spacing w:line="240" w:lineRule="auto" w:before="0" w:after="0"/>
        <w:ind w:left="780" w:right="0" w:hanging="360"/>
        <w:jc w:val="left"/>
        <w:rPr>
          <w:sz w:val="24"/>
        </w:rPr>
      </w:pPr>
      <w:r>
        <w:rPr>
          <w:sz w:val="24"/>
        </w:rPr>
        <w:t>Business Plan finalists.  (By notification</w:t>
      </w:r>
      <w:r>
        <w:rPr>
          <w:spacing w:val="-10"/>
          <w:sz w:val="24"/>
        </w:rPr>
        <w:t> </w:t>
      </w:r>
      <w:r>
        <w:rPr>
          <w:sz w:val="24"/>
        </w:rPr>
        <w:t>only)</w:t>
      </w:r>
    </w:p>
    <w:p>
      <w:pPr>
        <w:pStyle w:val="ListParagraph"/>
        <w:numPr>
          <w:ilvl w:val="0"/>
          <w:numId w:val="45"/>
        </w:numPr>
        <w:tabs>
          <w:tab w:pos="781" w:val="left" w:leader="none"/>
        </w:tabs>
        <w:spacing w:line="240" w:lineRule="auto" w:before="0" w:after="0"/>
        <w:ind w:left="780" w:right="0" w:hanging="360"/>
        <w:jc w:val="left"/>
        <w:rPr>
          <w:sz w:val="24"/>
        </w:rPr>
      </w:pPr>
      <w:r>
        <w:rPr>
          <w:sz w:val="24"/>
        </w:rPr>
        <w:t>Business Presentation finalists.  (By notification</w:t>
      </w:r>
      <w:r>
        <w:rPr>
          <w:spacing w:val="-12"/>
          <w:sz w:val="24"/>
        </w:rPr>
        <w:t> </w:t>
      </w:r>
      <w:r>
        <w:rPr>
          <w:sz w:val="24"/>
        </w:rPr>
        <w:t>only)</w:t>
      </w:r>
    </w:p>
    <w:p>
      <w:pPr>
        <w:pStyle w:val="ListParagraph"/>
        <w:numPr>
          <w:ilvl w:val="0"/>
          <w:numId w:val="45"/>
        </w:numPr>
        <w:tabs>
          <w:tab w:pos="781" w:val="left" w:leader="none"/>
        </w:tabs>
        <w:spacing w:line="240" w:lineRule="auto" w:before="0" w:after="0"/>
        <w:ind w:left="780" w:right="0" w:hanging="360"/>
        <w:jc w:val="left"/>
        <w:rPr>
          <w:sz w:val="24"/>
        </w:rPr>
      </w:pPr>
      <w:r>
        <w:rPr>
          <w:sz w:val="24"/>
        </w:rPr>
        <w:t>Community Service Project finalists.  (By notification</w:t>
      </w:r>
      <w:r>
        <w:rPr>
          <w:spacing w:val="-15"/>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Computer Game and Simulation Programming finalists.  (By notification</w:t>
      </w:r>
      <w:r>
        <w:rPr>
          <w:spacing w:val="-20"/>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Desktop Application Programming finalists. (By notification</w:t>
      </w:r>
      <w:r>
        <w:rPr>
          <w:spacing w:val="-18"/>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Digital Design &amp; Promotion finalists.  (By notification</w:t>
      </w:r>
      <w:r>
        <w:rPr>
          <w:spacing w:val="-16"/>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Digital Video Production finalists.  (By notification</w:t>
      </w:r>
      <w:r>
        <w:rPr>
          <w:spacing w:val="-14"/>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E-business finalists.  (By notification</w:t>
      </w:r>
      <w:r>
        <w:rPr>
          <w:spacing w:val="-12"/>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Electronic Career Portfolio finalists.  (By notification</w:t>
      </w:r>
      <w:r>
        <w:rPr>
          <w:spacing w:val="-13"/>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Mobile Application Development finalists.  (By notification</w:t>
      </w:r>
      <w:r>
        <w:rPr>
          <w:spacing w:val="-16"/>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Partnership with Business Project finalists.  (By notification</w:t>
      </w:r>
      <w:r>
        <w:rPr>
          <w:spacing w:val="-15"/>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Public Service Announcement finalists.  (By notification</w:t>
      </w:r>
      <w:r>
        <w:rPr>
          <w:spacing w:val="-16"/>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Sales Presentation finalists.  (By notification</w:t>
      </w:r>
      <w:r>
        <w:rPr>
          <w:spacing w:val="-11"/>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Social Media Challenge finalists.  (By notification</w:t>
      </w:r>
      <w:r>
        <w:rPr>
          <w:spacing w:val="-12"/>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Virtual Business Challenge NLC finalist(s). (By notification</w:t>
      </w:r>
      <w:r>
        <w:rPr>
          <w:spacing w:val="-18"/>
          <w:sz w:val="24"/>
        </w:rPr>
        <w:t> </w:t>
      </w:r>
      <w:r>
        <w:rPr>
          <w:sz w:val="24"/>
        </w:rPr>
        <w:t>only)</w:t>
      </w:r>
    </w:p>
    <w:p>
      <w:pPr>
        <w:pStyle w:val="ListParagraph"/>
        <w:numPr>
          <w:ilvl w:val="0"/>
          <w:numId w:val="45"/>
        </w:numPr>
        <w:tabs>
          <w:tab w:pos="781" w:val="left" w:leader="none"/>
        </w:tabs>
        <w:spacing w:line="240" w:lineRule="auto" w:before="0" w:after="0"/>
        <w:ind w:left="780" w:right="0" w:hanging="449"/>
        <w:jc w:val="left"/>
        <w:rPr>
          <w:sz w:val="24"/>
        </w:rPr>
      </w:pPr>
      <w:r>
        <w:rPr>
          <w:sz w:val="24"/>
        </w:rPr>
        <w:t>Web Site Design finalists.  (By notification</w:t>
      </w:r>
      <w:r>
        <w:rPr>
          <w:spacing w:val="-12"/>
          <w:sz w:val="24"/>
        </w:rPr>
        <w:t> </w:t>
      </w:r>
      <w:r>
        <w:rPr>
          <w:sz w:val="24"/>
        </w:rPr>
        <w:t>only)</w:t>
      </w:r>
    </w:p>
    <w:p>
      <w:pPr>
        <w:pStyle w:val="ListParagraph"/>
        <w:numPr>
          <w:ilvl w:val="0"/>
          <w:numId w:val="45"/>
        </w:numPr>
        <w:tabs>
          <w:tab w:pos="781" w:val="left" w:leader="none"/>
        </w:tabs>
        <w:spacing w:line="240" w:lineRule="auto" w:before="0" w:after="0"/>
        <w:ind w:left="780" w:right="1249" w:hanging="449"/>
        <w:jc w:val="left"/>
        <w:rPr>
          <w:sz w:val="24"/>
        </w:rPr>
      </w:pPr>
      <w:r>
        <w:rPr>
          <w:sz w:val="24"/>
        </w:rPr>
        <w:t>Two voting delegates (permitted to attend only if no students qualify in the categories above; otherwise, voting delegate responsibilities must be assigned to one of the</w:t>
      </w:r>
      <w:r>
        <w:rPr>
          <w:spacing w:val="-17"/>
          <w:sz w:val="24"/>
        </w:rPr>
        <w:t> </w:t>
      </w:r>
      <w:r>
        <w:rPr>
          <w:sz w:val="24"/>
        </w:rPr>
        <w:t>students who qualify in the categories</w:t>
      </w:r>
      <w:r>
        <w:rPr>
          <w:spacing w:val="-11"/>
          <w:sz w:val="24"/>
        </w:rPr>
        <w:t> </w:t>
      </w:r>
      <w:r>
        <w:rPr>
          <w:sz w:val="24"/>
        </w:rPr>
        <w:t>above).</w:t>
      </w:r>
    </w:p>
    <w:p>
      <w:pPr>
        <w:pStyle w:val="ListParagraph"/>
        <w:numPr>
          <w:ilvl w:val="0"/>
          <w:numId w:val="45"/>
        </w:numPr>
        <w:tabs>
          <w:tab w:pos="781" w:val="left" w:leader="none"/>
        </w:tabs>
        <w:spacing w:line="240" w:lineRule="auto" w:before="0" w:after="0"/>
        <w:ind w:left="780" w:right="0" w:hanging="449"/>
        <w:jc w:val="left"/>
        <w:rPr>
          <w:sz w:val="24"/>
        </w:rPr>
      </w:pPr>
      <w:r>
        <w:rPr>
          <w:sz w:val="24"/>
        </w:rPr>
        <w:t>Other attendees based on the approved membership incentive.  (By notification</w:t>
      </w:r>
      <w:r>
        <w:rPr>
          <w:spacing w:val="-12"/>
          <w:sz w:val="24"/>
        </w:rPr>
        <w:t> </w:t>
      </w:r>
      <w:r>
        <w:rPr>
          <w:sz w:val="24"/>
        </w:rPr>
        <w:t>only)</w:t>
      </w:r>
    </w:p>
    <w:p>
      <w:pPr>
        <w:spacing w:after="0" w:line="240" w:lineRule="auto"/>
        <w:jc w:val="left"/>
        <w:rPr>
          <w:sz w:val="24"/>
        </w:rPr>
        <w:sectPr>
          <w:type w:val="continuous"/>
          <w:pgSz w:w="12240" w:h="15840"/>
          <w:pgMar w:top="1440" w:bottom="280" w:left="840" w:right="820"/>
        </w:sectPr>
      </w:pPr>
    </w:p>
    <w:p>
      <w:pPr>
        <w:pStyle w:val="BodyText"/>
        <w:spacing w:line="89" w:lineRule="exact"/>
        <w:ind w:left="181"/>
        <w:rPr>
          <w:sz w:val="8"/>
        </w:rPr>
      </w:pPr>
      <w:r>
        <w:rPr>
          <w:position w:val="-1"/>
          <w:sz w:val="8"/>
        </w:rPr>
        <w:pict>
          <v:group style="width:510pt;height:4.5pt;mso-position-horizontal-relative:char;mso-position-vertical-relative:line" coordorigin="0,0" coordsize="10200,90">
            <v:line style="position:absolute" from="30,59" to="10170,59" stroked="true" strokeweight="3pt" strokecolor="#612322"/>
            <v:line style="position:absolute" from="30,8" to="10170,8" stroked="true" strokeweight=".72pt" strokecolor="#612322"/>
          </v:group>
        </w:pict>
      </w:r>
      <w:r>
        <w:rPr>
          <w:position w:val="-1"/>
          <w:sz w:val="8"/>
        </w:rPr>
      </w:r>
    </w:p>
    <w:p>
      <w:pPr>
        <w:pStyle w:val="BodyText"/>
        <w:spacing w:before="4"/>
        <w:rPr>
          <w:sz w:val="13"/>
        </w:rPr>
      </w:pPr>
    </w:p>
    <w:p>
      <w:pPr>
        <w:spacing w:before="69"/>
        <w:ind w:left="240" w:right="0" w:firstLine="0"/>
        <w:jc w:val="left"/>
        <w:rPr>
          <w:b/>
          <w:sz w:val="24"/>
        </w:rPr>
      </w:pPr>
      <w:r>
        <w:rPr>
          <w:b/>
          <w:sz w:val="24"/>
        </w:rPr>
        <w:t>Delegates at the State Leadership Conference</w:t>
      </w:r>
    </w:p>
    <w:p>
      <w:pPr>
        <w:pStyle w:val="BodyText"/>
        <w:spacing w:before="7"/>
        <w:rPr>
          <w:b/>
          <w:sz w:val="23"/>
        </w:rPr>
      </w:pPr>
    </w:p>
    <w:p>
      <w:pPr>
        <w:spacing w:before="0"/>
        <w:ind w:left="240" w:right="659" w:firstLine="0"/>
        <w:jc w:val="both"/>
        <w:rPr>
          <w:sz w:val="24"/>
        </w:rPr>
      </w:pPr>
      <w:r>
        <w:rPr>
          <w:sz w:val="24"/>
        </w:rPr>
        <w:t>Each chapter will receive two voting delegate ribbons to be distributed at will by the chapter</w:t>
      </w:r>
      <w:r>
        <w:rPr>
          <w:spacing w:val="-20"/>
          <w:sz w:val="24"/>
        </w:rPr>
        <w:t> </w:t>
      </w:r>
      <w:r>
        <w:rPr>
          <w:sz w:val="24"/>
        </w:rPr>
        <w:t>adviser. During the SLC, the responsibilities of the delegates are to elect state officers and act upon any other items of business that appear on the</w:t>
      </w:r>
      <w:r>
        <w:rPr>
          <w:spacing w:val="-10"/>
          <w:sz w:val="24"/>
        </w:rPr>
        <w:t> </w:t>
      </w:r>
      <w:r>
        <w:rPr>
          <w:sz w:val="24"/>
        </w:rPr>
        <w:t>agenda.</w:t>
      </w:r>
    </w:p>
    <w:p>
      <w:pPr>
        <w:pStyle w:val="BodyText"/>
        <w:spacing w:before="4"/>
        <w:rPr>
          <w:sz w:val="24"/>
        </w:rPr>
      </w:pPr>
    </w:p>
    <w:p>
      <w:pPr>
        <w:spacing w:before="1"/>
        <w:ind w:left="240" w:right="0" w:firstLine="0"/>
        <w:jc w:val="left"/>
        <w:rPr>
          <w:b/>
          <w:sz w:val="24"/>
        </w:rPr>
      </w:pPr>
      <w:r>
        <w:rPr>
          <w:b/>
          <w:sz w:val="24"/>
        </w:rPr>
        <w:t>Registration and Financing</w:t>
      </w:r>
    </w:p>
    <w:p>
      <w:pPr>
        <w:pStyle w:val="BodyText"/>
        <w:spacing w:before="6"/>
        <w:rPr>
          <w:b/>
          <w:sz w:val="23"/>
        </w:rPr>
      </w:pPr>
    </w:p>
    <w:p>
      <w:pPr>
        <w:spacing w:before="0"/>
        <w:ind w:left="240" w:right="0" w:firstLine="0"/>
        <w:jc w:val="left"/>
        <w:rPr>
          <w:sz w:val="24"/>
        </w:rPr>
      </w:pPr>
      <w:r>
        <w:rPr>
          <w:sz w:val="24"/>
        </w:rPr>
        <w:t>It is mandatory that all chapters complete the mandatory online State Leadership Conference registration through the PA FBLA web site.</w:t>
      </w:r>
    </w:p>
    <w:p>
      <w:pPr>
        <w:pStyle w:val="BodyText"/>
        <w:rPr>
          <w:sz w:val="24"/>
        </w:rPr>
      </w:pPr>
    </w:p>
    <w:p>
      <w:pPr>
        <w:spacing w:before="0"/>
        <w:ind w:left="240" w:right="302" w:firstLine="0"/>
        <w:jc w:val="left"/>
        <w:rPr>
          <w:sz w:val="24"/>
        </w:rPr>
      </w:pPr>
      <w:r>
        <w:rPr>
          <w:sz w:val="24"/>
        </w:rPr>
        <w:t>Each member and adviser pays his/her lodging, registration fee, and transportation. An adviser and/or member who attends the SLC and does not lodge or have meals at the hotel shall pay the registration fee which is established by the PA FBLA Board of Directors. Any guests of members or advisers who attend part of the SLC and are not responsible for the supervision of students shall pay 50 percent of the registration fee. Attendance of these guests is conditional based upon approval by the Conference Coordinator.</w:t>
      </w:r>
    </w:p>
    <w:p>
      <w:pPr>
        <w:pStyle w:val="BodyText"/>
        <w:spacing w:before="4"/>
        <w:rPr>
          <w:sz w:val="24"/>
        </w:rPr>
      </w:pPr>
    </w:p>
    <w:p>
      <w:pPr>
        <w:spacing w:before="1"/>
        <w:ind w:left="240" w:right="0" w:firstLine="0"/>
        <w:jc w:val="left"/>
        <w:rPr>
          <w:b/>
          <w:sz w:val="24"/>
        </w:rPr>
      </w:pPr>
      <w:r>
        <w:rPr>
          <w:b/>
          <w:sz w:val="24"/>
        </w:rPr>
        <w:t>Refund Policy</w:t>
      </w:r>
    </w:p>
    <w:p>
      <w:pPr>
        <w:pStyle w:val="BodyText"/>
        <w:spacing w:before="6"/>
        <w:rPr>
          <w:b/>
          <w:sz w:val="23"/>
        </w:rPr>
      </w:pPr>
    </w:p>
    <w:p>
      <w:pPr>
        <w:spacing w:before="0"/>
        <w:ind w:left="240" w:right="0" w:firstLine="0"/>
        <w:jc w:val="left"/>
        <w:rPr>
          <w:sz w:val="24"/>
        </w:rPr>
      </w:pPr>
      <w:r>
        <w:rPr>
          <w:sz w:val="24"/>
        </w:rPr>
        <w:t>State Leadership Conference registration refunds are made under the following conditions:</w:t>
      </w:r>
    </w:p>
    <w:p>
      <w:pPr>
        <w:pStyle w:val="BodyText"/>
        <w:rPr>
          <w:sz w:val="24"/>
        </w:rPr>
      </w:pPr>
    </w:p>
    <w:p>
      <w:pPr>
        <w:pStyle w:val="ListParagraph"/>
        <w:numPr>
          <w:ilvl w:val="0"/>
          <w:numId w:val="46"/>
        </w:numPr>
        <w:tabs>
          <w:tab w:pos="601" w:val="left" w:leader="none"/>
        </w:tabs>
        <w:spacing w:line="240" w:lineRule="auto" w:before="0" w:after="0"/>
        <w:ind w:left="600" w:right="0" w:hanging="360"/>
        <w:jc w:val="left"/>
        <w:rPr>
          <w:sz w:val="24"/>
        </w:rPr>
      </w:pPr>
      <w:r>
        <w:rPr>
          <w:sz w:val="24"/>
        </w:rPr>
        <w:t>All refund requests must be in</w:t>
      </w:r>
      <w:r>
        <w:rPr>
          <w:spacing w:val="-8"/>
          <w:sz w:val="24"/>
        </w:rPr>
        <w:t> </w:t>
      </w:r>
      <w:r>
        <w:rPr>
          <w:sz w:val="24"/>
        </w:rPr>
        <w:t>writing.</w:t>
      </w:r>
    </w:p>
    <w:p>
      <w:pPr>
        <w:pStyle w:val="BodyText"/>
        <w:rPr>
          <w:sz w:val="24"/>
        </w:rPr>
      </w:pPr>
    </w:p>
    <w:p>
      <w:pPr>
        <w:pStyle w:val="ListParagraph"/>
        <w:numPr>
          <w:ilvl w:val="0"/>
          <w:numId w:val="46"/>
        </w:numPr>
        <w:tabs>
          <w:tab w:pos="601" w:val="left" w:leader="none"/>
        </w:tabs>
        <w:spacing w:line="240" w:lineRule="auto" w:before="0" w:after="0"/>
        <w:ind w:left="600" w:right="0" w:hanging="360"/>
        <w:jc w:val="left"/>
        <w:rPr>
          <w:sz w:val="24"/>
        </w:rPr>
      </w:pPr>
      <w:r>
        <w:rPr>
          <w:sz w:val="24"/>
        </w:rPr>
        <w:t>Full registration refunds will be given if postmarked prior to the registration</w:t>
      </w:r>
      <w:r>
        <w:rPr>
          <w:spacing w:val="-20"/>
          <w:sz w:val="24"/>
        </w:rPr>
        <w:t> </w:t>
      </w:r>
      <w:r>
        <w:rPr>
          <w:sz w:val="24"/>
        </w:rPr>
        <w:t>deadline.</w:t>
      </w:r>
    </w:p>
    <w:p>
      <w:pPr>
        <w:pStyle w:val="BodyText"/>
        <w:rPr>
          <w:sz w:val="24"/>
        </w:rPr>
      </w:pPr>
    </w:p>
    <w:p>
      <w:pPr>
        <w:pStyle w:val="ListParagraph"/>
        <w:numPr>
          <w:ilvl w:val="0"/>
          <w:numId w:val="46"/>
        </w:numPr>
        <w:tabs>
          <w:tab w:pos="601" w:val="left" w:leader="none"/>
        </w:tabs>
        <w:spacing w:line="240" w:lineRule="auto" w:before="0" w:after="0"/>
        <w:ind w:left="600" w:right="260" w:hanging="360"/>
        <w:jc w:val="left"/>
        <w:rPr>
          <w:sz w:val="24"/>
        </w:rPr>
      </w:pPr>
      <w:r>
        <w:rPr>
          <w:sz w:val="24"/>
        </w:rPr>
        <w:t>A 50 percent refund will be given if postmarked up to 15 days prior to the opening of the State Leadership</w:t>
      </w:r>
      <w:r>
        <w:rPr>
          <w:spacing w:val="-6"/>
          <w:sz w:val="24"/>
        </w:rPr>
        <w:t> </w:t>
      </w:r>
      <w:r>
        <w:rPr>
          <w:sz w:val="24"/>
        </w:rPr>
        <w:t>Conference.</w:t>
      </w:r>
    </w:p>
    <w:p>
      <w:pPr>
        <w:pStyle w:val="BodyText"/>
        <w:rPr>
          <w:sz w:val="24"/>
        </w:rPr>
      </w:pPr>
    </w:p>
    <w:p>
      <w:pPr>
        <w:pStyle w:val="ListParagraph"/>
        <w:numPr>
          <w:ilvl w:val="0"/>
          <w:numId w:val="46"/>
        </w:numPr>
        <w:tabs>
          <w:tab w:pos="601" w:val="left" w:leader="none"/>
        </w:tabs>
        <w:spacing w:line="240" w:lineRule="auto" w:before="0" w:after="0"/>
        <w:ind w:left="600" w:right="262" w:hanging="360"/>
        <w:jc w:val="left"/>
        <w:rPr>
          <w:sz w:val="24"/>
        </w:rPr>
      </w:pPr>
      <w:r>
        <w:rPr>
          <w:sz w:val="24"/>
        </w:rPr>
        <w:t>No refunds will be given for requests postmarked 14 days or less prior to the opening of the State Leadership</w:t>
      </w:r>
      <w:r>
        <w:rPr>
          <w:spacing w:val="-6"/>
          <w:sz w:val="24"/>
        </w:rPr>
        <w:t> </w:t>
      </w:r>
      <w:r>
        <w:rPr>
          <w:sz w:val="24"/>
        </w:rPr>
        <w:t>Conference.</w:t>
      </w:r>
    </w:p>
    <w:p>
      <w:pPr>
        <w:pStyle w:val="BodyText"/>
        <w:spacing w:before="4"/>
        <w:rPr>
          <w:sz w:val="24"/>
        </w:rPr>
      </w:pPr>
    </w:p>
    <w:p>
      <w:pPr>
        <w:spacing w:before="1"/>
        <w:ind w:left="240" w:right="0" w:firstLine="0"/>
        <w:jc w:val="left"/>
        <w:rPr>
          <w:b/>
          <w:sz w:val="24"/>
        </w:rPr>
      </w:pPr>
      <w:r>
        <w:rPr>
          <w:b/>
          <w:sz w:val="24"/>
        </w:rPr>
        <w:t>Exhibitors’ Fees</w:t>
      </w:r>
    </w:p>
    <w:p>
      <w:pPr>
        <w:pStyle w:val="BodyText"/>
        <w:spacing w:before="6"/>
        <w:rPr>
          <w:b/>
          <w:sz w:val="23"/>
        </w:rPr>
      </w:pPr>
    </w:p>
    <w:p>
      <w:pPr>
        <w:spacing w:before="0"/>
        <w:ind w:left="240" w:right="488" w:firstLine="0"/>
        <w:jc w:val="left"/>
        <w:rPr>
          <w:sz w:val="24"/>
        </w:rPr>
      </w:pPr>
      <w:r>
        <w:rPr>
          <w:sz w:val="24"/>
        </w:rPr>
        <w:t>The PA FBLA Board of Directors will set fees for groups exhibiting at the SLC, including fundraising companies, textbook/machine companies, educational institutions, and scholarship schools.</w:t>
      </w:r>
    </w:p>
    <w:p>
      <w:pPr>
        <w:pStyle w:val="BodyText"/>
        <w:spacing w:before="4"/>
        <w:rPr>
          <w:sz w:val="24"/>
        </w:rPr>
      </w:pPr>
    </w:p>
    <w:p>
      <w:pPr>
        <w:spacing w:before="1"/>
        <w:ind w:left="240" w:right="0" w:firstLine="0"/>
        <w:jc w:val="left"/>
        <w:rPr>
          <w:b/>
          <w:sz w:val="24"/>
        </w:rPr>
      </w:pPr>
      <w:r>
        <w:rPr>
          <w:b/>
          <w:sz w:val="24"/>
        </w:rPr>
        <w:t>Program</w:t>
      </w:r>
    </w:p>
    <w:p>
      <w:pPr>
        <w:pStyle w:val="BodyText"/>
        <w:spacing w:before="7"/>
        <w:rPr>
          <w:b/>
          <w:sz w:val="23"/>
        </w:rPr>
      </w:pPr>
    </w:p>
    <w:p>
      <w:pPr>
        <w:spacing w:before="0"/>
        <w:ind w:left="240" w:right="283" w:firstLine="0"/>
        <w:jc w:val="left"/>
        <w:rPr>
          <w:sz w:val="24"/>
        </w:rPr>
      </w:pPr>
      <w:r>
        <w:rPr>
          <w:sz w:val="24"/>
        </w:rPr>
        <w:t>Leadership experiences are provided through election campaigns, discussion available through speakers, competitive events, and special programs. The members have social experiences while traveling to and from the conference, dining formally and informally, enjoying conference entertainment and recreation, and sharing experiences.</w:t>
      </w:r>
    </w:p>
    <w:p>
      <w:pPr>
        <w:spacing w:after="0"/>
        <w:jc w:val="left"/>
        <w:rPr>
          <w:sz w:val="24"/>
        </w:rPr>
        <w:sectPr>
          <w:headerReference w:type="default" r:id="rId46"/>
          <w:footerReference w:type="default" r:id="rId47"/>
          <w:pgSz w:w="12240" w:h="15840"/>
          <w:pgMar w:header="0" w:footer="1092" w:top="1120" w:bottom="1280" w:left="840" w:right="820"/>
          <w:pgNumType w:start="68"/>
        </w:sectPr>
      </w:pPr>
    </w:p>
    <w:p>
      <w:pPr>
        <w:pStyle w:val="BodyText"/>
        <w:spacing w:before="8"/>
        <w:rPr>
          <w:sz w:val="13"/>
        </w:rPr>
      </w:pPr>
    </w:p>
    <w:p>
      <w:pPr>
        <w:spacing w:before="69"/>
        <w:ind w:left="240" w:right="0" w:firstLine="0"/>
        <w:jc w:val="left"/>
        <w:rPr>
          <w:b/>
          <w:sz w:val="24"/>
        </w:rPr>
      </w:pPr>
      <w:r>
        <w:rPr>
          <w:b/>
          <w:sz w:val="24"/>
        </w:rPr>
        <w:t>Sales by Local Chapters</w:t>
      </w:r>
    </w:p>
    <w:p>
      <w:pPr>
        <w:pStyle w:val="BodyText"/>
        <w:spacing w:before="7"/>
        <w:rPr>
          <w:b/>
          <w:sz w:val="23"/>
        </w:rPr>
      </w:pPr>
    </w:p>
    <w:p>
      <w:pPr>
        <w:spacing w:before="0"/>
        <w:ind w:left="240" w:right="988" w:firstLine="0"/>
        <w:jc w:val="left"/>
        <w:rPr>
          <w:sz w:val="24"/>
        </w:rPr>
      </w:pPr>
      <w:r>
        <w:rPr>
          <w:sz w:val="24"/>
        </w:rPr>
        <w:t>Local chapters are not permitted to conduct fundraising activities at the SLC unless permission is granted by the PA FBLA Board of Directors.</w:t>
      </w:r>
    </w:p>
    <w:p>
      <w:pPr>
        <w:pStyle w:val="BodyText"/>
        <w:spacing w:before="4"/>
        <w:rPr>
          <w:sz w:val="24"/>
        </w:rPr>
      </w:pPr>
    </w:p>
    <w:p>
      <w:pPr>
        <w:spacing w:before="1"/>
        <w:ind w:left="240" w:right="0" w:firstLine="0"/>
        <w:jc w:val="left"/>
        <w:rPr>
          <w:b/>
          <w:sz w:val="24"/>
        </w:rPr>
      </w:pPr>
      <w:r>
        <w:rPr>
          <w:b/>
          <w:sz w:val="24"/>
        </w:rPr>
        <w:t>Business Meetings</w:t>
      </w:r>
    </w:p>
    <w:p>
      <w:pPr>
        <w:pStyle w:val="BodyText"/>
        <w:spacing w:before="6"/>
        <w:rPr>
          <w:b/>
          <w:sz w:val="23"/>
        </w:rPr>
      </w:pPr>
    </w:p>
    <w:p>
      <w:pPr>
        <w:spacing w:before="0"/>
        <w:ind w:left="240" w:right="1195" w:firstLine="0"/>
        <w:jc w:val="left"/>
        <w:rPr>
          <w:sz w:val="24"/>
        </w:rPr>
      </w:pPr>
      <w:r>
        <w:rPr>
          <w:sz w:val="24"/>
        </w:rPr>
        <w:t>State chapter business meetings are conducted during the SLC. Each chapter is entitled to be represented by two voting delegates during these meetings.</w:t>
      </w:r>
    </w:p>
    <w:p>
      <w:pPr>
        <w:pStyle w:val="BodyText"/>
        <w:spacing w:before="4"/>
        <w:rPr>
          <w:sz w:val="24"/>
        </w:rPr>
      </w:pPr>
    </w:p>
    <w:p>
      <w:pPr>
        <w:spacing w:before="1"/>
        <w:ind w:left="240" w:right="0" w:firstLine="0"/>
        <w:jc w:val="left"/>
        <w:rPr>
          <w:b/>
          <w:sz w:val="24"/>
        </w:rPr>
      </w:pPr>
      <w:r>
        <w:rPr>
          <w:b/>
          <w:sz w:val="24"/>
        </w:rPr>
        <w:t>Seating Policy</w:t>
      </w:r>
    </w:p>
    <w:p>
      <w:pPr>
        <w:pStyle w:val="BodyText"/>
        <w:spacing w:before="6"/>
        <w:rPr>
          <w:b/>
          <w:sz w:val="23"/>
        </w:rPr>
      </w:pPr>
    </w:p>
    <w:p>
      <w:pPr>
        <w:spacing w:before="0"/>
        <w:ind w:left="240" w:right="411" w:firstLine="0"/>
        <w:jc w:val="left"/>
        <w:rPr>
          <w:sz w:val="24"/>
        </w:rPr>
      </w:pPr>
      <w:r>
        <w:rPr>
          <w:sz w:val="24"/>
        </w:rPr>
        <w:t>A section shall be reserved for guests, Executive Committee schools, and Board of Directors’ schools for all sessions of the SLC.</w:t>
      </w:r>
    </w:p>
    <w:p>
      <w:pPr>
        <w:pStyle w:val="BodyText"/>
        <w:spacing w:before="4"/>
        <w:rPr>
          <w:sz w:val="24"/>
        </w:rPr>
      </w:pPr>
    </w:p>
    <w:p>
      <w:pPr>
        <w:spacing w:before="1"/>
        <w:ind w:left="240" w:right="0" w:firstLine="0"/>
        <w:jc w:val="left"/>
        <w:rPr>
          <w:b/>
          <w:sz w:val="24"/>
        </w:rPr>
      </w:pPr>
      <w:r>
        <w:rPr>
          <w:b/>
          <w:sz w:val="24"/>
        </w:rPr>
        <w:t>Election of State Officers</w:t>
      </w:r>
    </w:p>
    <w:p>
      <w:pPr>
        <w:pStyle w:val="BodyText"/>
        <w:spacing w:before="6"/>
        <w:rPr>
          <w:b/>
          <w:sz w:val="23"/>
        </w:rPr>
      </w:pPr>
    </w:p>
    <w:p>
      <w:pPr>
        <w:spacing w:before="0"/>
        <w:ind w:left="240" w:right="296" w:firstLine="0"/>
        <w:jc w:val="left"/>
        <w:rPr>
          <w:sz w:val="24"/>
        </w:rPr>
      </w:pPr>
      <w:r>
        <w:rPr>
          <w:sz w:val="24"/>
        </w:rPr>
        <w:t>All campaign speeches by candidates for state office will be given during the opening session. See the State Officer Candidate Guidelines in </w:t>
      </w:r>
      <w:r>
        <w:rPr>
          <w:sz w:val="24"/>
          <w:u w:val="single"/>
        </w:rPr>
        <w:t>Appendix J</w:t>
      </w:r>
      <w:r>
        <w:rPr>
          <w:sz w:val="24"/>
        </w:rPr>
        <w:t>, the Election Campaign Guidelines in </w:t>
      </w:r>
      <w:r>
        <w:rPr>
          <w:sz w:val="24"/>
          <w:u w:val="single"/>
        </w:rPr>
        <w:t>Appendix K</w:t>
      </w:r>
      <w:r>
        <w:rPr>
          <w:sz w:val="24"/>
        </w:rPr>
        <w:t>, and the Travel Policy in </w:t>
      </w:r>
      <w:r>
        <w:rPr>
          <w:sz w:val="24"/>
          <w:u w:val="single"/>
        </w:rPr>
        <w:t>Appendix L </w:t>
      </w:r>
      <w:r>
        <w:rPr>
          <w:sz w:val="24"/>
        </w:rPr>
        <w:t>for more information.</w:t>
      </w:r>
    </w:p>
    <w:p>
      <w:pPr>
        <w:pStyle w:val="BodyText"/>
        <w:spacing w:before="11"/>
        <w:rPr>
          <w:sz w:val="17"/>
        </w:rPr>
      </w:pPr>
    </w:p>
    <w:p>
      <w:pPr>
        <w:spacing w:before="69"/>
        <w:ind w:left="240" w:right="0" w:firstLine="0"/>
        <w:jc w:val="left"/>
        <w:rPr>
          <w:sz w:val="24"/>
        </w:rPr>
      </w:pPr>
      <w:r>
        <w:rPr>
          <w:sz w:val="24"/>
        </w:rPr>
        <w:t>Local chapter delegates have a designated time during the SLC to vote.</w:t>
      </w:r>
    </w:p>
    <w:p>
      <w:pPr>
        <w:pStyle w:val="BodyText"/>
        <w:spacing w:before="4"/>
        <w:rPr>
          <w:sz w:val="24"/>
        </w:rPr>
      </w:pPr>
    </w:p>
    <w:p>
      <w:pPr>
        <w:spacing w:before="1"/>
        <w:ind w:left="240" w:right="0" w:firstLine="0"/>
        <w:jc w:val="left"/>
        <w:rPr>
          <w:b/>
          <w:sz w:val="24"/>
        </w:rPr>
      </w:pPr>
      <w:r>
        <w:rPr>
          <w:b/>
          <w:sz w:val="24"/>
        </w:rPr>
        <w:t>Installation of Chapters</w:t>
      </w:r>
    </w:p>
    <w:p>
      <w:pPr>
        <w:pStyle w:val="BodyText"/>
        <w:spacing w:before="6"/>
        <w:rPr>
          <w:b/>
          <w:sz w:val="23"/>
        </w:rPr>
      </w:pPr>
    </w:p>
    <w:p>
      <w:pPr>
        <w:spacing w:before="0"/>
        <w:ind w:left="240" w:right="615" w:firstLine="0"/>
        <w:jc w:val="left"/>
        <w:rPr>
          <w:sz w:val="24"/>
        </w:rPr>
      </w:pPr>
      <w:r>
        <w:rPr>
          <w:sz w:val="24"/>
        </w:rPr>
        <w:t>All new and reactivated chapters will be given the opportunity to participate in this ceremony at the SLC.</w:t>
      </w:r>
    </w:p>
    <w:p>
      <w:pPr>
        <w:pStyle w:val="BodyText"/>
        <w:rPr>
          <w:sz w:val="24"/>
        </w:rPr>
      </w:pPr>
    </w:p>
    <w:p>
      <w:pPr>
        <w:spacing w:before="0"/>
        <w:ind w:left="240" w:right="0" w:firstLine="0"/>
        <w:jc w:val="left"/>
        <w:rPr>
          <w:sz w:val="24"/>
        </w:rPr>
      </w:pPr>
      <w:r>
        <w:rPr>
          <w:sz w:val="24"/>
        </w:rPr>
        <w:t>This ceremony is described in </w:t>
      </w:r>
      <w:r>
        <w:rPr>
          <w:sz w:val="24"/>
          <w:u w:val="single"/>
        </w:rPr>
        <w:t>Appendix A</w:t>
      </w:r>
      <w:r>
        <w:rPr>
          <w:sz w:val="24"/>
        </w:rPr>
        <w:t>.</w:t>
      </w:r>
    </w:p>
    <w:p>
      <w:pPr>
        <w:pStyle w:val="BodyText"/>
        <w:spacing w:before="4"/>
        <w:rPr>
          <w:sz w:val="18"/>
        </w:rPr>
      </w:pPr>
    </w:p>
    <w:p>
      <w:pPr>
        <w:spacing w:before="70"/>
        <w:ind w:left="240" w:right="0" w:firstLine="0"/>
        <w:jc w:val="left"/>
        <w:rPr>
          <w:b/>
          <w:sz w:val="24"/>
        </w:rPr>
      </w:pPr>
      <w:r>
        <w:rPr>
          <w:b/>
          <w:sz w:val="24"/>
        </w:rPr>
        <w:t>Installation of Officers</w:t>
      </w:r>
    </w:p>
    <w:p>
      <w:pPr>
        <w:pStyle w:val="BodyText"/>
        <w:spacing w:before="6"/>
        <w:rPr>
          <w:b/>
          <w:sz w:val="23"/>
        </w:rPr>
      </w:pPr>
    </w:p>
    <w:p>
      <w:pPr>
        <w:spacing w:before="0"/>
        <w:ind w:left="240" w:right="509" w:firstLine="0"/>
        <w:jc w:val="left"/>
        <w:rPr>
          <w:sz w:val="24"/>
        </w:rPr>
      </w:pPr>
      <w:r>
        <w:rPr>
          <w:sz w:val="24"/>
        </w:rPr>
        <w:t>The newly elected state officers--president, first vice president, secretary, treasurer, reporter, vice presidents at large, and parliamentarian--will be officially installed prior to the conclusion of the SLC.</w:t>
      </w:r>
    </w:p>
    <w:p>
      <w:pPr>
        <w:pStyle w:val="BodyText"/>
        <w:rPr>
          <w:sz w:val="24"/>
        </w:rPr>
      </w:pPr>
    </w:p>
    <w:p>
      <w:pPr>
        <w:spacing w:before="0"/>
        <w:ind w:left="240" w:right="0" w:firstLine="0"/>
        <w:jc w:val="left"/>
        <w:rPr>
          <w:sz w:val="24"/>
        </w:rPr>
      </w:pPr>
      <w:r>
        <w:rPr>
          <w:sz w:val="24"/>
        </w:rPr>
        <w:t>This ceremony is described in </w:t>
      </w:r>
      <w:r>
        <w:rPr>
          <w:sz w:val="24"/>
          <w:u w:val="single"/>
        </w:rPr>
        <w:t>Appendix B</w:t>
      </w:r>
      <w:r>
        <w:rPr>
          <w:sz w:val="24"/>
        </w:rPr>
        <w:t>.</w:t>
      </w:r>
    </w:p>
    <w:p>
      <w:pPr>
        <w:spacing w:after="0"/>
        <w:jc w:val="left"/>
        <w:rPr>
          <w:sz w:val="24"/>
        </w:rPr>
        <w:sectPr>
          <w:headerReference w:type="default" r:id="rId48"/>
          <w:pgSz w:w="12240" w:h="15840"/>
          <w:pgMar w:header="1005" w:footer="1092" w:top="1200" w:bottom="1280" w:left="840" w:right="820"/>
        </w:sectPr>
      </w:pPr>
    </w:p>
    <w:p>
      <w:pPr>
        <w:pStyle w:val="BodyText"/>
      </w:pPr>
    </w:p>
    <w:p>
      <w:pPr>
        <w:pStyle w:val="BodyText"/>
        <w:spacing w:before="9"/>
        <w:rPr>
          <w:sz w:val="17"/>
        </w:rPr>
      </w:pPr>
    </w:p>
    <w:p>
      <w:pPr>
        <w:spacing w:line="480" w:lineRule="auto" w:before="69"/>
        <w:ind w:left="3478" w:right="3481" w:firstLine="1065"/>
        <w:jc w:val="left"/>
        <w:rPr>
          <w:b/>
          <w:sz w:val="24"/>
        </w:rPr>
      </w:pPr>
      <w:r>
        <w:rPr>
          <w:b/>
          <w:sz w:val="24"/>
        </w:rPr>
        <w:t>APPENDIX A INSTALLATION OF CHAPTERS</w:t>
      </w:r>
    </w:p>
    <w:p>
      <w:pPr>
        <w:pStyle w:val="BodyText"/>
        <w:spacing w:before="5"/>
        <w:rPr>
          <w:b/>
          <w:sz w:val="18"/>
        </w:rPr>
      </w:pPr>
    </w:p>
    <w:p>
      <w:pPr>
        <w:spacing w:before="69"/>
        <w:ind w:left="240" w:right="0" w:firstLine="0"/>
        <w:jc w:val="both"/>
        <w:rPr>
          <w:sz w:val="24"/>
        </w:rPr>
      </w:pPr>
      <w:r>
        <w:rPr>
          <w:sz w:val="24"/>
        </w:rPr>
        <w:t>PARTICIPANTS:</w:t>
      </w:r>
    </w:p>
    <w:p>
      <w:pPr>
        <w:pStyle w:val="BodyText"/>
        <w:rPr>
          <w:sz w:val="24"/>
        </w:rPr>
      </w:pPr>
    </w:p>
    <w:p>
      <w:pPr>
        <w:tabs>
          <w:tab w:pos="4380" w:val="left" w:leader="none"/>
        </w:tabs>
        <w:spacing w:line="480" w:lineRule="auto" w:before="0"/>
        <w:ind w:left="1680" w:right="4739" w:firstLine="0"/>
        <w:jc w:val="left"/>
        <w:rPr>
          <w:sz w:val="24"/>
        </w:rPr>
      </w:pPr>
      <w:r>
        <w:rPr>
          <w:sz w:val="24"/>
        </w:rPr>
        <w:t>Installing</w:t>
      </w:r>
      <w:r>
        <w:rPr>
          <w:spacing w:val="-4"/>
          <w:sz w:val="24"/>
        </w:rPr>
        <w:t> </w:t>
      </w:r>
      <w:r>
        <w:rPr>
          <w:sz w:val="24"/>
        </w:rPr>
        <w:t>Official</w:t>
        <w:tab/>
        <w:t>State</w:t>
      </w:r>
      <w:r>
        <w:rPr>
          <w:spacing w:val="-2"/>
          <w:sz w:val="24"/>
        </w:rPr>
        <w:t> </w:t>
      </w:r>
      <w:r>
        <w:rPr>
          <w:sz w:val="24"/>
        </w:rPr>
        <w:t>Secretary Speaker No.</w:t>
      </w:r>
      <w:r>
        <w:rPr>
          <w:spacing w:val="-4"/>
          <w:sz w:val="24"/>
        </w:rPr>
        <w:t> </w:t>
      </w:r>
      <w:r>
        <w:rPr>
          <w:sz w:val="24"/>
        </w:rPr>
        <w:t>1 (Future)</w:t>
        <w:tab/>
        <w:t>State</w:t>
      </w:r>
      <w:r>
        <w:rPr>
          <w:spacing w:val="-5"/>
          <w:sz w:val="24"/>
        </w:rPr>
        <w:t> </w:t>
      </w:r>
      <w:r>
        <w:rPr>
          <w:sz w:val="24"/>
        </w:rPr>
        <w:t>Treasurer</w:t>
      </w:r>
    </w:p>
    <w:p>
      <w:pPr>
        <w:spacing w:line="480" w:lineRule="auto" w:before="10"/>
        <w:ind w:left="1680" w:right="3584" w:firstLine="0"/>
        <w:jc w:val="both"/>
        <w:rPr>
          <w:sz w:val="24"/>
        </w:rPr>
      </w:pPr>
      <w:r>
        <w:rPr>
          <w:sz w:val="24"/>
        </w:rPr>
        <w:t>Speaker No. 2 (Business) Vice President and Large 1 Speaker No. 3 (Leaders) Vice President and Large 2 Speaker No. 4 (America)     Vice President and Large</w:t>
      </w:r>
      <w:r>
        <w:rPr>
          <w:spacing w:val="-20"/>
          <w:sz w:val="24"/>
        </w:rPr>
        <w:t> </w:t>
      </w:r>
      <w:r>
        <w:rPr>
          <w:sz w:val="24"/>
        </w:rPr>
        <w:t>3</w:t>
      </w:r>
    </w:p>
    <w:p>
      <w:pPr>
        <w:pStyle w:val="BodyText"/>
        <w:rPr>
          <w:sz w:val="24"/>
        </w:rPr>
      </w:pPr>
    </w:p>
    <w:p>
      <w:pPr>
        <w:pStyle w:val="BodyText"/>
        <w:spacing w:before="10"/>
        <w:rPr>
          <w:sz w:val="24"/>
        </w:rPr>
      </w:pPr>
    </w:p>
    <w:p>
      <w:pPr>
        <w:spacing w:before="0"/>
        <w:ind w:left="240" w:right="256" w:firstLine="0"/>
        <w:jc w:val="both"/>
        <w:rPr>
          <w:sz w:val="24"/>
        </w:rPr>
      </w:pPr>
      <w:r>
        <w:rPr>
          <w:b/>
          <w:sz w:val="24"/>
        </w:rPr>
        <w:t>INSTALLING OFFICIAL: </w:t>
      </w:r>
      <w:r>
        <w:rPr>
          <w:sz w:val="24"/>
        </w:rPr>
        <w:t>(standing) The Future Business Leaders of America is a national organization for business students who are preparing for careers in business or business education. I  have     been     authorized     by     the     national     association     to     conduct     the     installation   </w:t>
      </w:r>
      <w:r>
        <w:rPr>
          <w:spacing w:val="23"/>
          <w:sz w:val="24"/>
        </w:rPr>
        <w:t> </w:t>
      </w:r>
      <w:r>
        <w:rPr>
          <w:sz w:val="24"/>
        </w:rPr>
        <w:t>of</w:t>
      </w:r>
    </w:p>
    <w:p>
      <w:pPr>
        <w:tabs>
          <w:tab w:pos="3054" w:val="left" w:leader="none"/>
        </w:tabs>
        <w:spacing w:before="0"/>
        <w:ind w:left="240" w:right="0" w:firstLine="0"/>
        <w:jc w:val="both"/>
        <w:rPr>
          <w:sz w:val="24"/>
        </w:rPr>
      </w:pPr>
      <w:r>
        <w:rPr>
          <w:sz w:val="24"/>
          <w:u w:val="single"/>
        </w:rPr>
        <w:t> </w:t>
        <w:tab/>
      </w:r>
      <w:r>
        <w:rPr>
          <w:sz w:val="24"/>
        </w:rPr>
        <w:t>High School into the national organization of</w:t>
      </w:r>
      <w:r>
        <w:rPr>
          <w:spacing w:val="-13"/>
          <w:sz w:val="24"/>
        </w:rPr>
        <w:t> </w:t>
      </w:r>
      <w:r>
        <w:rPr>
          <w:sz w:val="24"/>
        </w:rPr>
        <w:t>FBLA.</w:t>
      </w:r>
    </w:p>
    <w:p>
      <w:pPr>
        <w:pStyle w:val="BodyText"/>
        <w:rPr>
          <w:sz w:val="24"/>
        </w:rPr>
      </w:pPr>
    </w:p>
    <w:p>
      <w:pPr>
        <w:spacing w:before="0"/>
        <w:ind w:left="240" w:right="260" w:firstLine="0"/>
        <w:jc w:val="both"/>
        <w:rPr>
          <w:sz w:val="24"/>
        </w:rPr>
      </w:pPr>
      <w:r>
        <w:rPr>
          <w:sz w:val="24"/>
        </w:rPr>
        <w:t>Since the letters, FBLA, are used to designate the organization, its units and members, it is fitting that we consider what these letters and the words they represent mean to our</w:t>
      </w:r>
      <w:r>
        <w:rPr>
          <w:spacing w:val="-17"/>
          <w:sz w:val="24"/>
        </w:rPr>
        <w:t> </w:t>
      </w:r>
      <w:r>
        <w:rPr>
          <w:sz w:val="24"/>
        </w:rPr>
        <w:t>organization.</w:t>
      </w:r>
    </w:p>
    <w:p>
      <w:pPr>
        <w:pStyle w:val="BodyText"/>
        <w:rPr>
          <w:sz w:val="24"/>
        </w:rPr>
      </w:pPr>
    </w:p>
    <w:p>
      <w:pPr>
        <w:spacing w:before="0"/>
        <w:ind w:left="240" w:right="258" w:firstLine="0"/>
        <w:jc w:val="both"/>
        <w:rPr>
          <w:sz w:val="24"/>
        </w:rPr>
      </w:pPr>
      <w:r>
        <w:rPr>
          <w:b/>
          <w:sz w:val="24"/>
        </w:rPr>
        <w:t>FUTURE: </w:t>
      </w:r>
      <w:r>
        <w:rPr>
          <w:sz w:val="24"/>
        </w:rPr>
        <w:t>Our daily educational experiences and our involvement in leadership activities prepare us  for the future--a time to accept challenges. In FBLA, we have found the tools to prepare for the future. We profit from the experiences of others, those who have preceded us as well as our teachers and others with whom we associate. Our studies and activities help us meet changing conditions and further our understanding of the world’s varied economic</w:t>
      </w:r>
      <w:r>
        <w:rPr>
          <w:spacing w:val="-10"/>
          <w:sz w:val="24"/>
        </w:rPr>
        <w:t> </w:t>
      </w:r>
      <w:r>
        <w:rPr>
          <w:sz w:val="24"/>
        </w:rPr>
        <w:t>systems.</w:t>
      </w:r>
    </w:p>
    <w:p>
      <w:pPr>
        <w:pStyle w:val="BodyText"/>
        <w:rPr>
          <w:sz w:val="24"/>
        </w:rPr>
      </w:pPr>
    </w:p>
    <w:p>
      <w:pPr>
        <w:spacing w:before="0"/>
        <w:ind w:left="240" w:right="262" w:firstLine="0"/>
        <w:jc w:val="both"/>
        <w:rPr>
          <w:sz w:val="24"/>
        </w:rPr>
      </w:pPr>
      <w:r>
        <w:rPr>
          <w:b/>
          <w:sz w:val="24"/>
        </w:rPr>
        <w:t>BUSINESS: </w:t>
      </w:r>
      <w:r>
        <w:rPr>
          <w:sz w:val="24"/>
        </w:rPr>
        <w:t>We realize the importance of education and training in business methods and procedures. We appreciate the roles of business and education in our daily lives.</w:t>
      </w:r>
    </w:p>
    <w:p>
      <w:pPr>
        <w:pStyle w:val="BodyText"/>
        <w:rPr>
          <w:sz w:val="24"/>
        </w:rPr>
      </w:pPr>
    </w:p>
    <w:p>
      <w:pPr>
        <w:spacing w:before="0"/>
        <w:ind w:left="240" w:right="262" w:firstLine="0"/>
        <w:jc w:val="both"/>
        <w:rPr>
          <w:sz w:val="24"/>
        </w:rPr>
      </w:pPr>
      <w:r>
        <w:rPr>
          <w:b/>
          <w:sz w:val="24"/>
        </w:rPr>
        <w:t>LEADERS: </w:t>
      </w:r>
      <w:r>
        <w:rPr>
          <w:sz w:val="24"/>
        </w:rPr>
        <w:t>The future of our country depends on the quality of leadership. Leadership implies honor, foresight, tact, competence, dependability, discretion, and integrity. A leader must listen, withstand criticism and be flexible. A leader accepts failure in stride but is willing to profit from it. As members  of FBLA, it is our duty to prepare for the enormous responsibility of business leadership in the years ahead.</w:t>
      </w:r>
    </w:p>
    <w:p>
      <w:pPr>
        <w:pStyle w:val="BodyText"/>
        <w:rPr>
          <w:sz w:val="24"/>
        </w:rPr>
      </w:pPr>
    </w:p>
    <w:p>
      <w:pPr>
        <w:spacing w:before="0"/>
        <w:ind w:left="240" w:right="258" w:firstLine="0"/>
        <w:jc w:val="both"/>
        <w:rPr>
          <w:sz w:val="24"/>
        </w:rPr>
      </w:pPr>
      <w:r>
        <w:rPr>
          <w:b/>
          <w:sz w:val="24"/>
        </w:rPr>
        <w:t>AMERICA: </w:t>
      </w:r>
      <w:r>
        <w:rPr>
          <w:sz w:val="24"/>
        </w:rPr>
        <w:t>If America is to remain a world leader, intelligent young men and women are needed to guide our country. As members of FBLA, we prepare ourselves for this responsibility by studying America’s past and analyzing her present.   The initiative and success of leaders in business help    shape</w:t>
      </w:r>
    </w:p>
    <w:p>
      <w:pPr>
        <w:spacing w:after="0"/>
        <w:jc w:val="both"/>
        <w:rPr>
          <w:sz w:val="24"/>
        </w:rPr>
        <w:sectPr>
          <w:pgSz w:w="12240" w:h="15840"/>
          <w:pgMar w:header="1005" w:footer="1092" w:top="1200" w:bottom="1280" w:left="840" w:right="820"/>
        </w:sectPr>
      </w:pPr>
    </w:p>
    <w:p>
      <w:pPr>
        <w:pStyle w:val="BodyText"/>
        <w:spacing w:before="3"/>
        <w:rPr>
          <w:sz w:val="13"/>
        </w:rPr>
      </w:pPr>
    </w:p>
    <w:p>
      <w:pPr>
        <w:spacing w:before="70"/>
        <w:ind w:left="240" w:right="258" w:firstLine="0"/>
        <w:jc w:val="both"/>
        <w:rPr>
          <w:sz w:val="24"/>
        </w:rPr>
      </w:pPr>
      <w:r>
        <w:rPr>
          <w:sz w:val="24"/>
        </w:rPr>
        <w:t>the future of America. FBLA is our opportunity to strive for leadership in the field of business, thereby helping to strengthen America.</w:t>
      </w:r>
    </w:p>
    <w:p>
      <w:pPr>
        <w:pStyle w:val="BodyText"/>
        <w:rPr>
          <w:sz w:val="24"/>
        </w:rPr>
      </w:pPr>
    </w:p>
    <w:p>
      <w:pPr>
        <w:spacing w:before="0"/>
        <w:ind w:left="240" w:right="260" w:firstLine="0"/>
        <w:jc w:val="both"/>
        <w:rPr>
          <w:sz w:val="24"/>
        </w:rPr>
      </w:pPr>
      <w:r>
        <w:rPr>
          <w:b/>
          <w:sz w:val="24"/>
        </w:rPr>
        <w:t>INSTALLING OFFICER: </w:t>
      </w:r>
      <w:r>
        <w:rPr>
          <w:sz w:val="24"/>
        </w:rPr>
        <w:t>(standing) As a representative of your school, please stand, come forward, and receive the spirit of chapter membership by lighting your candle from the candle held by the president of the Pennsylvania chapter. (Alternating left and right from the outside toward the center, the representatives light their candles and return to their chairs.)</w:t>
      </w:r>
    </w:p>
    <w:p>
      <w:pPr>
        <w:pStyle w:val="BodyText"/>
        <w:rPr>
          <w:sz w:val="24"/>
        </w:rPr>
      </w:pPr>
    </w:p>
    <w:p>
      <w:pPr>
        <w:spacing w:before="0"/>
        <w:ind w:left="240" w:right="0" w:firstLine="0"/>
        <w:jc w:val="both"/>
        <w:rPr>
          <w:sz w:val="24"/>
        </w:rPr>
      </w:pPr>
      <w:r>
        <w:rPr>
          <w:sz w:val="24"/>
        </w:rPr>
        <w:t>Will the representatives raise their right hands and accept the following charge:</w:t>
      </w:r>
    </w:p>
    <w:p>
      <w:pPr>
        <w:pStyle w:val="BodyText"/>
        <w:rPr>
          <w:sz w:val="24"/>
        </w:rPr>
      </w:pPr>
    </w:p>
    <w:p>
      <w:pPr>
        <w:spacing w:before="0"/>
        <w:ind w:left="960" w:right="695" w:firstLine="0"/>
        <w:jc w:val="left"/>
        <w:rPr>
          <w:sz w:val="24"/>
        </w:rPr>
      </w:pPr>
      <w:r>
        <w:rPr>
          <w:sz w:val="24"/>
        </w:rPr>
        <w:t>Speaking on behalf of the members of your chapters, do you solemnly promise to uphold the aims and responsibilities of the Future Business Leaders of America as printed in the state constitution and do you promise to promote the growth and activity of your chapter. If so, answer “I do.”</w:t>
      </w:r>
    </w:p>
    <w:p>
      <w:pPr>
        <w:spacing w:before="0"/>
        <w:ind w:left="960" w:right="0" w:firstLine="0"/>
        <w:jc w:val="left"/>
        <w:rPr>
          <w:sz w:val="24"/>
        </w:rPr>
      </w:pPr>
      <w:r>
        <w:rPr>
          <w:sz w:val="24"/>
        </w:rPr>
        <w:t>(Representatives answer)</w:t>
      </w:r>
    </w:p>
    <w:p>
      <w:pPr>
        <w:pStyle w:val="BodyText"/>
        <w:rPr>
          <w:sz w:val="24"/>
        </w:rPr>
      </w:pPr>
    </w:p>
    <w:p>
      <w:pPr>
        <w:spacing w:before="0"/>
        <w:ind w:left="240" w:right="0" w:firstLine="0"/>
        <w:jc w:val="both"/>
        <w:rPr>
          <w:sz w:val="24"/>
        </w:rPr>
      </w:pPr>
      <w:r>
        <w:rPr>
          <w:sz w:val="24"/>
        </w:rPr>
        <w:t>Will the representatives please face the assembly.</w:t>
      </w:r>
    </w:p>
    <w:p>
      <w:pPr>
        <w:pStyle w:val="BodyText"/>
        <w:rPr>
          <w:sz w:val="24"/>
        </w:rPr>
      </w:pPr>
    </w:p>
    <w:p>
      <w:pPr>
        <w:spacing w:before="0"/>
        <w:ind w:left="240" w:right="264" w:firstLine="0"/>
        <w:jc w:val="both"/>
        <w:rPr>
          <w:sz w:val="24"/>
        </w:rPr>
      </w:pPr>
      <w:r>
        <w:rPr>
          <w:sz w:val="24"/>
        </w:rPr>
        <w:t>I declare that your schools have been duly installed as chapters of the Pennsylvania Future Business Leaders of America.</w:t>
      </w:r>
    </w:p>
    <w:p>
      <w:pPr>
        <w:pStyle w:val="BodyText"/>
        <w:rPr>
          <w:sz w:val="24"/>
        </w:rPr>
      </w:pPr>
    </w:p>
    <w:p>
      <w:pPr>
        <w:spacing w:before="0"/>
        <w:ind w:left="240" w:right="262" w:firstLine="0"/>
        <w:jc w:val="both"/>
        <w:rPr>
          <w:sz w:val="24"/>
        </w:rPr>
      </w:pPr>
      <w:r>
        <w:rPr>
          <w:sz w:val="24"/>
        </w:rPr>
        <w:t>The responsibility of making these chapters a success rests on all of the members of the Pennsylvania chapter. Will all of you please rise and affirm your support to these new chapters by reciting in unison the FBLA pledge.</w:t>
      </w:r>
    </w:p>
    <w:p>
      <w:pPr>
        <w:pStyle w:val="BodyText"/>
        <w:rPr>
          <w:sz w:val="24"/>
        </w:rPr>
      </w:pPr>
    </w:p>
    <w:p>
      <w:pPr>
        <w:spacing w:before="0"/>
        <w:ind w:left="240" w:right="0" w:firstLine="0"/>
        <w:jc w:val="both"/>
        <w:rPr>
          <w:sz w:val="24"/>
        </w:rPr>
      </w:pPr>
      <w:r>
        <w:rPr>
          <w:sz w:val="24"/>
        </w:rPr>
        <w:t>(Installing official leads the following pledge.)</w:t>
      </w:r>
    </w:p>
    <w:p>
      <w:pPr>
        <w:pStyle w:val="BodyText"/>
        <w:rPr>
          <w:sz w:val="24"/>
        </w:rPr>
      </w:pPr>
    </w:p>
    <w:p>
      <w:pPr>
        <w:spacing w:before="0"/>
        <w:ind w:left="960" w:right="261" w:firstLine="0"/>
        <w:jc w:val="both"/>
        <w:rPr>
          <w:sz w:val="24"/>
        </w:rPr>
      </w:pPr>
      <w:r>
        <w:rPr>
          <w:sz w:val="24"/>
        </w:rPr>
        <w:t>I solemnly promise to uphold the aims and responsibilities of Future Business Leaders of America and, as an active member, I shall strive to develop the qualities necessary in becoming a responsible business leader.</w:t>
      </w:r>
    </w:p>
    <w:p>
      <w:pPr>
        <w:pStyle w:val="BodyText"/>
        <w:rPr>
          <w:sz w:val="24"/>
        </w:rPr>
      </w:pPr>
    </w:p>
    <w:p>
      <w:pPr>
        <w:spacing w:before="0"/>
        <w:ind w:left="240" w:right="265" w:firstLine="0"/>
        <w:jc w:val="both"/>
        <w:rPr>
          <w:sz w:val="24"/>
        </w:rPr>
      </w:pPr>
      <w:r>
        <w:rPr>
          <w:sz w:val="24"/>
        </w:rPr>
        <w:t>(At the conclusion of the pledge, the installing official asks the members to welcome new chapters with applause.)</w:t>
      </w:r>
    </w:p>
    <w:p>
      <w:pPr>
        <w:spacing w:after="0"/>
        <w:jc w:val="both"/>
        <w:rPr>
          <w:sz w:val="24"/>
        </w:rPr>
        <w:sectPr>
          <w:pgSz w:w="12240" w:h="15840"/>
          <w:pgMar w:header="1005" w:footer="1092" w:top="1200" w:bottom="1280" w:left="840" w:right="820"/>
        </w:sectPr>
      </w:pPr>
    </w:p>
    <w:p>
      <w:pPr>
        <w:pStyle w:val="BodyText"/>
        <w:spacing w:before="8"/>
        <w:rPr>
          <w:sz w:val="13"/>
        </w:rPr>
      </w:pPr>
    </w:p>
    <w:p>
      <w:pPr>
        <w:spacing w:before="69"/>
        <w:ind w:left="3104" w:right="2763" w:firstLine="1447"/>
        <w:jc w:val="left"/>
        <w:rPr>
          <w:b/>
          <w:sz w:val="24"/>
        </w:rPr>
      </w:pPr>
      <w:r>
        <w:rPr>
          <w:b/>
          <w:sz w:val="24"/>
        </w:rPr>
        <w:t>APPENDIX B INSTALLATION OF STATE OFFICERS</w:t>
      </w:r>
    </w:p>
    <w:p>
      <w:pPr>
        <w:pStyle w:val="BodyText"/>
        <w:rPr>
          <w:b/>
        </w:rPr>
      </w:pPr>
    </w:p>
    <w:p>
      <w:pPr>
        <w:pStyle w:val="BodyText"/>
        <w:rPr>
          <w:b/>
        </w:rPr>
      </w:pPr>
    </w:p>
    <w:p>
      <w:pPr>
        <w:pStyle w:val="BodyText"/>
        <w:spacing w:before="3"/>
        <w:rPr>
          <w:b/>
          <w:sz w:val="27"/>
        </w:rPr>
      </w:pPr>
      <w:r>
        <w:rPr/>
        <w:pict>
          <v:line style="position:absolute;mso-position-horizontal-relative:page;mso-position-vertical-relative:paragraph;z-index:7264;mso-wrap-distance-left:0;mso-wrap-distance-right:0" from="54pt,17.918283pt" to="486.000021pt,17.918283pt" stroked="true" strokeweight=".48pt" strokecolor="#000000">
            <w10:wrap type="topAndBottom"/>
          </v:line>
        </w:pict>
      </w:r>
    </w:p>
    <w:p>
      <w:pPr>
        <w:pStyle w:val="BodyText"/>
        <w:spacing w:before="5"/>
        <w:rPr>
          <w:b/>
          <w:sz w:val="15"/>
        </w:rPr>
      </w:pPr>
    </w:p>
    <w:tbl>
      <w:tblPr>
        <w:tblW w:w="0" w:type="auto"/>
        <w:jc w:val="left"/>
        <w:tblInd w:w="5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8"/>
        <w:gridCol w:w="1767"/>
        <w:gridCol w:w="574"/>
        <w:gridCol w:w="1520"/>
        <w:gridCol w:w="1639"/>
        <w:gridCol w:w="450"/>
        <w:gridCol w:w="1588"/>
      </w:tblGrid>
      <w:tr>
        <w:trPr>
          <w:trHeight w:val="358" w:hRule="exact"/>
        </w:trPr>
        <w:tc>
          <w:tcPr>
            <w:tcW w:w="688" w:type="dxa"/>
          </w:tcPr>
          <w:p>
            <w:pPr>
              <w:pStyle w:val="TableParagraph"/>
              <w:spacing w:before="69"/>
              <w:ind w:right="64"/>
              <w:jc w:val="right"/>
              <w:rPr>
                <w:rFonts w:ascii="Times New Roman"/>
                <w:sz w:val="24"/>
              </w:rPr>
            </w:pPr>
            <w:r>
              <w:rPr>
                <w:rFonts w:ascii="Times New Roman"/>
                <w:sz w:val="24"/>
              </w:rPr>
              <w:t>W</w:t>
            </w:r>
          </w:p>
        </w:tc>
        <w:tc>
          <w:tcPr>
            <w:tcW w:w="1767" w:type="dxa"/>
          </w:tcPr>
          <w:p>
            <w:pPr>
              <w:pStyle w:val="TableParagraph"/>
              <w:spacing w:before="69"/>
              <w:ind w:right="205"/>
              <w:jc w:val="right"/>
              <w:rPr>
                <w:rFonts w:ascii="Times New Roman"/>
                <w:sz w:val="24"/>
              </w:rPr>
            </w:pPr>
            <w:r>
              <w:rPr>
                <w:rFonts w:ascii="Times New Roman"/>
                <w:sz w:val="24"/>
              </w:rPr>
              <w:t>Candles</w:t>
            </w:r>
          </w:p>
        </w:tc>
        <w:tc>
          <w:tcPr>
            <w:tcW w:w="574" w:type="dxa"/>
          </w:tcPr>
          <w:p>
            <w:pPr/>
          </w:p>
        </w:tc>
        <w:tc>
          <w:tcPr>
            <w:tcW w:w="1520" w:type="dxa"/>
          </w:tcPr>
          <w:p>
            <w:pPr>
              <w:pStyle w:val="TableParagraph"/>
              <w:spacing w:before="69"/>
              <w:ind w:left="246"/>
              <w:jc w:val="left"/>
              <w:rPr>
                <w:rFonts w:ascii="Times New Roman"/>
                <w:sz w:val="24"/>
              </w:rPr>
            </w:pPr>
            <w:r>
              <w:rPr>
                <w:rFonts w:ascii="Times New Roman"/>
                <w:sz w:val="24"/>
              </w:rPr>
              <w:t>Podium</w:t>
            </w:r>
          </w:p>
        </w:tc>
        <w:tc>
          <w:tcPr>
            <w:tcW w:w="1639" w:type="dxa"/>
          </w:tcPr>
          <w:p>
            <w:pPr>
              <w:pStyle w:val="TableParagraph"/>
              <w:spacing w:before="69"/>
              <w:ind w:right="76"/>
              <w:jc w:val="right"/>
              <w:rPr>
                <w:rFonts w:ascii="Times New Roman"/>
                <w:sz w:val="24"/>
              </w:rPr>
            </w:pPr>
            <w:r>
              <w:rPr>
                <w:rFonts w:ascii="Times New Roman"/>
                <w:sz w:val="24"/>
              </w:rPr>
              <w:t>VP VP</w:t>
            </w:r>
          </w:p>
        </w:tc>
        <w:tc>
          <w:tcPr>
            <w:tcW w:w="450" w:type="dxa"/>
          </w:tcPr>
          <w:p>
            <w:pPr>
              <w:pStyle w:val="TableParagraph"/>
              <w:spacing w:before="69"/>
              <w:ind w:left="68"/>
              <w:jc w:val="left"/>
              <w:rPr>
                <w:rFonts w:ascii="Times New Roman"/>
                <w:sz w:val="24"/>
              </w:rPr>
            </w:pPr>
            <w:r>
              <w:rPr>
                <w:rFonts w:ascii="Times New Roman"/>
                <w:sz w:val="24"/>
              </w:rPr>
              <w:t>VP</w:t>
            </w:r>
          </w:p>
        </w:tc>
        <w:tc>
          <w:tcPr>
            <w:tcW w:w="1588" w:type="dxa"/>
          </w:tcPr>
          <w:p>
            <w:pPr/>
          </w:p>
        </w:tc>
      </w:tr>
      <w:tr>
        <w:trPr>
          <w:trHeight w:val="276" w:hRule="exact"/>
        </w:trPr>
        <w:tc>
          <w:tcPr>
            <w:tcW w:w="688" w:type="dxa"/>
          </w:tcPr>
          <w:p>
            <w:pPr>
              <w:pStyle w:val="TableParagraph"/>
              <w:spacing w:line="263" w:lineRule="exact"/>
              <w:ind w:right="64"/>
              <w:jc w:val="right"/>
              <w:rPr>
                <w:rFonts w:ascii="Times New Roman"/>
                <w:sz w:val="24"/>
              </w:rPr>
            </w:pPr>
            <w:r>
              <w:rPr>
                <w:rFonts w:ascii="Times New Roman"/>
                <w:sz w:val="24"/>
              </w:rPr>
              <w:t>W</w:t>
            </w:r>
          </w:p>
        </w:tc>
        <w:tc>
          <w:tcPr>
            <w:tcW w:w="1767" w:type="dxa"/>
          </w:tcPr>
          <w:p>
            <w:pPr/>
          </w:p>
        </w:tc>
        <w:tc>
          <w:tcPr>
            <w:tcW w:w="574" w:type="dxa"/>
          </w:tcPr>
          <w:p>
            <w:pPr/>
          </w:p>
        </w:tc>
        <w:tc>
          <w:tcPr>
            <w:tcW w:w="1520" w:type="dxa"/>
          </w:tcPr>
          <w:p>
            <w:pPr/>
          </w:p>
        </w:tc>
        <w:tc>
          <w:tcPr>
            <w:tcW w:w="1639" w:type="dxa"/>
          </w:tcPr>
          <w:p>
            <w:pPr>
              <w:pStyle w:val="TableParagraph"/>
              <w:spacing w:line="263" w:lineRule="exact"/>
              <w:ind w:right="66"/>
              <w:jc w:val="right"/>
              <w:rPr>
                <w:rFonts w:ascii="Times New Roman"/>
                <w:sz w:val="24"/>
              </w:rPr>
            </w:pPr>
            <w:r>
              <w:rPr>
                <w:rFonts w:ascii="Times New Roman"/>
                <w:sz w:val="24"/>
              </w:rPr>
              <w:t>AL AL</w:t>
            </w:r>
          </w:p>
        </w:tc>
        <w:tc>
          <w:tcPr>
            <w:tcW w:w="450" w:type="dxa"/>
          </w:tcPr>
          <w:p>
            <w:pPr>
              <w:pStyle w:val="TableParagraph"/>
              <w:spacing w:line="263" w:lineRule="exact"/>
              <w:ind w:left="68"/>
              <w:jc w:val="left"/>
              <w:rPr>
                <w:rFonts w:ascii="Times New Roman"/>
                <w:sz w:val="24"/>
              </w:rPr>
            </w:pPr>
            <w:r>
              <w:rPr>
                <w:rFonts w:ascii="Times New Roman"/>
                <w:sz w:val="24"/>
              </w:rPr>
              <w:t>AL</w:t>
            </w:r>
          </w:p>
        </w:tc>
        <w:tc>
          <w:tcPr>
            <w:tcW w:w="1588" w:type="dxa"/>
          </w:tcPr>
          <w:p>
            <w:pPr/>
          </w:p>
        </w:tc>
      </w:tr>
      <w:tr>
        <w:trPr>
          <w:trHeight w:val="358" w:hRule="exact"/>
        </w:trPr>
        <w:tc>
          <w:tcPr>
            <w:tcW w:w="688" w:type="dxa"/>
          </w:tcPr>
          <w:p>
            <w:pPr>
              <w:pStyle w:val="TableParagraph"/>
              <w:spacing w:line="263" w:lineRule="exact"/>
              <w:ind w:right="64"/>
              <w:jc w:val="right"/>
              <w:rPr>
                <w:rFonts w:ascii="Times New Roman"/>
                <w:sz w:val="24"/>
              </w:rPr>
            </w:pPr>
            <w:r>
              <w:rPr>
                <w:rFonts w:ascii="Times New Roman"/>
                <w:sz w:val="24"/>
              </w:rPr>
              <w:t>G   W</w:t>
            </w:r>
          </w:p>
        </w:tc>
        <w:tc>
          <w:tcPr>
            <w:tcW w:w="1767" w:type="dxa"/>
          </w:tcPr>
          <w:p>
            <w:pPr>
              <w:pStyle w:val="TableParagraph"/>
              <w:spacing w:line="263" w:lineRule="exact"/>
              <w:ind w:right="98"/>
              <w:jc w:val="right"/>
              <w:rPr>
                <w:rFonts w:ascii="Times New Roman"/>
                <w:sz w:val="24"/>
              </w:rPr>
            </w:pPr>
            <w:r>
              <w:rPr>
                <w:rFonts w:ascii="Times New Roman"/>
                <w:sz w:val="24"/>
              </w:rPr>
              <w:t>V   B   Y   O   R</w:t>
            </w:r>
          </w:p>
        </w:tc>
        <w:tc>
          <w:tcPr>
            <w:tcW w:w="574" w:type="dxa"/>
          </w:tcPr>
          <w:p>
            <w:pPr>
              <w:pStyle w:val="TableParagraph"/>
              <w:spacing w:line="263" w:lineRule="exact"/>
              <w:ind w:left="100"/>
              <w:jc w:val="left"/>
              <w:rPr>
                <w:rFonts w:ascii="Times New Roman"/>
                <w:sz w:val="24"/>
              </w:rPr>
            </w:pPr>
            <w:r>
              <w:rPr>
                <w:rFonts w:ascii="Times New Roman"/>
                <w:sz w:val="24"/>
              </w:rPr>
              <w:t>W</w:t>
            </w:r>
          </w:p>
        </w:tc>
        <w:tc>
          <w:tcPr>
            <w:tcW w:w="1520" w:type="dxa"/>
          </w:tcPr>
          <w:p>
            <w:pPr/>
          </w:p>
        </w:tc>
        <w:tc>
          <w:tcPr>
            <w:tcW w:w="1639" w:type="dxa"/>
          </w:tcPr>
          <w:p>
            <w:pPr>
              <w:pStyle w:val="TableParagraph"/>
              <w:tabs>
                <w:tab w:pos="886" w:val="left" w:leader="none"/>
                <w:tab w:pos="1246" w:val="left" w:leader="none"/>
              </w:tabs>
              <w:spacing w:line="263" w:lineRule="exact"/>
              <w:ind w:left="526"/>
              <w:jc w:val="left"/>
              <w:rPr>
                <w:rFonts w:ascii="Times New Roman"/>
                <w:sz w:val="24"/>
              </w:rPr>
            </w:pPr>
            <w:r>
              <w:rPr>
                <w:rFonts w:ascii="Times New Roman"/>
                <w:sz w:val="24"/>
              </w:rPr>
              <w:t>P</w:t>
              <w:tab/>
              <w:t>1</w:t>
              <w:tab/>
              <w:t>2</w:t>
            </w:r>
          </w:p>
        </w:tc>
        <w:tc>
          <w:tcPr>
            <w:tcW w:w="450" w:type="dxa"/>
          </w:tcPr>
          <w:p>
            <w:pPr>
              <w:pStyle w:val="TableParagraph"/>
              <w:spacing w:line="263" w:lineRule="exact"/>
              <w:ind w:left="68"/>
              <w:jc w:val="left"/>
              <w:rPr>
                <w:rFonts w:ascii="Times New Roman"/>
                <w:sz w:val="24"/>
              </w:rPr>
            </w:pPr>
            <w:r>
              <w:rPr>
                <w:rFonts w:ascii="Times New Roman"/>
                <w:sz w:val="24"/>
              </w:rPr>
              <w:t>3</w:t>
            </w:r>
          </w:p>
        </w:tc>
        <w:tc>
          <w:tcPr>
            <w:tcW w:w="1588" w:type="dxa"/>
          </w:tcPr>
          <w:p>
            <w:pPr>
              <w:pStyle w:val="TableParagraph"/>
              <w:spacing w:line="263" w:lineRule="exact"/>
              <w:ind w:left="57"/>
              <w:jc w:val="left"/>
              <w:rPr>
                <w:rFonts w:ascii="Times New Roman"/>
                <w:sz w:val="24"/>
              </w:rPr>
            </w:pPr>
            <w:r>
              <w:rPr>
                <w:rFonts w:ascii="Times New Roman"/>
                <w:sz w:val="24"/>
              </w:rPr>
              <w:t>R  T  S  FVP</w:t>
            </w:r>
            <w:r>
              <w:rPr>
                <w:rFonts w:ascii="Times New Roman"/>
                <w:spacing w:val="58"/>
                <w:sz w:val="24"/>
              </w:rPr>
              <w:t> </w:t>
            </w:r>
            <w:r>
              <w:rPr>
                <w:rFonts w:ascii="Times New Roman"/>
                <w:sz w:val="24"/>
              </w:rPr>
              <w:t>P</w:t>
            </w:r>
          </w:p>
        </w:tc>
      </w:tr>
    </w:tbl>
    <w:p>
      <w:pPr>
        <w:pStyle w:val="BodyText"/>
        <w:spacing w:before="5"/>
        <w:rPr>
          <w:b/>
          <w:sz w:val="11"/>
        </w:rPr>
      </w:pPr>
      <w:r>
        <w:rPr/>
        <w:pict>
          <v:line style="position:absolute;mso-position-horizontal-relative:page;mso-position-vertical-relative:paragraph;z-index:7288;mso-wrap-distance-left:0;mso-wrap-distance-right:0" from="54pt,8.808114pt" to="486.070002pt,8.808114pt" stroked="true" strokeweight=".48pt" strokecolor="#000000">
            <w10:wrap type="topAndBottom"/>
          </v:line>
        </w:pict>
      </w:r>
    </w:p>
    <w:p>
      <w:pPr>
        <w:pStyle w:val="BodyText"/>
        <w:rPr>
          <w:b/>
        </w:rPr>
      </w:pPr>
    </w:p>
    <w:p>
      <w:pPr>
        <w:pStyle w:val="BodyText"/>
        <w:spacing w:before="5"/>
        <w:rPr>
          <w:b/>
          <w:sz w:val="19"/>
        </w:rPr>
      </w:pPr>
    </w:p>
    <w:p>
      <w:pPr>
        <w:spacing w:before="69"/>
        <w:ind w:left="5641" w:right="0" w:firstLine="0"/>
        <w:jc w:val="left"/>
        <w:rPr>
          <w:sz w:val="24"/>
        </w:rPr>
      </w:pPr>
      <w:r>
        <w:rPr>
          <w:sz w:val="24"/>
        </w:rPr>
        <w:t>Outgoing Officers</w:t>
      </w:r>
    </w:p>
    <w:p>
      <w:pPr>
        <w:tabs>
          <w:tab w:pos="6360" w:val="left" w:leader="none"/>
        </w:tabs>
        <w:spacing w:before="0"/>
        <w:ind w:left="5641" w:right="0" w:firstLine="0"/>
        <w:jc w:val="left"/>
        <w:rPr>
          <w:sz w:val="24"/>
        </w:rPr>
      </w:pPr>
      <w:r>
        <w:rPr>
          <w:sz w:val="24"/>
        </w:rPr>
        <w:t>1</w:t>
        <w:tab/>
        <w:t>(seated)</w:t>
      </w:r>
    </w:p>
    <w:p>
      <w:pPr>
        <w:pStyle w:val="BodyText"/>
      </w:pPr>
    </w:p>
    <w:p>
      <w:pPr>
        <w:pStyle w:val="BodyText"/>
        <w:rPr>
          <w:sz w:val="22"/>
        </w:rPr>
      </w:pPr>
    </w:p>
    <w:p>
      <w:pPr>
        <w:spacing w:before="69"/>
        <w:ind w:left="0" w:right="3377" w:firstLine="0"/>
        <w:jc w:val="center"/>
        <w:rPr>
          <w:sz w:val="24"/>
        </w:rPr>
      </w:pPr>
      <w:r>
        <w:rPr>
          <w:sz w:val="24"/>
        </w:rPr>
        <w:t>2</w:t>
      </w:r>
    </w:p>
    <w:p>
      <w:pPr>
        <w:spacing w:before="0"/>
        <w:ind w:left="1680" w:right="6974" w:hanging="360"/>
        <w:jc w:val="left"/>
        <w:rPr>
          <w:sz w:val="24"/>
        </w:rPr>
      </w:pPr>
      <w:r>
        <w:rPr>
          <w:sz w:val="24"/>
        </w:rPr>
        <w:t>Newly Elected Officers (waiting off stage)</w:t>
      </w:r>
    </w:p>
    <w:p>
      <w:pPr>
        <w:pStyle w:val="BodyText"/>
        <w:rPr>
          <w:sz w:val="24"/>
        </w:rPr>
      </w:pPr>
    </w:p>
    <w:p>
      <w:pPr>
        <w:pStyle w:val="BodyText"/>
        <w:rPr>
          <w:sz w:val="24"/>
        </w:rPr>
      </w:pPr>
    </w:p>
    <w:p>
      <w:pPr>
        <w:tabs>
          <w:tab w:pos="6061" w:val="left" w:leader="none"/>
        </w:tabs>
        <w:spacing w:before="0"/>
        <w:ind w:left="1380" w:right="0" w:firstLine="0"/>
        <w:jc w:val="left"/>
        <w:rPr>
          <w:sz w:val="24"/>
        </w:rPr>
      </w:pPr>
      <w:r>
        <w:rPr>
          <w:sz w:val="24"/>
        </w:rPr>
        <w:t>4</w:t>
        <w:tab/>
        <w:t>3</w:t>
      </w:r>
    </w:p>
    <w:p>
      <w:pPr>
        <w:tabs>
          <w:tab w:pos="6001" w:val="left" w:leader="none"/>
        </w:tabs>
        <w:spacing w:before="0"/>
        <w:ind w:left="240" w:right="0" w:firstLine="0"/>
        <w:jc w:val="both"/>
        <w:rPr>
          <w:sz w:val="24"/>
        </w:rPr>
      </w:pPr>
      <w:r>
        <w:rPr>
          <w:sz w:val="24"/>
        </w:rPr>
        <w:t>Leave</w:t>
      </w:r>
      <w:r>
        <w:rPr>
          <w:spacing w:val="-3"/>
          <w:sz w:val="24"/>
        </w:rPr>
        <w:t> </w:t>
      </w:r>
      <w:r>
        <w:rPr>
          <w:sz w:val="24"/>
        </w:rPr>
        <w:t>Stage</w:t>
        <w:tab/>
        <w:t>Remain</w:t>
      </w:r>
      <w:r>
        <w:rPr>
          <w:spacing w:val="-2"/>
          <w:sz w:val="24"/>
        </w:rPr>
        <w:t> </w:t>
      </w:r>
      <w:r>
        <w:rPr>
          <w:sz w:val="24"/>
        </w:rPr>
        <w:t>Standing</w:t>
      </w:r>
    </w:p>
    <w:p>
      <w:pPr>
        <w:pStyle w:val="BodyText"/>
        <w:rPr>
          <w:sz w:val="24"/>
        </w:rPr>
      </w:pPr>
    </w:p>
    <w:p>
      <w:pPr>
        <w:spacing w:before="0"/>
        <w:ind w:left="240" w:right="257" w:firstLine="0"/>
        <w:jc w:val="both"/>
        <w:rPr>
          <w:sz w:val="24"/>
        </w:rPr>
      </w:pPr>
      <w:r>
        <w:rPr>
          <w:sz w:val="24"/>
        </w:rPr>
        <w:t>SETTING: The room is darkened. Ten candles are arranged on the table in the following order: gray, three white, blue, violet, yellow, orange, red, and white. The white candle nearest the podium should be the tallest. Since the incoming officers will be holding the candles during the installation, perhaps some precaution should be taken for dripping wax. (Small discs of cardboard or the like may be used at the base of the candle.)</w:t>
      </w:r>
    </w:p>
    <w:p>
      <w:pPr>
        <w:pStyle w:val="BodyText"/>
        <w:rPr>
          <w:sz w:val="24"/>
        </w:rPr>
      </w:pPr>
    </w:p>
    <w:p>
      <w:pPr>
        <w:spacing w:before="0"/>
        <w:ind w:left="240" w:right="296" w:firstLine="0"/>
        <w:jc w:val="left"/>
        <w:rPr>
          <w:sz w:val="24"/>
        </w:rPr>
      </w:pPr>
      <w:r>
        <w:rPr>
          <w:sz w:val="24"/>
        </w:rPr>
        <w:t>The new officers should come forward in the following order: parliamentarian, vice presidents at large (3), reporter, treasurer, secretary, first vice president, and president. Each enters from the lower left corner of the stage when his/her office is announced, stands before the installing officer during the charge, then retires to the opposite end of the table still holding the candle and facing the onlooking members.</w:t>
      </w:r>
    </w:p>
    <w:p>
      <w:pPr>
        <w:pStyle w:val="BodyText"/>
        <w:rPr>
          <w:sz w:val="24"/>
        </w:rPr>
      </w:pPr>
    </w:p>
    <w:p>
      <w:pPr>
        <w:spacing w:before="0"/>
        <w:ind w:left="240" w:right="259" w:firstLine="0"/>
        <w:jc w:val="both"/>
        <w:rPr>
          <w:sz w:val="24"/>
        </w:rPr>
      </w:pPr>
      <w:r>
        <w:rPr>
          <w:b/>
          <w:sz w:val="24"/>
        </w:rPr>
        <w:t>Outgoing President: </w:t>
      </w:r>
      <w:r>
        <w:rPr>
          <w:sz w:val="24"/>
        </w:rPr>
        <w:t>Will the newly elected officers of the Pennsylvania Chapter of Future Business Leaders of America please come forward as I announce your office. (Outgoing president lights tall  white candle.) Lighting the tallest candle symbolizes the chapter in its entirety with all its members working together. With this symbol we shall charge each officer to do the job for which he or she has been</w:t>
      </w:r>
      <w:r>
        <w:rPr>
          <w:spacing w:val="-3"/>
          <w:sz w:val="24"/>
        </w:rPr>
        <w:t> </w:t>
      </w:r>
      <w:r>
        <w:rPr>
          <w:sz w:val="24"/>
        </w:rPr>
        <w:t>elected.</w:t>
      </w:r>
    </w:p>
    <w:p>
      <w:pPr>
        <w:pStyle w:val="BodyText"/>
        <w:rPr>
          <w:sz w:val="24"/>
        </w:rPr>
      </w:pPr>
    </w:p>
    <w:p>
      <w:pPr>
        <w:tabs>
          <w:tab w:pos="6125" w:val="left" w:leader="none"/>
        </w:tabs>
        <w:spacing w:before="0"/>
        <w:ind w:left="240" w:right="256" w:firstLine="0"/>
        <w:jc w:val="both"/>
        <w:rPr>
          <w:sz w:val="24"/>
        </w:rPr>
      </w:pPr>
      <w:r>
        <w:rPr>
          <w:b/>
          <w:sz w:val="24"/>
        </w:rPr>
        <w:t>Outgoing</w:t>
      </w:r>
      <w:r>
        <w:rPr>
          <w:b/>
          <w:spacing w:val="26"/>
          <w:sz w:val="24"/>
        </w:rPr>
        <w:t> </w:t>
      </w:r>
      <w:r>
        <w:rPr>
          <w:b/>
          <w:sz w:val="24"/>
        </w:rPr>
        <w:t>Parliamentarian:</w:t>
      </w:r>
      <w:r>
        <w:rPr>
          <w:b/>
          <w:sz w:val="24"/>
          <w:u w:val="single"/>
        </w:rPr>
        <w:t> </w:t>
        <w:tab/>
      </w:r>
      <w:r>
        <w:rPr>
          <w:sz w:val="24"/>
        </w:rPr>
        <w:t>, parliamentarian.  </w:t>
      </w:r>
      <w:r>
        <w:rPr>
          <w:spacing w:val="22"/>
          <w:sz w:val="24"/>
        </w:rPr>
        <w:t> </w:t>
      </w:r>
      <w:r>
        <w:rPr>
          <w:sz w:val="24"/>
        </w:rPr>
        <w:t>(Parliamentarian</w:t>
      </w:r>
      <w:r>
        <w:rPr>
          <w:spacing w:val="29"/>
          <w:sz w:val="24"/>
        </w:rPr>
        <w:t> </w:t>
      </w:r>
      <w:r>
        <w:rPr>
          <w:sz w:val="24"/>
        </w:rPr>
        <w:t>comes</w:t>
      </w:r>
      <w:r>
        <w:rPr>
          <w:w w:val="99"/>
          <w:sz w:val="24"/>
        </w:rPr>
        <w:t> </w:t>
      </w:r>
      <w:r>
        <w:rPr>
          <w:sz w:val="24"/>
        </w:rPr>
        <w:t>forward.) You have been named parliamentarian of the Pennsylvania Chapter of FBLA. As parliamentarian, it will be your responsibility to monitor all formal chapter meetings so that they are conducted  within  the  framework  of  parliamentary  procedure.    Through  your  efforts,  the   </w:t>
      </w:r>
      <w:r>
        <w:rPr>
          <w:spacing w:val="53"/>
          <w:sz w:val="24"/>
        </w:rPr>
        <w:t> </w:t>
      </w:r>
      <w:r>
        <w:rPr>
          <w:sz w:val="24"/>
        </w:rPr>
        <w:t>chapter</w:t>
      </w:r>
    </w:p>
    <w:p>
      <w:pPr>
        <w:spacing w:after="0"/>
        <w:jc w:val="both"/>
        <w:rPr>
          <w:sz w:val="24"/>
        </w:rPr>
        <w:sectPr>
          <w:pgSz w:w="12240" w:h="15840"/>
          <w:pgMar w:header="1005" w:footer="1092" w:top="1200" w:bottom="1280" w:left="840" w:right="820"/>
        </w:sectPr>
      </w:pPr>
    </w:p>
    <w:p>
      <w:pPr>
        <w:pStyle w:val="BodyText"/>
        <w:spacing w:before="3"/>
        <w:rPr>
          <w:sz w:val="13"/>
        </w:rPr>
      </w:pPr>
    </w:p>
    <w:p>
      <w:pPr>
        <w:spacing w:before="70"/>
        <w:ind w:left="240" w:right="258" w:firstLine="0"/>
        <w:jc w:val="both"/>
        <w:rPr>
          <w:sz w:val="24"/>
        </w:rPr>
      </w:pPr>
      <w:r>
        <w:rPr>
          <w:sz w:val="24"/>
        </w:rPr>
        <w:t>meetings will be conducted in an orderly fashion, resulting in the efficient disposition of business. Do you accept this responsibility?</w:t>
      </w:r>
    </w:p>
    <w:p>
      <w:pPr>
        <w:pStyle w:val="BodyText"/>
        <w:rPr>
          <w:sz w:val="24"/>
        </w:rPr>
      </w:pPr>
    </w:p>
    <w:p>
      <w:pPr>
        <w:spacing w:before="0"/>
        <w:ind w:left="240" w:right="0" w:firstLine="0"/>
        <w:jc w:val="both"/>
        <w:rPr>
          <w:sz w:val="24"/>
        </w:rPr>
      </w:pPr>
      <w:r>
        <w:rPr>
          <w:b/>
          <w:sz w:val="24"/>
        </w:rPr>
        <w:t>Parliamentarian:  </w:t>
      </w:r>
      <w:r>
        <w:rPr>
          <w:sz w:val="24"/>
        </w:rPr>
        <w:t>I do.</w:t>
      </w:r>
    </w:p>
    <w:p>
      <w:pPr>
        <w:pStyle w:val="BodyText"/>
        <w:rPr>
          <w:sz w:val="24"/>
        </w:rPr>
      </w:pPr>
    </w:p>
    <w:p>
      <w:pPr>
        <w:pStyle w:val="Heading7"/>
        <w:ind w:right="260"/>
        <w:jc w:val="both"/>
      </w:pPr>
      <w:r>
        <w:rPr>
          <w:b/>
        </w:rPr>
        <w:t>Outgoing Parliamentarian: </w:t>
      </w:r>
      <w:r>
        <w:rPr/>
        <w:t>I now declare you, in the name of the Pennsylvania Chapter of FBLA, the parliamentarian. (Parliamentarian selects gray candle from table, and outgoing parliamentarian lights it with the white candle.)</w:t>
      </w:r>
    </w:p>
    <w:p>
      <w:pPr>
        <w:pStyle w:val="BodyText"/>
        <w:rPr>
          <w:sz w:val="24"/>
        </w:rPr>
      </w:pPr>
    </w:p>
    <w:p>
      <w:pPr>
        <w:spacing w:before="0"/>
        <w:ind w:left="240" w:right="266" w:firstLine="0"/>
        <w:jc w:val="both"/>
        <w:rPr>
          <w:sz w:val="24"/>
        </w:rPr>
      </w:pPr>
      <w:r>
        <w:rPr>
          <w:sz w:val="24"/>
        </w:rPr>
        <w:t>This gray candle symbolizes the achievements possible when chapter meetings are conducted in an orderly fashion.</w:t>
      </w:r>
    </w:p>
    <w:p>
      <w:pPr>
        <w:pStyle w:val="BodyText"/>
        <w:rPr>
          <w:sz w:val="24"/>
        </w:rPr>
      </w:pPr>
    </w:p>
    <w:p>
      <w:pPr>
        <w:tabs>
          <w:tab w:pos="3460" w:val="left" w:leader="none"/>
          <w:tab w:pos="5758" w:val="left" w:leader="none"/>
          <w:tab w:pos="8724" w:val="left" w:leader="none"/>
        </w:tabs>
        <w:spacing w:before="0"/>
        <w:ind w:left="240" w:right="257" w:firstLine="0"/>
        <w:jc w:val="both"/>
        <w:rPr>
          <w:sz w:val="24"/>
        </w:rPr>
      </w:pPr>
      <w:r>
        <w:rPr>
          <w:b/>
          <w:sz w:val="24"/>
        </w:rPr>
        <w:t>Outgoing Vice Presidents at Large: </w:t>
      </w:r>
      <w:r>
        <w:rPr>
          <w:sz w:val="24"/>
        </w:rPr>
        <w:t>(One of the outgoing vice presidents at large should speak for all three.)</w:t>
      </w:r>
      <w:r>
        <w:rPr>
          <w:sz w:val="24"/>
          <w:u w:val="single"/>
        </w:rPr>
        <w:t> </w:t>
        <w:tab/>
      </w:r>
      <w:r>
        <w:rPr>
          <w:sz w:val="24"/>
        </w:rPr>
        <w:t>,</w:t>
      </w:r>
      <w:r>
        <w:rPr>
          <w:sz w:val="24"/>
          <w:u w:val="single"/>
        </w:rPr>
        <w:t> </w:t>
        <w:tab/>
      </w:r>
      <w:r>
        <w:rPr>
          <w:sz w:val="24"/>
        </w:rPr>
        <w:t>,</w:t>
      </w:r>
      <w:r>
        <w:rPr>
          <w:spacing w:val="17"/>
          <w:sz w:val="24"/>
        </w:rPr>
        <w:t> </w:t>
      </w:r>
      <w:r>
        <w:rPr>
          <w:sz w:val="24"/>
        </w:rPr>
        <w:t>and</w:t>
      </w:r>
      <w:r>
        <w:rPr>
          <w:sz w:val="24"/>
          <w:u w:val="single"/>
        </w:rPr>
        <w:t> </w:t>
        <w:tab/>
      </w:r>
      <w:r>
        <w:rPr>
          <w:sz w:val="24"/>
        </w:rPr>
        <w:t>,</w:t>
      </w:r>
      <w:r>
        <w:rPr>
          <w:spacing w:val="18"/>
          <w:sz w:val="24"/>
        </w:rPr>
        <w:t> </w:t>
      </w:r>
      <w:r>
        <w:rPr>
          <w:sz w:val="24"/>
        </w:rPr>
        <w:t>vice</w:t>
      </w:r>
      <w:r>
        <w:rPr>
          <w:spacing w:val="17"/>
          <w:sz w:val="24"/>
        </w:rPr>
        <w:t> </w:t>
      </w:r>
      <w:r>
        <w:rPr>
          <w:sz w:val="24"/>
        </w:rPr>
        <w:t>presidents</w:t>
      </w:r>
      <w:r>
        <w:rPr>
          <w:w w:val="99"/>
          <w:sz w:val="24"/>
        </w:rPr>
        <w:t> </w:t>
      </w:r>
      <w:r>
        <w:rPr>
          <w:sz w:val="24"/>
        </w:rPr>
        <w:t>at large. (The vice presidents at large come forward with the small white candles.) You have been elected vice presidents at large. In selecting you for this office, the members have indicated their desire to have you represent them on the state Executive Committee and speak in their behalf as you participate in the planning and administration of state chapter activities. Will you pledge to accept the responsibilities of this office and represent faithfully the members of each district during 20    </w:t>
      </w:r>
      <w:r>
        <w:rPr>
          <w:sz w:val="24"/>
        </w:rPr>
        <w:t>-20  </w:t>
      </w:r>
      <w:r>
        <w:rPr>
          <w:spacing w:val="48"/>
          <w:sz w:val="24"/>
        </w:rPr>
        <w:t> </w:t>
      </w:r>
      <w:r>
        <w:rPr>
          <w:sz w:val="24"/>
        </w:rPr>
        <w:t>?</w:t>
      </w:r>
    </w:p>
    <w:p>
      <w:pPr>
        <w:pStyle w:val="BodyText"/>
        <w:rPr>
          <w:sz w:val="24"/>
        </w:rPr>
      </w:pPr>
    </w:p>
    <w:p>
      <w:pPr>
        <w:spacing w:before="0"/>
        <w:ind w:left="240" w:right="0" w:firstLine="0"/>
        <w:jc w:val="both"/>
        <w:rPr>
          <w:sz w:val="24"/>
        </w:rPr>
      </w:pPr>
      <w:r>
        <w:rPr>
          <w:b/>
          <w:sz w:val="24"/>
        </w:rPr>
        <w:t>Vice Presidents at Large:  </w:t>
      </w:r>
      <w:r>
        <w:rPr>
          <w:sz w:val="24"/>
        </w:rPr>
        <w:t>(In unison)  I will.</w:t>
      </w:r>
    </w:p>
    <w:p>
      <w:pPr>
        <w:pStyle w:val="BodyText"/>
        <w:rPr>
          <w:sz w:val="24"/>
        </w:rPr>
      </w:pPr>
    </w:p>
    <w:p>
      <w:pPr>
        <w:pStyle w:val="Heading7"/>
        <w:ind w:right="258"/>
        <w:jc w:val="both"/>
      </w:pPr>
      <w:r>
        <w:rPr>
          <w:b/>
        </w:rPr>
        <w:t>Vice President at Large: </w:t>
      </w:r>
      <w:r>
        <w:rPr/>
        <w:t>I now declare you, in the name of the Pennsylvania Chapter of FBLA, the vice presidents at large. (Each outgoing vice president at large takes the tall white candle and lights the candle held by his/her successor.) The color of these three small candles matches the tall candle. Together they symbolize that you represent all of the members of the Pennsylvania</w:t>
      </w:r>
      <w:r>
        <w:rPr>
          <w:spacing w:val="-16"/>
        </w:rPr>
        <w:t> </w:t>
      </w:r>
      <w:r>
        <w:rPr/>
        <w:t>chapters.</w:t>
      </w:r>
    </w:p>
    <w:p>
      <w:pPr>
        <w:pStyle w:val="BodyText"/>
        <w:rPr>
          <w:sz w:val="24"/>
        </w:rPr>
      </w:pPr>
    </w:p>
    <w:p>
      <w:pPr>
        <w:tabs>
          <w:tab w:pos="5604" w:val="left" w:leader="none"/>
        </w:tabs>
        <w:spacing w:before="0"/>
        <w:ind w:left="240" w:right="257" w:firstLine="0"/>
        <w:jc w:val="both"/>
        <w:rPr>
          <w:sz w:val="24"/>
        </w:rPr>
      </w:pPr>
      <w:r>
        <w:rPr>
          <w:b/>
          <w:sz w:val="24"/>
        </w:rPr>
        <w:t>Outgoing</w:t>
      </w:r>
      <w:r>
        <w:rPr>
          <w:b/>
          <w:spacing w:val="5"/>
          <w:sz w:val="24"/>
        </w:rPr>
        <w:t> </w:t>
      </w:r>
      <w:r>
        <w:rPr>
          <w:b/>
          <w:sz w:val="24"/>
        </w:rPr>
        <w:t>Reporter:  </w:t>
      </w:r>
      <w:r>
        <w:rPr>
          <w:b/>
          <w:spacing w:val="22"/>
          <w:sz w:val="24"/>
        </w:rPr>
        <w:t> </w:t>
      </w:r>
      <w:r>
        <w:rPr>
          <w:sz w:val="24"/>
        </w:rPr>
        <w:t>_</w:t>
      </w:r>
      <w:r>
        <w:rPr>
          <w:sz w:val="24"/>
          <w:u w:val="single"/>
        </w:rPr>
        <w:t> </w:t>
        <w:tab/>
      </w:r>
      <w:r>
        <w:rPr>
          <w:sz w:val="24"/>
        </w:rPr>
        <w:t>, reporter.  (Reporter comes forward.) </w:t>
      </w:r>
      <w:r>
        <w:rPr>
          <w:spacing w:val="42"/>
          <w:sz w:val="24"/>
        </w:rPr>
        <w:t> </w:t>
      </w:r>
      <w:r>
        <w:rPr>
          <w:sz w:val="24"/>
        </w:rPr>
        <w:t>You</w:t>
      </w:r>
      <w:r>
        <w:rPr>
          <w:spacing w:val="7"/>
          <w:sz w:val="24"/>
        </w:rPr>
        <w:t> </w:t>
      </w:r>
      <w:r>
        <w:rPr>
          <w:sz w:val="24"/>
        </w:rPr>
        <w:t>have been elected reporter of the Pennsylvania Chapter of FBLA. Accepting this office obligates you to publicize the activities of the state chapter.  Do you accept this</w:t>
      </w:r>
      <w:r>
        <w:rPr>
          <w:spacing w:val="-23"/>
          <w:sz w:val="24"/>
        </w:rPr>
        <w:t> </w:t>
      </w:r>
      <w:r>
        <w:rPr>
          <w:sz w:val="24"/>
        </w:rPr>
        <w:t>responsibility?</w:t>
      </w:r>
    </w:p>
    <w:p>
      <w:pPr>
        <w:pStyle w:val="BodyText"/>
        <w:rPr>
          <w:sz w:val="24"/>
        </w:rPr>
      </w:pPr>
    </w:p>
    <w:p>
      <w:pPr>
        <w:spacing w:before="0"/>
        <w:ind w:left="240" w:right="0" w:firstLine="0"/>
        <w:jc w:val="both"/>
        <w:rPr>
          <w:sz w:val="24"/>
        </w:rPr>
      </w:pPr>
      <w:r>
        <w:rPr>
          <w:b/>
          <w:sz w:val="24"/>
        </w:rPr>
        <w:t>Reporter:  </w:t>
      </w:r>
      <w:r>
        <w:rPr>
          <w:sz w:val="24"/>
        </w:rPr>
        <w:t>I do.</w:t>
      </w:r>
    </w:p>
    <w:p>
      <w:pPr>
        <w:pStyle w:val="BodyText"/>
        <w:rPr>
          <w:sz w:val="24"/>
        </w:rPr>
      </w:pPr>
    </w:p>
    <w:p>
      <w:pPr>
        <w:pStyle w:val="Heading7"/>
        <w:ind w:right="259"/>
        <w:jc w:val="both"/>
      </w:pPr>
      <w:r>
        <w:rPr>
          <w:b/>
        </w:rPr>
        <w:t>Outgoing Reporter: </w:t>
      </w:r>
      <w:r>
        <w:rPr/>
        <w:t>I now declare you, in the name of the Pennsylvania Chapter of FBLA, the  reporter.  (Reporter selects violet candle from table and outgoing reporter lights it with the white  candle.) This violet candle symbolizes the importance of maintaining proper communications at all levels.</w:t>
      </w:r>
    </w:p>
    <w:p>
      <w:pPr>
        <w:pStyle w:val="BodyText"/>
        <w:rPr>
          <w:sz w:val="24"/>
        </w:rPr>
      </w:pPr>
    </w:p>
    <w:p>
      <w:pPr>
        <w:tabs>
          <w:tab w:pos="5414" w:val="left" w:leader="none"/>
        </w:tabs>
        <w:spacing w:before="0"/>
        <w:ind w:left="240" w:right="257" w:firstLine="0"/>
        <w:jc w:val="both"/>
        <w:rPr>
          <w:sz w:val="24"/>
        </w:rPr>
      </w:pPr>
      <w:r>
        <w:rPr>
          <w:b/>
          <w:sz w:val="24"/>
        </w:rPr>
        <w:t>Outgoing</w:t>
      </w:r>
      <w:r>
        <w:rPr>
          <w:b/>
          <w:spacing w:val="8"/>
          <w:sz w:val="24"/>
        </w:rPr>
        <w:t> </w:t>
      </w:r>
      <w:r>
        <w:rPr>
          <w:b/>
          <w:sz w:val="24"/>
        </w:rPr>
        <w:t>Treasurer: </w:t>
      </w:r>
      <w:r>
        <w:rPr>
          <w:b/>
          <w:spacing w:val="23"/>
          <w:sz w:val="24"/>
        </w:rPr>
        <w:t> </w:t>
      </w:r>
      <w:r>
        <w:rPr>
          <w:sz w:val="24"/>
        </w:rPr>
        <w:t>_</w:t>
      </w:r>
      <w:r>
        <w:rPr>
          <w:sz w:val="24"/>
          <w:u w:val="single"/>
        </w:rPr>
        <w:t> </w:t>
        <w:tab/>
      </w:r>
      <w:r>
        <w:rPr>
          <w:sz w:val="24"/>
        </w:rPr>
        <w:t>, treasurer.  (Treasurer comes forward.)  </w:t>
      </w:r>
      <w:r>
        <w:rPr>
          <w:spacing w:val="10"/>
          <w:sz w:val="24"/>
        </w:rPr>
        <w:t> </w:t>
      </w:r>
      <w:r>
        <w:rPr>
          <w:sz w:val="24"/>
        </w:rPr>
        <w:t>You</w:t>
      </w:r>
      <w:r>
        <w:rPr>
          <w:spacing w:val="10"/>
          <w:sz w:val="24"/>
        </w:rPr>
        <w:t> </w:t>
      </w:r>
      <w:r>
        <w:rPr>
          <w:sz w:val="24"/>
        </w:rPr>
        <w:t>have</w:t>
      </w:r>
      <w:r>
        <w:rPr>
          <w:w w:val="99"/>
          <w:sz w:val="24"/>
        </w:rPr>
        <w:t> </w:t>
      </w:r>
      <w:r>
        <w:rPr>
          <w:sz w:val="24"/>
        </w:rPr>
        <w:t>been elected treasurer of the Pennsylvania Chapter of FBLA. In electing you to this office, the members have shown their faith in your business ability and your honesty. Do you promise to keep accurate records of all money received and spent and to present orderly reports upon</w:t>
      </w:r>
      <w:r>
        <w:rPr>
          <w:spacing w:val="-13"/>
          <w:sz w:val="24"/>
        </w:rPr>
        <w:t> </w:t>
      </w:r>
      <w:r>
        <w:rPr>
          <w:sz w:val="24"/>
        </w:rPr>
        <w:t>requests?</w:t>
      </w:r>
    </w:p>
    <w:p>
      <w:pPr>
        <w:pStyle w:val="BodyText"/>
        <w:rPr>
          <w:sz w:val="24"/>
        </w:rPr>
      </w:pPr>
    </w:p>
    <w:p>
      <w:pPr>
        <w:spacing w:before="0"/>
        <w:ind w:left="240" w:right="0" w:firstLine="0"/>
        <w:jc w:val="both"/>
        <w:rPr>
          <w:sz w:val="24"/>
        </w:rPr>
      </w:pPr>
      <w:r>
        <w:rPr>
          <w:b/>
          <w:sz w:val="24"/>
        </w:rPr>
        <w:t>Treasurer:  </w:t>
      </w:r>
      <w:r>
        <w:rPr>
          <w:sz w:val="24"/>
        </w:rPr>
        <w:t>I do.</w:t>
      </w:r>
    </w:p>
    <w:p>
      <w:pPr>
        <w:pStyle w:val="BodyText"/>
        <w:spacing w:before="11"/>
        <w:rPr>
          <w:sz w:val="23"/>
        </w:rPr>
      </w:pPr>
    </w:p>
    <w:p>
      <w:pPr>
        <w:pStyle w:val="Heading7"/>
        <w:ind w:right="256"/>
        <w:jc w:val="both"/>
      </w:pPr>
      <w:r>
        <w:rPr/>
        <w:pict>
          <v:group style="position:absolute;margin-left:47.990002pt;margin-top:32.913105pt;width:517.7pt;height:19.25pt;mso-position-horizontal-relative:page;mso-position-vertical-relative:paragraph;z-index:7360;mso-wrap-distance-left:0;mso-wrap-distance-right:0" coordorigin="960,658" coordsize="10354,385">
            <v:rect style="position:absolute;left:10245;top:668;width:1032;height:374" filled="true" fillcolor="#933634" stroked="false">
              <v:fill type="solid"/>
            </v:rect>
            <v:rect style="position:absolute;left:10360;top:740;width:802;height:230" filled="true" fillcolor="#933634" stroked="false">
              <v:fill type="solid"/>
            </v:rect>
            <v:line style="position:absolute" from="965,663" to="10245,663" stroked="true" strokeweight=".48004pt" strokecolor="#000000"/>
            <v:line style="position:absolute" from="10245,704" to="10255,704" stroked="true" strokeweight="3.6pt" strokecolor="#933634"/>
            <v:line style="position:absolute" from="10245,663" to="10255,663" stroked="true" strokeweight=".48004pt" strokecolor="#c0504d"/>
            <v:line style="position:absolute" from="10255,663" to="11277,663" stroked="true" strokeweight=".48004pt" strokecolor="#c0504d"/>
            <v:rect style="position:absolute;left:10255;top:668;width:1022;height:72" filled="true" fillcolor="#933634" stroked="false">
              <v:fill type="solid"/>
            </v:rect>
            <v:line style="position:absolute" from="10245,1006" to="11277,1006" stroked="true" strokeweight="3.6pt" strokecolor="#933634"/>
            <v:shape style="position:absolute;left:10245;top:663;width:1032;height:380" type="#_x0000_t202" filled="false" stroked="false">
              <v:textbox inset="0,0,0,0">
                <w:txbxContent>
                  <w:p>
                    <w:pPr>
                      <w:spacing w:before="75"/>
                      <w:ind w:left="115" w:right="0" w:firstLine="0"/>
                      <w:jc w:val="left"/>
                      <w:rPr>
                        <w:b/>
                        <w:sz w:val="20"/>
                      </w:rPr>
                    </w:pPr>
                    <w:r>
                      <w:rPr>
                        <w:b/>
                        <w:color w:val="FFFFFF"/>
                        <w:sz w:val="20"/>
                      </w:rPr>
                      <w:t>73</w:t>
                    </w:r>
                  </w:p>
                </w:txbxContent>
              </v:textbox>
              <w10:wrap type="none"/>
            </v:shape>
            <v:shape style="position:absolute;left:960;top:658;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b/>
        </w:rPr>
        <w:t>Outgoing Treasurer: </w:t>
      </w:r>
      <w:r>
        <w:rPr/>
        <w:t>I now declare you, in the name of the Pennsylvania Chapter of FBLA, the treasurer.     (Treasurer selects blue candle from table and outgoing treasurer lights it with white candle.)</w:t>
      </w:r>
    </w:p>
    <w:p>
      <w:pPr>
        <w:spacing w:after="0"/>
        <w:jc w:val="both"/>
        <w:sectPr>
          <w:headerReference w:type="default" r:id="rId49"/>
          <w:footerReference w:type="default" r:id="rId50"/>
          <w:pgSz w:w="12240" w:h="15840"/>
          <w:pgMar w:header="1005" w:footer="0" w:top="1200" w:bottom="280" w:left="840" w:right="820"/>
        </w:sectPr>
      </w:pPr>
    </w:p>
    <w:p>
      <w:pPr>
        <w:pStyle w:val="BodyText"/>
        <w:spacing w:before="3"/>
        <w:rPr>
          <w:sz w:val="13"/>
        </w:rPr>
      </w:pPr>
    </w:p>
    <w:p>
      <w:pPr>
        <w:spacing w:before="70"/>
        <w:ind w:left="240" w:right="266" w:firstLine="0"/>
        <w:jc w:val="both"/>
        <w:rPr>
          <w:sz w:val="24"/>
        </w:rPr>
      </w:pPr>
      <w:r>
        <w:rPr>
          <w:sz w:val="24"/>
        </w:rPr>
        <w:t>This lighted blue candle symbolizes the trust and confidence which the members have in your ability to safeguard all funds.</w:t>
      </w:r>
    </w:p>
    <w:p>
      <w:pPr>
        <w:pStyle w:val="BodyText"/>
        <w:rPr>
          <w:sz w:val="24"/>
        </w:rPr>
      </w:pPr>
    </w:p>
    <w:p>
      <w:pPr>
        <w:tabs>
          <w:tab w:pos="4968" w:val="left" w:leader="none"/>
        </w:tabs>
        <w:spacing w:before="0"/>
        <w:ind w:left="240" w:right="263" w:firstLine="0"/>
        <w:jc w:val="both"/>
        <w:rPr>
          <w:sz w:val="24"/>
        </w:rPr>
      </w:pPr>
      <w:r>
        <w:rPr>
          <w:b/>
          <w:sz w:val="24"/>
        </w:rPr>
        <w:t>Outgoing</w:t>
      </w:r>
      <w:r>
        <w:rPr>
          <w:b/>
          <w:spacing w:val="-1"/>
          <w:sz w:val="24"/>
        </w:rPr>
        <w:t> </w:t>
      </w:r>
      <w:r>
        <w:rPr>
          <w:b/>
          <w:sz w:val="24"/>
        </w:rPr>
        <w:t>Secretary:</w:t>
      </w:r>
      <w:r>
        <w:rPr>
          <w:b/>
          <w:sz w:val="24"/>
          <w:u w:val="single"/>
        </w:rPr>
        <w:t> </w:t>
        <w:tab/>
      </w:r>
      <w:r>
        <w:rPr>
          <w:sz w:val="24"/>
        </w:rPr>
        <w:t>, secretary.  (Secretary comes forward.)  You</w:t>
      </w:r>
      <w:r>
        <w:rPr>
          <w:spacing w:val="-6"/>
          <w:sz w:val="24"/>
        </w:rPr>
        <w:t> </w:t>
      </w:r>
      <w:r>
        <w:rPr>
          <w:sz w:val="24"/>
        </w:rPr>
        <w:t>have been elected secretary of the Pennsylvania Chapter of FBLA. Accepting this office obligates you to be  present and keep a record of what takes place at every meeting.  Do you accept this</w:t>
      </w:r>
      <w:r>
        <w:rPr>
          <w:spacing w:val="-22"/>
          <w:sz w:val="24"/>
        </w:rPr>
        <w:t> </w:t>
      </w:r>
      <w:r>
        <w:rPr>
          <w:sz w:val="24"/>
        </w:rPr>
        <w:t>responsibility?</w:t>
      </w:r>
    </w:p>
    <w:p>
      <w:pPr>
        <w:pStyle w:val="BodyText"/>
        <w:rPr>
          <w:sz w:val="24"/>
        </w:rPr>
      </w:pPr>
    </w:p>
    <w:p>
      <w:pPr>
        <w:spacing w:before="0"/>
        <w:ind w:left="240" w:right="0" w:firstLine="0"/>
        <w:jc w:val="both"/>
        <w:rPr>
          <w:sz w:val="24"/>
        </w:rPr>
      </w:pPr>
      <w:r>
        <w:rPr>
          <w:b/>
          <w:sz w:val="24"/>
        </w:rPr>
        <w:t>Secretary:  </w:t>
      </w:r>
      <w:r>
        <w:rPr>
          <w:sz w:val="24"/>
        </w:rPr>
        <w:t>I do.</w:t>
      </w:r>
    </w:p>
    <w:p>
      <w:pPr>
        <w:pStyle w:val="BodyText"/>
        <w:rPr>
          <w:sz w:val="24"/>
        </w:rPr>
      </w:pPr>
    </w:p>
    <w:p>
      <w:pPr>
        <w:pStyle w:val="Heading7"/>
        <w:ind w:right="257"/>
        <w:jc w:val="both"/>
      </w:pPr>
      <w:r>
        <w:rPr>
          <w:b/>
        </w:rPr>
        <w:t>Outgoing Secretary</w:t>
      </w:r>
      <w:r>
        <w:rPr/>
        <w:t>: I now declare you, in the name of the Pennsylvania Chapter of FBLA, the secretary. (Secretary selects yellow candle from table and outgoing secretary lights it with the white candle.) This yellow candle symbolizes constancy in attendance and in keeping members informed of  the chapter’s</w:t>
      </w:r>
      <w:r>
        <w:rPr>
          <w:spacing w:val="-5"/>
        </w:rPr>
        <w:t> </w:t>
      </w:r>
      <w:r>
        <w:rPr/>
        <w:t>progress.</w:t>
      </w:r>
    </w:p>
    <w:p>
      <w:pPr>
        <w:pStyle w:val="BodyText"/>
        <w:rPr>
          <w:sz w:val="24"/>
        </w:rPr>
      </w:pPr>
    </w:p>
    <w:p>
      <w:pPr>
        <w:tabs>
          <w:tab w:pos="6284" w:val="left" w:leader="none"/>
        </w:tabs>
        <w:spacing w:before="0"/>
        <w:ind w:left="240" w:right="259" w:firstLine="0"/>
        <w:jc w:val="both"/>
        <w:rPr>
          <w:sz w:val="24"/>
        </w:rPr>
      </w:pPr>
      <w:r>
        <w:rPr>
          <w:b/>
          <w:sz w:val="24"/>
        </w:rPr>
        <w:t>Outgoing First</w:t>
      </w:r>
      <w:r>
        <w:rPr>
          <w:b/>
          <w:spacing w:val="5"/>
          <w:sz w:val="24"/>
        </w:rPr>
        <w:t> </w:t>
      </w:r>
      <w:r>
        <w:rPr>
          <w:b/>
          <w:sz w:val="24"/>
        </w:rPr>
        <w:t>Vice</w:t>
      </w:r>
      <w:r>
        <w:rPr>
          <w:b/>
          <w:spacing w:val="5"/>
          <w:sz w:val="24"/>
        </w:rPr>
        <w:t> </w:t>
      </w:r>
      <w:r>
        <w:rPr>
          <w:b/>
          <w:sz w:val="24"/>
        </w:rPr>
        <w:t>President:</w:t>
      </w:r>
      <w:r>
        <w:rPr>
          <w:b/>
          <w:sz w:val="24"/>
          <w:u w:val="single"/>
        </w:rPr>
        <w:t> </w:t>
        <w:tab/>
      </w:r>
      <w:r>
        <w:rPr>
          <w:sz w:val="24"/>
        </w:rPr>
        <w:t>, first vice president.  (First</w:t>
      </w:r>
      <w:r>
        <w:rPr>
          <w:spacing w:val="21"/>
          <w:sz w:val="24"/>
        </w:rPr>
        <w:t> </w:t>
      </w:r>
      <w:r>
        <w:rPr>
          <w:sz w:val="24"/>
        </w:rPr>
        <w:t>vice</w:t>
      </w:r>
      <w:r>
        <w:rPr>
          <w:spacing w:val="2"/>
          <w:sz w:val="24"/>
        </w:rPr>
        <w:t> </w:t>
      </w:r>
      <w:r>
        <w:rPr>
          <w:sz w:val="24"/>
        </w:rPr>
        <w:t>president comes forward.)  You have been elected first vice president of the Pennsylvania Chapter of FBLA.   Your duty will be to assume the responsibilities in the absence of the president. Will you strive to carry out the duties of this</w:t>
      </w:r>
      <w:r>
        <w:rPr>
          <w:spacing w:val="-7"/>
          <w:sz w:val="24"/>
        </w:rPr>
        <w:t> </w:t>
      </w:r>
      <w:r>
        <w:rPr>
          <w:sz w:val="24"/>
        </w:rPr>
        <w:t>office?</w:t>
      </w:r>
    </w:p>
    <w:p>
      <w:pPr>
        <w:pStyle w:val="BodyText"/>
        <w:rPr>
          <w:sz w:val="24"/>
        </w:rPr>
      </w:pPr>
    </w:p>
    <w:p>
      <w:pPr>
        <w:spacing w:before="0"/>
        <w:ind w:left="240" w:right="0" w:firstLine="0"/>
        <w:jc w:val="both"/>
        <w:rPr>
          <w:sz w:val="24"/>
        </w:rPr>
      </w:pPr>
      <w:r>
        <w:rPr>
          <w:b/>
          <w:sz w:val="24"/>
        </w:rPr>
        <w:t>First Vice President</w:t>
      </w:r>
      <w:r>
        <w:rPr>
          <w:sz w:val="24"/>
        </w:rPr>
        <w:t>:  I do.</w:t>
      </w:r>
    </w:p>
    <w:p>
      <w:pPr>
        <w:pStyle w:val="BodyText"/>
        <w:rPr>
          <w:sz w:val="24"/>
        </w:rPr>
      </w:pPr>
    </w:p>
    <w:p>
      <w:pPr>
        <w:pStyle w:val="Heading7"/>
        <w:ind w:right="260"/>
        <w:jc w:val="both"/>
      </w:pPr>
      <w:r>
        <w:rPr>
          <w:b/>
        </w:rPr>
        <w:t>First Vice President: </w:t>
      </w:r>
      <w:r>
        <w:rPr/>
        <w:t>I now declare you, in the name of the Pennsylvania Chapter of FBLA, the first vice president. (First vice president selects orange candle from table and outgoing first vice president lights it with the white candle.) This orange candle is the symbol of the harmony and faithfulness which should characterize your efforts in working with the president to carry out the ideals of this chapter.</w:t>
      </w:r>
    </w:p>
    <w:p>
      <w:pPr>
        <w:pStyle w:val="BodyText"/>
        <w:rPr>
          <w:sz w:val="24"/>
        </w:rPr>
      </w:pPr>
    </w:p>
    <w:p>
      <w:pPr>
        <w:tabs>
          <w:tab w:pos="4656" w:val="left" w:leader="none"/>
        </w:tabs>
        <w:spacing w:before="0"/>
        <w:ind w:left="240" w:right="259" w:firstLine="0"/>
        <w:jc w:val="both"/>
        <w:rPr>
          <w:sz w:val="24"/>
        </w:rPr>
      </w:pPr>
      <w:r>
        <w:rPr>
          <w:b/>
          <w:sz w:val="24"/>
        </w:rPr>
        <w:t>Outgoing</w:t>
      </w:r>
      <w:r>
        <w:rPr>
          <w:b/>
          <w:spacing w:val="19"/>
          <w:sz w:val="24"/>
        </w:rPr>
        <w:t> </w:t>
      </w:r>
      <w:r>
        <w:rPr>
          <w:b/>
          <w:sz w:val="24"/>
        </w:rPr>
        <w:t>President:</w:t>
      </w:r>
      <w:r>
        <w:rPr>
          <w:b/>
          <w:sz w:val="24"/>
          <w:u w:val="single"/>
        </w:rPr>
        <w:t> </w:t>
        <w:tab/>
      </w:r>
      <w:r>
        <w:rPr>
          <w:sz w:val="24"/>
        </w:rPr>
        <w:t>, president.   (President comes forward.)   The</w:t>
      </w:r>
      <w:r>
        <w:rPr>
          <w:spacing w:val="39"/>
          <w:sz w:val="24"/>
        </w:rPr>
        <w:t> </w:t>
      </w:r>
      <w:r>
        <w:rPr>
          <w:sz w:val="24"/>
        </w:rPr>
        <w:t>members</w:t>
      </w:r>
      <w:r>
        <w:rPr>
          <w:spacing w:val="19"/>
          <w:sz w:val="24"/>
        </w:rPr>
        <w:t> </w:t>
      </w:r>
      <w:r>
        <w:rPr>
          <w:sz w:val="24"/>
        </w:rPr>
        <w:t>of the Pennsylvania Chapter of FBLA have bestowed upon you a great honor in electing you the president. Your major responsibility is to lead and encourage this chapter in all its activities. </w:t>
      </w:r>
      <w:r>
        <w:rPr>
          <w:spacing w:val="-3"/>
          <w:sz w:val="24"/>
        </w:rPr>
        <w:t>It </w:t>
      </w:r>
      <w:r>
        <w:rPr>
          <w:sz w:val="24"/>
        </w:rPr>
        <w:t>is your duty to preside at all meetings and see that they are conducted in accordance with the constitution and correct principles of parliamentary practice.  Do you accept this</w:t>
      </w:r>
      <w:r>
        <w:rPr>
          <w:spacing w:val="-11"/>
          <w:sz w:val="24"/>
        </w:rPr>
        <w:t> </w:t>
      </w:r>
      <w:r>
        <w:rPr>
          <w:sz w:val="24"/>
        </w:rPr>
        <w:t>responsibility?</w:t>
      </w:r>
    </w:p>
    <w:p>
      <w:pPr>
        <w:pStyle w:val="BodyText"/>
        <w:rPr>
          <w:sz w:val="24"/>
        </w:rPr>
      </w:pPr>
    </w:p>
    <w:p>
      <w:pPr>
        <w:spacing w:before="0"/>
        <w:ind w:left="240" w:right="0" w:firstLine="0"/>
        <w:jc w:val="both"/>
        <w:rPr>
          <w:sz w:val="24"/>
        </w:rPr>
      </w:pPr>
      <w:r>
        <w:rPr>
          <w:b/>
          <w:sz w:val="24"/>
        </w:rPr>
        <w:t>President:  </w:t>
      </w:r>
      <w:r>
        <w:rPr>
          <w:sz w:val="24"/>
        </w:rPr>
        <w:t>I do.</w:t>
      </w:r>
    </w:p>
    <w:p>
      <w:pPr>
        <w:pStyle w:val="BodyText"/>
        <w:rPr>
          <w:sz w:val="24"/>
        </w:rPr>
      </w:pPr>
    </w:p>
    <w:p>
      <w:pPr>
        <w:pStyle w:val="Heading7"/>
        <w:ind w:right="259"/>
        <w:jc w:val="both"/>
      </w:pPr>
      <w:r>
        <w:rPr>
          <w:b/>
        </w:rPr>
        <w:t>Outgoing President: </w:t>
      </w:r>
      <w:r>
        <w:rPr/>
        <w:t>I now declare you, in the name of the Pennsylvania Chapter of FBLA, the president. (President takes red candle from the table and outgoing president lights it with the white candle.)  This red candle is the symbol of your duties and obligation to the chapter and its members.</w:t>
      </w:r>
    </w:p>
    <w:p>
      <w:pPr>
        <w:pStyle w:val="BodyText"/>
        <w:rPr>
          <w:sz w:val="24"/>
        </w:rPr>
      </w:pPr>
    </w:p>
    <w:p>
      <w:pPr>
        <w:spacing w:before="0"/>
        <w:ind w:left="240" w:right="0" w:firstLine="0"/>
        <w:jc w:val="both"/>
        <w:rPr>
          <w:sz w:val="24"/>
        </w:rPr>
      </w:pPr>
      <w:r>
        <w:rPr>
          <w:sz w:val="24"/>
        </w:rPr>
        <w:t>(Outgoing president turns to members.)</w:t>
      </w:r>
    </w:p>
    <w:p>
      <w:pPr>
        <w:pStyle w:val="BodyText"/>
        <w:rPr>
          <w:sz w:val="24"/>
        </w:rPr>
      </w:pPr>
    </w:p>
    <w:p>
      <w:pPr>
        <w:spacing w:before="0"/>
        <w:ind w:left="240" w:right="0" w:firstLine="0"/>
        <w:jc w:val="left"/>
        <w:rPr>
          <w:sz w:val="24"/>
        </w:rPr>
      </w:pPr>
      <w:r>
        <w:rPr>
          <w:sz w:val="24"/>
        </w:rPr>
        <w:t>You have heard the pledges of your officers. You also must cooperate. Your membership in this organization indicates your willingness to strive to follow the FBLA purposes.</w:t>
      </w:r>
    </w:p>
    <w:p>
      <w:pPr>
        <w:pStyle w:val="BodyText"/>
        <w:rPr>
          <w:sz w:val="24"/>
        </w:rPr>
      </w:pPr>
    </w:p>
    <w:p>
      <w:pPr>
        <w:spacing w:before="0"/>
        <w:ind w:left="240" w:right="256" w:firstLine="0"/>
        <w:jc w:val="both"/>
        <w:rPr>
          <w:sz w:val="24"/>
        </w:rPr>
      </w:pPr>
      <w:r>
        <w:rPr>
          <w:sz w:val="24"/>
        </w:rPr>
        <w:t>Members of the Pennsylvania Chapter of FBLA, I present to you, your officers for 20  -  .  I declare  them duly installed to plan and direct programs and activities toward our goals of “Service, Education, and</w:t>
      </w:r>
      <w:r>
        <w:rPr>
          <w:spacing w:val="-4"/>
          <w:sz w:val="24"/>
        </w:rPr>
        <w:t> </w:t>
      </w:r>
      <w:r>
        <w:rPr>
          <w:sz w:val="24"/>
        </w:rPr>
        <w:t>Progress.”</w:t>
      </w:r>
    </w:p>
    <w:p>
      <w:pPr>
        <w:spacing w:after="0"/>
        <w:jc w:val="both"/>
        <w:rPr>
          <w:sz w:val="24"/>
        </w:rPr>
        <w:sectPr>
          <w:footerReference w:type="default" r:id="rId51"/>
          <w:pgSz w:w="12240" w:h="15840"/>
          <w:pgMar w:footer="1092" w:header="1005" w:top="1200" w:bottom="1280" w:left="840" w:right="820"/>
          <w:pgNumType w:start="74"/>
        </w:sectPr>
      </w:pPr>
    </w:p>
    <w:p>
      <w:pPr>
        <w:pStyle w:val="BodyText"/>
        <w:spacing w:before="3"/>
        <w:rPr>
          <w:sz w:val="13"/>
        </w:rPr>
      </w:pPr>
    </w:p>
    <w:p>
      <w:pPr>
        <w:spacing w:before="70"/>
        <w:ind w:left="240" w:right="262" w:firstLine="0"/>
        <w:jc w:val="both"/>
        <w:rPr>
          <w:sz w:val="24"/>
        </w:rPr>
      </w:pPr>
      <w:r>
        <w:rPr>
          <w:sz w:val="24"/>
        </w:rPr>
        <w:t>(Lights are turned on and officers are seated. The newly-elected president is then called forward and  with a few appropriate remarks; the outgoing president presents the gavel to the new president, who closes the</w:t>
      </w:r>
      <w:r>
        <w:rPr>
          <w:spacing w:val="-6"/>
          <w:sz w:val="24"/>
        </w:rPr>
        <w:t> </w:t>
      </w:r>
      <w:r>
        <w:rPr>
          <w:sz w:val="24"/>
        </w:rPr>
        <w:t>meeting.)</w:t>
      </w:r>
    </w:p>
    <w:p>
      <w:pPr>
        <w:spacing w:after="0"/>
        <w:jc w:val="both"/>
        <w:rPr>
          <w:sz w:val="24"/>
        </w:rPr>
        <w:sectPr>
          <w:pgSz w:w="12240" w:h="15840"/>
          <w:pgMar w:header="1005" w:footer="1092" w:top="1200" w:bottom="1280" w:left="840" w:right="820"/>
        </w:sectPr>
      </w:pPr>
    </w:p>
    <w:p>
      <w:pPr>
        <w:pStyle w:val="BodyText"/>
      </w:pPr>
    </w:p>
    <w:p>
      <w:pPr>
        <w:pStyle w:val="BodyText"/>
        <w:spacing w:before="9"/>
        <w:rPr>
          <w:sz w:val="17"/>
        </w:rPr>
      </w:pPr>
    </w:p>
    <w:p>
      <w:pPr>
        <w:spacing w:before="69"/>
        <w:ind w:left="3404" w:right="3402" w:firstLine="1140"/>
        <w:jc w:val="left"/>
        <w:rPr>
          <w:b/>
          <w:sz w:val="24"/>
        </w:rPr>
      </w:pPr>
      <w:r>
        <w:rPr>
          <w:b/>
          <w:sz w:val="24"/>
        </w:rPr>
        <w:t>APPENDIX C DELEGATE CODE OF CONDUCT</w:t>
      </w:r>
    </w:p>
    <w:p>
      <w:pPr>
        <w:pStyle w:val="BodyText"/>
        <w:spacing w:before="6"/>
        <w:rPr>
          <w:b/>
          <w:sz w:val="23"/>
        </w:rPr>
      </w:pPr>
    </w:p>
    <w:p>
      <w:pPr>
        <w:spacing w:before="0"/>
        <w:ind w:left="2856" w:right="0" w:firstLine="0"/>
        <w:jc w:val="left"/>
        <w:rPr>
          <w:sz w:val="24"/>
        </w:rPr>
      </w:pPr>
      <w:r>
        <w:rPr>
          <w:sz w:val="24"/>
        </w:rPr>
        <w:t>Pennsylvania Future Business Leaders of America</w:t>
      </w:r>
    </w:p>
    <w:p>
      <w:pPr>
        <w:pStyle w:val="BodyText"/>
        <w:rPr>
          <w:sz w:val="24"/>
        </w:rPr>
      </w:pPr>
    </w:p>
    <w:p>
      <w:pPr>
        <w:spacing w:before="0"/>
        <w:ind w:left="240" w:right="0" w:firstLine="0"/>
        <w:jc w:val="left"/>
        <w:rPr>
          <w:sz w:val="24"/>
        </w:rPr>
      </w:pPr>
      <w:r>
        <w:rPr>
          <w:sz w:val="24"/>
        </w:rPr>
        <w:t>One of the goals of FBLA is to facilitate the transition from school to work. Individual conduct and appearance are a part of that training. It is a special privilege to attend an FBLA conference, and it is the responsibility of all delegates to conduct themselves in a proper, businesslike manner at all times.</w:t>
      </w:r>
    </w:p>
    <w:p>
      <w:pPr>
        <w:pStyle w:val="BodyText"/>
        <w:rPr>
          <w:sz w:val="24"/>
        </w:rPr>
      </w:pPr>
    </w:p>
    <w:p>
      <w:pPr>
        <w:spacing w:before="0"/>
        <w:ind w:left="240" w:right="262" w:firstLine="0"/>
        <w:jc w:val="both"/>
        <w:rPr>
          <w:sz w:val="24"/>
        </w:rPr>
      </w:pPr>
      <w:r>
        <w:rPr>
          <w:sz w:val="24"/>
        </w:rPr>
        <w:t>FBLA members have an excellent reputation. Delegate conduct at every FBLA function should make a positive contribution to the reputation that has been established. Listed below are conduct rules for  every FBLA function.  The term “delegate” shall be any person attending any FBLA</w:t>
      </w:r>
      <w:r>
        <w:rPr>
          <w:spacing w:val="-25"/>
          <w:sz w:val="24"/>
        </w:rPr>
        <w:t> </w:t>
      </w:r>
      <w:r>
        <w:rPr>
          <w:sz w:val="24"/>
        </w:rPr>
        <w:t>function.</w:t>
      </w:r>
    </w:p>
    <w:p>
      <w:pPr>
        <w:pStyle w:val="BodyText"/>
        <w:rPr>
          <w:sz w:val="24"/>
        </w:rPr>
      </w:pPr>
    </w:p>
    <w:p>
      <w:pPr>
        <w:pStyle w:val="ListParagraph"/>
        <w:numPr>
          <w:ilvl w:val="0"/>
          <w:numId w:val="47"/>
        </w:numPr>
        <w:tabs>
          <w:tab w:pos="961" w:val="left" w:leader="none"/>
        </w:tabs>
        <w:spacing w:line="240" w:lineRule="auto" w:before="0" w:after="0"/>
        <w:ind w:left="960" w:right="266" w:hanging="480"/>
        <w:jc w:val="both"/>
        <w:rPr>
          <w:sz w:val="24"/>
        </w:rPr>
      </w:pPr>
      <w:r>
        <w:rPr>
          <w:sz w:val="24"/>
        </w:rPr>
        <w:t>All delegates shall behave in a courteous and respectful manner, refraining from language and actions that might bring discredit upon themselves, their school, or upon</w:t>
      </w:r>
      <w:r>
        <w:rPr>
          <w:spacing w:val="-12"/>
          <w:sz w:val="24"/>
        </w:rPr>
        <w:t> </w:t>
      </w:r>
      <w:r>
        <w:rPr>
          <w:sz w:val="24"/>
        </w:rPr>
        <w:t>FBLA.</w:t>
      </w:r>
    </w:p>
    <w:p>
      <w:pPr>
        <w:pStyle w:val="BodyText"/>
        <w:rPr>
          <w:sz w:val="24"/>
        </w:rPr>
      </w:pPr>
    </w:p>
    <w:p>
      <w:pPr>
        <w:pStyle w:val="ListParagraph"/>
        <w:numPr>
          <w:ilvl w:val="0"/>
          <w:numId w:val="47"/>
        </w:numPr>
        <w:tabs>
          <w:tab w:pos="961" w:val="left" w:leader="none"/>
        </w:tabs>
        <w:spacing w:line="240" w:lineRule="auto" w:before="0" w:after="0"/>
        <w:ind w:left="960" w:right="252" w:hanging="480"/>
        <w:jc w:val="both"/>
        <w:rPr>
          <w:sz w:val="24"/>
        </w:rPr>
      </w:pPr>
      <w:r>
        <w:rPr>
          <w:sz w:val="24"/>
        </w:rPr>
        <w:t>Conduct not conducive to an educational function will not be allowed. Such conduct includes,  but is not limited to, actions disrupting a businesslike atmosphere, association with non- conference individuals, or activities which endanger self or others. Any damages to any property or furnishings in the hotel or convention center will be paid for by the individual or chapter responsible.</w:t>
      </w:r>
    </w:p>
    <w:p>
      <w:pPr>
        <w:pStyle w:val="BodyText"/>
        <w:rPr>
          <w:sz w:val="24"/>
        </w:rPr>
      </w:pPr>
    </w:p>
    <w:p>
      <w:pPr>
        <w:pStyle w:val="ListParagraph"/>
        <w:numPr>
          <w:ilvl w:val="0"/>
          <w:numId w:val="47"/>
        </w:numPr>
        <w:tabs>
          <w:tab w:pos="961" w:val="left" w:leader="none"/>
        </w:tabs>
        <w:spacing w:line="240" w:lineRule="auto" w:before="0" w:after="0"/>
        <w:ind w:left="960" w:right="254" w:hanging="480"/>
        <w:jc w:val="both"/>
        <w:rPr>
          <w:sz w:val="24"/>
        </w:rPr>
      </w:pPr>
      <w:r>
        <w:rPr>
          <w:sz w:val="24"/>
        </w:rPr>
        <w:t>Student delegates shall keep their advisers informed of their activities and whereabouts </w:t>
      </w:r>
      <w:r>
        <w:rPr>
          <w:sz w:val="24"/>
          <w:u w:val="single"/>
        </w:rPr>
        <w:t>at </w:t>
      </w:r>
      <w:r>
        <w:rPr>
          <w:sz w:val="24"/>
          <w:u w:val="single"/>
        </w:rPr>
        <w:t>all </w:t>
      </w:r>
      <w:r>
        <w:rPr>
          <w:sz w:val="24"/>
          <w:u w:val="single"/>
        </w:rPr>
        <w:t>times</w:t>
      </w:r>
      <w:r>
        <w:rPr>
          <w:sz w:val="24"/>
        </w:rPr>
        <w:t>. Accidents, injuries, or illnesses must be reported to the local or State Adviser  immediately.</w:t>
      </w:r>
    </w:p>
    <w:p>
      <w:pPr>
        <w:pStyle w:val="BodyText"/>
        <w:rPr>
          <w:sz w:val="24"/>
        </w:rPr>
      </w:pPr>
    </w:p>
    <w:p>
      <w:pPr>
        <w:pStyle w:val="ListParagraph"/>
        <w:numPr>
          <w:ilvl w:val="0"/>
          <w:numId w:val="47"/>
        </w:numPr>
        <w:tabs>
          <w:tab w:pos="961" w:val="left" w:leader="none"/>
        </w:tabs>
        <w:spacing w:line="240" w:lineRule="auto" w:before="0" w:after="0"/>
        <w:ind w:left="960" w:right="258" w:hanging="480"/>
        <w:jc w:val="both"/>
        <w:rPr>
          <w:sz w:val="24"/>
        </w:rPr>
      </w:pPr>
      <w:r>
        <w:rPr>
          <w:sz w:val="24"/>
        </w:rPr>
        <w:t>Traditional business attire is required for all general sessions, competitive events, caucusing, workshops, meal functions, and receptions. Attire for social functions shall be listed in the conference program. Delegates shall abide by the dress code established by the PA FBLA Board of Directors for all state functions. Delegates not adhering to the dress code shall not  be  admitted to the functions listed</w:t>
      </w:r>
      <w:r>
        <w:rPr>
          <w:spacing w:val="-8"/>
          <w:sz w:val="24"/>
        </w:rPr>
        <w:t> </w:t>
      </w:r>
      <w:r>
        <w:rPr>
          <w:sz w:val="24"/>
        </w:rPr>
        <w:t>above.</w:t>
      </w:r>
    </w:p>
    <w:p>
      <w:pPr>
        <w:pStyle w:val="BodyText"/>
        <w:rPr>
          <w:sz w:val="24"/>
        </w:rPr>
      </w:pPr>
    </w:p>
    <w:p>
      <w:pPr>
        <w:pStyle w:val="ListParagraph"/>
        <w:numPr>
          <w:ilvl w:val="0"/>
          <w:numId w:val="47"/>
        </w:numPr>
        <w:tabs>
          <w:tab w:pos="961" w:val="left" w:leader="none"/>
        </w:tabs>
        <w:spacing w:line="484" w:lineRule="auto" w:before="0" w:after="0"/>
        <w:ind w:left="960" w:right="4687" w:hanging="480"/>
        <w:jc w:val="left"/>
        <w:rPr>
          <w:b/>
          <w:sz w:val="24"/>
        </w:rPr>
      </w:pPr>
      <w:r>
        <w:rPr>
          <w:b/>
          <w:sz w:val="24"/>
        </w:rPr>
        <w:t>The specific dress code for all delegates shall</w:t>
      </w:r>
      <w:r>
        <w:rPr>
          <w:b/>
          <w:spacing w:val="-14"/>
          <w:sz w:val="24"/>
        </w:rPr>
        <w:t> </w:t>
      </w:r>
      <w:r>
        <w:rPr>
          <w:b/>
          <w:sz w:val="24"/>
        </w:rPr>
        <w:t>be: </w:t>
      </w:r>
      <w:r>
        <w:rPr>
          <w:b/>
          <w:sz w:val="24"/>
          <w:u w:val="thick"/>
        </w:rPr>
        <w:t>Permitted for</w:t>
      </w:r>
      <w:r>
        <w:rPr>
          <w:b/>
          <w:spacing w:val="-11"/>
          <w:sz w:val="24"/>
          <w:u w:val="thick"/>
        </w:rPr>
        <w:t> </w:t>
      </w:r>
      <w:r>
        <w:rPr>
          <w:b/>
          <w:sz w:val="24"/>
          <w:u w:val="thick"/>
        </w:rPr>
        <w:t>Gentlemen</w:t>
      </w:r>
    </w:p>
    <w:p>
      <w:pPr>
        <w:pStyle w:val="ListParagraph"/>
        <w:numPr>
          <w:ilvl w:val="1"/>
          <w:numId w:val="47"/>
        </w:numPr>
        <w:tabs>
          <w:tab w:pos="1321" w:val="left" w:leader="none"/>
        </w:tabs>
        <w:spacing w:line="248" w:lineRule="exact" w:before="0" w:after="0"/>
        <w:ind w:left="1320" w:right="0" w:hanging="360"/>
        <w:jc w:val="left"/>
        <w:rPr>
          <w:sz w:val="24"/>
        </w:rPr>
      </w:pPr>
      <w:r>
        <w:rPr>
          <w:sz w:val="24"/>
        </w:rPr>
        <w:t>Business suit with collar dress shirt, and necktie</w:t>
      </w:r>
      <w:r>
        <w:rPr>
          <w:spacing w:val="-6"/>
          <w:sz w:val="24"/>
        </w:rPr>
        <w:t> </w:t>
      </w:r>
      <w:r>
        <w:rPr>
          <w:sz w:val="24"/>
          <w:u w:val="single"/>
        </w:rPr>
        <w:t>or</w:t>
      </w:r>
    </w:p>
    <w:p>
      <w:pPr>
        <w:pStyle w:val="ListParagraph"/>
        <w:numPr>
          <w:ilvl w:val="1"/>
          <w:numId w:val="47"/>
        </w:numPr>
        <w:tabs>
          <w:tab w:pos="1321" w:val="left" w:leader="none"/>
        </w:tabs>
        <w:spacing w:line="293" w:lineRule="exact" w:before="1" w:after="0"/>
        <w:ind w:left="1320" w:right="0" w:hanging="360"/>
        <w:jc w:val="left"/>
        <w:rPr>
          <w:sz w:val="24"/>
        </w:rPr>
      </w:pPr>
      <w:r>
        <w:rPr>
          <w:sz w:val="24"/>
        </w:rPr>
        <w:t>Sport coat, dress slacks, collared shirt, and necktie</w:t>
      </w:r>
      <w:r>
        <w:rPr>
          <w:spacing w:val="-7"/>
          <w:sz w:val="24"/>
        </w:rPr>
        <w:t> </w:t>
      </w:r>
      <w:r>
        <w:rPr>
          <w:sz w:val="24"/>
          <w:u w:val="single"/>
        </w:rPr>
        <w:t>or</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Dress slacks, collared shirt, and</w:t>
      </w:r>
      <w:r>
        <w:rPr>
          <w:spacing w:val="-10"/>
          <w:sz w:val="24"/>
        </w:rPr>
        <w:t> </w:t>
      </w:r>
      <w:r>
        <w:rPr>
          <w:sz w:val="24"/>
        </w:rPr>
        <w:t>necktie.</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Banded collar shirt may be worn only if sport coat or business suite is</w:t>
      </w:r>
      <w:r>
        <w:rPr>
          <w:spacing w:val="-8"/>
          <w:sz w:val="24"/>
        </w:rPr>
        <w:t> </w:t>
      </w:r>
      <w:r>
        <w:rPr>
          <w:sz w:val="24"/>
        </w:rPr>
        <w:t>worn.</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Dress shoes and</w:t>
      </w:r>
      <w:r>
        <w:rPr>
          <w:spacing w:val="-5"/>
          <w:sz w:val="24"/>
        </w:rPr>
        <w:t> </w:t>
      </w:r>
      <w:r>
        <w:rPr>
          <w:sz w:val="24"/>
        </w:rPr>
        <w:t>socks.</w:t>
      </w:r>
    </w:p>
    <w:p>
      <w:pPr>
        <w:pStyle w:val="BodyText"/>
        <w:spacing w:before="1"/>
        <w:rPr>
          <w:sz w:val="24"/>
        </w:rPr>
      </w:pPr>
    </w:p>
    <w:p>
      <w:pPr>
        <w:spacing w:line="275" w:lineRule="exact" w:before="0"/>
        <w:ind w:left="960" w:right="0" w:firstLine="0"/>
        <w:jc w:val="left"/>
        <w:rPr>
          <w:b/>
          <w:sz w:val="24"/>
        </w:rPr>
      </w:pPr>
      <w:r>
        <w:rPr>
          <w:b/>
          <w:sz w:val="24"/>
          <w:u w:val="thick"/>
        </w:rPr>
        <w:t>Permitted for Ladies</w:t>
      </w:r>
    </w:p>
    <w:p>
      <w:pPr>
        <w:pStyle w:val="ListParagraph"/>
        <w:numPr>
          <w:ilvl w:val="1"/>
          <w:numId w:val="47"/>
        </w:numPr>
        <w:tabs>
          <w:tab w:pos="1321" w:val="left" w:leader="none"/>
        </w:tabs>
        <w:spacing w:line="292" w:lineRule="exact" w:before="0" w:after="0"/>
        <w:ind w:left="1320" w:right="0" w:hanging="360"/>
        <w:jc w:val="left"/>
        <w:rPr>
          <w:sz w:val="24"/>
        </w:rPr>
      </w:pPr>
      <w:r>
        <w:rPr>
          <w:sz w:val="24"/>
        </w:rPr>
        <w:t>Business suit with blouse</w:t>
      </w:r>
      <w:r>
        <w:rPr>
          <w:spacing w:val="-3"/>
          <w:sz w:val="24"/>
        </w:rPr>
        <w:t> </w:t>
      </w:r>
      <w:r>
        <w:rPr>
          <w:sz w:val="24"/>
          <w:u w:val="single"/>
        </w:rPr>
        <w:t>or</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Business pantsuit with blouse</w:t>
      </w:r>
      <w:r>
        <w:rPr>
          <w:spacing w:val="-3"/>
          <w:sz w:val="24"/>
        </w:rPr>
        <w:t> </w:t>
      </w:r>
      <w:r>
        <w:rPr>
          <w:sz w:val="24"/>
          <w:u w:val="single"/>
        </w:rPr>
        <w:t>or</w:t>
      </w:r>
    </w:p>
    <w:p>
      <w:pPr>
        <w:pStyle w:val="ListParagraph"/>
        <w:numPr>
          <w:ilvl w:val="1"/>
          <w:numId w:val="47"/>
        </w:numPr>
        <w:tabs>
          <w:tab w:pos="1321" w:val="left" w:leader="none"/>
        </w:tabs>
        <w:spacing w:line="240" w:lineRule="auto" w:before="1" w:after="12"/>
        <w:ind w:left="1320" w:right="0" w:hanging="360"/>
        <w:jc w:val="left"/>
        <w:rPr>
          <w:sz w:val="24"/>
        </w:rPr>
      </w:pPr>
      <w:r>
        <w:rPr>
          <w:sz w:val="24"/>
        </w:rPr>
        <w:t>Skirt or dress slacks with blouse or sweater</w:t>
      </w:r>
      <w:r>
        <w:rPr>
          <w:spacing w:val="-5"/>
          <w:sz w:val="24"/>
        </w:rPr>
        <w:t> </w:t>
      </w:r>
      <w:r>
        <w:rPr>
          <w:sz w:val="24"/>
        </w:rPr>
        <w:t>or</w:t>
      </w:r>
    </w:p>
    <w:p>
      <w:pPr>
        <w:pStyle w:val="BodyText"/>
        <w:ind w:left="119"/>
      </w:pPr>
      <w:r>
        <w:rPr/>
        <w:pict>
          <v:group style="width:517.7pt;height:19.25pt;mso-position-horizontal-relative:char;mso-position-vertical-relative:line" coordorigin="0,0" coordsize="10354,385">
            <v:rect style="position:absolute;left:9285;top:10;width:1032;height:374" filled="true" fillcolor="#933634" stroked="false">
              <v:fill type="solid"/>
            </v:rect>
            <v:rect style="position:absolute;left:9401;top:82;width:802;height:230" filled="true" fillcolor="#933634" stroked="false">
              <v:fill type="solid"/>
            </v:rect>
            <v:line style="position:absolute" from="5,5" to="9285,5" stroked="true" strokeweight=".48004pt" strokecolor="#000000"/>
            <v:line style="position:absolute" from="9285,46" to="9295,46" stroked="true" strokeweight="3.6pt" strokecolor="#933634"/>
            <v:line style="position:absolute" from="9285,5" to="9295,5" stroked="true" strokeweight=".48004pt" strokecolor="#c0504d"/>
            <v:line style="position:absolute" from="9295,5" to="10317,5" stroked="true" strokeweight=".48004pt" strokecolor="#c0504d"/>
            <v:rect style="position:absolute;left:9295;top:10;width:1022;height:72" filled="true" fillcolor="#933634" stroked="false">
              <v:fill type="solid"/>
            </v:rect>
            <v:line style="position:absolute" from="9285,348" to="10317,348" stroked="true" strokeweight="3.6pt" strokecolor="#933634"/>
            <v:shape style="position:absolute;left:9285;top:5;width:1032;height:380" type="#_x0000_t202" filled="false" stroked="false">
              <v:textbox inset="0,0,0,0">
                <w:txbxContent>
                  <w:p>
                    <w:pPr>
                      <w:spacing w:before="75"/>
                      <w:ind w:left="115" w:right="0" w:firstLine="0"/>
                      <w:jc w:val="left"/>
                      <w:rPr>
                        <w:b/>
                        <w:sz w:val="20"/>
                      </w:rPr>
                    </w:pPr>
                    <w:r>
                      <w:rPr>
                        <w:b/>
                        <w:color w:val="FFFFFF"/>
                        <w:sz w:val="20"/>
                      </w:rPr>
                      <w:t>76</w:t>
                    </w:r>
                  </w:p>
                </w:txbxContent>
              </v:textbox>
              <w10:wrap type="none"/>
            </v:shape>
            <v:shape style="position:absolute;left:0;top: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v:group>
        </w:pict>
      </w:r>
      <w:r>
        <w:rPr/>
      </w:r>
    </w:p>
    <w:p>
      <w:pPr>
        <w:spacing w:after="0"/>
        <w:sectPr>
          <w:headerReference w:type="default" r:id="rId52"/>
          <w:footerReference w:type="default" r:id="rId53"/>
          <w:pgSz w:w="12240" w:h="15840"/>
          <w:pgMar w:header="1005" w:footer="0" w:top="1200" w:bottom="280" w:left="840" w:right="820"/>
        </w:sectPr>
      </w:pPr>
    </w:p>
    <w:p>
      <w:pPr>
        <w:pStyle w:val="BodyText"/>
        <w:spacing w:before="7"/>
        <w:rPr>
          <w:sz w:val="14"/>
        </w:rPr>
      </w:pPr>
    </w:p>
    <w:p>
      <w:pPr>
        <w:pStyle w:val="ListParagraph"/>
        <w:numPr>
          <w:ilvl w:val="1"/>
          <w:numId w:val="47"/>
        </w:numPr>
        <w:tabs>
          <w:tab w:pos="1321" w:val="left" w:leader="none"/>
        </w:tabs>
        <w:spacing w:line="294" w:lineRule="exact" w:before="56" w:after="0"/>
        <w:ind w:left="1320" w:right="0" w:hanging="360"/>
        <w:jc w:val="left"/>
        <w:rPr>
          <w:sz w:val="24"/>
        </w:rPr>
      </w:pPr>
      <w:r>
        <w:rPr>
          <w:sz w:val="24"/>
        </w:rPr>
        <w:t>Business dress</w:t>
      </w:r>
      <w:r>
        <w:rPr>
          <w:spacing w:val="-5"/>
          <w:sz w:val="24"/>
        </w:rPr>
        <w:t> </w:t>
      </w:r>
      <w:r>
        <w:rPr>
          <w:sz w:val="24"/>
        </w:rPr>
        <w:t>or</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Dress capris (below the knee) or dress gauchos (below the knee) with a coordinating</w:t>
      </w:r>
      <w:r>
        <w:rPr>
          <w:spacing w:val="-18"/>
          <w:sz w:val="24"/>
        </w:rPr>
        <w:t> </w:t>
      </w:r>
      <w:r>
        <w:rPr>
          <w:sz w:val="24"/>
        </w:rPr>
        <w:t>jacket.</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Dress</w:t>
      </w:r>
      <w:r>
        <w:rPr>
          <w:spacing w:val="-5"/>
          <w:sz w:val="24"/>
        </w:rPr>
        <w:t> </w:t>
      </w:r>
      <w:r>
        <w:rPr>
          <w:sz w:val="24"/>
        </w:rPr>
        <w:t>shoes.</w:t>
      </w:r>
    </w:p>
    <w:p>
      <w:pPr>
        <w:pStyle w:val="ListParagraph"/>
        <w:numPr>
          <w:ilvl w:val="1"/>
          <w:numId w:val="47"/>
        </w:numPr>
        <w:tabs>
          <w:tab w:pos="1321" w:val="left" w:leader="none"/>
        </w:tabs>
        <w:spacing w:line="240" w:lineRule="auto" w:before="0" w:after="0"/>
        <w:ind w:left="1320" w:right="528" w:hanging="360"/>
        <w:jc w:val="left"/>
        <w:rPr>
          <w:sz w:val="24"/>
        </w:rPr>
      </w:pPr>
      <w:r>
        <w:rPr>
          <w:sz w:val="24"/>
        </w:rPr>
        <w:t>The length of ladies' dresses, skirts, etc. shall be no shorter than 1 inch above the top of the ladies'</w:t>
      </w:r>
      <w:r>
        <w:rPr>
          <w:spacing w:val="-5"/>
          <w:sz w:val="24"/>
        </w:rPr>
        <w:t> </w:t>
      </w:r>
      <w:r>
        <w:rPr>
          <w:sz w:val="24"/>
        </w:rPr>
        <w:t>knees.</w:t>
      </w:r>
    </w:p>
    <w:p>
      <w:pPr>
        <w:pStyle w:val="BodyText"/>
        <w:spacing w:before="4"/>
        <w:rPr>
          <w:sz w:val="24"/>
        </w:rPr>
      </w:pPr>
    </w:p>
    <w:p>
      <w:pPr>
        <w:spacing w:line="275" w:lineRule="exact" w:before="1"/>
        <w:ind w:left="960" w:right="0" w:firstLine="0"/>
        <w:jc w:val="left"/>
        <w:rPr>
          <w:b/>
          <w:sz w:val="24"/>
        </w:rPr>
      </w:pPr>
      <w:r>
        <w:rPr>
          <w:b/>
          <w:sz w:val="24"/>
          <w:u w:val="thick"/>
        </w:rPr>
        <w:t>Not Permitted for Ladies and Gentlemen</w:t>
      </w:r>
    </w:p>
    <w:p>
      <w:pPr>
        <w:pStyle w:val="ListParagraph"/>
        <w:numPr>
          <w:ilvl w:val="1"/>
          <w:numId w:val="47"/>
        </w:numPr>
        <w:tabs>
          <w:tab w:pos="1321" w:val="left" w:leader="none"/>
        </w:tabs>
        <w:spacing w:line="292" w:lineRule="exact" w:before="0" w:after="0"/>
        <w:ind w:left="1320" w:right="0" w:hanging="360"/>
        <w:jc w:val="left"/>
        <w:rPr>
          <w:sz w:val="24"/>
        </w:rPr>
      </w:pPr>
      <w:r>
        <w:rPr>
          <w:sz w:val="24"/>
        </w:rPr>
        <w:t>Jewelry in visible body piercing, other than</w:t>
      </w:r>
      <w:r>
        <w:rPr>
          <w:spacing w:val="-14"/>
          <w:sz w:val="24"/>
        </w:rPr>
        <w:t> </w:t>
      </w:r>
      <w:r>
        <w:rPr>
          <w:sz w:val="24"/>
        </w:rPr>
        <w:t>ears.</w:t>
      </w:r>
    </w:p>
    <w:p>
      <w:pPr>
        <w:pStyle w:val="ListParagraph"/>
        <w:numPr>
          <w:ilvl w:val="1"/>
          <w:numId w:val="47"/>
        </w:numPr>
        <w:tabs>
          <w:tab w:pos="1321" w:val="left" w:leader="none"/>
        </w:tabs>
        <w:spacing w:line="274" w:lineRule="exact" w:before="21" w:after="0"/>
        <w:ind w:left="1320" w:right="750" w:hanging="360"/>
        <w:jc w:val="left"/>
        <w:rPr>
          <w:sz w:val="24"/>
        </w:rPr>
      </w:pPr>
      <w:r>
        <w:rPr>
          <w:sz w:val="24"/>
        </w:rPr>
        <w:t>Denim or chambray fabric clothing of any kind, overalls, shorts, skorts, stretch or</w:t>
      </w:r>
      <w:r>
        <w:rPr>
          <w:spacing w:val="-17"/>
          <w:sz w:val="24"/>
        </w:rPr>
        <w:t> </w:t>
      </w:r>
      <w:r>
        <w:rPr>
          <w:sz w:val="24"/>
        </w:rPr>
        <w:t>stirrup pants, exercise or bike</w:t>
      </w:r>
      <w:r>
        <w:rPr>
          <w:spacing w:val="-4"/>
          <w:sz w:val="24"/>
        </w:rPr>
        <w:t> </w:t>
      </w:r>
      <w:r>
        <w:rPr>
          <w:sz w:val="24"/>
        </w:rPr>
        <w:t>shorts.</w:t>
      </w:r>
    </w:p>
    <w:p>
      <w:pPr>
        <w:pStyle w:val="ListParagraph"/>
        <w:numPr>
          <w:ilvl w:val="1"/>
          <w:numId w:val="47"/>
        </w:numPr>
        <w:tabs>
          <w:tab w:pos="1321" w:val="left" w:leader="none"/>
        </w:tabs>
        <w:spacing w:line="274" w:lineRule="exact" w:before="21" w:after="0"/>
        <w:ind w:left="1320" w:right="304" w:hanging="360"/>
        <w:jc w:val="left"/>
        <w:rPr>
          <w:sz w:val="24"/>
        </w:rPr>
      </w:pPr>
      <w:r>
        <w:rPr>
          <w:sz w:val="24"/>
        </w:rPr>
        <w:t>Off-the shoulder, backless, see-through, tight-fitting, spaghetti straps, strapless, or </w:t>
      </w:r>
      <w:r>
        <w:rPr>
          <w:b/>
          <w:sz w:val="24"/>
        </w:rPr>
        <w:t>extremely short </w:t>
      </w:r>
      <w:r>
        <w:rPr>
          <w:sz w:val="24"/>
        </w:rPr>
        <w:t>or low-cut</w:t>
      </w:r>
      <w:r>
        <w:rPr>
          <w:spacing w:val="-7"/>
          <w:sz w:val="24"/>
        </w:rPr>
        <w:t> </w:t>
      </w:r>
      <w:r>
        <w:rPr>
          <w:sz w:val="24"/>
        </w:rPr>
        <w:t>blouses/tops/dresses/skirts.</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T-shirts, Lycra</w:t>
      </w:r>
      <w:r>
        <w:rPr>
          <w:rFonts w:ascii="Symbol" w:hAnsi="Symbol"/>
          <w:sz w:val="24"/>
        </w:rPr>
        <w:t></w:t>
      </w:r>
      <w:r>
        <w:rPr>
          <w:sz w:val="24"/>
        </w:rPr>
        <w:t>, spandex, midriff tops, tank tops; bathing</w:t>
      </w:r>
      <w:r>
        <w:rPr>
          <w:spacing w:val="-12"/>
          <w:sz w:val="24"/>
        </w:rPr>
        <w:t> </w:t>
      </w:r>
      <w:r>
        <w:rPr>
          <w:sz w:val="24"/>
        </w:rPr>
        <w:t>suits.</w:t>
      </w:r>
    </w:p>
    <w:p>
      <w:pPr>
        <w:pStyle w:val="ListParagraph"/>
        <w:numPr>
          <w:ilvl w:val="1"/>
          <w:numId w:val="47"/>
        </w:numPr>
        <w:tabs>
          <w:tab w:pos="1321" w:val="left" w:leader="none"/>
        </w:tabs>
        <w:spacing w:line="293" w:lineRule="exact" w:before="1" w:after="0"/>
        <w:ind w:left="1320" w:right="0" w:hanging="360"/>
        <w:jc w:val="left"/>
        <w:rPr>
          <w:sz w:val="24"/>
        </w:rPr>
      </w:pPr>
      <w:r>
        <w:rPr>
          <w:sz w:val="24"/>
        </w:rPr>
        <w:t>Sandals, athletic shoes, industrial work shoes, hiking boots, bare feet, or over-the-knee</w:t>
      </w:r>
      <w:r>
        <w:rPr>
          <w:spacing w:val="-13"/>
          <w:sz w:val="24"/>
        </w:rPr>
        <w:t> </w:t>
      </w:r>
      <w:r>
        <w:rPr>
          <w:sz w:val="24"/>
        </w:rPr>
        <w:t>boots.</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Athletic wear, including</w:t>
      </w:r>
      <w:r>
        <w:rPr>
          <w:spacing w:val="-8"/>
          <w:sz w:val="24"/>
        </w:rPr>
        <w:t> </w:t>
      </w:r>
      <w:r>
        <w:rPr>
          <w:sz w:val="24"/>
        </w:rPr>
        <w:t>sneakers.</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Hats or flannel fabric</w:t>
      </w:r>
      <w:r>
        <w:rPr>
          <w:spacing w:val="-7"/>
          <w:sz w:val="24"/>
        </w:rPr>
        <w:t> </w:t>
      </w:r>
      <w:r>
        <w:rPr>
          <w:sz w:val="24"/>
        </w:rPr>
        <w:t>clothing.</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Bolo</w:t>
      </w:r>
      <w:r>
        <w:rPr>
          <w:spacing w:val="-2"/>
          <w:sz w:val="24"/>
        </w:rPr>
        <w:t> </w:t>
      </w:r>
      <w:r>
        <w:rPr>
          <w:sz w:val="24"/>
        </w:rPr>
        <w:t>ties.</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Visible foundation</w:t>
      </w:r>
      <w:r>
        <w:rPr>
          <w:spacing w:val="-4"/>
          <w:sz w:val="24"/>
        </w:rPr>
        <w:t> </w:t>
      </w:r>
      <w:r>
        <w:rPr>
          <w:sz w:val="24"/>
        </w:rPr>
        <w:t>garments.</w:t>
      </w:r>
    </w:p>
    <w:p>
      <w:pPr>
        <w:pStyle w:val="ListParagraph"/>
        <w:numPr>
          <w:ilvl w:val="1"/>
          <w:numId w:val="47"/>
        </w:numPr>
        <w:tabs>
          <w:tab w:pos="1321" w:val="left" w:leader="none"/>
        </w:tabs>
        <w:spacing w:line="293" w:lineRule="exact" w:before="0" w:after="0"/>
        <w:ind w:left="1320" w:right="0" w:hanging="360"/>
        <w:jc w:val="left"/>
        <w:rPr>
          <w:sz w:val="24"/>
        </w:rPr>
      </w:pPr>
      <w:r>
        <w:rPr>
          <w:sz w:val="24"/>
        </w:rPr>
        <w:t>Cargo</w:t>
      </w:r>
      <w:r>
        <w:rPr>
          <w:spacing w:val="-4"/>
          <w:sz w:val="24"/>
        </w:rPr>
        <w:t> </w:t>
      </w:r>
      <w:r>
        <w:rPr>
          <w:sz w:val="24"/>
        </w:rPr>
        <w:t>pants.</w:t>
      </w:r>
    </w:p>
    <w:p>
      <w:pPr>
        <w:pStyle w:val="BodyText"/>
        <w:spacing w:before="10"/>
        <w:rPr>
          <w:sz w:val="23"/>
        </w:rPr>
      </w:pPr>
    </w:p>
    <w:p>
      <w:pPr>
        <w:spacing w:before="0"/>
        <w:ind w:left="960" w:right="296" w:firstLine="0"/>
        <w:jc w:val="left"/>
        <w:rPr>
          <w:sz w:val="24"/>
        </w:rPr>
      </w:pPr>
      <w:r>
        <w:rPr>
          <w:sz w:val="24"/>
        </w:rPr>
        <w:t>Casual attire is acceptable for specific functions as listed in the program or during times when  not attending specific conference</w:t>
      </w:r>
      <w:r>
        <w:rPr>
          <w:spacing w:val="-7"/>
          <w:sz w:val="24"/>
        </w:rPr>
        <w:t> </w:t>
      </w:r>
      <w:r>
        <w:rPr>
          <w:sz w:val="24"/>
        </w:rPr>
        <w:t>functions.</w:t>
      </w:r>
    </w:p>
    <w:p>
      <w:pPr>
        <w:pStyle w:val="BodyText"/>
        <w:rPr>
          <w:sz w:val="24"/>
        </w:rPr>
      </w:pPr>
    </w:p>
    <w:p>
      <w:pPr>
        <w:spacing w:before="0"/>
        <w:ind w:left="960" w:right="296" w:firstLine="0"/>
        <w:jc w:val="left"/>
        <w:rPr>
          <w:sz w:val="24"/>
        </w:rPr>
      </w:pPr>
      <w:r>
        <w:rPr>
          <w:sz w:val="24"/>
        </w:rPr>
        <w:t>New fashion trends may be in style, but not necessarily appropriate.  The best way to operate is  to avoid walking the line.  If there is doubt, select something else to wear.  Be a</w:t>
      </w:r>
      <w:r>
        <w:rPr>
          <w:spacing w:val="-19"/>
          <w:sz w:val="24"/>
        </w:rPr>
        <w:t> </w:t>
      </w:r>
      <w:r>
        <w:rPr>
          <w:sz w:val="24"/>
        </w:rPr>
        <w:t>professional.</w:t>
      </w:r>
    </w:p>
    <w:p>
      <w:pPr>
        <w:pStyle w:val="BodyText"/>
        <w:rPr>
          <w:sz w:val="24"/>
        </w:rPr>
      </w:pPr>
    </w:p>
    <w:p>
      <w:pPr>
        <w:pStyle w:val="ListParagraph"/>
        <w:numPr>
          <w:ilvl w:val="0"/>
          <w:numId w:val="47"/>
        </w:numPr>
        <w:tabs>
          <w:tab w:pos="1001" w:val="left" w:leader="none"/>
        </w:tabs>
        <w:spacing w:line="240" w:lineRule="auto" w:before="0" w:after="0"/>
        <w:ind w:left="960" w:right="255" w:hanging="480"/>
        <w:jc w:val="both"/>
        <w:rPr>
          <w:sz w:val="24"/>
        </w:rPr>
      </w:pPr>
      <w:r>
        <w:rPr>
          <w:sz w:val="24"/>
        </w:rPr>
        <w:t>It is the responsibility of all student delegates to adhere to the curfews which are listed in the conference program. Curfew is described as being in your assigned room during the designated hours. </w:t>
      </w:r>
      <w:r>
        <w:rPr>
          <w:spacing w:val="-3"/>
          <w:sz w:val="24"/>
        </w:rPr>
        <w:t>It </w:t>
      </w:r>
      <w:r>
        <w:rPr>
          <w:sz w:val="24"/>
        </w:rPr>
        <w:t>is the responsibility of advisers to enforce curfews with the assistance of security personnel.</w:t>
      </w:r>
    </w:p>
    <w:p>
      <w:pPr>
        <w:pStyle w:val="BodyText"/>
        <w:rPr>
          <w:sz w:val="24"/>
        </w:rPr>
      </w:pPr>
    </w:p>
    <w:p>
      <w:pPr>
        <w:pStyle w:val="ListParagraph"/>
        <w:numPr>
          <w:ilvl w:val="0"/>
          <w:numId w:val="47"/>
        </w:numPr>
        <w:tabs>
          <w:tab w:pos="961" w:val="left" w:leader="none"/>
        </w:tabs>
        <w:spacing w:line="240" w:lineRule="auto" w:before="0" w:after="0"/>
        <w:ind w:left="960" w:right="259" w:hanging="480"/>
        <w:jc w:val="both"/>
        <w:rPr>
          <w:sz w:val="24"/>
        </w:rPr>
      </w:pPr>
      <w:r>
        <w:rPr>
          <w:sz w:val="24"/>
        </w:rPr>
        <w:t>No alcoholic beverages or narcotics of any form shall be possessed at any time, under any circumstances. Use or possession of such substances may subject the student delegate  to criminal</w:t>
      </w:r>
      <w:r>
        <w:rPr>
          <w:spacing w:val="-4"/>
          <w:sz w:val="24"/>
        </w:rPr>
        <w:t> </w:t>
      </w:r>
      <w:r>
        <w:rPr>
          <w:sz w:val="24"/>
        </w:rPr>
        <w:t>prosecution.</w:t>
      </w:r>
    </w:p>
    <w:p>
      <w:pPr>
        <w:pStyle w:val="BodyText"/>
        <w:rPr>
          <w:sz w:val="24"/>
        </w:rPr>
      </w:pPr>
    </w:p>
    <w:p>
      <w:pPr>
        <w:pStyle w:val="ListParagraph"/>
        <w:numPr>
          <w:ilvl w:val="0"/>
          <w:numId w:val="47"/>
        </w:numPr>
        <w:tabs>
          <w:tab w:pos="961" w:val="left" w:leader="none"/>
        </w:tabs>
        <w:spacing w:line="240" w:lineRule="auto" w:before="0" w:after="0"/>
        <w:ind w:left="960" w:right="259" w:hanging="480"/>
        <w:jc w:val="both"/>
        <w:rPr>
          <w:sz w:val="24"/>
        </w:rPr>
      </w:pPr>
      <w:r>
        <w:rPr>
          <w:sz w:val="24"/>
        </w:rPr>
        <w:t>Advisers are responsible for the supervision of conduct. Student delegates who disregard the code of conduct will be subject to disciplinary action, and they and/or their chapter delegation can be sent home at their own expense and will be disqualified from competitive awards or withdrawn from office, if applicable.  Parents and/or school district officials will be</w:t>
      </w:r>
      <w:r>
        <w:rPr>
          <w:spacing w:val="-12"/>
          <w:sz w:val="24"/>
        </w:rPr>
        <w:t> </w:t>
      </w:r>
      <w:r>
        <w:rPr>
          <w:sz w:val="24"/>
        </w:rPr>
        <w:t>notified.</w:t>
      </w:r>
    </w:p>
    <w:p>
      <w:pPr>
        <w:pStyle w:val="BodyText"/>
        <w:rPr>
          <w:sz w:val="24"/>
        </w:rPr>
      </w:pPr>
    </w:p>
    <w:p>
      <w:pPr>
        <w:pStyle w:val="ListParagraph"/>
        <w:numPr>
          <w:ilvl w:val="0"/>
          <w:numId w:val="47"/>
        </w:numPr>
        <w:tabs>
          <w:tab w:pos="961" w:val="left" w:leader="none"/>
        </w:tabs>
        <w:spacing w:line="240" w:lineRule="auto" w:before="0" w:after="0"/>
        <w:ind w:left="960" w:right="260" w:hanging="480"/>
        <w:jc w:val="both"/>
        <w:rPr>
          <w:sz w:val="24"/>
        </w:rPr>
      </w:pPr>
      <w:r>
        <w:rPr>
          <w:sz w:val="24"/>
        </w:rPr>
        <w:t>Student delegates are not permitted to leave conference facilities without the approval and supervision of their</w:t>
      </w:r>
      <w:r>
        <w:rPr>
          <w:spacing w:val="-3"/>
          <w:sz w:val="24"/>
        </w:rPr>
        <w:t> </w:t>
      </w:r>
      <w:r>
        <w:rPr>
          <w:sz w:val="24"/>
        </w:rPr>
        <w:t>adviser.</w:t>
      </w:r>
    </w:p>
    <w:p>
      <w:pPr>
        <w:pStyle w:val="BodyText"/>
        <w:rPr>
          <w:sz w:val="24"/>
        </w:rPr>
      </w:pPr>
    </w:p>
    <w:p>
      <w:pPr>
        <w:pStyle w:val="ListParagraph"/>
        <w:numPr>
          <w:ilvl w:val="0"/>
          <w:numId w:val="47"/>
        </w:numPr>
        <w:tabs>
          <w:tab w:pos="861" w:val="left" w:leader="none"/>
        </w:tabs>
        <w:spacing w:line="240" w:lineRule="auto" w:before="0" w:after="0"/>
        <w:ind w:left="960" w:right="261" w:hanging="600"/>
        <w:jc w:val="both"/>
        <w:rPr>
          <w:sz w:val="24"/>
        </w:rPr>
      </w:pPr>
      <w:r>
        <w:rPr>
          <w:sz w:val="24"/>
        </w:rPr>
        <w:t>There will be NO SMOKING/NO TOBACCO PRODUCTS in any meeting rooms or at any meal functions by any conference participants. Student delegates shall not possess or use tobacco products at any time, in any location of the workshop or</w:t>
      </w:r>
      <w:r>
        <w:rPr>
          <w:spacing w:val="-12"/>
          <w:sz w:val="24"/>
        </w:rPr>
        <w:t> </w:t>
      </w:r>
      <w:r>
        <w:rPr>
          <w:sz w:val="24"/>
        </w:rPr>
        <w:t>conference.</w:t>
      </w:r>
    </w:p>
    <w:p>
      <w:pPr>
        <w:spacing w:after="0" w:line="240" w:lineRule="auto"/>
        <w:jc w:val="both"/>
        <w:rPr>
          <w:sz w:val="24"/>
        </w:rPr>
        <w:sectPr>
          <w:footerReference w:type="default" r:id="rId54"/>
          <w:pgSz w:w="12240" w:h="15840"/>
          <w:pgMar w:footer="1092" w:header="1005" w:top="1200" w:bottom="1280" w:left="840" w:right="820"/>
          <w:pgNumType w:start="77"/>
        </w:sectPr>
      </w:pPr>
    </w:p>
    <w:p>
      <w:pPr>
        <w:pStyle w:val="BodyText"/>
      </w:pPr>
    </w:p>
    <w:p>
      <w:pPr>
        <w:pStyle w:val="BodyText"/>
        <w:spacing w:before="4"/>
        <w:rPr>
          <w:sz w:val="17"/>
        </w:rPr>
      </w:pPr>
    </w:p>
    <w:p>
      <w:pPr>
        <w:pStyle w:val="ListParagraph"/>
        <w:numPr>
          <w:ilvl w:val="0"/>
          <w:numId w:val="47"/>
        </w:numPr>
        <w:tabs>
          <w:tab w:pos="961" w:val="left" w:leader="none"/>
        </w:tabs>
        <w:spacing w:line="240" w:lineRule="auto" w:before="69" w:after="0"/>
        <w:ind w:left="960" w:right="258" w:hanging="600"/>
        <w:jc w:val="both"/>
        <w:rPr>
          <w:sz w:val="24"/>
        </w:rPr>
      </w:pPr>
      <w:r>
        <w:rPr>
          <w:sz w:val="24"/>
        </w:rPr>
        <w:t>Delegates are responsible for reviewing their conference/workshop program upon arrival at any function. Student delegates are responsible for any specific duties as assigned by their chapter adviser (may include, but not be limited to, attendance at workshops, general sessions, competitions which permit audiences,</w:t>
      </w:r>
      <w:r>
        <w:rPr>
          <w:spacing w:val="-8"/>
          <w:sz w:val="24"/>
        </w:rPr>
        <w:t> </w:t>
      </w:r>
      <w:r>
        <w:rPr>
          <w:sz w:val="24"/>
        </w:rPr>
        <w:t>etc.)</w:t>
      </w:r>
    </w:p>
    <w:p>
      <w:pPr>
        <w:pStyle w:val="BodyText"/>
        <w:rPr>
          <w:sz w:val="24"/>
        </w:rPr>
      </w:pPr>
    </w:p>
    <w:p>
      <w:pPr>
        <w:pStyle w:val="ListParagraph"/>
        <w:numPr>
          <w:ilvl w:val="0"/>
          <w:numId w:val="47"/>
        </w:numPr>
        <w:tabs>
          <w:tab w:pos="961" w:val="left" w:leader="none"/>
        </w:tabs>
        <w:spacing w:line="240" w:lineRule="auto" w:before="0" w:after="0"/>
        <w:ind w:left="960" w:right="0" w:hanging="600"/>
        <w:jc w:val="left"/>
        <w:rPr>
          <w:sz w:val="24"/>
        </w:rPr>
      </w:pPr>
      <w:r>
        <w:rPr>
          <w:sz w:val="24"/>
        </w:rPr>
        <w:t>Voting delegates are required to attend all voting delegate</w:t>
      </w:r>
      <w:r>
        <w:rPr>
          <w:spacing w:val="-15"/>
          <w:sz w:val="24"/>
        </w:rPr>
        <w:t> </w:t>
      </w:r>
      <w:r>
        <w:rPr>
          <w:sz w:val="24"/>
        </w:rPr>
        <w:t>meetings.</w:t>
      </w:r>
    </w:p>
    <w:p>
      <w:pPr>
        <w:pStyle w:val="BodyText"/>
        <w:rPr>
          <w:sz w:val="24"/>
        </w:rPr>
      </w:pPr>
    </w:p>
    <w:p>
      <w:pPr>
        <w:pStyle w:val="ListParagraph"/>
        <w:numPr>
          <w:ilvl w:val="0"/>
          <w:numId w:val="47"/>
        </w:numPr>
        <w:tabs>
          <w:tab w:pos="961" w:val="left" w:leader="none"/>
        </w:tabs>
        <w:spacing w:line="240" w:lineRule="auto" w:before="0" w:after="0"/>
        <w:ind w:left="960" w:right="261" w:hanging="600"/>
        <w:jc w:val="both"/>
        <w:rPr>
          <w:sz w:val="24"/>
        </w:rPr>
      </w:pPr>
      <w:r>
        <w:rPr>
          <w:sz w:val="24"/>
        </w:rPr>
        <w:t>No male students are permitted in female students’ rooms or vice versa unless the door to the  hall is completely</w:t>
      </w:r>
      <w:r>
        <w:rPr>
          <w:spacing w:val="-7"/>
          <w:sz w:val="24"/>
        </w:rPr>
        <w:t> </w:t>
      </w:r>
      <w:r>
        <w:rPr>
          <w:sz w:val="24"/>
        </w:rPr>
        <w:t>open.</w:t>
      </w:r>
    </w:p>
    <w:p>
      <w:pPr>
        <w:pStyle w:val="BodyText"/>
        <w:rPr>
          <w:sz w:val="24"/>
        </w:rPr>
      </w:pPr>
    </w:p>
    <w:p>
      <w:pPr>
        <w:pStyle w:val="ListParagraph"/>
        <w:numPr>
          <w:ilvl w:val="0"/>
          <w:numId w:val="47"/>
        </w:numPr>
        <w:tabs>
          <w:tab w:pos="961" w:val="left" w:leader="none"/>
        </w:tabs>
        <w:spacing w:line="240" w:lineRule="auto" w:before="0" w:after="0"/>
        <w:ind w:left="960" w:right="264" w:hanging="600"/>
        <w:jc w:val="both"/>
        <w:rPr>
          <w:sz w:val="24"/>
        </w:rPr>
      </w:pPr>
      <w:r>
        <w:rPr>
          <w:sz w:val="24"/>
        </w:rPr>
        <w:t>Advisers are responsible for taking all reasonable precautions to ensure the safety of their student delegates at all FBLA functions and must be readily available in case of an</w:t>
      </w:r>
      <w:r>
        <w:rPr>
          <w:spacing w:val="-22"/>
          <w:sz w:val="24"/>
        </w:rPr>
        <w:t> </w:t>
      </w:r>
      <w:r>
        <w:rPr>
          <w:sz w:val="24"/>
        </w:rPr>
        <w:t>emergency.</w:t>
      </w:r>
    </w:p>
    <w:p>
      <w:pPr>
        <w:pStyle w:val="BodyText"/>
        <w:rPr>
          <w:sz w:val="24"/>
        </w:rPr>
      </w:pPr>
    </w:p>
    <w:p>
      <w:pPr>
        <w:pStyle w:val="ListParagraph"/>
        <w:numPr>
          <w:ilvl w:val="0"/>
          <w:numId w:val="47"/>
        </w:numPr>
        <w:tabs>
          <w:tab w:pos="961" w:val="left" w:leader="none"/>
        </w:tabs>
        <w:spacing w:line="240" w:lineRule="auto" w:before="0" w:after="0"/>
        <w:ind w:left="960" w:right="0" w:hanging="600"/>
        <w:jc w:val="left"/>
        <w:rPr>
          <w:sz w:val="24"/>
        </w:rPr>
      </w:pPr>
      <w:r>
        <w:rPr>
          <w:sz w:val="24"/>
        </w:rPr>
        <w:t>Delegates shall wear their conference name tags at all times while on</w:t>
      </w:r>
      <w:r>
        <w:rPr>
          <w:spacing w:val="-14"/>
          <w:sz w:val="24"/>
        </w:rPr>
        <w:t> </w:t>
      </w:r>
      <w:r>
        <w:rPr>
          <w:sz w:val="24"/>
        </w:rPr>
        <w:t>site.</w:t>
      </w:r>
    </w:p>
    <w:p>
      <w:pPr>
        <w:pStyle w:val="BodyText"/>
        <w:rPr>
          <w:sz w:val="24"/>
        </w:rPr>
      </w:pPr>
    </w:p>
    <w:p>
      <w:pPr>
        <w:pStyle w:val="ListParagraph"/>
        <w:numPr>
          <w:ilvl w:val="0"/>
          <w:numId w:val="47"/>
        </w:numPr>
        <w:tabs>
          <w:tab w:pos="961" w:val="left" w:leader="none"/>
        </w:tabs>
        <w:spacing w:line="240" w:lineRule="auto" w:before="0" w:after="0"/>
        <w:ind w:left="960" w:right="0" w:hanging="600"/>
        <w:jc w:val="left"/>
        <w:rPr>
          <w:sz w:val="24"/>
        </w:rPr>
      </w:pPr>
      <w:r>
        <w:rPr>
          <w:sz w:val="24"/>
        </w:rPr>
        <w:t>Delegates shall respect and abide by the authority vested in the PA FBLA Board of</w:t>
      </w:r>
      <w:r>
        <w:rPr>
          <w:spacing w:val="-16"/>
          <w:sz w:val="24"/>
        </w:rPr>
        <w:t> </w:t>
      </w:r>
      <w:r>
        <w:rPr>
          <w:sz w:val="24"/>
        </w:rPr>
        <w:t>Directors.</w:t>
      </w:r>
    </w:p>
    <w:p>
      <w:pPr>
        <w:pStyle w:val="BodyText"/>
        <w:rPr>
          <w:sz w:val="24"/>
        </w:rPr>
      </w:pPr>
    </w:p>
    <w:p>
      <w:pPr>
        <w:pStyle w:val="ListParagraph"/>
        <w:numPr>
          <w:ilvl w:val="0"/>
          <w:numId w:val="47"/>
        </w:numPr>
        <w:tabs>
          <w:tab w:pos="961" w:val="left" w:leader="none"/>
        </w:tabs>
        <w:spacing w:line="240" w:lineRule="auto" w:before="0" w:after="0"/>
        <w:ind w:left="960" w:right="256" w:hanging="600"/>
        <w:jc w:val="both"/>
        <w:rPr>
          <w:sz w:val="24"/>
        </w:rPr>
      </w:pPr>
      <w:r>
        <w:rPr>
          <w:sz w:val="24"/>
        </w:rPr>
        <w:t>No adviser should accept responsibility for a student delegate from another school without a written agreement between the administrations of the two schools. That agreement should be attached to the State Leadership Workshop and/or State Leadership Conference registration forms. No student delegates will be accepted without an adviser listed or a written agreement attached.</w:t>
      </w:r>
    </w:p>
    <w:p>
      <w:pPr>
        <w:pStyle w:val="BodyText"/>
        <w:rPr>
          <w:sz w:val="24"/>
        </w:rPr>
      </w:pPr>
    </w:p>
    <w:p>
      <w:pPr>
        <w:pStyle w:val="ListParagraph"/>
        <w:numPr>
          <w:ilvl w:val="0"/>
          <w:numId w:val="47"/>
        </w:numPr>
        <w:tabs>
          <w:tab w:pos="961" w:val="left" w:leader="none"/>
        </w:tabs>
        <w:spacing w:line="240" w:lineRule="auto" w:before="0" w:after="0"/>
        <w:ind w:left="960" w:right="0" w:hanging="600"/>
        <w:jc w:val="left"/>
        <w:rPr>
          <w:sz w:val="24"/>
        </w:rPr>
      </w:pPr>
      <w:r>
        <w:rPr>
          <w:sz w:val="24"/>
        </w:rPr>
        <w:t>Adult student delegates shall abide by the rules and regulations for a minor student</w:t>
      </w:r>
      <w:r>
        <w:rPr>
          <w:spacing w:val="-12"/>
          <w:sz w:val="24"/>
        </w:rPr>
        <w:t> </w:t>
      </w:r>
      <w:r>
        <w:rPr>
          <w:sz w:val="24"/>
        </w:rPr>
        <w:t>delegate.</w:t>
      </w:r>
    </w:p>
    <w:p>
      <w:pPr>
        <w:pStyle w:val="BodyText"/>
        <w:rPr>
          <w:sz w:val="24"/>
        </w:rPr>
      </w:pPr>
    </w:p>
    <w:p>
      <w:pPr>
        <w:pStyle w:val="ListParagraph"/>
        <w:numPr>
          <w:ilvl w:val="0"/>
          <w:numId w:val="47"/>
        </w:numPr>
        <w:tabs>
          <w:tab w:pos="961" w:val="left" w:leader="none"/>
        </w:tabs>
        <w:spacing w:line="240" w:lineRule="auto" w:before="0" w:after="0"/>
        <w:ind w:left="960" w:right="264" w:hanging="600"/>
        <w:jc w:val="both"/>
        <w:rPr>
          <w:sz w:val="24"/>
        </w:rPr>
      </w:pPr>
      <w:r>
        <w:rPr>
          <w:sz w:val="24"/>
        </w:rPr>
        <w:t>Delegates must be accompanied by an adviser if leaving the Opening Session and Awards Program.</w:t>
      </w:r>
    </w:p>
    <w:p>
      <w:pPr>
        <w:pStyle w:val="BodyText"/>
        <w:rPr>
          <w:sz w:val="24"/>
        </w:rPr>
      </w:pPr>
    </w:p>
    <w:p>
      <w:pPr>
        <w:pStyle w:val="ListParagraph"/>
        <w:numPr>
          <w:ilvl w:val="0"/>
          <w:numId w:val="47"/>
        </w:numPr>
        <w:tabs>
          <w:tab w:pos="961" w:val="left" w:leader="none"/>
        </w:tabs>
        <w:spacing w:line="240" w:lineRule="auto" w:before="0" w:after="0"/>
        <w:ind w:left="960" w:right="0" w:hanging="600"/>
        <w:jc w:val="left"/>
        <w:rPr>
          <w:sz w:val="24"/>
        </w:rPr>
      </w:pPr>
      <w:r>
        <w:rPr>
          <w:sz w:val="24"/>
        </w:rPr>
        <w:t>Delegates must be in attendance for the duration of the Opening Session and Awards</w:t>
      </w:r>
      <w:r>
        <w:rPr>
          <w:spacing w:val="-18"/>
          <w:sz w:val="24"/>
        </w:rPr>
        <w:t> </w:t>
      </w:r>
      <w:r>
        <w:rPr>
          <w:sz w:val="24"/>
        </w:rPr>
        <w:t>Program.</w:t>
      </w:r>
    </w:p>
    <w:p>
      <w:pPr>
        <w:pStyle w:val="BodyText"/>
        <w:rPr>
          <w:sz w:val="24"/>
        </w:rPr>
      </w:pPr>
    </w:p>
    <w:p>
      <w:pPr>
        <w:pStyle w:val="ListParagraph"/>
        <w:numPr>
          <w:ilvl w:val="0"/>
          <w:numId w:val="47"/>
        </w:numPr>
        <w:tabs>
          <w:tab w:pos="961" w:val="left" w:leader="none"/>
        </w:tabs>
        <w:spacing w:line="240" w:lineRule="auto" w:before="0" w:after="0"/>
        <w:ind w:left="960" w:right="255" w:hanging="600"/>
        <w:jc w:val="both"/>
        <w:rPr>
          <w:sz w:val="24"/>
        </w:rPr>
      </w:pPr>
      <w:r>
        <w:rPr>
          <w:sz w:val="24"/>
        </w:rPr>
        <w:t>All hotel rooms at PA FBLA functions are property of the hotel and PA FBLA—not the individual(s) and/or school district(s)—and may be searched at any time for any suspected violation of the Delegate Code of Conducts at the request of a PA FBLA staff member or student’s/students’</w:t>
      </w:r>
      <w:r>
        <w:rPr>
          <w:spacing w:val="-3"/>
          <w:sz w:val="24"/>
        </w:rPr>
        <w:t> </w:t>
      </w:r>
      <w:r>
        <w:rPr>
          <w:sz w:val="24"/>
        </w:rPr>
        <w:t>adviser.</w:t>
      </w:r>
    </w:p>
    <w:p>
      <w:pPr>
        <w:spacing w:after="0" w:line="240" w:lineRule="auto"/>
        <w:jc w:val="both"/>
        <w:rPr>
          <w:sz w:val="24"/>
        </w:rPr>
        <w:sectPr>
          <w:pgSz w:w="12240" w:h="15840"/>
          <w:pgMar w:header="1005" w:footer="1092" w:top="1200" w:bottom="1280" w:left="840" w:right="820"/>
        </w:sectPr>
      </w:pPr>
    </w:p>
    <w:p>
      <w:pPr>
        <w:pStyle w:val="BodyText"/>
      </w:pPr>
    </w:p>
    <w:p>
      <w:pPr>
        <w:pStyle w:val="BodyText"/>
        <w:spacing w:before="9"/>
        <w:rPr>
          <w:sz w:val="17"/>
        </w:rPr>
      </w:pPr>
    </w:p>
    <w:p>
      <w:pPr>
        <w:spacing w:before="69"/>
        <w:ind w:left="0" w:right="18" w:firstLine="0"/>
        <w:jc w:val="center"/>
        <w:rPr>
          <w:b/>
          <w:sz w:val="24"/>
        </w:rPr>
      </w:pPr>
      <w:r>
        <w:rPr>
          <w:b/>
          <w:sz w:val="24"/>
        </w:rPr>
        <w:t>APPENDIX D</w:t>
      </w:r>
    </w:p>
    <w:p>
      <w:pPr>
        <w:pStyle w:val="BodyText"/>
        <w:rPr>
          <w:b/>
          <w:sz w:val="24"/>
        </w:rPr>
      </w:pPr>
    </w:p>
    <w:p>
      <w:pPr>
        <w:spacing w:before="0"/>
        <w:ind w:left="0" w:right="21" w:firstLine="0"/>
        <w:jc w:val="center"/>
        <w:rPr>
          <w:b/>
          <w:sz w:val="24"/>
        </w:rPr>
      </w:pPr>
      <w:r>
        <w:rPr>
          <w:b/>
          <w:sz w:val="24"/>
        </w:rPr>
        <w:t>CRITERIA TO EVALUATE POSTSECONDARY INSTITUTIONS</w:t>
      </w:r>
    </w:p>
    <w:p>
      <w:pPr>
        <w:spacing w:before="0"/>
        <w:ind w:left="0" w:right="18" w:firstLine="0"/>
        <w:jc w:val="center"/>
        <w:rPr>
          <w:b/>
          <w:sz w:val="24"/>
        </w:rPr>
      </w:pPr>
      <w:r>
        <w:rPr>
          <w:b/>
          <w:sz w:val="24"/>
        </w:rPr>
        <w:t>that plan to</w:t>
      </w:r>
    </w:p>
    <w:p>
      <w:pPr>
        <w:spacing w:before="0"/>
        <w:ind w:left="0" w:right="18" w:firstLine="0"/>
        <w:jc w:val="center"/>
        <w:rPr>
          <w:b/>
          <w:sz w:val="24"/>
        </w:rPr>
      </w:pPr>
      <w:r>
        <w:rPr>
          <w:b/>
          <w:sz w:val="24"/>
        </w:rPr>
        <w:t>OFFER AN FBLA SCHOLARSHIP</w:t>
      </w:r>
    </w:p>
    <w:p>
      <w:pPr>
        <w:pStyle w:val="BodyText"/>
        <w:rPr>
          <w:b/>
          <w:sz w:val="24"/>
        </w:rPr>
      </w:pPr>
    </w:p>
    <w:p>
      <w:pPr>
        <w:pStyle w:val="BodyText"/>
        <w:spacing w:before="6"/>
        <w:rPr>
          <w:b/>
          <w:sz w:val="23"/>
        </w:rPr>
      </w:pPr>
    </w:p>
    <w:p>
      <w:pPr>
        <w:spacing w:before="0"/>
        <w:ind w:left="240" w:right="256" w:firstLine="0"/>
        <w:jc w:val="both"/>
        <w:rPr>
          <w:sz w:val="24"/>
        </w:rPr>
      </w:pPr>
      <w:r>
        <w:rPr>
          <w:sz w:val="24"/>
        </w:rPr>
        <w:t>The following criteria are to be considered guidelines. Institutions will undoubtedly have other aspects  to consider depending on the needs of the area served and the resources available. Information in these criteria has been developed to complement and supplement the report of a member of the FBLA Board of Directors or representatives of the Board who visit the</w:t>
      </w:r>
      <w:r>
        <w:rPr>
          <w:spacing w:val="-13"/>
          <w:sz w:val="24"/>
        </w:rPr>
        <w:t> </w:t>
      </w:r>
      <w:r>
        <w:rPr>
          <w:sz w:val="24"/>
        </w:rPr>
        <w:t>institution.</w:t>
      </w:r>
    </w:p>
    <w:p>
      <w:pPr>
        <w:pStyle w:val="BodyText"/>
        <w:rPr>
          <w:sz w:val="24"/>
        </w:rPr>
      </w:pPr>
    </w:p>
    <w:p>
      <w:pPr>
        <w:tabs>
          <w:tab w:pos="4368" w:val="left" w:leader="none"/>
        </w:tabs>
        <w:spacing w:before="0"/>
        <w:ind w:left="600" w:right="0" w:firstLine="0"/>
        <w:jc w:val="left"/>
        <w:rPr>
          <w:sz w:val="24"/>
        </w:rPr>
      </w:pPr>
      <w:r>
        <w:rPr>
          <w:sz w:val="24"/>
        </w:rPr>
        <w:t>Yes </w:t>
      </w:r>
      <w:r>
        <w:rPr>
          <w:spacing w:val="46"/>
          <w:sz w:val="24"/>
        </w:rPr>
        <w:t> </w:t>
      </w:r>
      <w:r>
        <w:rPr>
          <w:sz w:val="24"/>
        </w:rPr>
        <w:t>No</w:t>
        <w:tab/>
      </w:r>
      <w:r>
        <w:rPr>
          <w:sz w:val="24"/>
          <w:u w:val="single"/>
        </w:rPr>
        <w:t>Curriculum</w:t>
      </w:r>
    </w:p>
    <w:p>
      <w:pPr>
        <w:pStyle w:val="BodyText"/>
        <w:spacing w:before="11"/>
        <w:rPr>
          <w:sz w:val="17"/>
        </w:rPr>
      </w:pPr>
    </w:p>
    <w:p>
      <w:pPr>
        <w:spacing w:after="0"/>
        <w:rPr>
          <w:sz w:val="17"/>
        </w:rPr>
        <w:sectPr>
          <w:pgSz w:w="12240" w:h="15840"/>
          <w:pgMar w:header="1005" w:footer="1092" w:top="1200" w:bottom="1280" w:left="840" w:right="820"/>
        </w:sectPr>
      </w:pPr>
    </w:p>
    <w:p>
      <w:pPr>
        <w:tabs>
          <w:tab w:pos="1015" w:val="left" w:leader="none"/>
          <w:tab w:pos="1555" w:val="left" w:leader="none"/>
          <w:tab w:pos="192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1.</w:t>
      </w:r>
    </w:p>
    <w:p>
      <w:pPr>
        <w:spacing w:before="69"/>
        <w:ind w:left="259" w:right="258" w:firstLine="0"/>
        <w:jc w:val="both"/>
        <w:rPr>
          <w:sz w:val="24"/>
        </w:rPr>
      </w:pPr>
      <w:r>
        <w:rPr/>
        <w:br w:type="column"/>
      </w:r>
      <w:r>
        <w:rPr>
          <w:sz w:val="24"/>
        </w:rPr>
        <w:t>The institution provides a sequentially planned business curriculum that conforms to the needs of the students and adequately prepares them for the working world and or/graduate school.</w:t>
      </w:r>
    </w:p>
    <w:p>
      <w:pPr>
        <w:spacing w:after="0"/>
        <w:jc w:val="both"/>
        <w:rPr>
          <w:sz w:val="24"/>
        </w:rPr>
        <w:sectPr>
          <w:type w:val="continuous"/>
          <w:pgSz w:w="12240" w:h="15840"/>
          <w:pgMar w:top="1440" w:bottom="280" w:left="840" w:right="820"/>
          <w:cols w:num="2" w:equalWidth="0">
            <w:col w:w="2101" w:space="40"/>
            <w:col w:w="8439"/>
          </w:cols>
        </w:sectPr>
      </w:pPr>
    </w:p>
    <w:p>
      <w:pPr>
        <w:pStyle w:val="BodyText"/>
        <w:spacing w:before="11"/>
        <w:rPr>
          <w:sz w:val="17"/>
        </w:rPr>
      </w:pPr>
    </w:p>
    <w:p>
      <w:pPr>
        <w:tabs>
          <w:tab w:pos="1015" w:val="left" w:leader="none"/>
          <w:tab w:pos="1555" w:val="left" w:leader="none"/>
          <w:tab w:pos="1920" w:val="left" w:leader="none"/>
          <w:tab w:pos="240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2.</w:t>
        <w:tab/>
        <w:t>The institution has an internship or work-release</w:t>
      </w:r>
      <w:r>
        <w:rPr>
          <w:spacing w:val="-11"/>
          <w:sz w:val="24"/>
        </w:rPr>
        <w:t> </w:t>
      </w:r>
      <w:r>
        <w:rPr>
          <w:sz w:val="24"/>
        </w:rPr>
        <w:t>program.</w:t>
      </w:r>
    </w:p>
    <w:p>
      <w:pPr>
        <w:pStyle w:val="BodyText"/>
        <w:spacing w:before="11"/>
        <w:rPr>
          <w:sz w:val="17"/>
        </w:rPr>
      </w:pPr>
    </w:p>
    <w:p>
      <w:pPr>
        <w:spacing w:after="0"/>
        <w:rPr>
          <w:sz w:val="17"/>
        </w:rPr>
        <w:sectPr>
          <w:type w:val="continuous"/>
          <w:pgSz w:w="12240" w:h="15840"/>
          <w:pgMar w:top="1440" w:bottom="280" w:left="840" w:right="820"/>
        </w:sectPr>
      </w:pPr>
    </w:p>
    <w:p>
      <w:pPr>
        <w:tabs>
          <w:tab w:pos="1015" w:val="left" w:leader="none"/>
          <w:tab w:pos="1555" w:val="left" w:leader="none"/>
          <w:tab w:pos="192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3.</w:t>
      </w:r>
    </w:p>
    <w:p>
      <w:pPr>
        <w:spacing w:before="69"/>
        <w:ind w:left="259" w:right="256" w:firstLine="0"/>
        <w:jc w:val="left"/>
        <w:rPr>
          <w:sz w:val="24"/>
        </w:rPr>
      </w:pPr>
      <w:r>
        <w:rPr/>
        <w:br w:type="column"/>
      </w:r>
      <w:r>
        <w:rPr>
          <w:sz w:val="24"/>
        </w:rPr>
        <w:t>The institution has extra-curricular programs or business-related clubs such as Phi Beta Lambda available for students.</w:t>
      </w:r>
    </w:p>
    <w:p>
      <w:pPr>
        <w:spacing w:after="0"/>
        <w:jc w:val="left"/>
        <w:rPr>
          <w:sz w:val="24"/>
        </w:rPr>
        <w:sectPr>
          <w:type w:val="continuous"/>
          <w:pgSz w:w="12240" w:h="15840"/>
          <w:pgMar w:top="1440" w:bottom="280" w:left="840" w:right="820"/>
          <w:cols w:num="2" w:equalWidth="0">
            <w:col w:w="2101" w:space="40"/>
            <w:col w:w="8439"/>
          </w:cols>
        </w:sectPr>
      </w:pPr>
    </w:p>
    <w:p>
      <w:pPr>
        <w:pStyle w:val="BodyText"/>
        <w:spacing w:before="11"/>
        <w:rPr>
          <w:sz w:val="17"/>
        </w:rPr>
      </w:pPr>
    </w:p>
    <w:p>
      <w:pPr>
        <w:tabs>
          <w:tab w:pos="1015" w:val="left" w:leader="none"/>
          <w:tab w:pos="1615" w:val="left" w:leader="none"/>
          <w:tab w:pos="1920" w:val="left" w:leader="none"/>
          <w:tab w:pos="2400" w:val="left" w:leader="none"/>
        </w:tabs>
        <w:spacing w:before="69"/>
        <w:ind w:left="2400" w:right="255" w:hanging="1800"/>
        <w:jc w:val="left"/>
        <w:rPr>
          <w:sz w:val="24"/>
        </w:rPr>
      </w:pPr>
      <w:r>
        <w:rPr>
          <w:sz w:val="24"/>
          <w:u w:val="single"/>
        </w:rPr>
        <w:t> </w:t>
        <w:tab/>
      </w:r>
      <w:r>
        <w:rPr>
          <w:sz w:val="24"/>
        </w:rPr>
        <w:t>  </w:t>
      </w:r>
      <w:r>
        <w:rPr>
          <w:spacing w:val="4"/>
          <w:sz w:val="24"/>
        </w:rPr>
        <w:t> </w:t>
      </w:r>
      <w:r>
        <w:rPr>
          <w:sz w:val="24"/>
          <w:u w:val="single"/>
        </w:rPr>
        <w:t> </w:t>
        <w:tab/>
      </w:r>
      <w:r>
        <w:rPr>
          <w:sz w:val="24"/>
        </w:rPr>
        <w:tab/>
        <w:t>4.</w:t>
        <w:tab/>
        <w:t>The institution makes continuous in-depth follow up of former students.       </w:t>
      </w:r>
      <w:r>
        <w:rPr>
          <w:spacing w:val="45"/>
          <w:sz w:val="24"/>
        </w:rPr>
        <w:t> </w:t>
      </w:r>
      <w:r>
        <w:rPr>
          <w:sz w:val="24"/>
        </w:rPr>
        <w:t>As</w:t>
      </w:r>
      <w:r>
        <w:rPr>
          <w:spacing w:val="34"/>
          <w:sz w:val="24"/>
        </w:rPr>
        <w:t> </w:t>
      </w:r>
      <w:r>
        <w:rPr>
          <w:sz w:val="24"/>
        </w:rPr>
        <w:t>a result, the curriculum is continuously</w:t>
      </w:r>
      <w:r>
        <w:rPr>
          <w:spacing w:val="-10"/>
          <w:sz w:val="24"/>
        </w:rPr>
        <w:t> </w:t>
      </w:r>
      <w:r>
        <w:rPr>
          <w:sz w:val="24"/>
        </w:rPr>
        <w:t>updated.</w:t>
      </w:r>
    </w:p>
    <w:p>
      <w:pPr>
        <w:pStyle w:val="BodyText"/>
        <w:rPr>
          <w:sz w:val="18"/>
        </w:rPr>
      </w:pPr>
    </w:p>
    <w:p>
      <w:pPr>
        <w:spacing w:after="0"/>
        <w:rPr>
          <w:sz w:val="18"/>
        </w:rPr>
        <w:sectPr>
          <w:type w:val="continuous"/>
          <w:pgSz w:w="12240" w:h="15840"/>
          <w:pgMar w:top="1440" w:bottom="280" w:left="840" w:right="820"/>
        </w:sectPr>
      </w:pPr>
    </w:p>
    <w:p>
      <w:pPr>
        <w:tabs>
          <w:tab w:pos="1015" w:val="left" w:leader="none"/>
          <w:tab w:pos="1555" w:val="left" w:leader="none"/>
          <w:tab w:pos="192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5.</w:t>
      </w:r>
    </w:p>
    <w:p>
      <w:pPr>
        <w:spacing w:before="69"/>
        <w:ind w:left="259" w:right="256" w:firstLine="0"/>
        <w:jc w:val="left"/>
        <w:rPr>
          <w:sz w:val="24"/>
        </w:rPr>
      </w:pPr>
      <w:r>
        <w:rPr/>
        <w:br w:type="column"/>
      </w:r>
      <w:r>
        <w:rPr>
          <w:sz w:val="24"/>
        </w:rPr>
        <w:t>The institution has a business advisory committee composed of members of the business community versed in various disciplines the college offers.</w:t>
      </w:r>
    </w:p>
    <w:p>
      <w:pPr>
        <w:spacing w:after="0"/>
        <w:jc w:val="left"/>
        <w:rPr>
          <w:sz w:val="24"/>
        </w:rPr>
        <w:sectPr>
          <w:type w:val="continuous"/>
          <w:pgSz w:w="12240" w:h="15840"/>
          <w:pgMar w:top="1440" w:bottom="280" w:left="840" w:right="820"/>
          <w:cols w:num="2" w:equalWidth="0">
            <w:col w:w="2101" w:space="40"/>
            <w:col w:w="8439"/>
          </w:cols>
        </w:sectPr>
      </w:pPr>
    </w:p>
    <w:p>
      <w:pPr>
        <w:pStyle w:val="BodyText"/>
        <w:spacing w:before="11"/>
        <w:rPr>
          <w:sz w:val="17"/>
        </w:rPr>
      </w:pPr>
    </w:p>
    <w:p>
      <w:pPr>
        <w:pStyle w:val="ListParagraph"/>
        <w:numPr>
          <w:ilvl w:val="0"/>
          <w:numId w:val="48"/>
        </w:numPr>
        <w:tabs>
          <w:tab w:pos="2401" w:val="left" w:leader="none"/>
        </w:tabs>
        <w:spacing w:line="240" w:lineRule="auto" w:before="69" w:after="0"/>
        <w:ind w:left="2400" w:right="0" w:hanging="480"/>
        <w:jc w:val="left"/>
        <w:rPr>
          <w:sz w:val="24"/>
        </w:rPr>
      </w:pPr>
      <w:r>
        <w:rPr>
          <w:sz w:val="24"/>
        </w:rPr>
        <w:t>What is the employment rate of recent business</w:t>
      </w:r>
      <w:r>
        <w:rPr>
          <w:spacing w:val="-14"/>
          <w:sz w:val="24"/>
        </w:rPr>
        <w:t> </w:t>
      </w:r>
      <w:r>
        <w:rPr>
          <w:sz w:val="24"/>
        </w:rPr>
        <w:t>graduates?</w:t>
      </w:r>
    </w:p>
    <w:p>
      <w:pPr>
        <w:pStyle w:val="BodyText"/>
        <w:spacing w:before="8"/>
        <w:rPr>
          <w:sz w:val="19"/>
        </w:rPr>
      </w:pPr>
      <w:r>
        <w:rPr/>
        <w:pict>
          <v:line style="position:absolute;mso-position-horizontal-relative:page;mso-position-vertical-relative:paragraph;z-index:7456;mso-wrap-distance-left:0;mso-wrap-distance-right:0" from="162.020004pt,13.556285pt" to="306.020011pt,13.556285pt" stroked="true" strokeweight=".48pt" strokecolor="#000000">
            <w10:wrap type="topAndBottom"/>
          </v:line>
        </w:pict>
      </w:r>
    </w:p>
    <w:p>
      <w:pPr>
        <w:pStyle w:val="BodyText"/>
        <w:spacing w:before="5"/>
        <w:rPr>
          <w:sz w:val="15"/>
        </w:rPr>
      </w:pPr>
    </w:p>
    <w:p>
      <w:pPr>
        <w:pStyle w:val="ListParagraph"/>
        <w:numPr>
          <w:ilvl w:val="0"/>
          <w:numId w:val="48"/>
        </w:numPr>
        <w:tabs>
          <w:tab w:pos="2401" w:val="left" w:leader="none"/>
          <w:tab w:pos="6887" w:val="left" w:leader="none"/>
        </w:tabs>
        <w:spacing w:line="240" w:lineRule="auto" w:before="69" w:after="0"/>
        <w:ind w:left="2400" w:right="1153" w:hanging="480"/>
        <w:jc w:val="left"/>
        <w:rPr>
          <w:sz w:val="24"/>
        </w:rPr>
      </w:pPr>
      <w:r>
        <w:rPr>
          <w:sz w:val="24"/>
        </w:rPr>
        <w:t>What is the acceptance rate at graduate schools of recent graduates of the business</w:t>
      </w:r>
      <w:r>
        <w:rPr>
          <w:spacing w:val="-4"/>
          <w:sz w:val="24"/>
        </w:rPr>
        <w:t> </w:t>
      </w:r>
      <w:r>
        <w:rPr>
          <w:sz w:val="24"/>
        </w:rPr>
        <w:t>program? </w:t>
      </w:r>
      <w:r>
        <w:rPr>
          <w:spacing w:val="4"/>
          <w:sz w:val="24"/>
        </w:rPr>
        <w:t> </w:t>
      </w:r>
      <w:r>
        <w:rPr>
          <w:sz w:val="24"/>
          <w:u w:val="single"/>
        </w:rPr>
        <w:t> </w:t>
        <w:tab/>
      </w:r>
    </w:p>
    <w:p>
      <w:pPr>
        <w:pStyle w:val="BodyText"/>
      </w:pPr>
    </w:p>
    <w:p>
      <w:pPr>
        <w:pStyle w:val="BodyText"/>
        <w:rPr>
          <w:sz w:val="22"/>
        </w:rPr>
      </w:pPr>
    </w:p>
    <w:p>
      <w:pPr>
        <w:spacing w:before="69"/>
        <w:ind w:left="0" w:right="16" w:firstLine="0"/>
        <w:jc w:val="center"/>
        <w:rPr>
          <w:sz w:val="24"/>
        </w:rPr>
      </w:pPr>
      <w:r>
        <w:rPr>
          <w:sz w:val="24"/>
          <w:u w:val="single"/>
        </w:rPr>
        <w:t>Reference Sources and Equipment</w:t>
      </w:r>
    </w:p>
    <w:p>
      <w:pPr>
        <w:pStyle w:val="BodyText"/>
        <w:rPr>
          <w:sz w:val="18"/>
        </w:rPr>
      </w:pPr>
    </w:p>
    <w:p>
      <w:pPr>
        <w:spacing w:after="0"/>
        <w:rPr>
          <w:sz w:val="18"/>
        </w:rPr>
        <w:sectPr>
          <w:type w:val="continuous"/>
          <w:pgSz w:w="12240" w:h="15840"/>
          <w:pgMar w:top="1440" w:bottom="280" w:left="840" w:right="820"/>
        </w:sectPr>
      </w:pPr>
    </w:p>
    <w:p>
      <w:pPr>
        <w:tabs>
          <w:tab w:pos="1015" w:val="left" w:leader="none"/>
          <w:tab w:pos="1555" w:val="left" w:leader="none"/>
          <w:tab w:pos="192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8.</w:t>
      </w:r>
    </w:p>
    <w:p>
      <w:pPr>
        <w:spacing w:before="69"/>
        <w:ind w:left="259" w:right="256" w:firstLine="0"/>
        <w:jc w:val="left"/>
        <w:rPr>
          <w:sz w:val="24"/>
        </w:rPr>
      </w:pPr>
      <w:r>
        <w:rPr/>
        <w:br w:type="column"/>
      </w:r>
      <w:r>
        <w:rPr>
          <w:sz w:val="24"/>
        </w:rPr>
        <w:t>The institution maintains an adequate number of books, periodicals, and other materials in the field of business.</w:t>
      </w:r>
    </w:p>
    <w:p>
      <w:pPr>
        <w:spacing w:after="0"/>
        <w:jc w:val="left"/>
        <w:rPr>
          <w:sz w:val="24"/>
        </w:rPr>
        <w:sectPr>
          <w:type w:val="continuous"/>
          <w:pgSz w:w="12240" w:h="15840"/>
          <w:pgMar w:top="1440" w:bottom="280" w:left="840" w:right="820"/>
          <w:cols w:num="2" w:equalWidth="0">
            <w:col w:w="2101" w:space="40"/>
            <w:col w:w="8439"/>
          </w:cols>
        </w:sectPr>
      </w:pPr>
    </w:p>
    <w:p>
      <w:pPr>
        <w:pStyle w:val="BodyText"/>
        <w:spacing w:before="11"/>
        <w:rPr>
          <w:sz w:val="17"/>
        </w:rPr>
      </w:pPr>
    </w:p>
    <w:p>
      <w:pPr>
        <w:spacing w:after="0"/>
        <w:rPr>
          <w:sz w:val="17"/>
        </w:rPr>
        <w:sectPr>
          <w:type w:val="continuous"/>
          <w:pgSz w:w="12240" w:h="15840"/>
          <w:pgMar w:top="1440" w:bottom="280" w:left="840" w:right="820"/>
        </w:sectPr>
      </w:pPr>
    </w:p>
    <w:p>
      <w:pPr>
        <w:tabs>
          <w:tab w:pos="1015" w:val="left" w:leader="none"/>
          <w:tab w:pos="1555" w:val="left" w:leader="none"/>
          <w:tab w:pos="192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9.</w:t>
      </w:r>
    </w:p>
    <w:p>
      <w:pPr>
        <w:spacing w:before="69"/>
        <w:ind w:left="259" w:right="256" w:firstLine="0"/>
        <w:jc w:val="left"/>
        <w:rPr>
          <w:sz w:val="24"/>
        </w:rPr>
      </w:pPr>
      <w:r>
        <w:rPr/>
        <w:br w:type="column"/>
      </w:r>
      <w:r>
        <w:rPr>
          <w:sz w:val="24"/>
        </w:rPr>
        <w:t>Business students have access to up-to-date electronic equipment which they might come in contact with in the working world.</w:t>
      </w:r>
    </w:p>
    <w:p>
      <w:pPr>
        <w:spacing w:after="0"/>
        <w:jc w:val="left"/>
        <w:rPr>
          <w:sz w:val="24"/>
        </w:rPr>
        <w:sectPr>
          <w:type w:val="continuous"/>
          <w:pgSz w:w="12240" w:h="15840"/>
          <w:pgMar w:top="1440" w:bottom="280" w:left="840" w:right="820"/>
          <w:cols w:num="2" w:equalWidth="0">
            <w:col w:w="2101" w:space="40"/>
            <w:col w:w="8439"/>
          </w:cols>
        </w:sectPr>
      </w:pPr>
    </w:p>
    <w:p>
      <w:pPr>
        <w:pStyle w:val="BodyText"/>
        <w:spacing w:before="3"/>
        <w:rPr>
          <w:sz w:val="13"/>
        </w:rPr>
      </w:pPr>
    </w:p>
    <w:p>
      <w:pPr>
        <w:spacing w:before="70"/>
        <w:ind w:left="0" w:right="16" w:firstLine="0"/>
        <w:jc w:val="center"/>
        <w:rPr>
          <w:sz w:val="24"/>
        </w:rPr>
      </w:pPr>
      <w:r>
        <w:rPr>
          <w:sz w:val="24"/>
          <w:u w:val="single"/>
        </w:rPr>
        <w:t>Selection of Students</w:t>
      </w:r>
    </w:p>
    <w:p>
      <w:pPr>
        <w:pStyle w:val="BodyText"/>
        <w:rPr>
          <w:sz w:val="18"/>
        </w:rPr>
      </w:pPr>
    </w:p>
    <w:p>
      <w:pPr>
        <w:spacing w:before="69"/>
        <w:ind w:left="600" w:right="0" w:firstLine="0"/>
        <w:jc w:val="left"/>
        <w:rPr>
          <w:sz w:val="24"/>
        </w:rPr>
      </w:pPr>
      <w:r>
        <w:rPr>
          <w:sz w:val="24"/>
        </w:rPr>
        <w:t>Yes  No</w:t>
      </w:r>
    </w:p>
    <w:p>
      <w:pPr>
        <w:pStyle w:val="BodyText"/>
        <w:spacing w:before="11"/>
        <w:rPr>
          <w:sz w:val="17"/>
        </w:rPr>
      </w:pPr>
    </w:p>
    <w:p>
      <w:pPr>
        <w:spacing w:before="69"/>
        <w:ind w:left="2400" w:right="264" w:hanging="1800"/>
        <w:jc w:val="both"/>
        <w:rPr>
          <w:sz w:val="24"/>
        </w:rPr>
      </w:pPr>
      <w:r>
        <w:rPr>
          <w:sz w:val="24"/>
          <w:u w:val="single"/>
        </w:rPr>
        <w:t>      </w:t>
      </w:r>
      <w:r>
        <w:rPr>
          <w:spacing w:val="-5"/>
          <w:sz w:val="24"/>
          <w:u w:val="single"/>
        </w:rPr>
        <w:t> </w:t>
      </w:r>
      <w:r>
        <w:rPr>
          <w:sz w:val="24"/>
        </w:rPr>
        <w:t> </w:t>
      </w:r>
      <w:r>
        <w:rPr>
          <w:spacing w:val="5"/>
          <w:sz w:val="24"/>
        </w:rPr>
        <w:t> </w:t>
      </w:r>
      <w:r>
        <w:rPr>
          <w:sz w:val="24"/>
          <w:u w:val="single"/>
        </w:rPr>
        <w:t>      </w:t>
      </w:r>
      <w:r>
        <w:rPr>
          <w:spacing w:val="-5"/>
          <w:sz w:val="24"/>
          <w:u w:val="single"/>
        </w:rPr>
        <w:t> </w:t>
      </w:r>
      <w:r>
        <w:rPr>
          <w:sz w:val="24"/>
        </w:rPr>
        <w:t>   </w:t>
      </w:r>
      <w:r>
        <w:rPr>
          <w:spacing w:val="4"/>
          <w:sz w:val="24"/>
        </w:rPr>
        <w:t> </w:t>
      </w:r>
      <w:r>
        <w:rPr>
          <w:sz w:val="24"/>
        </w:rPr>
        <w:t>10. The institution requires students to present evidence of  satisfactory  oral  and written command of the English language as determined by a standard test which the institution may apply and/or offers a remedial program to assist those students in</w:t>
      </w:r>
      <w:r>
        <w:rPr>
          <w:spacing w:val="-2"/>
          <w:sz w:val="24"/>
        </w:rPr>
        <w:t> </w:t>
      </w:r>
      <w:r>
        <w:rPr>
          <w:sz w:val="24"/>
        </w:rPr>
        <w:t>need.</w:t>
      </w:r>
    </w:p>
    <w:p>
      <w:pPr>
        <w:pStyle w:val="BodyText"/>
        <w:rPr>
          <w:sz w:val="24"/>
        </w:rPr>
      </w:pPr>
    </w:p>
    <w:p>
      <w:pPr>
        <w:pStyle w:val="BodyText"/>
        <w:rPr>
          <w:sz w:val="24"/>
        </w:rPr>
      </w:pPr>
    </w:p>
    <w:p>
      <w:pPr>
        <w:spacing w:before="0"/>
        <w:ind w:left="0" w:right="15" w:firstLine="0"/>
        <w:jc w:val="center"/>
        <w:rPr>
          <w:sz w:val="24"/>
        </w:rPr>
      </w:pPr>
      <w:r>
        <w:rPr>
          <w:sz w:val="24"/>
          <w:u w:val="single"/>
        </w:rPr>
        <w:t>Staff</w:t>
      </w:r>
    </w:p>
    <w:p>
      <w:pPr>
        <w:pStyle w:val="BodyText"/>
        <w:spacing w:before="11"/>
        <w:rPr>
          <w:sz w:val="17"/>
        </w:rPr>
      </w:pPr>
    </w:p>
    <w:p>
      <w:pPr>
        <w:spacing w:before="69"/>
        <w:ind w:left="2400" w:right="0" w:firstLine="0"/>
        <w:jc w:val="left"/>
        <w:rPr>
          <w:sz w:val="24"/>
        </w:rPr>
      </w:pPr>
      <w:r>
        <w:rPr/>
        <w:pict>
          <v:shape style="position:absolute;margin-left:70.274002pt;margin-top:-.002952pt;width:78.5pt;height:173.85pt;mso-position-horizontal-relative:page;mso-position-vertical-relative:paragraph;z-index:75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3"/>
                    <w:gridCol w:w="600"/>
                    <w:gridCol w:w="457"/>
                  </w:tblGrid>
                  <w:tr>
                    <w:trPr>
                      <w:trHeight w:val="634" w:hRule="exact"/>
                    </w:trPr>
                    <w:tc>
                      <w:tcPr>
                        <w:tcW w:w="513" w:type="dxa"/>
                      </w:tcPr>
                      <w:p>
                        <w:pPr>
                          <w:pStyle w:val="TableParagraph"/>
                          <w:tabs>
                            <w:tab w:pos="449" w:val="left" w:leader="none"/>
                          </w:tabs>
                          <w:spacing w:before="69"/>
                          <w:ind w:left="35"/>
                          <w:jc w:val="left"/>
                          <w:rPr>
                            <w:rFonts w:ascii="Times New Roman"/>
                            <w:sz w:val="24"/>
                          </w:rPr>
                        </w:pPr>
                        <w:r>
                          <w:rPr>
                            <w:rFonts w:ascii="Times New Roman"/>
                            <w:sz w:val="24"/>
                            <w:u w:val="single"/>
                          </w:rPr>
                          <w:t> </w:t>
                          <w:tab/>
                        </w:r>
                      </w:p>
                    </w:tc>
                    <w:tc>
                      <w:tcPr>
                        <w:tcW w:w="600" w:type="dxa"/>
                      </w:tcPr>
                      <w:p>
                        <w:pPr>
                          <w:pStyle w:val="TableParagraph"/>
                          <w:tabs>
                            <w:tab w:pos="414" w:val="left" w:leader="none"/>
                          </w:tabs>
                          <w:spacing w:before="69"/>
                          <w:ind w:right="57"/>
                          <w:rPr>
                            <w:rFonts w:ascii="Times New Roman"/>
                            <w:sz w:val="24"/>
                          </w:rPr>
                        </w:pPr>
                        <w:r>
                          <w:rPr>
                            <w:rFonts w:ascii="Times New Roman"/>
                            <w:sz w:val="24"/>
                            <w:u w:val="single"/>
                          </w:rPr>
                          <w:t> </w:t>
                          <w:tab/>
                        </w:r>
                      </w:p>
                    </w:tc>
                    <w:tc>
                      <w:tcPr>
                        <w:tcW w:w="457" w:type="dxa"/>
                      </w:tcPr>
                      <w:p>
                        <w:pPr>
                          <w:pStyle w:val="TableParagraph"/>
                          <w:spacing w:before="69"/>
                          <w:ind w:right="33"/>
                          <w:jc w:val="right"/>
                          <w:rPr>
                            <w:rFonts w:ascii="Times New Roman"/>
                            <w:sz w:val="24"/>
                          </w:rPr>
                        </w:pPr>
                        <w:r>
                          <w:rPr>
                            <w:rFonts w:ascii="Times New Roman"/>
                            <w:sz w:val="24"/>
                          </w:rPr>
                          <w:t>11.</w:t>
                        </w:r>
                      </w:p>
                    </w:tc>
                  </w:tr>
                  <w:tr>
                    <w:trPr>
                      <w:trHeight w:val="828" w:hRule="exact"/>
                    </w:trPr>
                    <w:tc>
                      <w:tcPr>
                        <w:tcW w:w="513" w:type="dxa"/>
                      </w:tcPr>
                      <w:p>
                        <w:pPr>
                          <w:pStyle w:val="TableParagraph"/>
                          <w:spacing w:before="10"/>
                          <w:jc w:val="left"/>
                          <w:rPr>
                            <w:rFonts w:ascii="Times New Roman"/>
                            <w:sz w:val="22"/>
                          </w:rPr>
                        </w:pPr>
                      </w:p>
                      <w:p>
                        <w:pPr>
                          <w:pStyle w:val="TableParagraph"/>
                          <w:tabs>
                            <w:tab w:pos="449" w:val="left" w:leader="none"/>
                          </w:tabs>
                          <w:ind w:left="35"/>
                          <w:jc w:val="left"/>
                          <w:rPr>
                            <w:rFonts w:ascii="Times New Roman"/>
                            <w:sz w:val="24"/>
                          </w:rPr>
                        </w:pPr>
                        <w:r>
                          <w:rPr>
                            <w:rFonts w:ascii="Times New Roman"/>
                            <w:sz w:val="24"/>
                            <w:u w:val="single"/>
                          </w:rPr>
                          <w:t> </w:t>
                          <w:tab/>
                        </w:r>
                      </w:p>
                    </w:tc>
                    <w:tc>
                      <w:tcPr>
                        <w:tcW w:w="600" w:type="dxa"/>
                      </w:tcPr>
                      <w:p>
                        <w:pPr>
                          <w:pStyle w:val="TableParagraph"/>
                          <w:spacing w:before="10"/>
                          <w:jc w:val="left"/>
                          <w:rPr>
                            <w:rFonts w:ascii="Times New Roman"/>
                            <w:sz w:val="22"/>
                          </w:rPr>
                        </w:pPr>
                      </w:p>
                      <w:p>
                        <w:pPr>
                          <w:pStyle w:val="TableParagraph"/>
                          <w:tabs>
                            <w:tab w:pos="414" w:val="left" w:leader="none"/>
                          </w:tabs>
                          <w:ind w:right="57"/>
                          <w:rPr>
                            <w:rFonts w:ascii="Times New Roman"/>
                            <w:sz w:val="24"/>
                          </w:rPr>
                        </w:pPr>
                        <w:r>
                          <w:rPr>
                            <w:rFonts w:ascii="Times New Roman"/>
                            <w:sz w:val="24"/>
                            <w:u w:val="single"/>
                          </w:rPr>
                          <w:t> </w:t>
                          <w:tab/>
                        </w:r>
                      </w:p>
                    </w:tc>
                    <w:tc>
                      <w:tcPr>
                        <w:tcW w:w="457" w:type="dxa"/>
                      </w:tcPr>
                      <w:p>
                        <w:pPr>
                          <w:pStyle w:val="TableParagraph"/>
                          <w:spacing w:before="10"/>
                          <w:jc w:val="left"/>
                          <w:rPr>
                            <w:rFonts w:ascii="Times New Roman"/>
                            <w:sz w:val="22"/>
                          </w:rPr>
                        </w:pPr>
                      </w:p>
                      <w:p>
                        <w:pPr>
                          <w:pStyle w:val="TableParagraph"/>
                          <w:ind w:right="33"/>
                          <w:jc w:val="right"/>
                          <w:rPr>
                            <w:rFonts w:ascii="Times New Roman"/>
                            <w:sz w:val="24"/>
                          </w:rPr>
                        </w:pPr>
                        <w:r>
                          <w:rPr>
                            <w:rFonts w:ascii="Times New Roman"/>
                            <w:sz w:val="24"/>
                          </w:rPr>
                          <w:t>12.</w:t>
                        </w:r>
                      </w:p>
                    </w:tc>
                  </w:tr>
                  <w:tr>
                    <w:trPr>
                      <w:trHeight w:val="690" w:hRule="exact"/>
                    </w:trPr>
                    <w:tc>
                      <w:tcPr>
                        <w:tcW w:w="513" w:type="dxa"/>
                      </w:tcPr>
                      <w:p>
                        <w:pPr>
                          <w:pStyle w:val="TableParagraph"/>
                          <w:spacing w:before="10"/>
                          <w:jc w:val="left"/>
                          <w:rPr>
                            <w:rFonts w:ascii="Times New Roman"/>
                            <w:sz w:val="22"/>
                          </w:rPr>
                        </w:pPr>
                      </w:p>
                      <w:p>
                        <w:pPr>
                          <w:pStyle w:val="TableParagraph"/>
                          <w:tabs>
                            <w:tab w:pos="449" w:val="left" w:leader="none"/>
                          </w:tabs>
                          <w:ind w:left="35"/>
                          <w:jc w:val="left"/>
                          <w:rPr>
                            <w:rFonts w:ascii="Times New Roman"/>
                            <w:sz w:val="24"/>
                          </w:rPr>
                        </w:pPr>
                        <w:r>
                          <w:rPr>
                            <w:rFonts w:ascii="Times New Roman"/>
                            <w:sz w:val="24"/>
                            <w:u w:val="single"/>
                          </w:rPr>
                          <w:t> </w:t>
                          <w:tab/>
                        </w:r>
                      </w:p>
                    </w:tc>
                    <w:tc>
                      <w:tcPr>
                        <w:tcW w:w="600" w:type="dxa"/>
                      </w:tcPr>
                      <w:p>
                        <w:pPr>
                          <w:pStyle w:val="TableParagraph"/>
                          <w:spacing w:before="10"/>
                          <w:jc w:val="left"/>
                          <w:rPr>
                            <w:rFonts w:ascii="Times New Roman"/>
                            <w:sz w:val="22"/>
                          </w:rPr>
                        </w:pPr>
                      </w:p>
                      <w:p>
                        <w:pPr>
                          <w:pStyle w:val="TableParagraph"/>
                          <w:tabs>
                            <w:tab w:pos="414" w:val="left" w:leader="none"/>
                          </w:tabs>
                          <w:ind w:right="57"/>
                          <w:rPr>
                            <w:rFonts w:ascii="Times New Roman"/>
                            <w:sz w:val="24"/>
                          </w:rPr>
                        </w:pPr>
                        <w:r>
                          <w:rPr>
                            <w:rFonts w:ascii="Times New Roman"/>
                            <w:sz w:val="24"/>
                            <w:u w:val="single"/>
                          </w:rPr>
                          <w:t> </w:t>
                          <w:tab/>
                        </w:r>
                      </w:p>
                    </w:tc>
                    <w:tc>
                      <w:tcPr>
                        <w:tcW w:w="457" w:type="dxa"/>
                      </w:tcPr>
                      <w:p>
                        <w:pPr>
                          <w:pStyle w:val="TableParagraph"/>
                          <w:spacing w:before="10"/>
                          <w:jc w:val="left"/>
                          <w:rPr>
                            <w:rFonts w:ascii="Times New Roman"/>
                            <w:sz w:val="22"/>
                          </w:rPr>
                        </w:pPr>
                      </w:p>
                      <w:p>
                        <w:pPr>
                          <w:pStyle w:val="TableParagraph"/>
                          <w:ind w:right="33"/>
                          <w:jc w:val="right"/>
                          <w:rPr>
                            <w:rFonts w:ascii="Times New Roman"/>
                            <w:sz w:val="24"/>
                          </w:rPr>
                        </w:pPr>
                        <w:r>
                          <w:rPr>
                            <w:rFonts w:ascii="Times New Roman"/>
                            <w:sz w:val="24"/>
                          </w:rPr>
                          <w:t>13.</w:t>
                        </w:r>
                      </w:p>
                    </w:tc>
                  </w:tr>
                  <w:tr>
                    <w:trPr>
                      <w:trHeight w:val="690" w:hRule="exact"/>
                    </w:trPr>
                    <w:tc>
                      <w:tcPr>
                        <w:tcW w:w="513" w:type="dxa"/>
                      </w:tcPr>
                      <w:p>
                        <w:pPr>
                          <w:pStyle w:val="TableParagraph"/>
                          <w:tabs>
                            <w:tab w:pos="449" w:val="left" w:leader="none"/>
                          </w:tabs>
                          <w:spacing w:before="125"/>
                          <w:ind w:left="35"/>
                          <w:jc w:val="left"/>
                          <w:rPr>
                            <w:rFonts w:ascii="Times New Roman"/>
                            <w:sz w:val="24"/>
                          </w:rPr>
                        </w:pPr>
                        <w:r>
                          <w:rPr>
                            <w:rFonts w:ascii="Times New Roman"/>
                            <w:sz w:val="24"/>
                            <w:u w:val="single"/>
                          </w:rPr>
                          <w:t> </w:t>
                          <w:tab/>
                        </w:r>
                      </w:p>
                    </w:tc>
                    <w:tc>
                      <w:tcPr>
                        <w:tcW w:w="600" w:type="dxa"/>
                      </w:tcPr>
                      <w:p>
                        <w:pPr>
                          <w:pStyle w:val="TableParagraph"/>
                          <w:tabs>
                            <w:tab w:pos="414" w:val="left" w:leader="none"/>
                          </w:tabs>
                          <w:spacing w:before="125"/>
                          <w:ind w:right="57"/>
                          <w:rPr>
                            <w:rFonts w:ascii="Times New Roman"/>
                            <w:sz w:val="24"/>
                          </w:rPr>
                        </w:pPr>
                        <w:r>
                          <w:rPr>
                            <w:rFonts w:ascii="Times New Roman"/>
                            <w:sz w:val="24"/>
                            <w:u w:val="single"/>
                          </w:rPr>
                          <w:t> </w:t>
                          <w:tab/>
                        </w:r>
                      </w:p>
                    </w:tc>
                    <w:tc>
                      <w:tcPr>
                        <w:tcW w:w="457" w:type="dxa"/>
                      </w:tcPr>
                      <w:p>
                        <w:pPr>
                          <w:pStyle w:val="TableParagraph"/>
                          <w:spacing w:before="125"/>
                          <w:ind w:right="33"/>
                          <w:jc w:val="right"/>
                          <w:rPr>
                            <w:rFonts w:ascii="Times New Roman"/>
                            <w:sz w:val="24"/>
                          </w:rPr>
                        </w:pPr>
                        <w:r>
                          <w:rPr>
                            <w:rFonts w:ascii="Times New Roman"/>
                            <w:sz w:val="24"/>
                          </w:rPr>
                          <w:t>14.</w:t>
                        </w:r>
                      </w:p>
                    </w:tc>
                  </w:tr>
                  <w:tr>
                    <w:trPr>
                      <w:trHeight w:val="634" w:hRule="exact"/>
                    </w:trPr>
                    <w:tc>
                      <w:tcPr>
                        <w:tcW w:w="513" w:type="dxa"/>
                      </w:tcPr>
                      <w:p>
                        <w:pPr>
                          <w:pStyle w:val="TableParagraph"/>
                          <w:spacing w:before="10"/>
                          <w:jc w:val="left"/>
                          <w:rPr>
                            <w:rFonts w:ascii="Times New Roman"/>
                            <w:sz w:val="22"/>
                          </w:rPr>
                        </w:pPr>
                      </w:p>
                      <w:p>
                        <w:pPr>
                          <w:pStyle w:val="TableParagraph"/>
                          <w:tabs>
                            <w:tab w:pos="449" w:val="left" w:leader="none"/>
                          </w:tabs>
                          <w:ind w:left="35"/>
                          <w:jc w:val="left"/>
                          <w:rPr>
                            <w:rFonts w:ascii="Times New Roman"/>
                            <w:sz w:val="24"/>
                          </w:rPr>
                        </w:pPr>
                        <w:r>
                          <w:rPr>
                            <w:rFonts w:ascii="Times New Roman"/>
                            <w:sz w:val="24"/>
                            <w:u w:val="single"/>
                          </w:rPr>
                          <w:t> </w:t>
                          <w:tab/>
                        </w:r>
                      </w:p>
                    </w:tc>
                    <w:tc>
                      <w:tcPr>
                        <w:tcW w:w="600" w:type="dxa"/>
                      </w:tcPr>
                      <w:p>
                        <w:pPr>
                          <w:pStyle w:val="TableParagraph"/>
                          <w:spacing w:before="10"/>
                          <w:jc w:val="left"/>
                          <w:rPr>
                            <w:rFonts w:ascii="Times New Roman"/>
                            <w:sz w:val="22"/>
                          </w:rPr>
                        </w:pPr>
                      </w:p>
                      <w:p>
                        <w:pPr>
                          <w:pStyle w:val="TableParagraph"/>
                          <w:tabs>
                            <w:tab w:pos="414" w:val="left" w:leader="none"/>
                          </w:tabs>
                          <w:ind w:right="57"/>
                          <w:rPr>
                            <w:rFonts w:ascii="Times New Roman"/>
                            <w:sz w:val="24"/>
                          </w:rPr>
                        </w:pPr>
                        <w:r>
                          <w:rPr>
                            <w:rFonts w:ascii="Times New Roman"/>
                            <w:sz w:val="24"/>
                            <w:u w:val="single"/>
                          </w:rPr>
                          <w:t> </w:t>
                          <w:tab/>
                        </w:r>
                      </w:p>
                    </w:tc>
                    <w:tc>
                      <w:tcPr>
                        <w:tcW w:w="457" w:type="dxa"/>
                      </w:tcPr>
                      <w:p>
                        <w:pPr>
                          <w:pStyle w:val="TableParagraph"/>
                          <w:spacing w:before="10"/>
                          <w:jc w:val="left"/>
                          <w:rPr>
                            <w:rFonts w:ascii="Times New Roman"/>
                            <w:sz w:val="22"/>
                          </w:rPr>
                        </w:pPr>
                      </w:p>
                      <w:p>
                        <w:pPr>
                          <w:pStyle w:val="TableParagraph"/>
                          <w:ind w:right="33"/>
                          <w:jc w:val="right"/>
                          <w:rPr>
                            <w:rFonts w:ascii="Times New Roman"/>
                            <w:sz w:val="24"/>
                          </w:rPr>
                        </w:pPr>
                        <w:r>
                          <w:rPr>
                            <w:rFonts w:ascii="Times New Roman"/>
                            <w:sz w:val="24"/>
                          </w:rPr>
                          <w:t>15.</w:t>
                        </w:r>
                      </w:p>
                    </w:tc>
                  </w:tr>
                </w:tbl>
                <w:p>
                  <w:pPr>
                    <w:pStyle w:val="BodyText"/>
                  </w:pPr>
                </w:p>
              </w:txbxContent>
            </v:textbox>
            <w10:wrap type="none"/>
          </v:shape>
        </w:pict>
      </w:r>
      <w:r>
        <w:rPr>
          <w:sz w:val="24"/>
        </w:rPr>
        <w:t>The institution has an adequate administrative and supervisory staff who are genuinely interested in the business program.</w:t>
      </w:r>
    </w:p>
    <w:p>
      <w:pPr>
        <w:pStyle w:val="BodyText"/>
        <w:spacing w:before="11"/>
        <w:rPr>
          <w:sz w:val="17"/>
        </w:rPr>
      </w:pPr>
    </w:p>
    <w:p>
      <w:pPr>
        <w:spacing w:before="69"/>
        <w:ind w:left="2400" w:right="296" w:firstLine="0"/>
        <w:jc w:val="left"/>
        <w:rPr>
          <w:sz w:val="24"/>
        </w:rPr>
      </w:pPr>
      <w:r>
        <w:rPr>
          <w:sz w:val="24"/>
        </w:rPr>
        <w:t>The members of the business staff have earned degrees beyond the bachelor’s level and have had work experience in their teaching specialty.</w:t>
      </w:r>
    </w:p>
    <w:p>
      <w:pPr>
        <w:pStyle w:val="BodyText"/>
        <w:spacing w:before="11"/>
        <w:rPr>
          <w:sz w:val="17"/>
        </w:rPr>
      </w:pPr>
    </w:p>
    <w:p>
      <w:pPr>
        <w:spacing w:before="69"/>
        <w:ind w:left="2400" w:right="0" w:firstLine="0"/>
        <w:jc w:val="left"/>
        <w:rPr>
          <w:sz w:val="24"/>
        </w:rPr>
      </w:pPr>
      <w:r>
        <w:rPr>
          <w:sz w:val="24"/>
        </w:rPr>
        <w:t>The institution has an effective placement service.</w:t>
      </w:r>
    </w:p>
    <w:p>
      <w:pPr>
        <w:pStyle w:val="BodyText"/>
        <w:spacing w:before="11"/>
        <w:rPr>
          <w:sz w:val="17"/>
        </w:rPr>
      </w:pPr>
    </w:p>
    <w:p>
      <w:pPr>
        <w:spacing w:before="69"/>
        <w:ind w:left="2400" w:right="615" w:firstLine="0"/>
        <w:jc w:val="left"/>
        <w:rPr>
          <w:sz w:val="24"/>
        </w:rPr>
      </w:pPr>
      <w:r>
        <w:rPr>
          <w:sz w:val="24"/>
        </w:rPr>
        <w:t>Faculty from the institution are available and willing to speak with FBLA chapters concerning careers in their particular</w:t>
      </w:r>
      <w:r>
        <w:rPr>
          <w:spacing w:val="-8"/>
          <w:sz w:val="24"/>
        </w:rPr>
        <w:t> </w:t>
      </w:r>
      <w:r>
        <w:rPr>
          <w:sz w:val="24"/>
        </w:rPr>
        <w:t>field.</w:t>
      </w:r>
    </w:p>
    <w:p>
      <w:pPr>
        <w:pStyle w:val="BodyText"/>
        <w:spacing w:before="11"/>
        <w:rPr>
          <w:sz w:val="17"/>
        </w:rPr>
      </w:pPr>
    </w:p>
    <w:p>
      <w:pPr>
        <w:spacing w:before="69"/>
        <w:ind w:left="2400" w:right="0" w:firstLine="0"/>
        <w:jc w:val="left"/>
        <w:rPr>
          <w:sz w:val="24"/>
        </w:rPr>
      </w:pPr>
      <w:r>
        <w:rPr>
          <w:sz w:val="24"/>
        </w:rPr>
        <w:t>The institution has a non-discriminatory policy.</w:t>
      </w:r>
    </w:p>
    <w:p>
      <w:pPr>
        <w:pStyle w:val="BodyText"/>
        <w:rPr>
          <w:sz w:val="24"/>
        </w:rPr>
      </w:pPr>
    </w:p>
    <w:p>
      <w:pPr>
        <w:pStyle w:val="BodyText"/>
        <w:rPr>
          <w:sz w:val="24"/>
        </w:rPr>
      </w:pPr>
    </w:p>
    <w:p>
      <w:pPr>
        <w:spacing w:before="0"/>
        <w:ind w:left="0" w:right="16" w:firstLine="0"/>
        <w:jc w:val="center"/>
        <w:rPr>
          <w:sz w:val="24"/>
        </w:rPr>
      </w:pPr>
      <w:r>
        <w:rPr>
          <w:sz w:val="24"/>
          <w:u w:val="single"/>
        </w:rPr>
        <w:t>Accreditation</w:t>
      </w:r>
    </w:p>
    <w:p>
      <w:pPr>
        <w:pStyle w:val="BodyText"/>
        <w:spacing w:before="11"/>
        <w:rPr>
          <w:sz w:val="17"/>
        </w:rPr>
      </w:pPr>
    </w:p>
    <w:p>
      <w:pPr>
        <w:tabs>
          <w:tab w:pos="1015" w:val="left" w:leader="none"/>
          <w:tab w:pos="1555" w:val="left" w:leader="none"/>
          <w:tab w:pos="1800" w:val="left" w:leader="none"/>
          <w:tab w:pos="240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16.</w:t>
        <w:tab/>
        <w:t>The school is accredited by the Pennsylvania Department of</w:t>
      </w:r>
      <w:r>
        <w:rPr>
          <w:spacing w:val="-12"/>
          <w:sz w:val="24"/>
        </w:rPr>
        <w:t> </w:t>
      </w:r>
      <w:r>
        <w:rPr>
          <w:sz w:val="24"/>
        </w:rPr>
        <w:t>Education.</w:t>
      </w:r>
    </w:p>
    <w:p>
      <w:pPr>
        <w:pStyle w:val="BodyText"/>
        <w:rPr>
          <w:sz w:val="24"/>
        </w:rPr>
      </w:pPr>
    </w:p>
    <w:p>
      <w:pPr>
        <w:pStyle w:val="ListParagraph"/>
        <w:numPr>
          <w:ilvl w:val="0"/>
          <w:numId w:val="49"/>
        </w:numPr>
        <w:tabs>
          <w:tab w:pos="2401" w:val="left" w:leader="none"/>
        </w:tabs>
        <w:spacing w:line="240" w:lineRule="auto" w:before="0" w:after="0"/>
        <w:ind w:left="2400" w:right="0" w:hanging="600"/>
        <w:jc w:val="left"/>
        <w:rPr>
          <w:sz w:val="24"/>
        </w:rPr>
      </w:pPr>
      <w:r>
        <w:rPr>
          <w:sz w:val="24"/>
        </w:rPr>
        <w:t>Other agencies that have accredited this institution</w:t>
      </w:r>
      <w:r>
        <w:rPr>
          <w:spacing w:val="-11"/>
          <w:sz w:val="24"/>
        </w:rPr>
        <w:t> </w:t>
      </w:r>
      <w:r>
        <w:rPr>
          <w:sz w:val="24"/>
        </w:rPr>
        <w:t>include:</w:t>
      </w:r>
    </w:p>
    <w:p>
      <w:pPr>
        <w:pStyle w:val="BodyText"/>
      </w:pPr>
    </w:p>
    <w:p>
      <w:pPr>
        <w:pStyle w:val="BodyText"/>
        <w:spacing w:before="8"/>
        <w:rPr>
          <w:sz w:val="23"/>
        </w:rPr>
      </w:pPr>
      <w:r>
        <w:rPr/>
        <w:pict>
          <v:line style="position:absolute;mso-position-horizontal-relative:page;mso-position-vertical-relative:paragraph;z-index:7480;mso-wrap-distance-left:0;mso-wrap-distance-right:0" from="162.020004pt,15.85728pt" to="486.07001pt,15.85728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7504;mso-wrap-distance-left:0;mso-wrap-distance-right:0" from="162.020004pt,14.400968pt" to="486.02002pt,14.400968pt" stroked="true" strokeweight=".48pt" strokecolor="#000000">
            <w10:wrap type="topAndBottom"/>
          </v:line>
        </w:pict>
      </w:r>
    </w:p>
    <w:p>
      <w:pPr>
        <w:pStyle w:val="BodyText"/>
      </w:pPr>
    </w:p>
    <w:p>
      <w:pPr>
        <w:pStyle w:val="BodyText"/>
        <w:spacing w:before="5"/>
        <w:rPr>
          <w:sz w:val="19"/>
        </w:rPr>
      </w:pPr>
    </w:p>
    <w:p>
      <w:pPr>
        <w:spacing w:before="69"/>
        <w:ind w:left="0" w:right="19" w:firstLine="0"/>
        <w:jc w:val="center"/>
        <w:rPr>
          <w:sz w:val="24"/>
        </w:rPr>
      </w:pPr>
      <w:r>
        <w:rPr>
          <w:sz w:val="24"/>
          <w:u w:val="single"/>
        </w:rPr>
        <w:t>FBLA Scholarship Data</w:t>
      </w:r>
    </w:p>
    <w:p>
      <w:pPr>
        <w:pStyle w:val="BodyText"/>
        <w:rPr>
          <w:sz w:val="18"/>
        </w:rPr>
      </w:pPr>
    </w:p>
    <w:p>
      <w:pPr>
        <w:tabs>
          <w:tab w:pos="1015" w:val="left" w:leader="none"/>
          <w:tab w:pos="1555" w:val="left" w:leader="none"/>
          <w:tab w:pos="1800" w:val="left" w:leader="none"/>
          <w:tab w:pos="2400" w:val="left" w:leader="none"/>
        </w:tabs>
        <w:spacing w:before="69"/>
        <w:ind w:left="600" w:right="0" w:firstLine="0"/>
        <w:jc w:val="left"/>
        <w:rPr>
          <w:sz w:val="24"/>
        </w:rPr>
      </w:pPr>
      <w:r>
        <w:rPr>
          <w:sz w:val="24"/>
          <w:u w:val="single"/>
        </w:rPr>
        <w:t> </w:t>
        <w:tab/>
      </w:r>
      <w:r>
        <w:rPr>
          <w:sz w:val="24"/>
        </w:rPr>
        <w:t> </w:t>
      </w:r>
      <w:r>
        <w:rPr>
          <w:spacing w:val="5"/>
          <w:sz w:val="24"/>
        </w:rPr>
        <w:t> </w:t>
      </w:r>
      <w:r>
        <w:rPr>
          <w:sz w:val="24"/>
          <w:u w:val="single"/>
        </w:rPr>
        <w:t> </w:t>
        <w:tab/>
      </w:r>
      <w:r>
        <w:rPr>
          <w:sz w:val="24"/>
        </w:rPr>
        <w:tab/>
        <w:t>18.</w:t>
        <w:tab/>
        <w:t>The scholarship will be offered on an annual</w:t>
      </w:r>
      <w:r>
        <w:rPr>
          <w:spacing w:val="-7"/>
          <w:sz w:val="24"/>
        </w:rPr>
        <w:t> </w:t>
      </w:r>
      <w:r>
        <w:rPr>
          <w:sz w:val="24"/>
        </w:rPr>
        <w:t>basis.</w:t>
      </w:r>
    </w:p>
    <w:p>
      <w:pPr>
        <w:pStyle w:val="BodyText"/>
        <w:rPr>
          <w:sz w:val="24"/>
        </w:rPr>
      </w:pPr>
    </w:p>
    <w:p>
      <w:pPr>
        <w:spacing w:before="0"/>
        <w:ind w:left="2400" w:right="0" w:firstLine="0"/>
        <w:jc w:val="left"/>
        <w:rPr>
          <w:sz w:val="24"/>
        </w:rPr>
      </w:pPr>
      <w:r>
        <w:rPr>
          <w:sz w:val="24"/>
        </w:rPr>
        <w:t>Specify what the scholarship will cover:</w:t>
      </w:r>
    </w:p>
    <w:p>
      <w:pPr>
        <w:pStyle w:val="BodyText"/>
        <w:rPr>
          <w:sz w:val="24"/>
        </w:rPr>
      </w:pPr>
    </w:p>
    <w:p>
      <w:pPr>
        <w:pStyle w:val="ListParagraph"/>
        <w:numPr>
          <w:ilvl w:val="1"/>
          <w:numId w:val="49"/>
        </w:numPr>
        <w:tabs>
          <w:tab w:pos="2793" w:val="left" w:leader="none"/>
          <w:tab w:pos="8974" w:val="left" w:leader="none"/>
        </w:tabs>
        <w:spacing w:line="240" w:lineRule="auto" w:before="0" w:after="0"/>
        <w:ind w:left="2400" w:right="0" w:firstLine="0"/>
        <w:jc w:val="left"/>
        <w:rPr>
          <w:sz w:val="24"/>
        </w:rPr>
      </w:pPr>
      <w:r>
        <w:rPr>
          <w:sz w:val="24"/>
        </w:rPr>
        <w:t>) Specific</w:t>
      </w:r>
      <w:r>
        <w:rPr>
          <w:spacing w:val="-2"/>
          <w:sz w:val="24"/>
        </w:rPr>
        <w:t> </w:t>
      </w:r>
      <w:r>
        <w:rPr>
          <w:sz w:val="24"/>
        </w:rPr>
        <w:t>amount</w:t>
      </w:r>
      <w:r>
        <w:rPr>
          <w:sz w:val="24"/>
          <w:u w:val="single"/>
        </w:rPr>
        <w:t> </w:t>
        <w:tab/>
      </w:r>
    </w:p>
    <w:p>
      <w:pPr>
        <w:pStyle w:val="BodyText"/>
        <w:spacing w:before="11"/>
        <w:rPr>
          <w:sz w:val="17"/>
        </w:rPr>
      </w:pPr>
    </w:p>
    <w:p>
      <w:pPr>
        <w:pStyle w:val="ListParagraph"/>
        <w:numPr>
          <w:ilvl w:val="1"/>
          <w:numId w:val="49"/>
        </w:numPr>
        <w:tabs>
          <w:tab w:pos="2778" w:val="left" w:leader="none"/>
          <w:tab w:pos="8974" w:val="left" w:leader="none"/>
        </w:tabs>
        <w:spacing w:line="240" w:lineRule="auto" w:before="69" w:after="0"/>
        <w:ind w:left="2777" w:right="0" w:hanging="377"/>
        <w:jc w:val="left"/>
        <w:rPr>
          <w:sz w:val="24"/>
        </w:rPr>
      </w:pPr>
      <w:r>
        <w:rPr>
          <w:sz w:val="24"/>
        </w:rPr>
        <w:t>Term covered</w:t>
      </w:r>
      <w:r>
        <w:rPr>
          <w:sz w:val="24"/>
          <w:u w:val="single"/>
        </w:rPr>
        <w:t> </w:t>
        <w:tab/>
      </w:r>
    </w:p>
    <w:p>
      <w:pPr>
        <w:spacing w:after="0" w:line="240" w:lineRule="auto"/>
        <w:jc w:val="left"/>
        <w:rPr>
          <w:sz w:val="24"/>
        </w:rPr>
        <w:sectPr>
          <w:pgSz w:w="12240" w:h="15840"/>
          <w:pgMar w:header="1005" w:footer="1092" w:top="1200" w:bottom="1280" w:left="840" w:right="820"/>
        </w:sectPr>
      </w:pPr>
    </w:p>
    <w:p>
      <w:pPr>
        <w:pStyle w:val="BodyText"/>
        <w:spacing w:before="3"/>
        <w:rPr>
          <w:sz w:val="13"/>
        </w:rPr>
      </w:pPr>
    </w:p>
    <w:p>
      <w:pPr>
        <w:pStyle w:val="ListParagraph"/>
        <w:numPr>
          <w:ilvl w:val="1"/>
          <w:numId w:val="49"/>
        </w:numPr>
        <w:tabs>
          <w:tab w:pos="3154" w:val="left" w:leader="none"/>
          <w:tab w:pos="4549" w:val="left" w:leader="none"/>
          <w:tab w:pos="5514" w:val="left" w:leader="none"/>
          <w:tab w:pos="6442" w:val="left" w:leader="none"/>
          <w:tab w:pos="7622" w:val="left" w:leader="none"/>
          <w:tab w:pos="8853" w:val="left" w:leader="none"/>
          <w:tab w:pos="9476" w:val="left" w:leader="none"/>
        </w:tabs>
        <w:spacing w:line="240" w:lineRule="auto" w:before="70" w:after="0"/>
        <w:ind w:left="2400" w:right="260" w:firstLine="0"/>
        <w:jc w:val="left"/>
        <w:rPr>
          <w:sz w:val="24"/>
        </w:rPr>
      </w:pPr>
      <w:r>
        <w:rPr>
          <w:sz w:val="24"/>
        </w:rPr>
        <w:t>Minimum</w:t>
        <w:tab/>
        <w:t>grade</w:t>
        <w:tab/>
        <w:t>point</w:t>
        <w:tab/>
        <w:t>average</w:t>
        <w:tab/>
        <w:t>required</w:t>
        <w:tab/>
        <w:t>to</w:t>
        <w:tab/>
        <w:t>maintain scholarship</w:t>
      </w:r>
      <w:r>
        <w:rPr>
          <w:sz w:val="24"/>
          <w:u w:val="single"/>
        </w:rPr>
        <w:t> </w:t>
        <w:tab/>
        <w:tab/>
        <w:tab/>
        <w:tab/>
        <w:tab/>
      </w:r>
      <w:r>
        <w:rPr>
          <w:w w:val="80"/>
          <w:sz w:val="24"/>
          <w:u w:val="single"/>
        </w:rPr>
        <w:t>  </w:t>
      </w:r>
    </w:p>
    <w:p>
      <w:pPr>
        <w:pStyle w:val="BodyText"/>
        <w:spacing w:before="11"/>
        <w:rPr>
          <w:sz w:val="17"/>
        </w:rPr>
      </w:pPr>
    </w:p>
    <w:p>
      <w:pPr>
        <w:pStyle w:val="ListParagraph"/>
        <w:numPr>
          <w:ilvl w:val="1"/>
          <w:numId w:val="49"/>
        </w:numPr>
        <w:tabs>
          <w:tab w:pos="2793" w:val="left" w:leader="none"/>
          <w:tab w:pos="8974" w:val="left" w:leader="none"/>
        </w:tabs>
        <w:spacing w:line="240" w:lineRule="auto" w:before="69" w:after="0"/>
        <w:ind w:left="2792" w:right="0" w:hanging="392"/>
        <w:jc w:val="left"/>
        <w:rPr>
          <w:sz w:val="24"/>
        </w:rPr>
      </w:pPr>
      <w:r>
        <w:rPr>
          <w:sz w:val="24"/>
        </w:rPr>
        <w:t>Name of contact</w:t>
      </w:r>
      <w:r>
        <w:rPr>
          <w:spacing w:val="-4"/>
          <w:sz w:val="24"/>
        </w:rPr>
        <w:t> </w:t>
      </w:r>
      <w:r>
        <w:rPr>
          <w:sz w:val="24"/>
        </w:rPr>
        <w:t>person</w:t>
      </w:r>
      <w:r>
        <w:rPr>
          <w:sz w:val="24"/>
          <w:u w:val="single"/>
        </w:rPr>
        <w:t> </w:t>
        <w:tab/>
      </w:r>
    </w:p>
    <w:p>
      <w:pPr>
        <w:pStyle w:val="BodyText"/>
        <w:spacing w:before="11"/>
        <w:rPr>
          <w:sz w:val="17"/>
        </w:rPr>
      </w:pPr>
    </w:p>
    <w:p>
      <w:pPr>
        <w:tabs>
          <w:tab w:pos="8943" w:val="left" w:leader="none"/>
        </w:tabs>
        <w:spacing w:before="69"/>
        <w:ind w:left="2400" w:right="0" w:firstLine="0"/>
        <w:jc w:val="left"/>
        <w:rPr>
          <w:sz w:val="24"/>
        </w:rPr>
      </w:pPr>
      <w:r>
        <w:rPr>
          <w:sz w:val="24"/>
        </w:rPr>
        <w:t>Title of contact person</w:t>
      </w:r>
      <w:r>
        <w:rPr>
          <w:sz w:val="24"/>
          <w:u w:val="single"/>
        </w:rPr>
        <w:t> </w:t>
        <w:tab/>
      </w:r>
    </w:p>
    <w:p>
      <w:pPr>
        <w:pStyle w:val="BodyText"/>
        <w:spacing w:before="11"/>
        <w:rPr>
          <w:sz w:val="17"/>
        </w:rPr>
      </w:pPr>
    </w:p>
    <w:p>
      <w:pPr>
        <w:tabs>
          <w:tab w:pos="8936" w:val="left" w:leader="none"/>
        </w:tabs>
        <w:spacing w:before="69"/>
        <w:ind w:left="2400" w:right="0" w:firstLine="0"/>
        <w:jc w:val="left"/>
        <w:rPr>
          <w:sz w:val="24"/>
        </w:rPr>
      </w:pPr>
      <w:r>
        <w:rPr>
          <w:sz w:val="24"/>
        </w:rPr>
        <w:t>Address of contact</w:t>
      </w:r>
      <w:r>
        <w:rPr>
          <w:spacing w:val="-1"/>
          <w:sz w:val="24"/>
        </w:rPr>
        <w:t> </w:t>
      </w:r>
      <w:r>
        <w:rPr>
          <w:spacing w:val="3"/>
          <w:sz w:val="24"/>
        </w:rPr>
        <w:t>person</w:t>
      </w:r>
      <w:r>
        <w:rPr>
          <w:sz w:val="24"/>
          <w:u w:val="single"/>
        </w:rPr>
        <w:t> </w:t>
        <w:tab/>
      </w:r>
    </w:p>
    <w:p>
      <w:pPr>
        <w:pStyle w:val="BodyText"/>
      </w:pPr>
    </w:p>
    <w:p>
      <w:pPr>
        <w:pStyle w:val="BodyText"/>
        <w:spacing w:before="8"/>
        <w:rPr>
          <w:sz w:val="23"/>
        </w:rPr>
      </w:pPr>
      <w:r>
        <w:rPr/>
        <w:pict>
          <v:line style="position:absolute;mso-position-horizontal-relative:page;mso-position-vertical-relative:paragraph;z-index:7552;mso-wrap-distance-left:0;mso-wrap-distance-right:0" from="162.020004pt,15.85731pt" to="486.02002pt,15.85731pt" stroked="true" strokeweight=".48pt" strokecolor="#000000">
            <w10:wrap type="topAndBottom"/>
          </v:line>
        </w:pict>
      </w:r>
    </w:p>
    <w:p>
      <w:pPr>
        <w:pStyle w:val="BodyText"/>
      </w:pPr>
    </w:p>
    <w:p>
      <w:pPr>
        <w:pStyle w:val="BodyText"/>
        <w:spacing w:before="2"/>
        <w:rPr>
          <w:sz w:val="21"/>
        </w:rPr>
      </w:pPr>
      <w:r>
        <w:rPr/>
        <w:pict>
          <v:line style="position:absolute;mso-position-horizontal-relative:page;mso-position-vertical-relative:paragraph;z-index:7576;mso-wrap-distance-left:0;mso-wrap-distance-right:0" from="162.020004pt,14.400952pt" to="486.02002pt,14.400952pt" stroked="true" strokeweight=".48pt" strokecolor="#000000">
            <w10:wrap type="topAndBottom"/>
          </v:line>
        </w:pict>
      </w:r>
    </w:p>
    <w:p>
      <w:pPr>
        <w:pStyle w:val="BodyText"/>
        <w:spacing w:before="5"/>
        <w:rPr>
          <w:sz w:val="15"/>
        </w:rPr>
      </w:pPr>
    </w:p>
    <w:p>
      <w:pPr>
        <w:pStyle w:val="ListParagraph"/>
        <w:numPr>
          <w:ilvl w:val="1"/>
          <w:numId w:val="49"/>
        </w:numPr>
        <w:tabs>
          <w:tab w:pos="2401" w:val="left" w:leader="none"/>
        </w:tabs>
        <w:spacing w:line="240" w:lineRule="auto" w:before="70" w:after="0"/>
        <w:ind w:left="2400" w:right="0" w:hanging="720"/>
        <w:jc w:val="left"/>
        <w:rPr>
          <w:sz w:val="24"/>
        </w:rPr>
      </w:pPr>
      <w:r>
        <w:rPr>
          <w:sz w:val="24"/>
        </w:rPr>
        <w:t>Number of scholarships to be</w:t>
      </w:r>
      <w:r>
        <w:rPr>
          <w:spacing w:val="-8"/>
          <w:sz w:val="24"/>
        </w:rPr>
        <w:t> </w:t>
      </w:r>
      <w:r>
        <w:rPr>
          <w:sz w:val="24"/>
        </w:rPr>
        <w:t>offered</w:t>
      </w:r>
    </w:p>
    <w:p>
      <w:pPr>
        <w:pStyle w:val="BodyText"/>
        <w:spacing w:line="20" w:lineRule="exact"/>
        <w:ind w:left="5996"/>
        <w:rPr>
          <w:sz w:val="2"/>
        </w:rPr>
      </w:pPr>
      <w:r>
        <w:rPr>
          <w:sz w:val="2"/>
        </w:rPr>
        <w:pict>
          <v:group style="width:144.5pt;height:.5pt;mso-position-horizontal-relative:char;mso-position-vertical-relative:line" coordorigin="0,0" coordsize="2890,10">
            <v:line style="position:absolute" from="5,5" to="2885,5" stroked="true" strokeweight=".48pt" strokecolor="#000000"/>
          </v:group>
        </w:pict>
      </w:r>
      <w:r>
        <w:rPr>
          <w:sz w:val="2"/>
        </w:rPr>
      </w:r>
    </w:p>
    <w:p>
      <w:pPr>
        <w:pStyle w:val="BodyText"/>
        <w:spacing w:before="2"/>
        <w:rPr>
          <w:sz w:val="16"/>
        </w:rPr>
      </w:pPr>
    </w:p>
    <w:p>
      <w:pPr>
        <w:pStyle w:val="ListParagraph"/>
        <w:numPr>
          <w:ilvl w:val="1"/>
          <w:numId w:val="49"/>
        </w:numPr>
        <w:tabs>
          <w:tab w:pos="2401" w:val="left" w:leader="none"/>
        </w:tabs>
        <w:spacing w:line="240" w:lineRule="auto" w:before="70" w:after="0"/>
        <w:ind w:left="2400" w:right="0" w:hanging="713"/>
        <w:jc w:val="left"/>
        <w:rPr>
          <w:sz w:val="24"/>
        </w:rPr>
      </w:pPr>
      <w:r>
        <w:rPr>
          <w:sz w:val="24"/>
        </w:rPr>
        <w:t>What admission test(s) is/are</w:t>
      </w:r>
      <w:r>
        <w:rPr>
          <w:spacing w:val="-9"/>
          <w:sz w:val="24"/>
        </w:rPr>
        <w:t> </w:t>
      </w:r>
      <w:r>
        <w:rPr>
          <w:sz w:val="24"/>
        </w:rPr>
        <w:t>required?</w:t>
      </w:r>
    </w:p>
    <w:p>
      <w:pPr>
        <w:pStyle w:val="BodyText"/>
        <w:spacing w:line="20" w:lineRule="exact"/>
        <w:ind w:left="6140"/>
        <w:rPr>
          <w:sz w:val="2"/>
        </w:rPr>
      </w:pPr>
      <w:r>
        <w:rPr>
          <w:sz w:val="2"/>
        </w:rPr>
        <w:pict>
          <v:group style="width:138.5pt;height:.5pt;mso-position-horizontal-relative:char;mso-position-vertical-relative:line" coordorigin="0,0" coordsize="2770,10">
            <v:line style="position:absolute" from="5,5" to="2765,5" stroked="true" strokeweight=".48pt" strokecolor="#000000"/>
          </v:group>
        </w:pict>
      </w:r>
      <w:r>
        <w:rPr>
          <w:sz w:val="2"/>
        </w:rPr>
      </w:r>
    </w:p>
    <w:p>
      <w:pPr>
        <w:pStyle w:val="BodyText"/>
      </w:pPr>
    </w:p>
    <w:p>
      <w:pPr>
        <w:pStyle w:val="BodyText"/>
        <w:rPr>
          <w:sz w:val="22"/>
        </w:rPr>
      </w:pPr>
      <w:r>
        <w:rPr/>
        <w:pict>
          <v:line style="position:absolute;mso-position-horizontal-relative:page;mso-position-vertical-relative:paragraph;z-index:7648;mso-wrap-distance-left:0;mso-wrap-distance-right:0" from="162.020004pt,14.85728pt" to="486.02002pt,14.85728pt" stroked="true" strokeweight=".48pt" strokecolor="#000000">
            <w10:wrap type="topAndBottom"/>
          </v:line>
        </w:pict>
      </w:r>
    </w:p>
    <w:p>
      <w:pPr>
        <w:pStyle w:val="BodyText"/>
        <w:spacing w:before="5"/>
        <w:rPr>
          <w:sz w:val="15"/>
        </w:rPr>
      </w:pPr>
    </w:p>
    <w:p>
      <w:pPr>
        <w:pStyle w:val="ListParagraph"/>
        <w:numPr>
          <w:ilvl w:val="1"/>
          <w:numId w:val="49"/>
        </w:numPr>
        <w:tabs>
          <w:tab w:pos="2401" w:val="left" w:leader="none"/>
        </w:tabs>
        <w:spacing w:line="240" w:lineRule="auto" w:before="69" w:after="0"/>
        <w:ind w:left="2400" w:right="0" w:hanging="720"/>
        <w:jc w:val="left"/>
        <w:rPr>
          <w:sz w:val="24"/>
        </w:rPr>
      </w:pPr>
      <w:r>
        <w:rPr>
          <w:sz w:val="24"/>
        </w:rPr>
        <w:t>Is prior application required for awarding of the</w:t>
      </w:r>
      <w:r>
        <w:rPr>
          <w:spacing w:val="-14"/>
          <w:sz w:val="24"/>
        </w:rPr>
        <w:t> </w:t>
      </w:r>
      <w:r>
        <w:rPr>
          <w:sz w:val="24"/>
        </w:rPr>
        <w:t>scholarship</w:t>
      </w:r>
    </w:p>
    <w:p>
      <w:pPr>
        <w:pStyle w:val="BodyText"/>
      </w:pPr>
    </w:p>
    <w:p>
      <w:pPr>
        <w:pStyle w:val="BodyText"/>
        <w:spacing w:before="8"/>
        <w:rPr>
          <w:sz w:val="23"/>
        </w:rPr>
      </w:pPr>
      <w:r>
        <w:rPr/>
        <w:pict>
          <v:line style="position:absolute;mso-position-horizontal-relative:page;mso-position-vertical-relative:paragraph;z-index:7672;mso-wrap-distance-left:0;mso-wrap-distance-right:0" from="162.020004pt,15.85728pt" to="486.050016pt,15.85728pt" stroked="true" strokeweight=".48pt" strokecolor="#000000">
            <w10:wrap type="topAndBottom"/>
          </v:line>
        </w:pict>
      </w:r>
    </w:p>
    <w:p>
      <w:pPr>
        <w:spacing w:after="0"/>
        <w:rPr>
          <w:sz w:val="23"/>
        </w:rPr>
        <w:sectPr>
          <w:pgSz w:w="12240" w:h="15840"/>
          <w:pgMar w:header="1005" w:footer="1092" w:top="1200" w:bottom="1280" w:left="840" w:right="820"/>
        </w:sectPr>
      </w:pPr>
    </w:p>
    <w:p>
      <w:pPr>
        <w:pStyle w:val="BodyText"/>
        <w:spacing w:before="8"/>
        <w:rPr>
          <w:sz w:val="13"/>
        </w:rPr>
      </w:pPr>
    </w:p>
    <w:p>
      <w:pPr>
        <w:spacing w:before="69"/>
        <w:ind w:left="3629" w:right="3630" w:firstLine="921"/>
        <w:jc w:val="left"/>
        <w:rPr>
          <w:b/>
          <w:sz w:val="24"/>
        </w:rPr>
      </w:pPr>
      <w:r>
        <w:rPr>
          <w:b/>
          <w:sz w:val="24"/>
        </w:rPr>
        <w:t>APPENDIX E BATTLE OF THE CHAPTERS</w:t>
      </w:r>
    </w:p>
    <w:p>
      <w:pPr>
        <w:pStyle w:val="BodyText"/>
        <w:spacing w:before="6"/>
        <w:rPr>
          <w:b/>
          <w:sz w:val="23"/>
        </w:rPr>
      </w:pPr>
    </w:p>
    <w:p>
      <w:pPr>
        <w:spacing w:before="0"/>
        <w:ind w:left="3226" w:right="0" w:firstLine="0"/>
        <w:jc w:val="left"/>
        <w:rPr>
          <w:sz w:val="24"/>
        </w:rPr>
      </w:pPr>
      <w:r>
        <w:rPr>
          <w:sz w:val="24"/>
        </w:rPr>
        <w:t>Guidelines for State Leadership Workshop</w:t>
      </w:r>
    </w:p>
    <w:p>
      <w:pPr>
        <w:pStyle w:val="BodyText"/>
        <w:rPr>
          <w:sz w:val="24"/>
        </w:rPr>
      </w:pPr>
    </w:p>
    <w:p>
      <w:pPr>
        <w:pStyle w:val="BodyText"/>
        <w:rPr>
          <w:sz w:val="24"/>
        </w:rPr>
      </w:pPr>
    </w:p>
    <w:p>
      <w:pPr>
        <w:pStyle w:val="ListParagraph"/>
        <w:numPr>
          <w:ilvl w:val="0"/>
          <w:numId w:val="50"/>
        </w:numPr>
        <w:tabs>
          <w:tab w:pos="961" w:val="left" w:leader="none"/>
        </w:tabs>
        <w:spacing w:line="240" w:lineRule="auto" w:before="0" w:after="0"/>
        <w:ind w:left="960" w:right="255" w:hanging="480"/>
        <w:jc w:val="left"/>
        <w:rPr>
          <w:sz w:val="24"/>
        </w:rPr>
      </w:pPr>
      <w:r>
        <w:rPr>
          <w:sz w:val="24"/>
        </w:rPr>
        <w:t>Questions may be formulated from any of the FBLA-PBL state or national publications (</w:t>
      </w:r>
      <w:r>
        <w:rPr>
          <w:sz w:val="24"/>
          <w:u w:val="single"/>
        </w:rPr>
        <w:t>Chapter </w:t>
      </w:r>
      <w:r>
        <w:rPr>
          <w:sz w:val="24"/>
          <w:u w:val="single"/>
        </w:rPr>
        <w:t>Management Handbook, PA FBLA Policy/Leadership Handbook</w:t>
      </w:r>
      <w:r>
        <w:rPr>
          <w:sz w:val="24"/>
        </w:rPr>
        <w:t>, </w:t>
      </w:r>
      <w:r>
        <w:rPr>
          <w:sz w:val="24"/>
          <w:u w:val="single"/>
        </w:rPr>
        <w:t>Tomorrow’s Business</w:t>
      </w:r>
      <w:r>
        <w:rPr>
          <w:spacing w:val="43"/>
          <w:sz w:val="24"/>
          <w:u w:val="single"/>
        </w:rPr>
        <w:t> </w:t>
      </w:r>
      <w:r>
        <w:rPr>
          <w:sz w:val="24"/>
          <w:u w:val="single"/>
        </w:rPr>
        <w:t>Leader</w:t>
      </w:r>
      <w:r>
        <w:rPr>
          <w:sz w:val="24"/>
        </w:rPr>
        <w:t>,</w:t>
      </w:r>
    </w:p>
    <w:p>
      <w:pPr>
        <w:spacing w:before="0"/>
        <w:ind w:left="960" w:right="0" w:firstLine="0"/>
        <w:jc w:val="left"/>
        <w:rPr>
          <w:sz w:val="24"/>
        </w:rPr>
      </w:pPr>
      <w:r>
        <w:rPr>
          <w:spacing w:val="-60"/>
          <w:sz w:val="24"/>
          <w:u w:val="single"/>
        </w:rPr>
        <w:t> </w:t>
      </w:r>
      <w:r>
        <w:rPr>
          <w:sz w:val="24"/>
          <w:u w:val="single"/>
        </w:rPr>
        <w:t>Robert’s Rules of Order--Newly Revised, 1990</w:t>
      </w:r>
      <w:r>
        <w:rPr>
          <w:sz w:val="24"/>
        </w:rPr>
        <w:t>, National FBLA-PBL Web Site, or Pennsylvania FBLA Web Site, etc.) or </w:t>
      </w:r>
      <w:r>
        <w:rPr>
          <w:sz w:val="24"/>
          <w:u w:val="single"/>
        </w:rPr>
        <w:t>current news issues </w:t>
      </w:r>
      <w:r>
        <w:rPr>
          <w:sz w:val="24"/>
        </w:rPr>
        <w:t>from any newspaper or magazine.</w:t>
      </w:r>
    </w:p>
    <w:p>
      <w:pPr>
        <w:pStyle w:val="BodyText"/>
        <w:spacing w:before="11"/>
        <w:rPr>
          <w:sz w:val="17"/>
        </w:rPr>
      </w:pPr>
    </w:p>
    <w:p>
      <w:pPr>
        <w:pStyle w:val="ListParagraph"/>
        <w:numPr>
          <w:ilvl w:val="0"/>
          <w:numId w:val="50"/>
        </w:numPr>
        <w:tabs>
          <w:tab w:pos="961" w:val="left" w:leader="none"/>
        </w:tabs>
        <w:spacing w:line="240" w:lineRule="auto" w:before="69" w:after="0"/>
        <w:ind w:left="960" w:right="0" w:hanging="480"/>
        <w:jc w:val="left"/>
        <w:rPr>
          <w:sz w:val="24"/>
        </w:rPr>
      </w:pPr>
      <w:r>
        <w:rPr>
          <w:sz w:val="24"/>
        </w:rPr>
        <w:t>Questions will be developed in the state</w:t>
      </w:r>
      <w:r>
        <w:rPr>
          <w:spacing w:val="-7"/>
          <w:sz w:val="24"/>
        </w:rPr>
        <w:t> </w:t>
      </w:r>
      <w:r>
        <w:rPr>
          <w:sz w:val="24"/>
        </w:rPr>
        <w:t>office.</w:t>
      </w:r>
    </w:p>
    <w:p>
      <w:pPr>
        <w:pStyle w:val="BodyText"/>
        <w:rPr>
          <w:sz w:val="24"/>
        </w:rPr>
      </w:pPr>
    </w:p>
    <w:p>
      <w:pPr>
        <w:pStyle w:val="ListParagraph"/>
        <w:numPr>
          <w:ilvl w:val="0"/>
          <w:numId w:val="50"/>
        </w:numPr>
        <w:tabs>
          <w:tab w:pos="961" w:val="left" w:leader="none"/>
        </w:tabs>
        <w:spacing w:line="240" w:lineRule="auto" w:before="0" w:after="0"/>
        <w:ind w:left="960" w:right="257" w:hanging="480"/>
        <w:jc w:val="both"/>
        <w:rPr>
          <w:sz w:val="24"/>
        </w:rPr>
      </w:pPr>
      <w:r>
        <w:rPr>
          <w:sz w:val="24"/>
        </w:rPr>
        <w:t>A moderator will read the questions; judges will verify if the answer is correct. Judges will use their FBLA-PBL knowledge to ascertain if a question, if not exact, is acceptable. </w:t>
      </w:r>
      <w:r>
        <w:rPr>
          <w:b/>
          <w:sz w:val="24"/>
          <w:u w:val="thick"/>
        </w:rPr>
        <w:t>Judges’ </w:t>
      </w:r>
      <w:r>
        <w:rPr>
          <w:b/>
          <w:sz w:val="24"/>
          <w:u w:val="thick"/>
        </w:rPr>
        <w:t>decisions </w:t>
      </w:r>
      <w:r>
        <w:rPr>
          <w:b/>
          <w:sz w:val="24"/>
          <w:u w:val="thick"/>
        </w:rPr>
        <w:t>are</w:t>
      </w:r>
      <w:r>
        <w:rPr>
          <w:b/>
          <w:spacing w:val="-1"/>
          <w:sz w:val="24"/>
          <w:u w:val="thick"/>
        </w:rPr>
        <w:t> </w:t>
      </w:r>
      <w:r>
        <w:rPr>
          <w:b/>
          <w:sz w:val="24"/>
          <w:u w:val="thick"/>
        </w:rPr>
        <w:t>final</w:t>
      </w:r>
      <w:r>
        <w:rPr>
          <w:sz w:val="24"/>
        </w:rPr>
        <w:t>.</w:t>
      </w:r>
    </w:p>
    <w:p>
      <w:pPr>
        <w:pStyle w:val="BodyText"/>
        <w:spacing w:before="11"/>
        <w:rPr>
          <w:sz w:val="17"/>
        </w:rPr>
      </w:pPr>
    </w:p>
    <w:p>
      <w:pPr>
        <w:pStyle w:val="ListParagraph"/>
        <w:numPr>
          <w:ilvl w:val="0"/>
          <w:numId w:val="50"/>
        </w:numPr>
        <w:tabs>
          <w:tab w:pos="961" w:val="left" w:leader="none"/>
        </w:tabs>
        <w:spacing w:line="240" w:lineRule="auto" w:before="69" w:after="0"/>
        <w:ind w:left="960" w:right="0" w:hanging="480"/>
        <w:jc w:val="left"/>
        <w:rPr>
          <w:sz w:val="24"/>
        </w:rPr>
      </w:pPr>
      <w:r>
        <w:rPr>
          <w:sz w:val="24"/>
        </w:rPr>
        <w:t>For the final round of competition, scores are recorded on a</w:t>
      </w:r>
      <w:r>
        <w:rPr>
          <w:spacing w:val="-17"/>
          <w:sz w:val="24"/>
        </w:rPr>
        <w:t> </w:t>
      </w:r>
      <w:r>
        <w:rPr>
          <w:sz w:val="24"/>
        </w:rPr>
        <w:t>chalkboard.</w:t>
      </w:r>
    </w:p>
    <w:p>
      <w:pPr>
        <w:pStyle w:val="BodyText"/>
        <w:rPr>
          <w:sz w:val="24"/>
        </w:rPr>
      </w:pPr>
    </w:p>
    <w:p>
      <w:pPr>
        <w:pStyle w:val="ListParagraph"/>
        <w:numPr>
          <w:ilvl w:val="0"/>
          <w:numId w:val="50"/>
        </w:numPr>
        <w:tabs>
          <w:tab w:pos="961" w:val="left" w:leader="none"/>
        </w:tabs>
        <w:spacing w:line="240" w:lineRule="auto" w:before="0" w:after="0"/>
        <w:ind w:left="960" w:right="263" w:hanging="480"/>
        <w:jc w:val="left"/>
        <w:rPr>
          <w:sz w:val="24"/>
        </w:rPr>
      </w:pPr>
      <w:r>
        <w:rPr>
          <w:sz w:val="24"/>
        </w:rPr>
        <w:t>If a discrepancy exists between two publications, the information in the most recent publication will</w:t>
      </w:r>
      <w:r>
        <w:rPr>
          <w:spacing w:val="-4"/>
          <w:sz w:val="24"/>
        </w:rPr>
        <w:t> </w:t>
      </w:r>
      <w:r>
        <w:rPr>
          <w:sz w:val="24"/>
        </w:rPr>
        <w:t>prevail.</w:t>
      </w:r>
    </w:p>
    <w:p>
      <w:pPr>
        <w:pStyle w:val="BodyText"/>
        <w:rPr>
          <w:sz w:val="24"/>
        </w:rPr>
      </w:pPr>
    </w:p>
    <w:p>
      <w:pPr>
        <w:pStyle w:val="ListParagraph"/>
        <w:numPr>
          <w:ilvl w:val="0"/>
          <w:numId w:val="50"/>
        </w:numPr>
        <w:tabs>
          <w:tab w:pos="961" w:val="left" w:leader="none"/>
        </w:tabs>
        <w:spacing w:line="240" w:lineRule="auto" w:before="0" w:after="0"/>
        <w:ind w:left="960" w:right="0" w:hanging="480"/>
        <w:jc w:val="left"/>
        <w:rPr>
          <w:sz w:val="24"/>
        </w:rPr>
      </w:pPr>
      <w:r>
        <w:rPr>
          <w:sz w:val="24"/>
        </w:rPr>
        <w:t>A student may not participate in this event if he or she has participated in prior</w:t>
      </w:r>
      <w:r>
        <w:rPr>
          <w:spacing w:val="-12"/>
          <w:sz w:val="24"/>
        </w:rPr>
        <w:t> </w:t>
      </w:r>
      <w:r>
        <w:rPr>
          <w:sz w:val="24"/>
        </w:rPr>
        <w:t>years.</w:t>
      </w:r>
    </w:p>
    <w:p>
      <w:pPr>
        <w:pStyle w:val="BodyText"/>
        <w:rPr>
          <w:sz w:val="24"/>
        </w:rPr>
      </w:pPr>
    </w:p>
    <w:p>
      <w:pPr>
        <w:spacing w:before="0"/>
        <w:ind w:left="240" w:right="0" w:firstLine="0"/>
        <w:jc w:val="left"/>
        <w:rPr>
          <w:sz w:val="24"/>
        </w:rPr>
      </w:pPr>
      <w:r>
        <w:rPr>
          <w:sz w:val="24"/>
          <w:u w:val="single"/>
        </w:rPr>
        <w:t>Preliminary Round</w:t>
      </w:r>
    </w:p>
    <w:p>
      <w:pPr>
        <w:pStyle w:val="BodyText"/>
        <w:rPr>
          <w:sz w:val="18"/>
        </w:rPr>
      </w:pPr>
    </w:p>
    <w:p>
      <w:pPr>
        <w:pStyle w:val="ListParagraph"/>
        <w:numPr>
          <w:ilvl w:val="0"/>
          <w:numId w:val="51"/>
        </w:numPr>
        <w:tabs>
          <w:tab w:pos="961" w:val="left" w:leader="none"/>
        </w:tabs>
        <w:spacing w:line="240" w:lineRule="auto" w:before="69" w:after="0"/>
        <w:ind w:left="960" w:right="0" w:hanging="480"/>
        <w:jc w:val="left"/>
        <w:rPr>
          <w:sz w:val="24"/>
        </w:rPr>
      </w:pPr>
      <w:r>
        <w:rPr>
          <w:sz w:val="24"/>
        </w:rPr>
        <w:t>Two or three persons from each chapter shall make up a</w:t>
      </w:r>
      <w:r>
        <w:rPr>
          <w:spacing w:val="-11"/>
          <w:sz w:val="24"/>
        </w:rPr>
        <w:t> </w:t>
      </w:r>
      <w:r>
        <w:rPr>
          <w:sz w:val="24"/>
        </w:rPr>
        <w:t>team.</w:t>
      </w:r>
    </w:p>
    <w:p>
      <w:pPr>
        <w:pStyle w:val="BodyText"/>
        <w:rPr>
          <w:sz w:val="24"/>
        </w:rPr>
      </w:pPr>
    </w:p>
    <w:p>
      <w:pPr>
        <w:pStyle w:val="ListParagraph"/>
        <w:numPr>
          <w:ilvl w:val="0"/>
          <w:numId w:val="51"/>
        </w:numPr>
        <w:tabs>
          <w:tab w:pos="961" w:val="left" w:leader="none"/>
        </w:tabs>
        <w:spacing w:line="240" w:lineRule="auto" w:before="0" w:after="0"/>
        <w:ind w:left="960" w:right="263" w:hanging="480"/>
        <w:jc w:val="both"/>
        <w:rPr>
          <w:sz w:val="24"/>
        </w:rPr>
      </w:pPr>
      <w:r>
        <w:rPr>
          <w:sz w:val="24"/>
        </w:rPr>
        <w:t>Team members are lined up across the stage or in front of the stage from stage right to stage left in alphabetical</w:t>
      </w:r>
      <w:r>
        <w:rPr>
          <w:spacing w:val="-4"/>
          <w:sz w:val="24"/>
        </w:rPr>
        <w:t> </w:t>
      </w:r>
      <w:r>
        <w:rPr>
          <w:sz w:val="24"/>
        </w:rPr>
        <w:t>order.</w:t>
      </w:r>
    </w:p>
    <w:p>
      <w:pPr>
        <w:pStyle w:val="BodyText"/>
        <w:rPr>
          <w:sz w:val="24"/>
        </w:rPr>
      </w:pPr>
    </w:p>
    <w:p>
      <w:pPr>
        <w:pStyle w:val="ListParagraph"/>
        <w:numPr>
          <w:ilvl w:val="0"/>
          <w:numId w:val="51"/>
        </w:numPr>
        <w:tabs>
          <w:tab w:pos="961" w:val="left" w:leader="none"/>
        </w:tabs>
        <w:spacing w:line="240" w:lineRule="auto" w:before="0" w:after="0"/>
        <w:ind w:left="960" w:right="254" w:hanging="480"/>
        <w:jc w:val="both"/>
        <w:rPr>
          <w:sz w:val="24"/>
        </w:rPr>
      </w:pPr>
      <w:r>
        <w:rPr>
          <w:sz w:val="24"/>
        </w:rPr>
        <w:t>An announcer will give a question to each team beginning in alphabetical order by chapter. The first team member will have a chance to answer the question within </w:t>
      </w:r>
      <w:r>
        <w:rPr>
          <w:sz w:val="24"/>
          <w:u w:val="single"/>
        </w:rPr>
        <w:t>ten </w:t>
      </w:r>
      <w:r>
        <w:rPr>
          <w:sz w:val="24"/>
          <w:u w:val="single"/>
        </w:rPr>
        <w:t>seconds</w:t>
      </w:r>
      <w:r>
        <w:rPr>
          <w:sz w:val="24"/>
        </w:rPr>
        <w:t>. A timekeeper will state when the ten seconds are up. If the team member answers incorrectly, </w:t>
      </w:r>
      <w:r>
        <w:rPr>
          <w:spacing w:val="2"/>
          <w:sz w:val="24"/>
        </w:rPr>
        <w:t>the </w:t>
      </w:r>
      <w:r>
        <w:rPr>
          <w:sz w:val="24"/>
        </w:rPr>
        <w:t>next chapter’s team member will attempt to answer the same</w:t>
      </w:r>
      <w:r>
        <w:rPr>
          <w:spacing w:val="-11"/>
          <w:sz w:val="24"/>
        </w:rPr>
        <w:t> </w:t>
      </w:r>
      <w:r>
        <w:rPr>
          <w:sz w:val="24"/>
        </w:rPr>
        <w:t>question.</w:t>
      </w:r>
    </w:p>
    <w:p>
      <w:pPr>
        <w:pStyle w:val="BodyText"/>
        <w:rPr>
          <w:sz w:val="24"/>
        </w:rPr>
      </w:pPr>
    </w:p>
    <w:p>
      <w:pPr>
        <w:pStyle w:val="ListParagraph"/>
        <w:numPr>
          <w:ilvl w:val="0"/>
          <w:numId w:val="51"/>
        </w:numPr>
        <w:tabs>
          <w:tab w:pos="961" w:val="left" w:leader="none"/>
        </w:tabs>
        <w:spacing w:line="240" w:lineRule="auto" w:before="0" w:after="0"/>
        <w:ind w:left="960" w:right="256" w:hanging="480"/>
        <w:jc w:val="both"/>
        <w:rPr>
          <w:sz w:val="24"/>
        </w:rPr>
      </w:pPr>
      <w:r>
        <w:rPr>
          <w:sz w:val="24"/>
        </w:rPr>
        <w:t>If more than one answer is given by a team member, the first answer will be the only one used by the</w:t>
      </w:r>
      <w:r>
        <w:rPr>
          <w:spacing w:val="-5"/>
          <w:sz w:val="24"/>
        </w:rPr>
        <w:t> </w:t>
      </w:r>
      <w:r>
        <w:rPr>
          <w:sz w:val="24"/>
        </w:rPr>
        <w:t>judges.</w:t>
      </w:r>
    </w:p>
    <w:p>
      <w:pPr>
        <w:pStyle w:val="BodyText"/>
        <w:rPr>
          <w:sz w:val="24"/>
        </w:rPr>
      </w:pPr>
    </w:p>
    <w:p>
      <w:pPr>
        <w:pStyle w:val="ListParagraph"/>
        <w:numPr>
          <w:ilvl w:val="0"/>
          <w:numId w:val="51"/>
        </w:numPr>
        <w:tabs>
          <w:tab w:pos="961" w:val="left" w:leader="none"/>
        </w:tabs>
        <w:spacing w:line="240" w:lineRule="auto" w:before="0" w:after="0"/>
        <w:ind w:left="960" w:right="256" w:hanging="480"/>
        <w:jc w:val="both"/>
        <w:rPr>
          <w:sz w:val="24"/>
        </w:rPr>
      </w:pPr>
      <w:r>
        <w:rPr>
          <w:sz w:val="24"/>
        </w:rPr>
        <w:t>When the question has been answered correctly, a new question will be asked of the next chapter’s team member. </w:t>
      </w:r>
      <w:r>
        <w:rPr>
          <w:spacing w:val="-3"/>
          <w:sz w:val="24"/>
        </w:rPr>
        <w:t>If </w:t>
      </w:r>
      <w:r>
        <w:rPr>
          <w:sz w:val="24"/>
        </w:rPr>
        <w:t>no one answers correctly, the question  is  discarded.  Another question is given with no one disqualified from the previous</w:t>
      </w:r>
      <w:r>
        <w:rPr>
          <w:spacing w:val="-11"/>
          <w:sz w:val="24"/>
        </w:rPr>
        <w:t> </w:t>
      </w:r>
      <w:r>
        <w:rPr>
          <w:sz w:val="24"/>
        </w:rPr>
        <w:t>question.</w:t>
      </w:r>
    </w:p>
    <w:p>
      <w:pPr>
        <w:pStyle w:val="BodyText"/>
        <w:rPr>
          <w:sz w:val="24"/>
        </w:rPr>
      </w:pPr>
    </w:p>
    <w:p>
      <w:pPr>
        <w:pStyle w:val="ListParagraph"/>
        <w:numPr>
          <w:ilvl w:val="0"/>
          <w:numId w:val="51"/>
        </w:numPr>
        <w:tabs>
          <w:tab w:pos="961" w:val="left" w:leader="none"/>
        </w:tabs>
        <w:spacing w:line="240" w:lineRule="auto" w:before="0" w:after="0"/>
        <w:ind w:left="960" w:right="257" w:hanging="480"/>
        <w:jc w:val="both"/>
        <w:rPr>
          <w:sz w:val="24"/>
        </w:rPr>
      </w:pPr>
      <w:r>
        <w:rPr>
          <w:sz w:val="24"/>
        </w:rPr>
        <w:t>Team members are </w:t>
      </w:r>
      <w:r>
        <w:rPr>
          <w:sz w:val="24"/>
          <w:u w:val="single"/>
        </w:rPr>
        <w:t>not </w:t>
      </w:r>
      <w:r>
        <w:rPr>
          <w:sz w:val="24"/>
        </w:rPr>
        <w:t>allowed to discuss the question. The audience is asked to remain quiet and not to respond to the</w:t>
      </w:r>
      <w:r>
        <w:rPr>
          <w:spacing w:val="-3"/>
          <w:sz w:val="24"/>
        </w:rPr>
        <w:t> </w:t>
      </w:r>
      <w:r>
        <w:rPr>
          <w:sz w:val="24"/>
        </w:rPr>
        <w:t>question.</w:t>
      </w:r>
    </w:p>
    <w:p>
      <w:pPr>
        <w:spacing w:after="0" w:line="240" w:lineRule="auto"/>
        <w:jc w:val="both"/>
        <w:rPr>
          <w:sz w:val="24"/>
        </w:rPr>
        <w:sectPr>
          <w:pgSz w:w="12240" w:h="15840"/>
          <w:pgMar w:header="1005" w:footer="1092" w:top="1200" w:bottom="1280" w:left="840" w:right="820"/>
        </w:sectPr>
      </w:pPr>
    </w:p>
    <w:p>
      <w:pPr>
        <w:pStyle w:val="BodyText"/>
        <w:spacing w:before="3"/>
        <w:rPr>
          <w:sz w:val="13"/>
        </w:rPr>
      </w:pPr>
    </w:p>
    <w:p>
      <w:pPr>
        <w:pStyle w:val="ListParagraph"/>
        <w:numPr>
          <w:ilvl w:val="0"/>
          <w:numId w:val="51"/>
        </w:numPr>
        <w:tabs>
          <w:tab w:pos="961" w:val="left" w:leader="none"/>
        </w:tabs>
        <w:spacing w:line="240" w:lineRule="auto" w:before="70" w:after="0"/>
        <w:ind w:left="960" w:right="256" w:hanging="480"/>
        <w:jc w:val="left"/>
        <w:rPr>
          <w:sz w:val="24"/>
        </w:rPr>
      </w:pPr>
      <w:r>
        <w:rPr>
          <w:sz w:val="24"/>
        </w:rPr>
        <w:t>When a team member answers incorrectly, he/she will leave the stage, </w:t>
      </w:r>
      <w:r>
        <w:rPr>
          <w:sz w:val="24"/>
          <w:u w:val="single"/>
        </w:rPr>
        <w:t>only </w:t>
      </w:r>
      <w:r>
        <w:rPr>
          <w:sz w:val="24"/>
          <w:u w:val="single"/>
        </w:rPr>
        <w:t>after </w:t>
      </w:r>
      <w:r>
        <w:rPr>
          <w:sz w:val="24"/>
          <w:u w:val="single"/>
        </w:rPr>
        <w:t>the </w:t>
      </w:r>
      <w:r>
        <w:rPr>
          <w:sz w:val="24"/>
          <w:u w:val="single"/>
        </w:rPr>
        <w:t>question </w:t>
      </w:r>
      <w:r>
        <w:rPr>
          <w:sz w:val="24"/>
          <w:u w:val="single"/>
        </w:rPr>
        <w:t>has </w:t>
      </w:r>
      <w:r>
        <w:rPr>
          <w:sz w:val="24"/>
          <w:u w:val="single"/>
        </w:rPr>
        <w:t>been </w:t>
      </w:r>
      <w:r>
        <w:rPr>
          <w:sz w:val="24"/>
          <w:u w:val="single"/>
        </w:rPr>
        <w:t>answered</w:t>
      </w:r>
      <w:r>
        <w:rPr>
          <w:spacing w:val="-7"/>
          <w:sz w:val="24"/>
          <w:u w:val="single"/>
        </w:rPr>
        <w:t> </w:t>
      </w:r>
      <w:r>
        <w:rPr>
          <w:sz w:val="24"/>
          <w:u w:val="single"/>
        </w:rPr>
        <w:t>correctly</w:t>
      </w:r>
      <w:r>
        <w:rPr>
          <w:sz w:val="24"/>
        </w:rPr>
        <w:t>.</w:t>
      </w:r>
    </w:p>
    <w:p>
      <w:pPr>
        <w:pStyle w:val="BodyText"/>
        <w:spacing w:before="11"/>
        <w:rPr>
          <w:sz w:val="17"/>
        </w:rPr>
      </w:pPr>
    </w:p>
    <w:p>
      <w:pPr>
        <w:pStyle w:val="ListParagraph"/>
        <w:numPr>
          <w:ilvl w:val="0"/>
          <w:numId w:val="51"/>
        </w:numPr>
        <w:tabs>
          <w:tab w:pos="961" w:val="left" w:leader="none"/>
        </w:tabs>
        <w:spacing w:line="240" w:lineRule="auto" w:before="69" w:after="0"/>
        <w:ind w:left="960" w:right="259" w:hanging="480"/>
        <w:jc w:val="left"/>
        <w:rPr>
          <w:sz w:val="24"/>
        </w:rPr>
      </w:pPr>
      <w:r>
        <w:rPr>
          <w:sz w:val="24"/>
        </w:rPr>
        <w:t>Questions will be asked of team members until only two chapters are represented. All three team members of these two remaining teams will participate in the</w:t>
      </w:r>
      <w:r>
        <w:rPr>
          <w:spacing w:val="-12"/>
          <w:sz w:val="24"/>
        </w:rPr>
        <w:t> </w:t>
      </w:r>
      <w:r>
        <w:rPr>
          <w:sz w:val="24"/>
        </w:rPr>
        <w:t>finals.</w:t>
      </w:r>
    </w:p>
    <w:p>
      <w:pPr>
        <w:pStyle w:val="BodyText"/>
        <w:rPr>
          <w:sz w:val="24"/>
        </w:rPr>
      </w:pPr>
    </w:p>
    <w:p>
      <w:pPr>
        <w:spacing w:before="0"/>
        <w:ind w:left="240" w:right="0" w:firstLine="0"/>
        <w:jc w:val="left"/>
        <w:rPr>
          <w:sz w:val="24"/>
        </w:rPr>
      </w:pPr>
      <w:r>
        <w:rPr>
          <w:sz w:val="24"/>
          <w:u w:val="single"/>
        </w:rPr>
        <w:t>Final Round</w:t>
      </w:r>
    </w:p>
    <w:p>
      <w:pPr>
        <w:pStyle w:val="BodyText"/>
        <w:spacing w:before="11"/>
        <w:rPr>
          <w:sz w:val="17"/>
        </w:rPr>
      </w:pPr>
    </w:p>
    <w:p>
      <w:pPr>
        <w:pStyle w:val="ListParagraph"/>
        <w:numPr>
          <w:ilvl w:val="0"/>
          <w:numId w:val="52"/>
        </w:numPr>
        <w:tabs>
          <w:tab w:pos="961" w:val="left" w:leader="none"/>
        </w:tabs>
        <w:spacing w:line="240" w:lineRule="auto" w:before="69" w:after="0"/>
        <w:ind w:left="960" w:right="0" w:hanging="480"/>
        <w:jc w:val="left"/>
        <w:rPr>
          <w:sz w:val="24"/>
        </w:rPr>
      </w:pPr>
      <w:r>
        <w:rPr>
          <w:sz w:val="24"/>
        </w:rPr>
        <w:t>Two chapters will be represented in the</w:t>
      </w:r>
      <w:r>
        <w:rPr>
          <w:spacing w:val="-9"/>
          <w:sz w:val="24"/>
        </w:rPr>
        <w:t> </w:t>
      </w:r>
      <w:r>
        <w:rPr>
          <w:sz w:val="24"/>
        </w:rPr>
        <w:t>finals.</w:t>
      </w:r>
    </w:p>
    <w:p>
      <w:pPr>
        <w:pStyle w:val="BodyText"/>
        <w:rPr>
          <w:sz w:val="24"/>
        </w:rPr>
      </w:pPr>
    </w:p>
    <w:p>
      <w:pPr>
        <w:pStyle w:val="ListParagraph"/>
        <w:numPr>
          <w:ilvl w:val="0"/>
          <w:numId w:val="52"/>
        </w:numPr>
        <w:tabs>
          <w:tab w:pos="961" w:val="left" w:leader="none"/>
        </w:tabs>
        <w:spacing w:line="240" w:lineRule="auto" w:before="0" w:after="0"/>
        <w:ind w:left="960" w:right="257" w:hanging="480"/>
        <w:jc w:val="both"/>
        <w:rPr>
          <w:sz w:val="24"/>
        </w:rPr>
      </w:pPr>
      <w:r>
        <w:rPr>
          <w:sz w:val="24"/>
        </w:rPr>
        <w:t>Each chapter has a bell placed in the center of its table. When the moderator asks a question, team members </w:t>
      </w:r>
      <w:r>
        <w:rPr>
          <w:sz w:val="24"/>
          <w:u w:val="single"/>
        </w:rPr>
        <w:t>may </w:t>
      </w:r>
      <w:r>
        <w:rPr>
          <w:sz w:val="24"/>
          <w:u w:val="single"/>
        </w:rPr>
        <w:t>discuss </w:t>
      </w:r>
      <w:r>
        <w:rPr>
          <w:sz w:val="24"/>
        </w:rPr>
        <w:t>the answer among themselves. The first chapter team member to  ring the bell gets the chance to answer the question first. </w:t>
      </w:r>
      <w:r>
        <w:rPr>
          <w:sz w:val="24"/>
          <w:u w:val="single"/>
        </w:rPr>
        <w:t>The </w:t>
      </w:r>
      <w:r>
        <w:rPr>
          <w:sz w:val="24"/>
          <w:u w:val="single"/>
        </w:rPr>
        <w:t>person </w:t>
      </w:r>
      <w:r>
        <w:rPr>
          <w:sz w:val="24"/>
          <w:u w:val="single"/>
        </w:rPr>
        <w:t>who </w:t>
      </w:r>
      <w:r>
        <w:rPr>
          <w:sz w:val="24"/>
          <w:u w:val="single"/>
        </w:rPr>
        <w:t>rings </w:t>
      </w:r>
      <w:r>
        <w:rPr>
          <w:sz w:val="24"/>
          <w:u w:val="single"/>
        </w:rPr>
        <w:t>the </w:t>
      </w:r>
      <w:r>
        <w:rPr>
          <w:sz w:val="24"/>
          <w:u w:val="single"/>
        </w:rPr>
        <w:t>bell </w:t>
      </w:r>
      <w:r>
        <w:rPr>
          <w:sz w:val="24"/>
          <w:u w:val="single"/>
        </w:rPr>
        <w:t>must </w:t>
      </w:r>
      <w:r>
        <w:rPr>
          <w:sz w:val="24"/>
          <w:u w:val="single"/>
        </w:rPr>
        <w:t>answer </w:t>
      </w:r>
      <w:r>
        <w:rPr>
          <w:sz w:val="24"/>
          <w:u w:val="single"/>
        </w:rPr>
        <w:t>the </w:t>
      </w:r>
      <w:r>
        <w:rPr>
          <w:sz w:val="24"/>
          <w:u w:val="single"/>
        </w:rPr>
        <w:t>question</w:t>
      </w:r>
      <w:r>
        <w:rPr>
          <w:sz w:val="24"/>
        </w:rPr>
        <w:t>.  Each correct answer is worth 5</w:t>
      </w:r>
      <w:r>
        <w:rPr>
          <w:spacing w:val="-7"/>
          <w:sz w:val="24"/>
        </w:rPr>
        <w:t> </w:t>
      </w:r>
      <w:r>
        <w:rPr>
          <w:sz w:val="24"/>
        </w:rPr>
        <w:t>points.</w:t>
      </w:r>
    </w:p>
    <w:p>
      <w:pPr>
        <w:pStyle w:val="BodyText"/>
        <w:spacing w:before="11"/>
        <w:rPr>
          <w:sz w:val="17"/>
        </w:rPr>
      </w:pPr>
    </w:p>
    <w:p>
      <w:pPr>
        <w:pStyle w:val="ListParagraph"/>
        <w:numPr>
          <w:ilvl w:val="0"/>
          <w:numId w:val="52"/>
        </w:numPr>
        <w:tabs>
          <w:tab w:pos="961" w:val="left" w:leader="none"/>
        </w:tabs>
        <w:spacing w:line="240" w:lineRule="auto" w:before="69" w:after="0"/>
        <w:ind w:left="960" w:right="261" w:hanging="480"/>
        <w:jc w:val="both"/>
        <w:rPr>
          <w:sz w:val="24"/>
        </w:rPr>
      </w:pPr>
      <w:r>
        <w:rPr>
          <w:sz w:val="24"/>
        </w:rPr>
        <w:t>If an answer given is incorrect, the other chapter team has the opportunity to answer the question. Only five seconds will be allowed to give an answer in the finals. After time is up, another question will be</w:t>
      </w:r>
      <w:r>
        <w:rPr>
          <w:spacing w:val="-5"/>
          <w:sz w:val="24"/>
        </w:rPr>
        <w:t> </w:t>
      </w:r>
      <w:r>
        <w:rPr>
          <w:sz w:val="24"/>
        </w:rPr>
        <w:t>given.</w:t>
      </w:r>
    </w:p>
    <w:p>
      <w:pPr>
        <w:pStyle w:val="BodyText"/>
        <w:rPr>
          <w:sz w:val="24"/>
        </w:rPr>
      </w:pPr>
    </w:p>
    <w:p>
      <w:pPr>
        <w:pStyle w:val="ListParagraph"/>
        <w:numPr>
          <w:ilvl w:val="0"/>
          <w:numId w:val="52"/>
        </w:numPr>
        <w:tabs>
          <w:tab w:pos="961" w:val="left" w:leader="none"/>
        </w:tabs>
        <w:spacing w:line="240" w:lineRule="auto" w:before="0" w:after="0"/>
        <w:ind w:left="960" w:right="266" w:hanging="480"/>
        <w:jc w:val="both"/>
        <w:rPr>
          <w:sz w:val="24"/>
        </w:rPr>
      </w:pPr>
      <w:r>
        <w:rPr>
          <w:sz w:val="24"/>
        </w:rPr>
        <w:t>If members of both teams ring the bell at the same time, the question may be thrown out and another question would be</w:t>
      </w:r>
      <w:r>
        <w:rPr>
          <w:spacing w:val="-5"/>
          <w:sz w:val="24"/>
        </w:rPr>
        <w:t> </w:t>
      </w:r>
      <w:r>
        <w:rPr>
          <w:sz w:val="24"/>
        </w:rPr>
        <w:t>asked.</w:t>
      </w:r>
    </w:p>
    <w:p>
      <w:pPr>
        <w:pStyle w:val="BodyText"/>
        <w:rPr>
          <w:sz w:val="24"/>
        </w:rPr>
      </w:pPr>
    </w:p>
    <w:p>
      <w:pPr>
        <w:pStyle w:val="ListParagraph"/>
        <w:numPr>
          <w:ilvl w:val="0"/>
          <w:numId w:val="52"/>
        </w:numPr>
        <w:tabs>
          <w:tab w:pos="961" w:val="left" w:leader="none"/>
        </w:tabs>
        <w:spacing w:line="240" w:lineRule="auto" w:before="0" w:after="0"/>
        <w:ind w:left="960" w:right="0" w:hanging="480"/>
        <w:jc w:val="left"/>
        <w:rPr>
          <w:sz w:val="24"/>
        </w:rPr>
      </w:pPr>
      <w:r>
        <w:rPr>
          <w:sz w:val="24"/>
        </w:rPr>
        <w:t>There will be no penalty points for incorrect</w:t>
      </w:r>
      <w:r>
        <w:rPr>
          <w:spacing w:val="-9"/>
          <w:sz w:val="24"/>
        </w:rPr>
        <w:t> </w:t>
      </w:r>
      <w:r>
        <w:rPr>
          <w:sz w:val="24"/>
        </w:rPr>
        <w:t>answers.</w:t>
      </w:r>
    </w:p>
    <w:p>
      <w:pPr>
        <w:pStyle w:val="BodyText"/>
        <w:rPr>
          <w:sz w:val="24"/>
        </w:rPr>
      </w:pPr>
    </w:p>
    <w:p>
      <w:pPr>
        <w:pStyle w:val="ListParagraph"/>
        <w:numPr>
          <w:ilvl w:val="0"/>
          <w:numId w:val="52"/>
        </w:numPr>
        <w:tabs>
          <w:tab w:pos="961" w:val="left" w:leader="none"/>
        </w:tabs>
        <w:spacing w:line="240" w:lineRule="auto" w:before="0" w:after="0"/>
        <w:ind w:left="960" w:right="0" w:hanging="480"/>
        <w:jc w:val="left"/>
        <w:rPr>
          <w:sz w:val="24"/>
        </w:rPr>
      </w:pPr>
      <w:r>
        <w:rPr>
          <w:sz w:val="24"/>
        </w:rPr>
        <w:t>The team that reaches 50 points first will be the</w:t>
      </w:r>
      <w:r>
        <w:rPr>
          <w:spacing w:val="-8"/>
          <w:sz w:val="24"/>
        </w:rPr>
        <w:t> </w:t>
      </w:r>
      <w:r>
        <w:rPr>
          <w:sz w:val="24"/>
        </w:rPr>
        <w:t>winner.</w:t>
      </w:r>
    </w:p>
    <w:p>
      <w:pPr>
        <w:spacing w:after="0" w:line="240" w:lineRule="auto"/>
        <w:jc w:val="left"/>
        <w:rPr>
          <w:sz w:val="24"/>
        </w:rPr>
        <w:sectPr>
          <w:pgSz w:w="12240" w:h="15840"/>
          <w:pgMar w:header="1005" w:footer="1092" w:top="1200" w:bottom="1280" w:left="840" w:right="820"/>
        </w:sectPr>
      </w:pPr>
    </w:p>
    <w:p>
      <w:pPr>
        <w:pStyle w:val="BodyText"/>
        <w:spacing w:before="8"/>
        <w:rPr>
          <w:sz w:val="13"/>
        </w:rPr>
      </w:pPr>
    </w:p>
    <w:p>
      <w:pPr>
        <w:spacing w:before="69"/>
        <w:ind w:left="3989" w:right="4008" w:firstLine="0"/>
        <w:jc w:val="center"/>
        <w:rPr>
          <w:b/>
          <w:sz w:val="24"/>
        </w:rPr>
      </w:pPr>
      <w:r>
        <w:rPr>
          <w:b/>
          <w:sz w:val="24"/>
        </w:rPr>
        <w:t>APPENDIX F EMBLEM</w:t>
      </w:r>
      <w:r>
        <w:rPr>
          <w:b/>
          <w:spacing w:val="-3"/>
          <w:sz w:val="24"/>
        </w:rPr>
        <w:t> </w:t>
      </w:r>
      <w:r>
        <w:rPr>
          <w:b/>
          <w:sz w:val="24"/>
        </w:rPr>
        <w:t>CEREMONY</w:t>
      </w:r>
    </w:p>
    <w:p>
      <w:pPr>
        <w:pStyle w:val="BodyText"/>
        <w:spacing w:before="6"/>
        <w:rPr>
          <w:b/>
          <w:sz w:val="23"/>
        </w:rPr>
      </w:pPr>
    </w:p>
    <w:p>
      <w:pPr>
        <w:spacing w:before="0"/>
        <w:ind w:left="240" w:right="296" w:firstLine="0"/>
        <w:jc w:val="left"/>
        <w:rPr>
          <w:sz w:val="24"/>
        </w:rPr>
      </w:pPr>
      <w:r>
        <w:rPr>
          <w:sz w:val="24"/>
        </w:rPr>
        <w:t>The organization’s official emblem should be constructed from paper, cardboard, felt, or wood large enough for handling and have a number of removable parts.  These parts are to be affixed to the shield.</w:t>
      </w:r>
    </w:p>
    <w:p>
      <w:pPr>
        <w:pStyle w:val="BodyText"/>
        <w:rPr>
          <w:sz w:val="24"/>
        </w:rPr>
      </w:pPr>
    </w:p>
    <w:p>
      <w:pPr>
        <w:tabs>
          <w:tab w:pos="2141" w:val="left" w:leader="none"/>
        </w:tabs>
        <w:spacing w:before="0"/>
        <w:ind w:left="240" w:right="0" w:firstLine="0"/>
        <w:jc w:val="left"/>
        <w:rPr>
          <w:sz w:val="24"/>
        </w:rPr>
      </w:pPr>
      <w:r>
        <w:rPr>
          <w:b/>
          <w:sz w:val="24"/>
        </w:rPr>
        <w:t>PRESIDENT</w:t>
      </w:r>
      <w:r>
        <w:rPr>
          <w:sz w:val="24"/>
        </w:rPr>
        <w:t>:</w:t>
        <w:tab/>
        <w:t>(raps gavel once for the group to come to</w:t>
      </w:r>
      <w:r>
        <w:rPr>
          <w:spacing w:val="-6"/>
          <w:sz w:val="24"/>
        </w:rPr>
        <w:t> </w:t>
      </w:r>
      <w:r>
        <w:rPr>
          <w:sz w:val="24"/>
        </w:rPr>
        <w:t>order)</w:t>
      </w:r>
    </w:p>
    <w:p>
      <w:pPr>
        <w:pStyle w:val="BodyText"/>
        <w:rPr>
          <w:sz w:val="24"/>
        </w:rPr>
      </w:pPr>
    </w:p>
    <w:p>
      <w:pPr>
        <w:spacing w:before="0"/>
        <w:ind w:left="2141" w:right="262" w:firstLine="0"/>
        <w:jc w:val="both"/>
        <w:rPr>
          <w:sz w:val="24"/>
        </w:rPr>
      </w:pPr>
      <w:r>
        <w:rPr>
          <w:sz w:val="24"/>
        </w:rPr>
        <w:t>You are about to witness the emblem ceremony in which the significance of each component of our emblem is described.</w:t>
      </w:r>
    </w:p>
    <w:p>
      <w:pPr>
        <w:pStyle w:val="BodyText"/>
        <w:rPr>
          <w:sz w:val="24"/>
        </w:rPr>
      </w:pPr>
    </w:p>
    <w:p>
      <w:pPr>
        <w:spacing w:before="0"/>
        <w:ind w:left="240" w:right="0" w:firstLine="0"/>
        <w:jc w:val="left"/>
        <w:rPr>
          <w:sz w:val="24"/>
        </w:rPr>
      </w:pPr>
      <w:r>
        <w:rPr>
          <w:sz w:val="24"/>
        </w:rPr>
        <w:t>(the president raps the gavel once, and the officers stand)</w:t>
      </w:r>
    </w:p>
    <w:p>
      <w:pPr>
        <w:pStyle w:val="BodyText"/>
        <w:rPr>
          <w:sz w:val="24"/>
        </w:rPr>
      </w:pPr>
    </w:p>
    <w:p>
      <w:pPr>
        <w:tabs>
          <w:tab w:pos="2141" w:val="left" w:leader="none"/>
        </w:tabs>
        <w:spacing w:before="0"/>
        <w:ind w:left="240" w:right="0" w:firstLine="0"/>
        <w:jc w:val="left"/>
        <w:rPr>
          <w:sz w:val="24"/>
        </w:rPr>
      </w:pPr>
      <w:r>
        <w:rPr>
          <w:b/>
          <w:sz w:val="24"/>
        </w:rPr>
        <w:t>PRESIDENT</w:t>
      </w:r>
      <w:r>
        <w:rPr>
          <w:sz w:val="24"/>
        </w:rPr>
        <w:t>:</w:t>
        <w:tab/>
        <w:t>(stands at rostrum and picks up the</w:t>
      </w:r>
      <w:r>
        <w:rPr>
          <w:spacing w:val="-6"/>
          <w:sz w:val="24"/>
        </w:rPr>
        <w:t> </w:t>
      </w:r>
      <w:r>
        <w:rPr>
          <w:sz w:val="24"/>
        </w:rPr>
        <w:t>eagle)</w:t>
      </w:r>
    </w:p>
    <w:p>
      <w:pPr>
        <w:pStyle w:val="BodyText"/>
        <w:rPr>
          <w:sz w:val="24"/>
        </w:rPr>
      </w:pPr>
    </w:p>
    <w:p>
      <w:pPr>
        <w:spacing w:line="480" w:lineRule="auto" w:before="0"/>
        <w:ind w:left="2141" w:right="0" w:firstLine="0"/>
        <w:jc w:val="left"/>
        <w:rPr>
          <w:sz w:val="24"/>
        </w:rPr>
      </w:pPr>
      <w:r>
        <w:rPr>
          <w:sz w:val="24"/>
        </w:rPr>
        <w:t>The eagle denotes our belief in democracy, liberty, and the American way of life. (affixes the eagle to stand and steps back a few feet from the rostrum)</w:t>
      </w:r>
    </w:p>
    <w:p>
      <w:pPr>
        <w:tabs>
          <w:tab w:pos="2141" w:val="left" w:leader="none"/>
        </w:tabs>
        <w:spacing w:before="10"/>
        <w:ind w:left="240" w:right="0" w:firstLine="0"/>
        <w:jc w:val="left"/>
        <w:rPr>
          <w:sz w:val="24"/>
        </w:rPr>
      </w:pPr>
      <w:r>
        <w:rPr>
          <w:b/>
          <w:sz w:val="24"/>
        </w:rPr>
        <w:t>Member</w:t>
      </w:r>
      <w:r>
        <w:rPr>
          <w:b/>
          <w:spacing w:val="-3"/>
          <w:sz w:val="24"/>
        </w:rPr>
        <w:t> </w:t>
      </w:r>
      <w:r>
        <w:rPr>
          <w:b/>
          <w:sz w:val="24"/>
        </w:rPr>
        <w:t>1</w:t>
      </w:r>
      <w:r>
        <w:rPr>
          <w:sz w:val="24"/>
        </w:rPr>
        <w:t>:</w:t>
        <w:tab/>
        <w:t>(moves to rostrum and picks up word</w:t>
      </w:r>
      <w:r>
        <w:rPr>
          <w:spacing w:val="-7"/>
          <w:sz w:val="24"/>
        </w:rPr>
        <w:t> </w:t>
      </w:r>
      <w:r>
        <w:rPr>
          <w:sz w:val="24"/>
        </w:rPr>
        <w:t>“service”)</w:t>
      </w:r>
    </w:p>
    <w:p>
      <w:pPr>
        <w:pStyle w:val="BodyText"/>
        <w:rPr>
          <w:sz w:val="24"/>
        </w:rPr>
      </w:pPr>
    </w:p>
    <w:p>
      <w:pPr>
        <w:spacing w:before="0"/>
        <w:ind w:left="2141" w:right="265" w:firstLine="0"/>
        <w:jc w:val="both"/>
        <w:rPr>
          <w:sz w:val="24"/>
        </w:rPr>
      </w:pPr>
      <w:r>
        <w:rPr>
          <w:sz w:val="24"/>
        </w:rPr>
        <w:t>The word service denotes the idea that every individual should be interested in and take responsibility for promoting better social, political, community, and family life.</w:t>
      </w:r>
    </w:p>
    <w:p>
      <w:pPr>
        <w:pStyle w:val="BodyText"/>
        <w:rPr>
          <w:sz w:val="24"/>
        </w:rPr>
      </w:pPr>
    </w:p>
    <w:p>
      <w:pPr>
        <w:spacing w:before="0"/>
        <w:ind w:left="2141" w:right="0" w:firstLine="0"/>
        <w:jc w:val="both"/>
        <w:rPr>
          <w:sz w:val="24"/>
        </w:rPr>
      </w:pPr>
      <w:r>
        <w:rPr>
          <w:sz w:val="24"/>
        </w:rPr>
        <w:t>(affixes word and steps back)</w:t>
      </w:r>
    </w:p>
    <w:p>
      <w:pPr>
        <w:pStyle w:val="BodyText"/>
        <w:rPr>
          <w:sz w:val="24"/>
        </w:rPr>
      </w:pPr>
    </w:p>
    <w:p>
      <w:pPr>
        <w:tabs>
          <w:tab w:pos="2141" w:val="left" w:leader="none"/>
        </w:tabs>
        <w:spacing w:before="0"/>
        <w:ind w:left="240" w:right="0" w:firstLine="0"/>
        <w:jc w:val="left"/>
        <w:rPr>
          <w:sz w:val="24"/>
        </w:rPr>
      </w:pPr>
      <w:r>
        <w:rPr>
          <w:b/>
          <w:sz w:val="24"/>
        </w:rPr>
        <w:t>Member</w:t>
      </w:r>
      <w:r>
        <w:rPr>
          <w:b/>
          <w:spacing w:val="-3"/>
          <w:sz w:val="24"/>
        </w:rPr>
        <w:t> </w:t>
      </w:r>
      <w:r>
        <w:rPr>
          <w:b/>
          <w:sz w:val="24"/>
        </w:rPr>
        <w:t>2</w:t>
      </w:r>
      <w:r>
        <w:rPr>
          <w:sz w:val="24"/>
        </w:rPr>
        <w:t>:</w:t>
        <w:tab/>
        <w:t>(moves to rostrum and picks up word</w:t>
      </w:r>
      <w:r>
        <w:rPr>
          <w:spacing w:val="-7"/>
          <w:sz w:val="24"/>
        </w:rPr>
        <w:t> </w:t>
      </w:r>
      <w:r>
        <w:rPr>
          <w:sz w:val="24"/>
        </w:rPr>
        <w:t>“education”)</w:t>
      </w:r>
    </w:p>
    <w:p>
      <w:pPr>
        <w:pStyle w:val="BodyText"/>
        <w:rPr>
          <w:sz w:val="24"/>
        </w:rPr>
      </w:pPr>
    </w:p>
    <w:p>
      <w:pPr>
        <w:spacing w:before="0"/>
        <w:ind w:left="2141" w:right="258" w:firstLine="0"/>
        <w:jc w:val="both"/>
        <w:rPr>
          <w:sz w:val="24"/>
        </w:rPr>
      </w:pPr>
      <w:r>
        <w:rPr>
          <w:sz w:val="24"/>
        </w:rPr>
        <w:t>The word education is symbolic of the idea that education is the right of every individual in America.</w:t>
      </w:r>
    </w:p>
    <w:p>
      <w:pPr>
        <w:pStyle w:val="BodyText"/>
        <w:rPr>
          <w:sz w:val="24"/>
        </w:rPr>
      </w:pPr>
    </w:p>
    <w:p>
      <w:pPr>
        <w:spacing w:before="0"/>
        <w:ind w:left="2141" w:right="0" w:firstLine="0"/>
        <w:jc w:val="both"/>
        <w:rPr>
          <w:sz w:val="24"/>
        </w:rPr>
      </w:pPr>
      <w:r>
        <w:rPr>
          <w:sz w:val="24"/>
        </w:rPr>
        <w:t>(affixes word and steps back)</w:t>
      </w:r>
    </w:p>
    <w:p>
      <w:pPr>
        <w:pStyle w:val="BodyText"/>
        <w:rPr>
          <w:sz w:val="24"/>
        </w:rPr>
      </w:pPr>
    </w:p>
    <w:p>
      <w:pPr>
        <w:tabs>
          <w:tab w:pos="2141" w:val="left" w:leader="none"/>
        </w:tabs>
        <w:spacing w:before="0"/>
        <w:ind w:left="240" w:right="0" w:firstLine="0"/>
        <w:jc w:val="left"/>
        <w:rPr>
          <w:sz w:val="24"/>
        </w:rPr>
      </w:pPr>
      <w:r>
        <w:rPr>
          <w:b/>
          <w:sz w:val="24"/>
        </w:rPr>
        <w:t>Member</w:t>
      </w:r>
      <w:r>
        <w:rPr>
          <w:b/>
          <w:spacing w:val="-3"/>
          <w:sz w:val="24"/>
        </w:rPr>
        <w:t> </w:t>
      </w:r>
      <w:r>
        <w:rPr>
          <w:b/>
          <w:sz w:val="24"/>
        </w:rPr>
        <w:t>3</w:t>
      </w:r>
      <w:r>
        <w:rPr>
          <w:sz w:val="24"/>
        </w:rPr>
        <w:t>:</w:t>
        <w:tab/>
        <w:t>(moves to rostrum and picks up word</w:t>
      </w:r>
      <w:r>
        <w:rPr>
          <w:spacing w:val="-8"/>
          <w:sz w:val="24"/>
        </w:rPr>
        <w:t> </w:t>
      </w:r>
      <w:r>
        <w:rPr>
          <w:sz w:val="24"/>
        </w:rPr>
        <w:t>“progress”)</w:t>
      </w:r>
    </w:p>
    <w:p>
      <w:pPr>
        <w:pStyle w:val="BodyText"/>
        <w:rPr>
          <w:sz w:val="24"/>
        </w:rPr>
      </w:pPr>
    </w:p>
    <w:p>
      <w:pPr>
        <w:spacing w:before="0"/>
        <w:ind w:left="2141" w:right="259" w:firstLine="0"/>
        <w:jc w:val="both"/>
        <w:rPr>
          <w:sz w:val="24"/>
        </w:rPr>
      </w:pPr>
      <w:r>
        <w:rPr>
          <w:sz w:val="24"/>
        </w:rPr>
        <w:t>The word progress represents the challenge of tomorrow which depends on mutual understanding and cooperation of business, industry, labor, religious, family, and education institutions and by the people of our own and other lands.</w:t>
      </w:r>
    </w:p>
    <w:p>
      <w:pPr>
        <w:pStyle w:val="BodyText"/>
        <w:rPr>
          <w:sz w:val="24"/>
        </w:rPr>
      </w:pPr>
    </w:p>
    <w:p>
      <w:pPr>
        <w:spacing w:before="0"/>
        <w:ind w:left="2141" w:right="0" w:firstLine="0"/>
        <w:jc w:val="both"/>
        <w:rPr>
          <w:sz w:val="24"/>
        </w:rPr>
      </w:pPr>
      <w:r>
        <w:rPr>
          <w:sz w:val="24"/>
        </w:rPr>
        <w:t>(affixes word and steps back)</w:t>
      </w:r>
    </w:p>
    <w:p>
      <w:pPr>
        <w:pStyle w:val="BodyText"/>
        <w:rPr>
          <w:sz w:val="24"/>
        </w:rPr>
      </w:pPr>
    </w:p>
    <w:p>
      <w:pPr>
        <w:tabs>
          <w:tab w:pos="2141" w:val="left" w:leader="none"/>
        </w:tabs>
        <w:spacing w:before="0"/>
        <w:ind w:left="240" w:right="0" w:firstLine="0"/>
        <w:jc w:val="left"/>
        <w:rPr>
          <w:sz w:val="24"/>
        </w:rPr>
      </w:pPr>
      <w:r>
        <w:rPr>
          <w:b/>
          <w:sz w:val="24"/>
        </w:rPr>
        <w:t>Member</w:t>
      </w:r>
      <w:r>
        <w:rPr>
          <w:b/>
          <w:spacing w:val="-3"/>
          <w:sz w:val="24"/>
        </w:rPr>
        <w:t> </w:t>
      </w:r>
      <w:r>
        <w:rPr>
          <w:b/>
          <w:sz w:val="24"/>
        </w:rPr>
        <w:t>4</w:t>
      </w:r>
      <w:r>
        <w:rPr>
          <w:sz w:val="24"/>
        </w:rPr>
        <w:t>:</w:t>
        <w:tab/>
        <w:t>(moves to rostrum and picks up word</w:t>
      </w:r>
      <w:r>
        <w:rPr>
          <w:spacing w:val="-6"/>
          <w:sz w:val="24"/>
        </w:rPr>
        <w:t> </w:t>
      </w:r>
      <w:r>
        <w:rPr>
          <w:sz w:val="24"/>
        </w:rPr>
        <w:t>“future”)</w:t>
      </w:r>
    </w:p>
    <w:p>
      <w:pPr>
        <w:pStyle w:val="BodyText"/>
        <w:rPr>
          <w:sz w:val="24"/>
        </w:rPr>
      </w:pPr>
    </w:p>
    <w:p>
      <w:pPr>
        <w:spacing w:before="0"/>
        <w:ind w:left="2141" w:right="257" w:firstLine="0"/>
        <w:jc w:val="both"/>
        <w:rPr>
          <w:sz w:val="24"/>
        </w:rPr>
      </w:pPr>
      <w:r>
        <w:rPr/>
        <w:pict>
          <v:group style="position:absolute;margin-left:47.990002pt;margin-top:60.509106pt;width:517.7pt;height:19.25pt;mso-position-horizontal-relative:page;mso-position-vertical-relative:paragraph;z-index:7744;mso-wrap-distance-left:0;mso-wrap-distance-right:0" coordorigin="960,1210" coordsize="10354,385">
            <v:rect style="position:absolute;left:10245;top:1220;width:1032;height:374" filled="true" fillcolor="#933634" stroked="false">
              <v:fill type="solid"/>
            </v:rect>
            <v:rect style="position:absolute;left:10360;top:1292;width:802;height:230" filled="true" fillcolor="#933634" stroked="false">
              <v:fill type="solid"/>
            </v:rect>
            <v:line style="position:absolute" from="965,1215" to="10245,1215" stroked="true" strokeweight=".48004pt" strokecolor="#000000"/>
            <v:line style="position:absolute" from="10245,1256" to="10255,1256" stroked="true" strokeweight="3.6pt" strokecolor="#933634"/>
            <v:line style="position:absolute" from="10245,1215" to="10255,1215" stroked="true" strokeweight=".48004pt" strokecolor="#c0504d"/>
            <v:line style="position:absolute" from="10255,1215" to="11277,1215" stroked="true" strokeweight=".48004pt" strokecolor="#c0504d"/>
            <v:rect style="position:absolute;left:10255;top:1220;width:1022;height:72" filled="true" fillcolor="#933634" stroked="false">
              <v:fill type="solid"/>
            </v:rect>
            <v:line style="position:absolute" from="10245,1558" to="11277,1558" stroked="true" strokeweight="3.6pt" strokecolor="#933634"/>
            <v:shape style="position:absolute;left:10245;top:1215;width:1032;height:380" type="#_x0000_t202" filled="false" stroked="false">
              <v:textbox inset="0,0,0,0">
                <w:txbxContent>
                  <w:p>
                    <w:pPr>
                      <w:spacing w:before="75"/>
                      <w:ind w:left="115" w:right="0" w:firstLine="0"/>
                      <w:jc w:val="left"/>
                      <w:rPr>
                        <w:b/>
                        <w:sz w:val="20"/>
                      </w:rPr>
                    </w:pPr>
                    <w:r>
                      <w:rPr>
                        <w:b/>
                        <w:color w:val="FFFFFF"/>
                        <w:sz w:val="20"/>
                      </w:rPr>
                      <w:t>84</w:t>
                    </w:r>
                  </w:p>
                </w:txbxContent>
              </v:textbox>
              <w10:wrap type="none"/>
            </v:shape>
            <v:shape style="position:absolute;left:960;top:121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The word future reminds us that the future of the world depends upon the quality of leadership we are able to produce and we in FBLA will be the business leaders of  the future. We must learn to recognize the situations in which our individual talents will become</w:t>
      </w:r>
      <w:r>
        <w:rPr>
          <w:spacing w:val="-5"/>
          <w:sz w:val="24"/>
        </w:rPr>
        <w:t> </w:t>
      </w:r>
      <w:r>
        <w:rPr>
          <w:sz w:val="24"/>
        </w:rPr>
        <w:t>useful.</w:t>
      </w:r>
    </w:p>
    <w:p>
      <w:pPr>
        <w:spacing w:after="0"/>
        <w:jc w:val="both"/>
        <w:rPr>
          <w:sz w:val="24"/>
        </w:rPr>
        <w:sectPr>
          <w:headerReference w:type="default" r:id="rId55"/>
          <w:footerReference w:type="default" r:id="rId56"/>
          <w:pgSz w:w="12240" w:h="15840"/>
          <w:pgMar w:header="1005" w:footer="0" w:top="1200" w:bottom="280" w:left="840" w:right="820"/>
        </w:sectPr>
      </w:pPr>
    </w:p>
    <w:p>
      <w:pPr>
        <w:pStyle w:val="BodyText"/>
      </w:pPr>
    </w:p>
    <w:p>
      <w:pPr>
        <w:pStyle w:val="BodyText"/>
        <w:spacing w:before="4"/>
        <w:rPr>
          <w:sz w:val="17"/>
        </w:rPr>
      </w:pPr>
    </w:p>
    <w:p>
      <w:pPr>
        <w:spacing w:before="69"/>
        <w:ind w:left="2141" w:right="0" w:firstLine="0"/>
        <w:jc w:val="both"/>
        <w:rPr>
          <w:sz w:val="24"/>
        </w:rPr>
      </w:pPr>
      <w:r>
        <w:rPr>
          <w:sz w:val="24"/>
        </w:rPr>
        <w:t>(affixes word and steps back)</w:t>
      </w:r>
    </w:p>
    <w:p>
      <w:pPr>
        <w:pStyle w:val="BodyText"/>
        <w:rPr>
          <w:sz w:val="24"/>
        </w:rPr>
      </w:pPr>
    </w:p>
    <w:p>
      <w:pPr>
        <w:tabs>
          <w:tab w:pos="1901" w:val="left" w:leader="none"/>
        </w:tabs>
        <w:spacing w:before="0"/>
        <w:ind w:left="0" w:right="3447" w:firstLine="0"/>
        <w:jc w:val="center"/>
        <w:rPr>
          <w:sz w:val="24"/>
        </w:rPr>
      </w:pPr>
      <w:r>
        <w:rPr>
          <w:b/>
          <w:sz w:val="24"/>
        </w:rPr>
        <w:t>Member</w:t>
      </w:r>
      <w:r>
        <w:rPr>
          <w:b/>
          <w:spacing w:val="-3"/>
          <w:sz w:val="24"/>
        </w:rPr>
        <w:t> </w:t>
      </w:r>
      <w:r>
        <w:rPr>
          <w:b/>
          <w:sz w:val="24"/>
        </w:rPr>
        <w:t>5</w:t>
      </w:r>
      <w:r>
        <w:rPr>
          <w:sz w:val="24"/>
        </w:rPr>
        <w:t>:</w:t>
        <w:tab/>
        <w:t>(moves to rostrum and picks up word</w:t>
      </w:r>
      <w:r>
        <w:rPr>
          <w:spacing w:val="-7"/>
          <w:sz w:val="24"/>
        </w:rPr>
        <w:t> </w:t>
      </w:r>
      <w:r>
        <w:rPr>
          <w:sz w:val="24"/>
        </w:rPr>
        <w:t>“business”)</w:t>
      </w:r>
    </w:p>
    <w:p>
      <w:pPr>
        <w:pStyle w:val="BodyText"/>
        <w:rPr>
          <w:sz w:val="24"/>
        </w:rPr>
      </w:pPr>
    </w:p>
    <w:p>
      <w:pPr>
        <w:spacing w:before="0"/>
        <w:ind w:left="2141" w:right="259" w:firstLine="0"/>
        <w:jc w:val="both"/>
        <w:rPr>
          <w:sz w:val="24"/>
        </w:rPr>
      </w:pPr>
      <w:r>
        <w:rPr>
          <w:sz w:val="24"/>
        </w:rPr>
        <w:t>The world of business is our world. To be successful in business, a person must be educated both formally and informally in business methods and procedures and in the basic principles of our economic system and</w:t>
      </w:r>
      <w:r>
        <w:rPr>
          <w:spacing w:val="-11"/>
          <w:sz w:val="24"/>
        </w:rPr>
        <w:t> </w:t>
      </w:r>
      <w:r>
        <w:rPr>
          <w:sz w:val="24"/>
        </w:rPr>
        <w:t>government.</w:t>
      </w:r>
    </w:p>
    <w:p>
      <w:pPr>
        <w:pStyle w:val="BodyText"/>
        <w:rPr>
          <w:sz w:val="24"/>
        </w:rPr>
      </w:pPr>
    </w:p>
    <w:p>
      <w:pPr>
        <w:spacing w:before="0"/>
        <w:ind w:left="2141" w:right="0" w:firstLine="0"/>
        <w:jc w:val="both"/>
        <w:rPr>
          <w:sz w:val="24"/>
        </w:rPr>
      </w:pPr>
      <w:r>
        <w:rPr>
          <w:sz w:val="24"/>
        </w:rPr>
        <w:t>(affixes word and steps back)</w:t>
      </w:r>
    </w:p>
    <w:p>
      <w:pPr>
        <w:pStyle w:val="BodyText"/>
        <w:rPr>
          <w:sz w:val="24"/>
        </w:rPr>
      </w:pPr>
    </w:p>
    <w:p>
      <w:pPr>
        <w:tabs>
          <w:tab w:pos="1901" w:val="left" w:leader="none"/>
        </w:tabs>
        <w:spacing w:before="0"/>
        <w:ind w:left="0" w:right="3581" w:firstLine="0"/>
        <w:jc w:val="center"/>
        <w:rPr>
          <w:sz w:val="24"/>
        </w:rPr>
      </w:pPr>
      <w:r>
        <w:rPr>
          <w:b/>
          <w:sz w:val="24"/>
        </w:rPr>
        <w:t>Member</w:t>
      </w:r>
      <w:r>
        <w:rPr>
          <w:b/>
          <w:spacing w:val="-3"/>
          <w:sz w:val="24"/>
        </w:rPr>
        <w:t> </w:t>
      </w:r>
      <w:r>
        <w:rPr>
          <w:b/>
          <w:sz w:val="24"/>
        </w:rPr>
        <w:t>6</w:t>
      </w:r>
      <w:r>
        <w:rPr>
          <w:sz w:val="24"/>
        </w:rPr>
        <w:t>:</w:t>
        <w:tab/>
        <w:t>(moves to rostrum and picks up word</w:t>
      </w:r>
      <w:r>
        <w:rPr>
          <w:spacing w:val="-8"/>
          <w:sz w:val="24"/>
        </w:rPr>
        <w:t> </w:t>
      </w:r>
      <w:r>
        <w:rPr>
          <w:sz w:val="24"/>
        </w:rPr>
        <w:t>“leaders”)</w:t>
      </w:r>
    </w:p>
    <w:p>
      <w:pPr>
        <w:pStyle w:val="BodyText"/>
        <w:rPr>
          <w:sz w:val="24"/>
        </w:rPr>
      </w:pPr>
    </w:p>
    <w:p>
      <w:pPr>
        <w:spacing w:before="0"/>
        <w:ind w:left="2141" w:right="261" w:firstLine="0"/>
        <w:jc w:val="both"/>
        <w:rPr>
          <w:sz w:val="24"/>
        </w:rPr>
      </w:pPr>
      <w:r>
        <w:rPr>
          <w:sz w:val="24"/>
        </w:rPr>
        <w:t>The word leaders represents the search for knowledge in order for us to become better citizens. This knowledge will prepare us for the great task of leadership  ahead.</w:t>
      </w:r>
    </w:p>
    <w:p>
      <w:pPr>
        <w:pStyle w:val="BodyText"/>
        <w:rPr>
          <w:sz w:val="24"/>
        </w:rPr>
      </w:pPr>
    </w:p>
    <w:p>
      <w:pPr>
        <w:spacing w:before="0"/>
        <w:ind w:left="2141" w:right="0" w:firstLine="0"/>
        <w:jc w:val="both"/>
        <w:rPr>
          <w:sz w:val="24"/>
        </w:rPr>
      </w:pPr>
      <w:r>
        <w:rPr>
          <w:sz w:val="24"/>
        </w:rPr>
        <w:t>(affixes word and steps back)</w:t>
      </w:r>
    </w:p>
    <w:p>
      <w:pPr>
        <w:pStyle w:val="BodyText"/>
        <w:rPr>
          <w:sz w:val="24"/>
        </w:rPr>
      </w:pPr>
    </w:p>
    <w:p>
      <w:pPr>
        <w:tabs>
          <w:tab w:pos="1901" w:val="left" w:leader="none"/>
        </w:tabs>
        <w:spacing w:before="0"/>
        <w:ind w:left="0" w:right="3435" w:firstLine="0"/>
        <w:jc w:val="center"/>
        <w:rPr>
          <w:sz w:val="24"/>
        </w:rPr>
      </w:pPr>
      <w:r>
        <w:rPr>
          <w:b/>
          <w:sz w:val="24"/>
        </w:rPr>
        <w:t>Member</w:t>
      </w:r>
      <w:r>
        <w:rPr>
          <w:b/>
          <w:spacing w:val="-3"/>
          <w:sz w:val="24"/>
        </w:rPr>
        <w:t> </w:t>
      </w:r>
      <w:r>
        <w:rPr>
          <w:b/>
          <w:sz w:val="24"/>
        </w:rPr>
        <w:t>7</w:t>
      </w:r>
      <w:r>
        <w:rPr>
          <w:sz w:val="24"/>
        </w:rPr>
        <w:t>:</w:t>
        <w:tab/>
        <w:t>(moves to rostrum and picks up word</w:t>
      </w:r>
      <w:r>
        <w:rPr>
          <w:spacing w:val="-8"/>
          <w:sz w:val="24"/>
        </w:rPr>
        <w:t> </w:t>
      </w:r>
      <w:r>
        <w:rPr>
          <w:sz w:val="24"/>
        </w:rPr>
        <w:t>“America”)</w:t>
      </w:r>
    </w:p>
    <w:p>
      <w:pPr>
        <w:pStyle w:val="BodyText"/>
        <w:rPr>
          <w:sz w:val="24"/>
        </w:rPr>
      </w:pPr>
    </w:p>
    <w:p>
      <w:pPr>
        <w:spacing w:before="0"/>
        <w:ind w:left="2141" w:right="259" w:firstLine="0"/>
        <w:jc w:val="both"/>
        <w:rPr>
          <w:sz w:val="24"/>
        </w:rPr>
      </w:pPr>
      <w:r>
        <w:rPr>
          <w:sz w:val="24"/>
        </w:rPr>
        <w:t>Finally, we think about America. The future of America depends on our generation. We should pledge ourselves to use any abilities endowed to us to make America a better place for everyone.</w:t>
      </w:r>
    </w:p>
    <w:p>
      <w:pPr>
        <w:pStyle w:val="BodyText"/>
        <w:rPr>
          <w:sz w:val="24"/>
        </w:rPr>
      </w:pPr>
    </w:p>
    <w:p>
      <w:pPr>
        <w:spacing w:before="0"/>
        <w:ind w:left="2141" w:right="0" w:firstLine="0"/>
        <w:jc w:val="both"/>
        <w:rPr>
          <w:sz w:val="24"/>
        </w:rPr>
      </w:pPr>
      <w:r>
        <w:rPr>
          <w:sz w:val="24"/>
        </w:rPr>
        <w:t>(affixes word and steps back)</w:t>
      </w:r>
    </w:p>
    <w:p>
      <w:pPr>
        <w:pStyle w:val="BodyText"/>
        <w:rPr>
          <w:sz w:val="24"/>
        </w:rPr>
      </w:pPr>
    </w:p>
    <w:p>
      <w:pPr>
        <w:tabs>
          <w:tab w:pos="2141" w:val="left" w:leader="none"/>
        </w:tabs>
        <w:spacing w:before="0"/>
        <w:ind w:left="240" w:right="0" w:firstLine="0"/>
        <w:jc w:val="left"/>
        <w:rPr>
          <w:sz w:val="24"/>
        </w:rPr>
      </w:pPr>
      <w:r>
        <w:rPr>
          <w:b/>
          <w:sz w:val="24"/>
        </w:rPr>
        <w:t>PRESIDENT</w:t>
      </w:r>
      <w:r>
        <w:rPr>
          <w:sz w:val="24"/>
        </w:rPr>
        <w:t>:</w:t>
        <w:tab/>
        <w:t>(moves to rostrum and gives</w:t>
      </w:r>
      <w:r>
        <w:rPr>
          <w:spacing w:val="-8"/>
          <w:sz w:val="24"/>
        </w:rPr>
        <w:t> </w:t>
      </w:r>
      <w:r>
        <w:rPr>
          <w:sz w:val="24"/>
        </w:rPr>
        <w:t>closing)</w:t>
      </w:r>
    </w:p>
    <w:p>
      <w:pPr>
        <w:pStyle w:val="BodyText"/>
        <w:rPr>
          <w:sz w:val="24"/>
        </w:rPr>
      </w:pPr>
    </w:p>
    <w:p>
      <w:pPr>
        <w:spacing w:before="0"/>
        <w:ind w:left="2141" w:right="258" w:firstLine="60"/>
        <w:jc w:val="both"/>
        <w:rPr>
          <w:sz w:val="24"/>
        </w:rPr>
      </w:pPr>
      <w:r>
        <w:rPr>
          <w:sz w:val="24"/>
        </w:rPr>
        <w:t>All the words now attached stand for Future Business Leaders of America. The shield stands for our organization which provides opportunities for each member to become a leader of tomorrow.</w:t>
      </w:r>
    </w:p>
    <w:p>
      <w:pPr>
        <w:pStyle w:val="BodyText"/>
        <w:rPr>
          <w:sz w:val="24"/>
        </w:rPr>
      </w:pPr>
    </w:p>
    <w:p>
      <w:pPr>
        <w:spacing w:before="0"/>
        <w:ind w:left="2141" w:right="0" w:firstLine="0"/>
        <w:jc w:val="both"/>
        <w:rPr>
          <w:sz w:val="24"/>
        </w:rPr>
      </w:pPr>
      <w:r>
        <w:rPr>
          <w:sz w:val="24"/>
        </w:rPr>
        <w:t>(the president raps the gavel once and the members sit down)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7"/>
        </w:rPr>
      </w:pPr>
      <w:r>
        <w:rPr/>
        <w:pict>
          <v:group style="position:absolute;margin-left:47.990002pt;margin-top:12.254927pt;width:517.7pt;height:19.25pt;mso-position-horizontal-relative:page;mso-position-vertical-relative:paragraph;z-index:7816;mso-wrap-distance-left:0;mso-wrap-distance-right:0" coordorigin="960,245" coordsize="10354,385">
            <v:rect style="position:absolute;left:10245;top:255;width:1032;height:374" filled="true" fillcolor="#933634" stroked="false">
              <v:fill type="solid"/>
            </v:rect>
            <v:rect style="position:absolute;left:10360;top:327;width:802;height:230" filled="true" fillcolor="#933634" stroked="false">
              <v:fill type="solid"/>
            </v:rect>
            <v:line style="position:absolute" from="965,250" to="10245,250" stroked="true" strokeweight=".48004pt" strokecolor="#000000"/>
            <v:line style="position:absolute" from="10245,291" to="10255,291" stroked="true" strokeweight="3.6pt" strokecolor="#933634"/>
            <v:line style="position:absolute" from="10245,250" to="10255,250" stroked="true" strokeweight=".48004pt" strokecolor="#c0504d"/>
            <v:line style="position:absolute" from="10255,250" to="11277,250" stroked="true" strokeweight=".48004pt" strokecolor="#c0504d"/>
            <v:rect style="position:absolute;left:10255;top:255;width:1022;height:72" filled="true" fillcolor="#933634" stroked="false">
              <v:fill type="solid"/>
            </v:rect>
            <v:line style="position:absolute" from="10245,593" to="11277,593" stroked="true" strokeweight="3.6pt" strokecolor="#933634"/>
            <v:shape style="position:absolute;left:10245;top:250;width:1032;height:380" type="#_x0000_t202" filled="false" stroked="false">
              <v:textbox inset="0,0,0,0">
                <w:txbxContent>
                  <w:p>
                    <w:pPr>
                      <w:spacing w:before="75"/>
                      <w:ind w:left="115" w:right="0" w:firstLine="0"/>
                      <w:jc w:val="left"/>
                      <w:rPr>
                        <w:b/>
                        <w:sz w:val="20"/>
                      </w:rPr>
                    </w:pPr>
                    <w:r>
                      <w:rPr>
                        <w:b/>
                        <w:color w:val="FFFFFF"/>
                        <w:sz w:val="20"/>
                      </w:rPr>
                      <w:t>85</w:t>
                    </w:r>
                  </w:p>
                </w:txbxContent>
              </v:textbox>
              <w10:wrap type="none"/>
            </v:shape>
            <v:shape style="position:absolute;left:960;top:245;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7"/>
        </w:rPr>
        <w:sectPr>
          <w:headerReference w:type="default" r:id="rId57"/>
          <w:footerReference w:type="default" r:id="rId58"/>
          <w:pgSz w:w="12240" w:h="15840"/>
          <w:pgMar w:header="1005" w:footer="0" w:top="1200" w:bottom="280" w:left="840" w:right="820"/>
        </w:sectPr>
      </w:pPr>
    </w:p>
    <w:p>
      <w:pPr>
        <w:pStyle w:val="BodyText"/>
        <w:spacing w:before="8"/>
        <w:rPr>
          <w:sz w:val="13"/>
        </w:rPr>
      </w:pPr>
    </w:p>
    <w:p>
      <w:pPr>
        <w:spacing w:before="69"/>
        <w:ind w:left="0" w:right="19" w:firstLine="0"/>
        <w:jc w:val="center"/>
        <w:rPr>
          <w:b/>
          <w:sz w:val="24"/>
        </w:rPr>
      </w:pPr>
      <w:r>
        <w:rPr>
          <w:b/>
          <w:sz w:val="24"/>
        </w:rPr>
        <w:t>APPENDIX G</w:t>
      </w:r>
    </w:p>
    <w:p>
      <w:pPr>
        <w:spacing w:before="1"/>
        <w:ind w:left="0" w:right="18" w:firstLine="0"/>
        <w:jc w:val="center"/>
        <w:rPr>
          <w:b/>
          <w:sz w:val="36"/>
        </w:rPr>
      </w:pPr>
      <w:r>
        <w:rPr>
          <w:b/>
          <w:sz w:val="36"/>
        </w:rPr>
        <w:t>CONSTITUTION</w:t>
      </w:r>
    </w:p>
    <w:p>
      <w:pPr>
        <w:pStyle w:val="BodyText"/>
        <w:rPr>
          <w:b/>
          <w:sz w:val="36"/>
        </w:rPr>
      </w:pPr>
    </w:p>
    <w:p>
      <w:pPr>
        <w:spacing w:before="0"/>
        <w:ind w:left="2347" w:right="2363" w:hanging="1"/>
        <w:jc w:val="center"/>
        <w:rPr>
          <w:b/>
          <w:sz w:val="28"/>
        </w:rPr>
      </w:pPr>
      <w:r>
        <w:rPr>
          <w:b/>
          <w:sz w:val="28"/>
        </w:rPr>
        <w:t>PENNSYLVANIA STATE CHAPTER FUTURE BUSINESS LEADERS OF</w:t>
      </w:r>
      <w:r>
        <w:rPr>
          <w:b/>
          <w:spacing w:val="-12"/>
          <w:sz w:val="28"/>
        </w:rPr>
        <w:t> </w:t>
      </w:r>
      <w:r>
        <w:rPr>
          <w:b/>
          <w:sz w:val="28"/>
        </w:rPr>
        <w:t>AMERICA</w:t>
      </w:r>
    </w:p>
    <w:p>
      <w:pPr>
        <w:pStyle w:val="BodyText"/>
        <w:spacing w:before="9"/>
        <w:rPr>
          <w:b/>
          <w:sz w:val="27"/>
        </w:rPr>
      </w:pPr>
    </w:p>
    <w:p>
      <w:pPr>
        <w:spacing w:line="274" w:lineRule="exact" w:before="0"/>
        <w:ind w:left="0" w:right="16" w:firstLine="0"/>
        <w:jc w:val="center"/>
        <w:rPr>
          <w:b/>
          <w:sz w:val="24"/>
        </w:rPr>
      </w:pPr>
      <w:r>
        <w:rPr>
          <w:b/>
          <w:sz w:val="24"/>
        </w:rPr>
        <w:t>ARTICLE I - NAME</w:t>
      </w:r>
    </w:p>
    <w:p>
      <w:pPr>
        <w:spacing w:line="240" w:lineRule="auto" w:before="0"/>
        <w:ind w:left="240" w:right="0" w:firstLine="720"/>
        <w:jc w:val="left"/>
        <w:rPr>
          <w:sz w:val="24"/>
        </w:rPr>
      </w:pPr>
      <w:r>
        <w:rPr>
          <w:sz w:val="24"/>
        </w:rPr>
        <w:t>The name of this organization shall be the Pennsylvania State Chapter of the Future Business Leaders of America, hereinafter referred to as “the chapter.”</w:t>
      </w:r>
    </w:p>
    <w:p>
      <w:pPr>
        <w:pStyle w:val="BodyText"/>
        <w:spacing w:before="4"/>
        <w:rPr>
          <w:sz w:val="24"/>
        </w:rPr>
      </w:pPr>
    </w:p>
    <w:p>
      <w:pPr>
        <w:spacing w:line="274" w:lineRule="exact" w:before="1"/>
        <w:ind w:left="0" w:right="15" w:firstLine="0"/>
        <w:jc w:val="center"/>
        <w:rPr>
          <w:b/>
          <w:sz w:val="24"/>
        </w:rPr>
      </w:pPr>
      <w:r>
        <w:rPr>
          <w:b/>
          <w:sz w:val="24"/>
        </w:rPr>
        <w:t>ARTICLE II - PURPOSE</w:t>
      </w:r>
    </w:p>
    <w:p>
      <w:pPr>
        <w:spacing w:line="240" w:lineRule="auto" w:before="0"/>
        <w:ind w:left="240" w:right="0" w:firstLine="720"/>
        <w:jc w:val="left"/>
        <w:rPr>
          <w:sz w:val="24"/>
        </w:rPr>
      </w:pPr>
      <w:r>
        <w:rPr>
          <w:sz w:val="24"/>
        </w:rPr>
        <w:t>The purpose of this FBLA Chapter shall be to further the goals of FBLA within the state of Pennsylvania. The chapter shall provide as an integral part of the instructional program additional opportunities for secondary students (grades 9-12) in business and/or business related fields to develop vocational and career supportive competencies and to promote civic and personal responsibilities.</w:t>
      </w:r>
    </w:p>
    <w:p>
      <w:pPr>
        <w:spacing w:before="0"/>
        <w:ind w:left="960" w:right="0" w:firstLine="0"/>
        <w:jc w:val="left"/>
        <w:rPr>
          <w:sz w:val="24"/>
        </w:rPr>
      </w:pPr>
      <w:r>
        <w:rPr>
          <w:sz w:val="24"/>
        </w:rPr>
        <w:t>The specific goals of the Chapter are to:</w:t>
      </w:r>
    </w:p>
    <w:p>
      <w:pPr>
        <w:pStyle w:val="ListParagraph"/>
        <w:numPr>
          <w:ilvl w:val="1"/>
          <w:numId w:val="52"/>
        </w:numPr>
        <w:tabs>
          <w:tab w:pos="1681" w:val="left" w:leader="none"/>
        </w:tabs>
        <w:spacing w:line="293" w:lineRule="exact" w:before="2" w:after="0"/>
        <w:ind w:left="1680" w:right="0" w:hanging="360"/>
        <w:jc w:val="left"/>
        <w:rPr>
          <w:sz w:val="24"/>
        </w:rPr>
      </w:pPr>
      <w:r>
        <w:rPr>
          <w:sz w:val="24"/>
        </w:rPr>
        <w:t>Develop competent, aggressive business</w:t>
      </w:r>
      <w:r>
        <w:rPr>
          <w:spacing w:val="-10"/>
          <w:sz w:val="24"/>
        </w:rPr>
        <w:t> </w:t>
      </w:r>
      <w:r>
        <w:rPr>
          <w:sz w:val="24"/>
        </w:rPr>
        <w:t>leadership</w:t>
      </w:r>
    </w:p>
    <w:p>
      <w:pPr>
        <w:pStyle w:val="ListParagraph"/>
        <w:numPr>
          <w:ilvl w:val="1"/>
          <w:numId w:val="52"/>
        </w:numPr>
        <w:tabs>
          <w:tab w:pos="1681" w:val="left" w:leader="none"/>
        </w:tabs>
        <w:spacing w:line="293" w:lineRule="exact" w:before="0" w:after="0"/>
        <w:ind w:left="1680" w:right="0" w:hanging="360"/>
        <w:jc w:val="left"/>
        <w:rPr>
          <w:sz w:val="24"/>
        </w:rPr>
      </w:pPr>
      <w:r>
        <w:rPr>
          <w:sz w:val="24"/>
        </w:rPr>
        <w:t>Strengthen the confidence of students in themselves and their</w:t>
      </w:r>
      <w:r>
        <w:rPr>
          <w:spacing w:val="-11"/>
          <w:sz w:val="24"/>
        </w:rPr>
        <w:t> </w:t>
      </w:r>
      <w:r>
        <w:rPr>
          <w:sz w:val="24"/>
        </w:rPr>
        <w:t>work</w:t>
      </w:r>
    </w:p>
    <w:p>
      <w:pPr>
        <w:pStyle w:val="ListParagraph"/>
        <w:numPr>
          <w:ilvl w:val="1"/>
          <w:numId w:val="52"/>
        </w:numPr>
        <w:tabs>
          <w:tab w:pos="1681" w:val="left" w:leader="none"/>
        </w:tabs>
        <w:spacing w:line="293" w:lineRule="exact" w:before="1" w:after="0"/>
        <w:ind w:left="1680" w:right="0" w:hanging="360"/>
        <w:jc w:val="left"/>
        <w:rPr>
          <w:sz w:val="24"/>
        </w:rPr>
      </w:pPr>
      <w:r>
        <w:rPr>
          <w:sz w:val="24"/>
        </w:rPr>
        <w:t>Create more interest in and understanding of American business</w:t>
      </w:r>
      <w:r>
        <w:rPr>
          <w:spacing w:val="-14"/>
          <w:sz w:val="24"/>
        </w:rPr>
        <w:t> </w:t>
      </w:r>
      <w:r>
        <w:rPr>
          <w:sz w:val="24"/>
        </w:rPr>
        <w:t>enterprise</w:t>
      </w:r>
    </w:p>
    <w:p>
      <w:pPr>
        <w:pStyle w:val="ListParagraph"/>
        <w:numPr>
          <w:ilvl w:val="1"/>
          <w:numId w:val="52"/>
        </w:numPr>
        <w:tabs>
          <w:tab w:pos="1681" w:val="left" w:leader="none"/>
        </w:tabs>
        <w:spacing w:line="274" w:lineRule="exact" w:before="21" w:after="0"/>
        <w:ind w:left="1680" w:right="638" w:hanging="360"/>
        <w:jc w:val="left"/>
        <w:rPr>
          <w:sz w:val="24"/>
        </w:rPr>
      </w:pPr>
      <w:r>
        <w:rPr>
          <w:sz w:val="24"/>
        </w:rPr>
        <w:t>Encourage members in the development of individual projects which contribute to the improvement of home, business, and</w:t>
      </w:r>
      <w:r>
        <w:rPr>
          <w:spacing w:val="-2"/>
          <w:sz w:val="24"/>
        </w:rPr>
        <w:t> </w:t>
      </w:r>
      <w:r>
        <w:rPr>
          <w:sz w:val="24"/>
        </w:rPr>
        <w:t>community</w:t>
      </w:r>
    </w:p>
    <w:p>
      <w:pPr>
        <w:pStyle w:val="ListParagraph"/>
        <w:numPr>
          <w:ilvl w:val="1"/>
          <w:numId w:val="52"/>
        </w:numPr>
        <w:tabs>
          <w:tab w:pos="1681" w:val="left" w:leader="none"/>
        </w:tabs>
        <w:spacing w:line="293" w:lineRule="exact" w:before="0" w:after="0"/>
        <w:ind w:left="1680" w:right="0" w:hanging="360"/>
        <w:jc w:val="left"/>
        <w:rPr>
          <w:sz w:val="24"/>
        </w:rPr>
      </w:pPr>
      <w:r>
        <w:rPr>
          <w:sz w:val="24"/>
        </w:rPr>
        <w:t>Develop character, prepare for useful citizenship, and foster</w:t>
      </w:r>
      <w:r>
        <w:rPr>
          <w:spacing w:val="-11"/>
          <w:sz w:val="24"/>
        </w:rPr>
        <w:t> </w:t>
      </w:r>
      <w:r>
        <w:rPr>
          <w:sz w:val="24"/>
        </w:rPr>
        <w:t>patriotism</w:t>
      </w:r>
    </w:p>
    <w:p>
      <w:pPr>
        <w:pStyle w:val="ListParagraph"/>
        <w:numPr>
          <w:ilvl w:val="1"/>
          <w:numId w:val="52"/>
        </w:numPr>
        <w:tabs>
          <w:tab w:pos="1681" w:val="left" w:leader="none"/>
        </w:tabs>
        <w:spacing w:line="293" w:lineRule="exact" w:before="0" w:after="0"/>
        <w:ind w:left="1680" w:right="0" w:hanging="360"/>
        <w:jc w:val="left"/>
        <w:rPr>
          <w:sz w:val="24"/>
        </w:rPr>
      </w:pPr>
      <w:r>
        <w:rPr>
          <w:sz w:val="24"/>
        </w:rPr>
        <w:t>Encourage and practice efficient money</w:t>
      </w:r>
      <w:r>
        <w:rPr>
          <w:spacing w:val="-10"/>
          <w:sz w:val="24"/>
        </w:rPr>
        <w:t> </w:t>
      </w:r>
      <w:r>
        <w:rPr>
          <w:sz w:val="24"/>
        </w:rPr>
        <w:t>management</w:t>
      </w:r>
    </w:p>
    <w:p>
      <w:pPr>
        <w:pStyle w:val="ListParagraph"/>
        <w:numPr>
          <w:ilvl w:val="1"/>
          <w:numId w:val="52"/>
        </w:numPr>
        <w:tabs>
          <w:tab w:pos="1681" w:val="left" w:leader="none"/>
        </w:tabs>
        <w:spacing w:line="293" w:lineRule="exact" w:before="0" w:after="0"/>
        <w:ind w:left="1680" w:right="0" w:hanging="360"/>
        <w:jc w:val="left"/>
        <w:rPr>
          <w:sz w:val="24"/>
        </w:rPr>
      </w:pPr>
      <w:r>
        <w:rPr>
          <w:sz w:val="24"/>
        </w:rPr>
        <w:t>Encourage scholarship and promote school</w:t>
      </w:r>
      <w:r>
        <w:rPr>
          <w:spacing w:val="-9"/>
          <w:sz w:val="24"/>
        </w:rPr>
        <w:t> </w:t>
      </w:r>
      <w:r>
        <w:rPr>
          <w:sz w:val="24"/>
        </w:rPr>
        <w:t>loyalty</w:t>
      </w:r>
    </w:p>
    <w:p>
      <w:pPr>
        <w:pStyle w:val="ListParagraph"/>
        <w:numPr>
          <w:ilvl w:val="1"/>
          <w:numId w:val="52"/>
        </w:numPr>
        <w:tabs>
          <w:tab w:pos="1681" w:val="left" w:leader="none"/>
        </w:tabs>
        <w:spacing w:line="294" w:lineRule="exact" w:before="0" w:after="0"/>
        <w:ind w:left="1680" w:right="0" w:hanging="360"/>
        <w:jc w:val="left"/>
        <w:rPr>
          <w:sz w:val="24"/>
        </w:rPr>
      </w:pPr>
      <w:r>
        <w:rPr>
          <w:sz w:val="24"/>
        </w:rPr>
        <w:t>Assist students in the establishment of occupational</w:t>
      </w:r>
      <w:r>
        <w:rPr>
          <w:spacing w:val="-9"/>
          <w:sz w:val="24"/>
        </w:rPr>
        <w:t> </w:t>
      </w:r>
      <w:r>
        <w:rPr>
          <w:sz w:val="24"/>
        </w:rPr>
        <w:t>goals</w:t>
      </w:r>
    </w:p>
    <w:p>
      <w:pPr>
        <w:pStyle w:val="ListParagraph"/>
        <w:numPr>
          <w:ilvl w:val="1"/>
          <w:numId w:val="52"/>
        </w:numPr>
        <w:tabs>
          <w:tab w:pos="1681" w:val="left" w:leader="none"/>
        </w:tabs>
        <w:spacing w:line="292" w:lineRule="exact" w:before="1" w:after="0"/>
        <w:ind w:left="1680" w:right="0" w:hanging="360"/>
        <w:jc w:val="left"/>
        <w:rPr>
          <w:sz w:val="24"/>
        </w:rPr>
      </w:pPr>
      <w:r>
        <w:rPr>
          <w:sz w:val="24"/>
        </w:rPr>
        <w:t>Facilitate the transition from school to</w:t>
      </w:r>
      <w:r>
        <w:rPr>
          <w:spacing w:val="-8"/>
          <w:sz w:val="24"/>
        </w:rPr>
        <w:t> </w:t>
      </w:r>
      <w:r>
        <w:rPr>
          <w:sz w:val="24"/>
        </w:rPr>
        <w:t>work</w:t>
      </w:r>
    </w:p>
    <w:p>
      <w:pPr>
        <w:spacing w:before="0"/>
        <w:ind w:left="240" w:right="322" w:firstLine="720"/>
        <w:jc w:val="left"/>
        <w:rPr>
          <w:sz w:val="24"/>
        </w:rPr>
      </w:pPr>
      <w:r>
        <w:rPr>
          <w:sz w:val="24"/>
        </w:rPr>
        <w:t>The Chapter shall not have any purpose nor engage in any activity inconsistent with the status of an educational and charitable organization as defined in Section 501(c)(3) of the Internal Revenue code of 1954 or any successor provision thereto and none of these goals shall at any time be deemed or construed to be other than the public benefit purposes and objectives consistent with such educational and charitable status nor shall the Chapter adopt goals or engage in any activity inconsistent with the goals and policies of FBLA-PBL, Inc.</w:t>
      </w:r>
    </w:p>
    <w:p>
      <w:pPr>
        <w:pStyle w:val="BodyText"/>
        <w:spacing w:before="4"/>
        <w:rPr>
          <w:sz w:val="24"/>
        </w:rPr>
      </w:pPr>
    </w:p>
    <w:p>
      <w:pPr>
        <w:spacing w:line="274" w:lineRule="exact" w:before="1"/>
        <w:ind w:left="0" w:right="18" w:firstLine="0"/>
        <w:jc w:val="center"/>
        <w:rPr>
          <w:b/>
          <w:sz w:val="24"/>
        </w:rPr>
      </w:pPr>
      <w:r>
        <w:rPr>
          <w:b/>
          <w:sz w:val="24"/>
        </w:rPr>
        <w:t>ARTICLE III - MEMBERSHIP</w:t>
      </w:r>
    </w:p>
    <w:p>
      <w:pPr>
        <w:spacing w:line="240" w:lineRule="auto" w:before="0"/>
        <w:ind w:left="240" w:right="815" w:firstLine="720"/>
        <w:jc w:val="left"/>
        <w:rPr>
          <w:sz w:val="24"/>
        </w:rPr>
      </w:pPr>
      <w:r>
        <w:rPr>
          <w:sz w:val="24"/>
        </w:rPr>
        <w:t>The membership of the Chapter shall consist of FBLA members residing within the state of Pennsylvania. Classes of membership identical to those established by FBLA-PBL, Inc., shall be established by the Chapter. Such classes, together with the voting and rights of each, may be more specifically set forth in the Bylaws.</w:t>
      </w:r>
    </w:p>
    <w:p>
      <w:pPr>
        <w:pStyle w:val="BodyText"/>
        <w:spacing w:before="4"/>
        <w:rPr>
          <w:sz w:val="24"/>
        </w:rPr>
      </w:pPr>
    </w:p>
    <w:p>
      <w:pPr>
        <w:spacing w:line="274" w:lineRule="exact" w:before="1"/>
        <w:ind w:left="0" w:right="17" w:firstLine="0"/>
        <w:jc w:val="center"/>
        <w:rPr>
          <w:b/>
          <w:sz w:val="24"/>
        </w:rPr>
      </w:pPr>
      <w:r>
        <w:rPr>
          <w:b/>
          <w:sz w:val="24"/>
        </w:rPr>
        <w:t>ARTICLE IV - DUES AND FINANCE</w:t>
      </w:r>
    </w:p>
    <w:p>
      <w:pPr>
        <w:spacing w:line="240" w:lineRule="auto" w:before="0"/>
        <w:ind w:left="240" w:right="864" w:firstLine="720"/>
        <w:jc w:val="left"/>
        <w:rPr>
          <w:sz w:val="24"/>
        </w:rPr>
      </w:pPr>
      <w:r>
        <w:rPr>
          <w:b/>
          <w:sz w:val="24"/>
        </w:rPr>
        <w:t>Section 1</w:t>
      </w:r>
      <w:r>
        <w:rPr>
          <w:sz w:val="24"/>
        </w:rPr>
        <w:t>. The Chapter may assess dues from the members in addition to dues assessed by FBLA-PBL, Inc.</w:t>
      </w:r>
    </w:p>
    <w:p>
      <w:pPr>
        <w:spacing w:before="0"/>
        <w:ind w:left="240" w:right="370" w:firstLine="720"/>
        <w:jc w:val="left"/>
        <w:rPr>
          <w:sz w:val="24"/>
        </w:rPr>
      </w:pPr>
      <w:r>
        <w:rPr/>
        <w:pict>
          <v:group style="position:absolute;margin-left:47.990002pt;margin-top:45.869106pt;width:517.7pt;height:19.25pt;mso-position-horizontal-relative:page;mso-position-vertical-relative:paragraph;z-index:7888;mso-wrap-distance-left:0;mso-wrap-distance-right:0" coordorigin="960,917" coordsize="10354,385">
            <v:rect style="position:absolute;left:10245;top:927;width:1032;height:374" filled="true" fillcolor="#933634" stroked="false">
              <v:fill type="solid"/>
            </v:rect>
            <v:rect style="position:absolute;left:10360;top:999;width:802;height:230" filled="true" fillcolor="#933634" stroked="false">
              <v:fill type="solid"/>
            </v:rect>
            <v:line style="position:absolute" from="965,922" to="10245,922" stroked="true" strokeweight=".48004pt" strokecolor="#000000"/>
            <v:line style="position:absolute" from="10245,963" to="10255,963" stroked="true" strokeweight="3.6pt" strokecolor="#933634"/>
            <v:line style="position:absolute" from="10245,922" to="10255,922" stroked="true" strokeweight=".48004pt" strokecolor="#c0504d"/>
            <v:line style="position:absolute" from="10255,922" to="11277,922" stroked="true" strokeweight=".48004pt" strokecolor="#c0504d"/>
            <v:rect style="position:absolute;left:10255;top:927;width:1022;height:72" filled="true" fillcolor="#933634" stroked="false">
              <v:fill type="solid"/>
            </v:rect>
            <v:line style="position:absolute" from="10245,1266" to="11277,1266" stroked="true" strokeweight="3.6pt" strokecolor="#933634"/>
            <v:shape style="position:absolute;left:10245;top:922;width:1032;height:380" type="#_x0000_t202" filled="false" stroked="false">
              <v:textbox inset="0,0,0,0">
                <w:txbxContent>
                  <w:p>
                    <w:pPr>
                      <w:spacing w:before="75"/>
                      <w:ind w:left="115" w:right="0" w:firstLine="0"/>
                      <w:jc w:val="left"/>
                      <w:rPr>
                        <w:b/>
                        <w:sz w:val="20"/>
                      </w:rPr>
                    </w:pPr>
                    <w:r>
                      <w:rPr>
                        <w:b/>
                        <w:color w:val="FFFFFF"/>
                        <w:sz w:val="20"/>
                      </w:rPr>
                      <w:t>86</w:t>
                    </w:r>
                  </w:p>
                </w:txbxContent>
              </v:textbox>
              <w10:wrap type="none"/>
            </v:shape>
            <v:shape style="position:absolute;left:960;top:918;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b/>
          <w:sz w:val="24"/>
        </w:rPr>
        <w:t>Section 2</w:t>
      </w:r>
      <w:r>
        <w:rPr>
          <w:sz w:val="24"/>
        </w:rPr>
        <w:t>. No part of the net earnings of the Chapter shall inure to the benefit of any member, sponsor, donor, creator, director, officer, employee, or any other private individual or to the benefit of any corporation or organization, any part of the net earnings of which inure to the benefit of any private</w:t>
      </w:r>
    </w:p>
    <w:p>
      <w:pPr>
        <w:spacing w:after="0"/>
        <w:jc w:val="left"/>
        <w:rPr>
          <w:sz w:val="24"/>
        </w:rPr>
        <w:sectPr>
          <w:headerReference w:type="default" r:id="rId59"/>
          <w:footerReference w:type="default" r:id="rId60"/>
          <w:pgSz w:w="12240" w:h="15840"/>
          <w:pgMar w:header="1005" w:footer="0" w:top="1200" w:bottom="280" w:left="840" w:right="820"/>
        </w:sectPr>
      </w:pPr>
    </w:p>
    <w:p>
      <w:pPr>
        <w:pStyle w:val="BodyText"/>
        <w:spacing w:before="3"/>
        <w:rPr>
          <w:sz w:val="13"/>
        </w:rPr>
      </w:pPr>
    </w:p>
    <w:p>
      <w:pPr>
        <w:spacing w:before="70"/>
        <w:ind w:left="240" w:right="0" w:firstLine="0"/>
        <w:jc w:val="left"/>
        <w:rPr>
          <w:sz w:val="24"/>
        </w:rPr>
      </w:pPr>
      <w:r>
        <w:rPr>
          <w:sz w:val="24"/>
        </w:rPr>
        <w:t>individual; provided, this shall not prevent payment of reasonable compensation for services annually rendered the Chapter in effecting its goals.</w:t>
      </w:r>
    </w:p>
    <w:p>
      <w:pPr>
        <w:spacing w:before="0"/>
        <w:ind w:left="240" w:right="316" w:firstLine="720"/>
        <w:jc w:val="left"/>
        <w:rPr>
          <w:sz w:val="24"/>
        </w:rPr>
      </w:pPr>
      <w:r>
        <w:rPr>
          <w:sz w:val="24"/>
        </w:rPr>
        <w:t>The Chapter shall not divert any part of its income or corpus to any member, sponsor, donor, creator, director, officer, or employee; by lending any part of its income or corpus without receipt of adequate security and a responsible rate of interest; by paying any compensation in excess of reasonable allowance for salaries, or other compensation for personal services actually rendered; by making any purchase of security or other property for more than adequate consideration for money or money’s worth; by selling any substantial part of its securities or other property for less than adequate consideration for money or money’s worth; or by engaging in any other transaction which, either directly or indirectly, results in such division of its income or corpus.</w:t>
      </w:r>
    </w:p>
    <w:p>
      <w:pPr>
        <w:spacing w:before="0"/>
        <w:ind w:left="960" w:right="0" w:firstLine="0"/>
        <w:jc w:val="left"/>
        <w:rPr>
          <w:sz w:val="24"/>
        </w:rPr>
      </w:pPr>
      <w:r>
        <w:rPr>
          <w:sz w:val="24"/>
        </w:rPr>
        <w:t>The Chapter shall not make any accumulation of its income unreasonable in amount or duration.</w:t>
      </w:r>
    </w:p>
    <w:p>
      <w:pPr>
        <w:spacing w:before="0"/>
        <w:ind w:left="240" w:right="246" w:firstLine="720"/>
        <w:jc w:val="left"/>
        <w:rPr>
          <w:sz w:val="24"/>
        </w:rPr>
      </w:pPr>
      <w:r>
        <w:rPr>
          <w:b/>
          <w:sz w:val="24"/>
        </w:rPr>
        <w:t>Section 3</w:t>
      </w:r>
      <w:r>
        <w:rPr>
          <w:sz w:val="24"/>
        </w:rPr>
        <w:t>. The Chapter shall not use any income for purposes other than the objects in this Constitution set forth or invest any income in any manner which might jeopardize the fulfillment or carrying out if its objects. The Chapter shall not devote a substantial portion of its activities to carrying on propaganda or otherwise attempting to influence legislation, and in no event shall the Chapter engage in any legislative activities other than those in direct furtherance of the Chapter’s stated objectives. The Chapter shall not participate in or intervene in any political campaign on behalf of any candidate for public office.  In general the Chapter shall not act in any way or engage in any activity which might affect its right or right of FBLA-PBL, to full tax exemption or the rights of donors to the Chapter of FBLA-PBL, Inc., and the Chapter shall be so operated as to be entitled to and receive all tax exemptions, federal or local, which may be granted to charitable, scientific, or educational associations or foundations.</w:t>
      </w:r>
    </w:p>
    <w:p>
      <w:pPr>
        <w:pStyle w:val="BodyText"/>
        <w:spacing w:before="4"/>
        <w:rPr>
          <w:sz w:val="24"/>
        </w:rPr>
      </w:pPr>
    </w:p>
    <w:p>
      <w:pPr>
        <w:spacing w:line="274" w:lineRule="exact" w:before="1"/>
        <w:ind w:left="0" w:right="18" w:firstLine="0"/>
        <w:jc w:val="center"/>
        <w:rPr>
          <w:b/>
          <w:sz w:val="24"/>
        </w:rPr>
      </w:pPr>
      <w:r>
        <w:rPr>
          <w:b/>
          <w:sz w:val="24"/>
        </w:rPr>
        <w:t>ARTICLE V - ORGANIZATION</w:t>
      </w:r>
    </w:p>
    <w:p>
      <w:pPr>
        <w:spacing w:line="240" w:lineRule="auto" w:before="0"/>
        <w:ind w:left="240" w:right="250" w:firstLine="720"/>
        <w:jc w:val="left"/>
        <w:rPr>
          <w:sz w:val="24"/>
        </w:rPr>
      </w:pPr>
      <w:r>
        <w:rPr>
          <w:b/>
          <w:sz w:val="24"/>
        </w:rPr>
        <w:t>Section 1</w:t>
      </w:r>
      <w:r>
        <w:rPr>
          <w:sz w:val="24"/>
        </w:rPr>
        <w:t>. The Chapter is a subsidiary of the Future Business Leaders of America-Phi Beta Lambda, Inc. As an integral part of FBLA-PBL, Inc., the Chapter shall have goals and engage in activities consistent with the organization’s status as a charitable and educational organization as defined in Section 501(c)(3) of the Internal Revenue Code of 1954. Reports shall be submitted to FBLA-PBL. Inc., as requested.</w:t>
      </w:r>
    </w:p>
    <w:p>
      <w:pPr>
        <w:spacing w:before="0"/>
        <w:ind w:left="240" w:right="390" w:firstLine="720"/>
        <w:jc w:val="left"/>
        <w:rPr>
          <w:sz w:val="24"/>
        </w:rPr>
      </w:pPr>
      <w:r>
        <w:rPr>
          <w:b/>
          <w:sz w:val="24"/>
        </w:rPr>
        <w:t>Section 2</w:t>
      </w:r>
      <w:r>
        <w:rPr>
          <w:sz w:val="24"/>
        </w:rPr>
        <w:t>. The Chapter shall be governed by a Board of Directors which shall serve as the policy making body for the Chapter, and which shall be subject to this Constitution, the FBLA Bylaws, and the Board of Directors of FBLA-PBL, Inc.</w:t>
      </w:r>
    </w:p>
    <w:p>
      <w:pPr>
        <w:spacing w:before="0"/>
        <w:ind w:left="240" w:right="732" w:firstLine="720"/>
        <w:jc w:val="both"/>
        <w:rPr>
          <w:sz w:val="24"/>
        </w:rPr>
      </w:pPr>
      <w:r>
        <w:rPr>
          <w:b/>
          <w:sz w:val="24"/>
        </w:rPr>
        <w:t>Section 3</w:t>
      </w:r>
      <w:r>
        <w:rPr>
          <w:sz w:val="24"/>
        </w:rPr>
        <w:t>. The Chapter shall adopt a set of Bylaws consistent with this Constitution, which shall include the powers and duties of the Board of Directors, officers and elections, meetings of</w:t>
      </w:r>
      <w:r>
        <w:rPr>
          <w:spacing w:val="-18"/>
          <w:sz w:val="24"/>
        </w:rPr>
        <w:t> </w:t>
      </w:r>
      <w:r>
        <w:rPr>
          <w:sz w:val="24"/>
        </w:rPr>
        <w:t>the Chapter, and any other provisions necessary for the orderly administration of the</w:t>
      </w:r>
      <w:r>
        <w:rPr>
          <w:spacing w:val="-16"/>
          <w:sz w:val="24"/>
        </w:rPr>
        <w:t> </w:t>
      </w:r>
      <w:r>
        <w:rPr>
          <w:sz w:val="24"/>
        </w:rPr>
        <w:t>Chapter.</w:t>
      </w:r>
    </w:p>
    <w:p>
      <w:pPr>
        <w:spacing w:before="0"/>
        <w:ind w:left="240" w:right="296" w:firstLine="720"/>
        <w:jc w:val="left"/>
        <w:rPr>
          <w:sz w:val="24"/>
        </w:rPr>
      </w:pPr>
      <w:r>
        <w:rPr>
          <w:b/>
          <w:sz w:val="24"/>
        </w:rPr>
        <w:t>Section 4</w:t>
      </w:r>
      <w:r>
        <w:rPr>
          <w:sz w:val="24"/>
        </w:rPr>
        <w:t>. The Chapter shall maintain such relationship with FBLA local chapters within the state of Pennsylvania as shall be approved by the Board of Directors. The Chapter may apply to the Internal Revenue Service for a group tax exemption ruling on behalf of the local chapters within the state.</w:t>
      </w:r>
    </w:p>
    <w:p>
      <w:pPr>
        <w:pStyle w:val="BodyText"/>
        <w:spacing w:before="4"/>
        <w:rPr>
          <w:sz w:val="24"/>
        </w:rPr>
      </w:pPr>
    </w:p>
    <w:p>
      <w:pPr>
        <w:spacing w:line="274" w:lineRule="exact" w:before="1"/>
        <w:ind w:left="0" w:right="19" w:firstLine="0"/>
        <w:jc w:val="center"/>
        <w:rPr>
          <w:b/>
          <w:sz w:val="24"/>
        </w:rPr>
      </w:pPr>
      <w:r>
        <w:rPr>
          <w:b/>
          <w:sz w:val="24"/>
        </w:rPr>
        <w:t>ARTICLE VI - EMBLEMS AND INSIGNIA</w:t>
      </w:r>
    </w:p>
    <w:p>
      <w:pPr>
        <w:spacing w:line="240" w:lineRule="auto" w:before="0"/>
        <w:ind w:left="240" w:right="296" w:firstLine="0"/>
        <w:jc w:val="left"/>
        <w:rPr>
          <w:sz w:val="24"/>
        </w:rPr>
      </w:pPr>
      <w:r>
        <w:rPr>
          <w:sz w:val="24"/>
        </w:rPr>
        <w:t>The Chapter emblems shall be emblems of the national organization. Only members in good standing may use official emblems and insignia.</w:t>
      </w:r>
    </w:p>
    <w:p>
      <w:pPr>
        <w:pStyle w:val="BodyText"/>
      </w:pPr>
    </w:p>
    <w:p>
      <w:pPr>
        <w:pStyle w:val="BodyText"/>
      </w:pPr>
    </w:p>
    <w:p>
      <w:pPr>
        <w:pStyle w:val="BodyText"/>
      </w:pPr>
    </w:p>
    <w:p>
      <w:pPr>
        <w:pStyle w:val="BodyText"/>
      </w:pPr>
    </w:p>
    <w:p>
      <w:pPr>
        <w:pStyle w:val="BodyText"/>
        <w:spacing w:before="9"/>
        <w:rPr>
          <w:sz w:val="21"/>
        </w:rPr>
      </w:pPr>
      <w:r>
        <w:rPr/>
        <w:pict>
          <v:group style="position:absolute;margin-left:47.990002pt;margin-top:14.514189pt;width:517.7pt;height:19.25pt;mso-position-horizontal-relative:page;mso-position-vertical-relative:paragraph;z-index:7960;mso-wrap-distance-left:0;mso-wrap-distance-right:0" coordorigin="960,290" coordsize="10354,385">
            <v:rect style="position:absolute;left:10245;top:300;width:1032;height:374" filled="true" fillcolor="#933634" stroked="false">
              <v:fill type="solid"/>
            </v:rect>
            <v:rect style="position:absolute;left:10360;top:372;width:802;height:230" filled="true" fillcolor="#933634" stroked="false">
              <v:fill type="solid"/>
            </v:rect>
            <v:line style="position:absolute" from="965,295" to="10245,295" stroked="true" strokeweight=".48004pt" strokecolor="#000000"/>
            <v:line style="position:absolute" from="10245,336" to="10255,336" stroked="true" strokeweight="3.6pt" strokecolor="#933634"/>
            <v:line style="position:absolute" from="10245,295" to="10255,295" stroked="true" strokeweight=".48004pt" strokecolor="#c0504d"/>
            <v:line style="position:absolute" from="10255,295" to="11277,295" stroked="true" strokeweight=".48004pt" strokecolor="#c0504d"/>
            <v:rect style="position:absolute;left:10255;top:300;width:1022;height:72" filled="true" fillcolor="#933634" stroked="false">
              <v:fill type="solid"/>
            </v:rect>
            <v:line style="position:absolute" from="10245,638" to="11277,638" stroked="true" strokeweight="3.6pt" strokecolor="#933634"/>
            <v:shape style="position:absolute;left:10245;top:295;width:1032;height:380" type="#_x0000_t202" filled="false" stroked="false">
              <v:textbox inset="0,0,0,0">
                <w:txbxContent>
                  <w:p>
                    <w:pPr>
                      <w:spacing w:before="75"/>
                      <w:ind w:left="115" w:right="0" w:firstLine="0"/>
                      <w:jc w:val="left"/>
                      <w:rPr>
                        <w:b/>
                        <w:sz w:val="20"/>
                      </w:rPr>
                    </w:pPr>
                    <w:r>
                      <w:rPr>
                        <w:b/>
                        <w:color w:val="FFFFFF"/>
                        <w:sz w:val="20"/>
                      </w:rPr>
                      <w:t>87</w:t>
                    </w:r>
                  </w:p>
                </w:txbxContent>
              </v:textbox>
              <w10:wrap type="none"/>
            </v:shape>
            <v:shape style="position:absolute;left:960;top:29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1"/>
        </w:rPr>
        <w:sectPr>
          <w:headerReference w:type="default" r:id="rId61"/>
          <w:footerReference w:type="default" r:id="rId62"/>
          <w:pgSz w:w="12240" w:h="15840"/>
          <w:pgMar w:header="1005" w:footer="0" w:top="1200" w:bottom="280" w:left="840" w:right="820"/>
        </w:sectPr>
      </w:pPr>
    </w:p>
    <w:p>
      <w:pPr>
        <w:pStyle w:val="BodyText"/>
        <w:spacing w:before="8"/>
        <w:rPr>
          <w:sz w:val="13"/>
        </w:rPr>
      </w:pPr>
    </w:p>
    <w:p>
      <w:pPr>
        <w:spacing w:line="274" w:lineRule="exact" w:before="69"/>
        <w:ind w:left="0" w:right="17" w:firstLine="0"/>
        <w:jc w:val="center"/>
        <w:rPr>
          <w:b/>
          <w:sz w:val="24"/>
        </w:rPr>
      </w:pPr>
      <w:r>
        <w:rPr>
          <w:b/>
          <w:sz w:val="24"/>
        </w:rPr>
        <w:t>ARTICLE VII - AMENDMENTS</w:t>
      </w:r>
    </w:p>
    <w:p>
      <w:pPr>
        <w:spacing w:line="240" w:lineRule="auto" w:before="0"/>
        <w:ind w:left="240" w:right="302" w:firstLine="0"/>
        <w:jc w:val="left"/>
        <w:rPr>
          <w:sz w:val="24"/>
        </w:rPr>
      </w:pPr>
      <w:r>
        <w:rPr>
          <w:sz w:val="24"/>
        </w:rPr>
        <w:t>The Constitution is a mandatory Constitution drafted by FBLA-PBL, Inc., for adoption by its state chapters and shall be unamendable without the written consent of FBLA-PBL, Inc. Should amendments be required for the purpose of qualifying or retaining qualification under Section 501(c)(3) of the Internal Revenue Code of 1954 or any successor provision thereto, such amendments, as approved by the Board of Directors of FBLA shall become a part of this Constitution with or without the consent of the Chapter.</w:t>
      </w:r>
    </w:p>
    <w:p>
      <w:pPr>
        <w:pStyle w:val="BodyText"/>
        <w:rPr>
          <w:sz w:val="24"/>
        </w:rPr>
      </w:pPr>
    </w:p>
    <w:p>
      <w:pPr>
        <w:pStyle w:val="BodyText"/>
        <w:spacing w:before="5"/>
        <w:rPr>
          <w:sz w:val="24"/>
        </w:rPr>
      </w:pPr>
    </w:p>
    <w:p>
      <w:pPr>
        <w:spacing w:before="0"/>
        <w:ind w:left="0" w:right="17" w:firstLine="0"/>
        <w:jc w:val="center"/>
        <w:rPr>
          <w:b/>
          <w:sz w:val="36"/>
        </w:rPr>
      </w:pPr>
      <w:r>
        <w:rPr>
          <w:b/>
          <w:sz w:val="36"/>
        </w:rPr>
        <w:t>BYLAWS</w:t>
      </w:r>
    </w:p>
    <w:p>
      <w:pPr>
        <w:pStyle w:val="BodyText"/>
        <w:spacing w:before="10"/>
        <w:rPr>
          <w:b/>
          <w:sz w:val="35"/>
        </w:rPr>
      </w:pPr>
    </w:p>
    <w:p>
      <w:pPr>
        <w:spacing w:line="274" w:lineRule="exact" w:before="1"/>
        <w:ind w:left="0" w:right="16" w:firstLine="0"/>
        <w:jc w:val="center"/>
        <w:rPr>
          <w:b/>
          <w:sz w:val="24"/>
        </w:rPr>
      </w:pPr>
      <w:r>
        <w:rPr>
          <w:b/>
          <w:sz w:val="24"/>
        </w:rPr>
        <w:t>ARTICLE I</w:t>
      </w:r>
    </w:p>
    <w:p>
      <w:pPr>
        <w:spacing w:line="240" w:lineRule="auto" w:before="0"/>
        <w:ind w:left="240" w:right="0" w:firstLine="720"/>
        <w:jc w:val="left"/>
        <w:rPr>
          <w:sz w:val="24"/>
        </w:rPr>
      </w:pPr>
      <w:r>
        <w:rPr>
          <w:b/>
          <w:sz w:val="24"/>
        </w:rPr>
        <w:t>Section 1</w:t>
      </w:r>
      <w:r>
        <w:rPr>
          <w:sz w:val="24"/>
        </w:rPr>
        <w:t>. The Pennsylvania State Chapter of the Future Business Leaders of America shall be Pennsylvania’s representative body in the national organization of FBLA-PBL, Incorporated.</w:t>
      </w:r>
    </w:p>
    <w:p>
      <w:pPr>
        <w:spacing w:before="0"/>
        <w:ind w:left="240" w:right="296" w:firstLine="720"/>
        <w:jc w:val="left"/>
        <w:rPr>
          <w:sz w:val="24"/>
        </w:rPr>
      </w:pPr>
      <w:r>
        <w:rPr>
          <w:b/>
          <w:sz w:val="24"/>
        </w:rPr>
        <w:t>Section 2</w:t>
      </w:r>
      <w:r>
        <w:rPr>
          <w:sz w:val="24"/>
        </w:rPr>
        <w:t>. The state chapter is organized into three districts which include regions approved by the Board of Directors, each with several local chapters.</w:t>
      </w:r>
    </w:p>
    <w:p>
      <w:pPr>
        <w:spacing w:before="0"/>
        <w:ind w:left="240" w:right="1195" w:firstLine="720"/>
        <w:jc w:val="left"/>
        <w:rPr>
          <w:sz w:val="24"/>
        </w:rPr>
      </w:pPr>
      <w:r>
        <w:rPr>
          <w:b/>
          <w:sz w:val="24"/>
        </w:rPr>
        <w:t>Section 3</w:t>
      </w:r>
      <w:r>
        <w:rPr>
          <w:sz w:val="24"/>
        </w:rPr>
        <w:t>. The state chapter shall be governed by a Board of Directors, an Executive Committee, and delegates at the state leadership conference.</w:t>
      </w:r>
    </w:p>
    <w:p>
      <w:pPr>
        <w:spacing w:before="0"/>
        <w:ind w:left="240" w:right="296" w:firstLine="720"/>
        <w:jc w:val="left"/>
        <w:rPr>
          <w:sz w:val="24"/>
        </w:rPr>
      </w:pPr>
      <w:r>
        <w:rPr>
          <w:b/>
          <w:sz w:val="24"/>
        </w:rPr>
        <w:t>Section 4</w:t>
      </w:r>
      <w:r>
        <w:rPr>
          <w:sz w:val="24"/>
        </w:rPr>
        <w:t>. Regional and local chapter officers may be elected to the office of president, vice president, secretary, and treasurer, and shall have the same duties on the regional and local levels as specified for the position on the state level. Regional and local chapter officers shall serve under the direction of the regional and local chapter advisers respectively to assist in the promotion and development of FBLA activities. Regional advisers shall be selected by the local advisers within each region.</w:t>
      </w:r>
    </w:p>
    <w:p>
      <w:pPr>
        <w:spacing w:before="0"/>
        <w:ind w:left="240" w:right="296" w:firstLine="720"/>
        <w:jc w:val="left"/>
        <w:rPr>
          <w:sz w:val="24"/>
        </w:rPr>
      </w:pPr>
      <w:r>
        <w:rPr>
          <w:b/>
          <w:sz w:val="24"/>
        </w:rPr>
        <w:t>Section 5</w:t>
      </w:r>
      <w:r>
        <w:rPr>
          <w:sz w:val="24"/>
        </w:rPr>
        <w:t>. Each local chapter shall have an adviser who shall be a faculty member who is teaching a business or business-related course.</w:t>
      </w:r>
    </w:p>
    <w:p>
      <w:pPr>
        <w:pStyle w:val="BodyText"/>
        <w:spacing w:before="4"/>
        <w:rPr>
          <w:sz w:val="24"/>
        </w:rPr>
      </w:pPr>
    </w:p>
    <w:p>
      <w:pPr>
        <w:spacing w:before="1"/>
        <w:ind w:left="3135" w:right="0" w:firstLine="0"/>
        <w:jc w:val="left"/>
        <w:rPr>
          <w:b/>
          <w:sz w:val="24"/>
        </w:rPr>
      </w:pPr>
      <w:r>
        <w:rPr>
          <w:b/>
          <w:sz w:val="24"/>
        </w:rPr>
        <w:t>ARTICLE II - BOARD OF DIRECTORS</w:t>
      </w:r>
    </w:p>
    <w:p>
      <w:pPr>
        <w:pStyle w:val="BodyText"/>
        <w:spacing w:before="6"/>
        <w:rPr>
          <w:b/>
          <w:sz w:val="23"/>
        </w:rPr>
      </w:pPr>
    </w:p>
    <w:p>
      <w:pPr>
        <w:spacing w:before="0"/>
        <w:ind w:left="240" w:right="0" w:firstLine="720"/>
        <w:jc w:val="left"/>
        <w:rPr>
          <w:sz w:val="24"/>
        </w:rPr>
      </w:pPr>
      <w:r>
        <w:rPr>
          <w:b/>
          <w:sz w:val="24"/>
        </w:rPr>
        <w:t>Section 1</w:t>
      </w:r>
      <w:r>
        <w:rPr>
          <w:sz w:val="24"/>
        </w:rPr>
        <w:t>. </w:t>
      </w:r>
      <w:r>
        <w:rPr>
          <w:b/>
          <w:sz w:val="24"/>
        </w:rPr>
        <w:t>Purpose. </w:t>
      </w:r>
      <w:r>
        <w:rPr>
          <w:sz w:val="24"/>
        </w:rPr>
        <w:t>The Board of Directors shall serve as the policy making body of the state chapter.</w:t>
      </w:r>
    </w:p>
    <w:p>
      <w:pPr>
        <w:spacing w:before="0"/>
        <w:ind w:left="240" w:right="296" w:firstLine="720"/>
        <w:jc w:val="left"/>
        <w:rPr>
          <w:sz w:val="24"/>
        </w:rPr>
      </w:pPr>
      <w:r>
        <w:rPr>
          <w:b/>
          <w:sz w:val="24"/>
        </w:rPr>
        <w:t>Section 2</w:t>
      </w:r>
      <w:r>
        <w:rPr>
          <w:sz w:val="24"/>
        </w:rPr>
        <w:t>. </w:t>
      </w:r>
      <w:r>
        <w:rPr>
          <w:b/>
          <w:sz w:val="24"/>
        </w:rPr>
        <w:t>Composition. </w:t>
      </w:r>
      <w:r>
        <w:rPr>
          <w:sz w:val="24"/>
        </w:rPr>
        <w:t>The Board of Directors shall be comprised of the following voting members: (a) six local advisers at large, (b) the PA FBLA state president, (c) the PA FBLA state first vice president, (d) the PA FBLA Board Treasurer, (e) a representative from business and/or industry, (f) a representative from school administration, (g) an alumnus of FBLA, (h) two persons at large, (i) two retired members of education or the education field, (j) the adviser to the state president, and (k) the adviser to the state first vice president. The following shall serve on the Board of Directors in an ex- officio, non-voting capacity: (a) the PA FBLA Executive Director/State Chairman, (b) the PA FBLA Conference Coordinator, (c) the PDE business education adviser, (d) the PDE CTSO facilitator, (e) the past president of the Board of the Directors, (f) the PA FBLA State Adviser, and (g) the PA FBLA Competitive Events Coordinator.</w:t>
      </w:r>
    </w:p>
    <w:p>
      <w:pPr>
        <w:spacing w:before="0"/>
        <w:ind w:left="960" w:right="0" w:firstLine="0"/>
        <w:jc w:val="left"/>
        <w:rPr>
          <w:b/>
          <w:sz w:val="24"/>
        </w:rPr>
      </w:pPr>
      <w:r>
        <w:rPr>
          <w:b/>
          <w:sz w:val="24"/>
        </w:rPr>
        <w:t>Section 3</w:t>
      </w:r>
      <w:r>
        <w:rPr>
          <w:sz w:val="24"/>
        </w:rPr>
        <w:t>. </w:t>
      </w:r>
      <w:r>
        <w:rPr>
          <w:spacing w:val="56"/>
          <w:sz w:val="24"/>
        </w:rPr>
        <w:t> </w:t>
      </w:r>
      <w:r>
        <w:rPr>
          <w:b/>
          <w:sz w:val="24"/>
        </w:rPr>
        <w:t>Qualifications.</w:t>
      </w:r>
    </w:p>
    <w:p>
      <w:pPr>
        <w:pStyle w:val="ListParagraph"/>
        <w:numPr>
          <w:ilvl w:val="0"/>
          <w:numId w:val="53"/>
        </w:numPr>
        <w:tabs>
          <w:tab w:pos="2026" w:val="left" w:leader="none"/>
        </w:tabs>
        <w:spacing w:line="240" w:lineRule="auto" w:before="0" w:after="0"/>
        <w:ind w:left="2040" w:right="534" w:hanging="360"/>
        <w:jc w:val="left"/>
        <w:rPr>
          <w:sz w:val="24"/>
        </w:rPr>
      </w:pPr>
      <w:r>
        <w:rPr/>
        <w:pict>
          <v:group style="position:absolute;margin-left:47.990002pt;margin-top:60.509106pt;width:517.7pt;height:19.25pt;mso-position-horizontal-relative:page;mso-position-vertical-relative:paragraph;z-index:8032;mso-wrap-distance-left:0;mso-wrap-distance-right:0" coordorigin="960,1210" coordsize="10354,385">
            <v:rect style="position:absolute;left:10245;top:1220;width:1032;height:374" filled="true" fillcolor="#933634" stroked="false">
              <v:fill type="solid"/>
            </v:rect>
            <v:rect style="position:absolute;left:10360;top:1292;width:802;height:230" filled="true" fillcolor="#933634" stroked="false">
              <v:fill type="solid"/>
            </v:rect>
            <v:line style="position:absolute" from="965,1215" to="10245,1215" stroked="true" strokeweight=".48004pt" strokecolor="#000000"/>
            <v:line style="position:absolute" from="10245,1256" to="10255,1256" stroked="true" strokeweight="3.6pt" strokecolor="#933634"/>
            <v:line style="position:absolute" from="10245,1215" to="10255,1215" stroked="true" strokeweight=".48004pt" strokecolor="#c0504d"/>
            <v:line style="position:absolute" from="10255,1215" to="11277,1215" stroked="true" strokeweight=".48004pt" strokecolor="#c0504d"/>
            <v:rect style="position:absolute;left:10255;top:1220;width:1022;height:72" filled="true" fillcolor="#933634" stroked="false">
              <v:fill type="solid"/>
            </v:rect>
            <v:line style="position:absolute" from="10245,1558" to="11277,1558" stroked="true" strokeweight="3.6pt" strokecolor="#933634"/>
            <v:shape style="position:absolute;left:10245;top:1215;width:1032;height:380" type="#_x0000_t202" filled="false" stroked="false">
              <v:textbox inset="0,0,0,0">
                <w:txbxContent>
                  <w:p>
                    <w:pPr>
                      <w:spacing w:before="75"/>
                      <w:ind w:left="115" w:right="0" w:firstLine="0"/>
                      <w:jc w:val="left"/>
                      <w:rPr>
                        <w:b/>
                        <w:sz w:val="20"/>
                      </w:rPr>
                    </w:pPr>
                    <w:r>
                      <w:rPr>
                        <w:b/>
                        <w:color w:val="FFFFFF"/>
                        <w:sz w:val="20"/>
                      </w:rPr>
                      <w:t>88</w:t>
                    </w:r>
                  </w:p>
                </w:txbxContent>
              </v:textbox>
              <w10:wrap type="none"/>
            </v:shape>
            <v:shape style="position:absolute;left:960;top:121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Executive Director/State Chairman. The Executive Director/State Chairman is selected by the Board of Directors using criteria necessary to efficiently run the FBLA state program. The Executive Director/State Chairman shall have FBLA experience for a minimum of three years and shall possess a working knowledge</w:t>
      </w:r>
      <w:r>
        <w:rPr>
          <w:spacing w:val="-12"/>
          <w:sz w:val="24"/>
        </w:rPr>
        <w:t> </w:t>
      </w:r>
      <w:r>
        <w:rPr>
          <w:sz w:val="24"/>
        </w:rPr>
        <w:t>of</w:t>
      </w:r>
    </w:p>
    <w:p>
      <w:pPr>
        <w:spacing w:after="0" w:line="240" w:lineRule="auto"/>
        <w:jc w:val="left"/>
        <w:rPr>
          <w:sz w:val="24"/>
        </w:rPr>
        <w:sectPr>
          <w:headerReference w:type="default" r:id="rId63"/>
          <w:footerReference w:type="default" r:id="rId64"/>
          <w:pgSz w:w="12240" w:h="15840"/>
          <w:pgMar w:header="1005" w:footer="0" w:top="1200" w:bottom="280" w:left="840" w:right="820"/>
        </w:sectPr>
      </w:pPr>
    </w:p>
    <w:p>
      <w:pPr>
        <w:pStyle w:val="BodyText"/>
        <w:spacing w:before="3"/>
        <w:rPr>
          <w:sz w:val="13"/>
        </w:rPr>
      </w:pPr>
    </w:p>
    <w:p>
      <w:pPr>
        <w:spacing w:before="70"/>
        <w:ind w:left="2040" w:right="296" w:firstLine="0"/>
        <w:jc w:val="left"/>
        <w:rPr>
          <w:sz w:val="24"/>
        </w:rPr>
      </w:pPr>
      <w:r>
        <w:rPr>
          <w:sz w:val="24"/>
        </w:rPr>
        <w:t>the national, state, and local organization. Duties of the Executive Director/State Chairman will be in accordance with the job description approved by the Board of Directors. The Executive Director will also serve as State Chairman, which is approved by the President and CEO of the national organization.</w:t>
      </w:r>
    </w:p>
    <w:p>
      <w:pPr>
        <w:pStyle w:val="ListParagraph"/>
        <w:numPr>
          <w:ilvl w:val="0"/>
          <w:numId w:val="53"/>
        </w:numPr>
        <w:tabs>
          <w:tab w:pos="2041" w:val="left" w:leader="none"/>
        </w:tabs>
        <w:spacing w:line="240" w:lineRule="auto" w:before="0" w:after="0"/>
        <w:ind w:left="2040" w:right="282" w:hanging="360"/>
        <w:jc w:val="left"/>
        <w:rPr>
          <w:sz w:val="24"/>
        </w:rPr>
      </w:pPr>
      <w:r>
        <w:rPr>
          <w:sz w:val="24"/>
        </w:rPr>
        <w:t>State Adviser. The State Adviser shall be a business teacher or a teacher of a business-related course with a minimum of two years’ experience as an FBLA local chapter adviser. The State Adviser is selected by the Board of Directors using</w:t>
      </w:r>
      <w:r>
        <w:rPr>
          <w:spacing w:val="-13"/>
          <w:sz w:val="24"/>
        </w:rPr>
        <w:t> </w:t>
      </w:r>
      <w:r>
        <w:rPr>
          <w:sz w:val="24"/>
        </w:rPr>
        <w:t>criteria necessary to efficiently manage the duties in accordance with the job description approved by the Board of</w:t>
      </w:r>
      <w:r>
        <w:rPr>
          <w:spacing w:val="-8"/>
          <w:sz w:val="24"/>
        </w:rPr>
        <w:t> </w:t>
      </w:r>
      <w:r>
        <w:rPr>
          <w:sz w:val="24"/>
        </w:rPr>
        <w:t>Directors.</w:t>
      </w:r>
    </w:p>
    <w:p>
      <w:pPr>
        <w:pStyle w:val="ListParagraph"/>
        <w:numPr>
          <w:ilvl w:val="0"/>
          <w:numId w:val="53"/>
        </w:numPr>
        <w:tabs>
          <w:tab w:pos="2026" w:val="left" w:leader="none"/>
        </w:tabs>
        <w:spacing w:line="240" w:lineRule="auto" w:before="0" w:after="0"/>
        <w:ind w:left="2040" w:right="293" w:hanging="360"/>
        <w:jc w:val="left"/>
        <w:rPr>
          <w:sz w:val="24"/>
        </w:rPr>
      </w:pPr>
      <w:r>
        <w:rPr>
          <w:sz w:val="24"/>
        </w:rPr>
        <w:t>Six Local Advisers. Six local advisers at large shall be elected on a rotational basis to serve three-year terms with one-third of this group elected</w:t>
      </w:r>
      <w:r>
        <w:rPr>
          <w:spacing w:val="-16"/>
          <w:sz w:val="24"/>
        </w:rPr>
        <w:t> </w:t>
      </w:r>
      <w:r>
        <w:rPr>
          <w:sz w:val="24"/>
        </w:rPr>
        <w:t>annually.</w:t>
      </w:r>
    </w:p>
    <w:p>
      <w:pPr>
        <w:pStyle w:val="ListParagraph"/>
        <w:numPr>
          <w:ilvl w:val="0"/>
          <w:numId w:val="53"/>
        </w:numPr>
        <w:tabs>
          <w:tab w:pos="2041" w:val="left" w:leader="none"/>
        </w:tabs>
        <w:spacing w:line="240" w:lineRule="auto" w:before="0" w:after="0"/>
        <w:ind w:left="2040" w:right="755" w:hanging="360"/>
        <w:jc w:val="left"/>
        <w:rPr>
          <w:sz w:val="24"/>
        </w:rPr>
      </w:pPr>
      <w:r>
        <w:rPr>
          <w:sz w:val="24"/>
        </w:rPr>
        <w:t>Representative from Business and/or Industry. One representative from business and/or industry shall be appointed by the Board for a three-year</w:t>
      </w:r>
      <w:r>
        <w:rPr>
          <w:spacing w:val="-13"/>
          <w:sz w:val="24"/>
        </w:rPr>
        <w:t> </w:t>
      </w:r>
      <w:r>
        <w:rPr>
          <w:sz w:val="24"/>
        </w:rPr>
        <w:t>term.</w:t>
      </w:r>
    </w:p>
    <w:p>
      <w:pPr>
        <w:pStyle w:val="ListParagraph"/>
        <w:numPr>
          <w:ilvl w:val="0"/>
          <w:numId w:val="53"/>
        </w:numPr>
        <w:tabs>
          <w:tab w:pos="2026" w:val="left" w:leader="none"/>
        </w:tabs>
        <w:spacing w:line="240" w:lineRule="auto" w:before="0" w:after="0"/>
        <w:ind w:left="2040" w:right="778" w:hanging="360"/>
        <w:jc w:val="left"/>
        <w:rPr>
          <w:sz w:val="24"/>
        </w:rPr>
      </w:pPr>
      <w:r>
        <w:rPr>
          <w:sz w:val="24"/>
        </w:rPr>
        <w:t>School Administrator. One school administrator from a school that has an active FBLA chapter shall be appointed for a three-year</w:t>
      </w:r>
      <w:r>
        <w:rPr>
          <w:spacing w:val="-10"/>
          <w:sz w:val="24"/>
        </w:rPr>
        <w:t> </w:t>
      </w:r>
      <w:r>
        <w:rPr>
          <w:sz w:val="24"/>
        </w:rPr>
        <w:t>term.</w:t>
      </w:r>
    </w:p>
    <w:p>
      <w:pPr>
        <w:pStyle w:val="ListParagraph"/>
        <w:numPr>
          <w:ilvl w:val="0"/>
          <w:numId w:val="53"/>
        </w:numPr>
        <w:tabs>
          <w:tab w:pos="2061" w:val="left" w:leader="none"/>
        </w:tabs>
        <w:spacing w:line="240" w:lineRule="auto" w:before="0" w:after="0"/>
        <w:ind w:left="2040" w:right="837" w:hanging="360"/>
        <w:jc w:val="left"/>
        <w:rPr>
          <w:sz w:val="24"/>
        </w:rPr>
      </w:pPr>
      <w:r>
        <w:rPr>
          <w:sz w:val="24"/>
        </w:rPr>
        <w:t>Alumnus of FBLA. One alumnus of FBLA shall be elected by the local chapter advisers for a three-year</w:t>
      </w:r>
      <w:r>
        <w:rPr>
          <w:spacing w:val="-5"/>
          <w:sz w:val="24"/>
        </w:rPr>
        <w:t> </w:t>
      </w:r>
      <w:r>
        <w:rPr>
          <w:sz w:val="24"/>
        </w:rPr>
        <w:t>term.</w:t>
      </w:r>
    </w:p>
    <w:p>
      <w:pPr>
        <w:pStyle w:val="ListParagraph"/>
        <w:numPr>
          <w:ilvl w:val="0"/>
          <w:numId w:val="53"/>
        </w:numPr>
        <w:tabs>
          <w:tab w:pos="2041" w:val="left" w:leader="none"/>
        </w:tabs>
        <w:spacing w:line="240" w:lineRule="auto" w:before="0" w:after="0"/>
        <w:ind w:left="2040" w:right="1169" w:hanging="360"/>
        <w:jc w:val="left"/>
        <w:rPr>
          <w:sz w:val="24"/>
        </w:rPr>
      </w:pPr>
      <w:r>
        <w:rPr>
          <w:sz w:val="24"/>
        </w:rPr>
        <w:t>PDE Business Education Adviser. The business educator adviser shall be an employee of the Pennsylvania Department of</w:t>
      </w:r>
      <w:r>
        <w:rPr>
          <w:spacing w:val="-11"/>
          <w:sz w:val="24"/>
        </w:rPr>
        <w:t> </w:t>
      </w:r>
      <w:r>
        <w:rPr>
          <w:sz w:val="24"/>
        </w:rPr>
        <w:t>Education.</w:t>
      </w:r>
    </w:p>
    <w:p>
      <w:pPr>
        <w:pStyle w:val="ListParagraph"/>
        <w:numPr>
          <w:ilvl w:val="0"/>
          <w:numId w:val="53"/>
        </w:numPr>
        <w:tabs>
          <w:tab w:pos="2041" w:val="left" w:leader="none"/>
        </w:tabs>
        <w:spacing w:line="240" w:lineRule="auto" w:before="0" w:after="0"/>
        <w:ind w:left="2040" w:right="509" w:hanging="360"/>
        <w:jc w:val="left"/>
        <w:rPr>
          <w:sz w:val="24"/>
        </w:rPr>
      </w:pPr>
      <w:r>
        <w:rPr>
          <w:sz w:val="24"/>
        </w:rPr>
        <w:t>CTSO Facilitator. The CTSO Facilitator who provides assistance to FBLA shall be employed by the Pennsylvania Department of</w:t>
      </w:r>
      <w:r>
        <w:rPr>
          <w:spacing w:val="-11"/>
          <w:sz w:val="24"/>
        </w:rPr>
        <w:t> </w:t>
      </w:r>
      <w:r>
        <w:rPr>
          <w:sz w:val="24"/>
        </w:rPr>
        <w:t>Education.</w:t>
      </w:r>
    </w:p>
    <w:p>
      <w:pPr>
        <w:pStyle w:val="ListParagraph"/>
        <w:numPr>
          <w:ilvl w:val="0"/>
          <w:numId w:val="53"/>
        </w:numPr>
        <w:tabs>
          <w:tab w:pos="2041" w:val="left" w:leader="none"/>
        </w:tabs>
        <w:spacing w:line="240" w:lineRule="auto" w:before="0" w:after="0"/>
        <w:ind w:left="2040" w:right="571" w:hanging="360"/>
        <w:jc w:val="both"/>
        <w:rPr>
          <w:sz w:val="24"/>
        </w:rPr>
      </w:pPr>
      <w:r>
        <w:rPr>
          <w:sz w:val="24"/>
        </w:rPr>
        <w:t>Board Treasurer. The Board Treasurer shall have served as an FBLA local chapter adviser and shall possess a thorough working knowledge of the national, state, and local</w:t>
      </w:r>
      <w:r>
        <w:rPr>
          <w:spacing w:val="-5"/>
          <w:sz w:val="24"/>
        </w:rPr>
        <w:t> </w:t>
      </w:r>
      <w:r>
        <w:rPr>
          <w:sz w:val="24"/>
        </w:rPr>
        <w:t>organizations.</w:t>
      </w:r>
    </w:p>
    <w:p>
      <w:pPr>
        <w:pStyle w:val="ListParagraph"/>
        <w:numPr>
          <w:ilvl w:val="0"/>
          <w:numId w:val="53"/>
        </w:numPr>
        <w:tabs>
          <w:tab w:pos="2041" w:val="left" w:leader="none"/>
        </w:tabs>
        <w:spacing w:line="240" w:lineRule="auto" w:before="0" w:after="0"/>
        <w:ind w:left="2040" w:right="330" w:hanging="360"/>
        <w:jc w:val="left"/>
        <w:rPr>
          <w:sz w:val="24"/>
        </w:rPr>
      </w:pPr>
      <w:r>
        <w:rPr>
          <w:sz w:val="24"/>
        </w:rPr>
        <w:t>Competitive Events Coordinator. The Competitive Events Coordinator is selected by the Board of Directors using criteria necessary to efficiently manage the duties in accordance with the job description approved by the Board of</w:t>
      </w:r>
      <w:r>
        <w:rPr>
          <w:spacing w:val="-14"/>
          <w:sz w:val="24"/>
        </w:rPr>
        <w:t> </w:t>
      </w:r>
      <w:r>
        <w:rPr>
          <w:sz w:val="24"/>
        </w:rPr>
        <w:t>Directors.</w:t>
      </w:r>
    </w:p>
    <w:p>
      <w:pPr>
        <w:pStyle w:val="ListParagraph"/>
        <w:numPr>
          <w:ilvl w:val="0"/>
          <w:numId w:val="53"/>
        </w:numPr>
        <w:tabs>
          <w:tab w:pos="2041" w:val="left" w:leader="none"/>
        </w:tabs>
        <w:spacing w:line="240" w:lineRule="auto" w:before="0" w:after="0"/>
        <w:ind w:left="2040" w:right="375" w:hanging="360"/>
        <w:jc w:val="left"/>
        <w:rPr>
          <w:sz w:val="24"/>
        </w:rPr>
      </w:pPr>
      <w:r>
        <w:rPr>
          <w:sz w:val="24"/>
        </w:rPr>
        <w:t>Conference Coordinator. The Conference Coordinator is selected by the Board of Directors using criteria necessary to efficiently manage the duties in accordance</w:t>
      </w:r>
      <w:r>
        <w:rPr>
          <w:spacing w:val="-16"/>
          <w:sz w:val="24"/>
        </w:rPr>
        <w:t> </w:t>
      </w:r>
      <w:r>
        <w:rPr>
          <w:sz w:val="24"/>
        </w:rPr>
        <w:t>with the job description approved by the Board of</w:t>
      </w:r>
      <w:r>
        <w:rPr>
          <w:spacing w:val="-9"/>
          <w:sz w:val="24"/>
        </w:rPr>
        <w:t> </w:t>
      </w:r>
      <w:r>
        <w:rPr>
          <w:sz w:val="24"/>
        </w:rPr>
        <w:t>Directors.</w:t>
      </w:r>
    </w:p>
    <w:p>
      <w:pPr>
        <w:pStyle w:val="ListParagraph"/>
        <w:numPr>
          <w:ilvl w:val="0"/>
          <w:numId w:val="53"/>
        </w:numPr>
        <w:tabs>
          <w:tab w:pos="2041" w:val="left" w:leader="none"/>
        </w:tabs>
        <w:spacing w:line="240" w:lineRule="auto" w:before="0" w:after="0"/>
        <w:ind w:left="2040" w:right="433" w:hanging="360"/>
        <w:jc w:val="left"/>
        <w:rPr>
          <w:sz w:val="24"/>
        </w:rPr>
      </w:pPr>
      <w:r>
        <w:rPr>
          <w:sz w:val="24"/>
        </w:rPr>
        <w:t>Persons at Large. Two persons at large shall be appointed by the Board of Directors for a three-year</w:t>
      </w:r>
      <w:r>
        <w:rPr>
          <w:spacing w:val="-5"/>
          <w:sz w:val="24"/>
        </w:rPr>
        <w:t> </w:t>
      </w:r>
      <w:r>
        <w:rPr>
          <w:sz w:val="24"/>
        </w:rPr>
        <w:t>term.</w:t>
      </w:r>
    </w:p>
    <w:p>
      <w:pPr>
        <w:pStyle w:val="ListParagraph"/>
        <w:numPr>
          <w:ilvl w:val="0"/>
          <w:numId w:val="53"/>
        </w:numPr>
        <w:tabs>
          <w:tab w:pos="2041" w:val="left" w:leader="none"/>
        </w:tabs>
        <w:spacing w:line="240" w:lineRule="auto" w:before="0" w:after="0"/>
        <w:ind w:left="2040" w:right="345" w:hanging="360"/>
        <w:jc w:val="left"/>
        <w:rPr>
          <w:sz w:val="24"/>
        </w:rPr>
      </w:pPr>
      <w:r>
        <w:rPr>
          <w:sz w:val="24"/>
        </w:rPr>
        <w:t>Retired Members of Education or the Educational Field. Two retired members of the education or educational field that have a knowledge base of PA FBLA and have worked with PA FBLA on the state level, regional level, or local level in some capactity will be appointed by the Board of Directors for a three-year</w:t>
      </w:r>
      <w:r>
        <w:rPr>
          <w:spacing w:val="-13"/>
          <w:sz w:val="24"/>
        </w:rPr>
        <w:t> </w:t>
      </w:r>
      <w:r>
        <w:rPr>
          <w:sz w:val="24"/>
        </w:rPr>
        <w:t>term.</w:t>
      </w:r>
    </w:p>
    <w:p>
      <w:pPr>
        <w:spacing w:before="0"/>
        <w:ind w:left="240" w:right="615" w:firstLine="720"/>
        <w:jc w:val="left"/>
        <w:rPr>
          <w:sz w:val="24"/>
        </w:rPr>
      </w:pPr>
      <w:r>
        <w:rPr>
          <w:b/>
          <w:sz w:val="24"/>
        </w:rPr>
        <w:t>Section 4</w:t>
      </w:r>
      <w:r>
        <w:rPr>
          <w:sz w:val="24"/>
        </w:rPr>
        <w:t>. </w:t>
      </w:r>
      <w:r>
        <w:rPr>
          <w:b/>
          <w:sz w:val="24"/>
        </w:rPr>
        <w:t>Board of Directors Officers. </w:t>
      </w:r>
      <w:r>
        <w:rPr>
          <w:sz w:val="24"/>
        </w:rPr>
        <w:t>The Board President shall preside at all meetings of the Board of Directors and shall appoint all committees and committee chairmen.</w:t>
      </w:r>
    </w:p>
    <w:p>
      <w:pPr>
        <w:pStyle w:val="Heading7"/>
        <w:ind w:right="296" w:firstLine="720"/>
      </w:pPr>
      <w:r>
        <w:rPr/>
        <w:t>The President of the Board of Directors shall be elected by secret ballot at an annual meeting from among all Board voting members who have two years remaining in their terms. The member chosen shall then be declared to be the President-elect and shall assume the duties of Board President one year following the election. Upon completion of the term as Board President, the Board President shall then serve an additional one-year period as Past President of the Board.</w:t>
      </w:r>
    </w:p>
    <w:p>
      <w:pPr>
        <w:spacing w:before="0"/>
        <w:ind w:left="240" w:right="0" w:firstLine="720"/>
        <w:jc w:val="left"/>
        <w:rPr>
          <w:sz w:val="24"/>
        </w:rPr>
      </w:pPr>
      <w:r>
        <w:rPr>
          <w:sz w:val="24"/>
        </w:rPr>
        <w:t>Should the Board President for any reason not be able to complete the term or be unable to serve, then the President-elect shall immediately succeed to the office of Board President.</w:t>
      </w:r>
    </w:p>
    <w:p>
      <w:pPr>
        <w:spacing w:before="0"/>
        <w:ind w:left="240" w:right="436" w:firstLine="720"/>
        <w:jc w:val="left"/>
        <w:rPr>
          <w:sz w:val="24"/>
        </w:rPr>
      </w:pPr>
      <w:r>
        <w:rPr/>
        <w:pict>
          <v:group style="position:absolute;margin-left:47.990002pt;margin-top:32.913105pt;width:517.7pt;height:19.25pt;mso-position-horizontal-relative:page;mso-position-vertical-relative:paragraph;z-index:8104;mso-wrap-distance-left:0;mso-wrap-distance-right:0" coordorigin="960,658" coordsize="10354,385">
            <v:rect style="position:absolute;left:10245;top:668;width:1032;height:374" filled="true" fillcolor="#933634" stroked="false">
              <v:fill type="solid"/>
            </v:rect>
            <v:rect style="position:absolute;left:10360;top:740;width:802;height:230" filled="true" fillcolor="#933634" stroked="false">
              <v:fill type="solid"/>
            </v:rect>
            <v:line style="position:absolute" from="965,663" to="10245,663" stroked="true" strokeweight=".48004pt" strokecolor="#000000"/>
            <v:line style="position:absolute" from="10245,704" to="10255,704" stroked="true" strokeweight="3.6pt" strokecolor="#933634"/>
            <v:line style="position:absolute" from="10245,663" to="10255,663" stroked="true" strokeweight=".48004pt" strokecolor="#c0504d"/>
            <v:line style="position:absolute" from="10255,663" to="11277,663" stroked="true" strokeweight=".48004pt" strokecolor="#c0504d"/>
            <v:rect style="position:absolute;left:10255;top:668;width:1022;height:72" filled="true" fillcolor="#933634" stroked="false">
              <v:fill type="solid"/>
            </v:rect>
            <v:line style="position:absolute" from="10245,1006" to="11277,1006" stroked="true" strokeweight="3.6pt" strokecolor="#933634"/>
            <v:shape style="position:absolute;left:10245;top:663;width:1032;height:380" type="#_x0000_t202" filled="false" stroked="false">
              <v:textbox inset="0,0,0,0">
                <w:txbxContent>
                  <w:p>
                    <w:pPr>
                      <w:spacing w:before="75"/>
                      <w:ind w:left="115" w:right="0" w:firstLine="0"/>
                      <w:jc w:val="left"/>
                      <w:rPr>
                        <w:b/>
                        <w:sz w:val="20"/>
                      </w:rPr>
                    </w:pPr>
                    <w:r>
                      <w:rPr>
                        <w:b/>
                        <w:color w:val="FFFFFF"/>
                        <w:sz w:val="20"/>
                      </w:rPr>
                      <w:t>89</w:t>
                    </w:r>
                  </w:p>
                </w:txbxContent>
              </v:textbox>
              <w10:wrap type="none"/>
            </v:shape>
            <v:shape style="position:absolute;left:960;top:658;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The Executive Director/State Chairman will be the Board Secretary who shall keep the minutes of all Board of Directors meetings.</w:t>
      </w:r>
    </w:p>
    <w:p>
      <w:pPr>
        <w:spacing w:after="0"/>
        <w:jc w:val="left"/>
        <w:rPr>
          <w:sz w:val="24"/>
        </w:rPr>
        <w:sectPr>
          <w:headerReference w:type="default" r:id="rId65"/>
          <w:footerReference w:type="default" r:id="rId66"/>
          <w:pgSz w:w="12240" w:h="15840"/>
          <w:pgMar w:header="1005" w:footer="0" w:top="1200" w:bottom="280" w:left="840" w:right="820"/>
        </w:sectPr>
      </w:pPr>
    </w:p>
    <w:p>
      <w:pPr>
        <w:pStyle w:val="BodyText"/>
        <w:spacing w:before="3"/>
        <w:rPr>
          <w:sz w:val="13"/>
        </w:rPr>
      </w:pPr>
    </w:p>
    <w:p>
      <w:pPr>
        <w:spacing w:before="70"/>
        <w:ind w:left="240" w:right="262" w:firstLine="720"/>
        <w:jc w:val="left"/>
        <w:rPr>
          <w:sz w:val="24"/>
        </w:rPr>
      </w:pPr>
      <w:r>
        <w:rPr>
          <w:b/>
          <w:sz w:val="24"/>
        </w:rPr>
        <w:t>Section 5</w:t>
      </w:r>
      <w:r>
        <w:rPr>
          <w:sz w:val="24"/>
        </w:rPr>
        <w:t>. </w:t>
      </w:r>
      <w:r>
        <w:rPr>
          <w:b/>
          <w:sz w:val="24"/>
        </w:rPr>
        <w:t>Removal From Office</w:t>
      </w:r>
      <w:r>
        <w:rPr>
          <w:sz w:val="24"/>
        </w:rPr>
        <w:t>. An appointed or elected member of the Board of Directors may be removed by a two-thirds vote of the members of the Board of Directors for failure to uphold the responsibilities of the office such as failure to attend two or more consecutive meetings. A Director may resign at any time by giving written notice to the PA FBLA Executive Director/State Chairman and/or the Board President of the PA FBLA Board of Directors.</w:t>
      </w:r>
    </w:p>
    <w:p>
      <w:pPr>
        <w:spacing w:before="0"/>
        <w:ind w:left="240" w:right="296" w:firstLine="720"/>
        <w:jc w:val="left"/>
        <w:rPr>
          <w:sz w:val="24"/>
        </w:rPr>
      </w:pPr>
      <w:r>
        <w:rPr>
          <w:b/>
          <w:sz w:val="24"/>
        </w:rPr>
        <w:t>Section 6</w:t>
      </w:r>
      <w:r>
        <w:rPr>
          <w:sz w:val="24"/>
        </w:rPr>
        <w:t>. </w:t>
      </w:r>
      <w:r>
        <w:rPr>
          <w:b/>
          <w:sz w:val="24"/>
        </w:rPr>
        <w:t>Vacancies on the Board of Directors</w:t>
      </w:r>
      <w:r>
        <w:rPr>
          <w:sz w:val="24"/>
        </w:rPr>
        <w:t>. Vacancies on the Board of Directors shall be filled by a majority vote of the remaining members of the Board of Directors. A Director elected by the Board to fill a vacancy shall  be elected to hold office for the remainder of the term of the Director whose position and category is being</w:t>
      </w:r>
      <w:r>
        <w:rPr>
          <w:spacing w:val="-8"/>
          <w:sz w:val="24"/>
        </w:rPr>
        <w:t> </w:t>
      </w:r>
      <w:r>
        <w:rPr>
          <w:sz w:val="24"/>
        </w:rPr>
        <w:t>filled.</w:t>
      </w:r>
    </w:p>
    <w:p>
      <w:pPr>
        <w:spacing w:before="0"/>
        <w:ind w:left="240" w:right="254" w:firstLine="720"/>
        <w:jc w:val="left"/>
        <w:rPr>
          <w:sz w:val="24"/>
        </w:rPr>
      </w:pPr>
      <w:r>
        <w:rPr>
          <w:b/>
          <w:sz w:val="24"/>
        </w:rPr>
        <w:t>Section 7</w:t>
      </w:r>
      <w:r>
        <w:rPr>
          <w:sz w:val="24"/>
        </w:rPr>
        <w:t>.   </w:t>
      </w:r>
      <w:r>
        <w:rPr>
          <w:b/>
          <w:sz w:val="24"/>
        </w:rPr>
        <w:t>Board Committees</w:t>
      </w:r>
      <w:r>
        <w:rPr>
          <w:sz w:val="24"/>
        </w:rPr>
        <w:t>.  The four standing committees of the Board of Directors shall be (1) the Finance Committee, (2) the Membership Committee, (3) the Human Resource Committee,</w:t>
      </w:r>
      <w:r>
        <w:rPr>
          <w:spacing w:val="-17"/>
          <w:sz w:val="24"/>
        </w:rPr>
        <w:t> </w:t>
      </w:r>
      <w:r>
        <w:rPr>
          <w:sz w:val="24"/>
        </w:rPr>
        <w:t>and</w:t>
      </w:r>
    </w:p>
    <w:p>
      <w:pPr>
        <w:pStyle w:val="ListParagraph"/>
        <w:numPr>
          <w:ilvl w:val="0"/>
          <w:numId w:val="54"/>
        </w:numPr>
        <w:tabs>
          <w:tab w:pos="579" w:val="left" w:leader="none"/>
        </w:tabs>
        <w:spacing w:line="240" w:lineRule="auto" w:before="0" w:after="0"/>
        <w:ind w:left="240" w:right="421" w:firstLine="0"/>
        <w:jc w:val="left"/>
        <w:rPr>
          <w:sz w:val="24"/>
        </w:rPr>
      </w:pPr>
      <w:r>
        <w:rPr>
          <w:sz w:val="24"/>
        </w:rPr>
        <w:t>the Conferences/Workshops Committee. Ad-hoc committees may be appointed as necessary by the Board President of the Board of</w:t>
      </w:r>
      <w:r>
        <w:rPr>
          <w:spacing w:val="-7"/>
          <w:sz w:val="24"/>
        </w:rPr>
        <w:t> </w:t>
      </w:r>
      <w:r>
        <w:rPr>
          <w:sz w:val="24"/>
        </w:rPr>
        <w:t>Directors.</w:t>
      </w:r>
    </w:p>
    <w:p>
      <w:pPr>
        <w:spacing w:before="0"/>
        <w:ind w:left="240" w:right="289" w:firstLine="720"/>
        <w:jc w:val="left"/>
        <w:rPr>
          <w:sz w:val="24"/>
        </w:rPr>
      </w:pPr>
      <w:r>
        <w:rPr>
          <w:b/>
          <w:sz w:val="24"/>
        </w:rPr>
        <w:t>Section 8</w:t>
      </w:r>
      <w:r>
        <w:rPr>
          <w:sz w:val="24"/>
        </w:rPr>
        <w:t>. </w:t>
      </w:r>
      <w:r>
        <w:rPr>
          <w:b/>
          <w:sz w:val="24"/>
        </w:rPr>
        <w:t>Personal Liability.  </w:t>
      </w:r>
      <w:r>
        <w:rPr>
          <w:sz w:val="24"/>
        </w:rPr>
        <w:t>A director shall not be personally liable as a director for monetary damages, for any action taken, or any failure to perform the duties of his/her office under Section 8363 of Title 42 (Judiciary and Judicial Procedure) of the Pennsylvania consolidated Statutes, and the breach or failure to perform such duties constitutes self-dealing, willful misconduct, or recklessness. This section shall not apply to the responsibility or liability of a director pursuant to any criminal statute, or the liability of a director for the payment of taxes pursuant to Local, State, or Federal law, nor shall this section apply to any actions filed prior to the date of the amendment adding this section to the bylaws, nor to any breach or performance of duty or a failure of performance of duty by a director prior to April 4, 1989. No amendment to or repeal of this section shall apply to or have any effect on the liability or alleged liability of any director for, or with respect to, any acts or omissions of such director occurring prior to such amendment or repeal.</w:t>
      </w:r>
    </w:p>
    <w:p>
      <w:pPr>
        <w:pStyle w:val="BodyText"/>
        <w:spacing w:before="4"/>
        <w:rPr>
          <w:sz w:val="24"/>
        </w:rPr>
      </w:pPr>
    </w:p>
    <w:p>
      <w:pPr>
        <w:spacing w:before="1"/>
        <w:ind w:left="2945" w:right="0" w:firstLine="0"/>
        <w:jc w:val="left"/>
        <w:rPr>
          <w:b/>
          <w:sz w:val="24"/>
        </w:rPr>
      </w:pPr>
      <w:r>
        <w:rPr>
          <w:b/>
          <w:sz w:val="24"/>
        </w:rPr>
        <w:t>ARTICLE III - EXECUTIVE COMMITTEE</w:t>
      </w:r>
    </w:p>
    <w:p>
      <w:pPr>
        <w:pStyle w:val="BodyText"/>
        <w:spacing w:before="7"/>
        <w:rPr>
          <w:b/>
          <w:sz w:val="23"/>
        </w:rPr>
      </w:pPr>
    </w:p>
    <w:p>
      <w:pPr>
        <w:spacing w:before="0"/>
        <w:ind w:left="240" w:right="615" w:firstLine="720"/>
        <w:jc w:val="left"/>
        <w:rPr>
          <w:sz w:val="24"/>
        </w:rPr>
      </w:pPr>
      <w:r>
        <w:rPr>
          <w:b/>
          <w:sz w:val="24"/>
        </w:rPr>
        <w:t>Section 1</w:t>
      </w:r>
      <w:r>
        <w:rPr>
          <w:sz w:val="24"/>
        </w:rPr>
        <w:t>. </w:t>
      </w:r>
      <w:r>
        <w:rPr>
          <w:b/>
          <w:sz w:val="24"/>
        </w:rPr>
        <w:t>Purpose. </w:t>
      </w:r>
      <w:r>
        <w:rPr>
          <w:sz w:val="24"/>
        </w:rPr>
        <w:t>The Executive Committee shall plan and implement, under the guidance of the Board of Directors, the total program of youth leadership development.</w:t>
      </w:r>
    </w:p>
    <w:p>
      <w:pPr>
        <w:spacing w:before="0"/>
        <w:ind w:left="240" w:right="411" w:firstLine="720"/>
        <w:jc w:val="left"/>
        <w:rPr>
          <w:sz w:val="24"/>
        </w:rPr>
      </w:pPr>
      <w:r>
        <w:rPr>
          <w:b/>
          <w:sz w:val="24"/>
        </w:rPr>
        <w:t>Section 2</w:t>
      </w:r>
      <w:r>
        <w:rPr>
          <w:sz w:val="24"/>
        </w:rPr>
        <w:t>. </w:t>
      </w:r>
      <w:r>
        <w:rPr>
          <w:b/>
          <w:sz w:val="24"/>
        </w:rPr>
        <w:t>Composition. </w:t>
      </w:r>
      <w:r>
        <w:rPr>
          <w:sz w:val="24"/>
        </w:rPr>
        <w:t>The Executive Committee shall be comprised of (a) the state president, (b) the state first vice president, (c) the state secretary, (d) the state treasurer, (e) the state reporter, and (f) the state parliamentarian. In addition, there shall be three vice presidents at large. The membership, therefore, shall consist of nine members.</w:t>
      </w:r>
    </w:p>
    <w:p>
      <w:pPr>
        <w:spacing w:before="0"/>
        <w:ind w:left="240" w:right="296" w:firstLine="720"/>
        <w:jc w:val="left"/>
        <w:rPr>
          <w:sz w:val="24"/>
        </w:rPr>
      </w:pPr>
      <w:r>
        <w:rPr>
          <w:sz w:val="24"/>
        </w:rPr>
        <w:t>Local chapter advisers of the state officers and members of the Board of Directors shall serve in an ex-officio capacity.</w:t>
      </w:r>
    </w:p>
    <w:p>
      <w:pPr>
        <w:spacing w:before="0"/>
        <w:ind w:left="240" w:right="296" w:firstLine="720"/>
        <w:jc w:val="left"/>
        <w:rPr>
          <w:sz w:val="24"/>
        </w:rPr>
      </w:pPr>
      <w:r>
        <w:rPr>
          <w:b/>
          <w:sz w:val="24"/>
        </w:rPr>
        <w:t>Section 3</w:t>
      </w:r>
      <w:r>
        <w:rPr>
          <w:sz w:val="24"/>
        </w:rPr>
        <w:t>. </w:t>
      </w:r>
      <w:r>
        <w:rPr>
          <w:b/>
          <w:sz w:val="24"/>
        </w:rPr>
        <w:t>Method of Selection.  </w:t>
      </w:r>
      <w:r>
        <w:rPr>
          <w:sz w:val="24"/>
        </w:rPr>
        <w:t>The eight student members of the Executive Committee shall be elected to state office by plurality vote of the voting delegates at the state leadership conference. The highest scoring ninth, tenth, or eleventh grade member, who submitted an application for the parliamentary procedure written test, which is administered at the state leadership conference, shall be appointed by the chairman to act as parliamentarian</w:t>
      </w:r>
    </w:p>
    <w:p>
      <w:pPr>
        <w:spacing w:before="0"/>
        <w:ind w:left="960" w:right="0" w:firstLine="0"/>
        <w:jc w:val="left"/>
        <w:rPr>
          <w:b/>
          <w:sz w:val="24"/>
        </w:rPr>
      </w:pPr>
      <w:r>
        <w:rPr>
          <w:b/>
          <w:sz w:val="24"/>
        </w:rPr>
        <w:t>Section 4</w:t>
      </w:r>
      <w:r>
        <w:rPr>
          <w:sz w:val="24"/>
        </w:rPr>
        <w:t>. </w:t>
      </w:r>
      <w:r>
        <w:rPr>
          <w:spacing w:val="56"/>
          <w:sz w:val="24"/>
        </w:rPr>
        <w:t> </w:t>
      </w:r>
      <w:r>
        <w:rPr>
          <w:b/>
          <w:sz w:val="24"/>
        </w:rPr>
        <w:t>Qualifications.</w:t>
      </w:r>
    </w:p>
    <w:p>
      <w:pPr>
        <w:pStyle w:val="ListParagraph"/>
        <w:numPr>
          <w:ilvl w:val="1"/>
          <w:numId w:val="54"/>
        </w:numPr>
        <w:tabs>
          <w:tab w:pos="1966" w:val="left" w:leader="none"/>
        </w:tabs>
        <w:spacing w:line="240" w:lineRule="auto" w:before="0" w:after="0"/>
        <w:ind w:left="2040" w:right="0" w:hanging="360"/>
        <w:jc w:val="left"/>
        <w:rPr>
          <w:sz w:val="24"/>
        </w:rPr>
      </w:pPr>
      <w:r>
        <w:rPr>
          <w:sz w:val="24"/>
        </w:rPr>
        <w:t>To be considered for state office, a candidate</w:t>
      </w:r>
      <w:r>
        <w:rPr>
          <w:spacing w:val="-7"/>
          <w:sz w:val="24"/>
        </w:rPr>
        <w:t> </w:t>
      </w:r>
      <w:r>
        <w:rPr>
          <w:sz w:val="24"/>
        </w:rPr>
        <w:t>shall</w:t>
      </w:r>
    </w:p>
    <w:p>
      <w:pPr>
        <w:pStyle w:val="ListParagraph"/>
        <w:numPr>
          <w:ilvl w:val="2"/>
          <w:numId w:val="54"/>
        </w:numPr>
        <w:tabs>
          <w:tab w:pos="2739" w:val="left" w:leader="none"/>
        </w:tabs>
        <w:spacing w:line="240" w:lineRule="auto" w:before="0" w:after="0"/>
        <w:ind w:left="2760" w:right="0" w:hanging="360"/>
        <w:jc w:val="left"/>
        <w:rPr>
          <w:sz w:val="24"/>
        </w:rPr>
      </w:pPr>
      <w:r>
        <w:rPr>
          <w:sz w:val="24"/>
        </w:rPr>
        <w:t>be recommended by the chapter’s</w:t>
      </w:r>
      <w:r>
        <w:rPr>
          <w:spacing w:val="-7"/>
          <w:sz w:val="24"/>
        </w:rPr>
        <w:t> </w:t>
      </w:r>
      <w:r>
        <w:rPr>
          <w:sz w:val="24"/>
        </w:rPr>
        <w:t>adviser;</w:t>
      </w:r>
    </w:p>
    <w:p>
      <w:pPr>
        <w:pStyle w:val="ListParagraph"/>
        <w:numPr>
          <w:ilvl w:val="2"/>
          <w:numId w:val="54"/>
        </w:numPr>
        <w:tabs>
          <w:tab w:pos="2739" w:val="left" w:leader="none"/>
        </w:tabs>
        <w:spacing w:line="240" w:lineRule="auto" w:before="0" w:after="0"/>
        <w:ind w:left="2738" w:right="0" w:hanging="338"/>
        <w:jc w:val="left"/>
        <w:rPr>
          <w:sz w:val="24"/>
        </w:rPr>
      </w:pPr>
      <w:r>
        <w:rPr>
          <w:sz w:val="24"/>
        </w:rPr>
        <w:t>file an official application with the state office by the date</w:t>
      </w:r>
      <w:r>
        <w:rPr>
          <w:spacing w:val="-13"/>
          <w:sz w:val="24"/>
        </w:rPr>
        <w:t> </w:t>
      </w:r>
      <w:r>
        <w:rPr>
          <w:sz w:val="24"/>
        </w:rPr>
        <w:t>designated;</w:t>
      </w:r>
    </w:p>
    <w:p>
      <w:pPr>
        <w:pStyle w:val="ListParagraph"/>
        <w:numPr>
          <w:ilvl w:val="2"/>
          <w:numId w:val="54"/>
        </w:numPr>
        <w:tabs>
          <w:tab w:pos="2739" w:val="left" w:leader="none"/>
        </w:tabs>
        <w:spacing w:line="240" w:lineRule="auto" w:before="0" w:after="0"/>
        <w:ind w:left="2760" w:right="349" w:hanging="360"/>
        <w:jc w:val="left"/>
        <w:rPr>
          <w:sz w:val="24"/>
        </w:rPr>
      </w:pPr>
      <w:r>
        <w:rPr/>
        <w:pict>
          <v:group style="position:absolute;margin-left:47.990002pt;margin-top:46.709103pt;width:517.7pt;height:19.25pt;mso-position-horizontal-relative:page;mso-position-vertical-relative:paragraph;z-index:8176;mso-wrap-distance-left:0;mso-wrap-distance-right:0" coordorigin="960,934" coordsize="10354,385">
            <v:rect style="position:absolute;left:10245;top:944;width:1032;height:374" filled="true" fillcolor="#933634" stroked="false">
              <v:fill type="solid"/>
            </v:rect>
            <v:rect style="position:absolute;left:10360;top:1016;width:802;height:230" filled="true" fillcolor="#933634" stroked="false">
              <v:fill type="solid"/>
            </v:rect>
            <v:line style="position:absolute" from="965,939" to="10245,939" stroked="true" strokeweight=".48004pt" strokecolor="#000000"/>
            <v:line style="position:absolute" from="10245,980" to="10255,980" stroked="true" strokeweight="3.6pt" strokecolor="#933634"/>
            <v:line style="position:absolute" from="10245,939" to="10255,939" stroked="true" strokeweight=".48004pt" strokecolor="#c0504d"/>
            <v:line style="position:absolute" from="10255,939" to="11277,939" stroked="true" strokeweight=".48004pt" strokecolor="#c0504d"/>
            <v:rect style="position:absolute;left:10255;top:944;width:1022;height:72" filled="true" fillcolor="#933634" stroked="false">
              <v:fill type="solid"/>
            </v:rect>
            <v:line style="position:absolute" from="10245,1282" to="11277,1282" stroked="true" strokeweight="3.6pt" strokecolor="#933634"/>
            <v:shape style="position:absolute;left:10245;top:939;width:1032;height:380" type="#_x0000_t202" filled="false" stroked="false">
              <v:textbox inset="0,0,0,0">
                <w:txbxContent>
                  <w:p>
                    <w:pPr>
                      <w:spacing w:before="75"/>
                      <w:ind w:left="115" w:right="0" w:firstLine="0"/>
                      <w:jc w:val="left"/>
                      <w:rPr>
                        <w:b/>
                        <w:sz w:val="20"/>
                      </w:rPr>
                    </w:pPr>
                    <w:r>
                      <w:rPr>
                        <w:b/>
                        <w:color w:val="FFFFFF"/>
                        <w:sz w:val="20"/>
                      </w:rPr>
                      <w:t>90</w:t>
                    </w:r>
                  </w:p>
                </w:txbxContent>
              </v:textbox>
              <w10:wrap type="none"/>
            </v:shape>
            <v:shape style="position:absolute;left:960;top:934;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4"/>
        </w:rPr>
        <w:t>have at least one full year remaining as an active member in his/her educational program if running for the office of president, first vice</w:t>
      </w:r>
      <w:r>
        <w:rPr>
          <w:spacing w:val="-11"/>
          <w:sz w:val="24"/>
        </w:rPr>
        <w:t> </w:t>
      </w:r>
      <w:r>
        <w:rPr>
          <w:sz w:val="24"/>
        </w:rPr>
        <w:t>president, secretary, reporter, or</w:t>
      </w:r>
      <w:r>
        <w:rPr>
          <w:spacing w:val="-10"/>
          <w:sz w:val="24"/>
        </w:rPr>
        <w:t> </w:t>
      </w:r>
      <w:r>
        <w:rPr>
          <w:sz w:val="24"/>
        </w:rPr>
        <w:t>treasurer;</w:t>
      </w:r>
    </w:p>
    <w:p>
      <w:pPr>
        <w:spacing w:after="0" w:line="240" w:lineRule="auto"/>
        <w:jc w:val="left"/>
        <w:rPr>
          <w:sz w:val="24"/>
        </w:rPr>
        <w:sectPr>
          <w:headerReference w:type="default" r:id="rId67"/>
          <w:footerReference w:type="default" r:id="rId68"/>
          <w:pgSz w:w="12240" w:h="15840"/>
          <w:pgMar w:header="1005" w:footer="0" w:top="1200" w:bottom="280" w:left="840" w:right="820"/>
        </w:sectPr>
      </w:pPr>
    </w:p>
    <w:p>
      <w:pPr>
        <w:pStyle w:val="BodyText"/>
        <w:spacing w:before="3"/>
        <w:rPr>
          <w:sz w:val="13"/>
        </w:rPr>
      </w:pPr>
    </w:p>
    <w:p>
      <w:pPr>
        <w:pStyle w:val="ListParagraph"/>
        <w:numPr>
          <w:ilvl w:val="2"/>
          <w:numId w:val="54"/>
        </w:numPr>
        <w:tabs>
          <w:tab w:pos="2739" w:val="left" w:leader="none"/>
        </w:tabs>
        <w:spacing w:line="240" w:lineRule="auto" w:before="70" w:after="0"/>
        <w:ind w:left="2760" w:right="381" w:hanging="360"/>
        <w:jc w:val="left"/>
        <w:rPr>
          <w:sz w:val="24"/>
        </w:rPr>
      </w:pPr>
      <w:r>
        <w:rPr>
          <w:sz w:val="24"/>
        </w:rPr>
        <w:t>have at least two full years remaining as an active member in his/her business program if running for the office of vice president at</w:t>
      </w:r>
      <w:r>
        <w:rPr>
          <w:spacing w:val="-15"/>
          <w:sz w:val="24"/>
        </w:rPr>
        <w:t> </w:t>
      </w:r>
      <w:r>
        <w:rPr>
          <w:sz w:val="24"/>
        </w:rPr>
        <w:t>large;</w:t>
      </w:r>
    </w:p>
    <w:p>
      <w:pPr>
        <w:pStyle w:val="ListParagraph"/>
        <w:numPr>
          <w:ilvl w:val="2"/>
          <w:numId w:val="54"/>
        </w:numPr>
        <w:tabs>
          <w:tab w:pos="2739" w:val="left" w:leader="none"/>
        </w:tabs>
        <w:spacing w:line="240" w:lineRule="auto" w:before="0" w:after="0"/>
        <w:ind w:left="2760" w:right="264" w:hanging="360"/>
        <w:jc w:val="left"/>
        <w:rPr>
          <w:sz w:val="24"/>
        </w:rPr>
      </w:pPr>
      <w:r>
        <w:rPr>
          <w:sz w:val="24"/>
        </w:rPr>
        <w:t>hold or have held an elective office in either his/her local or regional chapter or a comparable office in an organization on the approved list of national activities released by the National Association of Secondary School Principals if running for the office of president, first vice president, secretary, reporter,</w:t>
      </w:r>
      <w:r>
        <w:rPr>
          <w:spacing w:val="-14"/>
          <w:sz w:val="24"/>
        </w:rPr>
        <w:t> </w:t>
      </w:r>
      <w:r>
        <w:rPr>
          <w:sz w:val="24"/>
        </w:rPr>
        <w:t>or treasurer,</w:t>
      </w:r>
      <w:r>
        <w:rPr>
          <w:spacing w:val="-6"/>
          <w:sz w:val="24"/>
        </w:rPr>
        <w:t> </w:t>
      </w:r>
      <w:r>
        <w:rPr>
          <w:sz w:val="24"/>
        </w:rPr>
        <w:t>and</w:t>
      </w:r>
    </w:p>
    <w:p>
      <w:pPr>
        <w:pStyle w:val="ListParagraph"/>
        <w:numPr>
          <w:ilvl w:val="2"/>
          <w:numId w:val="54"/>
        </w:numPr>
        <w:tabs>
          <w:tab w:pos="2739" w:val="left" w:leader="none"/>
        </w:tabs>
        <w:spacing w:line="240" w:lineRule="auto" w:before="0" w:after="0"/>
        <w:ind w:left="2738" w:right="0" w:hanging="338"/>
        <w:jc w:val="left"/>
        <w:rPr>
          <w:sz w:val="24"/>
        </w:rPr>
      </w:pPr>
      <w:r>
        <w:rPr>
          <w:sz w:val="24"/>
        </w:rPr>
        <w:t>be approved </w:t>
      </w:r>
      <w:r>
        <w:rPr>
          <w:spacing w:val="2"/>
          <w:sz w:val="24"/>
        </w:rPr>
        <w:t>by </w:t>
      </w:r>
      <w:r>
        <w:rPr>
          <w:sz w:val="24"/>
        </w:rPr>
        <w:t>the orientation</w:t>
      </w:r>
      <w:r>
        <w:rPr>
          <w:spacing w:val="-11"/>
          <w:sz w:val="24"/>
        </w:rPr>
        <w:t> </w:t>
      </w:r>
      <w:r>
        <w:rPr>
          <w:sz w:val="24"/>
        </w:rPr>
        <w:t>committee.</w:t>
      </w:r>
    </w:p>
    <w:p>
      <w:pPr>
        <w:pStyle w:val="ListParagraph"/>
        <w:numPr>
          <w:ilvl w:val="1"/>
          <w:numId w:val="54"/>
        </w:numPr>
        <w:tabs>
          <w:tab w:pos="2041" w:val="left" w:leader="none"/>
        </w:tabs>
        <w:spacing w:line="240" w:lineRule="auto" w:before="0" w:after="0"/>
        <w:ind w:left="2040" w:right="0" w:hanging="360"/>
        <w:jc w:val="left"/>
        <w:rPr>
          <w:sz w:val="24"/>
        </w:rPr>
      </w:pPr>
      <w:r>
        <w:rPr>
          <w:sz w:val="24"/>
        </w:rPr>
        <w:t>Not more than one candidate for state office may campaign from a local</w:t>
      </w:r>
      <w:r>
        <w:rPr>
          <w:spacing w:val="-17"/>
          <w:sz w:val="24"/>
        </w:rPr>
        <w:t> </w:t>
      </w:r>
      <w:r>
        <w:rPr>
          <w:sz w:val="24"/>
        </w:rPr>
        <w:t>chapter.</w:t>
      </w:r>
    </w:p>
    <w:p>
      <w:pPr>
        <w:pStyle w:val="ListParagraph"/>
        <w:numPr>
          <w:ilvl w:val="1"/>
          <w:numId w:val="54"/>
        </w:numPr>
        <w:tabs>
          <w:tab w:pos="2041" w:val="left" w:leader="none"/>
        </w:tabs>
        <w:spacing w:line="240" w:lineRule="auto" w:before="0" w:after="0"/>
        <w:ind w:left="2040" w:right="421" w:hanging="360"/>
        <w:jc w:val="left"/>
        <w:rPr>
          <w:sz w:val="24"/>
        </w:rPr>
      </w:pPr>
      <w:r>
        <w:rPr>
          <w:sz w:val="24"/>
        </w:rPr>
        <w:t>The candidates for state office shall be present at the State Leadership Conference</w:t>
      </w:r>
      <w:r>
        <w:rPr>
          <w:spacing w:val="-18"/>
          <w:sz w:val="24"/>
        </w:rPr>
        <w:t> </w:t>
      </w:r>
      <w:r>
        <w:rPr>
          <w:sz w:val="24"/>
        </w:rPr>
        <w:t>to be eligible for official</w:t>
      </w:r>
      <w:r>
        <w:rPr>
          <w:spacing w:val="-6"/>
          <w:sz w:val="24"/>
        </w:rPr>
        <w:t> </w:t>
      </w:r>
      <w:r>
        <w:rPr>
          <w:sz w:val="24"/>
        </w:rPr>
        <w:t>nomination.</w:t>
      </w:r>
    </w:p>
    <w:p>
      <w:pPr>
        <w:pStyle w:val="ListParagraph"/>
        <w:numPr>
          <w:ilvl w:val="1"/>
          <w:numId w:val="54"/>
        </w:numPr>
        <w:tabs>
          <w:tab w:pos="2041" w:val="left" w:leader="none"/>
        </w:tabs>
        <w:spacing w:line="240" w:lineRule="auto" w:before="0" w:after="0"/>
        <w:ind w:left="2040" w:right="461" w:hanging="360"/>
        <w:jc w:val="left"/>
        <w:rPr>
          <w:sz w:val="24"/>
        </w:rPr>
      </w:pPr>
      <w:r>
        <w:rPr>
          <w:sz w:val="24"/>
        </w:rPr>
        <w:t>The state committee may appoint a student as a state officer if a vacancy exists after elections are held at the State Leadership Conference. The state committee may choose from among students not elected to other offices; students from schools</w:t>
      </w:r>
      <w:r>
        <w:rPr>
          <w:spacing w:val="-12"/>
          <w:sz w:val="24"/>
        </w:rPr>
        <w:t> </w:t>
      </w:r>
      <w:r>
        <w:rPr>
          <w:sz w:val="24"/>
        </w:rPr>
        <w:t>with already elected state officers; or by advertising a</w:t>
      </w:r>
      <w:r>
        <w:rPr>
          <w:spacing w:val="-14"/>
          <w:sz w:val="24"/>
        </w:rPr>
        <w:t> </w:t>
      </w:r>
      <w:r>
        <w:rPr>
          <w:sz w:val="24"/>
        </w:rPr>
        <w:t>vacancy.</w:t>
      </w:r>
    </w:p>
    <w:p>
      <w:pPr>
        <w:spacing w:before="0"/>
        <w:ind w:left="960" w:right="0" w:firstLine="0"/>
        <w:jc w:val="left"/>
        <w:rPr>
          <w:b/>
          <w:sz w:val="24"/>
        </w:rPr>
      </w:pPr>
      <w:r>
        <w:rPr>
          <w:b/>
          <w:sz w:val="24"/>
        </w:rPr>
        <w:t>Section 5</w:t>
      </w:r>
      <w:r>
        <w:rPr>
          <w:sz w:val="24"/>
        </w:rPr>
        <w:t>. </w:t>
      </w:r>
      <w:r>
        <w:rPr>
          <w:spacing w:val="56"/>
          <w:sz w:val="24"/>
        </w:rPr>
        <w:t> </w:t>
      </w:r>
      <w:r>
        <w:rPr>
          <w:b/>
          <w:sz w:val="24"/>
        </w:rPr>
        <w:t>Duties.</w:t>
      </w:r>
    </w:p>
    <w:p>
      <w:pPr>
        <w:pStyle w:val="ListParagraph"/>
        <w:numPr>
          <w:ilvl w:val="0"/>
          <w:numId w:val="55"/>
        </w:numPr>
        <w:tabs>
          <w:tab w:pos="1966" w:val="left" w:leader="none"/>
        </w:tabs>
        <w:spacing w:line="240" w:lineRule="auto" w:before="0" w:after="0"/>
        <w:ind w:left="240" w:right="485" w:firstLine="1440"/>
        <w:jc w:val="left"/>
        <w:rPr>
          <w:sz w:val="24"/>
        </w:rPr>
      </w:pPr>
      <w:r>
        <w:rPr>
          <w:b/>
          <w:sz w:val="24"/>
        </w:rPr>
        <w:t>State President. </w:t>
      </w:r>
      <w:r>
        <w:rPr>
          <w:sz w:val="24"/>
        </w:rPr>
        <w:t>It shall be the duty of the president to serve as a member of the Board of Directors, serve as chairman of the Executive Committee under the direction of the State Adviser, preside over the committee meetings of the state chapter, maintain a close and continuing relationship with the state adviser, serve as a voting delegate at the national leadership conference,</w:t>
      </w:r>
      <w:r>
        <w:rPr>
          <w:spacing w:val="-16"/>
          <w:sz w:val="24"/>
        </w:rPr>
        <w:t> </w:t>
      </w:r>
      <w:r>
        <w:rPr>
          <w:sz w:val="24"/>
        </w:rPr>
        <w:t>and perform other duties for the promotion and development of local, regional, and state</w:t>
      </w:r>
      <w:r>
        <w:rPr>
          <w:spacing w:val="-13"/>
          <w:sz w:val="24"/>
        </w:rPr>
        <w:t> </w:t>
      </w:r>
      <w:r>
        <w:rPr>
          <w:sz w:val="24"/>
        </w:rPr>
        <w:t>activities.</w:t>
      </w:r>
    </w:p>
    <w:p>
      <w:pPr>
        <w:pStyle w:val="ListParagraph"/>
        <w:numPr>
          <w:ilvl w:val="0"/>
          <w:numId w:val="55"/>
        </w:numPr>
        <w:tabs>
          <w:tab w:pos="2041" w:val="left" w:leader="none"/>
        </w:tabs>
        <w:spacing w:line="240" w:lineRule="auto" w:before="0" w:after="0"/>
        <w:ind w:left="240" w:right="255" w:firstLine="1440"/>
        <w:jc w:val="left"/>
        <w:rPr>
          <w:sz w:val="24"/>
        </w:rPr>
      </w:pPr>
      <w:r>
        <w:rPr>
          <w:b/>
          <w:sz w:val="24"/>
        </w:rPr>
        <w:t>State First Vice President. </w:t>
      </w:r>
      <w:r>
        <w:rPr>
          <w:spacing w:val="-3"/>
          <w:sz w:val="24"/>
        </w:rPr>
        <w:t>It </w:t>
      </w:r>
      <w:r>
        <w:rPr>
          <w:sz w:val="24"/>
        </w:rPr>
        <w:t>shall be the duty of the first vice president to serve as a member of the Board of Directors, serve as chairman of all Executive Committee committees, and be responsible for their reports.  He/she shall serve as a voting delegate at the national leadership conference. The first vice president shall assist the president in duties assigned to him/her. In the president’s absence, he/she shall preside over all chapter meetings and meetings of the Executive Committee.</w:t>
      </w:r>
    </w:p>
    <w:p>
      <w:pPr>
        <w:pStyle w:val="ListParagraph"/>
        <w:numPr>
          <w:ilvl w:val="0"/>
          <w:numId w:val="55"/>
        </w:numPr>
        <w:tabs>
          <w:tab w:pos="2026" w:val="left" w:leader="none"/>
        </w:tabs>
        <w:spacing w:line="240" w:lineRule="auto" w:before="0" w:after="0"/>
        <w:ind w:left="240" w:right="589" w:firstLine="1440"/>
        <w:jc w:val="left"/>
        <w:rPr>
          <w:sz w:val="24"/>
        </w:rPr>
      </w:pPr>
      <w:r>
        <w:rPr>
          <w:b/>
          <w:sz w:val="24"/>
        </w:rPr>
        <w:t>Secretary. </w:t>
      </w:r>
      <w:r>
        <w:rPr>
          <w:sz w:val="24"/>
        </w:rPr>
        <w:t>The secretary shall perform all the duties common to this office, be prepared to go to the national leadership conference as the first alternate voting delegate, and keep an accurate record of all sessions of the state chapter, meetings of the Executive Committee, prepare correspondence on behalf of the Executive Committee, and perform duties assigned to him/her by</w:t>
      </w:r>
      <w:r>
        <w:rPr>
          <w:spacing w:val="-17"/>
          <w:sz w:val="24"/>
        </w:rPr>
        <w:t> </w:t>
      </w:r>
      <w:r>
        <w:rPr>
          <w:sz w:val="24"/>
        </w:rPr>
        <w:t>the executive director/state chairman or state</w:t>
      </w:r>
      <w:r>
        <w:rPr>
          <w:spacing w:val="-8"/>
          <w:sz w:val="24"/>
        </w:rPr>
        <w:t> </w:t>
      </w:r>
      <w:r>
        <w:rPr>
          <w:sz w:val="24"/>
        </w:rPr>
        <w:t>adviser.</w:t>
      </w:r>
    </w:p>
    <w:p>
      <w:pPr>
        <w:pStyle w:val="ListParagraph"/>
        <w:numPr>
          <w:ilvl w:val="0"/>
          <w:numId w:val="55"/>
        </w:numPr>
        <w:tabs>
          <w:tab w:pos="2041" w:val="left" w:leader="none"/>
        </w:tabs>
        <w:spacing w:line="240" w:lineRule="auto" w:before="0" w:after="0"/>
        <w:ind w:left="240" w:right="1003" w:firstLine="1440"/>
        <w:jc w:val="left"/>
        <w:rPr>
          <w:sz w:val="24"/>
        </w:rPr>
      </w:pPr>
      <w:r>
        <w:rPr>
          <w:b/>
          <w:sz w:val="24"/>
        </w:rPr>
        <w:t>State Treasurer</w:t>
      </w:r>
      <w:r>
        <w:rPr>
          <w:sz w:val="24"/>
        </w:rPr>
        <w:t>. The treasurer shall be responsible for coordinating financial matters regarding the state</w:t>
      </w:r>
      <w:r>
        <w:rPr>
          <w:spacing w:val="-8"/>
          <w:sz w:val="24"/>
        </w:rPr>
        <w:t> </w:t>
      </w:r>
      <w:r>
        <w:rPr>
          <w:sz w:val="24"/>
        </w:rPr>
        <w:t>project(s).</w:t>
      </w:r>
    </w:p>
    <w:p>
      <w:pPr>
        <w:pStyle w:val="ListParagraph"/>
        <w:numPr>
          <w:ilvl w:val="0"/>
          <w:numId w:val="55"/>
        </w:numPr>
        <w:tabs>
          <w:tab w:pos="2026" w:val="left" w:leader="none"/>
        </w:tabs>
        <w:spacing w:line="240" w:lineRule="auto" w:before="0" w:after="0"/>
        <w:ind w:left="240" w:right="603" w:firstLine="1440"/>
        <w:jc w:val="left"/>
        <w:rPr>
          <w:sz w:val="24"/>
        </w:rPr>
      </w:pPr>
      <w:r>
        <w:rPr>
          <w:b/>
          <w:sz w:val="24"/>
        </w:rPr>
        <w:t>State Reporter. </w:t>
      </w:r>
      <w:r>
        <w:rPr>
          <w:sz w:val="24"/>
        </w:rPr>
        <w:t>The reporter shall be responsible for producing and distributing a state newsletter and publicizing the activities of the state</w:t>
      </w:r>
      <w:r>
        <w:rPr>
          <w:spacing w:val="-9"/>
          <w:sz w:val="24"/>
        </w:rPr>
        <w:t> </w:t>
      </w:r>
      <w:r>
        <w:rPr>
          <w:sz w:val="24"/>
        </w:rPr>
        <w:t>chapter.</w:t>
      </w:r>
    </w:p>
    <w:p>
      <w:pPr>
        <w:pStyle w:val="ListParagraph"/>
        <w:numPr>
          <w:ilvl w:val="0"/>
          <w:numId w:val="55"/>
        </w:numPr>
        <w:tabs>
          <w:tab w:pos="2000" w:val="left" w:leader="none"/>
        </w:tabs>
        <w:spacing w:line="240" w:lineRule="auto" w:before="0" w:after="0"/>
        <w:ind w:left="240" w:right="383" w:firstLine="1440"/>
        <w:jc w:val="left"/>
        <w:rPr>
          <w:sz w:val="24"/>
        </w:rPr>
      </w:pPr>
      <w:r>
        <w:rPr>
          <w:b/>
          <w:sz w:val="24"/>
        </w:rPr>
        <w:t>Vice Presidents at Large. </w:t>
      </w:r>
      <w:r>
        <w:rPr>
          <w:sz w:val="24"/>
        </w:rPr>
        <w:t>The vice presidents at large shall perform duties assigned to them by the state president, the state adviser, or the executive director/state</w:t>
      </w:r>
      <w:r>
        <w:rPr>
          <w:spacing w:val="-13"/>
          <w:sz w:val="24"/>
        </w:rPr>
        <w:t> </w:t>
      </w:r>
      <w:r>
        <w:rPr>
          <w:sz w:val="24"/>
        </w:rPr>
        <w:t>chairman.</w:t>
      </w:r>
    </w:p>
    <w:p>
      <w:pPr>
        <w:pStyle w:val="ListParagraph"/>
        <w:numPr>
          <w:ilvl w:val="0"/>
          <w:numId w:val="55"/>
        </w:numPr>
        <w:tabs>
          <w:tab w:pos="2038" w:val="left" w:leader="none"/>
        </w:tabs>
        <w:spacing w:line="240" w:lineRule="auto" w:before="0" w:after="0"/>
        <w:ind w:left="240" w:right="596" w:firstLine="1440"/>
        <w:jc w:val="left"/>
        <w:rPr>
          <w:sz w:val="24"/>
        </w:rPr>
      </w:pPr>
      <w:r>
        <w:rPr>
          <w:b/>
          <w:sz w:val="24"/>
        </w:rPr>
        <w:t>State Parliamentarian. </w:t>
      </w:r>
      <w:r>
        <w:rPr>
          <w:sz w:val="24"/>
        </w:rPr>
        <w:t>The parliamentarian shall be responsible for the orderly conduct of business during meetings of the Executive Committee and during business meetings at</w:t>
      </w:r>
      <w:r>
        <w:rPr>
          <w:spacing w:val="-17"/>
          <w:sz w:val="24"/>
        </w:rPr>
        <w:t> </w:t>
      </w:r>
      <w:r>
        <w:rPr>
          <w:sz w:val="24"/>
        </w:rPr>
        <w:t>the state leadership</w:t>
      </w:r>
      <w:r>
        <w:rPr>
          <w:spacing w:val="-5"/>
          <w:sz w:val="24"/>
        </w:rPr>
        <w:t> </w:t>
      </w:r>
      <w:r>
        <w:rPr>
          <w:sz w:val="24"/>
        </w:rPr>
        <w:t>conference.</w:t>
      </w:r>
    </w:p>
    <w:p>
      <w:pPr>
        <w:spacing w:after="0" w:line="240" w:lineRule="auto"/>
        <w:jc w:val="left"/>
        <w:rPr>
          <w:sz w:val="24"/>
        </w:rPr>
        <w:sectPr>
          <w:footerReference w:type="default" r:id="rId69"/>
          <w:pgSz w:w="12240" w:h="15840"/>
          <w:pgMar w:footer="1092" w:header="1005" w:top="1200" w:bottom="1280" w:left="840" w:right="820"/>
          <w:pgNumType w:start="91"/>
        </w:sectPr>
      </w:pPr>
    </w:p>
    <w:p>
      <w:pPr>
        <w:pStyle w:val="BodyText"/>
        <w:spacing w:before="8"/>
        <w:rPr>
          <w:sz w:val="13"/>
        </w:rPr>
      </w:pPr>
    </w:p>
    <w:p>
      <w:pPr>
        <w:spacing w:before="69"/>
        <w:ind w:left="0" w:right="18" w:firstLine="0"/>
        <w:jc w:val="center"/>
        <w:rPr>
          <w:b/>
          <w:sz w:val="24"/>
        </w:rPr>
      </w:pPr>
      <w:r>
        <w:rPr>
          <w:b/>
          <w:sz w:val="24"/>
        </w:rPr>
        <w:t>ARTICLE IV - MEMBERSHIP</w:t>
      </w:r>
    </w:p>
    <w:p>
      <w:pPr>
        <w:pStyle w:val="BodyText"/>
        <w:spacing w:before="7"/>
        <w:rPr>
          <w:b/>
          <w:sz w:val="23"/>
        </w:rPr>
      </w:pPr>
    </w:p>
    <w:p>
      <w:pPr>
        <w:spacing w:before="0"/>
        <w:ind w:left="240" w:right="296" w:firstLine="720"/>
        <w:jc w:val="left"/>
        <w:rPr>
          <w:sz w:val="24"/>
        </w:rPr>
      </w:pPr>
      <w:r>
        <w:rPr>
          <w:b/>
          <w:sz w:val="24"/>
        </w:rPr>
        <w:t>Section 1</w:t>
      </w:r>
      <w:r>
        <w:rPr>
          <w:sz w:val="24"/>
        </w:rPr>
        <w:t>. </w:t>
      </w:r>
      <w:r>
        <w:rPr>
          <w:b/>
          <w:sz w:val="24"/>
        </w:rPr>
        <w:t>Membership Class. </w:t>
      </w:r>
      <w:r>
        <w:rPr>
          <w:sz w:val="24"/>
        </w:rPr>
        <w:t>Membership in the Pennsylvania state chapter of FBLA, Inc., shall be active, professional, and honorary life.</w:t>
      </w:r>
    </w:p>
    <w:p>
      <w:pPr>
        <w:spacing w:before="0"/>
        <w:ind w:left="240" w:right="251" w:firstLine="720"/>
        <w:jc w:val="left"/>
        <w:rPr>
          <w:sz w:val="24"/>
        </w:rPr>
      </w:pPr>
      <w:r>
        <w:rPr>
          <w:b/>
          <w:sz w:val="24"/>
        </w:rPr>
        <w:t>Section 2</w:t>
      </w:r>
      <w:r>
        <w:rPr>
          <w:sz w:val="24"/>
        </w:rPr>
        <w:t>. </w:t>
      </w:r>
      <w:r>
        <w:rPr>
          <w:b/>
          <w:sz w:val="24"/>
        </w:rPr>
        <w:t>Active Members </w:t>
      </w:r>
      <w:r>
        <w:rPr>
          <w:sz w:val="24"/>
        </w:rPr>
        <w:t>shall be students participating in a business and/or business-related course who accept the purposes of FBLA, subscribe to its creed, demonstrate willingness to contribute to good school-community relations, and possess qualities for employment. Active members shall be eligible to participate in state chapter events, serve as voting delegates to the state leadership conference, hold state office, and represent their local chapter as approved by their respective local advisers. A business-related course is defined as one in which one or more of the SCANS five competencies and three-part foundations are integrated.</w:t>
      </w:r>
    </w:p>
    <w:p>
      <w:pPr>
        <w:spacing w:before="0"/>
        <w:ind w:left="240" w:right="262" w:firstLine="720"/>
        <w:jc w:val="left"/>
        <w:rPr>
          <w:sz w:val="24"/>
        </w:rPr>
      </w:pPr>
      <w:r>
        <w:rPr>
          <w:b/>
          <w:sz w:val="24"/>
        </w:rPr>
        <w:t>Section 3</w:t>
      </w:r>
      <w:r>
        <w:rPr>
          <w:sz w:val="24"/>
        </w:rPr>
        <w:t>. </w:t>
      </w:r>
      <w:r>
        <w:rPr>
          <w:b/>
          <w:sz w:val="24"/>
        </w:rPr>
        <w:t>Professional Members </w:t>
      </w:r>
      <w:r>
        <w:rPr>
          <w:sz w:val="24"/>
        </w:rPr>
        <w:t>shall be persons associated with or participating in the professional development of FBLA as approved by the state chapter. Such members may include local and state chapter advisers, business teachers, business teacher educators, state supervisors of business education, employers or supervisor of cooperative work-training students, advisory committee members, businesspersons, and other persons contributing to the growth and development of FBLA. Professional members shall not participate in competitive events, serve as voting delegates, or hold office.</w:t>
      </w:r>
    </w:p>
    <w:p>
      <w:pPr>
        <w:spacing w:before="0"/>
        <w:ind w:left="240" w:right="296" w:firstLine="720"/>
        <w:jc w:val="left"/>
        <w:rPr>
          <w:sz w:val="24"/>
        </w:rPr>
      </w:pPr>
      <w:r>
        <w:rPr>
          <w:b/>
          <w:sz w:val="24"/>
        </w:rPr>
        <w:t>Section 4</w:t>
      </w:r>
      <w:r>
        <w:rPr>
          <w:sz w:val="24"/>
        </w:rPr>
        <w:t>.   </w:t>
      </w:r>
      <w:r>
        <w:rPr>
          <w:b/>
          <w:sz w:val="24"/>
        </w:rPr>
        <w:t>Honorary Life Members </w:t>
      </w:r>
      <w:r>
        <w:rPr>
          <w:sz w:val="24"/>
        </w:rPr>
        <w:t>may be elected to a local or state chapter by a majority vote of the members. They shall be persons who are assisting in the advancement of business education, and/or who are rendering outstanding service to FBLA. Honorary Life Members are not eligible to vote or hold office and are not required to pay dues.</w:t>
      </w:r>
    </w:p>
    <w:p>
      <w:pPr>
        <w:pStyle w:val="BodyText"/>
        <w:spacing w:before="4"/>
        <w:rPr>
          <w:sz w:val="24"/>
        </w:rPr>
      </w:pPr>
    </w:p>
    <w:p>
      <w:pPr>
        <w:spacing w:before="1"/>
        <w:ind w:left="0" w:right="19" w:firstLine="0"/>
        <w:jc w:val="center"/>
        <w:rPr>
          <w:b/>
          <w:sz w:val="24"/>
        </w:rPr>
      </w:pPr>
      <w:r>
        <w:rPr>
          <w:b/>
          <w:sz w:val="24"/>
        </w:rPr>
        <w:t>ARTICLE V - DUES</w:t>
      </w:r>
    </w:p>
    <w:p>
      <w:pPr>
        <w:pStyle w:val="BodyText"/>
        <w:spacing w:before="6"/>
        <w:rPr>
          <w:b/>
          <w:sz w:val="23"/>
        </w:rPr>
      </w:pPr>
    </w:p>
    <w:p>
      <w:pPr>
        <w:spacing w:before="0"/>
        <w:ind w:left="240" w:right="269" w:firstLine="720"/>
        <w:jc w:val="left"/>
        <w:rPr>
          <w:sz w:val="24"/>
        </w:rPr>
      </w:pPr>
      <w:r>
        <w:rPr>
          <w:b/>
          <w:sz w:val="24"/>
        </w:rPr>
        <w:t>Section 1</w:t>
      </w:r>
      <w:r>
        <w:rPr>
          <w:sz w:val="24"/>
        </w:rPr>
        <w:t>. State dues, based on fiscal reports by the PA FBLA Executive Director/State Chairman and on the recommendations by the Executive Committee and the Board of Directors, shall be determined by a majority vote of the voting delegates present at the state leadership conference.</w:t>
      </w:r>
    </w:p>
    <w:p>
      <w:pPr>
        <w:spacing w:before="0"/>
        <w:ind w:left="240" w:right="296" w:firstLine="720"/>
        <w:jc w:val="left"/>
        <w:rPr>
          <w:sz w:val="24"/>
        </w:rPr>
      </w:pPr>
      <w:r>
        <w:rPr>
          <w:b/>
          <w:sz w:val="24"/>
        </w:rPr>
        <w:t>Section 2</w:t>
      </w:r>
      <w:r>
        <w:rPr>
          <w:sz w:val="24"/>
        </w:rPr>
        <w:t>.   Initial dues shall be remitted on specially designed forms by October 20 of the current school year. Dues for additional members shall be postmarked by January 31 or prior to the date of the member’s RLC if earlier than January 31.</w:t>
      </w:r>
    </w:p>
    <w:p>
      <w:pPr>
        <w:spacing w:before="0"/>
        <w:ind w:left="240" w:right="411" w:firstLine="720"/>
        <w:jc w:val="left"/>
        <w:rPr>
          <w:sz w:val="24"/>
        </w:rPr>
      </w:pPr>
      <w:r>
        <w:rPr>
          <w:b/>
          <w:sz w:val="24"/>
        </w:rPr>
        <w:t>Section 3</w:t>
      </w:r>
      <w:r>
        <w:rPr>
          <w:sz w:val="24"/>
        </w:rPr>
        <w:t>. Newly created chapters shall remit dues when the application for the chapter charter is submitted.</w:t>
      </w:r>
    </w:p>
    <w:p>
      <w:pPr>
        <w:pStyle w:val="BodyText"/>
        <w:spacing w:before="4"/>
        <w:rPr>
          <w:sz w:val="24"/>
        </w:rPr>
      </w:pPr>
    </w:p>
    <w:p>
      <w:pPr>
        <w:spacing w:before="1"/>
        <w:ind w:left="0" w:right="20" w:firstLine="0"/>
        <w:jc w:val="center"/>
        <w:rPr>
          <w:b/>
          <w:sz w:val="24"/>
        </w:rPr>
      </w:pPr>
      <w:r>
        <w:rPr>
          <w:b/>
          <w:sz w:val="24"/>
        </w:rPr>
        <w:t>ARTICLE VI - FINANCES</w:t>
      </w:r>
    </w:p>
    <w:p>
      <w:pPr>
        <w:pStyle w:val="BodyText"/>
        <w:spacing w:before="6"/>
        <w:rPr>
          <w:b/>
          <w:sz w:val="23"/>
        </w:rPr>
      </w:pPr>
    </w:p>
    <w:p>
      <w:pPr>
        <w:spacing w:before="0"/>
        <w:ind w:left="240" w:right="0" w:firstLine="720"/>
        <w:jc w:val="left"/>
        <w:rPr>
          <w:sz w:val="24"/>
        </w:rPr>
      </w:pPr>
      <w:r>
        <w:rPr>
          <w:b/>
          <w:sz w:val="24"/>
        </w:rPr>
        <w:t>Section 1</w:t>
      </w:r>
      <w:r>
        <w:rPr>
          <w:sz w:val="24"/>
        </w:rPr>
        <w:t>. The PA FBLA Executive Director/State Chairman shall administer all finances and submit an annual budget to the Board of Directors for approval.</w:t>
      </w:r>
    </w:p>
    <w:p>
      <w:pPr>
        <w:spacing w:before="0"/>
        <w:ind w:left="240" w:right="0" w:firstLine="720"/>
        <w:jc w:val="left"/>
        <w:rPr>
          <w:sz w:val="24"/>
        </w:rPr>
      </w:pPr>
      <w:r>
        <w:rPr>
          <w:b/>
          <w:sz w:val="24"/>
        </w:rPr>
        <w:t>Section 2</w:t>
      </w:r>
      <w:r>
        <w:rPr>
          <w:sz w:val="24"/>
        </w:rPr>
        <w:t>. An external review of the financial records of the organization shall be performed annually by a professional accounting firm.</w:t>
      </w:r>
    </w:p>
    <w:p>
      <w:pPr>
        <w:spacing w:before="0"/>
        <w:ind w:left="960" w:right="0" w:firstLine="0"/>
        <w:jc w:val="left"/>
        <w:rPr>
          <w:sz w:val="24"/>
        </w:rPr>
      </w:pPr>
      <w:r>
        <w:rPr>
          <w:b/>
          <w:sz w:val="24"/>
        </w:rPr>
        <w:t>Section 3</w:t>
      </w:r>
      <w:r>
        <w:rPr>
          <w:sz w:val="24"/>
        </w:rPr>
        <w:t>.   The fiscal year of the PA FBLA shall be July 1 through June 30.</w:t>
      </w:r>
    </w:p>
    <w:p>
      <w:pPr>
        <w:spacing w:after="0"/>
        <w:jc w:val="left"/>
        <w:rPr>
          <w:sz w:val="24"/>
        </w:rPr>
        <w:sectPr>
          <w:pgSz w:w="12240" w:h="15840"/>
          <w:pgMar w:header="1005" w:footer="1092" w:top="1200" w:bottom="1280" w:left="840" w:right="820"/>
        </w:sectPr>
      </w:pPr>
    </w:p>
    <w:p>
      <w:pPr>
        <w:pStyle w:val="BodyText"/>
        <w:spacing w:before="8"/>
        <w:rPr>
          <w:sz w:val="13"/>
        </w:rPr>
      </w:pPr>
    </w:p>
    <w:p>
      <w:pPr>
        <w:spacing w:before="69"/>
        <w:ind w:left="0" w:right="20" w:firstLine="0"/>
        <w:jc w:val="center"/>
        <w:rPr>
          <w:b/>
          <w:sz w:val="24"/>
        </w:rPr>
      </w:pPr>
      <w:r>
        <w:rPr>
          <w:b/>
          <w:sz w:val="24"/>
        </w:rPr>
        <w:t>ARTICLE VII - MEETINGS</w:t>
      </w:r>
    </w:p>
    <w:p>
      <w:pPr>
        <w:pStyle w:val="BodyText"/>
        <w:spacing w:before="7"/>
        <w:rPr>
          <w:b/>
          <w:sz w:val="23"/>
        </w:rPr>
      </w:pPr>
    </w:p>
    <w:p>
      <w:pPr>
        <w:spacing w:before="0"/>
        <w:ind w:left="240" w:right="0" w:firstLine="720"/>
        <w:jc w:val="left"/>
        <w:rPr>
          <w:sz w:val="24"/>
        </w:rPr>
      </w:pPr>
      <w:r>
        <w:rPr>
          <w:b/>
          <w:sz w:val="24"/>
        </w:rPr>
        <w:t>Section 1</w:t>
      </w:r>
      <w:r>
        <w:rPr>
          <w:sz w:val="24"/>
        </w:rPr>
        <w:t>. All formal meetings shall be conducted according to </w:t>
      </w:r>
      <w:r>
        <w:rPr>
          <w:sz w:val="24"/>
          <w:u w:val="single"/>
        </w:rPr>
        <w:t>Robert’s Rules of Order, Newly Revised, 2000</w:t>
      </w:r>
      <w:r>
        <w:rPr>
          <w:sz w:val="24"/>
        </w:rPr>
        <w:t>.</w:t>
      </w:r>
    </w:p>
    <w:p>
      <w:pPr>
        <w:spacing w:before="0"/>
        <w:ind w:left="240" w:right="490" w:firstLine="720"/>
        <w:jc w:val="both"/>
        <w:rPr>
          <w:sz w:val="24"/>
        </w:rPr>
      </w:pPr>
      <w:r>
        <w:rPr>
          <w:b/>
          <w:sz w:val="24"/>
        </w:rPr>
        <w:t>Section 2</w:t>
      </w:r>
      <w:r>
        <w:rPr>
          <w:sz w:val="24"/>
        </w:rPr>
        <w:t>. </w:t>
      </w:r>
      <w:r>
        <w:rPr>
          <w:b/>
          <w:sz w:val="24"/>
        </w:rPr>
        <w:t>Board of Directors Meetings. </w:t>
      </w:r>
      <w:r>
        <w:rPr>
          <w:sz w:val="24"/>
        </w:rPr>
        <w:t>The Board of Directors shall meet when necessary on dates designated by the Executive Director/State Chairman and/or the Board President of the</w:t>
      </w:r>
      <w:r>
        <w:rPr>
          <w:spacing w:val="-15"/>
          <w:sz w:val="24"/>
        </w:rPr>
        <w:t> </w:t>
      </w:r>
      <w:r>
        <w:rPr>
          <w:sz w:val="24"/>
        </w:rPr>
        <w:t>Board of Directors.  A majority of members shall constitute a</w:t>
      </w:r>
      <w:r>
        <w:rPr>
          <w:spacing w:val="-13"/>
          <w:sz w:val="24"/>
        </w:rPr>
        <w:t> </w:t>
      </w:r>
      <w:r>
        <w:rPr>
          <w:sz w:val="24"/>
        </w:rPr>
        <w:t>quorum.</w:t>
      </w:r>
    </w:p>
    <w:p>
      <w:pPr>
        <w:spacing w:before="0"/>
        <w:ind w:left="240" w:right="296" w:firstLine="720"/>
        <w:jc w:val="left"/>
        <w:rPr>
          <w:sz w:val="24"/>
        </w:rPr>
      </w:pPr>
      <w:r>
        <w:rPr>
          <w:b/>
          <w:sz w:val="24"/>
        </w:rPr>
        <w:t>Section 3</w:t>
      </w:r>
      <w:r>
        <w:rPr>
          <w:sz w:val="24"/>
        </w:rPr>
        <w:t>. </w:t>
      </w:r>
      <w:r>
        <w:rPr>
          <w:b/>
          <w:sz w:val="24"/>
        </w:rPr>
        <w:t>Executive Committee Meetings. </w:t>
      </w:r>
      <w:r>
        <w:rPr>
          <w:sz w:val="24"/>
        </w:rPr>
        <w:t>The Executive Committee shall meet on dates designated by the Executive Director/State Chairman and/or the State Adviser. A majority of members shall constitute a quorum.</w:t>
      </w:r>
    </w:p>
    <w:p>
      <w:pPr>
        <w:spacing w:before="0"/>
        <w:ind w:left="240" w:right="757" w:firstLine="720"/>
        <w:jc w:val="both"/>
        <w:rPr>
          <w:sz w:val="24"/>
        </w:rPr>
      </w:pPr>
      <w:r>
        <w:rPr>
          <w:b/>
          <w:sz w:val="24"/>
        </w:rPr>
        <w:t>Section 4</w:t>
      </w:r>
      <w:r>
        <w:rPr>
          <w:sz w:val="24"/>
        </w:rPr>
        <w:t>. </w:t>
      </w:r>
      <w:r>
        <w:rPr>
          <w:b/>
          <w:sz w:val="24"/>
        </w:rPr>
        <w:t>State Chapter Meetings. </w:t>
      </w:r>
      <w:r>
        <w:rPr>
          <w:sz w:val="24"/>
        </w:rPr>
        <w:t>The business meetings of the state chapter shall take place during the state leadership conference, which shall be held annually. A majority of the voting delegates shall constitute a quorum.</w:t>
      </w:r>
    </w:p>
    <w:p>
      <w:pPr>
        <w:pStyle w:val="BodyText"/>
        <w:spacing w:before="5"/>
        <w:rPr>
          <w:sz w:val="24"/>
        </w:rPr>
      </w:pPr>
    </w:p>
    <w:p>
      <w:pPr>
        <w:spacing w:before="0"/>
        <w:ind w:left="0" w:right="20" w:firstLine="0"/>
        <w:jc w:val="center"/>
        <w:rPr>
          <w:b/>
          <w:sz w:val="24"/>
        </w:rPr>
      </w:pPr>
      <w:r>
        <w:rPr>
          <w:b/>
          <w:sz w:val="24"/>
        </w:rPr>
        <w:t>ARTICLE VIII - DELEGATES</w:t>
      </w:r>
    </w:p>
    <w:p>
      <w:pPr>
        <w:pStyle w:val="BodyText"/>
        <w:spacing w:before="6"/>
        <w:rPr>
          <w:b/>
          <w:sz w:val="23"/>
        </w:rPr>
      </w:pPr>
    </w:p>
    <w:p>
      <w:pPr>
        <w:spacing w:before="0"/>
        <w:ind w:left="240" w:right="0" w:firstLine="720"/>
        <w:jc w:val="left"/>
        <w:rPr>
          <w:sz w:val="24"/>
        </w:rPr>
      </w:pPr>
      <w:r>
        <w:rPr>
          <w:b/>
          <w:sz w:val="24"/>
        </w:rPr>
        <w:t>Section 1</w:t>
      </w:r>
      <w:r>
        <w:rPr>
          <w:sz w:val="24"/>
        </w:rPr>
        <w:t>. Two delegates shall represent each local chapter to act on all matters that may come before the state chapter at the state leadership conference.</w:t>
      </w:r>
    </w:p>
    <w:p>
      <w:pPr>
        <w:spacing w:before="0"/>
        <w:ind w:left="240" w:right="296" w:firstLine="720"/>
        <w:jc w:val="left"/>
        <w:rPr>
          <w:sz w:val="24"/>
        </w:rPr>
      </w:pPr>
      <w:r>
        <w:rPr>
          <w:b/>
          <w:sz w:val="24"/>
        </w:rPr>
        <w:t>Section 2</w:t>
      </w:r>
      <w:r>
        <w:rPr>
          <w:sz w:val="24"/>
        </w:rPr>
        <w:t>. Voting delegates to the national leadership conference shall consist of the state president and the state first vice president.  The alternative voting delegate shall be the state secretary.</w:t>
      </w:r>
    </w:p>
    <w:p>
      <w:pPr>
        <w:pStyle w:val="BodyText"/>
        <w:spacing w:before="4"/>
        <w:rPr>
          <w:sz w:val="24"/>
        </w:rPr>
      </w:pPr>
    </w:p>
    <w:p>
      <w:pPr>
        <w:spacing w:before="1"/>
        <w:ind w:left="0" w:right="20" w:firstLine="0"/>
        <w:jc w:val="center"/>
        <w:rPr>
          <w:b/>
          <w:sz w:val="24"/>
        </w:rPr>
      </w:pPr>
      <w:r>
        <w:rPr>
          <w:b/>
          <w:sz w:val="24"/>
        </w:rPr>
        <w:t>ARTICLE IX - AMENDMENTS</w:t>
      </w:r>
    </w:p>
    <w:p>
      <w:pPr>
        <w:pStyle w:val="BodyText"/>
        <w:spacing w:before="6"/>
        <w:rPr>
          <w:b/>
          <w:sz w:val="23"/>
        </w:rPr>
      </w:pPr>
    </w:p>
    <w:p>
      <w:pPr>
        <w:spacing w:before="0"/>
        <w:ind w:left="240" w:right="335" w:firstLine="720"/>
        <w:jc w:val="left"/>
        <w:rPr>
          <w:sz w:val="24"/>
        </w:rPr>
      </w:pPr>
      <w:r>
        <w:rPr>
          <w:sz w:val="24"/>
        </w:rPr>
        <w:t>Proposed amendments to these bylaws shall be submitted in writing to the state office at least 90 days prior to the state leadership conference by a member of the Board of Directors, a member of the Executive Committee, a regional officer or adviser, or a local chapter officer or adviser. A copy of the proposed amendments shall be mailed to each chapter at least 30 days prior to the state leadership conference. The proposed amendments shall be presented and discussed at a business meeting during the state leadership conference and shall be passed by a two-thirds vote of the voting delegates present.</w:t>
      </w:r>
    </w:p>
    <w:p>
      <w:pPr>
        <w:pStyle w:val="BodyText"/>
        <w:rPr>
          <w:sz w:val="24"/>
        </w:rPr>
      </w:pPr>
    </w:p>
    <w:p>
      <w:pPr>
        <w:spacing w:before="0"/>
        <w:ind w:left="0" w:right="260" w:firstLine="0"/>
        <w:jc w:val="right"/>
        <w:rPr>
          <w:sz w:val="24"/>
        </w:rPr>
      </w:pPr>
      <w:r>
        <w:rPr>
          <w:sz w:val="24"/>
        </w:rPr>
        <w:t>APPROVAL DATE, APRIL 10, 1997</w:t>
      </w:r>
    </w:p>
    <w:p>
      <w:pPr>
        <w:spacing w:before="0"/>
        <w:ind w:left="0" w:right="259" w:firstLine="0"/>
        <w:jc w:val="right"/>
        <w:rPr>
          <w:sz w:val="24"/>
        </w:rPr>
      </w:pPr>
      <w:r>
        <w:rPr>
          <w:sz w:val="24"/>
        </w:rPr>
        <w:t>Revised March 30, 2004</w:t>
      </w:r>
    </w:p>
    <w:p>
      <w:pPr>
        <w:spacing w:before="0"/>
        <w:ind w:left="0" w:right="257" w:firstLine="0"/>
        <w:jc w:val="right"/>
        <w:rPr>
          <w:sz w:val="24"/>
        </w:rPr>
      </w:pPr>
      <w:r>
        <w:rPr>
          <w:sz w:val="24"/>
        </w:rPr>
        <w:t>Revised April 20, 2006</w:t>
      </w:r>
    </w:p>
    <w:p>
      <w:pPr>
        <w:spacing w:before="0"/>
        <w:ind w:left="0" w:right="258" w:firstLine="0"/>
        <w:jc w:val="right"/>
        <w:rPr>
          <w:sz w:val="24"/>
        </w:rPr>
      </w:pPr>
      <w:r>
        <w:rPr>
          <w:sz w:val="24"/>
        </w:rPr>
        <w:t>Revised May 1, 2007</w:t>
      </w:r>
    </w:p>
    <w:p>
      <w:pPr>
        <w:spacing w:before="0"/>
        <w:ind w:left="0" w:right="257" w:firstLine="0"/>
        <w:jc w:val="right"/>
        <w:rPr>
          <w:sz w:val="24"/>
        </w:rPr>
      </w:pPr>
      <w:r>
        <w:rPr>
          <w:sz w:val="24"/>
        </w:rPr>
        <w:t>Revised April 16, 2013</w:t>
      </w:r>
    </w:p>
    <w:p>
      <w:pPr>
        <w:spacing w:after="0"/>
        <w:jc w:val="right"/>
        <w:rPr>
          <w:sz w:val="24"/>
        </w:rPr>
        <w:sectPr>
          <w:pgSz w:w="12240" w:h="15840"/>
          <w:pgMar w:header="1005" w:footer="1092" w:top="1200" w:bottom="1280" w:left="840" w:right="820"/>
        </w:sectPr>
      </w:pPr>
    </w:p>
    <w:p>
      <w:pPr>
        <w:pStyle w:val="BodyText"/>
        <w:spacing w:before="8"/>
        <w:rPr>
          <w:sz w:val="13"/>
        </w:rPr>
      </w:pPr>
    </w:p>
    <w:p>
      <w:pPr>
        <w:spacing w:before="69"/>
        <w:ind w:left="0" w:right="19" w:firstLine="0"/>
        <w:jc w:val="center"/>
        <w:rPr>
          <w:b/>
          <w:sz w:val="24"/>
        </w:rPr>
      </w:pPr>
      <w:r>
        <w:rPr>
          <w:b/>
          <w:sz w:val="24"/>
        </w:rPr>
        <w:t>APPENDIX H</w:t>
      </w:r>
    </w:p>
    <w:p>
      <w:pPr>
        <w:spacing w:before="1"/>
        <w:ind w:left="0" w:right="20" w:firstLine="0"/>
        <w:jc w:val="center"/>
        <w:rPr>
          <w:b/>
          <w:sz w:val="36"/>
        </w:rPr>
      </w:pPr>
      <w:r>
        <w:rPr>
          <w:b/>
          <w:sz w:val="36"/>
        </w:rPr>
        <w:t>SCANS Workplace Skills Standards</w:t>
      </w:r>
    </w:p>
    <w:p>
      <w:pPr>
        <w:pStyle w:val="BodyText"/>
        <w:spacing w:before="6"/>
        <w:rPr>
          <w:b/>
          <w:sz w:val="35"/>
        </w:rPr>
      </w:pPr>
    </w:p>
    <w:p>
      <w:pPr>
        <w:spacing w:before="0"/>
        <w:ind w:left="240" w:right="296" w:firstLine="720"/>
        <w:jc w:val="left"/>
        <w:rPr>
          <w:sz w:val="24"/>
        </w:rPr>
      </w:pPr>
      <w:r>
        <w:rPr>
          <w:sz w:val="24"/>
        </w:rPr>
        <w:t>The FBLA-PBL competitive events program is designed to correlate with national recognized business curriculum standards. For instance, members participating in competitive events demonstrate their mastery of the Foundation Skills and Competencies outlined by the SCANS Workplace Skills Standards.  These include:</w:t>
      </w:r>
    </w:p>
    <w:p>
      <w:pPr>
        <w:pStyle w:val="BodyText"/>
        <w:spacing w:before="4"/>
        <w:rPr>
          <w:sz w:val="24"/>
        </w:rPr>
      </w:pPr>
    </w:p>
    <w:p>
      <w:pPr>
        <w:spacing w:line="275" w:lineRule="exact" w:before="1"/>
        <w:ind w:left="240" w:right="0" w:firstLine="0"/>
        <w:jc w:val="left"/>
        <w:rPr>
          <w:b/>
          <w:sz w:val="24"/>
        </w:rPr>
      </w:pPr>
      <w:r>
        <w:rPr>
          <w:b/>
          <w:sz w:val="24"/>
        </w:rPr>
        <w:t>Foundation Skills</w:t>
      </w:r>
    </w:p>
    <w:p>
      <w:pPr>
        <w:pStyle w:val="ListParagraph"/>
        <w:numPr>
          <w:ilvl w:val="0"/>
          <w:numId w:val="18"/>
        </w:numPr>
        <w:tabs>
          <w:tab w:pos="601" w:val="left" w:leader="none"/>
        </w:tabs>
        <w:spacing w:line="292" w:lineRule="exact" w:before="0" w:after="0"/>
        <w:ind w:left="600" w:right="0" w:hanging="360"/>
        <w:jc w:val="left"/>
        <w:rPr>
          <w:sz w:val="24"/>
        </w:rPr>
      </w:pPr>
      <w:r>
        <w:rPr>
          <w:sz w:val="24"/>
        </w:rPr>
        <w:t>Basic skills:  reading, speaking, listening, and knowing arithmetic and mathematical</w:t>
      </w:r>
      <w:r>
        <w:rPr>
          <w:spacing w:val="-17"/>
          <w:sz w:val="24"/>
        </w:rPr>
        <w:t> </w:t>
      </w:r>
      <w:r>
        <w:rPr>
          <w:sz w:val="24"/>
        </w:rPr>
        <w:t>concepts</w:t>
      </w:r>
    </w:p>
    <w:p>
      <w:pPr>
        <w:pStyle w:val="ListParagraph"/>
        <w:numPr>
          <w:ilvl w:val="0"/>
          <w:numId w:val="18"/>
        </w:numPr>
        <w:tabs>
          <w:tab w:pos="601" w:val="left" w:leader="none"/>
        </w:tabs>
        <w:spacing w:line="274" w:lineRule="exact" w:before="21" w:after="0"/>
        <w:ind w:left="600" w:right="291" w:hanging="360"/>
        <w:jc w:val="left"/>
        <w:rPr>
          <w:sz w:val="24"/>
        </w:rPr>
      </w:pPr>
      <w:r>
        <w:rPr>
          <w:sz w:val="24"/>
        </w:rPr>
        <w:t>Thinking skills: reasoning, making decisions, thinking creatively, solving problems, seeing things in the mind’s eye, and knowing how to</w:t>
      </w:r>
      <w:r>
        <w:rPr>
          <w:spacing w:val="-5"/>
          <w:sz w:val="24"/>
        </w:rPr>
        <w:t> </w:t>
      </w:r>
      <w:r>
        <w:rPr>
          <w:sz w:val="24"/>
        </w:rPr>
        <w:t>learn</w:t>
      </w:r>
    </w:p>
    <w:p>
      <w:pPr>
        <w:pStyle w:val="ListParagraph"/>
        <w:numPr>
          <w:ilvl w:val="0"/>
          <w:numId w:val="18"/>
        </w:numPr>
        <w:tabs>
          <w:tab w:pos="601" w:val="left" w:leader="none"/>
        </w:tabs>
        <w:spacing w:line="294" w:lineRule="exact" w:before="0" w:after="0"/>
        <w:ind w:left="600" w:right="0" w:hanging="360"/>
        <w:jc w:val="left"/>
        <w:rPr>
          <w:sz w:val="24"/>
        </w:rPr>
      </w:pPr>
      <w:r>
        <w:rPr>
          <w:sz w:val="24"/>
        </w:rPr>
        <w:t>Personal qualities:  responsibility, self-esteem, sociability, self-management, integrity, and</w:t>
      </w:r>
      <w:r>
        <w:rPr>
          <w:spacing w:val="-15"/>
          <w:sz w:val="24"/>
        </w:rPr>
        <w:t> </w:t>
      </w:r>
      <w:r>
        <w:rPr>
          <w:sz w:val="24"/>
        </w:rPr>
        <w:t>honesty</w:t>
      </w:r>
    </w:p>
    <w:p>
      <w:pPr>
        <w:pStyle w:val="BodyText"/>
        <w:spacing w:before="1"/>
        <w:rPr>
          <w:sz w:val="24"/>
        </w:rPr>
      </w:pPr>
    </w:p>
    <w:p>
      <w:pPr>
        <w:spacing w:line="275" w:lineRule="exact" w:before="0"/>
        <w:ind w:left="240" w:right="0" w:firstLine="0"/>
        <w:jc w:val="left"/>
        <w:rPr>
          <w:b/>
          <w:sz w:val="24"/>
        </w:rPr>
      </w:pPr>
      <w:r>
        <w:rPr>
          <w:b/>
          <w:sz w:val="24"/>
        </w:rPr>
        <w:t>Competencies</w:t>
      </w:r>
    </w:p>
    <w:p>
      <w:pPr>
        <w:pStyle w:val="ListParagraph"/>
        <w:numPr>
          <w:ilvl w:val="0"/>
          <w:numId w:val="18"/>
        </w:numPr>
        <w:tabs>
          <w:tab w:pos="601" w:val="left" w:leader="none"/>
        </w:tabs>
        <w:spacing w:line="293" w:lineRule="exact" w:before="0" w:after="0"/>
        <w:ind w:left="600" w:right="0" w:hanging="360"/>
        <w:jc w:val="left"/>
        <w:rPr>
          <w:sz w:val="24"/>
        </w:rPr>
      </w:pPr>
      <w:r>
        <w:rPr>
          <w:sz w:val="24"/>
        </w:rPr>
        <w:t>Resources:  identifying, organizing, planning, and allocating time, money, materials, and</w:t>
      </w:r>
      <w:r>
        <w:rPr>
          <w:spacing w:val="-21"/>
          <w:sz w:val="24"/>
        </w:rPr>
        <w:t> </w:t>
      </w:r>
      <w:r>
        <w:rPr>
          <w:sz w:val="24"/>
        </w:rPr>
        <w:t>workers</w:t>
      </w:r>
    </w:p>
    <w:p>
      <w:pPr>
        <w:pStyle w:val="ListParagraph"/>
        <w:numPr>
          <w:ilvl w:val="0"/>
          <w:numId w:val="18"/>
        </w:numPr>
        <w:tabs>
          <w:tab w:pos="601" w:val="left" w:leader="none"/>
        </w:tabs>
        <w:spacing w:line="274" w:lineRule="exact" w:before="23" w:after="0"/>
        <w:ind w:left="600" w:right="382" w:hanging="360"/>
        <w:jc w:val="left"/>
        <w:rPr>
          <w:sz w:val="24"/>
        </w:rPr>
      </w:pPr>
      <w:r>
        <w:rPr>
          <w:sz w:val="24"/>
        </w:rPr>
        <w:t>Interpersonal skills: negotiating, exercising leadership, working with diversity, teaching others new skills, serving clients and customers, and participating as a team</w:t>
      </w:r>
      <w:r>
        <w:rPr>
          <w:spacing w:val="-14"/>
          <w:sz w:val="24"/>
        </w:rPr>
        <w:t> </w:t>
      </w:r>
      <w:r>
        <w:rPr>
          <w:sz w:val="24"/>
        </w:rPr>
        <w:t>member</w:t>
      </w:r>
    </w:p>
    <w:p>
      <w:pPr>
        <w:pStyle w:val="ListParagraph"/>
        <w:numPr>
          <w:ilvl w:val="0"/>
          <w:numId w:val="18"/>
        </w:numPr>
        <w:tabs>
          <w:tab w:pos="601" w:val="left" w:leader="none"/>
        </w:tabs>
        <w:spacing w:line="274" w:lineRule="exact" w:before="21" w:after="0"/>
        <w:ind w:left="600" w:right="297" w:hanging="360"/>
        <w:jc w:val="left"/>
        <w:rPr>
          <w:sz w:val="24"/>
        </w:rPr>
      </w:pPr>
      <w:r>
        <w:rPr>
          <w:sz w:val="24"/>
        </w:rPr>
        <w:t>Information skills: using computers to process information and acquiring and evaluating, organizing and maintaining, and interpreting and communicating</w:t>
      </w:r>
      <w:r>
        <w:rPr>
          <w:spacing w:val="-10"/>
          <w:sz w:val="24"/>
        </w:rPr>
        <w:t> </w:t>
      </w:r>
      <w:r>
        <w:rPr>
          <w:sz w:val="24"/>
        </w:rPr>
        <w:t>information</w:t>
      </w:r>
    </w:p>
    <w:p>
      <w:pPr>
        <w:pStyle w:val="ListParagraph"/>
        <w:numPr>
          <w:ilvl w:val="0"/>
          <w:numId w:val="18"/>
        </w:numPr>
        <w:tabs>
          <w:tab w:pos="601" w:val="left" w:leader="none"/>
        </w:tabs>
        <w:spacing w:line="274" w:lineRule="exact" w:before="21" w:after="0"/>
        <w:ind w:left="600" w:right="1096" w:hanging="360"/>
        <w:jc w:val="left"/>
        <w:rPr>
          <w:sz w:val="24"/>
        </w:rPr>
      </w:pPr>
      <w:r>
        <w:rPr>
          <w:sz w:val="24"/>
        </w:rPr>
        <w:t>Systems skills: understanding systems, monitoring, and correcting system performance, and improving and designing</w:t>
      </w:r>
      <w:r>
        <w:rPr>
          <w:spacing w:val="-8"/>
          <w:sz w:val="24"/>
        </w:rPr>
        <w:t> </w:t>
      </w:r>
      <w:r>
        <w:rPr>
          <w:sz w:val="24"/>
        </w:rPr>
        <w:t>systems</w:t>
      </w:r>
    </w:p>
    <w:p>
      <w:pPr>
        <w:pStyle w:val="ListParagraph"/>
        <w:numPr>
          <w:ilvl w:val="0"/>
          <w:numId w:val="18"/>
        </w:numPr>
        <w:tabs>
          <w:tab w:pos="601" w:val="left" w:leader="none"/>
        </w:tabs>
        <w:spacing w:line="274" w:lineRule="exact" w:before="21" w:after="0"/>
        <w:ind w:left="600" w:right="448" w:hanging="360"/>
        <w:jc w:val="left"/>
        <w:rPr>
          <w:sz w:val="24"/>
        </w:rPr>
      </w:pPr>
      <w:r>
        <w:rPr>
          <w:sz w:val="24"/>
        </w:rPr>
        <w:t>Technology utilization skills: selecting technology, applying technology to a task, and maintaining and troubleshooting</w:t>
      </w:r>
      <w:r>
        <w:rPr>
          <w:spacing w:val="-1"/>
          <w:sz w:val="24"/>
        </w:rPr>
        <w:t> </w:t>
      </w:r>
      <w:r>
        <w:rPr>
          <w:sz w:val="24"/>
        </w:rPr>
        <w:t>technology</w:t>
      </w:r>
    </w:p>
    <w:p>
      <w:pPr>
        <w:spacing w:after="0" w:line="274" w:lineRule="exact"/>
        <w:jc w:val="left"/>
        <w:rPr>
          <w:sz w:val="24"/>
        </w:rPr>
        <w:sectPr>
          <w:pgSz w:w="12240" w:h="15840"/>
          <w:pgMar w:header="1005" w:footer="1092" w:top="1200" w:bottom="1280" w:left="840" w:right="820"/>
        </w:sectPr>
      </w:pPr>
    </w:p>
    <w:p>
      <w:pPr>
        <w:pStyle w:val="BodyText"/>
        <w:spacing w:before="8"/>
        <w:rPr>
          <w:sz w:val="13"/>
        </w:rPr>
      </w:pPr>
    </w:p>
    <w:p>
      <w:pPr>
        <w:spacing w:before="69"/>
        <w:ind w:left="4582" w:right="4604" w:firstLine="0"/>
        <w:jc w:val="center"/>
        <w:rPr>
          <w:b/>
          <w:sz w:val="24"/>
        </w:rPr>
      </w:pPr>
      <w:r>
        <w:rPr>
          <w:b/>
          <w:sz w:val="24"/>
        </w:rPr>
        <w:t>APPENDIX I PA FBLA</w:t>
      </w:r>
    </w:p>
    <w:p>
      <w:pPr>
        <w:spacing w:before="1"/>
        <w:ind w:left="0" w:right="15" w:firstLine="0"/>
        <w:jc w:val="center"/>
        <w:rPr>
          <w:b/>
          <w:sz w:val="28"/>
        </w:rPr>
      </w:pPr>
      <w:r>
        <w:rPr>
          <w:b/>
          <w:sz w:val="28"/>
        </w:rPr>
        <w:t>STATE OFFICER CANDIDATE GUIDELINES</w:t>
      </w:r>
    </w:p>
    <w:p>
      <w:pPr>
        <w:spacing w:before="230"/>
        <w:ind w:left="1781" w:right="1648" w:firstLine="744"/>
        <w:jc w:val="left"/>
        <w:rPr>
          <w:b/>
          <w:sz w:val="20"/>
        </w:rPr>
      </w:pPr>
      <w:r>
        <w:rPr>
          <w:b/>
          <w:sz w:val="20"/>
        </w:rPr>
        <w:t>PLEASE READ CAREFULLY THROUGH ALL MATERIALS. FAILURE</w:t>
      </w:r>
      <w:r>
        <w:rPr>
          <w:b/>
          <w:spacing w:val="-13"/>
          <w:sz w:val="20"/>
        </w:rPr>
        <w:t> </w:t>
      </w:r>
      <w:r>
        <w:rPr>
          <w:b/>
          <w:sz w:val="20"/>
        </w:rPr>
        <w:t>TO</w:t>
      </w:r>
      <w:r>
        <w:rPr>
          <w:b/>
          <w:spacing w:val="-12"/>
          <w:sz w:val="20"/>
        </w:rPr>
        <w:t> </w:t>
      </w:r>
      <w:r>
        <w:rPr>
          <w:b/>
          <w:sz w:val="20"/>
        </w:rPr>
        <w:t>FOLLOW</w:t>
      </w:r>
      <w:r>
        <w:rPr>
          <w:b/>
          <w:spacing w:val="-11"/>
          <w:sz w:val="20"/>
        </w:rPr>
        <w:t> </w:t>
      </w:r>
      <w:r>
        <w:rPr>
          <w:b/>
          <w:sz w:val="20"/>
        </w:rPr>
        <w:t>ALL</w:t>
      </w:r>
      <w:r>
        <w:rPr>
          <w:b/>
          <w:spacing w:val="-11"/>
          <w:sz w:val="20"/>
        </w:rPr>
        <w:t> </w:t>
      </w:r>
      <w:r>
        <w:rPr>
          <w:b/>
          <w:sz w:val="20"/>
        </w:rPr>
        <w:t>GUIDELINESS</w:t>
      </w:r>
      <w:r>
        <w:rPr>
          <w:b/>
          <w:spacing w:val="-12"/>
          <w:sz w:val="20"/>
        </w:rPr>
        <w:t> </w:t>
      </w:r>
      <w:r>
        <w:rPr>
          <w:b/>
          <w:sz w:val="20"/>
        </w:rPr>
        <w:t>WILL</w:t>
      </w:r>
      <w:r>
        <w:rPr>
          <w:b/>
          <w:spacing w:val="-13"/>
          <w:sz w:val="20"/>
        </w:rPr>
        <w:t> </w:t>
      </w:r>
      <w:r>
        <w:rPr>
          <w:b/>
          <w:sz w:val="20"/>
        </w:rPr>
        <w:t>RESULT</w:t>
      </w:r>
      <w:r>
        <w:rPr>
          <w:b/>
          <w:spacing w:val="-13"/>
          <w:sz w:val="20"/>
        </w:rPr>
        <w:t> </w:t>
      </w:r>
      <w:r>
        <w:rPr>
          <w:b/>
          <w:sz w:val="20"/>
        </w:rPr>
        <w:t>IN</w:t>
      </w:r>
      <w:r>
        <w:rPr>
          <w:b/>
          <w:spacing w:val="-13"/>
          <w:sz w:val="20"/>
        </w:rPr>
        <w:t> </w:t>
      </w:r>
      <w:r>
        <w:rPr>
          <w:b/>
          <w:sz w:val="20"/>
        </w:rPr>
        <w:t>YOUR</w:t>
      </w:r>
      <w:r>
        <w:rPr>
          <w:b/>
          <w:spacing w:val="-12"/>
          <w:sz w:val="20"/>
        </w:rPr>
        <w:t> </w:t>
      </w:r>
      <w:r>
        <w:rPr>
          <w:b/>
          <w:sz w:val="20"/>
        </w:rPr>
        <w:t>NAME</w:t>
      </w:r>
    </w:p>
    <w:p>
      <w:pPr>
        <w:spacing w:before="0"/>
        <w:ind w:left="0" w:right="21" w:firstLine="0"/>
        <w:jc w:val="center"/>
        <w:rPr>
          <w:b/>
          <w:sz w:val="20"/>
        </w:rPr>
      </w:pPr>
      <w:r>
        <w:rPr>
          <w:b/>
          <w:sz w:val="20"/>
        </w:rPr>
        <w:t>NOT BEING PLACED ON THE BALLOT.</w:t>
      </w:r>
    </w:p>
    <w:p>
      <w:pPr>
        <w:pStyle w:val="BodyText"/>
        <w:spacing w:before="5"/>
        <w:rPr>
          <w:b/>
          <w:sz w:val="19"/>
        </w:rPr>
      </w:pPr>
    </w:p>
    <w:p>
      <w:pPr>
        <w:pStyle w:val="BodyText"/>
        <w:ind w:left="240"/>
      </w:pPr>
      <w:r>
        <w:rPr/>
        <w:t>Congratulations on your decision to run for an office within PA FBLA. In seeking election, all applicants must complete the following requirements.  All elements </w:t>
      </w:r>
      <w:r>
        <w:rPr>
          <w:b/>
          <w:u w:val="single"/>
        </w:rPr>
        <w:t>must be </w:t>
      </w:r>
      <w:r>
        <w:rPr/>
        <w:t>completed, or your name will not be placed on the ballot.</w:t>
      </w:r>
    </w:p>
    <w:p>
      <w:pPr>
        <w:pStyle w:val="BodyText"/>
        <w:spacing w:before="1"/>
        <w:rPr>
          <w:sz w:val="14"/>
        </w:rPr>
      </w:pPr>
    </w:p>
    <w:p>
      <w:pPr>
        <w:spacing w:line="228" w:lineRule="exact" w:before="73"/>
        <w:ind w:left="240" w:right="0" w:firstLine="0"/>
        <w:jc w:val="left"/>
        <w:rPr>
          <w:b/>
          <w:sz w:val="20"/>
        </w:rPr>
      </w:pPr>
      <w:r>
        <w:rPr>
          <w:b/>
          <w:sz w:val="20"/>
        </w:rPr>
        <w:t>OFFICER CANDIDATE</w:t>
      </w:r>
    </w:p>
    <w:p>
      <w:pPr>
        <w:pStyle w:val="BodyText"/>
        <w:spacing w:line="227" w:lineRule="exact"/>
        <w:ind w:left="240"/>
      </w:pPr>
      <w:r>
        <w:rPr/>
        <w:t>The following elements must be included in your state officer application packet to be sent to</w:t>
      </w:r>
    </w:p>
    <w:p>
      <w:pPr>
        <w:spacing w:line="229" w:lineRule="exact" w:before="0"/>
        <w:ind w:left="240" w:right="0" w:firstLine="0"/>
        <w:jc w:val="left"/>
        <w:rPr>
          <w:sz w:val="20"/>
        </w:rPr>
      </w:pPr>
      <w:r>
        <w:rPr>
          <w:b/>
          <w:sz w:val="20"/>
        </w:rPr>
        <w:t>Mr. Bruce E. Boncal, Executive Director/State Chairman, RECEIVED BY deadline. January 15, 2015</w:t>
      </w:r>
      <w:r>
        <w:rPr>
          <w:sz w:val="20"/>
        </w:rPr>
        <w:t>.</w:t>
      </w:r>
    </w:p>
    <w:p>
      <w:pPr>
        <w:pStyle w:val="BodyText"/>
        <w:spacing w:before="1"/>
      </w:pPr>
    </w:p>
    <w:p>
      <w:pPr>
        <w:pStyle w:val="ListParagraph"/>
        <w:numPr>
          <w:ilvl w:val="0"/>
          <w:numId w:val="56"/>
        </w:numPr>
        <w:tabs>
          <w:tab w:pos="601" w:val="left" w:leader="none"/>
        </w:tabs>
        <w:spacing w:line="240" w:lineRule="auto" w:before="0" w:after="0"/>
        <w:ind w:left="600" w:right="0" w:hanging="360"/>
        <w:jc w:val="left"/>
        <w:rPr>
          <w:b/>
          <w:sz w:val="20"/>
        </w:rPr>
      </w:pPr>
      <w:r>
        <w:rPr>
          <w:b/>
          <w:sz w:val="20"/>
        </w:rPr>
        <w:t>SUBMIT A</w:t>
      </w:r>
      <w:r>
        <w:rPr>
          <w:b/>
          <w:spacing w:val="-4"/>
          <w:sz w:val="20"/>
        </w:rPr>
        <w:t> </w:t>
      </w:r>
      <w:r>
        <w:rPr>
          <w:b/>
          <w:sz w:val="20"/>
        </w:rPr>
        <w:t>RESUME</w:t>
      </w:r>
    </w:p>
    <w:p>
      <w:pPr>
        <w:pStyle w:val="BodyText"/>
        <w:ind w:left="600" w:right="318"/>
      </w:pPr>
      <w:r>
        <w:rPr/>
        <w:t>Include current GPA, any offices/leadership positions held, FBLA activities, any other experiences, and business classes taken.</w:t>
      </w:r>
    </w:p>
    <w:p>
      <w:pPr>
        <w:pStyle w:val="BodyText"/>
        <w:spacing w:before="9"/>
        <w:rPr>
          <w:sz w:val="19"/>
        </w:rPr>
      </w:pPr>
    </w:p>
    <w:p>
      <w:pPr>
        <w:pStyle w:val="ListParagraph"/>
        <w:numPr>
          <w:ilvl w:val="0"/>
          <w:numId w:val="56"/>
        </w:numPr>
        <w:tabs>
          <w:tab w:pos="601" w:val="left" w:leader="none"/>
        </w:tabs>
        <w:spacing w:line="240" w:lineRule="auto" w:before="1" w:after="0"/>
        <w:ind w:left="600" w:right="0" w:hanging="360"/>
        <w:jc w:val="left"/>
        <w:rPr>
          <w:b/>
          <w:sz w:val="20"/>
        </w:rPr>
      </w:pPr>
      <w:r>
        <w:rPr>
          <w:b/>
          <w:sz w:val="20"/>
        </w:rPr>
        <w:t>SUBMIT A ONE-PAGE LETTER OF</w:t>
      </w:r>
      <w:r>
        <w:rPr>
          <w:b/>
          <w:spacing w:val="-16"/>
          <w:sz w:val="20"/>
        </w:rPr>
        <w:t> </w:t>
      </w:r>
      <w:r>
        <w:rPr>
          <w:b/>
          <w:sz w:val="20"/>
        </w:rPr>
        <w:t>APPLICATION</w:t>
      </w:r>
    </w:p>
    <w:p>
      <w:pPr>
        <w:pStyle w:val="BodyText"/>
        <w:ind w:left="600" w:right="296"/>
      </w:pPr>
      <w:r>
        <w:rPr/>
        <w:t>Include qualifications and reasons why you would be an asset to the PA FBLA state officer team. For proper letter format, please reference the Personal Letter Sample found in the FBLA-PBL Format Guide.</w:t>
      </w:r>
    </w:p>
    <w:p>
      <w:pPr>
        <w:pStyle w:val="BodyText"/>
      </w:pPr>
    </w:p>
    <w:p>
      <w:pPr>
        <w:pStyle w:val="BodyText"/>
        <w:tabs>
          <w:tab w:pos="3840" w:val="left" w:leader="none"/>
        </w:tabs>
        <w:spacing w:line="229" w:lineRule="exact" w:before="1"/>
        <w:ind w:left="600"/>
      </w:pPr>
      <w:r>
        <w:rPr/>
        <w:t>Letter is to be</w:t>
      </w:r>
      <w:r>
        <w:rPr>
          <w:spacing w:val="-4"/>
        </w:rPr>
        <w:t> </w:t>
      </w:r>
      <w:r>
        <w:rPr/>
        <w:t>addressed</w:t>
      </w:r>
      <w:r>
        <w:rPr>
          <w:spacing w:val="-1"/>
        </w:rPr>
        <w:t> </w:t>
      </w:r>
      <w:r>
        <w:rPr/>
        <w:t>to:</w:t>
        <w:tab/>
        <w:t>Mr. Bruce E.</w:t>
      </w:r>
      <w:r>
        <w:rPr>
          <w:spacing w:val="-9"/>
        </w:rPr>
        <w:t> </w:t>
      </w:r>
      <w:r>
        <w:rPr/>
        <w:t>Boncal</w:t>
      </w:r>
    </w:p>
    <w:p>
      <w:pPr>
        <w:pStyle w:val="BodyText"/>
        <w:ind w:left="3841" w:right="3201"/>
      </w:pPr>
      <w:r>
        <w:rPr/>
        <w:t>Executive Director/State Chairman Pennsylvania FBLA</w:t>
      </w:r>
    </w:p>
    <w:p>
      <w:pPr>
        <w:pStyle w:val="BodyText"/>
        <w:ind w:right="1806"/>
        <w:jc w:val="center"/>
      </w:pPr>
      <w:r>
        <w:rPr/>
        <w:t>PO Box 5085</w:t>
      </w:r>
    </w:p>
    <w:p>
      <w:pPr>
        <w:pStyle w:val="BodyText"/>
        <w:ind w:right="924"/>
        <w:jc w:val="center"/>
      </w:pPr>
      <w:r>
        <w:rPr/>
        <w:t>Jersey Shore, PA 17740</w:t>
      </w:r>
    </w:p>
    <w:p>
      <w:pPr>
        <w:pStyle w:val="BodyText"/>
      </w:pPr>
    </w:p>
    <w:p>
      <w:pPr>
        <w:pStyle w:val="ListParagraph"/>
        <w:numPr>
          <w:ilvl w:val="0"/>
          <w:numId w:val="56"/>
        </w:numPr>
        <w:tabs>
          <w:tab w:pos="601" w:val="left" w:leader="none"/>
        </w:tabs>
        <w:spacing w:line="229" w:lineRule="exact" w:before="1" w:after="0"/>
        <w:ind w:left="600" w:right="0" w:hanging="360"/>
        <w:jc w:val="left"/>
        <w:rPr>
          <w:b/>
          <w:sz w:val="20"/>
        </w:rPr>
      </w:pPr>
      <w:r>
        <w:rPr>
          <w:b/>
          <w:sz w:val="20"/>
        </w:rPr>
        <w:t>SUBMIT A COMPLETED</w:t>
      </w:r>
      <w:r>
        <w:rPr>
          <w:b/>
          <w:spacing w:val="-13"/>
          <w:sz w:val="20"/>
        </w:rPr>
        <w:t> </w:t>
      </w:r>
      <w:r>
        <w:rPr>
          <w:b/>
          <w:sz w:val="20"/>
        </w:rPr>
        <w:t>QUESTIONNAIRE</w:t>
      </w:r>
    </w:p>
    <w:p>
      <w:pPr>
        <w:pStyle w:val="BodyText"/>
        <w:ind w:left="600" w:right="296"/>
      </w:pPr>
      <w:r>
        <w:rPr/>
        <w:t>These answers are to be as complete and detailed as possible. This is your opportunity to expand upon any comments made in your letter of application and/or resume.</w:t>
      </w:r>
    </w:p>
    <w:p>
      <w:pPr>
        <w:pStyle w:val="BodyText"/>
      </w:pPr>
    </w:p>
    <w:p>
      <w:pPr>
        <w:pStyle w:val="ListParagraph"/>
        <w:numPr>
          <w:ilvl w:val="0"/>
          <w:numId w:val="56"/>
        </w:numPr>
        <w:tabs>
          <w:tab w:pos="601" w:val="left" w:leader="none"/>
        </w:tabs>
        <w:spacing w:line="240" w:lineRule="auto" w:before="1" w:after="0"/>
        <w:ind w:left="600" w:right="0" w:hanging="360"/>
        <w:jc w:val="left"/>
        <w:rPr>
          <w:b/>
          <w:sz w:val="20"/>
        </w:rPr>
      </w:pPr>
      <w:r>
        <w:rPr>
          <w:b/>
          <w:sz w:val="20"/>
        </w:rPr>
        <w:t>SUBMIT AN OFFICIAL</w:t>
      </w:r>
      <w:r>
        <w:rPr>
          <w:b/>
          <w:spacing w:val="-10"/>
          <w:sz w:val="20"/>
        </w:rPr>
        <w:t> </w:t>
      </w:r>
      <w:r>
        <w:rPr>
          <w:b/>
          <w:sz w:val="20"/>
        </w:rPr>
        <w:t>TRANSCRIPT</w:t>
      </w:r>
    </w:p>
    <w:p>
      <w:pPr>
        <w:pStyle w:val="BodyText"/>
        <w:rPr>
          <w:b/>
        </w:rPr>
      </w:pPr>
    </w:p>
    <w:p>
      <w:pPr>
        <w:pStyle w:val="ListParagraph"/>
        <w:numPr>
          <w:ilvl w:val="0"/>
          <w:numId w:val="56"/>
        </w:numPr>
        <w:tabs>
          <w:tab w:pos="601" w:val="left" w:leader="none"/>
        </w:tabs>
        <w:spacing w:line="240" w:lineRule="auto" w:before="1" w:after="0"/>
        <w:ind w:left="600" w:right="0" w:hanging="360"/>
        <w:jc w:val="left"/>
        <w:rPr>
          <w:b/>
          <w:sz w:val="20"/>
        </w:rPr>
      </w:pPr>
      <w:r>
        <w:rPr>
          <w:b/>
          <w:sz w:val="20"/>
        </w:rPr>
        <w:t>SUBMIT A COMPLETED STATE OFFICER CANDIDATE</w:t>
      </w:r>
      <w:r>
        <w:rPr>
          <w:b/>
          <w:spacing w:val="-21"/>
          <w:sz w:val="20"/>
        </w:rPr>
        <w:t> </w:t>
      </w:r>
      <w:r>
        <w:rPr>
          <w:b/>
          <w:sz w:val="20"/>
        </w:rPr>
        <w:t>APPLICATION</w:t>
      </w:r>
    </w:p>
    <w:p>
      <w:pPr>
        <w:pStyle w:val="BodyText"/>
        <w:spacing w:before="9"/>
        <w:rPr>
          <w:b/>
          <w:sz w:val="19"/>
        </w:rPr>
      </w:pPr>
    </w:p>
    <w:p>
      <w:pPr>
        <w:pStyle w:val="ListParagraph"/>
        <w:numPr>
          <w:ilvl w:val="0"/>
          <w:numId w:val="56"/>
        </w:numPr>
        <w:tabs>
          <w:tab w:pos="601" w:val="left" w:leader="none"/>
        </w:tabs>
        <w:spacing w:line="240" w:lineRule="auto" w:before="1" w:after="0"/>
        <w:ind w:left="600" w:right="0" w:hanging="360"/>
        <w:jc w:val="left"/>
        <w:rPr>
          <w:b/>
          <w:sz w:val="20"/>
        </w:rPr>
      </w:pPr>
      <w:r>
        <w:rPr>
          <w:b/>
          <w:sz w:val="20"/>
        </w:rPr>
        <w:t>SUBMIT A COMPLETED STATE OFFICER ADVISER CANDIDATE</w:t>
      </w:r>
      <w:r>
        <w:rPr>
          <w:b/>
          <w:spacing w:val="-20"/>
          <w:sz w:val="20"/>
        </w:rPr>
        <w:t> </w:t>
      </w:r>
      <w:r>
        <w:rPr>
          <w:b/>
          <w:sz w:val="20"/>
        </w:rPr>
        <w:t>APPLICATION</w:t>
      </w:r>
    </w:p>
    <w:p>
      <w:pPr>
        <w:pStyle w:val="BodyText"/>
        <w:rPr>
          <w:b/>
        </w:rPr>
      </w:pPr>
    </w:p>
    <w:p>
      <w:pPr>
        <w:pStyle w:val="ListParagraph"/>
        <w:numPr>
          <w:ilvl w:val="0"/>
          <w:numId w:val="56"/>
        </w:numPr>
        <w:tabs>
          <w:tab w:pos="601" w:val="left" w:leader="none"/>
        </w:tabs>
        <w:spacing w:line="240" w:lineRule="auto" w:before="1" w:after="0"/>
        <w:ind w:left="600" w:right="0" w:hanging="360"/>
        <w:jc w:val="left"/>
        <w:rPr>
          <w:b/>
          <w:sz w:val="20"/>
        </w:rPr>
      </w:pPr>
      <w:r>
        <w:rPr>
          <w:b/>
          <w:sz w:val="20"/>
        </w:rPr>
        <w:t>SUBMIT THREE RECOMMENDATION</w:t>
      </w:r>
      <w:r>
        <w:rPr>
          <w:b/>
          <w:spacing w:val="-13"/>
          <w:sz w:val="20"/>
        </w:rPr>
        <w:t> </w:t>
      </w:r>
      <w:r>
        <w:rPr>
          <w:b/>
          <w:sz w:val="20"/>
        </w:rPr>
        <w:t>LETTERS</w:t>
      </w:r>
    </w:p>
    <w:p>
      <w:pPr>
        <w:pStyle w:val="BodyText"/>
        <w:ind w:left="600"/>
      </w:pPr>
      <w:r>
        <w:rPr/>
        <w:t>Note:  letters are to be sealed and the envelope seal must be signed by creator.</w:t>
      </w:r>
    </w:p>
    <w:p>
      <w:pPr>
        <w:pStyle w:val="BodyText"/>
        <w:spacing w:before="9"/>
        <w:rPr>
          <w:sz w:val="19"/>
        </w:rPr>
      </w:pPr>
    </w:p>
    <w:p>
      <w:pPr>
        <w:pStyle w:val="ListParagraph"/>
        <w:numPr>
          <w:ilvl w:val="1"/>
          <w:numId w:val="56"/>
        </w:numPr>
        <w:tabs>
          <w:tab w:pos="1681" w:val="left" w:leader="none"/>
        </w:tabs>
        <w:spacing w:line="240" w:lineRule="auto" w:before="1" w:after="0"/>
        <w:ind w:left="1680" w:right="0" w:hanging="360"/>
        <w:jc w:val="left"/>
        <w:rPr>
          <w:sz w:val="20"/>
        </w:rPr>
      </w:pPr>
      <w:r>
        <w:rPr>
          <w:sz w:val="20"/>
        </w:rPr>
        <w:t>Your local chapter</w:t>
      </w:r>
      <w:r>
        <w:rPr>
          <w:spacing w:val="-12"/>
          <w:sz w:val="20"/>
        </w:rPr>
        <w:t> </w:t>
      </w:r>
      <w:r>
        <w:rPr>
          <w:sz w:val="20"/>
        </w:rPr>
        <w:t>adviser</w:t>
      </w:r>
    </w:p>
    <w:p>
      <w:pPr>
        <w:pStyle w:val="ListParagraph"/>
        <w:numPr>
          <w:ilvl w:val="1"/>
          <w:numId w:val="56"/>
        </w:numPr>
        <w:tabs>
          <w:tab w:pos="1681" w:val="left" w:leader="none"/>
        </w:tabs>
        <w:spacing w:line="240" w:lineRule="auto" w:before="0" w:after="0"/>
        <w:ind w:left="1680" w:right="0" w:hanging="360"/>
        <w:jc w:val="left"/>
        <w:rPr>
          <w:sz w:val="20"/>
        </w:rPr>
      </w:pPr>
      <w:r>
        <w:rPr>
          <w:sz w:val="20"/>
        </w:rPr>
        <w:t>School administrator or</w:t>
      </w:r>
      <w:r>
        <w:rPr>
          <w:spacing w:val="-13"/>
          <w:sz w:val="20"/>
        </w:rPr>
        <w:t> </w:t>
      </w:r>
      <w:r>
        <w:rPr>
          <w:sz w:val="20"/>
        </w:rPr>
        <w:t>counselor</w:t>
      </w:r>
    </w:p>
    <w:p>
      <w:pPr>
        <w:pStyle w:val="ListParagraph"/>
        <w:numPr>
          <w:ilvl w:val="1"/>
          <w:numId w:val="56"/>
        </w:numPr>
        <w:tabs>
          <w:tab w:pos="1681" w:val="left" w:leader="none"/>
        </w:tabs>
        <w:spacing w:line="240" w:lineRule="auto" w:before="0" w:after="0"/>
        <w:ind w:left="1680" w:right="0" w:hanging="360"/>
        <w:jc w:val="left"/>
        <w:rPr>
          <w:sz w:val="20"/>
        </w:rPr>
      </w:pPr>
      <w:r>
        <w:rPr>
          <w:sz w:val="20"/>
        </w:rPr>
        <w:t>Coach, teacher, or</w:t>
      </w:r>
      <w:r>
        <w:rPr>
          <w:spacing w:val="-13"/>
          <w:sz w:val="20"/>
        </w:rPr>
        <w:t> </w:t>
      </w:r>
      <w:r>
        <w:rPr>
          <w:sz w:val="20"/>
        </w:rPr>
        <w:t>employer</w:t>
      </w:r>
    </w:p>
    <w:p>
      <w:pPr>
        <w:pStyle w:val="BodyText"/>
        <w:spacing w:before="1"/>
      </w:pPr>
    </w:p>
    <w:p>
      <w:pPr>
        <w:pStyle w:val="BodyText"/>
        <w:tabs>
          <w:tab w:pos="3840" w:val="left" w:leader="none"/>
        </w:tabs>
        <w:spacing w:line="229" w:lineRule="exact"/>
        <w:ind w:left="600"/>
      </w:pPr>
      <w:r>
        <w:rPr/>
        <w:t>Letter is to be</w:t>
      </w:r>
      <w:r>
        <w:rPr>
          <w:spacing w:val="-4"/>
        </w:rPr>
        <w:t> </w:t>
      </w:r>
      <w:r>
        <w:rPr/>
        <w:t>addressed</w:t>
      </w:r>
      <w:r>
        <w:rPr>
          <w:spacing w:val="-1"/>
        </w:rPr>
        <w:t> </w:t>
      </w:r>
      <w:r>
        <w:rPr/>
        <w:t>to:</w:t>
        <w:tab/>
        <w:t>Mr. Bruce E.</w:t>
      </w:r>
      <w:r>
        <w:rPr>
          <w:spacing w:val="-8"/>
        </w:rPr>
        <w:t> </w:t>
      </w:r>
      <w:r>
        <w:rPr/>
        <w:t>Boncal</w:t>
      </w:r>
    </w:p>
    <w:p>
      <w:pPr>
        <w:pStyle w:val="BodyText"/>
        <w:ind w:left="3841" w:right="3201"/>
      </w:pPr>
      <w:r>
        <w:rPr/>
        <w:t>Executive Director/State Chairman Pennsylvania FBLA</w:t>
      </w:r>
    </w:p>
    <w:p>
      <w:pPr>
        <w:pStyle w:val="BodyText"/>
        <w:ind w:right="1806"/>
        <w:jc w:val="center"/>
      </w:pPr>
      <w:r>
        <w:rPr/>
        <w:t>PO Box 5085</w:t>
      </w:r>
    </w:p>
    <w:p>
      <w:pPr>
        <w:pStyle w:val="BodyText"/>
        <w:ind w:right="924"/>
        <w:jc w:val="center"/>
      </w:pPr>
      <w:r>
        <w:rPr/>
        <w:t>Jersey Shore, PA 17740</w:t>
      </w:r>
    </w:p>
    <w:p>
      <w:pPr>
        <w:spacing w:after="0"/>
        <w:jc w:val="center"/>
        <w:sectPr>
          <w:pgSz w:w="12240" w:h="15840"/>
          <w:pgMar w:header="1005" w:footer="1092" w:top="1200" w:bottom="1280" w:left="840" w:right="820"/>
        </w:sectPr>
      </w:pPr>
    </w:p>
    <w:p>
      <w:pPr>
        <w:pStyle w:val="BodyText"/>
        <w:rPr>
          <w:sz w:val="13"/>
        </w:rPr>
      </w:pPr>
    </w:p>
    <w:p>
      <w:pPr>
        <w:pStyle w:val="BodyText"/>
        <w:spacing w:before="74"/>
        <w:ind w:left="240" w:right="832"/>
        <w:jc w:val="both"/>
      </w:pPr>
      <w:r>
        <w:rPr/>
        <w:t>Upon</w:t>
      </w:r>
      <w:r>
        <w:rPr>
          <w:spacing w:val="-4"/>
        </w:rPr>
        <w:t> </w:t>
      </w:r>
      <w:r>
        <w:rPr/>
        <w:t>receipt</w:t>
      </w:r>
      <w:r>
        <w:rPr>
          <w:spacing w:val="-4"/>
        </w:rPr>
        <w:t> </w:t>
      </w:r>
      <w:r>
        <w:rPr/>
        <w:t>of</w:t>
      </w:r>
      <w:r>
        <w:rPr>
          <w:spacing w:val="-4"/>
        </w:rPr>
        <w:t> </w:t>
      </w:r>
      <w:r>
        <w:rPr/>
        <w:t>your</w:t>
      </w:r>
      <w:r>
        <w:rPr>
          <w:spacing w:val="-3"/>
        </w:rPr>
        <w:t> </w:t>
      </w:r>
      <w:r>
        <w:rPr/>
        <w:t>officer</w:t>
      </w:r>
      <w:r>
        <w:rPr>
          <w:spacing w:val="-2"/>
        </w:rPr>
        <w:t> </w:t>
      </w:r>
      <w:r>
        <w:rPr/>
        <w:t>application</w:t>
      </w:r>
      <w:r>
        <w:rPr>
          <w:spacing w:val="-4"/>
        </w:rPr>
        <w:t> </w:t>
      </w:r>
      <w:r>
        <w:rPr/>
        <w:t>packet, you</w:t>
      </w:r>
      <w:r>
        <w:rPr>
          <w:spacing w:val="-2"/>
        </w:rPr>
        <w:t> </w:t>
      </w:r>
      <w:r>
        <w:rPr/>
        <w:t>will</w:t>
      </w:r>
      <w:r>
        <w:rPr>
          <w:spacing w:val="-4"/>
        </w:rPr>
        <w:t> </w:t>
      </w:r>
      <w:r>
        <w:rPr/>
        <w:t>receive written</w:t>
      </w:r>
      <w:r>
        <w:rPr>
          <w:spacing w:val="-4"/>
        </w:rPr>
        <w:t> </w:t>
      </w:r>
      <w:r>
        <w:rPr/>
        <w:t>documentation</w:t>
      </w:r>
      <w:r>
        <w:rPr>
          <w:spacing w:val="-4"/>
        </w:rPr>
        <w:t> </w:t>
      </w:r>
      <w:r>
        <w:rPr/>
        <w:t>from</w:t>
      </w:r>
      <w:r>
        <w:rPr>
          <w:spacing w:val="-6"/>
        </w:rPr>
        <w:t> </w:t>
      </w:r>
      <w:r>
        <w:rPr/>
        <w:t>Miss</w:t>
      </w:r>
      <w:r>
        <w:rPr>
          <w:spacing w:val="-4"/>
        </w:rPr>
        <w:t> </w:t>
      </w:r>
      <w:r>
        <w:rPr/>
        <w:t>Kristi</w:t>
      </w:r>
      <w:r>
        <w:rPr>
          <w:spacing w:val="-1"/>
        </w:rPr>
        <w:t> </w:t>
      </w:r>
      <w:r>
        <w:rPr/>
        <w:t>Ryland,</w:t>
      </w:r>
      <w:r>
        <w:rPr>
          <w:spacing w:val="-3"/>
        </w:rPr>
        <w:t> </w:t>
      </w:r>
      <w:r>
        <w:rPr/>
        <w:t>State Adviser, regarding the required Podcast, as well as your interview, which are the next two elements of the state officer candidate</w:t>
      </w:r>
      <w:r>
        <w:rPr>
          <w:spacing w:val="-7"/>
        </w:rPr>
        <w:t> </w:t>
      </w:r>
      <w:r>
        <w:rPr/>
        <w:t>process.</w:t>
      </w:r>
    </w:p>
    <w:p>
      <w:pPr>
        <w:pStyle w:val="BodyText"/>
        <w:spacing w:before="9"/>
        <w:rPr>
          <w:sz w:val="19"/>
        </w:rPr>
      </w:pPr>
    </w:p>
    <w:p>
      <w:pPr>
        <w:pStyle w:val="ListParagraph"/>
        <w:numPr>
          <w:ilvl w:val="1"/>
          <w:numId w:val="56"/>
        </w:numPr>
        <w:tabs>
          <w:tab w:pos="1681" w:val="left" w:leader="none"/>
        </w:tabs>
        <w:spacing w:line="240" w:lineRule="auto" w:before="1" w:after="0"/>
        <w:ind w:left="1680" w:right="0" w:hanging="360"/>
        <w:jc w:val="left"/>
        <w:rPr>
          <w:sz w:val="20"/>
        </w:rPr>
      </w:pPr>
      <w:r>
        <w:rPr>
          <w:sz w:val="20"/>
        </w:rPr>
        <w:t>The interview must be attended by you and your local chapter</w:t>
      </w:r>
      <w:r>
        <w:rPr>
          <w:spacing w:val="-25"/>
          <w:sz w:val="20"/>
        </w:rPr>
        <w:t> </w:t>
      </w:r>
      <w:r>
        <w:rPr>
          <w:sz w:val="20"/>
        </w:rPr>
        <w:t>adviser</w:t>
      </w:r>
    </w:p>
    <w:p>
      <w:pPr>
        <w:pStyle w:val="ListParagraph"/>
        <w:numPr>
          <w:ilvl w:val="1"/>
          <w:numId w:val="56"/>
        </w:numPr>
        <w:tabs>
          <w:tab w:pos="1681" w:val="left" w:leader="none"/>
        </w:tabs>
        <w:spacing w:line="240" w:lineRule="auto" w:before="0" w:after="0"/>
        <w:ind w:left="1680" w:right="0" w:hanging="360"/>
        <w:jc w:val="left"/>
        <w:rPr>
          <w:sz w:val="20"/>
        </w:rPr>
      </w:pPr>
      <w:r>
        <w:rPr>
          <w:sz w:val="20"/>
        </w:rPr>
        <w:t>You may not report to this interview alone, nor with a</w:t>
      </w:r>
      <w:r>
        <w:rPr>
          <w:spacing w:val="-18"/>
          <w:sz w:val="20"/>
        </w:rPr>
        <w:t> </w:t>
      </w:r>
      <w:r>
        <w:rPr>
          <w:sz w:val="20"/>
        </w:rPr>
        <w:t>parent</w:t>
      </w:r>
    </w:p>
    <w:p>
      <w:pPr>
        <w:pStyle w:val="ListParagraph"/>
        <w:numPr>
          <w:ilvl w:val="2"/>
          <w:numId w:val="56"/>
        </w:numPr>
        <w:tabs>
          <w:tab w:pos="2401" w:val="left" w:leader="none"/>
        </w:tabs>
        <w:spacing w:line="240" w:lineRule="auto" w:before="0" w:after="0"/>
        <w:ind w:left="2400" w:right="0" w:hanging="360"/>
        <w:jc w:val="left"/>
        <w:rPr>
          <w:sz w:val="20"/>
        </w:rPr>
      </w:pPr>
      <w:r>
        <w:rPr>
          <w:sz w:val="20"/>
        </w:rPr>
        <w:t>Failure to comply will result in your name being removed from the</w:t>
      </w:r>
      <w:r>
        <w:rPr>
          <w:spacing w:val="-28"/>
          <w:sz w:val="20"/>
        </w:rPr>
        <w:t> </w:t>
      </w:r>
      <w:r>
        <w:rPr>
          <w:sz w:val="20"/>
        </w:rPr>
        <w:t>ballot</w:t>
      </w:r>
    </w:p>
    <w:p>
      <w:pPr>
        <w:pStyle w:val="ListParagraph"/>
        <w:numPr>
          <w:ilvl w:val="1"/>
          <w:numId w:val="56"/>
        </w:numPr>
        <w:tabs>
          <w:tab w:pos="1681" w:val="left" w:leader="none"/>
        </w:tabs>
        <w:spacing w:line="240" w:lineRule="auto" w:before="0" w:after="0"/>
        <w:ind w:left="1680" w:right="0" w:hanging="360"/>
        <w:jc w:val="left"/>
        <w:rPr>
          <w:sz w:val="20"/>
        </w:rPr>
      </w:pPr>
      <w:r>
        <w:rPr>
          <w:sz w:val="20"/>
        </w:rPr>
        <w:t>Failure</w:t>
      </w:r>
      <w:r>
        <w:rPr>
          <w:spacing w:val="-3"/>
          <w:sz w:val="20"/>
        </w:rPr>
        <w:t> </w:t>
      </w:r>
      <w:r>
        <w:rPr>
          <w:sz w:val="20"/>
        </w:rPr>
        <w:t>to</w:t>
      </w:r>
      <w:r>
        <w:rPr>
          <w:spacing w:val="-2"/>
          <w:sz w:val="20"/>
        </w:rPr>
        <w:t> </w:t>
      </w:r>
      <w:r>
        <w:rPr>
          <w:sz w:val="20"/>
        </w:rPr>
        <w:t>report</w:t>
      </w:r>
      <w:r>
        <w:rPr>
          <w:spacing w:val="-4"/>
          <w:sz w:val="20"/>
        </w:rPr>
        <w:t> </w:t>
      </w:r>
      <w:r>
        <w:rPr>
          <w:sz w:val="20"/>
        </w:rPr>
        <w:t>to</w:t>
      </w:r>
      <w:r>
        <w:rPr>
          <w:spacing w:val="-2"/>
          <w:sz w:val="20"/>
        </w:rPr>
        <w:t> </w:t>
      </w:r>
      <w:r>
        <w:rPr>
          <w:sz w:val="20"/>
        </w:rPr>
        <w:t>your</w:t>
      </w:r>
      <w:r>
        <w:rPr>
          <w:spacing w:val="-3"/>
          <w:sz w:val="20"/>
        </w:rPr>
        <w:t> </w:t>
      </w:r>
      <w:r>
        <w:rPr>
          <w:sz w:val="20"/>
        </w:rPr>
        <w:t>scheduled</w:t>
      </w:r>
      <w:r>
        <w:rPr>
          <w:spacing w:val="-2"/>
          <w:sz w:val="20"/>
        </w:rPr>
        <w:t> </w:t>
      </w:r>
      <w:r>
        <w:rPr>
          <w:sz w:val="20"/>
        </w:rPr>
        <w:t>interview</w:t>
      </w:r>
      <w:r>
        <w:rPr>
          <w:spacing w:val="-3"/>
          <w:sz w:val="20"/>
        </w:rPr>
        <w:t> </w:t>
      </w:r>
      <w:r>
        <w:rPr>
          <w:sz w:val="20"/>
        </w:rPr>
        <w:t>will</w:t>
      </w:r>
      <w:r>
        <w:rPr>
          <w:spacing w:val="-4"/>
          <w:sz w:val="20"/>
        </w:rPr>
        <w:t> </w:t>
      </w:r>
      <w:r>
        <w:rPr>
          <w:sz w:val="20"/>
        </w:rPr>
        <w:t>result</w:t>
      </w:r>
      <w:r>
        <w:rPr>
          <w:spacing w:val="-4"/>
          <w:sz w:val="20"/>
        </w:rPr>
        <w:t> </w:t>
      </w:r>
      <w:r>
        <w:rPr>
          <w:sz w:val="20"/>
        </w:rPr>
        <w:t>in</w:t>
      </w:r>
      <w:r>
        <w:rPr>
          <w:spacing w:val="-2"/>
          <w:sz w:val="20"/>
        </w:rPr>
        <w:t> </w:t>
      </w:r>
      <w:r>
        <w:rPr>
          <w:sz w:val="20"/>
        </w:rPr>
        <w:t>your</w:t>
      </w:r>
      <w:r>
        <w:rPr>
          <w:spacing w:val="-3"/>
          <w:sz w:val="20"/>
        </w:rPr>
        <w:t> </w:t>
      </w:r>
      <w:r>
        <w:rPr>
          <w:sz w:val="20"/>
        </w:rPr>
        <w:t>name</w:t>
      </w:r>
      <w:r>
        <w:rPr>
          <w:spacing w:val="-3"/>
          <w:sz w:val="20"/>
        </w:rPr>
        <w:t> </w:t>
      </w:r>
      <w:r>
        <w:rPr>
          <w:sz w:val="20"/>
        </w:rPr>
        <w:t>being</w:t>
      </w:r>
      <w:r>
        <w:rPr>
          <w:spacing w:val="-4"/>
          <w:sz w:val="20"/>
        </w:rPr>
        <w:t> </w:t>
      </w:r>
      <w:r>
        <w:rPr>
          <w:sz w:val="20"/>
        </w:rPr>
        <w:t>removed</w:t>
      </w:r>
      <w:r>
        <w:rPr>
          <w:spacing w:val="-2"/>
          <w:sz w:val="20"/>
        </w:rPr>
        <w:t> </w:t>
      </w:r>
      <w:r>
        <w:rPr>
          <w:sz w:val="20"/>
        </w:rPr>
        <w:t>from</w:t>
      </w:r>
      <w:r>
        <w:rPr>
          <w:spacing w:val="-2"/>
          <w:sz w:val="20"/>
        </w:rPr>
        <w:t> </w:t>
      </w:r>
      <w:r>
        <w:rPr>
          <w:sz w:val="20"/>
        </w:rPr>
        <w:t>the</w:t>
      </w:r>
      <w:r>
        <w:rPr>
          <w:spacing w:val="-3"/>
          <w:sz w:val="20"/>
        </w:rPr>
        <w:t> </w:t>
      </w:r>
      <w:r>
        <w:rPr>
          <w:sz w:val="20"/>
        </w:rPr>
        <w:t>ballot</w:t>
      </w:r>
    </w:p>
    <w:p>
      <w:pPr>
        <w:pStyle w:val="ListParagraph"/>
        <w:numPr>
          <w:ilvl w:val="1"/>
          <w:numId w:val="56"/>
        </w:numPr>
        <w:tabs>
          <w:tab w:pos="1681" w:val="left" w:leader="none"/>
        </w:tabs>
        <w:spacing w:line="229" w:lineRule="exact" w:before="0" w:after="0"/>
        <w:ind w:left="1680" w:right="0" w:hanging="360"/>
        <w:jc w:val="left"/>
        <w:rPr>
          <w:sz w:val="20"/>
        </w:rPr>
      </w:pPr>
      <w:r>
        <w:rPr>
          <w:sz w:val="20"/>
        </w:rPr>
        <w:t>Professional FBLA business attire is required by candidate and adviser for the</w:t>
      </w:r>
      <w:r>
        <w:rPr>
          <w:spacing w:val="-32"/>
          <w:sz w:val="20"/>
        </w:rPr>
        <w:t> </w:t>
      </w:r>
      <w:r>
        <w:rPr>
          <w:sz w:val="20"/>
        </w:rPr>
        <w:t>interview</w:t>
      </w:r>
    </w:p>
    <w:p>
      <w:pPr>
        <w:pStyle w:val="ListParagraph"/>
        <w:numPr>
          <w:ilvl w:val="1"/>
          <w:numId w:val="56"/>
        </w:numPr>
        <w:tabs>
          <w:tab w:pos="1681" w:val="left" w:leader="none"/>
        </w:tabs>
        <w:spacing w:line="229" w:lineRule="exact" w:before="0" w:after="0"/>
        <w:ind w:left="1680" w:right="0" w:hanging="360"/>
        <w:jc w:val="left"/>
        <w:rPr>
          <w:sz w:val="20"/>
        </w:rPr>
      </w:pPr>
      <w:r>
        <w:rPr>
          <w:sz w:val="20"/>
        </w:rPr>
        <w:t>During the interview, you will be evaluated on specific</w:t>
      </w:r>
      <w:r>
        <w:rPr>
          <w:spacing w:val="-23"/>
          <w:sz w:val="20"/>
        </w:rPr>
        <w:t> </w:t>
      </w:r>
      <w:r>
        <w:rPr>
          <w:sz w:val="20"/>
        </w:rPr>
        <w:t>criteria</w:t>
      </w:r>
    </w:p>
    <w:p>
      <w:pPr>
        <w:pStyle w:val="ListParagraph"/>
        <w:numPr>
          <w:ilvl w:val="2"/>
          <w:numId w:val="56"/>
        </w:numPr>
        <w:tabs>
          <w:tab w:pos="2401" w:val="left" w:leader="none"/>
        </w:tabs>
        <w:spacing w:line="240" w:lineRule="auto" w:before="0" w:after="0"/>
        <w:ind w:left="2400" w:right="0" w:hanging="360"/>
        <w:jc w:val="left"/>
        <w:rPr>
          <w:sz w:val="20"/>
        </w:rPr>
      </w:pPr>
      <w:r>
        <w:rPr>
          <w:sz w:val="20"/>
        </w:rPr>
        <w:t>Please see the attached rubric for</w:t>
      </w:r>
      <w:r>
        <w:rPr>
          <w:spacing w:val="-15"/>
          <w:sz w:val="20"/>
        </w:rPr>
        <w:t> </w:t>
      </w:r>
      <w:r>
        <w:rPr>
          <w:sz w:val="20"/>
        </w:rPr>
        <w:t>evaluation</w:t>
      </w:r>
    </w:p>
    <w:p>
      <w:pPr>
        <w:pStyle w:val="BodyText"/>
      </w:pPr>
    </w:p>
    <w:p>
      <w:pPr>
        <w:pStyle w:val="BodyText"/>
        <w:tabs>
          <w:tab w:pos="960" w:val="left" w:leader="none"/>
        </w:tabs>
        <w:spacing w:before="1"/>
        <w:ind w:left="960" w:right="382" w:hanging="721"/>
      </w:pPr>
      <w:r>
        <w:rPr>
          <w:b/>
        </w:rPr>
        <w:t>Note:</w:t>
        <w:tab/>
      </w:r>
      <w:r>
        <w:rPr/>
        <w:t>Interviews will be held at the Hershey Lodge in Hershey, PA on Saturday, February 21, 2015, and</w:t>
      </w:r>
      <w:r>
        <w:rPr>
          <w:spacing w:val="-28"/>
        </w:rPr>
        <w:t> </w:t>
      </w:r>
      <w:r>
        <w:rPr/>
        <w:t>Saturday,</w:t>
      </w:r>
      <w:r>
        <w:rPr>
          <w:spacing w:val="-3"/>
        </w:rPr>
        <w:t> </w:t>
      </w:r>
      <w:r>
        <w:rPr/>
        <w:t>March</w:t>
      </w:r>
      <w:r>
        <w:rPr>
          <w:w w:val="99"/>
        </w:rPr>
        <w:t> </w:t>
      </w:r>
      <w:r>
        <w:rPr/>
        <w:t>7, 2015.  You are only required to attend one interview</w:t>
      </w:r>
      <w:r>
        <w:rPr>
          <w:spacing w:val="-21"/>
        </w:rPr>
        <w:t> </w:t>
      </w:r>
      <w:r>
        <w:rPr/>
        <w:t>session.</w:t>
      </w:r>
    </w:p>
    <w:p>
      <w:pPr>
        <w:pStyle w:val="BodyText"/>
        <w:spacing w:before="9"/>
        <w:rPr>
          <w:sz w:val="19"/>
        </w:rPr>
      </w:pPr>
    </w:p>
    <w:p>
      <w:pPr>
        <w:pStyle w:val="BodyText"/>
        <w:spacing w:before="1"/>
        <w:ind w:left="960" w:right="256"/>
      </w:pPr>
      <w:r>
        <w:rPr/>
        <w:t>In addition, officer candidate and adviser must view a podcast and complete the required online questions relating to the Podcast. The Podcast and required online questions will be made available for viewing for one week, from January 26-30, 2015.</w:t>
      </w:r>
    </w:p>
    <w:p>
      <w:pPr>
        <w:pStyle w:val="BodyText"/>
      </w:pPr>
    </w:p>
    <w:p>
      <w:pPr>
        <w:pStyle w:val="BodyText"/>
        <w:spacing w:before="1"/>
        <w:ind w:left="960" w:right="325"/>
      </w:pPr>
      <w:r>
        <w:rPr/>
        <w:t>State officer candidates will be required to attend a mandatory state officer briefing meeting on Sunday, April 12, at the Hershey Lodge and Convention Center.  Specific meeting details will be provided by the state adviser.</w:t>
      </w:r>
    </w:p>
    <w:p>
      <w:pPr>
        <w:pStyle w:val="BodyText"/>
        <w:spacing w:before="5"/>
      </w:pPr>
    </w:p>
    <w:p>
      <w:pPr>
        <w:spacing w:before="0"/>
        <w:ind w:left="240" w:right="244" w:firstLine="0"/>
        <w:jc w:val="left"/>
        <w:rPr>
          <w:b/>
          <w:sz w:val="20"/>
        </w:rPr>
      </w:pPr>
      <w:r>
        <w:rPr>
          <w:b/>
          <w:sz w:val="20"/>
        </w:rPr>
        <w:t>If you have any questions about the process, please contact Miss Kristi Ryland, State Adviser at </w:t>
      </w:r>
      <w:hyperlink r:id="rId70">
        <w:r>
          <w:rPr>
            <w:b/>
            <w:color w:val="0000FF"/>
            <w:sz w:val="20"/>
            <w:u w:val="single" w:color="0000FF"/>
          </w:rPr>
          <w:t>kryland@pafbla.us </w:t>
        </w:r>
      </w:hyperlink>
      <w:r>
        <w:rPr>
          <w:b/>
          <w:sz w:val="20"/>
        </w:rPr>
        <w:t>or Luke Skerpon, Middle Level Coordinator &amp; Staff Assistant at </w:t>
      </w:r>
      <w:hyperlink r:id="rId71">
        <w:r>
          <w:rPr>
            <w:b/>
            <w:color w:val="0000FF"/>
            <w:sz w:val="20"/>
            <w:u w:val="single" w:color="0000FF"/>
          </w:rPr>
          <w:t>lskerpon@pafbla.us</w:t>
        </w:r>
        <w:r>
          <w:rPr>
            <w:b/>
            <w:sz w:val="20"/>
          </w:rPr>
          <w:t>.</w:t>
        </w:r>
      </w:hyperlink>
    </w:p>
    <w:p>
      <w:pPr>
        <w:spacing w:after="0"/>
        <w:jc w:val="left"/>
        <w:rPr>
          <w:sz w:val="20"/>
        </w:rPr>
        <w:sectPr>
          <w:pgSz w:w="12240" w:h="15840"/>
          <w:pgMar w:header="1005" w:footer="1092" w:top="1200" w:bottom="1280" w:left="840" w:right="820"/>
        </w:sectPr>
      </w:pPr>
    </w:p>
    <w:p>
      <w:pPr>
        <w:pStyle w:val="BodyText"/>
        <w:spacing w:before="5"/>
        <w:rPr>
          <w:b/>
          <w:sz w:val="13"/>
        </w:rPr>
      </w:pPr>
    </w:p>
    <w:p>
      <w:pPr>
        <w:spacing w:before="74"/>
        <w:ind w:left="2993" w:right="0" w:firstLine="0"/>
        <w:jc w:val="left"/>
        <w:rPr>
          <w:b/>
          <w:sz w:val="20"/>
        </w:rPr>
      </w:pPr>
      <w:r>
        <w:rPr>
          <w:b/>
          <w:sz w:val="20"/>
        </w:rPr>
        <w:t>STATE OFFICER </w:t>
      </w:r>
      <w:r>
        <w:rPr>
          <w:b/>
          <w:sz w:val="20"/>
          <w:u w:val="single"/>
        </w:rPr>
        <w:t>APPLICANT </w:t>
      </w:r>
      <w:r>
        <w:rPr>
          <w:b/>
          <w:sz w:val="20"/>
        </w:rPr>
        <w:t>QUESTIONNAIRE</w:t>
      </w:r>
    </w:p>
    <w:p>
      <w:pPr>
        <w:pStyle w:val="BodyText"/>
        <w:spacing w:before="9"/>
        <w:rPr>
          <w:b/>
          <w:sz w:val="12"/>
        </w:rPr>
      </w:pPr>
    </w:p>
    <w:p>
      <w:pPr>
        <w:spacing w:before="80"/>
        <w:ind w:left="240" w:right="563" w:firstLine="0"/>
        <w:jc w:val="both"/>
        <w:rPr>
          <w:sz w:val="16"/>
        </w:rPr>
      </w:pPr>
      <w:r>
        <w:rPr>
          <w:sz w:val="16"/>
        </w:rPr>
        <w:t>The following questions are to be </w:t>
      </w:r>
      <w:r>
        <w:rPr>
          <w:b/>
          <w:sz w:val="16"/>
        </w:rPr>
        <w:t>TYPED </w:t>
      </w:r>
      <w:r>
        <w:rPr>
          <w:sz w:val="16"/>
        </w:rPr>
        <w:t>and submitted as part of the applicant’s packet. This is your chance to explain further any comments made in your resume or letter of application. Be sure your answers are as complete as possible. Please limit your responses to two typewritten pages total for all questions.</w:t>
      </w:r>
    </w:p>
    <w:p>
      <w:pPr>
        <w:pStyle w:val="BodyText"/>
        <w:spacing w:before="9"/>
        <w:rPr>
          <w:sz w:val="19"/>
        </w:rPr>
      </w:pPr>
    </w:p>
    <w:p>
      <w:pPr>
        <w:pStyle w:val="BodyText"/>
        <w:ind w:left="240"/>
        <w:jc w:val="both"/>
      </w:pPr>
      <w:r>
        <w:rPr/>
        <w:t>Why do you wish to become a state officer of Pennsylvania FBLA?</w:t>
      </w:r>
    </w:p>
    <w:p>
      <w:pPr>
        <w:pStyle w:val="BodyText"/>
      </w:pPr>
    </w:p>
    <w:p>
      <w:pPr>
        <w:pStyle w:val="BodyText"/>
      </w:pPr>
    </w:p>
    <w:p>
      <w:pPr>
        <w:pStyle w:val="BodyText"/>
      </w:pPr>
    </w:p>
    <w:p>
      <w:pPr>
        <w:pStyle w:val="BodyText"/>
      </w:pPr>
    </w:p>
    <w:p>
      <w:pPr>
        <w:pStyle w:val="BodyText"/>
      </w:pPr>
    </w:p>
    <w:p>
      <w:pPr>
        <w:pStyle w:val="BodyText"/>
        <w:ind w:left="240"/>
        <w:jc w:val="both"/>
      </w:pPr>
      <w:r>
        <w:rPr/>
        <w:t>Why do you believe that you are qualified for the state officer position for which you applied?</w:t>
      </w:r>
    </w:p>
    <w:p>
      <w:pPr>
        <w:pStyle w:val="BodyText"/>
      </w:pPr>
    </w:p>
    <w:p>
      <w:pPr>
        <w:pStyle w:val="BodyText"/>
      </w:pPr>
    </w:p>
    <w:p>
      <w:pPr>
        <w:pStyle w:val="BodyText"/>
      </w:pPr>
    </w:p>
    <w:p>
      <w:pPr>
        <w:pStyle w:val="BodyText"/>
        <w:spacing w:before="2"/>
      </w:pPr>
    </w:p>
    <w:p>
      <w:pPr>
        <w:pStyle w:val="BodyText"/>
        <w:ind w:left="240"/>
        <w:jc w:val="both"/>
      </w:pPr>
      <w:r>
        <w:rPr/>
        <w:t>What will be the principal duties of the office you seek?</w:t>
      </w:r>
    </w:p>
    <w:p>
      <w:pPr>
        <w:pStyle w:val="BodyText"/>
      </w:pPr>
    </w:p>
    <w:p>
      <w:pPr>
        <w:pStyle w:val="BodyText"/>
      </w:pPr>
    </w:p>
    <w:p>
      <w:pPr>
        <w:pStyle w:val="BodyText"/>
      </w:pPr>
    </w:p>
    <w:p>
      <w:pPr>
        <w:pStyle w:val="BodyText"/>
      </w:pPr>
    </w:p>
    <w:p>
      <w:pPr>
        <w:pStyle w:val="BodyText"/>
        <w:spacing w:before="9"/>
        <w:rPr>
          <w:sz w:val="19"/>
        </w:rPr>
      </w:pPr>
    </w:p>
    <w:p>
      <w:pPr>
        <w:pStyle w:val="BodyText"/>
        <w:ind w:left="240"/>
        <w:jc w:val="both"/>
      </w:pPr>
      <w:r>
        <w:rPr/>
        <w:t>How do you plan to schedule your time to complete the tasks/assignments associated with being a state officer?</w:t>
      </w:r>
    </w:p>
    <w:p>
      <w:pPr>
        <w:pStyle w:val="BodyText"/>
      </w:pPr>
    </w:p>
    <w:p>
      <w:pPr>
        <w:pStyle w:val="BodyText"/>
      </w:pPr>
    </w:p>
    <w:p>
      <w:pPr>
        <w:pStyle w:val="BodyText"/>
      </w:pPr>
    </w:p>
    <w:p>
      <w:pPr>
        <w:pStyle w:val="BodyText"/>
        <w:spacing w:before="2"/>
      </w:pPr>
    </w:p>
    <w:p>
      <w:pPr>
        <w:pStyle w:val="BodyText"/>
        <w:ind w:left="240"/>
        <w:jc w:val="both"/>
      </w:pPr>
      <w:r>
        <w:rPr/>
        <w:t>From a personal standpoint, explain what being a member of FBLA has done for you?</w:t>
      </w:r>
    </w:p>
    <w:p>
      <w:pPr>
        <w:pStyle w:val="BodyText"/>
      </w:pPr>
    </w:p>
    <w:p>
      <w:pPr>
        <w:pStyle w:val="BodyText"/>
      </w:pPr>
    </w:p>
    <w:p>
      <w:pPr>
        <w:pStyle w:val="BodyText"/>
      </w:pPr>
    </w:p>
    <w:p>
      <w:pPr>
        <w:pStyle w:val="BodyText"/>
      </w:pPr>
    </w:p>
    <w:p>
      <w:pPr>
        <w:pStyle w:val="BodyText"/>
        <w:ind w:left="240" w:right="296"/>
      </w:pPr>
      <w:r>
        <w:rPr/>
        <w:t>If elected, what specific projects or programs would you encourage the state officer team to consider to enhance PA FBLA and why?</w:t>
      </w:r>
    </w:p>
    <w:p>
      <w:pPr>
        <w:pStyle w:val="BodyText"/>
      </w:pPr>
    </w:p>
    <w:p>
      <w:pPr>
        <w:pStyle w:val="BodyText"/>
      </w:pPr>
    </w:p>
    <w:p>
      <w:pPr>
        <w:pStyle w:val="BodyText"/>
      </w:pPr>
    </w:p>
    <w:p>
      <w:pPr>
        <w:pStyle w:val="BodyText"/>
        <w:spacing w:before="11"/>
        <w:rPr>
          <w:sz w:val="19"/>
        </w:rPr>
      </w:pPr>
    </w:p>
    <w:p>
      <w:pPr>
        <w:pStyle w:val="BodyText"/>
        <w:ind w:left="240"/>
        <w:jc w:val="both"/>
      </w:pPr>
      <w:r>
        <w:rPr/>
        <w:t>What have you personally done to help promote FBLA within your local school?</w:t>
      </w:r>
    </w:p>
    <w:p>
      <w:pPr>
        <w:pStyle w:val="BodyText"/>
      </w:pPr>
    </w:p>
    <w:p>
      <w:pPr>
        <w:pStyle w:val="BodyText"/>
      </w:pPr>
    </w:p>
    <w:p>
      <w:pPr>
        <w:pStyle w:val="BodyText"/>
      </w:pPr>
    </w:p>
    <w:p>
      <w:pPr>
        <w:pStyle w:val="BodyText"/>
      </w:pPr>
    </w:p>
    <w:p>
      <w:pPr>
        <w:pStyle w:val="BodyText"/>
      </w:pPr>
    </w:p>
    <w:p>
      <w:pPr>
        <w:pStyle w:val="BodyText"/>
        <w:ind w:left="240" w:right="615"/>
      </w:pPr>
      <w:r>
        <w:rPr/>
        <w:t>What do you believe is the fundamental reason for the success of PA FBLA? How could you enhance this success at the state level?</w:t>
      </w:r>
    </w:p>
    <w:p>
      <w:pPr>
        <w:spacing w:after="0"/>
        <w:sectPr>
          <w:pgSz w:w="12240" w:h="15840"/>
          <w:pgMar w:header="1005" w:footer="1092" w:top="1200" w:bottom="1280" w:left="840" w:right="820"/>
        </w:sectPr>
      </w:pPr>
    </w:p>
    <w:p>
      <w:pPr>
        <w:pStyle w:val="BodyText"/>
        <w:spacing w:before="5"/>
        <w:rPr>
          <w:sz w:val="13"/>
        </w:rPr>
      </w:pPr>
    </w:p>
    <w:p>
      <w:pPr>
        <w:spacing w:before="74"/>
        <w:ind w:left="2518" w:right="0" w:firstLine="0"/>
        <w:jc w:val="left"/>
        <w:rPr>
          <w:b/>
          <w:sz w:val="20"/>
        </w:rPr>
      </w:pPr>
      <w:r>
        <w:rPr>
          <w:b/>
          <w:sz w:val="20"/>
        </w:rPr>
        <w:t>STATE OFFICER </w:t>
      </w:r>
      <w:r>
        <w:rPr>
          <w:b/>
          <w:sz w:val="20"/>
          <w:u w:val="single"/>
        </w:rPr>
        <w:t>ADVISER </w:t>
      </w:r>
      <w:r>
        <w:rPr>
          <w:b/>
          <w:sz w:val="20"/>
        </w:rPr>
        <w:t>APPLICANT QUESTIONNAIRE</w:t>
      </w:r>
    </w:p>
    <w:p>
      <w:pPr>
        <w:pStyle w:val="BodyText"/>
        <w:spacing w:before="9"/>
        <w:rPr>
          <w:b/>
          <w:sz w:val="12"/>
        </w:rPr>
      </w:pPr>
    </w:p>
    <w:p>
      <w:pPr>
        <w:spacing w:line="240" w:lineRule="auto" w:before="80"/>
        <w:ind w:left="240" w:right="262" w:firstLine="0"/>
        <w:jc w:val="left"/>
        <w:rPr>
          <w:b/>
          <w:sz w:val="16"/>
        </w:rPr>
      </w:pPr>
      <w:r>
        <w:rPr>
          <w:sz w:val="16"/>
        </w:rPr>
        <w:t>The following questions are to be </w:t>
      </w:r>
      <w:r>
        <w:rPr>
          <w:b/>
          <w:sz w:val="16"/>
        </w:rPr>
        <w:t>TYPED </w:t>
      </w:r>
      <w:r>
        <w:rPr>
          <w:sz w:val="16"/>
        </w:rPr>
        <w:t>and submitted as part of the applicant’s packet.  In order for the state officer to have a positive officer experience, it is absolutely necessary that his/her adviser assumes an active part and complete the team element. Thus, we are requiring all state officer advisers to complete a questionnaire as well and it will become part of the officer application packet. </w:t>
      </w:r>
      <w:r>
        <w:rPr>
          <w:b/>
          <w:sz w:val="16"/>
        </w:rPr>
        <w:t>These questions should be completed by the adviser who will serve as the main adviser to the state officer candidate.</w:t>
      </w:r>
    </w:p>
    <w:p>
      <w:pPr>
        <w:pStyle w:val="BodyText"/>
        <w:spacing w:before="6"/>
        <w:rPr>
          <w:b/>
          <w:sz w:val="19"/>
        </w:rPr>
      </w:pPr>
    </w:p>
    <w:p>
      <w:pPr>
        <w:pStyle w:val="BodyText"/>
        <w:ind w:left="240" w:right="296"/>
      </w:pPr>
      <w:r>
        <w:rPr/>
        <w:t>When thinking of your state officer applicant, what three words come to mind? Please explain your reasoning for choosing each word.</w:t>
      </w:r>
    </w:p>
    <w:p>
      <w:pPr>
        <w:pStyle w:val="BodyText"/>
      </w:pPr>
    </w:p>
    <w:p>
      <w:pPr>
        <w:pStyle w:val="BodyText"/>
      </w:pPr>
    </w:p>
    <w:p>
      <w:pPr>
        <w:pStyle w:val="BodyText"/>
      </w:pPr>
    </w:p>
    <w:p>
      <w:pPr>
        <w:pStyle w:val="BodyText"/>
      </w:pPr>
    </w:p>
    <w:p>
      <w:pPr>
        <w:pStyle w:val="BodyText"/>
      </w:pPr>
    </w:p>
    <w:p>
      <w:pPr>
        <w:pStyle w:val="BodyText"/>
        <w:ind w:left="240" w:right="296"/>
      </w:pPr>
      <w:r>
        <w:rPr/>
        <w:t>How many years have you served as a local chapter adviser? Have you ever served as an adviser to a state officer before? If so, when and to what state officer positions?</w:t>
      </w:r>
    </w:p>
    <w:p>
      <w:pPr>
        <w:pStyle w:val="BodyText"/>
      </w:pPr>
    </w:p>
    <w:p>
      <w:pPr>
        <w:pStyle w:val="BodyText"/>
      </w:pPr>
    </w:p>
    <w:p>
      <w:pPr>
        <w:pStyle w:val="BodyText"/>
      </w:pPr>
    </w:p>
    <w:p>
      <w:pPr>
        <w:pStyle w:val="BodyText"/>
      </w:pPr>
    </w:p>
    <w:p>
      <w:pPr>
        <w:pStyle w:val="BodyText"/>
      </w:pPr>
    </w:p>
    <w:p>
      <w:pPr>
        <w:pStyle w:val="BodyText"/>
        <w:ind w:left="240"/>
      </w:pPr>
      <w:r>
        <w:rPr/>
        <w:t>What will be your student’s responsibilities if elected to the position for which he/she has applied?</w:t>
      </w:r>
    </w:p>
    <w:p>
      <w:pPr>
        <w:pStyle w:val="BodyText"/>
      </w:pPr>
    </w:p>
    <w:p>
      <w:pPr>
        <w:pStyle w:val="BodyText"/>
      </w:pPr>
    </w:p>
    <w:p>
      <w:pPr>
        <w:pStyle w:val="BodyText"/>
      </w:pPr>
    </w:p>
    <w:p>
      <w:pPr>
        <w:pStyle w:val="BodyText"/>
      </w:pPr>
    </w:p>
    <w:p>
      <w:pPr>
        <w:pStyle w:val="BodyText"/>
      </w:pPr>
    </w:p>
    <w:p>
      <w:pPr>
        <w:pStyle w:val="BodyText"/>
        <w:ind w:left="240" w:right="296"/>
      </w:pPr>
      <w:r>
        <w:rPr/>
        <w:t>One of the most important aspects of a state officer and adviser relationship is the ability to communicate and work together as a team.  Explain the team dynamic between you and your state officer candidate?</w:t>
      </w:r>
    </w:p>
    <w:p>
      <w:pPr>
        <w:pStyle w:val="BodyText"/>
      </w:pPr>
    </w:p>
    <w:p>
      <w:pPr>
        <w:pStyle w:val="BodyText"/>
      </w:pPr>
    </w:p>
    <w:p>
      <w:pPr>
        <w:pStyle w:val="BodyText"/>
      </w:pPr>
    </w:p>
    <w:p>
      <w:pPr>
        <w:pStyle w:val="BodyText"/>
      </w:pPr>
    </w:p>
    <w:p>
      <w:pPr>
        <w:pStyle w:val="BodyText"/>
      </w:pPr>
    </w:p>
    <w:p>
      <w:pPr>
        <w:pStyle w:val="BodyText"/>
        <w:ind w:left="240" w:right="296"/>
      </w:pPr>
      <w:r>
        <w:rPr/>
        <w:t>Do you have any concerns about your candidate being able to perform the duties required of a state officer? If so, please explain.  How do you plan to schedule your time to assist the officer in accomplishing his/her duties?</w:t>
      </w:r>
    </w:p>
    <w:p>
      <w:pPr>
        <w:pStyle w:val="BodyText"/>
      </w:pPr>
    </w:p>
    <w:p>
      <w:pPr>
        <w:pStyle w:val="BodyText"/>
      </w:pPr>
    </w:p>
    <w:p>
      <w:pPr>
        <w:pStyle w:val="BodyText"/>
      </w:pPr>
    </w:p>
    <w:p>
      <w:pPr>
        <w:pStyle w:val="BodyText"/>
      </w:pPr>
    </w:p>
    <w:p>
      <w:pPr>
        <w:pStyle w:val="BodyText"/>
      </w:pPr>
    </w:p>
    <w:p>
      <w:pPr>
        <w:pStyle w:val="BodyText"/>
      </w:pPr>
    </w:p>
    <w:p>
      <w:pPr>
        <w:pStyle w:val="BodyText"/>
        <w:ind w:left="240"/>
      </w:pPr>
      <w:r>
        <w:rPr/>
        <w:t>What do you believe are your responsibilities when serving as an adviser to a state officer?</w:t>
      </w: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240"/>
      </w:pPr>
      <w:r>
        <w:rPr/>
        <w:t>Do you have any concerns juggling professional duties, personal issues, and having a state officer? Why or why not? Please explain.</w:t>
      </w:r>
    </w:p>
    <w:p>
      <w:pPr>
        <w:spacing w:after="0"/>
        <w:sectPr>
          <w:pgSz w:w="12240" w:h="15840"/>
          <w:pgMar w:header="1005" w:footer="1092" w:top="1200" w:bottom="1280" w:left="840" w:right="820"/>
        </w:sectPr>
      </w:pPr>
    </w:p>
    <w:p>
      <w:pPr>
        <w:pStyle w:val="BodyText"/>
        <w:spacing w:before="5"/>
        <w:rPr>
          <w:sz w:val="13"/>
        </w:rPr>
      </w:pPr>
    </w:p>
    <w:p>
      <w:pPr>
        <w:spacing w:before="74"/>
        <w:ind w:left="3303" w:right="0" w:firstLine="0"/>
        <w:jc w:val="left"/>
        <w:rPr>
          <w:b/>
          <w:sz w:val="20"/>
        </w:rPr>
      </w:pPr>
      <w:r>
        <w:rPr>
          <w:b/>
          <w:sz w:val="20"/>
        </w:rPr>
        <w:t>PA FBLA STATE OFFICER APPLICATION</w:t>
      </w:r>
    </w:p>
    <w:p>
      <w:pPr>
        <w:pStyle w:val="BodyText"/>
        <w:spacing w:before="9"/>
        <w:rPr>
          <w:b/>
          <w:sz w:val="19"/>
        </w:rPr>
      </w:pPr>
    </w:p>
    <w:p>
      <w:pPr>
        <w:spacing w:before="0"/>
        <w:ind w:left="240" w:right="606" w:firstLine="0"/>
        <w:jc w:val="left"/>
        <w:rPr>
          <w:sz w:val="16"/>
        </w:rPr>
      </w:pPr>
      <w:r>
        <w:rPr>
          <w:sz w:val="16"/>
        </w:rPr>
        <w:t>Review pages 56-60 of the </w:t>
      </w:r>
      <w:r>
        <w:rPr>
          <w:sz w:val="16"/>
          <w:u w:val="single"/>
        </w:rPr>
        <w:t>PA FBLA Policy/Leadership Handbook </w:t>
      </w:r>
      <w:r>
        <w:rPr>
          <w:sz w:val="16"/>
        </w:rPr>
        <w:t>for a listing of the responsibilities of each office </w:t>
      </w:r>
      <w:r>
        <w:rPr>
          <w:b/>
          <w:i/>
          <w:sz w:val="16"/>
          <w:u w:val="single"/>
        </w:rPr>
        <w:t>before </w:t>
      </w:r>
      <w:r>
        <w:rPr>
          <w:sz w:val="16"/>
        </w:rPr>
        <w:t>completing this application. Also review Article III of the state chapter bylaws for qualifications. Vice Presidents at Large </w:t>
      </w:r>
      <w:r>
        <w:rPr>
          <w:b/>
          <w:sz w:val="16"/>
          <w:u w:val="single"/>
        </w:rPr>
        <w:t>must </w:t>
      </w:r>
      <w:r>
        <w:rPr>
          <w:sz w:val="16"/>
        </w:rPr>
        <w:t>have at least two full years remaining as an active member and need not have held any elective office. See the special note for parliamentarian below.</w:t>
      </w:r>
    </w:p>
    <w:p>
      <w:pPr>
        <w:pStyle w:val="BodyText"/>
        <w:spacing w:before="10"/>
        <w:rPr>
          <w:sz w:val="15"/>
        </w:rPr>
      </w:pPr>
    </w:p>
    <w:p>
      <w:pPr>
        <w:tabs>
          <w:tab w:pos="6711" w:val="left" w:leader="none"/>
          <w:tab w:pos="9837" w:val="left" w:leader="none"/>
        </w:tabs>
        <w:spacing w:before="0"/>
        <w:ind w:left="240" w:right="0" w:firstLine="0"/>
        <w:jc w:val="left"/>
        <w:rPr>
          <w:sz w:val="16"/>
        </w:rPr>
      </w:pPr>
      <w:r>
        <w:rPr>
          <w:sz w:val="16"/>
        </w:rPr>
        <w:t>NAME</w:t>
      </w:r>
      <w:r>
        <w:rPr>
          <w:sz w:val="16"/>
          <w:u w:val="single"/>
        </w:rPr>
        <w:t> </w:t>
        <w:tab/>
      </w:r>
      <w:r>
        <w:rPr>
          <w:sz w:val="16"/>
        </w:rPr>
        <w:t>CURENNT GRADE</w:t>
      </w:r>
      <w:r>
        <w:rPr>
          <w:spacing w:val="-12"/>
          <w:sz w:val="16"/>
        </w:rPr>
        <w:t> </w:t>
      </w:r>
      <w:r>
        <w:rPr>
          <w:sz w:val="16"/>
        </w:rPr>
        <w:t>LEVEL</w:t>
      </w:r>
      <w:r>
        <w:rPr>
          <w:sz w:val="16"/>
          <w:u w:val="single"/>
        </w:rPr>
        <w:t> </w:t>
        <w:tab/>
      </w:r>
    </w:p>
    <w:p>
      <w:pPr>
        <w:pStyle w:val="BodyText"/>
        <w:spacing w:before="2"/>
        <w:rPr>
          <w:sz w:val="9"/>
        </w:rPr>
      </w:pPr>
    </w:p>
    <w:p>
      <w:pPr>
        <w:tabs>
          <w:tab w:pos="6400" w:val="left" w:leader="none"/>
          <w:tab w:pos="9804" w:val="left" w:leader="none"/>
        </w:tabs>
        <w:spacing w:line="183" w:lineRule="exact" w:before="80"/>
        <w:ind w:left="240" w:right="0" w:firstLine="0"/>
        <w:jc w:val="left"/>
        <w:rPr>
          <w:sz w:val="16"/>
        </w:rPr>
      </w:pPr>
      <w:r>
        <w:rPr>
          <w:sz w:val="16"/>
        </w:rPr>
        <w:t>SCHOOL</w:t>
      </w:r>
      <w:r>
        <w:rPr>
          <w:sz w:val="16"/>
          <w:u w:val="single"/>
        </w:rPr>
        <w:t> </w:t>
        <w:tab/>
      </w:r>
      <w:r>
        <w:rPr>
          <w:sz w:val="16"/>
        </w:rPr>
        <w:t>SCHOOL</w:t>
      </w:r>
      <w:r>
        <w:rPr>
          <w:spacing w:val="-8"/>
          <w:sz w:val="16"/>
        </w:rPr>
        <w:t> </w:t>
      </w:r>
      <w:r>
        <w:rPr>
          <w:sz w:val="16"/>
        </w:rPr>
        <w:t>PHONE</w:t>
      </w:r>
      <w:r>
        <w:rPr>
          <w:sz w:val="16"/>
          <w:u w:val="single"/>
        </w:rPr>
        <w:t> </w:t>
        <w:tab/>
      </w:r>
    </w:p>
    <w:p>
      <w:pPr>
        <w:spacing w:line="183" w:lineRule="exact" w:before="0"/>
        <w:ind w:left="0" w:right="1573" w:firstLine="0"/>
        <w:jc w:val="right"/>
        <w:rPr>
          <w:sz w:val="16"/>
        </w:rPr>
      </w:pPr>
      <w:r>
        <w:rPr>
          <w:sz w:val="16"/>
        </w:rPr>
        <w:t>include area code</w:t>
      </w:r>
    </w:p>
    <w:p>
      <w:pPr>
        <w:pStyle w:val="BodyText"/>
        <w:spacing w:before="1"/>
        <w:rPr>
          <w:sz w:val="16"/>
        </w:rPr>
      </w:pPr>
    </w:p>
    <w:p>
      <w:pPr>
        <w:tabs>
          <w:tab w:pos="9767" w:val="left" w:leader="none"/>
        </w:tabs>
        <w:spacing w:line="183" w:lineRule="exact" w:before="0"/>
        <w:ind w:left="240" w:right="0" w:firstLine="0"/>
        <w:jc w:val="left"/>
        <w:rPr>
          <w:sz w:val="16"/>
        </w:rPr>
      </w:pPr>
      <w:r>
        <w:rPr>
          <w:sz w:val="16"/>
        </w:rPr>
        <w:t>SCHOOL</w:t>
      </w:r>
      <w:r>
        <w:rPr>
          <w:spacing w:val="-6"/>
          <w:sz w:val="16"/>
        </w:rPr>
        <w:t> </w:t>
      </w:r>
      <w:r>
        <w:rPr>
          <w:sz w:val="16"/>
        </w:rPr>
        <w:t>ADDRESS</w:t>
      </w:r>
      <w:r>
        <w:rPr>
          <w:w w:val="100"/>
          <w:sz w:val="16"/>
          <w:u w:val="single"/>
        </w:rPr>
        <w:t> </w:t>
      </w:r>
      <w:r>
        <w:rPr>
          <w:sz w:val="16"/>
          <w:u w:val="single"/>
        </w:rPr>
        <w:tab/>
      </w:r>
    </w:p>
    <w:p>
      <w:pPr>
        <w:spacing w:line="183" w:lineRule="exact" w:before="0"/>
        <w:ind w:left="2441" w:right="0" w:firstLine="0"/>
        <w:jc w:val="left"/>
        <w:rPr>
          <w:sz w:val="16"/>
        </w:rPr>
      </w:pPr>
      <w:r>
        <w:rPr>
          <w:sz w:val="16"/>
        </w:rPr>
        <w:t>include complete mailing address</w:t>
      </w:r>
    </w:p>
    <w:p>
      <w:pPr>
        <w:pStyle w:val="BodyText"/>
        <w:spacing w:before="1"/>
        <w:rPr>
          <w:sz w:val="16"/>
        </w:rPr>
      </w:pPr>
    </w:p>
    <w:p>
      <w:pPr>
        <w:tabs>
          <w:tab w:pos="9752" w:val="left" w:leader="none"/>
        </w:tabs>
        <w:spacing w:line="183" w:lineRule="exact" w:before="0"/>
        <w:ind w:left="240" w:right="0" w:firstLine="0"/>
        <w:jc w:val="left"/>
        <w:rPr>
          <w:sz w:val="16"/>
        </w:rPr>
      </w:pPr>
      <w:r>
        <w:rPr>
          <w:sz w:val="16"/>
        </w:rPr>
        <w:t>HOME</w:t>
      </w:r>
      <w:r>
        <w:rPr>
          <w:spacing w:val="-5"/>
          <w:sz w:val="16"/>
        </w:rPr>
        <w:t> </w:t>
      </w:r>
      <w:r>
        <w:rPr>
          <w:sz w:val="16"/>
        </w:rPr>
        <w:t>ADDRESS</w:t>
      </w:r>
      <w:r>
        <w:rPr>
          <w:w w:val="100"/>
          <w:sz w:val="16"/>
          <w:u w:val="single"/>
        </w:rPr>
        <w:t> </w:t>
      </w:r>
      <w:r>
        <w:rPr>
          <w:sz w:val="16"/>
          <w:u w:val="single"/>
        </w:rPr>
        <w:tab/>
      </w:r>
    </w:p>
    <w:p>
      <w:pPr>
        <w:spacing w:line="183" w:lineRule="exact" w:before="0"/>
        <w:ind w:left="2441" w:right="0" w:firstLine="0"/>
        <w:jc w:val="left"/>
        <w:rPr>
          <w:sz w:val="16"/>
        </w:rPr>
      </w:pPr>
      <w:r>
        <w:rPr>
          <w:sz w:val="16"/>
        </w:rPr>
        <w:t>include complete mailing address</w:t>
      </w:r>
    </w:p>
    <w:p>
      <w:pPr>
        <w:pStyle w:val="BodyText"/>
        <w:rPr>
          <w:sz w:val="16"/>
        </w:rPr>
      </w:pPr>
    </w:p>
    <w:p>
      <w:pPr>
        <w:pStyle w:val="BodyText"/>
        <w:rPr>
          <w:sz w:val="16"/>
        </w:rPr>
      </w:pPr>
    </w:p>
    <w:p>
      <w:pPr>
        <w:tabs>
          <w:tab w:pos="5520" w:val="left" w:leader="none"/>
          <w:tab w:pos="9771" w:val="left" w:leader="none"/>
        </w:tabs>
        <w:spacing w:before="0"/>
        <w:ind w:left="240" w:right="0" w:firstLine="0"/>
        <w:jc w:val="left"/>
        <w:rPr>
          <w:sz w:val="16"/>
        </w:rPr>
      </w:pPr>
      <w:r>
        <w:rPr>
          <w:sz w:val="16"/>
        </w:rPr>
        <w:t>HOME</w:t>
      </w:r>
      <w:r>
        <w:rPr>
          <w:spacing w:val="39"/>
          <w:sz w:val="16"/>
        </w:rPr>
        <w:t> </w:t>
      </w:r>
      <w:r>
        <w:rPr>
          <w:sz w:val="16"/>
        </w:rPr>
        <w:t>PHONE</w:t>
      </w:r>
      <w:r>
        <w:rPr>
          <w:sz w:val="16"/>
          <w:u w:val="single"/>
        </w:rPr>
        <w:t> </w:t>
        <w:tab/>
      </w:r>
      <w:r>
        <w:rPr>
          <w:sz w:val="16"/>
        </w:rPr>
        <w:t>CELL</w:t>
      </w:r>
      <w:r>
        <w:rPr>
          <w:spacing w:val="-7"/>
          <w:sz w:val="16"/>
        </w:rPr>
        <w:t> </w:t>
      </w:r>
      <w:r>
        <w:rPr>
          <w:sz w:val="16"/>
        </w:rPr>
        <w:t>PHONE </w:t>
      </w:r>
      <w:r>
        <w:rPr>
          <w:w w:val="100"/>
          <w:sz w:val="16"/>
          <w:u w:val="single"/>
        </w:rPr>
        <w:t> </w:t>
      </w:r>
      <w:r>
        <w:rPr>
          <w:sz w:val="16"/>
          <w:u w:val="single"/>
        </w:rPr>
        <w:tab/>
      </w:r>
    </w:p>
    <w:p>
      <w:pPr>
        <w:tabs>
          <w:tab w:pos="6562" w:val="left" w:leader="none"/>
        </w:tabs>
        <w:spacing w:before="1"/>
        <w:ind w:left="1762" w:right="0" w:firstLine="0"/>
        <w:jc w:val="left"/>
        <w:rPr>
          <w:sz w:val="16"/>
        </w:rPr>
      </w:pPr>
      <w:r>
        <w:rPr>
          <w:sz w:val="16"/>
        </w:rPr>
        <w:t>include</w:t>
      </w:r>
      <w:r>
        <w:rPr>
          <w:spacing w:val="-4"/>
          <w:sz w:val="16"/>
        </w:rPr>
        <w:t> </w:t>
      </w:r>
      <w:r>
        <w:rPr>
          <w:sz w:val="16"/>
        </w:rPr>
        <w:t>area</w:t>
      </w:r>
      <w:r>
        <w:rPr>
          <w:spacing w:val="-1"/>
          <w:sz w:val="16"/>
        </w:rPr>
        <w:t> </w:t>
      </w:r>
      <w:r>
        <w:rPr>
          <w:sz w:val="16"/>
        </w:rPr>
        <w:t>code</w:t>
        <w:tab/>
        <w:t>include area</w:t>
      </w:r>
      <w:r>
        <w:rPr>
          <w:spacing w:val="-9"/>
          <w:sz w:val="16"/>
        </w:rPr>
        <w:t> </w:t>
      </w:r>
      <w:r>
        <w:rPr>
          <w:sz w:val="16"/>
        </w:rPr>
        <w:t>code</w:t>
      </w:r>
    </w:p>
    <w:p>
      <w:pPr>
        <w:pStyle w:val="BodyText"/>
        <w:spacing w:before="11"/>
        <w:rPr>
          <w:sz w:val="15"/>
        </w:rPr>
      </w:pPr>
    </w:p>
    <w:p>
      <w:pPr>
        <w:tabs>
          <w:tab w:pos="9810" w:val="left" w:leader="none"/>
        </w:tabs>
        <w:spacing w:before="0"/>
        <w:ind w:left="240" w:right="0" w:firstLine="0"/>
        <w:jc w:val="left"/>
        <w:rPr>
          <w:sz w:val="16"/>
        </w:rPr>
      </w:pPr>
      <w:r>
        <w:rPr>
          <w:sz w:val="16"/>
        </w:rPr>
        <w:t>STUDENT E-MAIL</w:t>
      </w:r>
      <w:r>
        <w:rPr>
          <w:spacing w:val="-7"/>
          <w:sz w:val="16"/>
        </w:rPr>
        <w:t> </w:t>
      </w:r>
      <w:r>
        <w:rPr>
          <w:sz w:val="16"/>
        </w:rPr>
        <w:t>ADDRESS</w:t>
      </w:r>
      <w:r>
        <w:rPr>
          <w:w w:val="100"/>
          <w:sz w:val="16"/>
          <w:u w:val="single"/>
        </w:rPr>
        <w:t> </w:t>
      </w:r>
      <w:r>
        <w:rPr>
          <w:sz w:val="16"/>
          <w:u w:val="single"/>
        </w:rPr>
        <w:tab/>
      </w:r>
    </w:p>
    <w:p>
      <w:pPr>
        <w:pStyle w:val="BodyText"/>
        <w:spacing w:before="11"/>
        <w:rPr>
          <w:sz w:val="8"/>
        </w:rPr>
      </w:pPr>
    </w:p>
    <w:p>
      <w:pPr>
        <w:tabs>
          <w:tab w:pos="9832" w:val="left" w:leader="none"/>
        </w:tabs>
        <w:spacing w:before="80"/>
        <w:ind w:left="240" w:right="0" w:firstLine="0"/>
        <w:jc w:val="left"/>
        <w:rPr>
          <w:sz w:val="16"/>
        </w:rPr>
      </w:pPr>
      <w:r>
        <w:rPr>
          <w:sz w:val="16"/>
        </w:rPr>
        <w:t>PARENTS'/GUARDIANS'</w:t>
      </w:r>
      <w:r>
        <w:rPr>
          <w:spacing w:val="-10"/>
          <w:sz w:val="16"/>
        </w:rPr>
        <w:t> </w:t>
      </w:r>
      <w:r>
        <w:rPr>
          <w:sz w:val="16"/>
        </w:rPr>
        <w:t>NAMES</w:t>
      </w:r>
      <w:r>
        <w:rPr>
          <w:w w:val="100"/>
          <w:sz w:val="16"/>
          <w:u w:val="single"/>
        </w:rPr>
        <w:t> </w:t>
      </w:r>
      <w:r>
        <w:rPr>
          <w:sz w:val="16"/>
          <w:u w:val="single"/>
        </w:rPr>
        <w:tab/>
      </w:r>
    </w:p>
    <w:p>
      <w:pPr>
        <w:spacing w:before="1"/>
        <w:ind w:left="3123" w:right="0" w:firstLine="0"/>
        <w:jc w:val="left"/>
        <w:rPr>
          <w:sz w:val="16"/>
        </w:rPr>
      </w:pPr>
      <w:r>
        <w:rPr>
          <w:sz w:val="16"/>
        </w:rPr>
        <w:t>list first name/last name of each parent/guardian</w:t>
      </w:r>
    </w:p>
    <w:p>
      <w:pPr>
        <w:pStyle w:val="BodyText"/>
        <w:spacing w:before="10"/>
        <w:rPr>
          <w:sz w:val="15"/>
        </w:rPr>
      </w:pPr>
    </w:p>
    <w:p>
      <w:pPr>
        <w:tabs>
          <w:tab w:pos="9775" w:val="left" w:leader="none"/>
        </w:tabs>
        <w:spacing w:before="0"/>
        <w:ind w:left="240" w:right="0" w:firstLine="0"/>
        <w:jc w:val="left"/>
        <w:rPr>
          <w:sz w:val="16"/>
        </w:rPr>
      </w:pPr>
      <w:r>
        <w:rPr>
          <w:sz w:val="16"/>
        </w:rPr>
        <w:t>PRINCIPAL</w:t>
      </w:r>
      <w:r>
        <w:rPr>
          <w:spacing w:val="-7"/>
          <w:sz w:val="16"/>
        </w:rPr>
        <w:t> </w:t>
      </w:r>
      <w:r>
        <w:rPr>
          <w:sz w:val="16"/>
        </w:rPr>
        <w:t>NAME</w:t>
      </w:r>
      <w:r>
        <w:rPr>
          <w:sz w:val="16"/>
          <w:u w:val="single"/>
        </w:rPr>
        <w:t> </w:t>
        <w:tab/>
      </w:r>
    </w:p>
    <w:p>
      <w:pPr>
        <w:pStyle w:val="BodyText"/>
        <w:spacing w:before="2"/>
        <w:rPr>
          <w:sz w:val="9"/>
        </w:rPr>
      </w:pPr>
    </w:p>
    <w:p>
      <w:pPr>
        <w:tabs>
          <w:tab w:pos="9788" w:val="left" w:leader="none"/>
        </w:tabs>
        <w:spacing w:before="80"/>
        <w:ind w:left="240" w:right="0" w:firstLine="0"/>
        <w:jc w:val="left"/>
        <w:rPr>
          <w:sz w:val="16"/>
        </w:rPr>
      </w:pPr>
      <w:r>
        <w:rPr>
          <w:sz w:val="16"/>
        </w:rPr>
        <w:t>SUPERINTENDENT</w:t>
      </w:r>
      <w:r>
        <w:rPr>
          <w:spacing w:val="-7"/>
          <w:sz w:val="16"/>
        </w:rPr>
        <w:t> </w:t>
      </w:r>
      <w:r>
        <w:rPr>
          <w:sz w:val="16"/>
        </w:rPr>
        <w:t>NAME</w:t>
      </w:r>
      <w:r>
        <w:rPr>
          <w:sz w:val="16"/>
          <w:u w:val="single"/>
        </w:rPr>
        <w:t> </w:t>
        <w:tab/>
      </w:r>
    </w:p>
    <w:p>
      <w:pPr>
        <w:pStyle w:val="BodyText"/>
        <w:rPr>
          <w:sz w:val="25"/>
        </w:rPr>
      </w:pPr>
    </w:p>
    <w:p>
      <w:pPr>
        <w:tabs>
          <w:tab w:pos="9889" w:val="left" w:leader="none"/>
        </w:tabs>
        <w:spacing w:before="80"/>
        <w:ind w:left="240" w:right="0" w:firstLine="0"/>
        <w:jc w:val="left"/>
        <w:rPr>
          <w:sz w:val="16"/>
        </w:rPr>
      </w:pPr>
      <w:r>
        <w:rPr>
          <w:sz w:val="16"/>
        </w:rPr>
        <w:t>ADVISER(S) WHO WILL BE RESPONSIBLE FOR THE</w:t>
      </w:r>
      <w:r>
        <w:rPr>
          <w:spacing w:val="-22"/>
          <w:sz w:val="16"/>
        </w:rPr>
        <w:t> </w:t>
      </w:r>
      <w:r>
        <w:rPr>
          <w:sz w:val="16"/>
        </w:rPr>
        <w:t>OFFICER</w:t>
      </w:r>
      <w:r>
        <w:rPr>
          <w:sz w:val="16"/>
          <w:u w:val="single"/>
        </w:rPr>
        <w:t> </w:t>
        <w:tab/>
      </w:r>
    </w:p>
    <w:p>
      <w:pPr>
        <w:pStyle w:val="BodyText"/>
        <w:spacing w:before="11"/>
        <w:rPr>
          <w:sz w:val="8"/>
        </w:rPr>
      </w:pPr>
    </w:p>
    <w:p>
      <w:pPr>
        <w:tabs>
          <w:tab w:pos="9856" w:val="left" w:leader="none"/>
        </w:tabs>
        <w:spacing w:before="80"/>
        <w:ind w:left="240" w:right="0" w:firstLine="0"/>
        <w:jc w:val="left"/>
        <w:rPr>
          <w:sz w:val="16"/>
        </w:rPr>
      </w:pPr>
      <w:r>
        <w:rPr>
          <w:sz w:val="16"/>
        </w:rPr>
        <w:t>ADVISER E-MAIL</w:t>
      </w:r>
      <w:r>
        <w:rPr>
          <w:spacing w:val="-10"/>
          <w:sz w:val="16"/>
        </w:rPr>
        <w:t> </w:t>
      </w:r>
      <w:r>
        <w:rPr>
          <w:sz w:val="16"/>
        </w:rPr>
        <w:t>ADDRESS</w:t>
      </w:r>
      <w:r>
        <w:rPr>
          <w:w w:val="100"/>
          <w:sz w:val="16"/>
          <w:u w:val="single"/>
        </w:rPr>
        <w:t> </w:t>
      </w:r>
      <w:r>
        <w:rPr>
          <w:sz w:val="16"/>
          <w:u w:val="single"/>
        </w:rPr>
        <w:tab/>
      </w:r>
    </w:p>
    <w:p>
      <w:pPr>
        <w:pStyle w:val="BodyText"/>
        <w:spacing w:before="11"/>
        <w:rPr>
          <w:sz w:val="8"/>
        </w:rPr>
      </w:pPr>
    </w:p>
    <w:p>
      <w:pPr>
        <w:tabs>
          <w:tab w:pos="9819" w:val="left" w:leader="none"/>
        </w:tabs>
        <w:spacing w:before="80"/>
        <w:ind w:left="240" w:right="0" w:firstLine="0"/>
        <w:jc w:val="left"/>
        <w:rPr>
          <w:sz w:val="16"/>
        </w:rPr>
      </w:pPr>
      <w:r>
        <w:rPr>
          <w:sz w:val="16"/>
        </w:rPr>
        <w:t>ADVISER CELL</w:t>
      </w:r>
      <w:r>
        <w:rPr>
          <w:spacing w:val="-10"/>
          <w:sz w:val="16"/>
        </w:rPr>
        <w:t> </w:t>
      </w:r>
      <w:r>
        <w:rPr>
          <w:sz w:val="16"/>
        </w:rPr>
        <w:t>PHONE</w:t>
      </w:r>
      <w:r>
        <w:rPr>
          <w:sz w:val="16"/>
          <w:u w:val="single"/>
        </w:rPr>
        <w:t> </w:t>
        <w:tab/>
      </w:r>
    </w:p>
    <w:p>
      <w:pPr>
        <w:spacing w:before="1"/>
        <w:ind w:left="0" w:right="4974" w:firstLine="0"/>
        <w:jc w:val="center"/>
        <w:rPr>
          <w:sz w:val="16"/>
        </w:rPr>
      </w:pPr>
      <w:r>
        <w:rPr>
          <w:sz w:val="16"/>
        </w:rPr>
        <w:t>include area code</w:t>
      </w:r>
    </w:p>
    <w:p>
      <w:pPr>
        <w:pStyle w:val="BodyText"/>
        <w:rPr>
          <w:sz w:val="16"/>
        </w:rPr>
      </w:pPr>
    </w:p>
    <w:p>
      <w:pPr>
        <w:pStyle w:val="BodyText"/>
        <w:rPr>
          <w:sz w:val="16"/>
        </w:rPr>
      </w:pPr>
    </w:p>
    <w:p>
      <w:pPr>
        <w:spacing w:before="0"/>
        <w:ind w:left="240" w:right="0" w:firstLine="0"/>
        <w:jc w:val="left"/>
        <w:rPr>
          <w:sz w:val="16"/>
        </w:rPr>
      </w:pPr>
      <w:r>
        <w:rPr>
          <w:sz w:val="16"/>
        </w:rPr>
        <w:t>I would like to be considered as a candidate for the following office: (check one)</w:t>
      </w:r>
    </w:p>
    <w:p>
      <w:pPr>
        <w:pStyle w:val="BodyText"/>
        <w:spacing w:before="7"/>
        <w:rPr>
          <w:sz w:val="17"/>
        </w:rPr>
      </w:pPr>
    </w:p>
    <w:tbl>
      <w:tblPr>
        <w:tblW w:w="0" w:type="auto"/>
        <w:jc w:val="left"/>
        <w:tblInd w:w="4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
        <w:gridCol w:w="1067"/>
        <w:gridCol w:w="851"/>
        <w:gridCol w:w="2286"/>
        <w:gridCol w:w="1156"/>
        <w:gridCol w:w="1144"/>
        <w:gridCol w:w="988"/>
        <w:gridCol w:w="921"/>
      </w:tblGrid>
      <w:tr>
        <w:trPr>
          <w:trHeight w:val="275" w:hRule="exact"/>
        </w:trPr>
        <w:tc>
          <w:tcPr>
            <w:tcW w:w="759" w:type="dxa"/>
          </w:tcPr>
          <w:p>
            <w:pPr>
              <w:pStyle w:val="TableParagraph"/>
              <w:tabs>
                <w:tab w:pos="302" w:val="left" w:leader="none"/>
              </w:tabs>
              <w:spacing w:line="209" w:lineRule="exact"/>
              <w:ind w:right="103"/>
              <w:jc w:val="right"/>
              <w:rPr>
                <w:rFonts w:ascii="Times New Roman" w:hAnsi="Times New Roman"/>
                <w:sz w:val="20"/>
              </w:rPr>
            </w:pPr>
            <w:r>
              <w:rPr>
                <w:rFonts w:ascii="Times New Roman" w:hAnsi="Times New Roman"/>
                <w:w w:val="99"/>
                <w:sz w:val="20"/>
                <w:u w:val="single"/>
              </w:rPr>
              <w:t> </w:t>
            </w:r>
            <w:r>
              <w:rPr>
                <w:rFonts w:ascii="Times New Roman" w:hAnsi="Times New Roman"/>
                <w:sz w:val="20"/>
                <w:u w:val="single"/>
              </w:rPr>
              <w:tab/>
            </w:r>
            <w:r>
              <w:rPr>
                <w:rFonts w:ascii="Times New Roman" w:hAnsi="Times New Roman"/>
                <w:w w:val="120"/>
                <w:sz w:val="20"/>
              </w:rPr>
              <w:t>⁪</w:t>
            </w:r>
          </w:p>
        </w:tc>
        <w:tc>
          <w:tcPr>
            <w:tcW w:w="1067" w:type="dxa"/>
          </w:tcPr>
          <w:p>
            <w:pPr>
              <w:pStyle w:val="TableParagraph"/>
              <w:spacing w:line="164" w:lineRule="exact"/>
              <w:ind w:left="105"/>
              <w:jc w:val="left"/>
              <w:rPr>
                <w:rFonts w:ascii="Times New Roman"/>
                <w:sz w:val="16"/>
              </w:rPr>
            </w:pPr>
            <w:r>
              <w:rPr>
                <w:rFonts w:ascii="Times New Roman"/>
                <w:sz w:val="16"/>
              </w:rPr>
              <w:t>President</w:t>
            </w:r>
          </w:p>
        </w:tc>
        <w:tc>
          <w:tcPr>
            <w:tcW w:w="851" w:type="dxa"/>
          </w:tcPr>
          <w:p>
            <w:pPr>
              <w:pStyle w:val="TableParagraph"/>
              <w:tabs>
                <w:tab w:pos="337" w:val="left" w:leader="none"/>
              </w:tabs>
              <w:spacing w:line="164" w:lineRule="exact"/>
              <w:ind w:right="145"/>
              <w:jc w:val="right"/>
              <w:rPr>
                <w:rFonts w:ascii="Times New Roman"/>
                <w:sz w:val="16"/>
              </w:rPr>
            </w:pPr>
            <w:r>
              <w:rPr>
                <w:rFonts w:ascii="Times New Roman"/>
                <w:w w:val="100"/>
                <w:sz w:val="16"/>
                <w:u w:val="single"/>
              </w:rPr>
              <w:t> </w:t>
            </w:r>
            <w:r>
              <w:rPr>
                <w:rFonts w:ascii="Times New Roman"/>
                <w:sz w:val="16"/>
                <w:u w:val="single"/>
              </w:rPr>
              <w:tab/>
            </w:r>
          </w:p>
        </w:tc>
        <w:tc>
          <w:tcPr>
            <w:tcW w:w="2286" w:type="dxa"/>
          </w:tcPr>
          <w:p>
            <w:pPr>
              <w:pStyle w:val="TableParagraph"/>
              <w:spacing w:line="164" w:lineRule="exact"/>
              <w:ind w:left="182"/>
              <w:jc w:val="left"/>
              <w:rPr>
                <w:rFonts w:ascii="Times New Roman"/>
                <w:sz w:val="16"/>
              </w:rPr>
            </w:pPr>
            <w:r>
              <w:rPr>
                <w:rFonts w:ascii="Times New Roman"/>
                <w:sz w:val="16"/>
              </w:rPr>
              <w:t>First Vice President</w:t>
            </w:r>
          </w:p>
        </w:tc>
        <w:tc>
          <w:tcPr>
            <w:tcW w:w="1156" w:type="dxa"/>
          </w:tcPr>
          <w:p>
            <w:pPr>
              <w:pStyle w:val="TableParagraph"/>
              <w:tabs>
                <w:tab w:pos="494" w:val="left" w:leader="none"/>
              </w:tabs>
              <w:spacing w:line="209" w:lineRule="exact"/>
              <w:ind w:right="62"/>
              <w:jc w:val="right"/>
              <w:rPr>
                <w:rFonts w:ascii="Times New Roman" w:hAnsi="Times New Roman"/>
                <w:sz w:val="20"/>
              </w:rPr>
            </w:pPr>
            <w:r>
              <w:rPr>
                <w:rFonts w:ascii="Times New Roman" w:hAnsi="Times New Roman"/>
                <w:spacing w:val="-2"/>
                <w:w w:val="120"/>
                <w:sz w:val="20"/>
              </w:rPr>
              <w:t>⁪</w:t>
            </w:r>
            <w:r>
              <w:rPr>
                <w:rFonts w:ascii="Times New Roman" w:hAnsi="Times New Roman"/>
                <w:w w:val="99"/>
                <w:sz w:val="20"/>
                <w:u w:val="single"/>
              </w:rPr>
              <w:t> </w:t>
            </w:r>
            <w:r>
              <w:rPr>
                <w:rFonts w:ascii="Times New Roman" w:hAnsi="Times New Roman"/>
                <w:sz w:val="20"/>
                <w:u w:val="single"/>
              </w:rPr>
              <w:tab/>
            </w:r>
          </w:p>
        </w:tc>
        <w:tc>
          <w:tcPr>
            <w:tcW w:w="1144" w:type="dxa"/>
          </w:tcPr>
          <w:p>
            <w:pPr>
              <w:pStyle w:val="TableParagraph"/>
              <w:spacing w:line="164" w:lineRule="exact"/>
              <w:ind w:left="108"/>
              <w:jc w:val="left"/>
              <w:rPr>
                <w:rFonts w:ascii="Times New Roman"/>
                <w:sz w:val="16"/>
              </w:rPr>
            </w:pPr>
            <w:r>
              <w:rPr>
                <w:rFonts w:ascii="Times New Roman"/>
                <w:sz w:val="16"/>
              </w:rPr>
              <w:t>Secretary</w:t>
            </w:r>
          </w:p>
        </w:tc>
        <w:tc>
          <w:tcPr>
            <w:tcW w:w="988" w:type="dxa"/>
          </w:tcPr>
          <w:p>
            <w:pPr>
              <w:pStyle w:val="TableParagraph"/>
              <w:tabs>
                <w:tab w:pos="923" w:val="left" w:leader="none"/>
              </w:tabs>
              <w:spacing w:line="209" w:lineRule="exact"/>
              <w:ind w:left="429"/>
              <w:jc w:val="left"/>
              <w:rPr>
                <w:rFonts w:ascii="Times New Roman" w:hAnsi="Times New Roman"/>
                <w:sz w:val="20"/>
              </w:rPr>
            </w:pPr>
            <w:r>
              <w:rPr>
                <w:rFonts w:ascii="Times New Roman" w:hAnsi="Times New Roman"/>
                <w:w w:val="125"/>
                <w:sz w:val="20"/>
              </w:rPr>
              <w:t>⁪</w:t>
            </w:r>
            <w:r>
              <w:rPr>
                <w:rFonts w:ascii="Times New Roman" w:hAnsi="Times New Roman"/>
                <w:w w:val="99"/>
                <w:sz w:val="20"/>
                <w:u w:val="single"/>
              </w:rPr>
              <w:t> </w:t>
            </w:r>
            <w:r>
              <w:rPr>
                <w:rFonts w:ascii="Times New Roman" w:hAnsi="Times New Roman"/>
                <w:sz w:val="20"/>
                <w:u w:val="single"/>
              </w:rPr>
              <w:tab/>
            </w:r>
          </w:p>
        </w:tc>
        <w:tc>
          <w:tcPr>
            <w:tcW w:w="921" w:type="dxa"/>
          </w:tcPr>
          <w:p>
            <w:pPr>
              <w:pStyle w:val="TableParagraph"/>
              <w:spacing w:line="164" w:lineRule="exact"/>
              <w:ind w:left="109"/>
              <w:jc w:val="left"/>
              <w:rPr>
                <w:rFonts w:ascii="Times New Roman"/>
                <w:sz w:val="16"/>
              </w:rPr>
            </w:pPr>
            <w:r>
              <w:rPr>
                <w:rFonts w:ascii="Times New Roman"/>
                <w:sz w:val="16"/>
              </w:rPr>
              <w:t>Treasurer</w:t>
            </w:r>
          </w:p>
        </w:tc>
      </w:tr>
      <w:tr>
        <w:trPr>
          <w:trHeight w:val="275" w:hRule="exact"/>
        </w:trPr>
        <w:tc>
          <w:tcPr>
            <w:tcW w:w="759" w:type="dxa"/>
          </w:tcPr>
          <w:p>
            <w:pPr>
              <w:pStyle w:val="TableParagraph"/>
              <w:tabs>
                <w:tab w:pos="302" w:val="left" w:leader="none"/>
              </w:tabs>
              <w:spacing w:before="49"/>
              <w:ind w:right="103"/>
              <w:jc w:val="right"/>
              <w:rPr>
                <w:rFonts w:ascii="Times New Roman" w:hAnsi="Times New Roman"/>
                <w:sz w:val="20"/>
              </w:rPr>
            </w:pPr>
            <w:r>
              <w:rPr>
                <w:rFonts w:ascii="Times New Roman" w:hAnsi="Times New Roman"/>
                <w:w w:val="99"/>
                <w:sz w:val="20"/>
                <w:u w:val="single"/>
              </w:rPr>
              <w:t> </w:t>
            </w:r>
            <w:r>
              <w:rPr>
                <w:rFonts w:ascii="Times New Roman" w:hAnsi="Times New Roman"/>
                <w:sz w:val="20"/>
                <w:u w:val="single"/>
              </w:rPr>
              <w:tab/>
            </w:r>
            <w:r>
              <w:rPr>
                <w:rFonts w:ascii="Times New Roman" w:hAnsi="Times New Roman"/>
                <w:w w:val="120"/>
                <w:sz w:val="20"/>
              </w:rPr>
              <w:t>⁪</w:t>
            </w:r>
          </w:p>
        </w:tc>
        <w:tc>
          <w:tcPr>
            <w:tcW w:w="1067" w:type="dxa"/>
          </w:tcPr>
          <w:p>
            <w:pPr>
              <w:pStyle w:val="TableParagraph"/>
              <w:spacing w:before="50"/>
              <w:ind w:left="105"/>
              <w:jc w:val="left"/>
              <w:rPr>
                <w:rFonts w:ascii="Times New Roman"/>
                <w:sz w:val="16"/>
              </w:rPr>
            </w:pPr>
            <w:r>
              <w:rPr>
                <w:rFonts w:ascii="Times New Roman"/>
                <w:sz w:val="16"/>
              </w:rPr>
              <w:t>Reporter</w:t>
            </w:r>
          </w:p>
        </w:tc>
        <w:tc>
          <w:tcPr>
            <w:tcW w:w="851" w:type="dxa"/>
          </w:tcPr>
          <w:p>
            <w:pPr>
              <w:pStyle w:val="TableParagraph"/>
              <w:tabs>
                <w:tab w:pos="337" w:val="left" w:leader="none"/>
              </w:tabs>
              <w:spacing w:before="50"/>
              <w:ind w:right="145"/>
              <w:jc w:val="right"/>
              <w:rPr>
                <w:rFonts w:ascii="Times New Roman"/>
                <w:sz w:val="16"/>
              </w:rPr>
            </w:pPr>
            <w:r>
              <w:rPr>
                <w:rFonts w:ascii="Times New Roman"/>
                <w:w w:val="100"/>
                <w:sz w:val="16"/>
                <w:u w:val="single"/>
              </w:rPr>
              <w:t> </w:t>
            </w:r>
            <w:r>
              <w:rPr>
                <w:rFonts w:ascii="Times New Roman"/>
                <w:sz w:val="16"/>
                <w:u w:val="single"/>
              </w:rPr>
              <w:tab/>
            </w:r>
          </w:p>
        </w:tc>
        <w:tc>
          <w:tcPr>
            <w:tcW w:w="2286" w:type="dxa"/>
          </w:tcPr>
          <w:p>
            <w:pPr>
              <w:pStyle w:val="TableParagraph"/>
              <w:spacing w:before="50"/>
              <w:ind w:left="182"/>
              <w:jc w:val="left"/>
              <w:rPr>
                <w:rFonts w:ascii="Times New Roman"/>
                <w:sz w:val="16"/>
              </w:rPr>
            </w:pPr>
            <w:r>
              <w:rPr>
                <w:rFonts w:ascii="Times New Roman"/>
                <w:sz w:val="16"/>
              </w:rPr>
              <w:t>Vice President at Large</w:t>
            </w:r>
          </w:p>
        </w:tc>
        <w:tc>
          <w:tcPr>
            <w:tcW w:w="1156" w:type="dxa"/>
          </w:tcPr>
          <w:p>
            <w:pPr>
              <w:pStyle w:val="TableParagraph"/>
              <w:tabs>
                <w:tab w:pos="494" w:val="left" w:leader="none"/>
              </w:tabs>
              <w:spacing w:before="49"/>
              <w:ind w:right="62"/>
              <w:jc w:val="right"/>
              <w:rPr>
                <w:rFonts w:ascii="Times New Roman" w:hAnsi="Times New Roman"/>
                <w:sz w:val="20"/>
              </w:rPr>
            </w:pPr>
            <w:r>
              <w:rPr>
                <w:rFonts w:ascii="Times New Roman" w:hAnsi="Times New Roman"/>
                <w:spacing w:val="-2"/>
                <w:w w:val="120"/>
                <w:sz w:val="20"/>
              </w:rPr>
              <w:t>⁪</w:t>
            </w:r>
            <w:r>
              <w:rPr>
                <w:rFonts w:ascii="Times New Roman" w:hAnsi="Times New Roman"/>
                <w:w w:val="99"/>
                <w:sz w:val="20"/>
                <w:u w:val="single"/>
              </w:rPr>
              <w:t> </w:t>
            </w:r>
            <w:r>
              <w:rPr>
                <w:rFonts w:ascii="Times New Roman" w:hAnsi="Times New Roman"/>
                <w:sz w:val="20"/>
                <w:u w:val="single"/>
              </w:rPr>
              <w:tab/>
            </w:r>
          </w:p>
        </w:tc>
        <w:tc>
          <w:tcPr>
            <w:tcW w:w="1144" w:type="dxa"/>
          </w:tcPr>
          <w:p>
            <w:pPr>
              <w:pStyle w:val="TableParagraph"/>
              <w:spacing w:before="50"/>
              <w:ind w:left="108"/>
              <w:jc w:val="left"/>
              <w:rPr>
                <w:rFonts w:ascii="Times New Roman"/>
                <w:sz w:val="16"/>
              </w:rPr>
            </w:pPr>
            <w:r>
              <w:rPr>
                <w:rFonts w:ascii="Times New Roman"/>
                <w:sz w:val="16"/>
              </w:rPr>
              <w:t>Parliamentarian</w:t>
            </w:r>
          </w:p>
        </w:tc>
        <w:tc>
          <w:tcPr>
            <w:tcW w:w="988" w:type="dxa"/>
          </w:tcPr>
          <w:p>
            <w:pPr/>
          </w:p>
        </w:tc>
        <w:tc>
          <w:tcPr>
            <w:tcW w:w="921" w:type="dxa"/>
          </w:tcPr>
          <w:p>
            <w:pPr/>
          </w:p>
        </w:tc>
      </w:tr>
    </w:tbl>
    <w:p>
      <w:pPr>
        <w:pStyle w:val="BodyText"/>
        <w:spacing w:before="10"/>
        <w:rPr>
          <w:sz w:val="19"/>
        </w:rPr>
      </w:pPr>
    </w:p>
    <w:p>
      <w:pPr>
        <w:spacing w:before="80"/>
        <w:ind w:left="240" w:right="547" w:firstLine="0"/>
        <w:jc w:val="left"/>
        <w:rPr>
          <w:b/>
          <w:sz w:val="16"/>
        </w:rPr>
      </w:pPr>
      <w:r>
        <w:rPr>
          <w:b/>
          <w:sz w:val="16"/>
        </w:rPr>
        <w:t>Note: The office of parliamentarian is not an elective office; any member who is eligible may apply. The candidate for the office of parliamentarian who has completed the officer candidate application packet and scored the highest on the written portion of the Parliamentary Procedure event at the SLC will be appointed.</w:t>
      </w:r>
    </w:p>
    <w:p>
      <w:pPr>
        <w:pStyle w:val="BodyText"/>
        <w:spacing w:before="10"/>
        <w:rPr>
          <w:b/>
          <w:sz w:val="15"/>
        </w:rPr>
      </w:pPr>
    </w:p>
    <w:p>
      <w:pPr>
        <w:spacing w:before="0"/>
        <w:ind w:left="240" w:right="0" w:firstLine="0"/>
        <w:jc w:val="left"/>
        <w:rPr>
          <w:b/>
          <w:sz w:val="16"/>
        </w:rPr>
      </w:pPr>
      <w:r>
        <w:rPr>
          <w:b/>
          <w:sz w:val="16"/>
        </w:rPr>
        <w:t>If a candidate is running for the office of president or first vice president, he/she must have held an FBLA office at the local, region, or state level.</w:t>
      </w:r>
    </w:p>
    <w:p>
      <w:pPr>
        <w:pStyle w:val="BodyText"/>
        <w:spacing w:before="8"/>
        <w:rPr>
          <w:b/>
          <w:sz w:val="15"/>
        </w:rPr>
      </w:pPr>
    </w:p>
    <w:p>
      <w:pPr>
        <w:spacing w:before="0"/>
        <w:ind w:left="240" w:right="457" w:firstLine="0"/>
        <w:jc w:val="left"/>
        <w:rPr>
          <w:sz w:val="16"/>
        </w:rPr>
      </w:pPr>
      <w:r>
        <w:rPr>
          <w:sz w:val="16"/>
        </w:rPr>
        <w:t>I currently hold or have held the following elective office(s) in either a local, regional, or state FBLA chapter or a comparable office in an organization on the approved list of national activities released by the National Association of Secondary School Principals.</w:t>
      </w:r>
    </w:p>
    <w:p>
      <w:pPr>
        <w:pStyle w:val="BodyText"/>
        <w:spacing w:before="2"/>
        <w:rPr>
          <w:sz w:val="25"/>
        </w:rPr>
      </w:pPr>
      <w:r>
        <w:rPr/>
        <w:pict>
          <v:line style="position:absolute;mso-position-horizontal-relative:page;mso-position-vertical-relative:paragraph;z-index:8200;mso-wrap-distance-left:0;mso-wrap-distance-right:0" from="54pt,16.799536pt" to="486pt,16.799536pt" stroked="true" strokeweight=".75pt" strokecolor="#000000">
            <w10:wrap type="topAndBottom"/>
          </v:line>
        </w:pict>
      </w:r>
      <w:r>
        <w:rPr/>
        <w:pict>
          <v:line style="position:absolute;mso-position-horizontal-relative:page;mso-position-vertical-relative:paragraph;z-index:8224;mso-wrap-distance-left:0;mso-wrap-distance-right:0" from="54pt,34.849537pt" to="486pt,34.849537pt" stroked="true" strokeweight=".75pt" strokecolor="#000000">
            <w10:wrap type="topAndBottom"/>
          </v:line>
        </w:pict>
      </w:r>
    </w:p>
    <w:p>
      <w:pPr>
        <w:pStyle w:val="BodyText"/>
        <w:spacing w:before="2"/>
        <w:rPr>
          <w:sz w:val="24"/>
        </w:rPr>
      </w:pPr>
    </w:p>
    <w:p>
      <w:pPr>
        <w:pStyle w:val="BodyText"/>
        <w:rPr>
          <w:sz w:val="16"/>
        </w:rPr>
      </w:pPr>
    </w:p>
    <w:p>
      <w:pPr>
        <w:spacing w:before="96"/>
        <w:ind w:left="240" w:right="0" w:firstLine="0"/>
        <w:jc w:val="left"/>
        <w:rPr>
          <w:b/>
          <w:sz w:val="16"/>
        </w:rPr>
      </w:pPr>
      <w:r>
        <w:rPr>
          <w:b/>
          <w:sz w:val="16"/>
        </w:rPr>
        <w:t>I agree to attend and participate in the following meetings:</w:t>
      </w:r>
    </w:p>
    <w:p>
      <w:pPr>
        <w:pStyle w:val="BodyText"/>
        <w:spacing w:before="10"/>
        <w:rPr>
          <w:b/>
          <w:sz w:val="15"/>
        </w:rPr>
      </w:pPr>
    </w:p>
    <w:p>
      <w:pPr>
        <w:spacing w:before="0"/>
        <w:ind w:left="240" w:right="411" w:firstLine="0"/>
        <w:jc w:val="left"/>
        <w:rPr>
          <w:sz w:val="16"/>
        </w:rPr>
      </w:pPr>
      <w:r>
        <w:rPr>
          <w:sz w:val="16"/>
          <w:u w:val="single"/>
        </w:rPr>
        <w:t>Chapter advisers must provide transportation and attend the following meetings with their state officer</w:t>
      </w:r>
      <w:r>
        <w:rPr>
          <w:sz w:val="16"/>
        </w:rPr>
        <w:t>. Lodging and meal expenses of the student and one adviser are financed in accordance with the approved state chapter budget. All transportation costs for the student and adviser to in-state meetings plus expenses of the adviser for the National Leadership Conference and the State Leadership Conference (except for the extra day for the SLC) should be paid by the respective school district. See the “Anticipated Costs for a State Officer” posted on the PA FBLA web site for more information.</w:t>
      </w:r>
    </w:p>
    <w:p>
      <w:pPr>
        <w:spacing w:after="0"/>
        <w:jc w:val="left"/>
        <w:rPr>
          <w:sz w:val="16"/>
        </w:rPr>
        <w:sectPr>
          <w:pgSz w:w="12240" w:h="15840"/>
          <w:pgMar w:header="1005" w:footer="1092" w:top="1200" w:bottom="1280" w:left="840" w:right="820"/>
        </w:sectPr>
      </w:pPr>
    </w:p>
    <w:p>
      <w:pPr>
        <w:pStyle w:val="BodyText"/>
        <w:spacing w:before="7"/>
        <w:rPr>
          <w:sz w:val="13"/>
        </w:rPr>
      </w:pPr>
    </w:p>
    <w:p>
      <w:pPr>
        <w:spacing w:before="72"/>
        <w:ind w:left="300" w:right="440" w:firstLine="0"/>
        <w:jc w:val="left"/>
        <w:rPr>
          <w:b/>
          <w:sz w:val="22"/>
        </w:rPr>
      </w:pPr>
      <w:r>
        <w:rPr>
          <w:b/>
          <w:sz w:val="22"/>
          <w:u w:val="thick"/>
        </w:rPr>
        <w:t>Tentative Dates/Locations – Subject to Change</w:t>
      </w:r>
    </w:p>
    <w:p>
      <w:pPr>
        <w:pStyle w:val="BodyText"/>
        <w:spacing w:before="9" w:after="1"/>
        <w:rPr>
          <w:b/>
          <w:sz w:val="17"/>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74"/>
        <w:gridCol w:w="6731"/>
      </w:tblGrid>
      <w:tr>
        <w:trPr>
          <w:trHeight w:val="449" w:hRule="exact"/>
        </w:trPr>
        <w:tc>
          <w:tcPr>
            <w:tcW w:w="2174" w:type="dxa"/>
          </w:tcPr>
          <w:p>
            <w:pPr>
              <w:pStyle w:val="TableParagraph"/>
              <w:spacing w:line="204" w:lineRule="exact"/>
              <w:ind w:left="200"/>
              <w:jc w:val="left"/>
              <w:rPr>
                <w:rFonts w:ascii="Times New Roman"/>
                <w:sz w:val="20"/>
              </w:rPr>
            </w:pPr>
            <w:r>
              <w:rPr>
                <w:rFonts w:ascii="Times New Roman"/>
                <w:sz w:val="20"/>
              </w:rPr>
              <w:t>May 15-16, 2015</w:t>
            </w:r>
          </w:p>
        </w:tc>
        <w:tc>
          <w:tcPr>
            <w:tcW w:w="6731" w:type="dxa"/>
          </w:tcPr>
          <w:p>
            <w:pPr>
              <w:pStyle w:val="TableParagraph"/>
              <w:spacing w:line="204" w:lineRule="exact"/>
              <w:ind w:left="114"/>
              <w:jc w:val="left"/>
              <w:rPr>
                <w:rFonts w:ascii="Times New Roman"/>
                <w:sz w:val="20"/>
              </w:rPr>
            </w:pPr>
            <w:r>
              <w:rPr>
                <w:rFonts w:ascii="Times New Roman"/>
                <w:sz w:val="20"/>
              </w:rPr>
              <w:t>Board of Directors Meeting, Hershey</w:t>
            </w:r>
          </w:p>
          <w:p>
            <w:pPr>
              <w:pStyle w:val="TableParagraph"/>
              <w:ind w:left="114"/>
              <w:jc w:val="left"/>
              <w:rPr>
                <w:rFonts w:ascii="Times New Roman"/>
                <w:sz w:val="20"/>
              </w:rPr>
            </w:pPr>
            <w:r>
              <w:rPr>
                <w:rFonts w:ascii="Times New Roman"/>
                <w:sz w:val="20"/>
              </w:rPr>
              <w:t>(President, First Vice President, and Respective Advisers only)</w:t>
            </w:r>
          </w:p>
        </w:tc>
      </w:tr>
      <w:tr>
        <w:trPr>
          <w:trHeight w:val="234" w:hRule="exact"/>
        </w:trPr>
        <w:tc>
          <w:tcPr>
            <w:tcW w:w="2174" w:type="dxa"/>
          </w:tcPr>
          <w:p>
            <w:pPr>
              <w:pStyle w:val="TableParagraph"/>
              <w:spacing w:line="223" w:lineRule="exact"/>
              <w:ind w:left="200"/>
              <w:jc w:val="left"/>
              <w:rPr>
                <w:rFonts w:ascii="Times New Roman"/>
                <w:sz w:val="20"/>
              </w:rPr>
            </w:pPr>
            <w:r>
              <w:rPr>
                <w:rFonts w:ascii="Times New Roman"/>
                <w:sz w:val="20"/>
              </w:rPr>
              <w:t>May 29-31, 2015</w:t>
            </w:r>
          </w:p>
        </w:tc>
        <w:tc>
          <w:tcPr>
            <w:tcW w:w="6731" w:type="dxa"/>
          </w:tcPr>
          <w:p>
            <w:pPr>
              <w:pStyle w:val="TableParagraph"/>
              <w:spacing w:line="223" w:lineRule="exact"/>
              <w:ind w:left="114"/>
              <w:jc w:val="left"/>
              <w:rPr>
                <w:rFonts w:ascii="Times New Roman"/>
                <w:sz w:val="20"/>
              </w:rPr>
            </w:pPr>
            <w:r>
              <w:rPr>
                <w:rFonts w:ascii="Times New Roman"/>
                <w:sz w:val="20"/>
              </w:rPr>
              <w:t>Executive Committee Meeting, Hershey</w:t>
            </w:r>
          </w:p>
        </w:tc>
      </w:tr>
      <w:tr>
        <w:trPr>
          <w:trHeight w:val="230" w:hRule="exact"/>
        </w:trPr>
        <w:tc>
          <w:tcPr>
            <w:tcW w:w="2174" w:type="dxa"/>
          </w:tcPr>
          <w:p>
            <w:pPr>
              <w:pStyle w:val="TableParagraph"/>
              <w:spacing w:line="219" w:lineRule="exact"/>
              <w:ind w:left="200"/>
              <w:jc w:val="left"/>
              <w:rPr>
                <w:rFonts w:ascii="Times New Roman"/>
                <w:sz w:val="20"/>
              </w:rPr>
            </w:pPr>
            <w:r>
              <w:rPr>
                <w:rFonts w:ascii="Times New Roman"/>
                <w:sz w:val="20"/>
              </w:rPr>
              <w:t>June 27-July 3, 2015</w:t>
            </w:r>
          </w:p>
        </w:tc>
        <w:tc>
          <w:tcPr>
            <w:tcW w:w="6731" w:type="dxa"/>
          </w:tcPr>
          <w:p>
            <w:pPr>
              <w:pStyle w:val="TableParagraph"/>
              <w:spacing w:line="219" w:lineRule="exact"/>
              <w:ind w:left="114"/>
              <w:jc w:val="left"/>
              <w:rPr>
                <w:rFonts w:ascii="Times New Roman"/>
                <w:sz w:val="20"/>
              </w:rPr>
            </w:pPr>
            <w:r>
              <w:rPr>
                <w:rFonts w:ascii="Times New Roman"/>
                <w:sz w:val="20"/>
              </w:rPr>
              <w:t>National Leadership Conference, Chicago, Illinois</w:t>
            </w:r>
          </w:p>
        </w:tc>
      </w:tr>
      <w:tr>
        <w:trPr>
          <w:trHeight w:val="230" w:hRule="exact"/>
        </w:trPr>
        <w:tc>
          <w:tcPr>
            <w:tcW w:w="2174" w:type="dxa"/>
          </w:tcPr>
          <w:p>
            <w:pPr>
              <w:pStyle w:val="TableParagraph"/>
              <w:spacing w:line="219" w:lineRule="exact"/>
              <w:ind w:left="200"/>
              <w:jc w:val="left"/>
              <w:rPr>
                <w:rFonts w:ascii="Times New Roman"/>
                <w:sz w:val="20"/>
              </w:rPr>
            </w:pPr>
            <w:r>
              <w:rPr>
                <w:rFonts w:ascii="Times New Roman"/>
                <w:sz w:val="20"/>
              </w:rPr>
              <w:t>October 24, 2015</w:t>
            </w:r>
          </w:p>
        </w:tc>
        <w:tc>
          <w:tcPr>
            <w:tcW w:w="6731" w:type="dxa"/>
          </w:tcPr>
          <w:p>
            <w:pPr>
              <w:pStyle w:val="TableParagraph"/>
              <w:spacing w:line="219" w:lineRule="exact"/>
              <w:ind w:left="114"/>
              <w:jc w:val="left"/>
              <w:rPr>
                <w:rFonts w:ascii="Times New Roman"/>
                <w:sz w:val="20"/>
              </w:rPr>
            </w:pPr>
            <w:r>
              <w:rPr>
                <w:rFonts w:ascii="Times New Roman"/>
                <w:sz w:val="20"/>
              </w:rPr>
              <w:t>Executive Committee Meeting (before SLW), State College</w:t>
            </w:r>
          </w:p>
        </w:tc>
      </w:tr>
      <w:tr>
        <w:trPr>
          <w:trHeight w:val="229" w:hRule="exact"/>
        </w:trPr>
        <w:tc>
          <w:tcPr>
            <w:tcW w:w="2174" w:type="dxa"/>
          </w:tcPr>
          <w:p>
            <w:pPr>
              <w:pStyle w:val="TableParagraph"/>
              <w:spacing w:line="219" w:lineRule="exact"/>
              <w:ind w:left="200"/>
              <w:jc w:val="left"/>
              <w:rPr>
                <w:rFonts w:ascii="Times New Roman"/>
                <w:sz w:val="20"/>
              </w:rPr>
            </w:pPr>
            <w:r>
              <w:rPr>
                <w:rFonts w:ascii="Times New Roman"/>
                <w:sz w:val="20"/>
              </w:rPr>
              <w:t>October 25-26, 2015</w:t>
            </w:r>
          </w:p>
        </w:tc>
        <w:tc>
          <w:tcPr>
            <w:tcW w:w="6731" w:type="dxa"/>
          </w:tcPr>
          <w:p>
            <w:pPr>
              <w:pStyle w:val="TableParagraph"/>
              <w:spacing w:line="219" w:lineRule="exact"/>
              <w:ind w:left="114"/>
              <w:jc w:val="left"/>
              <w:rPr>
                <w:rFonts w:ascii="Times New Roman"/>
                <w:sz w:val="20"/>
              </w:rPr>
            </w:pPr>
            <w:r>
              <w:rPr>
                <w:rFonts w:ascii="Times New Roman"/>
                <w:sz w:val="20"/>
              </w:rPr>
              <w:t>State Leadership Workshop, State College</w:t>
            </w:r>
          </w:p>
        </w:tc>
      </w:tr>
      <w:tr>
        <w:trPr>
          <w:trHeight w:val="920" w:hRule="exact"/>
        </w:trPr>
        <w:tc>
          <w:tcPr>
            <w:tcW w:w="2174" w:type="dxa"/>
          </w:tcPr>
          <w:p>
            <w:pPr>
              <w:pStyle w:val="TableParagraph"/>
              <w:spacing w:line="218" w:lineRule="exact"/>
              <w:ind w:left="200"/>
              <w:jc w:val="left"/>
              <w:rPr>
                <w:rFonts w:ascii="Times New Roman"/>
                <w:sz w:val="20"/>
              </w:rPr>
            </w:pPr>
            <w:r>
              <w:rPr>
                <w:rFonts w:ascii="Times New Roman"/>
                <w:sz w:val="20"/>
              </w:rPr>
              <w:t>November 20-21, 2015</w:t>
            </w:r>
          </w:p>
        </w:tc>
        <w:tc>
          <w:tcPr>
            <w:tcW w:w="6731" w:type="dxa"/>
          </w:tcPr>
          <w:p>
            <w:pPr>
              <w:pStyle w:val="TableParagraph"/>
              <w:spacing w:line="218" w:lineRule="exact"/>
              <w:ind w:left="114"/>
              <w:jc w:val="left"/>
              <w:rPr>
                <w:rFonts w:ascii="Times New Roman"/>
                <w:sz w:val="20"/>
              </w:rPr>
            </w:pPr>
            <w:r>
              <w:rPr>
                <w:rFonts w:ascii="Times New Roman"/>
                <w:sz w:val="20"/>
              </w:rPr>
              <w:t>National Fall Leadership Conference, Baltimore, Maryland</w:t>
            </w:r>
          </w:p>
          <w:p>
            <w:pPr>
              <w:pStyle w:val="TableParagraph"/>
              <w:ind w:left="114"/>
              <w:jc w:val="left"/>
              <w:rPr>
                <w:rFonts w:ascii="Times New Roman"/>
                <w:sz w:val="20"/>
              </w:rPr>
            </w:pPr>
            <w:r>
              <w:rPr>
                <w:rFonts w:ascii="Times New Roman"/>
                <w:sz w:val="20"/>
              </w:rPr>
              <w:t>*The NFLC is optional for state officers unless PA is the host state.</w:t>
            </w:r>
          </w:p>
          <w:p>
            <w:pPr>
              <w:pStyle w:val="TableParagraph"/>
              <w:ind w:left="114"/>
              <w:jc w:val="left"/>
              <w:rPr>
                <w:rFonts w:ascii="Times New Roman" w:hAnsi="Times New Roman"/>
                <w:sz w:val="20"/>
              </w:rPr>
            </w:pPr>
            <w:r>
              <w:rPr>
                <w:rFonts w:ascii="Times New Roman" w:hAnsi="Times New Roman"/>
                <w:sz w:val="20"/>
              </w:rPr>
              <w:t>When the NFLC is held outside of the Eastern Region, the officers’ adviser is responsible for the state officer’s supervision and arranging his/her lodging.</w:t>
            </w:r>
          </w:p>
        </w:tc>
      </w:tr>
      <w:tr>
        <w:trPr>
          <w:trHeight w:val="458" w:hRule="exact"/>
        </w:trPr>
        <w:tc>
          <w:tcPr>
            <w:tcW w:w="2174" w:type="dxa"/>
          </w:tcPr>
          <w:p>
            <w:pPr>
              <w:pStyle w:val="TableParagraph"/>
              <w:spacing w:line="237" w:lineRule="auto"/>
              <w:ind w:left="200" w:right="315"/>
              <w:jc w:val="left"/>
              <w:rPr>
                <w:rFonts w:ascii="Times New Roman"/>
                <w:sz w:val="20"/>
              </w:rPr>
            </w:pPr>
            <w:r>
              <w:rPr>
                <w:rFonts w:ascii="Times New Roman"/>
                <w:sz w:val="20"/>
              </w:rPr>
              <w:t>January 29-30, 2016 (tentative)</w:t>
            </w:r>
          </w:p>
        </w:tc>
        <w:tc>
          <w:tcPr>
            <w:tcW w:w="6731" w:type="dxa"/>
          </w:tcPr>
          <w:p>
            <w:pPr>
              <w:pStyle w:val="TableParagraph"/>
              <w:spacing w:line="218" w:lineRule="exact"/>
              <w:ind w:left="114"/>
              <w:jc w:val="left"/>
              <w:rPr>
                <w:rFonts w:ascii="Times New Roman"/>
                <w:sz w:val="20"/>
              </w:rPr>
            </w:pPr>
            <w:r>
              <w:rPr>
                <w:rFonts w:ascii="Times New Roman"/>
                <w:sz w:val="20"/>
              </w:rPr>
              <w:t>Board of Directors Meeting, Hershey</w:t>
            </w:r>
          </w:p>
          <w:p>
            <w:pPr>
              <w:pStyle w:val="TableParagraph"/>
              <w:spacing w:line="229" w:lineRule="exact"/>
              <w:ind w:left="114"/>
              <w:jc w:val="left"/>
              <w:rPr>
                <w:rFonts w:ascii="Times New Roman"/>
                <w:sz w:val="20"/>
              </w:rPr>
            </w:pPr>
            <w:r>
              <w:rPr>
                <w:rFonts w:ascii="Times New Roman"/>
                <w:sz w:val="20"/>
              </w:rPr>
              <w:t>(President, First Vice President, and Respective Advisers only)</w:t>
            </w:r>
          </w:p>
        </w:tc>
      </w:tr>
      <w:tr>
        <w:trPr>
          <w:trHeight w:val="461" w:hRule="exact"/>
        </w:trPr>
        <w:tc>
          <w:tcPr>
            <w:tcW w:w="2174" w:type="dxa"/>
          </w:tcPr>
          <w:p>
            <w:pPr>
              <w:pStyle w:val="TableParagraph"/>
              <w:ind w:left="200" w:right="315"/>
              <w:jc w:val="left"/>
              <w:rPr>
                <w:rFonts w:ascii="Times New Roman"/>
                <w:sz w:val="20"/>
              </w:rPr>
            </w:pPr>
            <w:r>
              <w:rPr>
                <w:rFonts w:ascii="Times New Roman"/>
                <w:sz w:val="20"/>
              </w:rPr>
              <w:t>January 30-31, 2016 (tentative)</w:t>
            </w:r>
          </w:p>
        </w:tc>
        <w:tc>
          <w:tcPr>
            <w:tcW w:w="6731" w:type="dxa"/>
          </w:tcPr>
          <w:p>
            <w:pPr>
              <w:pStyle w:val="TableParagraph"/>
              <w:spacing w:line="219" w:lineRule="exact"/>
              <w:ind w:left="114"/>
              <w:jc w:val="left"/>
              <w:rPr>
                <w:rFonts w:ascii="Times New Roman"/>
                <w:sz w:val="20"/>
              </w:rPr>
            </w:pPr>
            <w:r>
              <w:rPr>
                <w:rFonts w:ascii="Times New Roman"/>
                <w:sz w:val="20"/>
              </w:rPr>
              <w:t>Executive Committee Meeting, Hershey</w:t>
            </w:r>
          </w:p>
        </w:tc>
      </w:tr>
      <w:tr>
        <w:trPr>
          <w:trHeight w:val="231" w:hRule="exact"/>
        </w:trPr>
        <w:tc>
          <w:tcPr>
            <w:tcW w:w="2174" w:type="dxa"/>
          </w:tcPr>
          <w:p>
            <w:pPr>
              <w:pStyle w:val="TableParagraph"/>
              <w:spacing w:line="219" w:lineRule="exact"/>
              <w:ind w:left="200"/>
              <w:jc w:val="left"/>
              <w:rPr>
                <w:rFonts w:ascii="Times New Roman"/>
                <w:sz w:val="20"/>
              </w:rPr>
            </w:pPr>
            <w:r>
              <w:rPr>
                <w:rFonts w:ascii="Times New Roman"/>
                <w:sz w:val="20"/>
              </w:rPr>
              <w:t>April 9-10, 2016</w:t>
            </w:r>
          </w:p>
        </w:tc>
        <w:tc>
          <w:tcPr>
            <w:tcW w:w="6731" w:type="dxa"/>
          </w:tcPr>
          <w:p>
            <w:pPr>
              <w:pStyle w:val="TableParagraph"/>
              <w:spacing w:line="219" w:lineRule="exact"/>
              <w:ind w:left="114"/>
              <w:jc w:val="left"/>
              <w:rPr>
                <w:rFonts w:ascii="Times New Roman"/>
                <w:sz w:val="20"/>
              </w:rPr>
            </w:pPr>
            <w:r>
              <w:rPr>
                <w:rFonts w:ascii="Times New Roman"/>
                <w:sz w:val="20"/>
              </w:rPr>
              <w:t>Executive Committee Meeting, Hershey</w:t>
            </w:r>
          </w:p>
        </w:tc>
      </w:tr>
      <w:tr>
        <w:trPr>
          <w:trHeight w:val="576" w:hRule="exact"/>
        </w:trPr>
        <w:tc>
          <w:tcPr>
            <w:tcW w:w="2174" w:type="dxa"/>
          </w:tcPr>
          <w:p>
            <w:pPr>
              <w:pStyle w:val="TableParagraph"/>
              <w:spacing w:line="219" w:lineRule="exact"/>
              <w:ind w:left="200"/>
              <w:jc w:val="left"/>
              <w:rPr>
                <w:rFonts w:ascii="Times New Roman"/>
                <w:sz w:val="20"/>
              </w:rPr>
            </w:pPr>
            <w:r>
              <w:rPr>
                <w:rFonts w:ascii="Times New Roman"/>
                <w:sz w:val="20"/>
              </w:rPr>
              <w:t>April 11-13, 2016</w:t>
            </w:r>
          </w:p>
        </w:tc>
        <w:tc>
          <w:tcPr>
            <w:tcW w:w="6731" w:type="dxa"/>
          </w:tcPr>
          <w:p>
            <w:pPr>
              <w:pStyle w:val="TableParagraph"/>
              <w:spacing w:line="219" w:lineRule="exact"/>
              <w:ind w:left="114"/>
              <w:jc w:val="left"/>
              <w:rPr>
                <w:rFonts w:ascii="Times New Roman"/>
                <w:sz w:val="20"/>
              </w:rPr>
            </w:pPr>
            <w:r>
              <w:rPr>
                <w:rFonts w:ascii="Times New Roman"/>
                <w:sz w:val="20"/>
              </w:rPr>
              <w:t>State Leadership Conference, Hershey</w:t>
            </w:r>
          </w:p>
        </w:tc>
      </w:tr>
      <w:tr>
        <w:trPr>
          <w:trHeight w:val="834" w:hRule="exact"/>
        </w:trPr>
        <w:tc>
          <w:tcPr>
            <w:tcW w:w="8906" w:type="dxa"/>
            <w:gridSpan w:val="2"/>
          </w:tcPr>
          <w:p>
            <w:pPr>
              <w:pStyle w:val="TableParagraph"/>
              <w:spacing w:before="11"/>
              <w:jc w:val="left"/>
              <w:rPr>
                <w:rFonts w:ascii="Times New Roman"/>
                <w:b/>
                <w:sz w:val="28"/>
              </w:rPr>
            </w:pPr>
          </w:p>
          <w:p>
            <w:pPr>
              <w:pStyle w:val="TableParagraph"/>
              <w:ind w:left="200" w:right="68"/>
              <w:jc w:val="left"/>
              <w:rPr>
                <w:rFonts w:ascii="Times New Roman"/>
                <w:sz w:val="22"/>
              </w:rPr>
            </w:pPr>
            <w:r>
              <w:rPr>
                <w:rFonts w:ascii="Times New Roman"/>
                <w:sz w:val="22"/>
              </w:rPr>
              <w:t>All dates/locations in the above schedule are subject to change. Notification of any changes will be provided as soon as the information becomes available</w:t>
            </w:r>
          </w:p>
        </w:tc>
      </w:tr>
    </w:tbl>
    <w:p>
      <w:pPr>
        <w:pStyle w:val="BodyText"/>
        <w:spacing w:before="8"/>
        <w:rPr>
          <w:b/>
          <w:sz w:val="10"/>
        </w:rPr>
      </w:pPr>
    </w:p>
    <w:p>
      <w:pPr>
        <w:spacing w:line="250" w:lineRule="exact" w:before="72"/>
        <w:ind w:left="300" w:right="440" w:firstLine="0"/>
        <w:jc w:val="left"/>
        <w:rPr>
          <w:b/>
          <w:sz w:val="22"/>
        </w:rPr>
      </w:pPr>
      <w:r>
        <w:rPr>
          <w:b/>
          <w:sz w:val="22"/>
          <w:u w:val="thick"/>
        </w:rPr>
        <w:t>2015-2016 School Year</w:t>
      </w:r>
    </w:p>
    <w:p>
      <w:pPr>
        <w:spacing w:line="252" w:lineRule="exact" w:before="1"/>
        <w:ind w:left="300" w:right="440" w:firstLine="0"/>
        <w:jc w:val="left"/>
        <w:rPr>
          <w:sz w:val="22"/>
        </w:rPr>
      </w:pPr>
      <w:r>
        <w:rPr>
          <w:sz w:val="22"/>
        </w:rPr>
        <w:t>Additional meetings that the officer will have the option of attending such as Institute for Leaders, Pennsylvania Business Education Association Conference, and various regional meetings.</w:t>
      </w:r>
    </w:p>
    <w:p>
      <w:pPr>
        <w:spacing w:after="0" w:line="252" w:lineRule="exact"/>
        <w:jc w:val="left"/>
        <w:rPr>
          <w:sz w:val="22"/>
        </w:rPr>
        <w:sectPr>
          <w:footerReference w:type="default" r:id="rId72"/>
          <w:pgSz w:w="12240" w:h="15840"/>
          <w:pgMar w:footer="1092" w:header="1005" w:top="1200" w:bottom="1280" w:left="780" w:right="820"/>
        </w:sectPr>
      </w:pPr>
    </w:p>
    <w:p>
      <w:pPr>
        <w:pStyle w:val="BodyText"/>
        <w:spacing w:before="7"/>
        <w:rPr>
          <w:sz w:val="12"/>
        </w:rPr>
      </w:pPr>
    </w:p>
    <w:p>
      <w:pPr>
        <w:spacing w:before="80"/>
        <w:ind w:left="240" w:right="296" w:firstLine="0"/>
        <w:jc w:val="left"/>
        <w:rPr>
          <w:sz w:val="16"/>
        </w:rPr>
      </w:pPr>
      <w:r>
        <w:rPr>
          <w:sz w:val="16"/>
        </w:rPr>
        <w:t>To become a state officer of Pennsylvania FBLA requires a commitment on the part of all parties involved. In order to make that commitment, each party must understand their responsibility in this leadership experience. In order for this application to be accepted, all appropriate signatures must be completed.</w:t>
      </w:r>
    </w:p>
    <w:p>
      <w:pPr>
        <w:pStyle w:val="BodyText"/>
      </w:pPr>
    </w:p>
    <w:p>
      <w:pPr>
        <w:pStyle w:val="BodyText"/>
        <w:spacing w:before="11"/>
        <w:rPr>
          <w:sz w:val="11"/>
        </w:rPr>
      </w:pPr>
      <w:r>
        <w:rPr/>
        <w:pict>
          <v:group style="position:absolute;margin-left:57.674999pt;margin-top:8.825537pt;width:450.75pt;height:171.75pt;mso-position-horizontal-relative:page;mso-position-vertical-relative:paragraph;z-index:8368;mso-wrap-distance-left:0;mso-wrap-distance-right:0" coordorigin="1153,177" coordsize="9015,3435">
            <v:rect style="position:absolute;left:1161;top:184;width:9000;height:3420" filled="false" stroked="true" strokeweight=".75pt" strokecolor="#000000"/>
            <v:line style="position:absolute" from="1313,3062" to="9794,3062" stroked="true" strokeweight=".3216pt" strokecolor="#000000"/>
            <v:shape style="position:absolute;left:1313;top:280;width:5871;height:528" type="#_x0000_t202" filled="false" stroked="false">
              <v:textbox inset="0,0,0,0">
                <w:txbxContent>
                  <w:p>
                    <w:pPr>
                      <w:spacing w:line="164" w:lineRule="exact" w:before="0"/>
                      <w:ind w:left="0" w:right="0" w:firstLine="0"/>
                      <w:jc w:val="left"/>
                      <w:rPr>
                        <w:b/>
                        <w:sz w:val="16"/>
                      </w:rPr>
                    </w:pPr>
                    <w:r>
                      <w:rPr>
                        <w:b/>
                        <w:sz w:val="16"/>
                      </w:rPr>
                      <w:t>CERTIFICATION BY APPLICANT</w:t>
                    </w:r>
                  </w:p>
                  <w:p>
                    <w:pPr>
                      <w:spacing w:line="240" w:lineRule="auto" w:before="10"/>
                      <w:rPr>
                        <w:sz w:val="15"/>
                      </w:rPr>
                    </w:pPr>
                  </w:p>
                  <w:p>
                    <w:pPr>
                      <w:spacing w:line="181" w:lineRule="exact" w:before="0"/>
                      <w:ind w:left="0" w:right="0" w:firstLine="0"/>
                      <w:jc w:val="left"/>
                      <w:rPr>
                        <w:sz w:val="16"/>
                      </w:rPr>
                    </w:pPr>
                    <w:r>
                      <w:rPr>
                        <w:sz w:val="16"/>
                      </w:rPr>
                      <w:t>If elected to serve as a PA FBLA state officer, I agree to: (place an X in each box and sign)</w:t>
                    </w:r>
                  </w:p>
                </w:txbxContent>
              </v:textbox>
              <w10:wrap type="none"/>
            </v:shape>
            <v:shape style="position:absolute;left:1313;top:1020;width:150;height:1488" type="#_x0000_t202" filled="false" stroked="false">
              <v:textbox inset="0,0,0,0">
                <w:txbxContent>
                  <w:p>
                    <w:pPr>
                      <w:spacing w:line="204" w:lineRule="exact" w:before="0"/>
                      <w:ind w:left="0" w:right="0" w:firstLine="0"/>
                      <w:jc w:val="left"/>
                      <w:rPr>
                        <w:sz w:val="20"/>
                      </w:rPr>
                    </w:pPr>
                    <w:r>
                      <w:rPr>
                        <w:w w:val="123"/>
                        <w:sz w:val="20"/>
                      </w:rPr>
                      <w:t>⁪</w:t>
                    </w:r>
                  </w:p>
                  <w:p>
                    <w:pPr>
                      <w:spacing w:line="240" w:lineRule="auto" w:before="1"/>
                      <w:rPr>
                        <w:sz w:val="16"/>
                      </w:rPr>
                    </w:pPr>
                  </w:p>
                  <w:p>
                    <w:pPr>
                      <w:spacing w:line="229" w:lineRule="exact" w:before="0"/>
                      <w:ind w:left="0" w:right="0" w:firstLine="0"/>
                      <w:jc w:val="left"/>
                      <w:rPr>
                        <w:sz w:val="20"/>
                      </w:rPr>
                    </w:pPr>
                    <w:r>
                      <w:rPr>
                        <w:w w:val="123"/>
                        <w:sz w:val="20"/>
                      </w:rPr>
                      <w:t>⁪</w:t>
                    </w:r>
                  </w:p>
                  <w:p>
                    <w:pPr>
                      <w:spacing w:line="229" w:lineRule="exact" w:before="0"/>
                      <w:ind w:left="0" w:right="0" w:firstLine="0"/>
                      <w:jc w:val="left"/>
                      <w:rPr>
                        <w:sz w:val="20"/>
                      </w:rPr>
                    </w:pPr>
                    <w:r>
                      <w:rPr>
                        <w:w w:val="123"/>
                        <w:sz w:val="20"/>
                      </w:rPr>
                      <w:t>⁪</w:t>
                    </w:r>
                  </w:p>
                  <w:p>
                    <w:pPr>
                      <w:spacing w:line="240" w:lineRule="auto" w:before="1"/>
                      <w:rPr>
                        <w:sz w:val="16"/>
                      </w:rPr>
                    </w:pPr>
                  </w:p>
                  <w:p>
                    <w:pPr>
                      <w:spacing w:before="0"/>
                      <w:ind w:left="0" w:right="0" w:firstLine="0"/>
                      <w:jc w:val="left"/>
                      <w:rPr>
                        <w:sz w:val="20"/>
                      </w:rPr>
                    </w:pPr>
                    <w:r>
                      <w:rPr>
                        <w:w w:val="123"/>
                        <w:sz w:val="20"/>
                      </w:rPr>
                      <w:t>⁪</w:t>
                    </w:r>
                  </w:p>
                  <w:p>
                    <w:pPr>
                      <w:spacing w:line="226" w:lineRule="exact" w:before="0"/>
                      <w:ind w:left="0" w:right="0" w:firstLine="0"/>
                      <w:jc w:val="left"/>
                      <w:rPr>
                        <w:sz w:val="20"/>
                      </w:rPr>
                    </w:pPr>
                    <w:r>
                      <w:rPr>
                        <w:w w:val="123"/>
                        <w:sz w:val="20"/>
                      </w:rPr>
                      <w:t>⁪</w:t>
                    </w:r>
                  </w:p>
                </w:txbxContent>
              </v:textbox>
              <w10:wrap type="none"/>
            </v:shape>
            <v:shape style="position:absolute;left:1904;top:1051;width:7942;height:1450" type="#_x0000_t202" filled="false" stroked="false">
              <v:textbox inset="0,0,0,0">
                <w:txbxContent>
                  <w:p>
                    <w:pPr>
                      <w:spacing w:line="164" w:lineRule="exact" w:before="0"/>
                      <w:ind w:left="12" w:right="0" w:firstLine="0"/>
                      <w:jc w:val="left"/>
                      <w:rPr>
                        <w:sz w:val="16"/>
                      </w:rPr>
                    </w:pPr>
                    <w:r>
                      <w:rPr>
                        <w:sz w:val="16"/>
                      </w:rPr>
                      <w:t>I have read pages 56-60 and 93-94 of the </w:t>
                    </w:r>
                    <w:r>
                      <w:rPr>
                        <w:sz w:val="16"/>
                        <w:u w:val="single"/>
                      </w:rPr>
                      <w:t>PA FBLA Policy/Leadership Handbook </w:t>
                    </w:r>
                    <w:r>
                      <w:rPr>
                        <w:sz w:val="16"/>
                      </w:rPr>
                      <w:t>and understand the duties of the office of</w:t>
                    </w:r>
                  </w:p>
                  <w:p>
                    <w:pPr>
                      <w:spacing w:before="10"/>
                      <w:ind w:left="129" w:right="0" w:firstLine="0"/>
                      <w:jc w:val="left"/>
                      <w:rPr>
                        <w:sz w:val="16"/>
                      </w:rPr>
                    </w:pPr>
                    <w:r>
                      <w:rPr>
                        <w:sz w:val="16"/>
                      </w:rPr>
                      <w:t>which I am seeking</w:t>
                    </w:r>
                  </w:p>
                  <w:p>
                    <w:pPr>
                      <w:spacing w:before="37"/>
                      <w:ind w:left="0" w:right="0" w:firstLine="0"/>
                      <w:jc w:val="left"/>
                      <w:rPr>
                        <w:sz w:val="16"/>
                      </w:rPr>
                    </w:pPr>
                    <w:r>
                      <w:rPr>
                        <w:sz w:val="16"/>
                      </w:rPr>
                      <w:t>Represent PA FBLA to the best of my ability</w:t>
                    </w:r>
                  </w:p>
                  <w:p>
                    <w:pPr>
                      <w:spacing w:line="254" w:lineRule="auto" w:before="44"/>
                      <w:ind w:left="131" w:right="796" w:hanging="123"/>
                      <w:jc w:val="left"/>
                      <w:rPr>
                        <w:sz w:val="16"/>
                      </w:rPr>
                    </w:pPr>
                    <w:r>
                      <w:rPr>
                        <w:sz w:val="16"/>
                      </w:rPr>
                      <w:t>Be financially liable for costs incurred for my training/travel if I resign from my position for reasons other than those deemed catastrophic or medical</w:t>
                    </w:r>
                  </w:p>
                  <w:p>
                    <w:pPr>
                      <w:spacing w:before="26"/>
                      <w:ind w:left="12" w:right="0" w:firstLine="0"/>
                      <w:jc w:val="left"/>
                      <w:rPr>
                        <w:sz w:val="16"/>
                      </w:rPr>
                    </w:pPr>
                    <w:r>
                      <w:rPr>
                        <w:sz w:val="16"/>
                      </w:rPr>
                      <w:t>Perform all assigned officer responsibilities</w:t>
                    </w:r>
                  </w:p>
                  <w:p>
                    <w:pPr>
                      <w:spacing w:line="181" w:lineRule="exact" w:before="46"/>
                      <w:ind w:left="9" w:right="0" w:firstLine="0"/>
                      <w:jc w:val="left"/>
                      <w:rPr>
                        <w:sz w:val="16"/>
                      </w:rPr>
                    </w:pPr>
                    <w:r>
                      <w:rPr>
                        <w:sz w:val="16"/>
                      </w:rPr>
                      <w:t>Maintain the highest degree of personal honor, integrity, and ethics</w:t>
                    </w:r>
                  </w:p>
                </w:txbxContent>
              </v:textbox>
              <w10:wrap type="none"/>
            </v:shape>
            <v:shape style="position:absolute;left:1313;top:3089;width:1420;height:161" type="#_x0000_t202" filled="false" stroked="false">
              <v:textbox inset="0,0,0,0">
                <w:txbxContent>
                  <w:p>
                    <w:pPr>
                      <w:spacing w:line="161" w:lineRule="exact" w:before="0"/>
                      <w:ind w:left="0" w:right="-18" w:firstLine="0"/>
                      <w:jc w:val="left"/>
                      <w:rPr>
                        <w:sz w:val="16"/>
                      </w:rPr>
                    </w:pPr>
                    <w:r>
                      <w:rPr>
                        <w:sz w:val="16"/>
                      </w:rPr>
                      <w:t>Candidate’s Signature</w:t>
                    </w:r>
                  </w:p>
                </w:txbxContent>
              </v:textbox>
              <w10:wrap type="none"/>
            </v:shape>
            <v:shape style="position:absolute;left:8589;top:3089;width:304;height:161" type="#_x0000_t202" filled="false" stroked="false">
              <v:textbox inset="0,0,0,0">
                <w:txbxContent>
                  <w:p>
                    <w:pPr>
                      <w:spacing w:line="161" w:lineRule="exact" w:before="0"/>
                      <w:ind w:left="0" w:right="-19" w:firstLine="0"/>
                      <w:jc w:val="left"/>
                      <w:rPr>
                        <w:sz w:val="16"/>
                      </w:rPr>
                    </w:pPr>
                    <w:r>
                      <w:rPr>
                        <w:sz w:val="16"/>
                      </w:rPr>
                      <w:t>Date</w:t>
                    </w:r>
                  </w:p>
                </w:txbxContent>
              </v:textbox>
              <w10:wrap type="none"/>
            </v:shape>
            <w10:wrap type="topAndBottom"/>
          </v:group>
        </w:pict>
      </w:r>
      <w:r>
        <w:rPr/>
        <w:pict>
          <v:group style="position:absolute;margin-left:57.674999pt;margin-top:188.425537pt;width:450.75pt;height:99.75pt;mso-position-horizontal-relative:page;mso-position-vertical-relative:paragraph;z-index:8464;mso-wrap-distance-left:0;mso-wrap-distance-right:0" coordorigin="1153,3769" coordsize="9015,1995">
            <v:rect style="position:absolute;left:1161;top:3776;width:9000;height:1980" filled="false" stroked="true" strokeweight=".75pt" strokecolor="#000000"/>
            <v:line style="position:absolute" from="1313,5136" to="5952,5136" stroked="true" strokeweight=".3216pt" strokecolor="#000000"/>
            <v:line style="position:absolute" from="5955,5136" to="9794,5136" stroked="true" strokeweight=".3216pt" strokecolor="#000000"/>
            <v:shape style="position:absolute;left:1313;top:3874;width:8584;height:896" type="#_x0000_t202" filled="false" stroked="false">
              <v:textbox inset="0,0,0,0">
                <w:txbxContent>
                  <w:p>
                    <w:pPr>
                      <w:spacing w:line="164" w:lineRule="exact" w:before="0"/>
                      <w:ind w:left="0" w:right="0" w:firstLine="0"/>
                      <w:jc w:val="both"/>
                      <w:rPr>
                        <w:b/>
                        <w:sz w:val="16"/>
                      </w:rPr>
                    </w:pPr>
                    <w:r>
                      <w:rPr>
                        <w:b/>
                        <w:sz w:val="16"/>
                      </w:rPr>
                      <w:t>CERTIFICATION OF PARENT/GUARDIAN</w:t>
                    </w:r>
                  </w:p>
                  <w:p>
                    <w:pPr>
                      <w:spacing w:line="240" w:lineRule="auto" w:before="8"/>
                      <w:rPr>
                        <w:sz w:val="15"/>
                      </w:rPr>
                    </w:pPr>
                  </w:p>
                  <w:p>
                    <w:pPr>
                      <w:spacing w:before="0"/>
                      <w:ind w:left="0" w:right="0" w:firstLine="0"/>
                      <w:jc w:val="both"/>
                      <w:rPr>
                        <w:sz w:val="16"/>
                      </w:rPr>
                    </w:pPr>
                    <w:r>
                      <w:rPr>
                        <w:sz w:val="16"/>
                      </w:rPr>
                      <w:t>I/we are willing for our son/daughter to be a state officer in PA FBLA should he/she be elected/appointed. I/we realize that additional time and effort will be required by my/our child in this position and that travel in and out of the state during the year can be expected. I/we will cooperate with my/our child in the fulfilling of the responsibilities of the office.</w:t>
                    </w:r>
                  </w:p>
                </w:txbxContent>
              </v:textbox>
              <w10:wrap type="none"/>
            </v:shape>
            <v:shape style="position:absolute;left:1313;top:5160;width:1935;height:161" type="#_x0000_t202" filled="false" stroked="false">
              <v:textbox inset="0,0,0,0">
                <w:txbxContent>
                  <w:p>
                    <w:pPr>
                      <w:spacing w:line="161" w:lineRule="exact" w:before="0"/>
                      <w:ind w:left="0" w:right="-18" w:firstLine="0"/>
                      <w:jc w:val="left"/>
                      <w:rPr>
                        <w:sz w:val="16"/>
                      </w:rPr>
                    </w:pPr>
                    <w:r>
                      <w:rPr>
                        <w:sz w:val="16"/>
                      </w:rPr>
                      <w:t>Parent’s/Guardian’s Signature</w:t>
                    </w:r>
                  </w:p>
                </w:txbxContent>
              </v:textbox>
              <w10:wrap type="none"/>
            </v:shape>
            <v:shape style="position:absolute;left:8670;top:5160;width:302;height:161" type="#_x0000_t202" filled="false" stroked="false">
              <v:textbox inset="0,0,0,0">
                <w:txbxContent>
                  <w:p>
                    <w:pPr>
                      <w:spacing w:line="161" w:lineRule="exact" w:before="0"/>
                      <w:ind w:left="0" w:right="-17" w:firstLine="0"/>
                      <w:jc w:val="left"/>
                      <w:rPr>
                        <w:sz w:val="16"/>
                      </w:rPr>
                    </w:pPr>
                    <w:r>
                      <w:rPr>
                        <w:spacing w:val="-1"/>
                        <w:sz w:val="16"/>
                      </w:rPr>
                      <w:t>Date</w:t>
                    </w:r>
                  </w:p>
                </w:txbxContent>
              </v:textbox>
              <w10:wrap type="none"/>
            </v:shape>
            <w10:wrap type="topAndBottom"/>
          </v:group>
        </w:pict>
      </w:r>
      <w:r>
        <w:rPr/>
        <w:pict>
          <v:group style="position:absolute;margin-left:57.674999pt;margin-top:297.925537pt;width:450.75pt;height:158.950pt;mso-position-horizontal-relative:page;mso-position-vertical-relative:paragraph;z-index:8608;mso-wrap-distance-left:0;mso-wrap-distance-right:0" coordorigin="1153,5959" coordsize="9015,3179">
            <v:rect style="position:absolute;left:1161;top:5966;width:9000;height:3164" filled="false" stroked="true" strokeweight=".75pt" strokecolor="#000000"/>
            <v:line style="position:absolute" from="1313,8706" to="5713,8706" stroked="true" strokeweight=".3216pt" strokecolor="#000000"/>
            <v:line style="position:absolute" from="5715,8706" to="9794,8706" stroked="true" strokeweight=".3216pt" strokecolor="#000000"/>
            <v:shape style="position:absolute;left:1313;top:6065;width:7052;height:526" type="#_x0000_t202" filled="false" stroked="false">
              <v:textbox inset="0,0,0,0">
                <w:txbxContent>
                  <w:p>
                    <w:pPr>
                      <w:spacing w:line="164" w:lineRule="exact" w:before="0"/>
                      <w:ind w:left="0" w:right="0" w:firstLine="0"/>
                      <w:jc w:val="left"/>
                      <w:rPr>
                        <w:b/>
                        <w:sz w:val="16"/>
                      </w:rPr>
                    </w:pPr>
                    <w:r>
                      <w:rPr>
                        <w:b/>
                        <w:sz w:val="16"/>
                      </w:rPr>
                      <w:t>CERTIFICATION BY LOCAL CHAPTER ADVISER</w:t>
                    </w:r>
                  </w:p>
                  <w:p>
                    <w:pPr>
                      <w:spacing w:line="240" w:lineRule="auto" w:before="8"/>
                      <w:rPr>
                        <w:sz w:val="15"/>
                      </w:rPr>
                    </w:pPr>
                  </w:p>
                  <w:p>
                    <w:pPr>
                      <w:tabs>
                        <w:tab w:pos="2821" w:val="left" w:leader="none"/>
                      </w:tabs>
                      <w:spacing w:line="181" w:lineRule="exact" w:before="0"/>
                      <w:ind w:left="0" w:right="0" w:firstLine="0"/>
                      <w:jc w:val="left"/>
                      <w:rPr>
                        <w:sz w:val="16"/>
                      </w:rPr>
                    </w:pPr>
                    <w:r>
                      <w:rPr>
                        <w:sz w:val="16"/>
                      </w:rPr>
                      <w:t>If</w:t>
                    </w:r>
                    <w:r>
                      <w:rPr>
                        <w:sz w:val="16"/>
                        <w:u w:val="single"/>
                      </w:rPr>
                      <w:t> </w:t>
                      <w:tab/>
                    </w:r>
                    <w:r>
                      <w:rPr>
                        <w:sz w:val="16"/>
                      </w:rPr>
                      <w:t>is elected/appointed, I agree to: (place an X in each box and</w:t>
                    </w:r>
                    <w:r>
                      <w:rPr>
                        <w:spacing w:val="4"/>
                        <w:sz w:val="16"/>
                      </w:rPr>
                      <w:t> </w:t>
                    </w:r>
                    <w:r>
                      <w:rPr>
                        <w:sz w:val="16"/>
                      </w:rPr>
                      <w:t>sign)</w:t>
                    </w:r>
                  </w:p>
                </w:txbxContent>
              </v:textbox>
              <w10:wrap type="none"/>
            </v:shape>
            <v:shape style="position:absolute;left:1313;top:6803;width:150;height:1534" type="#_x0000_t202" filled="false" stroked="false">
              <v:textbox inset="0,0,0,0">
                <w:txbxContent>
                  <w:p>
                    <w:pPr>
                      <w:spacing w:line="204" w:lineRule="exact" w:before="0"/>
                      <w:ind w:left="0" w:right="0" w:firstLine="0"/>
                      <w:jc w:val="left"/>
                      <w:rPr>
                        <w:sz w:val="20"/>
                      </w:rPr>
                    </w:pPr>
                    <w:r>
                      <w:rPr>
                        <w:w w:val="123"/>
                        <w:sz w:val="20"/>
                      </w:rPr>
                      <w:t>⁪</w:t>
                    </w:r>
                  </w:p>
                  <w:p>
                    <w:pPr>
                      <w:spacing w:line="240" w:lineRule="auto" w:before="1"/>
                      <w:rPr>
                        <w:sz w:val="16"/>
                      </w:rPr>
                    </w:pPr>
                  </w:p>
                  <w:p>
                    <w:pPr>
                      <w:spacing w:before="0"/>
                      <w:ind w:left="0" w:right="0" w:firstLine="0"/>
                      <w:jc w:val="left"/>
                      <w:rPr>
                        <w:sz w:val="20"/>
                      </w:rPr>
                    </w:pPr>
                    <w:r>
                      <w:rPr>
                        <w:w w:val="123"/>
                        <w:sz w:val="20"/>
                      </w:rPr>
                      <w:t>⁪</w:t>
                    </w:r>
                  </w:p>
                  <w:p>
                    <w:pPr>
                      <w:spacing w:line="229" w:lineRule="exact" w:before="0"/>
                      <w:ind w:left="0" w:right="0" w:firstLine="0"/>
                      <w:jc w:val="left"/>
                      <w:rPr>
                        <w:sz w:val="20"/>
                      </w:rPr>
                    </w:pPr>
                    <w:r>
                      <w:rPr>
                        <w:w w:val="123"/>
                        <w:sz w:val="20"/>
                      </w:rPr>
                      <w:t>⁪</w:t>
                    </w:r>
                  </w:p>
                  <w:p>
                    <w:pPr>
                      <w:spacing w:line="229" w:lineRule="exact" w:before="0"/>
                      <w:ind w:left="0" w:right="0" w:firstLine="0"/>
                      <w:jc w:val="left"/>
                      <w:rPr>
                        <w:sz w:val="20"/>
                      </w:rPr>
                    </w:pPr>
                    <w:r>
                      <w:rPr>
                        <w:w w:val="123"/>
                        <w:sz w:val="20"/>
                      </w:rPr>
                      <w:t>⁪</w:t>
                    </w:r>
                  </w:p>
                  <w:p>
                    <w:pPr>
                      <w:spacing w:before="0"/>
                      <w:ind w:left="0" w:right="0" w:firstLine="0"/>
                      <w:jc w:val="left"/>
                      <w:rPr>
                        <w:sz w:val="20"/>
                      </w:rPr>
                    </w:pPr>
                    <w:r>
                      <w:rPr>
                        <w:w w:val="123"/>
                        <w:sz w:val="20"/>
                      </w:rPr>
                      <w:t>⁪</w:t>
                    </w:r>
                  </w:p>
                  <w:p>
                    <w:pPr>
                      <w:spacing w:line="226" w:lineRule="exact" w:before="0"/>
                      <w:ind w:left="0" w:right="0" w:firstLine="0"/>
                      <w:jc w:val="left"/>
                      <w:rPr>
                        <w:sz w:val="20"/>
                      </w:rPr>
                    </w:pPr>
                    <w:r>
                      <w:rPr>
                        <w:w w:val="123"/>
                        <w:sz w:val="20"/>
                      </w:rPr>
                      <w:t>⁪</w:t>
                    </w:r>
                  </w:p>
                </w:txbxContent>
              </v:textbox>
              <w10:wrap type="none"/>
            </v:shape>
            <v:shape style="position:absolute;left:2033;top:6833;width:7764;height:1496" type="#_x0000_t202" filled="false" stroked="false">
              <v:textbox inset="0,0,0,0">
                <w:txbxContent>
                  <w:p>
                    <w:pPr>
                      <w:spacing w:line="164" w:lineRule="exact" w:before="0"/>
                      <w:ind w:left="0" w:right="-19" w:firstLine="0"/>
                      <w:jc w:val="left"/>
                      <w:rPr>
                        <w:sz w:val="16"/>
                      </w:rPr>
                    </w:pPr>
                    <w:r>
                      <w:rPr>
                        <w:sz w:val="16"/>
                      </w:rPr>
                      <w:t>I have read pages 56-60 and 93-94 of the </w:t>
                    </w:r>
                    <w:r>
                      <w:rPr>
                        <w:sz w:val="16"/>
                        <w:u w:val="single"/>
                      </w:rPr>
                      <w:t>PA FBLA Policy/Leadership Handbook </w:t>
                    </w:r>
                    <w:r>
                      <w:rPr>
                        <w:sz w:val="16"/>
                      </w:rPr>
                      <w:t>and understand the duties of an adviser</w:t>
                    </w:r>
                  </w:p>
                  <w:p>
                    <w:pPr>
                      <w:spacing w:before="10"/>
                      <w:ind w:left="122" w:right="-19" w:firstLine="0"/>
                      <w:jc w:val="left"/>
                      <w:rPr>
                        <w:sz w:val="16"/>
                      </w:rPr>
                    </w:pPr>
                    <w:r>
                      <w:rPr>
                        <w:sz w:val="16"/>
                      </w:rPr>
                      <w:t>to a state officer</w:t>
                    </w:r>
                  </w:p>
                  <w:p>
                    <w:pPr>
                      <w:spacing w:before="37"/>
                      <w:ind w:left="0" w:right="-19" w:firstLine="0"/>
                      <w:jc w:val="left"/>
                      <w:rPr>
                        <w:sz w:val="16"/>
                      </w:rPr>
                    </w:pPr>
                    <w:r>
                      <w:rPr>
                        <w:sz w:val="16"/>
                      </w:rPr>
                      <w:t>Support this officer if he/she is elected</w:t>
                    </w:r>
                  </w:p>
                  <w:p>
                    <w:pPr>
                      <w:spacing w:line="300" w:lineRule="auto" w:before="46"/>
                      <w:ind w:left="0" w:right="2639" w:firstLine="0"/>
                      <w:jc w:val="left"/>
                      <w:rPr>
                        <w:sz w:val="16"/>
                      </w:rPr>
                    </w:pPr>
                    <w:r>
                      <w:rPr>
                        <w:sz w:val="16"/>
                      </w:rPr>
                      <w:t>Ensure that all school policies regarding travel and absences are followed Ensure that school officials are appropriately informed of officer activities Monitor the officer’s academic program</w:t>
                    </w:r>
                  </w:p>
                  <w:p>
                    <w:pPr>
                      <w:spacing w:line="181" w:lineRule="exact" w:before="2"/>
                      <w:ind w:left="0" w:right="-19" w:firstLine="0"/>
                      <w:jc w:val="left"/>
                      <w:rPr>
                        <w:sz w:val="16"/>
                      </w:rPr>
                    </w:pPr>
                    <w:r>
                      <w:rPr>
                        <w:sz w:val="16"/>
                      </w:rPr>
                      <w:t>Assist the officer with the successful performance of his/her duties and responsibilities</w:t>
                    </w:r>
                  </w:p>
                </w:txbxContent>
              </v:textbox>
              <w10:wrap type="none"/>
            </v:shape>
            <v:shape style="position:absolute;left:1313;top:8737;width:1278;height:161" type="#_x0000_t202" filled="false" stroked="false">
              <v:textbox inset="0,0,0,0">
                <w:txbxContent>
                  <w:p>
                    <w:pPr>
                      <w:spacing w:line="161" w:lineRule="exact" w:before="0"/>
                      <w:ind w:left="0" w:right="-18" w:firstLine="0"/>
                      <w:jc w:val="left"/>
                      <w:rPr>
                        <w:sz w:val="16"/>
                      </w:rPr>
                    </w:pPr>
                    <w:r>
                      <w:rPr>
                        <w:sz w:val="16"/>
                      </w:rPr>
                      <w:t>Adviser’s Signature</w:t>
                    </w:r>
                  </w:p>
                </w:txbxContent>
              </v:textbox>
              <w10:wrap type="none"/>
            </v:shape>
            <v:shape style="position:absolute;left:8709;top:8737;width:304;height:161" type="#_x0000_t202" filled="false" stroked="false">
              <v:textbox inset="0,0,0,0">
                <w:txbxContent>
                  <w:p>
                    <w:pPr>
                      <w:spacing w:line="161" w:lineRule="exact" w:before="0"/>
                      <w:ind w:left="0" w:right="-19" w:firstLine="0"/>
                      <w:jc w:val="left"/>
                      <w:rPr>
                        <w:sz w:val="16"/>
                      </w:rPr>
                    </w:pPr>
                    <w:r>
                      <w:rPr>
                        <w:sz w:val="16"/>
                      </w:rPr>
                      <w:t>Date</w:t>
                    </w:r>
                  </w:p>
                </w:txbxContent>
              </v:textbox>
              <w10:wrap type="none"/>
            </v:shape>
            <w10:wrap type="topAndBottom"/>
          </v:group>
        </w:pict>
      </w:r>
      <w:r>
        <w:rPr/>
        <w:pict>
          <v:group style="position:absolute;margin-left:57.674999pt;margin-top:464.425537pt;width:450.75pt;height:153.75pt;mso-position-horizontal-relative:page;mso-position-vertical-relative:paragraph;z-index:8800;mso-wrap-distance-left:0;mso-wrap-distance-right:0" coordorigin="1153,9289" coordsize="9015,3075">
            <v:rect style="position:absolute;left:1161;top:9296;width:9000;height:3060" filled="false" stroked="true" strokeweight=".75pt" strokecolor="#000000"/>
            <v:line style="position:absolute" from="1313,11349" to="5232,11349" stroked="true" strokeweight=".3216pt" strokecolor="#000000"/>
            <v:line style="position:absolute" from="6066,11349" to="8147,11349" stroked="true" strokeweight=".3216pt" strokecolor="#000000"/>
            <v:line style="position:absolute" from="1313,11807" to="5232,11807" stroked="true" strokeweight=".3216pt" strokecolor="#000000"/>
            <v:line style="position:absolute" from="6066,11807" to="8147,11807" stroked="true" strokeweight=".3216pt" strokecolor="#000000"/>
            <v:shape style="position:absolute;left:1313;top:9394;width:7052;height:526" type="#_x0000_t202" filled="false" stroked="false">
              <v:textbox inset="0,0,0,0">
                <w:txbxContent>
                  <w:p>
                    <w:pPr>
                      <w:spacing w:line="164" w:lineRule="exact" w:before="0"/>
                      <w:ind w:left="0" w:right="0" w:firstLine="0"/>
                      <w:jc w:val="left"/>
                      <w:rPr>
                        <w:b/>
                        <w:sz w:val="16"/>
                      </w:rPr>
                    </w:pPr>
                    <w:r>
                      <w:rPr>
                        <w:b/>
                        <w:sz w:val="16"/>
                      </w:rPr>
                      <w:t>CERTIFICATION BY SCHOOL ADMINISTRATORS</w:t>
                    </w:r>
                  </w:p>
                  <w:p>
                    <w:pPr>
                      <w:spacing w:line="240" w:lineRule="auto" w:before="8"/>
                      <w:rPr>
                        <w:sz w:val="15"/>
                      </w:rPr>
                    </w:pPr>
                  </w:p>
                  <w:p>
                    <w:pPr>
                      <w:tabs>
                        <w:tab w:pos="2821" w:val="left" w:leader="none"/>
                      </w:tabs>
                      <w:spacing w:line="181" w:lineRule="exact" w:before="0"/>
                      <w:ind w:left="0" w:right="0" w:firstLine="0"/>
                      <w:jc w:val="left"/>
                      <w:rPr>
                        <w:sz w:val="16"/>
                      </w:rPr>
                    </w:pPr>
                    <w:r>
                      <w:rPr>
                        <w:sz w:val="16"/>
                      </w:rPr>
                      <w:t>If</w:t>
                    </w:r>
                    <w:r>
                      <w:rPr>
                        <w:sz w:val="16"/>
                        <w:u w:val="single"/>
                      </w:rPr>
                      <w:t> </w:t>
                      <w:tab/>
                    </w:r>
                    <w:r>
                      <w:rPr>
                        <w:sz w:val="16"/>
                      </w:rPr>
                      <w:t>is elected/appointed, I agree to: (place an X in each box and</w:t>
                    </w:r>
                    <w:r>
                      <w:rPr>
                        <w:spacing w:val="4"/>
                        <w:sz w:val="16"/>
                      </w:rPr>
                      <w:t> </w:t>
                    </w:r>
                    <w:r>
                      <w:rPr>
                        <w:sz w:val="16"/>
                      </w:rPr>
                      <w:t>sign)</w:t>
                    </w:r>
                  </w:p>
                </w:txbxContent>
              </v:textbox>
              <w10:wrap type="none"/>
            </v:shape>
            <v:shape style="position:absolute;left:1313;top:10134;width:150;height:843" type="#_x0000_t202" filled="false" stroked="false">
              <v:textbox inset="0,0,0,0">
                <w:txbxContent>
                  <w:p>
                    <w:pPr>
                      <w:spacing w:line="204" w:lineRule="exact" w:before="0"/>
                      <w:ind w:left="0" w:right="0" w:firstLine="0"/>
                      <w:jc w:val="left"/>
                      <w:rPr>
                        <w:sz w:val="20"/>
                      </w:rPr>
                    </w:pPr>
                    <w:r>
                      <w:rPr>
                        <w:w w:val="123"/>
                        <w:sz w:val="20"/>
                      </w:rPr>
                      <w:t>⁪</w:t>
                    </w:r>
                  </w:p>
                  <w:p>
                    <w:pPr>
                      <w:spacing w:line="240" w:lineRule="auto" w:before="10"/>
                      <w:rPr>
                        <w:sz w:val="15"/>
                      </w:rPr>
                    </w:pPr>
                  </w:p>
                  <w:p>
                    <w:pPr>
                      <w:spacing w:before="0"/>
                      <w:ind w:left="0" w:right="0" w:firstLine="0"/>
                      <w:jc w:val="left"/>
                      <w:rPr>
                        <w:sz w:val="20"/>
                      </w:rPr>
                    </w:pPr>
                    <w:r>
                      <w:rPr>
                        <w:w w:val="123"/>
                        <w:sz w:val="20"/>
                      </w:rPr>
                      <w:t>⁪</w:t>
                    </w:r>
                  </w:p>
                  <w:p>
                    <w:pPr>
                      <w:spacing w:line="226" w:lineRule="exact" w:before="0"/>
                      <w:ind w:left="0" w:right="0" w:firstLine="0"/>
                      <w:jc w:val="left"/>
                      <w:rPr>
                        <w:sz w:val="20"/>
                      </w:rPr>
                    </w:pPr>
                    <w:r>
                      <w:rPr>
                        <w:w w:val="123"/>
                        <w:sz w:val="20"/>
                      </w:rPr>
                      <w:t>⁪</w:t>
                    </w:r>
                  </w:p>
                </w:txbxContent>
              </v:textbox>
              <w10:wrap type="none"/>
            </v:shape>
            <v:shape style="position:absolute;left:1906;top:10165;width:8097;height:804" type="#_x0000_t202" filled="false" stroked="false">
              <v:textbox inset="0,0,0,0">
                <w:txbxContent>
                  <w:p>
                    <w:pPr>
                      <w:spacing w:line="164" w:lineRule="exact" w:before="0"/>
                      <w:ind w:left="0" w:right="0" w:firstLine="0"/>
                      <w:jc w:val="left"/>
                      <w:rPr>
                        <w:sz w:val="16"/>
                      </w:rPr>
                    </w:pPr>
                    <w:r>
                      <w:rPr>
                        <w:sz w:val="16"/>
                      </w:rPr>
                      <w:t>We</w:t>
                    </w:r>
                    <w:r>
                      <w:rPr>
                        <w:spacing w:val="-5"/>
                        <w:sz w:val="16"/>
                      </w:rPr>
                      <w:t> </w:t>
                    </w:r>
                    <w:r>
                      <w:rPr>
                        <w:sz w:val="16"/>
                      </w:rPr>
                      <w:t>have</w:t>
                    </w:r>
                    <w:r>
                      <w:rPr>
                        <w:spacing w:val="-5"/>
                        <w:sz w:val="16"/>
                      </w:rPr>
                      <w:t> </w:t>
                    </w:r>
                    <w:r>
                      <w:rPr>
                        <w:sz w:val="16"/>
                      </w:rPr>
                      <w:t>read</w:t>
                    </w:r>
                    <w:r>
                      <w:rPr>
                        <w:spacing w:val="-4"/>
                        <w:sz w:val="16"/>
                      </w:rPr>
                      <w:t> </w:t>
                    </w:r>
                    <w:r>
                      <w:rPr>
                        <w:sz w:val="16"/>
                      </w:rPr>
                      <w:t>pages</w:t>
                    </w:r>
                    <w:r>
                      <w:rPr>
                        <w:spacing w:val="-2"/>
                        <w:sz w:val="16"/>
                      </w:rPr>
                      <w:t> </w:t>
                    </w:r>
                    <w:r>
                      <w:rPr>
                        <w:sz w:val="16"/>
                      </w:rPr>
                      <w:t>56-60</w:t>
                    </w:r>
                    <w:r>
                      <w:rPr>
                        <w:spacing w:val="-4"/>
                        <w:sz w:val="16"/>
                      </w:rPr>
                      <w:t> </w:t>
                    </w:r>
                    <w:r>
                      <w:rPr>
                        <w:sz w:val="16"/>
                      </w:rPr>
                      <w:t>and</w:t>
                    </w:r>
                    <w:r>
                      <w:rPr>
                        <w:spacing w:val="-4"/>
                        <w:sz w:val="16"/>
                      </w:rPr>
                      <w:t> </w:t>
                    </w:r>
                    <w:r>
                      <w:rPr>
                        <w:sz w:val="16"/>
                      </w:rPr>
                      <w:t>93-94</w:t>
                    </w:r>
                    <w:r>
                      <w:rPr>
                        <w:spacing w:val="-1"/>
                        <w:sz w:val="16"/>
                      </w:rPr>
                      <w:t> </w:t>
                    </w:r>
                    <w:r>
                      <w:rPr>
                        <w:sz w:val="16"/>
                      </w:rPr>
                      <w:t>of</w:t>
                    </w:r>
                    <w:r>
                      <w:rPr>
                        <w:spacing w:val="-6"/>
                        <w:sz w:val="16"/>
                      </w:rPr>
                      <w:t> </w:t>
                    </w:r>
                    <w:r>
                      <w:rPr>
                        <w:sz w:val="16"/>
                      </w:rPr>
                      <w:t>the</w:t>
                    </w:r>
                    <w:r>
                      <w:rPr>
                        <w:spacing w:val="-4"/>
                        <w:sz w:val="16"/>
                      </w:rPr>
                      <w:t> </w:t>
                    </w:r>
                    <w:r>
                      <w:rPr>
                        <w:sz w:val="16"/>
                        <w:u w:val="single"/>
                      </w:rPr>
                      <w:t>PA</w:t>
                    </w:r>
                    <w:r>
                      <w:rPr>
                        <w:spacing w:val="-6"/>
                        <w:sz w:val="16"/>
                        <w:u w:val="single"/>
                      </w:rPr>
                      <w:t> </w:t>
                    </w:r>
                    <w:r>
                      <w:rPr>
                        <w:sz w:val="16"/>
                        <w:u w:val="single"/>
                      </w:rPr>
                      <w:t>FBLA</w:t>
                    </w:r>
                    <w:r>
                      <w:rPr>
                        <w:spacing w:val="-6"/>
                        <w:sz w:val="16"/>
                        <w:u w:val="single"/>
                      </w:rPr>
                      <w:t> </w:t>
                    </w:r>
                    <w:r>
                      <w:rPr>
                        <w:sz w:val="16"/>
                        <w:u w:val="single"/>
                      </w:rPr>
                      <w:t>Policy/Leadership</w:t>
                    </w:r>
                    <w:r>
                      <w:rPr>
                        <w:spacing w:val="-2"/>
                        <w:sz w:val="16"/>
                        <w:u w:val="single"/>
                      </w:rPr>
                      <w:t> </w:t>
                    </w:r>
                    <w:r>
                      <w:rPr>
                        <w:sz w:val="16"/>
                        <w:u w:val="single"/>
                      </w:rPr>
                      <w:t>Handbook</w:t>
                    </w:r>
                    <w:r>
                      <w:rPr>
                        <w:spacing w:val="-1"/>
                        <w:sz w:val="16"/>
                        <w:u w:val="single"/>
                      </w:rPr>
                      <w:t> </w:t>
                    </w:r>
                    <w:r>
                      <w:rPr>
                        <w:sz w:val="16"/>
                      </w:rPr>
                      <w:t>and</w:t>
                    </w:r>
                    <w:r>
                      <w:rPr>
                        <w:spacing w:val="-4"/>
                        <w:sz w:val="16"/>
                      </w:rPr>
                      <w:t> </w:t>
                    </w:r>
                    <w:r>
                      <w:rPr>
                        <w:sz w:val="16"/>
                      </w:rPr>
                      <w:t>understand</w:t>
                    </w:r>
                    <w:r>
                      <w:rPr>
                        <w:spacing w:val="-4"/>
                        <w:sz w:val="16"/>
                      </w:rPr>
                      <w:t> </w:t>
                    </w:r>
                    <w:r>
                      <w:rPr>
                        <w:sz w:val="16"/>
                      </w:rPr>
                      <w:t>the</w:t>
                    </w:r>
                    <w:r>
                      <w:rPr>
                        <w:spacing w:val="-5"/>
                        <w:sz w:val="16"/>
                      </w:rPr>
                      <w:t> </w:t>
                    </w:r>
                    <w:r>
                      <w:rPr>
                        <w:sz w:val="16"/>
                      </w:rPr>
                      <w:t>duties</w:t>
                    </w:r>
                    <w:r>
                      <w:rPr>
                        <w:spacing w:val="-3"/>
                        <w:sz w:val="16"/>
                      </w:rPr>
                      <w:t> </w:t>
                    </w:r>
                    <w:r>
                      <w:rPr>
                        <w:sz w:val="16"/>
                      </w:rPr>
                      <w:t>of</w:t>
                    </w:r>
                    <w:r>
                      <w:rPr>
                        <w:spacing w:val="-4"/>
                        <w:sz w:val="16"/>
                      </w:rPr>
                      <w:t> </w:t>
                    </w:r>
                    <w:r>
                      <w:rPr>
                        <w:sz w:val="16"/>
                      </w:rPr>
                      <w:t>state</w:t>
                    </w:r>
                    <w:r>
                      <w:rPr>
                        <w:spacing w:val="-5"/>
                        <w:sz w:val="16"/>
                      </w:rPr>
                      <w:t> </w:t>
                    </w:r>
                    <w:r>
                      <w:rPr>
                        <w:sz w:val="16"/>
                      </w:rPr>
                      <w:t>officers</w:t>
                    </w:r>
                  </w:p>
                  <w:p>
                    <w:pPr>
                      <w:spacing w:before="10"/>
                      <w:ind w:left="127" w:right="0" w:firstLine="0"/>
                      <w:jc w:val="left"/>
                      <w:rPr>
                        <w:sz w:val="16"/>
                      </w:rPr>
                    </w:pPr>
                    <w:r>
                      <w:rPr>
                        <w:sz w:val="16"/>
                      </w:rPr>
                      <w:t>and their advisers</w:t>
                    </w:r>
                  </w:p>
                  <w:p>
                    <w:pPr>
                      <w:spacing w:before="34"/>
                      <w:ind w:left="9" w:right="0" w:firstLine="0"/>
                      <w:jc w:val="left"/>
                      <w:rPr>
                        <w:sz w:val="16"/>
                      </w:rPr>
                    </w:pPr>
                    <w:r>
                      <w:rPr>
                        <w:sz w:val="16"/>
                      </w:rPr>
                      <w:t>Support this officer if he/she is elected</w:t>
                    </w:r>
                  </w:p>
                  <w:p>
                    <w:pPr>
                      <w:spacing w:line="181" w:lineRule="exact" w:before="46"/>
                      <w:ind w:left="9" w:right="0" w:firstLine="0"/>
                      <w:jc w:val="left"/>
                      <w:rPr>
                        <w:sz w:val="16"/>
                      </w:rPr>
                    </w:pPr>
                    <w:r>
                      <w:rPr>
                        <w:sz w:val="16"/>
                      </w:rPr>
                      <w:t>Support the adviser’s role throughout the year, including attendance at required events</w:t>
                    </w:r>
                  </w:p>
                </w:txbxContent>
              </v:textbox>
              <w10:wrap type="none"/>
            </v:shape>
            <v:shape style="position:absolute;left:1313;top:11367;width:1010;height:120" type="#_x0000_t202" filled="false" stroked="false">
              <v:textbox inset="0,0,0,0">
                <w:txbxContent>
                  <w:p>
                    <w:pPr>
                      <w:spacing w:line="120" w:lineRule="exact" w:before="0"/>
                      <w:ind w:left="0" w:right="-20" w:firstLine="0"/>
                      <w:jc w:val="left"/>
                      <w:rPr>
                        <w:sz w:val="12"/>
                      </w:rPr>
                    </w:pPr>
                    <w:r>
                      <w:rPr>
                        <w:sz w:val="12"/>
                      </w:rPr>
                      <w:t>Principal’s Signature</w:t>
                    </w:r>
                  </w:p>
                </w:txbxContent>
              </v:textbox>
              <w10:wrap type="none"/>
            </v:shape>
            <v:shape style="position:absolute;left:6066;top:11367;width:229;height:120" type="#_x0000_t202" filled="false" stroked="false">
              <v:textbox inset="0,0,0,0">
                <w:txbxContent>
                  <w:p>
                    <w:pPr>
                      <w:spacing w:line="120" w:lineRule="exact" w:before="0"/>
                      <w:ind w:left="0" w:right="-18" w:firstLine="0"/>
                      <w:jc w:val="left"/>
                      <w:rPr>
                        <w:sz w:val="12"/>
                      </w:rPr>
                    </w:pPr>
                    <w:r>
                      <w:rPr>
                        <w:sz w:val="12"/>
                      </w:rPr>
                      <w:t>Date</w:t>
                    </w:r>
                  </w:p>
                </w:txbxContent>
              </v:textbox>
              <w10:wrap type="none"/>
            </v:shape>
            <v:shape style="position:absolute;left:1313;top:11828;width:1303;height:120" type="#_x0000_t202" filled="false" stroked="false">
              <v:textbox inset="0,0,0,0">
                <w:txbxContent>
                  <w:p>
                    <w:pPr>
                      <w:spacing w:line="120" w:lineRule="exact" w:before="0"/>
                      <w:ind w:left="0" w:right="-10" w:firstLine="0"/>
                      <w:jc w:val="left"/>
                      <w:rPr>
                        <w:sz w:val="12"/>
                      </w:rPr>
                    </w:pPr>
                    <w:r>
                      <w:rPr>
                        <w:sz w:val="12"/>
                      </w:rPr>
                      <w:t>Superintendent’s</w:t>
                    </w:r>
                    <w:r>
                      <w:rPr>
                        <w:spacing w:val="-11"/>
                        <w:sz w:val="12"/>
                      </w:rPr>
                      <w:t> </w:t>
                    </w:r>
                    <w:r>
                      <w:rPr>
                        <w:sz w:val="12"/>
                      </w:rPr>
                      <w:t>Signature</w:t>
                    </w:r>
                  </w:p>
                </w:txbxContent>
              </v:textbox>
              <w10:wrap type="none"/>
            </v:shape>
            <v:shape style="position:absolute;left:6066;top:11828;width:229;height:120" type="#_x0000_t202" filled="false" stroked="false">
              <v:textbox inset="0,0,0,0">
                <w:txbxContent>
                  <w:p>
                    <w:pPr>
                      <w:spacing w:line="120" w:lineRule="exact" w:before="0"/>
                      <w:ind w:left="0" w:right="-18" w:firstLine="0"/>
                      <w:jc w:val="left"/>
                      <w:rPr>
                        <w:sz w:val="12"/>
                      </w:rPr>
                    </w:pPr>
                    <w:r>
                      <w:rPr>
                        <w:sz w:val="12"/>
                      </w:rPr>
                      <w:t>Date</w:t>
                    </w:r>
                  </w:p>
                </w:txbxContent>
              </v:textbox>
              <w10:wrap type="none"/>
            </v:shape>
            <w10:wrap type="topAndBottom"/>
          </v:group>
        </w:pict>
      </w:r>
    </w:p>
    <w:p>
      <w:pPr>
        <w:pStyle w:val="BodyText"/>
        <w:spacing w:before="8"/>
        <w:rPr>
          <w:sz w:val="7"/>
        </w:rPr>
      </w:pPr>
    </w:p>
    <w:p>
      <w:pPr>
        <w:pStyle w:val="BodyText"/>
        <w:rPr>
          <w:sz w:val="11"/>
        </w:rPr>
      </w:pPr>
    </w:p>
    <w:p>
      <w:pPr>
        <w:pStyle w:val="BodyText"/>
        <w:spacing w:before="2"/>
        <w:rPr>
          <w:sz w:val="7"/>
        </w:rPr>
      </w:pPr>
    </w:p>
    <w:p>
      <w:pPr>
        <w:spacing w:after="0"/>
        <w:rPr>
          <w:sz w:val="7"/>
        </w:rPr>
        <w:sectPr>
          <w:footerReference w:type="default" r:id="rId73"/>
          <w:pgSz w:w="12240" w:h="15840"/>
          <w:pgMar w:footer="1092" w:header="1005" w:top="1200" w:bottom="1280" w:left="840" w:right="820"/>
          <w:pgNumType w:start="101"/>
        </w:sectPr>
      </w:pPr>
    </w:p>
    <w:p>
      <w:pPr>
        <w:pStyle w:val="BodyText"/>
        <w:spacing w:before="5"/>
        <w:rPr>
          <w:sz w:val="13"/>
        </w:rPr>
      </w:pPr>
    </w:p>
    <w:p>
      <w:pPr>
        <w:spacing w:before="74"/>
        <w:ind w:left="0" w:right="18" w:firstLine="0"/>
        <w:jc w:val="center"/>
        <w:rPr>
          <w:b/>
          <w:sz w:val="20"/>
        </w:rPr>
      </w:pPr>
      <w:r>
        <w:rPr>
          <w:b/>
          <w:sz w:val="20"/>
        </w:rPr>
        <w:t>CANDIDATE QUESTIONS FOR INTERVIEW</w:t>
      </w:r>
    </w:p>
    <w:p>
      <w:pPr>
        <w:spacing w:before="1"/>
        <w:ind w:left="0" w:right="21" w:firstLine="0"/>
        <w:jc w:val="center"/>
        <w:rPr>
          <w:b/>
          <w:sz w:val="20"/>
        </w:rPr>
      </w:pPr>
      <w:r>
        <w:rPr>
          <w:b/>
          <w:sz w:val="20"/>
        </w:rPr>
        <w:t>(Note:  </w:t>
      </w:r>
      <w:r>
        <w:rPr>
          <w:b/>
          <w:i/>
          <w:sz w:val="20"/>
          <w:u w:val="single"/>
        </w:rPr>
        <w:t>NOT </w:t>
      </w:r>
      <w:r>
        <w:rPr>
          <w:b/>
          <w:sz w:val="20"/>
        </w:rPr>
        <w:t>to be shared with candidate)</w:t>
      </w:r>
    </w:p>
    <w:p>
      <w:pPr>
        <w:pStyle w:val="BodyText"/>
        <w:spacing w:before="5"/>
        <w:rPr>
          <w:b/>
          <w:sz w:val="13"/>
        </w:rPr>
      </w:pPr>
    </w:p>
    <w:p>
      <w:pPr>
        <w:spacing w:before="74"/>
        <w:ind w:left="3800" w:right="1936" w:hanging="1871"/>
        <w:jc w:val="left"/>
        <w:rPr>
          <w:b/>
          <w:sz w:val="20"/>
        </w:rPr>
      </w:pPr>
      <w:r>
        <w:rPr>
          <w:b/>
          <w:sz w:val="20"/>
        </w:rPr>
        <w:t>There are approximately 20 questions about Pennsylvania and National FBLA that will be asked of the candidate.</w:t>
      </w:r>
    </w:p>
    <w:p>
      <w:pPr>
        <w:spacing w:after="0"/>
        <w:jc w:val="left"/>
        <w:rPr>
          <w:sz w:val="20"/>
        </w:rPr>
        <w:sectPr>
          <w:pgSz w:w="12240" w:h="15840"/>
          <w:pgMar w:header="1005" w:footer="1092" w:top="1200" w:bottom="1280" w:left="840" w:right="820"/>
        </w:sectPr>
      </w:pPr>
    </w:p>
    <w:p>
      <w:pPr>
        <w:pStyle w:val="BodyText"/>
        <w:spacing w:before="5"/>
        <w:rPr>
          <w:b/>
          <w:sz w:val="13"/>
        </w:rPr>
      </w:pPr>
    </w:p>
    <w:p>
      <w:pPr>
        <w:spacing w:before="74"/>
        <w:ind w:left="2032" w:right="440" w:firstLine="0"/>
        <w:jc w:val="left"/>
        <w:rPr>
          <w:b/>
          <w:sz w:val="20"/>
        </w:rPr>
      </w:pPr>
      <w:r>
        <w:rPr>
          <w:b/>
          <w:sz w:val="20"/>
        </w:rPr>
        <w:t>PA FBLA STATE OFFICER CANDIDATE INTERVIEW RATING SHEET</w:t>
      </w:r>
    </w:p>
    <w:p>
      <w:pPr>
        <w:pStyle w:val="BodyText"/>
        <w:spacing w:before="10"/>
        <w:rPr>
          <w:b/>
        </w:rPr>
      </w:pPr>
    </w:p>
    <w:p>
      <w:pPr>
        <w:tabs>
          <w:tab w:pos="4981" w:val="left" w:leader="none"/>
          <w:tab w:pos="9877" w:val="left" w:leader="none"/>
        </w:tabs>
        <w:spacing w:before="1"/>
        <w:ind w:left="280" w:right="440" w:firstLine="0"/>
        <w:jc w:val="left"/>
        <w:rPr>
          <w:b/>
          <w:sz w:val="20"/>
        </w:rPr>
      </w:pPr>
      <w:r>
        <w:rPr>
          <w:b/>
          <w:sz w:val="20"/>
        </w:rPr>
        <w:t>CANDIDATE</w:t>
      </w:r>
      <w:r>
        <w:rPr>
          <w:b/>
          <w:sz w:val="20"/>
          <w:u w:val="single"/>
        </w:rPr>
        <w:tab/>
      </w:r>
      <w:r>
        <w:rPr>
          <w:b/>
          <w:sz w:val="20"/>
        </w:rPr>
        <w:t>OFFICE</w:t>
      </w:r>
      <w:r>
        <w:rPr>
          <w:b/>
          <w:spacing w:val="-1"/>
          <w:sz w:val="20"/>
        </w:rPr>
        <w:t> </w:t>
      </w:r>
      <w:r>
        <w:rPr>
          <w:b/>
          <w:w w:val="99"/>
          <w:sz w:val="20"/>
          <w:u w:val="single"/>
        </w:rPr>
        <w:t> </w:t>
      </w:r>
      <w:r>
        <w:rPr>
          <w:b/>
          <w:sz w:val="20"/>
          <w:u w:val="single"/>
        </w:rPr>
        <w:tab/>
      </w:r>
    </w:p>
    <w:p>
      <w:pPr>
        <w:pStyle w:val="BodyText"/>
        <w:rPr>
          <w:b/>
        </w:rPr>
      </w:pPr>
    </w:p>
    <w:p>
      <w:pPr>
        <w:pStyle w:val="BodyText"/>
        <w:spacing w:before="10"/>
        <w:rPr>
          <w:b/>
          <w:sz w:val="16"/>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0"/>
        <w:gridCol w:w="1073"/>
        <w:gridCol w:w="1070"/>
        <w:gridCol w:w="1063"/>
        <w:gridCol w:w="1052"/>
        <w:gridCol w:w="1073"/>
        <w:gridCol w:w="1071"/>
        <w:gridCol w:w="1020"/>
        <w:gridCol w:w="811"/>
      </w:tblGrid>
      <w:tr>
        <w:trPr>
          <w:trHeight w:val="360" w:hRule="exact"/>
        </w:trPr>
        <w:tc>
          <w:tcPr>
            <w:tcW w:w="2170" w:type="dxa"/>
            <w:shd w:val="clear" w:color="auto" w:fill="BEBEBE"/>
          </w:tcPr>
          <w:p>
            <w:pPr/>
          </w:p>
        </w:tc>
        <w:tc>
          <w:tcPr>
            <w:tcW w:w="1073" w:type="dxa"/>
            <w:shd w:val="clear" w:color="auto" w:fill="BEBEBE"/>
          </w:tcPr>
          <w:p>
            <w:pPr>
              <w:pStyle w:val="TableParagraph"/>
              <w:spacing w:before="36"/>
              <w:ind w:left="167" w:right="150" w:firstLine="64"/>
              <w:jc w:val="left"/>
              <w:rPr>
                <w:rFonts w:ascii="Times New Roman"/>
                <w:b/>
                <w:sz w:val="12"/>
              </w:rPr>
            </w:pPr>
            <w:r>
              <w:rPr>
                <w:rFonts w:ascii="Times New Roman"/>
                <w:b/>
                <w:sz w:val="12"/>
              </w:rPr>
              <w:t>Clearly Not Demonstrated</w:t>
            </w:r>
          </w:p>
        </w:tc>
        <w:tc>
          <w:tcPr>
            <w:tcW w:w="1070" w:type="dxa"/>
            <w:shd w:val="clear" w:color="auto" w:fill="BEBEBE"/>
          </w:tcPr>
          <w:p>
            <w:pPr>
              <w:pStyle w:val="TableParagraph"/>
              <w:spacing w:before="36"/>
              <w:ind w:left="165" w:right="149" w:firstLine="52"/>
              <w:jc w:val="left"/>
              <w:rPr>
                <w:rFonts w:ascii="Times New Roman"/>
                <w:b/>
                <w:sz w:val="12"/>
              </w:rPr>
            </w:pPr>
            <w:r>
              <w:rPr>
                <w:rFonts w:ascii="Times New Roman"/>
                <w:b/>
                <w:sz w:val="12"/>
              </w:rPr>
              <w:t>Poor/Rarely Demonstrated</w:t>
            </w:r>
          </w:p>
        </w:tc>
        <w:tc>
          <w:tcPr>
            <w:tcW w:w="1063" w:type="dxa"/>
            <w:shd w:val="clear" w:color="auto" w:fill="BEBEBE"/>
          </w:tcPr>
          <w:p>
            <w:pPr>
              <w:pStyle w:val="TableParagraph"/>
              <w:spacing w:before="36"/>
              <w:ind w:left="143" w:right="123" w:hanging="3"/>
              <w:jc w:val="left"/>
              <w:rPr>
                <w:rFonts w:ascii="Times New Roman"/>
                <w:b/>
                <w:sz w:val="12"/>
              </w:rPr>
            </w:pPr>
            <w:r>
              <w:rPr>
                <w:rFonts w:ascii="Times New Roman"/>
                <w:b/>
                <w:sz w:val="12"/>
              </w:rPr>
              <w:t>Below Average Demonstration</w:t>
            </w:r>
          </w:p>
        </w:tc>
        <w:tc>
          <w:tcPr>
            <w:tcW w:w="1052" w:type="dxa"/>
            <w:shd w:val="clear" w:color="auto" w:fill="BEBEBE"/>
          </w:tcPr>
          <w:p>
            <w:pPr>
              <w:pStyle w:val="TableParagraph"/>
              <w:spacing w:before="36"/>
              <w:ind w:left="136" w:right="119" w:firstLine="170"/>
              <w:jc w:val="left"/>
              <w:rPr>
                <w:rFonts w:ascii="Times New Roman"/>
                <w:b/>
                <w:sz w:val="12"/>
              </w:rPr>
            </w:pPr>
            <w:r>
              <w:rPr>
                <w:rFonts w:ascii="Times New Roman"/>
                <w:b/>
                <w:sz w:val="12"/>
              </w:rPr>
              <w:t>Average Demonstration</w:t>
            </w:r>
          </w:p>
        </w:tc>
        <w:tc>
          <w:tcPr>
            <w:tcW w:w="1073" w:type="dxa"/>
            <w:shd w:val="clear" w:color="auto" w:fill="BEBEBE"/>
          </w:tcPr>
          <w:p>
            <w:pPr>
              <w:pStyle w:val="TableParagraph"/>
              <w:spacing w:before="36"/>
              <w:ind w:left="146" w:right="130" w:firstLine="242"/>
              <w:jc w:val="left"/>
              <w:rPr>
                <w:rFonts w:ascii="Times New Roman"/>
                <w:b/>
                <w:sz w:val="12"/>
              </w:rPr>
            </w:pPr>
            <w:r>
              <w:rPr>
                <w:rFonts w:ascii="Times New Roman"/>
                <w:b/>
                <w:sz w:val="12"/>
              </w:rPr>
              <w:t>Good Demonstration</w:t>
            </w:r>
          </w:p>
        </w:tc>
        <w:tc>
          <w:tcPr>
            <w:tcW w:w="1071" w:type="dxa"/>
            <w:shd w:val="clear" w:color="auto" w:fill="BEBEBE"/>
          </w:tcPr>
          <w:p>
            <w:pPr>
              <w:pStyle w:val="TableParagraph"/>
              <w:spacing w:before="36"/>
              <w:ind w:left="196" w:right="185" w:firstLine="124"/>
              <w:jc w:val="left"/>
              <w:rPr>
                <w:rFonts w:ascii="Times New Roman"/>
                <w:b/>
                <w:sz w:val="12"/>
              </w:rPr>
            </w:pPr>
            <w:r>
              <w:rPr>
                <w:rFonts w:ascii="Times New Roman"/>
                <w:b/>
                <w:sz w:val="12"/>
              </w:rPr>
              <w:t>Exceeds Expectations</w:t>
            </w:r>
          </w:p>
        </w:tc>
        <w:tc>
          <w:tcPr>
            <w:tcW w:w="1020" w:type="dxa"/>
            <w:shd w:val="clear" w:color="auto" w:fill="BEBEBE"/>
          </w:tcPr>
          <w:p>
            <w:pPr>
              <w:pStyle w:val="TableParagraph"/>
              <w:spacing w:before="36"/>
              <w:ind w:left="261" w:right="157" w:hanging="82"/>
              <w:jc w:val="left"/>
              <w:rPr>
                <w:rFonts w:ascii="Times New Roman"/>
                <w:b/>
                <w:sz w:val="12"/>
              </w:rPr>
            </w:pPr>
            <w:r>
              <w:rPr>
                <w:rFonts w:ascii="Times New Roman"/>
                <w:b/>
                <w:sz w:val="12"/>
              </w:rPr>
              <w:t>EXPECTED VALUES</w:t>
            </w:r>
          </w:p>
        </w:tc>
        <w:tc>
          <w:tcPr>
            <w:tcW w:w="811" w:type="dxa"/>
            <w:shd w:val="clear" w:color="auto" w:fill="BEBEBE"/>
          </w:tcPr>
          <w:p>
            <w:pPr>
              <w:pStyle w:val="TableParagraph"/>
              <w:spacing w:before="36"/>
              <w:ind w:left="175" w:firstLine="14"/>
              <w:jc w:val="left"/>
              <w:rPr>
                <w:rFonts w:ascii="Times New Roman"/>
                <w:b/>
                <w:sz w:val="12"/>
              </w:rPr>
            </w:pPr>
            <w:r>
              <w:rPr>
                <w:rFonts w:ascii="Times New Roman"/>
                <w:b/>
                <w:sz w:val="12"/>
              </w:rPr>
              <w:t>TOTAL POINTS</w:t>
            </w:r>
          </w:p>
        </w:tc>
      </w:tr>
      <w:tr>
        <w:trPr>
          <w:trHeight w:val="194" w:hRule="exact"/>
        </w:trPr>
        <w:tc>
          <w:tcPr>
            <w:tcW w:w="10404" w:type="dxa"/>
            <w:gridSpan w:val="9"/>
          </w:tcPr>
          <w:p>
            <w:pPr/>
          </w:p>
        </w:tc>
      </w:tr>
      <w:tr>
        <w:trPr>
          <w:trHeight w:val="194" w:hRule="exact"/>
        </w:trPr>
        <w:tc>
          <w:tcPr>
            <w:tcW w:w="10404" w:type="dxa"/>
            <w:gridSpan w:val="9"/>
            <w:shd w:val="clear" w:color="auto" w:fill="BEBEBE"/>
          </w:tcPr>
          <w:p>
            <w:pPr>
              <w:pStyle w:val="TableParagraph"/>
              <w:spacing w:line="181" w:lineRule="exact"/>
              <w:ind w:left="103"/>
              <w:jc w:val="left"/>
              <w:rPr>
                <w:rFonts w:ascii="Times New Roman"/>
                <w:b/>
                <w:sz w:val="16"/>
              </w:rPr>
            </w:pPr>
            <w:r>
              <w:rPr>
                <w:rFonts w:ascii="Times New Roman"/>
                <w:b/>
                <w:sz w:val="16"/>
              </w:rPr>
              <w:t>PROFESSIONALISM</w:t>
            </w:r>
          </w:p>
        </w:tc>
      </w:tr>
      <w:tr>
        <w:trPr>
          <w:trHeight w:val="334" w:hRule="exact"/>
        </w:trPr>
        <w:tc>
          <w:tcPr>
            <w:tcW w:w="2170" w:type="dxa"/>
          </w:tcPr>
          <w:p>
            <w:pPr>
              <w:pStyle w:val="TableParagraph"/>
              <w:spacing w:line="179" w:lineRule="exact"/>
              <w:ind w:left="103" w:right="144"/>
              <w:jc w:val="left"/>
              <w:rPr>
                <w:rFonts w:ascii="Times New Roman"/>
                <w:sz w:val="16"/>
              </w:rPr>
            </w:pPr>
            <w:r>
              <w:rPr>
                <w:rFonts w:ascii="Times New Roman"/>
                <w:sz w:val="16"/>
              </w:rPr>
              <w:t>Professional appearance</w:t>
            </w:r>
          </w:p>
        </w:tc>
        <w:tc>
          <w:tcPr>
            <w:tcW w:w="1073" w:type="dxa"/>
          </w:tcPr>
          <w:p>
            <w:pPr>
              <w:pStyle w:val="TableParagraph"/>
              <w:spacing w:before="64"/>
              <w:rPr>
                <w:rFonts w:ascii="Times New Roman"/>
                <w:sz w:val="16"/>
              </w:rPr>
            </w:pPr>
            <w:r>
              <w:rPr>
                <w:rFonts w:ascii="Times New Roman"/>
                <w:w w:val="100"/>
                <w:sz w:val="16"/>
              </w:rPr>
              <w:t>0</w:t>
            </w:r>
          </w:p>
        </w:tc>
        <w:tc>
          <w:tcPr>
            <w:tcW w:w="1070" w:type="dxa"/>
          </w:tcPr>
          <w:p>
            <w:pPr>
              <w:pStyle w:val="TableParagraph"/>
              <w:spacing w:before="64"/>
              <w:ind w:left="137" w:right="138"/>
              <w:rPr>
                <w:rFonts w:ascii="Times New Roman"/>
                <w:sz w:val="16"/>
              </w:rPr>
            </w:pPr>
            <w:r>
              <w:rPr>
                <w:rFonts w:ascii="Times New Roman"/>
                <w:sz w:val="16"/>
              </w:rPr>
              <w:t>1-2</w:t>
            </w:r>
          </w:p>
        </w:tc>
        <w:tc>
          <w:tcPr>
            <w:tcW w:w="1063" w:type="dxa"/>
          </w:tcPr>
          <w:p>
            <w:pPr>
              <w:pStyle w:val="TableParagraph"/>
              <w:spacing w:before="64"/>
              <w:ind w:left="179" w:right="178"/>
              <w:rPr>
                <w:rFonts w:ascii="Times New Roman"/>
                <w:sz w:val="16"/>
              </w:rPr>
            </w:pPr>
            <w:r>
              <w:rPr>
                <w:rFonts w:ascii="Times New Roman"/>
                <w:sz w:val="16"/>
              </w:rPr>
              <w:t>3-4</w:t>
            </w:r>
          </w:p>
        </w:tc>
        <w:tc>
          <w:tcPr>
            <w:tcW w:w="1052" w:type="dxa"/>
          </w:tcPr>
          <w:p>
            <w:pPr>
              <w:pStyle w:val="TableParagraph"/>
              <w:spacing w:before="64"/>
              <w:ind w:left="134" w:right="134"/>
              <w:rPr>
                <w:rFonts w:ascii="Times New Roman"/>
                <w:sz w:val="16"/>
              </w:rPr>
            </w:pPr>
            <w:r>
              <w:rPr>
                <w:rFonts w:ascii="Times New Roman"/>
                <w:sz w:val="16"/>
              </w:rPr>
              <w:t>5-6</w:t>
            </w:r>
          </w:p>
        </w:tc>
        <w:tc>
          <w:tcPr>
            <w:tcW w:w="1073" w:type="dxa"/>
          </w:tcPr>
          <w:p>
            <w:pPr>
              <w:pStyle w:val="TableParagraph"/>
              <w:spacing w:before="64"/>
              <w:ind w:left="144" w:right="145"/>
              <w:rPr>
                <w:rFonts w:ascii="Times New Roman"/>
                <w:sz w:val="16"/>
              </w:rPr>
            </w:pPr>
            <w:r>
              <w:rPr>
                <w:rFonts w:ascii="Times New Roman"/>
                <w:sz w:val="16"/>
              </w:rPr>
              <w:t>7-8</w:t>
            </w:r>
          </w:p>
        </w:tc>
        <w:tc>
          <w:tcPr>
            <w:tcW w:w="1071" w:type="dxa"/>
          </w:tcPr>
          <w:p>
            <w:pPr>
              <w:pStyle w:val="TableParagraph"/>
              <w:spacing w:before="64"/>
              <w:ind w:left="208" w:right="211"/>
              <w:rPr>
                <w:rFonts w:ascii="Times New Roman"/>
                <w:sz w:val="16"/>
              </w:rPr>
            </w:pPr>
            <w:r>
              <w:rPr>
                <w:rFonts w:ascii="Times New Roman"/>
                <w:sz w:val="16"/>
              </w:rPr>
              <w:t>9-10</w:t>
            </w:r>
          </w:p>
        </w:tc>
        <w:tc>
          <w:tcPr>
            <w:tcW w:w="1020" w:type="dxa"/>
            <w:shd w:val="clear" w:color="auto" w:fill="BEBEBE"/>
          </w:tcPr>
          <w:p>
            <w:pPr>
              <w:pStyle w:val="TableParagraph"/>
              <w:spacing w:before="64"/>
              <w:ind w:left="1"/>
              <w:rPr>
                <w:rFonts w:ascii="Times New Roman"/>
                <w:sz w:val="16"/>
              </w:rPr>
            </w:pPr>
            <w:r>
              <w:rPr>
                <w:rFonts w:ascii="Times New Roman"/>
                <w:w w:val="100"/>
                <w:sz w:val="16"/>
              </w:rPr>
              <w:t>8</w:t>
            </w:r>
          </w:p>
        </w:tc>
        <w:tc>
          <w:tcPr>
            <w:tcW w:w="811" w:type="dxa"/>
          </w:tcPr>
          <w:p>
            <w:pPr/>
          </w:p>
        </w:tc>
      </w:tr>
      <w:tr>
        <w:trPr>
          <w:trHeight w:val="377" w:hRule="exact"/>
        </w:trPr>
        <w:tc>
          <w:tcPr>
            <w:tcW w:w="2170" w:type="dxa"/>
          </w:tcPr>
          <w:p>
            <w:pPr>
              <w:pStyle w:val="TableParagraph"/>
              <w:ind w:left="103" w:right="144"/>
              <w:jc w:val="left"/>
              <w:rPr>
                <w:rFonts w:ascii="Times New Roman"/>
                <w:sz w:val="16"/>
              </w:rPr>
            </w:pPr>
            <w:r>
              <w:rPr>
                <w:rFonts w:ascii="Times New Roman"/>
                <w:sz w:val="16"/>
              </w:rPr>
              <w:t>Proper greeting, introduction, and closing</w:t>
            </w:r>
          </w:p>
        </w:tc>
        <w:tc>
          <w:tcPr>
            <w:tcW w:w="1073" w:type="dxa"/>
          </w:tcPr>
          <w:p>
            <w:pPr>
              <w:pStyle w:val="TableParagraph"/>
              <w:spacing w:before="86"/>
              <w:rPr>
                <w:rFonts w:ascii="Times New Roman"/>
                <w:sz w:val="16"/>
              </w:rPr>
            </w:pPr>
            <w:r>
              <w:rPr>
                <w:rFonts w:ascii="Times New Roman"/>
                <w:w w:val="100"/>
                <w:sz w:val="16"/>
              </w:rPr>
              <w:t>0</w:t>
            </w:r>
          </w:p>
        </w:tc>
        <w:tc>
          <w:tcPr>
            <w:tcW w:w="1070" w:type="dxa"/>
          </w:tcPr>
          <w:p>
            <w:pPr>
              <w:pStyle w:val="TableParagraph"/>
              <w:spacing w:before="86"/>
              <w:ind w:left="137" w:right="138"/>
              <w:rPr>
                <w:rFonts w:ascii="Times New Roman"/>
                <w:sz w:val="16"/>
              </w:rPr>
            </w:pPr>
            <w:r>
              <w:rPr>
                <w:rFonts w:ascii="Times New Roman"/>
                <w:sz w:val="16"/>
              </w:rPr>
              <w:t>1-2</w:t>
            </w:r>
          </w:p>
        </w:tc>
        <w:tc>
          <w:tcPr>
            <w:tcW w:w="1063" w:type="dxa"/>
          </w:tcPr>
          <w:p>
            <w:pPr>
              <w:pStyle w:val="TableParagraph"/>
              <w:spacing w:before="86"/>
              <w:ind w:left="179" w:right="178"/>
              <w:rPr>
                <w:rFonts w:ascii="Times New Roman"/>
                <w:sz w:val="16"/>
              </w:rPr>
            </w:pPr>
            <w:r>
              <w:rPr>
                <w:rFonts w:ascii="Times New Roman"/>
                <w:sz w:val="16"/>
              </w:rPr>
              <w:t>3-4</w:t>
            </w:r>
          </w:p>
        </w:tc>
        <w:tc>
          <w:tcPr>
            <w:tcW w:w="1052" w:type="dxa"/>
          </w:tcPr>
          <w:p>
            <w:pPr>
              <w:pStyle w:val="TableParagraph"/>
              <w:spacing w:before="86"/>
              <w:ind w:left="134" w:right="134"/>
              <w:rPr>
                <w:rFonts w:ascii="Times New Roman"/>
                <w:sz w:val="16"/>
              </w:rPr>
            </w:pPr>
            <w:r>
              <w:rPr>
                <w:rFonts w:ascii="Times New Roman"/>
                <w:sz w:val="16"/>
              </w:rPr>
              <w:t>5-6</w:t>
            </w:r>
          </w:p>
        </w:tc>
        <w:tc>
          <w:tcPr>
            <w:tcW w:w="1073" w:type="dxa"/>
          </w:tcPr>
          <w:p>
            <w:pPr>
              <w:pStyle w:val="TableParagraph"/>
              <w:spacing w:before="86"/>
              <w:ind w:left="144" w:right="145"/>
              <w:rPr>
                <w:rFonts w:ascii="Times New Roman"/>
                <w:sz w:val="16"/>
              </w:rPr>
            </w:pPr>
            <w:r>
              <w:rPr>
                <w:rFonts w:ascii="Times New Roman"/>
                <w:sz w:val="16"/>
              </w:rPr>
              <w:t>7-8</w:t>
            </w:r>
          </w:p>
        </w:tc>
        <w:tc>
          <w:tcPr>
            <w:tcW w:w="1071" w:type="dxa"/>
          </w:tcPr>
          <w:p>
            <w:pPr>
              <w:pStyle w:val="TableParagraph"/>
              <w:spacing w:before="86"/>
              <w:ind w:left="208" w:right="211"/>
              <w:rPr>
                <w:rFonts w:ascii="Times New Roman"/>
                <w:sz w:val="16"/>
              </w:rPr>
            </w:pPr>
            <w:r>
              <w:rPr>
                <w:rFonts w:ascii="Times New Roman"/>
                <w:sz w:val="16"/>
              </w:rPr>
              <w:t>9-10</w:t>
            </w:r>
          </w:p>
        </w:tc>
        <w:tc>
          <w:tcPr>
            <w:tcW w:w="1020" w:type="dxa"/>
            <w:shd w:val="clear" w:color="auto" w:fill="BEBEBE"/>
          </w:tcPr>
          <w:p>
            <w:pPr>
              <w:pStyle w:val="TableParagraph"/>
              <w:spacing w:before="86"/>
              <w:ind w:left="1"/>
              <w:rPr>
                <w:rFonts w:ascii="Times New Roman"/>
                <w:sz w:val="16"/>
              </w:rPr>
            </w:pPr>
            <w:r>
              <w:rPr>
                <w:rFonts w:ascii="Times New Roman"/>
                <w:w w:val="100"/>
                <w:sz w:val="16"/>
              </w:rPr>
              <w:t>6</w:t>
            </w:r>
          </w:p>
        </w:tc>
        <w:tc>
          <w:tcPr>
            <w:tcW w:w="811" w:type="dxa"/>
          </w:tcPr>
          <w:p>
            <w:pPr/>
          </w:p>
        </w:tc>
      </w:tr>
      <w:tr>
        <w:trPr>
          <w:trHeight w:val="451" w:hRule="exact"/>
        </w:trPr>
        <w:tc>
          <w:tcPr>
            <w:tcW w:w="2170" w:type="dxa"/>
          </w:tcPr>
          <w:p>
            <w:pPr>
              <w:pStyle w:val="TableParagraph"/>
              <w:spacing w:line="179" w:lineRule="exact"/>
              <w:ind w:left="103" w:right="144"/>
              <w:jc w:val="left"/>
              <w:rPr>
                <w:rFonts w:ascii="Times New Roman"/>
                <w:sz w:val="16"/>
              </w:rPr>
            </w:pPr>
            <w:r>
              <w:rPr>
                <w:rFonts w:ascii="Times New Roman"/>
                <w:sz w:val="16"/>
              </w:rPr>
              <w:t>Poise, maturity, attitude</w:t>
            </w:r>
          </w:p>
        </w:tc>
        <w:tc>
          <w:tcPr>
            <w:tcW w:w="1073" w:type="dxa"/>
          </w:tcPr>
          <w:p>
            <w:pPr>
              <w:pStyle w:val="TableParagraph"/>
              <w:spacing w:before="124"/>
              <w:rPr>
                <w:rFonts w:ascii="Times New Roman"/>
                <w:sz w:val="16"/>
              </w:rPr>
            </w:pPr>
            <w:r>
              <w:rPr>
                <w:rFonts w:ascii="Times New Roman"/>
                <w:w w:val="100"/>
                <w:sz w:val="16"/>
              </w:rPr>
              <w:t>0</w:t>
            </w:r>
          </w:p>
        </w:tc>
        <w:tc>
          <w:tcPr>
            <w:tcW w:w="1070" w:type="dxa"/>
          </w:tcPr>
          <w:p>
            <w:pPr>
              <w:pStyle w:val="TableParagraph"/>
              <w:spacing w:before="124"/>
              <w:ind w:left="137" w:right="138"/>
              <w:rPr>
                <w:rFonts w:ascii="Times New Roman"/>
                <w:sz w:val="16"/>
              </w:rPr>
            </w:pPr>
            <w:r>
              <w:rPr>
                <w:rFonts w:ascii="Times New Roman"/>
                <w:sz w:val="16"/>
              </w:rPr>
              <w:t>1-2</w:t>
            </w:r>
          </w:p>
        </w:tc>
        <w:tc>
          <w:tcPr>
            <w:tcW w:w="1063" w:type="dxa"/>
          </w:tcPr>
          <w:p>
            <w:pPr>
              <w:pStyle w:val="TableParagraph"/>
              <w:spacing w:before="124"/>
              <w:ind w:left="179" w:right="178"/>
              <w:rPr>
                <w:rFonts w:ascii="Times New Roman"/>
                <w:sz w:val="16"/>
              </w:rPr>
            </w:pPr>
            <w:r>
              <w:rPr>
                <w:rFonts w:ascii="Times New Roman"/>
                <w:sz w:val="16"/>
              </w:rPr>
              <w:t>3-4</w:t>
            </w:r>
          </w:p>
        </w:tc>
        <w:tc>
          <w:tcPr>
            <w:tcW w:w="1052" w:type="dxa"/>
          </w:tcPr>
          <w:p>
            <w:pPr>
              <w:pStyle w:val="TableParagraph"/>
              <w:spacing w:before="124"/>
              <w:ind w:left="134" w:right="134"/>
              <w:rPr>
                <w:rFonts w:ascii="Times New Roman"/>
                <w:sz w:val="16"/>
              </w:rPr>
            </w:pPr>
            <w:r>
              <w:rPr>
                <w:rFonts w:ascii="Times New Roman"/>
                <w:sz w:val="16"/>
              </w:rPr>
              <w:t>5-6</w:t>
            </w:r>
          </w:p>
        </w:tc>
        <w:tc>
          <w:tcPr>
            <w:tcW w:w="1073" w:type="dxa"/>
          </w:tcPr>
          <w:p>
            <w:pPr>
              <w:pStyle w:val="TableParagraph"/>
              <w:spacing w:before="124"/>
              <w:ind w:left="144" w:right="145"/>
              <w:rPr>
                <w:rFonts w:ascii="Times New Roman"/>
                <w:sz w:val="16"/>
              </w:rPr>
            </w:pPr>
            <w:r>
              <w:rPr>
                <w:rFonts w:ascii="Times New Roman"/>
                <w:sz w:val="16"/>
              </w:rPr>
              <w:t>7-8</w:t>
            </w:r>
          </w:p>
        </w:tc>
        <w:tc>
          <w:tcPr>
            <w:tcW w:w="1071" w:type="dxa"/>
          </w:tcPr>
          <w:p>
            <w:pPr>
              <w:pStyle w:val="TableParagraph"/>
              <w:spacing w:before="124"/>
              <w:ind w:left="208" w:right="211"/>
              <w:rPr>
                <w:rFonts w:ascii="Times New Roman"/>
                <w:sz w:val="16"/>
              </w:rPr>
            </w:pPr>
            <w:r>
              <w:rPr>
                <w:rFonts w:ascii="Times New Roman"/>
                <w:sz w:val="16"/>
              </w:rPr>
              <w:t>9-10</w:t>
            </w:r>
          </w:p>
        </w:tc>
        <w:tc>
          <w:tcPr>
            <w:tcW w:w="1020" w:type="dxa"/>
            <w:shd w:val="clear" w:color="auto" w:fill="BEBEBE"/>
          </w:tcPr>
          <w:p>
            <w:pPr>
              <w:pStyle w:val="TableParagraph"/>
              <w:spacing w:before="124"/>
              <w:ind w:left="1"/>
              <w:rPr>
                <w:rFonts w:ascii="Times New Roman"/>
                <w:sz w:val="16"/>
              </w:rPr>
            </w:pPr>
            <w:r>
              <w:rPr>
                <w:rFonts w:ascii="Times New Roman"/>
                <w:w w:val="100"/>
                <w:sz w:val="16"/>
              </w:rPr>
              <w:t>6</w:t>
            </w:r>
          </w:p>
        </w:tc>
        <w:tc>
          <w:tcPr>
            <w:tcW w:w="811" w:type="dxa"/>
          </w:tcPr>
          <w:p>
            <w:pPr/>
          </w:p>
        </w:tc>
      </w:tr>
      <w:tr>
        <w:trPr>
          <w:trHeight w:val="449" w:hRule="exact"/>
        </w:trPr>
        <w:tc>
          <w:tcPr>
            <w:tcW w:w="2170" w:type="dxa"/>
          </w:tcPr>
          <w:p>
            <w:pPr>
              <w:pStyle w:val="TableParagraph"/>
              <w:spacing w:line="179" w:lineRule="exact"/>
              <w:ind w:left="103" w:right="144"/>
              <w:jc w:val="left"/>
              <w:rPr>
                <w:rFonts w:ascii="Times New Roman"/>
                <w:sz w:val="16"/>
              </w:rPr>
            </w:pPr>
            <w:r>
              <w:rPr>
                <w:rFonts w:ascii="Times New Roman"/>
                <w:sz w:val="16"/>
              </w:rPr>
              <w:t>Communication skills</w:t>
            </w:r>
          </w:p>
        </w:tc>
        <w:tc>
          <w:tcPr>
            <w:tcW w:w="1073" w:type="dxa"/>
          </w:tcPr>
          <w:p>
            <w:pPr>
              <w:pStyle w:val="TableParagraph"/>
              <w:spacing w:before="122"/>
              <w:rPr>
                <w:rFonts w:ascii="Times New Roman"/>
                <w:sz w:val="16"/>
              </w:rPr>
            </w:pPr>
            <w:r>
              <w:rPr>
                <w:rFonts w:ascii="Times New Roman"/>
                <w:w w:val="100"/>
                <w:sz w:val="16"/>
              </w:rPr>
              <w:t>0</w:t>
            </w:r>
          </w:p>
        </w:tc>
        <w:tc>
          <w:tcPr>
            <w:tcW w:w="1070" w:type="dxa"/>
          </w:tcPr>
          <w:p>
            <w:pPr>
              <w:pStyle w:val="TableParagraph"/>
              <w:spacing w:before="122"/>
              <w:ind w:left="137" w:right="138"/>
              <w:rPr>
                <w:rFonts w:ascii="Times New Roman"/>
                <w:sz w:val="16"/>
              </w:rPr>
            </w:pPr>
            <w:r>
              <w:rPr>
                <w:rFonts w:ascii="Times New Roman"/>
                <w:sz w:val="16"/>
              </w:rPr>
              <w:t>1-2</w:t>
            </w:r>
          </w:p>
        </w:tc>
        <w:tc>
          <w:tcPr>
            <w:tcW w:w="1063" w:type="dxa"/>
          </w:tcPr>
          <w:p>
            <w:pPr>
              <w:pStyle w:val="TableParagraph"/>
              <w:spacing w:before="122"/>
              <w:ind w:left="179" w:right="178"/>
              <w:rPr>
                <w:rFonts w:ascii="Times New Roman"/>
                <w:sz w:val="16"/>
              </w:rPr>
            </w:pPr>
            <w:r>
              <w:rPr>
                <w:rFonts w:ascii="Times New Roman"/>
                <w:sz w:val="16"/>
              </w:rPr>
              <w:t>3-4</w:t>
            </w:r>
          </w:p>
        </w:tc>
        <w:tc>
          <w:tcPr>
            <w:tcW w:w="1052" w:type="dxa"/>
          </w:tcPr>
          <w:p>
            <w:pPr>
              <w:pStyle w:val="TableParagraph"/>
              <w:spacing w:before="122"/>
              <w:ind w:left="134" w:right="134"/>
              <w:rPr>
                <w:rFonts w:ascii="Times New Roman"/>
                <w:sz w:val="16"/>
              </w:rPr>
            </w:pPr>
            <w:r>
              <w:rPr>
                <w:rFonts w:ascii="Times New Roman"/>
                <w:sz w:val="16"/>
              </w:rPr>
              <w:t>5-6</w:t>
            </w:r>
          </w:p>
        </w:tc>
        <w:tc>
          <w:tcPr>
            <w:tcW w:w="1073" w:type="dxa"/>
          </w:tcPr>
          <w:p>
            <w:pPr>
              <w:pStyle w:val="TableParagraph"/>
              <w:spacing w:before="122"/>
              <w:ind w:left="144" w:right="145"/>
              <w:rPr>
                <w:rFonts w:ascii="Times New Roman"/>
                <w:sz w:val="16"/>
              </w:rPr>
            </w:pPr>
            <w:r>
              <w:rPr>
                <w:rFonts w:ascii="Times New Roman"/>
                <w:sz w:val="16"/>
              </w:rPr>
              <w:t>7-8</w:t>
            </w:r>
          </w:p>
        </w:tc>
        <w:tc>
          <w:tcPr>
            <w:tcW w:w="1071" w:type="dxa"/>
          </w:tcPr>
          <w:p>
            <w:pPr>
              <w:pStyle w:val="TableParagraph"/>
              <w:spacing w:before="122"/>
              <w:ind w:left="208" w:right="211"/>
              <w:rPr>
                <w:rFonts w:ascii="Times New Roman"/>
                <w:sz w:val="16"/>
              </w:rPr>
            </w:pPr>
            <w:r>
              <w:rPr>
                <w:rFonts w:ascii="Times New Roman"/>
                <w:sz w:val="16"/>
              </w:rPr>
              <w:t>9-10</w:t>
            </w:r>
          </w:p>
        </w:tc>
        <w:tc>
          <w:tcPr>
            <w:tcW w:w="1020" w:type="dxa"/>
            <w:shd w:val="clear" w:color="auto" w:fill="BEBEBE"/>
          </w:tcPr>
          <w:p>
            <w:pPr>
              <w:pStyle w:val="TableParagraph"/>
              <w:spacing w:before="122"/>
              <w:ind w:left="1"/>
              <w:rPr>
                <w:rFonts w:ascii="Times New Roman"/>
                <w:sz w:val="16"/>
              </w:rPr>
            </w:pPr>
            <w:r>
              <w:rPr>
                <w:rFonts w:ascii="Times New Roman"/>
                <w:w w:val="100"/>
                <w:sz w:val="16"/>
              </w:rPr>
              <w:t>6</w:t>
            </w:r>
          </w:p>
        </w:tc>
        <w:tc>
          <w:tcPr>
            <w:tcW w:w="811" w:type="dxa"/>
          </w:tcPr>
          <w:p>
            <w:pPr/>
          </w:p>
        </w:tc>
      </w:tr>
      <w:tr>
        <w:trPr>
          <w:trHeight w:val="632" w:hRule="exact"/>
        </w:trPr>
        <w:tc>
          <w:tcPr>
            <w:tcW w:w="2170" w:type="dxa"/>
          </w:tcPr>
          <w:p>
            <w:pPr>
              <w:pStyle w:val="TableParagraph"/>
              <w:spacing w:line="242" w:lineRule="auto"/>
              <w:ind w:left="103" w:right="335"/>
              <w:jc w:val="left"/>
              <w:rPr>
                <w:rFonts w:ascii="Times New Roman"/>
                <w:sz w:val="16"/>
              </w:rPr>
            </w:pPr>
            <w:r>
              <w:rPr>
                <w:rFonts w:ascii="Times New Roman"/>
                <w:sz w:val="16"/>
              </w:rPr>
              <w:t>Self-confidence, initiative, assertiveness</w:t>
            </w:r>
          </w:p>
        </w:tc>
        <w:tc>
          <w:tcPr>
            <w:tcW w:w="1073" w:type="dxa"/>
          </w:tcPr>
          <w:p>
            <w:pPr>
              <w:pStyle w:val="TableParagraph"/>
              <w:spacing w:before="6"/>
              <w:jc w:val="left"/>
              <w:rPr>
                <w:rFonts w:ascii="Times New Roman"/>
                <w:b/>
                <w:sz w:val="18"/>
              </w:rPr>
            </w:pPr>
          </w:p>
          <w:p>
            <w:pPr>
              <w:pStyle w:val="TableParagraph"/>
              <w:rPr>
                <w:rFonts w:ascii="Times New Roman"/>
                <w:sz w:val="16"/>
              </w:rPr>
            </w:pPr>
            <w:r>
              <w:rPr>
                <w:rFonts w:ascii="Times New Roman"/>
                <w:w w:val="100"/>
                <w:sz w:val="16"/>
              </w:rPr>
              <w:t>0</w:t>
            </w:r>
          </w:p>
        </w:tc>
        <w:tc>
          <w:tcPr>
            <w:tcW w:w="1070" w:type="dxa"/>
          </w:tcPr>
          <w:p>
            <w:pPr>
              <w:pStyle w:val="TableParagraph"/>
              <w:spacing w:before="6"/>
              <w:jc w:val="left"/>
              <w:rPr>
                <w:rFonts w:ascii="Times New Roman"/>
                <w:b/>
                <w:sz w:val="18"/>
              </w:rPr>
            </w:pPr>
          </w:p>
          <w:p>
            <w:pPr>
              <w:pStyle w:val="TableParagraph"/>
              <w:ind w:left="137" w:right="138"/>
              <w:rPr>
                <w:rFonts w:ascii="Times New Roman"/>
                <w:sz w:val="16"/>
              </w:rPr>
            </w:pPr>
            <w:r>
              <w:rPr>
                <w:rFonts w:ascii="Times New Roman"/>
                <w:sz w:val="16"/>
              </w:rPr>
              <w:t>1-2</w:t>
            </w:r>
          </w:p>
        </w:tc>
        <w:tc>
          <w:tcPr>
            <w:tcW w:w="1063" w:type="dxa"/>
          </w:tcPr>
          <w:p>
            <w:pPr>
              <w:pStyle w:val="TableParagraph"/>
              <w:spacing w:before="6"/>
              <w:jc w:val="left"/>
              <w:rPr>
                <w:rFonts w:ascii="Times New Roman"/>
                <w:b/>
                <w:sz w:val="18"/>
              </w:rPr>
            </w:pPr>
          </w:p>
          <w:p>
            <w:pPr>
              <w:pStyle w:val="TableParagraph"/>
              <w:ind w:left="179" w:right="178"/>
              <w:rPr>
                <w:rFonts w:ascii="Times New Roman"/>
                <w:sz w:val="16"/>
              </w:rPr>
            </w:pPr>
            <w:r>
              <w:rPr>
                <w:rFonts w:ascii="Times New Roman"/>
                <w:sz w:val="16"/>
              </w:rPr>
              <w:t>3-4</w:t>
            </w:r>
          </w:p>
        </w:tc>
        <w:tc>
          <w:tcPr>
            <w:tcW w:w="1052" w:type="dxa"/>
          </w:tcPr>
          <w:p>
            <w:pPr>
              <w:pStyle w:val="TableParagraph"/>
              <w:spacing w:before="6"/>
              <w:jc w:val="left"/>
              <w:rPr>
                <w:rFonts w:ascii="Times New Roman"/>
                <w:b/>
                <w:sz w:val="18"/>
              </w:rPr>
            </w:pPr>
          </w:p>
          <w:p>
            <w:pPr>
              <w:pStyle w:val="TableParagraph"/>
              <w:ind w:left="134" w:right="134"/>
              <w:rPr>
                <w:rFonts w:ascii="Times New Roman"/>
                <w:sz w:val="16"/>
              </w:rPr>
            </w:pPr>
            <w:r>
              <w:rPr>
                <w:rFonts w:ascii="Times New Roman"/>
                <w:sz w:val="16"/>
              </w:rPr>
              <w:t>5-6</w:t>
            </w:r>
          </w:p>
        </w:tc>
        <w:tc>
          <w:tcPr>
            <w:tcW w:w="1073" w:type="dxa"/>
          </w:tcPr>
          <w:p>
            <w:pPr>
              <w:pStyle w:val="TableParagraph"/>
              <w:spacing w:before="6"/>
              <w:jc w:val="left"/>
              <w:rPr>
                <w:rFonts w:ascii="Times New Roman"/>
                <w:b/>
                <w:sz w:val="18"/>
              </w:rPr>
            </w:pPr>
          </w:p>
          <w:p>
            <w:pPr>
              <w:pStyle w:val="TableParagraph"/>
              <w:ind w:left="144" w:right="145"/>
              <w:rPr>
                <w:rFonts w:ascii="Times New Roman"/>
                <w:sz w:val="16"/>
              </w:rPr>
            </w:pPr>
            <w:r>
              <w:rPr>
                <w:rFonts w:ascii="Times New Roman"/>
                <w:sz w:val="16"/>
              </w:rPr>
              <w:t>7-8</w:t>
            </w:r>
          </w:p>
        </w:tc>
        <w:tc>
          <w:tcPr>
            <w:tcW w:w="1071" w:type="dxa"/>
          </w:tcPr>
          <w:p>
            <w:pPr>
              <w:pStyle w:val="TableParagraph"/>
              <w:spacing w:before="6"/>
              <w:jc w:val="left"/>
              <w:rPr>
                <w:rFonts w:ascii="Times New Roman"/>
                <w:b/>
                <w:sz w:val="18"/>
              </w:rPr>
            </w:pPr>
          </w:p>
          <w:p>
            <w:pPr>
              <w:pStyle w:val="TableParagraph"/>
              <w:ind w:left="208" w:right="211"/>
              <w:rPr>
                <w:rFonts w:ascii="Times New Roman"/>
                <w:sz w:val="16"/>
              </w:rPr>
            </w:pPr>
            <w:r>
              <w:rPr>
                <w:rFonts w:ascii="Times New Roman"/>
                <w:sz w:val="16"/>
              </w:rPr>
              <w:t>9-10</w:t>
            </w:r>
          </w:p>
        </w:tc>
        <w:tc>
          <w:tcPr>
            <w:tcW w:w="1020" w:type="dxa"/>
            <w:shd w:val="clear" w:color="auto" w:fill="BEBEBE"/>
          </w:tcPr>
          <w:p>
            <w:pPr>
              <w:pStyle w:val="TableParagraph"/>
              <w:spacing w:before="6"/>
              <w:jc w:val="left"/>
              <w:rPr>
                <w:rFonts w:ascii="Times New Roman"/>
                <w:b/>
                <w:sz w:val="18"/>
              </w:rPr>
            </w:pPr>
          </w:p>
          <w:p>
            <w:pPr>
              <w:pStyle w:val="TableParagraph"/>
              <w:ind w:left="1"/>
              <w:rPr>
                <w:rFonts w:ascii="Times New Roman"/>
                <w:sz w:val="16"/>
              </w:rPr>
            </w:pPr>
            <w:r>
              <w:rPr>
                <w:rFonts w:ascii="Times New Roman"/>
                <w:w w:val="100"/>
                <w:sz w:val="16"/>
              </w:rPr>
              <w:t>6</w:t>
            </w:r>
          </w:p>
        </w:tc>
        <w:tc>
          <w:tcPr>
            <w:tcW w:w="811" w:type="dxa"/>
          </w:tcPr>
          <w:p>
            <w:pPr/>
          </w:p>
        </w:tc>
      </w:tr>
      <w:tr>
        <w:trPr>
          <w:trHeight w:val="194" w:hRule="exact"/>
        </w:trPr>
        <w:tc>
          <w:tcPr>
            <w:tcW w:w="10404" w:type="dxa"/>
            <w:gridSpan w:val="9"/>
            <w:shd w:val="clear" w:color="auto" w:fill="BEBEBE"/>
          </w:tcPr>
          <w:p>
            <w:pPr>
              <w:pStyle w:val="TableParagraph"/>
              <w:spacing w:line="181" w:lineRule="exact"/>
              <w:ind w:left="103"/>
              <w:jc w:val="left"/>
              <w:rPr>
                <w:rFonts w:ascii="Times New Roman"/>
                <w:b/>
                <w:sz w:val="16"/>
              </w:rPr>
            </w:pPr>
            <w:r>
              <w:rPr>
                <w:rFonts w:ascii="Times New Roman"/>
                <w:b/>
                <w:sz w:val="16"/>
              </w:rPr>
              <w:t>LEADERSHIP</w:t>
            </w:r>
          </w:p>
        </w:tc>
      </w:tr>
      <w:tr>
        <w:trPr>
          <w:trHeight w:val="377" w:hRule="exact"/>
        </w:trPr>
        <w:tc>
          <w:tcPr>
            <w:tcW w:w="2170" w:type="dxa"/>
          </w:tcPr>
          <w:p>
            <w:pPr>
              <w:pStyle w:val="TableParagraph"/>
              <w:spacing w:line="237" w:lineRule="auto"/>
              <w:ind w:left="103" w:right="353"/>
              <w:jc w:val="left"/>
              <w:rPr>
                <w:rFonts w:ascii="Times New Roman"/>
                <w:sz w:val="16"/>
              </w:rPr>
            </w:pPr>
            <w:r>
              <w:rPr>
                <w:rFonts w:ascii="Times New Roman"/>
                <w:sz w:val="16"/>
              </w:rPr>
              <w:t>Participation/leadership in FBLA</w:t>
            </w:r>
          </w:p>
        </w:tc>
        <w:tc>
          <w:tcPr>
            <w:tcW w:w="1073" w:type="dxa"/>
          </w:tcPr>
          <w:p>
            <w:pPr>
              <w:pStyle w:val="TableParagraph"/>
              <w:spacing w:before="86"/>
              <w:rPr>
                <w:rFonts w:ascii="Times New Roman"/>
                <w:sz w:val="16"/>
              </w:rPr>
            </w:pPr>
            <w:r>
              <w:rPr>
                <w:rFonts w:ascii="Times New Roman"/>
                <w:w w:val="100"/>
                <w:sz w:val="16"/>
              </w:rPr>
              <w:t>0</w:t>
            </w:r>
          </w:p>
        </w:tc>
        <w:tc>
          <w:tcPr>
            <w:tcW w:w="1070" w:type="dxa"/>
          </w:tcPr>
          <w:p>
            <w:pPr>
              <w:pStyle w:val="TableParagraph"/>
              <w:spacing w:before="86"/>
              <w:ind w:left="137" w:right="138"/>
              <w:rPr>
                <w:rFonts w:ascii="Times New Roman"/>
                <w:sz w:val="16"/>
              </w:rPr>
            </w:pPr>
            <w:r>
              <w:rPr>
                <w:rFonts w:ascii="Times New Roman"/>
                <w:sz w:val="16"/>
              </w:rPr>
              <w:t>1-2</w:t>
            </w:r>
          </w:p>
        </w:tc>
        <w:tc>
          <w:tcPr>
            <w:tcW w:w="1063" w:type="dxa"/>
          </w:tcPr>
          <w:p>
            <w:pPr>
              <w:pStyle w:val="TableParagraph"/>
              <w:spacing w:before="86"/>
              <w:ind w:left="179" w:right="178"/>
              <w:rPr>
                <w:rFonts w:ascii="Times New Roman"/>
                <w:sz w:val="16"/>
              </w:rPr>
            </w:pPr>
            <w:r>
              <w:rPr>
                <w:rFonts w:ascii="Times New Roman"/>
                <w:sz w:val="16"/>
              </w:rPr>
              <w:t>3-4</w:t>
            </w:r>
          </w:p>
        </w:tc>
        <w:tc>
          <w:tcPr>
            <w:tcW w:w="1052" w:type="dxa"/>
          </w:tcPr>
          <w:p>
            <w:pPr>
              <w:pStyle w:val="TableParagraph"/>
              <w:spacing w:before="86"/>
              <w:ind w:left="134" w:right="134"/>
              <w:rPr>
                <w:rFonts w:ascii="Times New Roman"/>
                <w:sz w:val="16"/>
              </w:rPr>
            </w:pPr>
            <w:r>
              <w:rPr>
                <w:rFonts w:ascii="Times New Roman"/>
                <w:sz w:val="16"/>
              </w:rPr>
              <w:t>5-6</w:t>
            </w:r>
          </w:p>
        </w:tc>
        <w:tc>
          <w:tcPr>
            <w:tcW w:w="1073" w:type="dxa"/>
          </w:tcPr>
          <w:p>
            <w:pPr>
              <w:pStyle w:val="TableParagraph"/>
              <w:spacing w:before="86"/>
              <w:ind w:left="144" w:right="145"/>
              <w:rPr>
                <w:rFonts w:ascii="Times New Roman"/>
                <w:sz w:val="16"/>
              </w:rPr>
            </w:pPr>
            <w:r>
              <w:rPr>
                <w:rFonts w:ascii="Times New Roman"/>
                <w:sz w:val="16"/>
              </w:rPr>
              <w:t>7-8</w:t>
            </w:r>
          </w:p>
        </w:tc>
        <w:tc>
          <w:tcPr>
            <w:tcW w:w="1071" w:type="dxa"/>
          </w:tcPr>
          <w:p>
            <w:pPr>
              <w:pStyle w:val="TableParagraph"/>
              <w:spacing w:before="86"/>
              <w:ind w:left="208" w:right="211"/>
              <w:rPr>
                <w:rFonts w:ascii="Times New Roman"/>
                <w:sz w:val="16"/>
              </w:rPr>
            </w:pPr>
            <w:r>
              <w:rPr>
                <w:rFonts w:ascii="Times New Roman"/>
                <w:sz w:val="16"/>
              </w:rPr>
              <w:t>9-10</w:t>
            </w:r>
          </w:p>
        </w:tc>
        <w:tc>
          <w:tcPr>
            <w:tcW w:w="1020" w:type="dxa"/>
            <w:shd w:val="clear" w:color="auto" w:fill="BEBEBE"/>
          </w:tcPr>
          <w:p>
            <w:pPr>
              <w:pStyle w:val="TableParagraph"/>
              <w:spacing w:before="86"/>
              <w:ind w:left="1"/>
              <w:rPr>
                <w:rFonts w:ascii="Times New Roman"/>
                <w:sz w:val="16"/>
              </w:rPr>
            </w:pPr>
            <w:r>
              <w:rPr>
                <w:rFonts w:ascii="Times New Roman"/>
                <w:w w:val="100"/>
                <w:sz w:val="16"/>
              </w:rPr>
              <w:t>7</w:t>
            </w:r>
          </w:p>
        </w:tc>
        <w:tc>
          <w:tcPr>
            <w:tcW w:w="811" w:type="dxa"/>
          </w:tcPr>
          <w:p>
            <w:pPr/>
          </w:p>
        </w:tc>
      </w:tr>
      <w:tr>
        <w:trPr>
          <w:trHeight w:val="562" w:hRule="exact"/>
        </w:trPr>
        <w:tc>
          <w:tcPr>
            <w:tcW w:w="2170" w:type="dxa"/>
          </w:tcPr>
          <w:p>
            <w:pPr>
              <w:pStyle w:val="TableParagraph"/>
              <w:ind w:left="103" w:right="228"/>
              <w:jc w:val="left"/>
              <w:rPr>
                <w:rFonts w:ascii="Times New Roman"/>
                <w:sz w:val="16"/>
              </w:rPr>
            </w:pPr>
            <w:r>
              <w:rPr>
                <w:rFonts w:ascii="Times New Roman"/>
                <w:sz w:val="16"/>
              </w:rPr>
              <w:t>Participation in other school and/or community organizations</w:t>
            </w:r>
          </w:p>
        </w:tc>
        <w:tc>
          <w:tcPr>
            <w:tcW w:w="1073" w:type="dxa"/>
          </w:tcPr>
          <w:p>
            <w:pPr>
              <w:pStyle w:val="TableParagraph"/>
              <w:spacing w:before="6"/>
              <w:jc w:val="left"/>
              <w:rPr>
                <w:rFonts w:ascii="Times New Roman"/>
                <w:b/>
                <w:sz w:val="15"/>
              </w:rPr>
            </w:pPr>
          </w:p>
          <w:p>
            <w:pPr>
              <w:pStyle w:val="TableParagraph"/>
              <w:spacing w:before="1"/>
              <w:rPr>
                <w:rFonts w:ascii="Times New Roman"/>
                <w:sz w:val="16"/>
              </w:rPr>
            </w:pPr>
            <w:r>
              <w:rPr>
                <w:rFonts w:ascii="Times New Roman"/>
                <w:w w:val="100"/>
                <w:sz w:val="16"/>
              </w:rPr>
              <w:t>0</w:t>
            </w:r>
          </w:p>
        </w:tc>
        <w:tc>
          <w:tcPr>
            <w:tcW w:w="1070" w:type="dxa"/>
          </w:tcPr>
          <w:p>
            <w:pPr>
              <w:pStyle w:val="TableParagraph"/>
              <w:spacing w:before="6"/>
              <w:jc w:val="left"/>
              <w:rPr>
                <w:rFonts w:ascii="Times New Roman"/>
                <w:b/>
                <w:sz w:val="15"/>
              </w:rPr>
            </w:pPr>
          </w:p>
          <w:p>
            <w:pPr>
              <w:pStyle w:val="TableParagraph"/>
              <w:spacing w:before="1"/>
              <w:ind w:left="137" w:right="138"/>
              <w:rPr>
                <w:rFonts w:ascii="Times New Roman"/>
                <w:sz w:val="16"/>
              </w:rPr>
            </w:pPr>
            <w:r>
              <w:rPr>
                <w:rFonts w:ascii="Times New Roman"/>
                <w:sz w:val="16"/>
              </w:rPr>
              <w:t>1-2</w:t>
            </w:r>
          </w:p>
        </w:tc>
        <w:tc>
          <w:tcPr>
            <w:tcW w:w="1063" w:type="dxa"/>
          </w:tcPr>
          <w:p>
            <w:pPr>
              <w:pStyle w:val="TableParagraph"/>
              <w:spacing w:before="6"/>
              <w:jc w:val="left"/>
              <w:rPr>
                <w:rFonts w:ascii="Times New Roman"/>
                <w:b/>
                <w:sz w:val="15"/>
              </w:rPr>
            </w:pPr>
          </w:p>
          <w:p>
            <w:pPr>
              <w:pStyle w:val="TableParagraph"/>
              <w:spacing w:before="1"/>
              <w:ind w:left="179" w:right="178"/>
              <w:rPr>
                <w:rFonts w:ascii="Times New Roman"/>
                <w:sz w:val="16"/>
              </w:rPr>
            </w:pPr>
            <w:r>
              <w:rPr>
                <w:rFonts w:ascii="Times New Roman"/>
                <w:sz w:val="16"/>
              </w:rPr>
              <w:t>3-4</w:t>
            </w:r>
          </w:p>
        </w:tc>
        <w:tc>
          <w:tcPr>
            <w:tcW w:w="1052" w:type="dxa"/>
          </w:tcPr>
          <w:p>
            <w:pPr>
              <w:pStyle w:val="TableParagraph"/>
              <w:spacing w:before="6"/>
              <w:jc w:val="left"/>
              <w:rPr>
                <w:rFonts w:ascii="Times New Roman"/>
                <w:b/>
                <w:sz w:val="15"/>
              </w:rPr>
            </w:pPr>
          </w:p>
          <w:p>
            <w:pPr>
              <w:pStyle w:val="TableParagraph"/>
              <w:spacing w:before="1"/>
              <w:ind w:left="134" w:right="134"/>
              <w:rPr>
                <w:rFonts w:ascii="Times New Roman"/>
                <w:sz w:val="16"/>
              </w:rPr>
            </w:pPr>
            <w:r>
              <w:rPr>
                <w:rFonts w:ascii="Times New Roman"/>
                <w:sz w:val="16"/>
              </w:rPr>
              <w:t>5-6</w:t>
            </w:r>
          </w:p>
        </w:tc>
        <w:tc>
          <w:tcPr>
            <w:tcW w:w="1073" w:type="dxa"/>
          </w:tcPr>
          <w:p>
            <w:pPr>
              <w:pStyle w:val="TableParagraph"/>
              <w:spacing w:before="6"/>
              <w:jc w:val="left"/>
              <w:rPr>
                <w:rFonts w:ascii="Times New Roman"/>
                <w:b/>
                <w:sz w:val="15"/>
              </w:rPr>
            </w:pPr>
          </w:p>
          <w:p>
            <w:pPr>
              <w:pStyle w:val="TableParagraph"/>
              <w:spacing w:before="1"/>
              <w:ind w:left="144" w:right="145"/>
              <w:rPr>
                <w:rFonts w:ascii="Times New Roman"/>
                <w:sz w:val="16"/>
              </w:rPr>
            </w:pPr>
            <w:r>
              <w:rPr>
                <w:rFonts w:ascii="Times New Roman"/>
                <w:sz w:val="16"/>
              </w:rPr>
              <w:t>7-8</w:t>
            </w:r>
          </w:p>
        </w:tc>
        <w:tc>
          <w:tcPr>
            <w:tcW w:w="1071" w:type="dxa"/>
          </w:tcPr>
          <w:p>
            <w:pPr>
              <w:pStyle w:val="TableParagraph"/>
              <w:spacing w:before="6"/>
              <w:jc w:val="left"/>
              <w:rPr>
                <w:rFonts w:ascii="Times New Roman"/>
                <w:b/>
                <w:sz w:val="15"/>
              </w:rPr>
            </w:pPr>
          </w:p>
          <w:p>
            <w:pPr>
              <w:pStyle w:val="TableParagraph"/>
              <w:spacing w:before="1"/>
              <w:ind w:left="208" w:right="211"/>
              <w:rPr>
                <w:rFonts w:ascii="Times New Roman"/>
                <w:sz w:val="16"/>
              </w:rPr>
            </w:pPr>
            <w:r>
              <w:rPr>
                <w:rFonts w:ascii="Times New Roman"/>
                <w:sz w:val="16"/>
              </w:rPr>
              <w:t>9-10</w:t>
            </w:r>
          </w:p>
        </w:tc>
        <w:tc>
          <w:tcPr>
            <w:tcW w:w="1020" w:type="dxa"/>
            <w:shd w:val="clear" w:color="auto" w:fill="BEBEBE"/>
          </w:tcPr>
          <w:p>
            <w:pPr>
              <w:pStyle w:val="TableParagraph"/>
              <w:spacing w:before="6"/>
              <w:jc w:val="left"/>
              <w:rPr>
                <w:rFonts w:ascii="Times New Roman"/>
                <w:b/>
                <w:sz w:val="15"/>
              </w:rPr>
            </w:pPr>
          </w:p>
          <w:p>
            <w:pPr>
              <w:pStyle w:val="TableParagraph"/>
              <w:spacing w:before="1"/>
              <w:ind w:left="1"/>
              <w:rPr>
                <w:rFonts w:ascii="Times New Roman"/>
                <w:sz w:val="16"/>
              </w:rPr>
            </w:pPr>
            <w:r>
              <w:rPr>
                <w:rFonts w:ascii="Times New Roman"/>
                <w:w w:val="100"/>
                <w:sz w:val="16"/>
              </w:rPr>
              <w:t>6</w:t>
            </w:r>
          </w:p>
        </w:tc>
        <w:tc>
          <w:tcPr>
            <w:tcW w:w="811" w:type="dxa"/>
          </w:tcPr>
          <w:p>
            <w:pPr/>
          </w:p>
        </w:tc>
      </w:tr>
      <w:tr>
        <w:trPr>
          <w:trHeight w:val="240" w:hRule="exact"/>
        </w:trPr>
        <w:tc>
          <w:tcPr>
            <w:tcW w:w="2170" w:type="dxa"/>
          </w:tcPr>
          <w:p>
            <w:pPr>
              <w:pStyle w:val="TableParagraph"/>
              <w:spacing w:line="179" w:lineRule="exact"/>
              <w:ind w:left="103" w:right="144"/>
              <w:jc w:val="left"/>
              <w:rPr>
                <w:rFonts w:ascii="Times New Roman"/>
                <w:sz w:val="16"/>
              </w:rPr>
            </w:pPr>
            <w:r>
              <w:rPr>
                <w:rFonts w:ascii="Times New Roman"/>
                <w:sz w:val="16"/>
              </w:rPr>
              <w:t>Potential leadership qualities</w:t>
            </w:r>
          </w:p>
        </w:tc>
        <w:tc>
          <w:tcPr>
            <w:tcW w:w="1073" w:type="dxa"/>
          </w:tcPr>
          <w:p>
            <w:pPr>
              <w:pStyle w:val="TableParagraph"/>
              <w:spacing w:before="18"/>
              <w:rPr>
                <w:rFonts w:ascii="Times New Roman"/>
                <w:sz w:val="16"/>
              </w:rPr>
            </w:pPr>
            <w:r>
              <w:rPr>
                <w:rFonts w:ascii="Times New Roman"/>
                <w:w w:val="100"/>
                <w:sz w:val="16"/>
              </w:rPr>
              <w:t>0</w:t>
            </w:r>
          </w:p>
        </w:tc>
        <w:tc>
          <w:tcPr>
            <w:tcW w:w="1070" w:type="dxa"/>
          </w:tcPr>
          <w:p>
            <w:pPr>
              <w:pStyle w:val="TableParagraph"/>
              <w:spacing w:before="18"/>
              <w:ind w:left="137" w:right="138"/>
              <w:rPr>
                <w:rFonts w:ascii="Times New Roman"/>
                <w:sz w:val="16"/>
              </w:rPr>
            </w:pPr>
            <w:r>
              <w:rPr>
                <w:rFonts w:ascii="Times New Roman"/>
                <w:sz w:val="16"/>
              </w:rPr>
              <w:t>1-2</w:t>
            </w:r>
          </w:p>
        </w:tc>
        <w:tc>
          <w:tcPr>
            <w:tcW w:w="1063" w:type="dxa"/>
          </w:tcPr>
          <w:p>
            <w:pPr>
              <w:pStyle w:val="TableParagraph"/>
              <w:spacing w:before="18"/>
              <w:ind w:left="179" w:right="178"/>
              <w:rPr>
                <w:rFonts w:ascii="Times New Roman"/>
                <w:sz w:val="16"/>
              </w:rPr>
            </w:pPr>
            <w:r>
              <w:rPr>
                <w:rFonts w:ascii="Times New Roman"/>
                <w:sz w:val="16"/>
              </w:rPr>
              <w:t>3-4</w:t>
            </w:r>
          </w:p>
        </w:tc>
        <w:tc>
          <w:tcPr>
            <w:tcW w:w="1052" w:type="dxa"/>
          </w:tcPr>
          <w:p>
            <w:pPr>
              <w:pStyle w:val="TableParagraph"/>
              <w:spacing w:before="18"/>
              <w:ind w:left="134" w:right="134"/>
              <w:rPr>
                <w:rFonts w:ascii="Times New Roman"/>
                <w:sz w:val="16"/>
              </w:rPr>
            </w:pPr>
            <w:r>
              <w:rPr>
                <w:rFonts w:ascii="Times New Roman"/>
                <w:sz w:val="16"/>
              </w:rPr>
              <w:t>5-6</w:t>
            </w:r>
          </w:p>
        </w:tc>
        <w:tc>
          <w:tcPr>
            <w:tcW w:w="1073" w:type="dxa"/>
          </w:tcPr>
          <w:p>
            <w:pPr>
              <w:pStyle w:val="TableParagraph"/>
              <w:spacing w:before="18"/>
              <w:ind w:left="144" w:right="145"/>
              <w:rPr>
                <w:rFonts w:ascii="Times New Roman"/>
                <w:sz w:val="16"/>
              </w:rPr>
            </w:pPr>
            <w:r>
              <w:rPr>
                <w:rFonts w:ascii="Times New Roman"/>
                <w:sz w:val="16"/>
              </w:rPr>
              <w:t>7-8</w:t>
            </w:r>
          </w:p>
        </w:tc>
        <w:tc>
          <w:tcPr>
            <w:tcW w:w="1071" w:type="dxa"/>
          </w:tcPr>
          <w:p>
            <w:pPr>
              <w:pStyle w:val="TableParagraph"/>
              <w:spacing w:before="18"/>
              <w:ind w:left="208" w:right="211"/>
              <w:rPr>
                <w:rFonts w:ascii="Times New Roman"/>
                <w:sz w:val="16"/>
              </w:rPr>
            </w:pPr>
            <w:r>
              <w:rPr>
                <w:rFonts w:ascii="Times New Roman"/>
                <w:sz w:val="16"/>
              </w:rPr>
              <w:t>9-10</w:t>
            </w:r>
          </w:p>
        </w:tc>
        <w:tc>
          <w:tcPr>
            <w:tcW w:w="1020" w:type="dxa"/>
            <w:shd w:val="clear" w:color="auto" w:fill="BEBEBE"/>
          </w:tcPr>
          <w:p>
            <w:pPr>
              <w:pStyle w:val="TableParagraph"/>
              <w:spacing w:before="18"/>
              <w:ind w:left="1"/>
              <w:rPr>
                <w:rFonts w:ascii="Times New Roman"/>
                <w:sz w:val="16"/>
              </w:rPr>
            </w:pPr>
            <w:r>
              <w:rPr>
                <w:rFonts w:ascii="Times New Roman"/>
                <w:w w:val="100"/>
                <w:sz w:val="16"/>
              </w:rPr>
              <w:t>7</w:t>
            </w:r>
          </w:p>
        </w:tc>
        <w:tc>
          <w:tcPr>
            <w:tcW w:w="811" w:type="dxa"/>
          </w:tcPr>
          <w:p>
            <w:pPr/>
          </w:p>
        </w:tc>
      </w:tr>
      <w:tr>
        <w:trPr>
          <w:trHeight w:val="194" w:hRule="exact"/>
        </w:trPr>
        <w:tc>
          <w:tcPr>
            <w:tcW w:w="10404" w:type="dxa"/>
            <w:gridSpan w:val="9"/>
            <w:shd w:val="clear" w:color="auto" w:fill="BEBEBE"/>
          </w:tcPr>
          <w:p>
            <w:pPr>
              <w:pStyle w:val="TableParagraph"/>
              <w:spacing w:line="181" w:lineRule="exact"/>
              <w:ind w:left="103"/>
              <w:jc w:val="left"/>
              <w:rPr>
                <w:rFonts w:ascii="Times New Roman"/>
                <w:b/>
                <w:sz w:val="16"/>
              </w:rPr>
            </w:pPr>
            <w:r>
              <w:rPr>
                <w:rFonts w:ascii="Times New Roman"/>
                <w:b/>
                <w:sz w:val="16"/>
              </w:rPr>
              <w:t>COMMUNICATION</w:t>
            </w:r>
          </w:p>
        </w:tc>
      </w:tr>
      <w:tr>
        <w:trPr>
          <w:trHeight w:val="1851" w:hRule="exact"/>
        </w:trPr>
        <w:tc>
          <w:tcPr>
            <w:tcW w:w="2170" w:type="dxa"/>
          </w:tcPr>
          <w:p>
            <w:pPr>
              <w:pStyle w:val="TableParagraph"/>
              <w:spacing w:line="179" w:lineRule="exact"/>
              <w:ind w:left="103" w:right="144"/>
              <w:jc w:val="left"/>
              <w:rPr>
                <w:rFonts w:ascii="Times New Roman"/>
                <w:sz w:val="16"/>
              </w:rPr>
            </w:pPr>
            <w:r>
              <w:rPr>
                <w:rFonts w:ascii="Times New Roman"/>
                <w:sz w:val="16"/>
              </w:rPr>
              <w:t>Materials:</w:t>
            </w:r>
          </w:p>
          <w:p>
            <w:pPr>
              <w:pStyle w:val="TableParagraph"/>
              <w:numPr>
                <w:ilvl w:val="0"/>
                <w:numId w:val="57"/>
              </w:numPr>
              <w:tabs>
                <w:tab w:pos="824" w:val="left" w:leader="none"/>
              </w:tabs>
              <w:spacing w:line="195" w:lineRule="exact" w:before="1" w:after="0"/>
              <w:ind w:left="823" w:right="0" w:hanging="360"/>
              <w:jc w:val="left"/>
              <w:rPr>
                <w:rFonts w:ascii="Times New Roman"/>
                <w:sz w:val="16"/>
              </w:rPr>
            </w:pPr>
            <w:r>
              <w:rPr>
                <w:rFonts w:ascii="Times New Roman"/>
                <w:sz w:val="16"/>
              </w:rPr>
              <w:t>Cover</w:t>
            </w:r>
            <w:r>
              <w:rPr>
                <w:rFonts w:ascii="Times New Roman"/>
                <w:spacing w:val="-8"/>
                <w:sz w:val="16"/>
              </w:rPr>
              <w:t> </w:t>
            </w:r>
            <w:r>
              <w:rPr>
                <w:rFonts w:ascii="Times New Roman"/>
                <w:sz w:val="16"/>
              </w:rPr>
              <w:t>Letter</w:t>
            </w:r>
          </w:p>
          <w:p>
            <w:pPr>
              <w:pStyle w:val="TableParagraph"/>
              <w:numPr>
                <w:ilvl w:val="0"/>
                <w:numId w:val="57"/>
              </w:numPr>
              <w:tabs>
                <w:tab w:pos="824" w:val="left" w:leader="none"/>
              </w:tabs>
              <w:spacing w:line="195" w:lineRule="exact" w:before="0" w:after="0"/>
              <w:ind w:left="823" w:right="0" w:hanging="360"/>
              <w:jc w:val="left"/>
              <w:rPr>
                <w:rFonts w:ascii="Times New Roman"/>
                <w:sz w:val="16"/>
              </w:rPr>
            </w:pPr>
            <w:r>
              <w:rPr>
                <w:rFonts w:ascii="Times New Roman"/>
                <w:sz w:val="16"/>
              </w:rPr>
              <w:t>Resume</w:t>
            </w:r>
          </w:p>
          <w:p>
            <w:pPr>
              <w:pStyle w:val="TableParagraph"/>
              <w:numPr>
                <w:ilvl w:val="0"/>
                <w:numId w:val="57"/>
              </w:numPr>
              <w:tabs>
                <w:tab w:pos="824" w:val="left" w:leader="none"/>
              </w:tabs>
              <w:spacing w:line="195" w:lineRule="exact" w:before="0" w:after="0"/>
              <w:ind w:left="823" w:right="0" w:hanging="360"/>
              <w:jc w:val="left"/>
              <w:rPr>
                <w:rFonts w:ascii="Times New Roman"/>
                <w:sz w:val="16"/>
              </w:rPr>
            </w:pPr>
            <w:r>
              <w:rPr>
                <w:rFonts w:ascii="Times New Roman"/>
                <w:sz w:val="16"/>
              </w:rPr>
              <w:t>Transcript</w:t>
            </w:r>
          </w:p>
          <w:p>
            <w:pPr>
              <w:pStyle w:val="TableParagraph"/>
              <w:numPr>
                <w:ilvl w:val="0"/>
                <w:numId w:val="57"/>
              </w:numPr>
              <w:tabs>
                <w:tab w:pos="824" w:val="left" w:leader="none"/>
              </w:tabs>
              <w:spacing w:line="195" w:lineRule="exact" w:before="0" w:after="0"/>
              <w:ind w:left="823" w:right="0" w:hanging="360"/>
              <w:jc w:val="left"/>
              <w:rPr>
                <w:rFonts w:ascii="Times New Roman"/>
                <w:sz w:val="16"/>
              </w:rPr>
            </w:pPr>
            <w:r>
              <w:rPr>
                <w:rFonts w:ascii="Times New Roman"/>
                <w:sz w:val="16"/>
              </w:rPr>
              <w:t>Officer</w:t>
            </w:r>
            <w:r>
              <w:rPr>
                <w:rFonts w:ascii="Times New Roman"/>
                <w:spacing w:val="-4"/>
                <w:sz w:val="16"/>
              </w:rPr>
              <w:t> </w:t>
            </w:r>
            <w:r>
              <w:rPr>
                <w:rFonts w:ascii="Times New Roman"/>
                <w:sz w:val="16"/>
              </w:rPr>
              <w:t>Q/A</w:t>
            </w:r>
          </w:p>
          <w:p>
            <w:pPr>
              <w:pStyle w:val="TableParagraph"/>
              <w:numPr>
                <w:ilvl w:val="0"/>
                <w:numId w:val="57"/>
              </w:numPr>
              <w:tabs>
                <w:tab w:pos="824" w:val="left" w:leader="none"/>
              </w:tabs>
              <w:spacing w:line="195" w:lineRule="exact" w:before="0" w:after="0"/>
              <w:ind w:left="823" w:right="0" w:hanging="360"/>
              <w:jc w:val="left"/>
              <w:rPr>
                <w:rFonts w:ascii="Times New Roman"/>
                <w:sz w:val="16"/>
              </w:rPr>
            </w:pPr>
            <w:r>
              <w:rPr>
                <w:rFonts w:ascii="Times New Roman"/>
                <w:sz w:val="16"/>
              </w:rPr>
              <w:t>Adviser</w:t>
            </w:r>
            <w:r>
              <w:rPr>
                <w:rFonts w:ascii="Times New Roman"/>
                <w:spacing w:val="-4"/>
                <w:sz w:val="16"/>
              </w:rPr>
              <w:t> </w:t>
            </w:r>
            <w:r>
              <w:rPr>
                <w:rFonts w:ascii="Times New Roman"/>
                <w:sz w:val="16"/>
              </w:rPr>
              <w:t>Q/A</w:t>
            </w:r>
          </w:p>
          <w:p>
            <w:pPr>
              <w:pStyle w:val="TableParagraph"/>
              <w:numPr>
                <w:ilvl w:val="0"/>
                <w:numId w:val="57"/>
              </w:numPr>
              <w:tabs>
                <w:tab w:pos="824" w:val="left" w:leader="none"/>
              </w:tabs>
              <w:spacing w:line="182" w:lineRule="exact" w:before="14" w:after="0"/>
              <w:ind w:left="823" w:right="565" w:hanging="360"/>
              <w:jc w:val="left"/>
              <w:rPr>
                <w:rFonts w:ascii="Times New Roman"/>
                <w:sz w:val="16"/>
              </w:rPr>
            </w:pPr>
            <w:r>
              <w:rPr>
                <w:rFonts w:ascii="Times New Roman"/>
                <w:sz w:val="16"/>
              </w:rPr>
              <w:t>3 Reference Letters</w:t>
            </w:r>
          </w:p>
        </w:tc>
        <w:tc>
          <w:tcPr>
            <w:tcW w:w="1073" w:type="dxa"/>
          </w:tcPr>
          <w:p>
            <w:pPr>
              <w:pStyle w:val="TableParagraph"/>
              <w:jc w:val="left"/>
              <w:rPr>
                <w:rFonts w:ascii="Times New Roman"/>
                <w:b/>
                <w:sz w:val="16"/>
              </w:rPr>
            </w:pPr>
          </w:p>
          <w:p>
            <w:pPr>
              <w:pStyle w:val="TableParagraph"/>
              <w:spacing w:before="5"/>
              <w:jc w:val="left"/>
              <w:rPr>
                <w:rFonts w:ascii="Times New Roman"/>
                <w:b/>
                <w:sz w:val="15"/>
              </w:rPr>
            </w:pPr>
          </w:p>
          <w:p>
            <w:pPr>
              <w:pStyle w:val="TableParagraph"/>
              <w:rPr>
                <w:rFonts w:ascii="Times New Roman"/>
                <w:sz w:val="16"/>
              </w:rPr>
            </w:pPr>
            <w:r>
              <w:rPr>
                <w:rFonts w:ascii="Times New Roman"/>
                <w:w w:val="100"/>
                <w:sz w:val="16"/>
              </w:rPr>
              <w:t>0</w:t>
            </w:r>
          </w:p>
          <w:p>
            <w:pPr>
              <w:pStyle w:val="TableParagraph"/>
              <w:spacing w:before="1"/>
              <w:jc w:val="left"/>
              <w:rPr>
                <w:rFonts w:ascii="Times New Roman"/>
                <w:b/>
                <w:sz w:val="16"/>
              </w:rPr>
            </w:pPr>
          </w:p>
          <w:p>
            <w:pPr>
              <w:pStyle w:val="TableParagraph"/>
              <w:ind w:left="175" w:right="175" w:firstLine="2"/>
              <w:rPr>
                <w:rFonts w:ascii="Times New Roman"/>
                <w:sz w:val="16"/>
              </w:rPr>
            </w:pPr>
            <w:r>
              <w:rPr>
                <w:rFonts w:ascii="Times New Roman"/>
                <w:sz w:val="16"/>
              </w:rPr>
              <w:t>(No Materials other than application page submitted)</w:t>
            </w:r>
          </w:p>
        </w:tc>
        <w:tc>
          <w:tcPr>
            <w:tcW w:w="1070" w:type="dxa"/>
          </w:tcPr>
          <w:p>
            <w:pPr>
              <w:pStyle w:val="TableParagraph"/>
              <w:jc w:val="left"/>
              <w:rPr>
                <w:rFonts w:ascii="Times New Roman"/>
                <w:b/>
                <w:sz w:val="16"/>
              </w:rPr>
            </w:pPr>
          </w:p>
          <w:p>
            <w:pPr>
              <w:pStyle w:val="TableParagraph"/>
              <w:jc w:val="left"/>
              <w:rPr>
                <w:rFonts w:ascii="Times New Roman"/>
                <w:b/>
                <w:sz w:val="16"/>
              </w:rPr>
            </w:pPr>
          </w:p>
          <w:p>
            <w:pPr>
              <w:pStyle w:val="TableParagraph"/>
              <w:spacing w:before="6"/>
              <w:jc w:val="left"/>
              <w:rPr>
                <w:rFonts w:ascii="Times New Roman"/>
                <w:b/>
                <w:sz w:val="15"/>
              </w:rPr>
            </w:pPr>
          </w:p>
          <w:p>
            <w:pPr>
              <w:pStyle w:val="TableParagraph"/>
              <w:ind w:right="1"/>
              <w:rPr>
                <w:rFonts w:ascii="Times New Roman"/>
                <w:sz w:val="16"/>
              </w:rPr>
            </w:pPr>
            <w:r>
              <w:rPr>
                <w:rFonts w:ascii="Times New Roman"/>
                <w:w w:val="100"/>
                <w:sz w:val="16"/>
              </w:rPr>
              <w:t>2</w:t>
            </w:r>
          </w:p>
          <w:p>
            <w:pPr>
              <w:pStyle w:val="TableParagraph"/>
              <w:spacing w:before="10"/>
              <w:jc w:val="left"/>
              <w:rPr>
                <w:rFonts w:ascii="Times New Roman"/>
                <w:b/>
                <w:sz w:val="15"/>
              </w:rPr>
            </w:pPr>
          </w:p>
          <w:p>
            <w:pPr>
              <w:pStyle w:val="TableParagraph"/>
              <w:ind w:left="139" w:right="138"/>
              <w:rPr>
                <w:rFonts w:ascii="Times New Roman"/>
                <w:sz w:val="16"/>
              </w:rPr>
            </w:pPr>
            <w:r>
              <w:rPr>
                <w:rFonts w:ascii="Times New Roman"/>
                <w:sz w:val="16"/>
              </w:rPr>
              <w:t>(Missing 4+ Materials)</w:t>
            </w:r>
          </w:p>
        </w:tc>
        <w:tc>
          <w:tcPr>
            <w:tcW w:w="1063" w:type="dxa"/>
          </w:tcPr>
          <w:p>
            <w:pPr>
              <w:pStyle w:val="TableParagraph"/>
              <w:jc w:val="left"/>
              <w:rPr>
                <w:rFonts w:ascii="Times New Roman"/>
                <w:b/>
                <w:sz w:val="16"/>
              </w:rPr>
            </w:pPr>
          </w:p>
          <w:p>
            <w:pPr>
              <w:pStyle w:val="TableParagraph"/>
              <w:jc w:val="left"/>
              <w:rPr>
                <w:rFonts w:ascii="Times New Roman"/>
                <w:b/>
                <w:sz w:val="16"/>
              </w:rPr>
            </w:pPr>
          </w:p>
          <w:p>
            <w:pPr>
              <w:pStyle w:val="TableParagraph"/>
              <w:spacing w:before="6"/>
              <w:jc w:val="left"/>
              <w:rPr>
                <w:rFonts w:ascii="Times New Roman"/>
                <w:b/>
                <w:sz w:val="15"/>
              </w:rPr>
            </w:pPr>
          </w:p>
          <w:p>
            <w:pPr>
              <w:pStyle w:val="TableParagraph"/>
              <w:ind w:left="1"/>
              <w:rPr>
                <w:rFonts w:ascii="Times New Roman"/>
                <w:sz w:val="16"/>
              </w:rPr>
            </w:pPr>
            <w:r>
              <w:rPr>
                <w:rFonts w:ascii="Times New Roman"/>
                <w:w w:val="100"/>
                <w:sz w:val="16"/>
              </w:rPr>
              <w:t>4</w:t>
            </w:r>
          </w:p>
          <w:p>
            <w:pPr>
              <w:pStyle w:val="TableParagraph"/>
              <w:spacing w:before="10"/>
              <w:jc w:val="left"/>
              <w:rPr>
                <w:rFonts w:ascii="Times New Roman"/>
                <w:b/>
                <w:sz w:val="15"/>
              </w:rPr>
            </w:pPr>
          </w:p>
          <w:p>
            <w:pPr>
              <w:pStyle w:val="TableParagraph"/>
              <w:ind w:left="179" w:right="182"/>
              <w:rPr>
                <w:rFonts w:ascii="Times New Roman"/>
                <w:sz w:val="16"/>
              </w:rPr>
            </w:pPr>
            <w:r>
              <w:rPr>
                <w:rFonts w:ascii="Times New Roman"/>
                <w:sz w:val="16"/>
              </w:rPr>
              <w:t>(Missing 3 Materials)</w:t>
            </w:r>
          </w:p>
        </w:tc>
        <w:tc>
          <w:tcPr>
            <w:tcW w:w="1052" w:type="dxa"/>
          </w:tcPr>
          <w:p>
            <w:pPr>
              <w:pStyle w:val="TableParagraph"/>
              <w:jc w:val="left"/>
              <w:rPr>
                <w:rFonts w:ascii="Times New Roman"/>
                <w:b/>
                <w:sz w:val="16"/>
              </w:rPr>
            </w:pPr>
          </w:p>
          <w:p>
            <w:pPr>
              <w:pStyle w:val="TableParagraph"/>
              <w:jc w:val="left"/>
              <w:rPr>
                <w:rFonts w:ascii="Times New Roman"/>
                <w:b/>
                <w:sz w:val="16"/>
              </w:rPr>
            </w:pPr>
          </w:p>
          <w:p>
            <w:pPr>
              <w:pStyle w:val="TableParagraph"/>
              <w:spacing w:before="6"/>
              <w:jc w:val="left"/>
              <w:rPr>
                <w:rFonts w:ascii="Times New Roman"/>
                <w:b/>
                <w:sz w:val="15"/>
              </w:rPr>
            </w:pPr>
          </w:p>
          <w:p>
            <w:pPr>
              <w:pStyle w:val="TableParagraph"/>
              <w:rPr>
                <w:rFonts w:ascii="Times New Roman"/>
                <w:sz w:val="16"/>
              </w:rPr>
            </w:pPr>
            <w:r>
              <w:rPr>
                <w:rFonts w:ascii="Times New Roman"/>
                <w:w w:val="100"/>
                <w:sz w:val="16"/>
              </w:rPr>
              <w:t>6</w:t>
            </w:r>
          </w:p>
          <w:p>
            <w:pPr>
              <w:pStyle w:val="TableParagraph"/>
              <w:spacing w:before="10"/>
              <w:jc w:val="left"/>
              <w:rPr>
                <w:rFonts w:ascii="Times New Roman"/>
                <w:b/>
                <w:sz w:val="15"/>
              </w:rPr>
            </w:pPr>
          </w:p>
          <w:p>
            <w:pPr>
              <w:pStyle w:val="TableParagraph"/>
              <w:ind w:left="130" w:right="135"/>
              <w:rPr>
                <w:rFonts w:ascii="Times New Roman"/>
                <w:sz w:val="16"/>
              </w:rPr>
            </w:pPr>
            <w:r>
              <w:rPr>
                <w:rFonts w:ascii="Times New Roman"/>
                <w:sz w:val="16"/>
              </w:rPr>
              <w:t>(Missing 2 materials)</w:t>
            </w:r>
          </w:p>
        </w:tc>
        <w:tc>
          <w:tcPr>
            <w:tcW w:w="1073" w:type="dxa"/>
          </w:tcPr>
          <w:p>
            <w:pPr>
              <w:pStyle w:val="TableParagraph"/>
              <w:jc w:val="left"/>
              <w:rPr>
                <w:rFonts w:ascii="Times New Roman"/>
                <w:b/>
                <w:sz w:val="16"/>
              </w:rPr>
            </w:pPr>
          </w:p>
          <w:p>
            <w:pPr>
              <w:pStyle w:val="TableParagraph"/>
              <w:jc w:val="left"/>
              <w:rPr>
                <w:rFonts w:ascii="Times New Roman"/>
                <w:b/>
                <w:sz w:val="16"/>
              </w:rPr>
            </w:pPr>
          </w:p>
          <w:p>
            <w:pPr>
              <w:pStyle w:val="TableParagraph"/>
              <w:spacing w:before="6"/>
              <w:jc w:val="left"/>
              <w:rPr>
                <w:rFonts w:ascii="Times New Roman"/>
                <w:b/>
                <w:sz w:val="15"/>
              </w:rPr>
            </w:pPr>
          </w:p>
          <w:p>
            <w:pPr>
              <w:pStyle w:val="TableParagraph"/>
              <w:ind w:right="1"/>
              <w:rPr>
                <w:rFonts w:ascii="Times New Roman"/>
                <w:sz w:val="16"/>
              </w:rPr>
            </w:pPr>
            <w:r>
              <w:rPr>
                <w:rFonts w:ascii="Times New Roman"/>
                <w:w w:val="100"/>
                <w:sz w:val="16"/>
              </w:rPr>
              <w:t>8</w:t>
            </w:r>
          </w:p>
          <w:p>
            <w:pPr>
              <w:pStyle w:val="TableParagraph"/>
              <w:spacing w:before="10"/>
              <w:jc w:val="left"/>
              <w:rPr>
                <w:rFonts w:ascii="Times New Roman"/>
                <w:b/>
                <w:sz w:val="15"/>
              </w:rPr>
            </w:pPr>
          </w:p>
          <w:p>
            <w:pPr>
              <w:pStyle w:val="TableParagraph"/>
              <w:ind w:left="144" w:right="146"/>
              <w:rPr>
                <w:rFonts w:ascii="Times New Roman"/>
                <w:sz w:val="16"/>
              </w:rPr>
            </w:pPr>
            <w:r>
              <w:rPr>
                <w:rFonts w:ascii="Times New Roman"/>
                <w:sz w:val="16"/>
              </w:rPr>
              <w:t>(Missing 1 material)</w:t>
            </w:r>
          </w:p>
        </w:tc>
        <w:tc>
          <w:tcPr>
            <w:tcW w:w="1071" w:type="dxa"/>
          </w:tcPr>
          <w:p>
            <w:pPr>
              <w:pStyle w:val="TableParagraph"/>
              <w:jc w:val="left"/>
              <w:rPr>
                <w:rFonts w:ascii="Times New Roman"/>
                <w:b/>
                <w:sz w:val="16"/>
              </w:rPr>
            </w:pPr>
          </w:p>
          <w:p>
            <w:pPr>
              <w:pStyle w:val="TableParagraph"/>
              <w:jc w:val="left"/>
              <w:rPr>
                <w:rFonts w:ascii="Times New Roman"/>
                <w:b/>
                <w:sz w:val="16"/>
              </w:rPr>
            </w:pPr>
          </w:p>
          <w:p>
            <w:pPr>
              <w:pStyle w:val="TableParagraph"/>
              <w:spacing w:before="6"/>
              <w:jc w:val="left"/>
              <w:rPr>
                <w:rFonts w:ascii="Times New Roman"/>
                <w:b/>
                <w:sz w:val="15"/>
              </w:rPr>
            </w:pPr>
          </w:p>
          <w:p>
            <w:pPr>
              <w:pStyle w:val="TableParagraph"/>
              <w:ind w:left="208" w:right="211"/>
              <w:rPr>
                <w:rFonts w:ascii="Times New Roman"/>
                <w:sz w:val="16"/>
              </w:rPr>
            </w:pPr>
            <w:r>
              <w:rPr>
                <w:rFonts w:ascii="Times New Roman"/>
                <w:sz w:val="16"/>
              </w:rPr>
              <w:t>10</w:t>
            </w:r>
          </w:p>
          <w:p>
            <w:pPr>
              <w:pStyle w:val="TableParagraph"/>
              <w:spacing w:before="10"/>
              <w:jc w:val="left"/>
              <w:rPr>
                <w:rFonts w:ascii="Times New Roman"/>
                <w:b/>
                <w:sz w:val="15"/>
              </w:rPr>
            </w:pPr>
          </w:p>
          <w:p>
            <w:pPr>
              <w:pStyle w:val="TableParagraph"/>
              <w:ind w:left="199" w:right="202" w:hanging="2"/>
              <w:rPr>
                <w:rFonts w:ascii="Times New Roman"/>
                <w:sz w:val="16"/>
              </w:rPr>
            </w:pPr>
            <w:r>
              <w:rPr>
                <w:rFonts w:ascii="Times New Roman"/>
                <w:sz w:val="16"/>
              </w:rPr>
              <w:t>(Has All Materials)</w:t>
            </w:r>
          </w:p>
        </w:tc>
        <w:tc>
          <w:tcPr>
            <w:tcW w:w="1020" w:type="dxa"/>
            <w:shd w:val="clear" w:color="auto" w:fill="BEBEBE"/>
          </w:tcPr>
          <w:p>
            <w:pPr>
              <w:pStyle w:val="TableParagraph"/>
              <w:jc w:val="left"/>
              <w:rPr>
                <w:rFonts w:ascii="Times New Roman"/>
                <w:b/>
                <w:sz w:val="16"/>
              </w:rPr>
            </w:pPr>
          </w:p>
          <w:p>
            <w:pPr>
              <w:pStyle w:val="TableParagraph"/>
              <w:jc w:val="left"/>
              <w:rPr>
                <w:rFonts w:ascii="Times New Roman"/>
                <w:b/>
                <w:sz w:val="16"/>
              </w:rPr>
            </w:pPr>
          </w:p>
          <w:p>
            <w:pPr>
              <w:pStyle w:val="TableParagraph"/>
              <w:jc w:val="left"/>
              <w:rPr>
                <w:rFonts w:ascii="Times New Roman"/>
                <w:b/>
                <w:sz w:val="16"/>
              </w:rPr>
            </w:pPr>
          </w:p>
          <w:p>
            <w:pPr>
              <w:pStyle w:val="TableParagraph"/>
              <w:spacing w:before="6"/>
              <w:jc w:val="left"/>
              <w:rPr>
                <w:rFonts w:ascii="Times New Roman"/>
                <w:b/>
                <w:sz w:val="23"/>
              </w:rPr>
            </w:pPr>
          </w:p>
          <w:p>
            <w:pPr>
              <w:pStyle w:val="TableParagraph"/>
              <w:ind w:left="285" w:right="283"/>
              <w:rPr>
                <w:rFonts w:ascii="Times New Roman"/>
                <w:sz w:val="16"/>
              </w:rPr>
            </w:pPr>
            <w:r>
              <w:rPr>
                <w:rFonts w:ascii="Times New Roman"/>
                <w:sz w:val="16"/>
              </w:rPr>
              <w:t>10</w:t>
            </w:r>
          </w:p>
        </w:tc>
        <w:tc>
          <w:tcPr>
            <w:tcW w:w="811" w:type="dxa"/>
          </w:tcPr>
          <w:p>
            <w:pPr/>
          </w:p>
        </w:tc>
      </w:tr>
      <w:tr>
        <w:trPr>
          <w:trHeight w:val="521" w:hRule="exact"/>
        </w:trPr>
        <w:tc>
          <w:tcPr>
            <w:tcW w:w="2170" w:type="dxa"/>
          </w:tcPr>
          <w:p>
            <w:pPr>
              <w:pStyle w:val="TableParagraph"/>
              <w:spacing w:before="8"/>
              <w:jc w:val="left"/>
              <w:rPr>
                <w:rFonts w:ascii="Times New Roman"/>
                <w:b/>
                <w:sz w:val="13"/>
              </w:rPr>
            </w:pPr>
          </w:p>
          <w:p>
            <w:pPr>
              <w:pStyle w:val="TableParagraph"/>
              <w:ind w:left="377" w:right="144"/>
              <w:jc w:val="left"/>
              <w:rPr>
                <w:rFonts w:ascii="Times New Roman"/>
                <w:sz w:val="16"/>
              </w:rPr>
            </w:pPr>
            <w:r>
              <w:rPr>
                <w:rFonts w:ascii="Times New Roman"/>
                <w:sz w:val="16"/>
              </w:rPr>
              <w:t>Proper Business Style</w:t>
            </w:r>
          </w:p>
        </w:tc>
        <w:tc>
          <w:tcPr>
            <w:tcW w:w="1073" w:type="dxa"/>
          </w:tcPr>
          <w:p>
            <w:pPr>
              <w:pStyle w:val="TableParagraph"/>
              <w:spacing w:before="66"/>
              <w:rPr>
                <w:rFonts w:ascii="Times New Roman"/>
                <w:sz w:val="16"/>
              </w:rPr>
            </w:pPr>
            <w:r>
              <w:rPr>
                <w:rFonts w:ascii="Times New Roman"/>
                <w:w w:val="100"/>
                <w:sz w:val="16"/>
              </w:rPr>
              <w:t>0</w:t>
            </w:r>
          </w:p>
          <w:p>
            <w:pPr>
              <w:pStyle w:val="TableParagraph"/>
              <w:spacing w:before="1"/>
              <w:ind w:left="166" w:right="166"/>
              <w:rPr>
                <w:rFonts w:ascii="Times New Roman"/>
                <w:sz w:val="16"/>
              </w:rPr>
            </w:pPr>
            <w:r>
              <w:rPr>
                <w:rFonts w:ascii="Times New Roman"/>
                <w:sz w:val="16"/>
              </w:rPr>
              <w:t>(7+ errors)</w:t>
            </w:r>
          </w:p>
        </w:tc>
        <w:tc>
          <w:tcPr>
            <w:tcW w:w="1070" w:type="dxa"/>
          </w:tcPr>
          <w:p>
            <w:pPr>
              <w:pStyle w:val="TableParagraph"/>
              <w:spacing w:before="66"/>
              <w:ind w:right="1"/>
              <w:rPr>
                <w:rFonts w:ascii="Times New Roman"/>
                <w:sz w:val="16"/>
              </w:rPr>
            </w:pPr>
            <w:r>
              <w:rPr>
                <w:rFonts w:ascii="Times New Roman"/>
                <w:w w:val="100"/>
                <w:sz w:val="16"/>
              </w:rPr>
              <w:t>2</w:t>
            </w:r>
          </w:p>
          <w:p>
            <w:pPr>
              <w:pStyle w:val="TableParagraph"/>
              <w:spacing w:before="1"/>
              <w:ind w:left="137" w:right="138"/>
              <w:rPr>
                <w:rFonts w:ascii="Times New Roman"/>
                <w:sz w:val="16"/>
              </w:rPr>
            </w:pPr>
            <w:r>
              <w:rPr>
                <w:rFonts w:ascii="Times New Roman"/>
                <w:sz w:val="16"/>
              </w:rPr>
              <w:t>(6 errors)</w:t>
            </w:r>
          </w:p>
        </w:tc>
        <w:tc>
          <w:tcPr>
            <w:tcW w:w="1063" w:type="dxa"/>
          </w:tcPr>
          <w:p>
            <w:pPr>
              <w:pStyle w:val="TableParagraph"/>
              <w:spacing w:before="66"/>
              <w:ind w:left="1"/>
              <w:rPr>
                <w:rFonts w:ascii="Times New Roman"/>
                <w:sz w:val="16"/>
              </w:rPr>
            </w:pPr>
            <w:r>
              <w:rPr>
                <w:rFonts w:ascii="Times New Roman"/>
                <w:w w:val="100"/>
                <w:sz w:val="16"/>
              </w:rPr>
              <w:t>4</w:t>
            </w:r>
          </w:p>
          <w:p>
            <w:pPr>
              <w:pStyle w:val="TableParagraph"/>
              <w:spacing w:before="1"/>
              <w:ind w:left="179" w:right="180"/>
              <w:rPr>
                <w:rFonts w:ascii="Times New Roman"/>
                <w:sz w:val="16"/>
              </w:rPr>
            </w:pPr>
            <w:r>
              <w:rPr>
                <w:rFonts w:ascii="Times New Roman"/>
                <w:sz w:val="16"/>
              </w:rPr>
              <w:t>(5 errors)</w:t>
            </w:r>
          </w:p>
        </w:tc>
        <w:tc>
          <w:tcPr>
            <w:tcW w:w="1052" w:type="dxa"/>
          </w:tcPr>
          <w:p>
            <w:pPr>
              <w:pStyle w:val="TableParagraph"/>
              <w:spacing w:before="66"/>
              <w:rPr>
                <w:rFonts w:ascii="Times New Roman"/>
                <w:sz w:val="16"/>
              </w:rPr>
            </w:pPr>
            <w:r>
              <w:rPr>
                <w:rFonts w:ascii="Times New Roman"/>
                <w:w w:val="100"/>
                <w:sz w:val="16"/>
              </w:rPr>
              <w:t>6</w:t>
            </w:r>
          </w:p>
          <w:p>
            <w:pPr>
              <w:pStyle w:val="TableParagraph"/>
              <w:spacing w:before="1"/>
              <w:ind w:left="134" w:right="135"/>
              <w:rPr>
                <w:rFonts w:ascii="Times New Roman"/>
                <w:sz w:val="16"/>
              </w:rPr>
            </w:pPr>
            <w:r>
              <w:rPr>
                <w:rFonts w:ascii="Times New Roman"/>
                <w:sz w:val="16"/>
              </w:rPr>
              <w:t>(3-4 errors)</w:t>
            </w:r>
          </w:p>
        </w:tc>
        <w:tc>
          <w:tcPr>
            <w:tcW w:w="1073" w:type="dxa"/>
          </w:tcPr>
          <w:p>
            <w:pPr>
              <w:pStyle w:val="TableParagraph"/>
              <w:spacing w:before="66"/>
              <w:ind w:right="1"/>
              <w:rPr>
                <w:rFonts w:ascii="Times New Roman"/>
                <w:sz w:val="16"/>
              </w:rPr>
            </w:pPr>
            <w:r>
              <w:rPr>
                <w:rFonts w:ascii="Times New Roman"/>
                <w:w w:val="100"/>
                <w:sz w:val="16"/>
              </w:rPr>
              <w:t>8</w:t>
            </w:r>
          </w:p>
          <w:p>
            <w:pPr>
              <w:pStyle w:val="TableParagraph"/>
              <w:spacing w:before="1"/>
              <w:ind w:left="144" w:right="146"/>
              <w:rPr>
                <w:rFonts w:ascii="Times New Roman"/>
                <w:sz w:val="16"/>
              </w:rPr>
            </w:pPr>
            <w:r>
              <w:rPr>
                <w:rFonts w:ascii="Times New Roman"/>
                <w:sz w:val="16"/>
              </w:rPr>
              <w:t>(1-2 errors)</w:t>
            </w:r>
          </w:p>
        </w:tc>
        <w:tc>
          <w:tcPr>
            <w:tcW w:w="1071" w:type="dxa"/>
          </w:tcPr>
          <w:p>
            <w:pPr>
              <w:pStyle w:val="TableParagraph"/>
              <w:spacing w:before="66"/>
              <w:ind w:left="208" w:right="211"/>
              <w:rPr>
                <w:rFonts w:ascii="Times New Roman"/>
                <w:sz w:val="16"/>
              </w:rPr>
            </w:pPr>
            <w:r>
              <w:rPr>
                <w:rFonts w:ascii="Times New Roman"/>
                <w:sz w:val="16"/>
              </w:rPr>
              <w:t>10</w:t>
            </w:r>
          </w:p>
          <w:p>
            <w:pPr>
              <w:pStyle w:val="TableParagraph"/>
              <w:spacing w:before="1"/>
              <w:ind w:left="208" w:right="213"/>
              <w:rPr>
                <w:rFonts w:ascii="Times New Roman"/>
                <w:sz w:val="16"/>
              </w:rPr>
            </w:pPr>
            <w:r>
              <w:rPr>
                <w:rFonts w:ascii="Times New Roman"/>
                <w:sz w:val="16"/>
              </w:rPr>
              <w:t>(0 errors)</w:t>
            </w:r>
          </w:p>
        </w:tc>
        <w:tc>
          <w:tcPr>
            <w:tcW w:w="1020" w:type="dxa"/>
            <w:shd w:val="clear" w:color="auto" w:fill="BEBEBE"/>
          </w:tcPr>
          <w:p>
            <w:pPr>
              <w:pStyle w:val="TableParagraph"/>
              <w:spacing w:before="8"/>
              <w:jc w:val="left"/>
              <w:rPr>
                <w:rFonts w:ascii="Times New Roman"/>
                <w:b/>
                <w:sz w:val="13"/>
              </w:rPr>
            </w:pPr>
          </w:p>
          <w:p>
            <w:pPr>
              <w:pStyle w:val="TableParagraph"/>
              <w:ind w:left="1"/>
              <w:rPr>
                <w:rFonts w:ascii="Times New Roman"/>
                <w:sz w:val="16"/>
              </w:rPr>
            </w:pPr>
            <w:r>
              <w:rPr>
                <w:rFonts w:ascii="Times New Roman"/>
                <w:w w:val="100"/>
                <w:sz w:val="16"/>
              </w:rPr>
              <w:t>8</w:t>
            </w:r>
          </w:p>
        </w:tc>
        <w:tc>
          <w:tcPr>
            <w:tcW w:w="811" w:type="dxa"/>
          </w:tcPr>
          <w:p>
            <w:pPr/>
          </w:p>
        </w:tc>
      </w:tr>
      <w:tr>
        <w:trPr>
          <w:trHeight w:val="562" w:hRule="exact"/>
        </w:trPr>
        <w:tc>
          <w:tcPr>
            <w:tcW w:w="2170" w:type="dxa"/>
          </w:tcPr>
          <w:p>
            <w:pPr>
              <w:pStyle w:val="TableParagraph"/>
              <w:ind w:left="103" w:right="415"/>
              <w:jc w:val="left"/>
              <w:rPr>
                <w:rFonts w:ascii="Times New Roman"/>
                <w:sz w:val="16"/>
              </w:rPr>
            </w:pPr>
            <w:r>
              <w:rPr>
                <w:rFonts w:ascii="Times New Roman"/>
                <w:sz w:val="16"/>
              </w:rPr>
              <w:t>Clear and concise presentation of facts with logical arrangement</w:t>
            </w:r>
          </w:p>
        </w:tc>
        <w:tc>
          <w:tcPr>
            <w:tcW w:w="1073" w:type="dxa"/>
          </w:tcPr>
          <w:p>
            <w:pPr>
              <w:pStyle w:val="TableParagraph"/>
              <w:spacing w:before="6"/>
              <w:jc w:val="left"/>
              <w:rPr>
                <w:rFonts w:ascii="Times New Roman"/>
                <w:b/>
                <w:sz w:val="15"/>
              </w:rPr>
            </w:pPr>
          </w:p>
          <w:p>
            <w:pPr>
              <w:pStyle w:val="TableParagraph"/>
              <w:spacing w:before="1"/>
              <w:rPr>
                <w:rFonts w:ascii="Times New Roman"/>
                <w:sz w:val="16"/>
              </w:rPr>
            </w:pPr>
            <w:r>
              <w:rPr>
                <w:rFonts w:ascii="Times New Roman"/>
                <w:w w:val="100"/>
                <w:sz w:val="16"/>
              </w:rPr>
              <w:t>0</w:t>
            </w:r>
          </w:p>
        </w:tc>
        <w:tc>
          <w:tcPr>
            <w:tcW w:w="1070" w:type="dxa"/>
          </w:tcPr>
          <w:p>
            <w:pPr>
              <w:pStyle w:val="TableParagraph"/>
              <w:spacing w:before="6"/>
              <w:jc w:val="left"/>
              <w:rPr>
                <w:rFonts w:ascii="Times New Roman"/>
                <w:b/>
                <w:sz w:val="15"/>
              </w:rPr>
            </w:pPr>
          </w:p>
          <w:p>
            <w:pPr>
              <w:pStyle w:val="TableParagraph"/>
              <w:spacing w:before="1"/>
              <w:ind w:left="137" w:right="138"/>
              <w:rPr>
                <w:rFonts w:ascii="Times New Roman"/>
                <w:sz w:val="16"/>
              </w:rPr>
            </w:pPr>
            <w:r>
              <w:rPr>
                <w:rFonts w:ascii="Times New Roman"/>
                <w:sz w:val="16"/>
              </w:rPr>
              <w:t>1-2</w:t>
            </w:r>
          </w:p>
        </w:tc>
        <w:tc>
          <w:tcPr>
            <w:tcW w:w="1063" w:type="dxa"/>
          </w:tcPr>
          <w:p>
            <w:pPr>
              <w:pStyle w:val="TableParagraph"/>
              <w:spacing w:before="6"/>
              <w:jc w:val="left"/>
              <w:rPr>
                <w:rFonts w:ascii="Times New Roman"/>
                <w:b/>
                <w:sz w:val="15"/>
              </w:rPr>
            </w:pPr>
          </w:p>
          <w:p>
            <w:pPr>
              <w:pStyle w:val="TableParagraph"/>
              <w:spacing w:before="1"/>
              <w:ind w:left="179" w:right="178"/>
              <w:rPr>
                <w:rFonts w:ascii="Times New Roman"/>
                <w:sz w:val="16"/>
              </w:rPr>
            </w:pPr>
            <w:r>
              <w:rPr>
                <w:rFonts w:ascii="Times New Roman"/>
                <w:sz w:val="16"/>
              </w:rPr>
              <w:t>3-4</w:t>
            </w:r>
          </w:p>
        </w:tc>
        <w:tc>
          <w:tcPr>
            <w:tcW w:w="1052" w:type="dxa"/>
          </w:tcPr>
          <w:p>
            <w:pPr>
              <w:pStyle w:val="TableParagraph"/>
              <w:spacing w:before="6"/>
              <w:jc w:val="left"/>
              <w:rPr>
                <w:rFonts w:ascii="Times New Roman"/>
                <w:b/>
                <w:sz w:val="15"/>
              </w:rPr>
            </w:pPr>
          </w:p>
          <w:p>
            <w:pPr>
              <w:pStyle w:val="TableParagraph"/>
              <w:spacing w:before="1"/>
              <w:ind w:left="134" w:right="134"/>
              <w:rPr>
                <w:rFonts w:ascii="Times New Roman"/>
                <w:sz w:val="16"/>
              </w:rPr>
            </w:pPr>
            <w:r>
              <w:rPr>
                <w:rFonts w:ascii="Times New Roman"/>
                <w:sz w:val="16"/>
              </w:rPr>
              <w:t>5-6</w:t>
            </w:r>
          </w:p>
        </w:tc>
        <w:tc>
          <w:tcPr>
            <w:tcW w:w="1073" w:type="dxa"/>
          </w:tcPr>
          <w:p>
            <w:pPr>
              <w:pStyle w:val="TableParagraph"/>
              <w:spacing w:before="6"/>
              <w:jc w:val="left"/>
              <w:rPr>
                <w:rFonts w:ascii="Times New Roman"/>
                <w:b/>
                <w:sz w:val="15"/>
              </w:rPr>
            </w:pPr>
          </w:p>
          <w:p>
            <w:pPr>
              <w:pStyle w:val="TableParagraph"/>
              <w:spacing w:before="1"/>
              <w:ind w:left="144" w:right="145"/>
              <w:rPr>
                <w:rFonts w:ascii="Times New Roman"/>
                <w:sz w:val="16"/>
              </w:rPr>
            </w:pPr>
            <w:r>
              <w:rPr>
                <w:rFonts w:ascii="Times New Roman"/>
                <w:sz w:val="16"/>
              </w:rPr>
              <w:t>7-8</w:t>
            </w:r>
          </w:p>
        </w:tc>
        <w:tc>
          <w:tcPr>
            <w:tcW w:w="1071" w:type="dxa"/>
          </w:tcPr>
          <w:p>
            <w:pPr>
              <w:pStyle w:val="TableParagraph"/>
              <w:spacing w:before="6"/>
              <w:jc w:val="left"/>
              <w:rPr>
                <w:rFonts w:ascii="Times New Roman"/>
                <w:b/>
                <w:sz w:val="15"/>
              </w:rPr>
            </w:pPr>
          </w:p>
          <w:p>
            <w:pPr>
              <w:pStyle w:val="TableParagraph"/>
              <w:spacing w:before="1"/>
              <w:ind w:left="208" w:right="211"/>
              <w:rPr>
                <w:rFonts w:ascii="Times New Roman"/>
                <w:sz w:val="16"/>
              </w:rPr>
            </w:pPr>
            <w:r>
              <w:rPr>
                <w:rFonts w:ascii="Times New Roman"/>
                <w:sz w:val="16"/>
              </w:rPr>
              <w:t>9-10</w:t>
            </w:r>
          </w:p>
        </w:tc>
        <w:tc>
          <w:tcPr>
            <w:tcW w:w="1020" w:type="dxa"/>
            <w:shd w:val="clear" w:color="auto" w:fill="BEBEBE"/>
          </w:tcPr>
          <w:p>
            <w:pPr>
              <w:pStyle w:val="TableParagraph"/>
              <w:spacing w:before="6"/>
              <w:jc w:val="left"/>
              <w:rPr>
                <w:rFonts w:ascii="Times New Roman"/>
                <w:b/>
                <w:sz w:val="15"/>
              </w:rPr>
            </w:pPr>
          </w:p>
          <w:p>
            <w:pPr>
              <w:pStyle w:val="TableParagraph"/>
              <w:spacing w:before="1"/>
              <w:ind w:left="1"/>
              <w:rPr>
                <w:rFonts w:ascii="Times New Roman"/>
                <w:sz w:val="16"/>
              </w:rPr>
            </w:pPr>
            <w:r>
              <w:rPr>
                <w:rFonts w:ascii="Times New Roman"/>
                <w:w w:val="100"/>
                <w:sz w:val="16"/>
              </w:rPr>
              <w:t>7</w:t>
            </w:r>
          </w:p>
        </w:tc>
        <w:tc>
          <w:tcPr>
            <w:tcW w:w="811" w:type="dxa"/>
          </w:tcPr>
          <w:p>
            <w:pPr/>
          </w:p>
        </w:tc>
      </w:tr>
      <w:tr>
        <w:trPr>
          <w:trHeight w:val="703" w:hRule="exact"/>
        </w:trPr>
        <w:tc>
          <w:tcPr>
            <w:tcW w:w="2170" w:type="dxa"/>
          </w:tcPr>
          <w:p>
            <w:pPr>
              <w:pStyle w:val="TableParagraph"/>
              <w:spacing w:before="8"/>
              <w:jc w:val="left"/>
              <w:rPr>
                <w:rFonts w:ascii="Times New Roman"/>
                <w:b/>
                <w:sz w:val="13"/>
              </w:rPr>
            </w:pPr>
          </w:p>
          <w:p>
            <w:pPr>
              <w:pStyle w:val="TableParagraph"/>
              <w:ind w:left="103" w:right="530"/>
              <w:jc w:val="left"/>
              <w:rPr>
                <w:rFonts w:ascii="Times New Roman"/>
                <w:sz w:val="16"/>
              </w:rPr>
            </w:pPr>
            <w:r>
              <w:rPr>
                <w:rFonts w:ascii="Times New Roman"/>
                <w:sz w:val="16"/>
              </w:rPr>
              <w:t>Correct grammar, punctuation, &amp; spelling</w:t>
            </w:r>
          </w:p>
        </w:tc>
        <w:tc>
          <w:tcPr>
            <w:tcW w:w="1073" w:type="dxa"/>
          </w:tcPr>
          <w:p>
            <w:pPr>
              <w:pStyle w:val="TableParagraph"/>
              <w:spacing w:before="8"/>
              <w:jc w:val="left"/>
              <w:rPr>
                <w:rFonts w:ascii="Times New Roman"/>
                <w:b/>
                <w:sz w:val="13"/>
              </w:rPr>
            </w:pPr>
          </w:p>
          <w:p>
            <w:pPr>
              <w:pStyle w:val="TableParagraph"/>
              <w:rPr>
                <w:rFonts w:ascii="Times New Roman"/>
                <w:sz w:val="16"/>
              </w:rPr>
            </w:pPr>
            <w:r>
              <w:rPr>
                <w:rFonts w:ascii="Times New Roman"/>
                <w:w w:val="100"/>
                <w:sz w:val="16"/>
              </w:rPr>
              <w:t>0</w:t>
            </w:r>
          </w:p>
          <w:p>
            <w:pPr>
              <w:pStyle w:val="TableParagraph"/>
              <w:spacing w:before="1"/>
              <w:ind w:left="166" w:right="166"/>
              <w:rPr>
                <w:rFonts w:ascii="Times New Roman"/>
                <w:sz w:val="16"/>
              </w:rPr>
            </w:pPr>
            <w:r>
              <w:rPr>
                <w:rFonts w:ascii="Times New Roman"/>
                <w:sz w:val="16"/>
              </w:rPr>
              <w:t>(7+ errors)</w:t>
            </w:r>
          </w:p>
        </w:tc>
        <w:tc>
          <w:tcPr>
            <w:tcW w:w="1070" w:type="dxa"/>
          </w:tcPr>
          <w:p>
            <w:pPr>
              <w:pStyle w:val="TableParagraph"/>
              <w:spacing w:before="8"/>
              <w:jc w:val="left"/>
              <w:rPr>
                <w:rFonts w:ascii="Times New Roman"/>
                <w:b/>
                <w:sz w:val="13"/>
              </w:rPr>
            </w:pPr>
          </w:p>
          <w:p>
            <w:pPr>
              <w:pStyle w:val="TableParagraph"/>
              <w:ind w:right="1"/>
              <w:rPr>
                <w:rFonts w:ascii="Times New Roman"/>
                <w:sz w:val="16"/>
              </w:rPr>
            </w:pPr>
            <w:r>
              <w:rPr>
                <w:rFonts w:ascii="Times New Roman"/>
                <w:w w:val="100"/>
                <w:sz w:val="16"/>
              </w:rPr>
              <w:t>2</w:t>
            </w:r>
          </w:p>
          <w:p>
            <w:pPr>
              <w:pStyle w:val="TableParagraph"/>
              <w:spacing w:before="1"/>
              <w:ind w:left="137" w:right="138"/>
              <w:rPr>
                <w:rFonts w:ascii="Times New Roman"/>
                <w:sz w:val="16"/>
              </w:rPr>
            </w:pPr>
            <w:r>
              <w:rPr>
                <w:rFonts w:ascii="Times New Roman"/>
                <w:sz w:val="16"/>
              </w:rPr>
              <w:t>(6 errors)</w:t>
            </w:r>
          </w:p>
        </w:tc>
        <w:tc>
          <w:tcPr>
            <w:tcW w:w="1063" w:type="dxa"/>
          </w:tcPr>
          <w:p>
            <w:pPr>
              <w:pStyle w:val="TableParagraph"/>
              <w:spacing w:before="8"/>
              <w:jc w:val="left"/>
              <w:rPr>
                <w:rFonts w:ascii="Times New Roman"/>
                <w:b/>
                <w:sz w:val="13"/>
              </w:rPr>
            </w:pPr>
          </w:p>
          <w:p>
            <w:pPr>
              <w:pStyle w:val="TableParagraph"/>
              <w:ind w:left="1"/>
              <w:rPr>
                <w:rFonts w:ascii="Times New Roman"/>
                <w:sz w:val="16"/>
              </w:rPr>
            </w:pPr>
            <w:r>
              <w:rPr>
                <w:rFonts w:ascii="Times New Roman"/>
                <w:w w:val="100"/>
                <w:sz w:val="16"/>
              </w:rPr>
              <w:t>4</w:t>
            </w:r>
          </w:p>
          <w:p>
            <w:pPr>
              <w:pStyle w:val="TableParagraph"/>
              <w:spacing w:before="1"/>
              <w:ind w:left="179" w:right="181"/>
              <w:rPr>
                <w:rFonts w:ascii="Times New Roman"/>
                <w:sz w:val="16"/>
              </w:rPr>
            </w:pPr>
            <w:r>
              <w:rPr>
                <w:rFonts w:ascii="Times New Roman"/>
                <w:sz w:val="16"/>
              </w:rPr>
              <w:t>(5 errors)</w:t>
            </w:r>
          </w:p>
        </w:tc>
        <w:tc>
          <w:tcPr>
            <w:tcW w:w="1052" w:type="dxa"/>
          </w:tcPr>
          <w:p>
            <w:pPr>
              <w:pStyle w:val="TableParagraph"/>
              <w:spacing w:before="8"/>
              <w:jc w:val="left"/>
              <w:rPr>
                <w:rFonts w:ascii="Times New Roman"/>
                <w:b/>
                <w:sz w:val="13"/>
              </w:rPr>
            </w:pPr>
          </w:p>
          <w:p>
            <w:pPr>
              <w:pStyle w:val="TableParagraph"/>
              <w:rPr>
                <w:rFonts w:ascii="Times New Roman"/>
                <w:sz w:val="16"/>
              </w:rPr>
            </w:pPr>
            <w:r>
              <w:rPr>
                <w:rFonts w:ascii="Times New Roman"/>
                <w:w w:val="100"/>
                <w:sz w:val="16"/>
              </w:rPr>
              <w:t>6</w:t>
            </w:r>
          </w:p>
          <w:p>
            <w:pPr>
              <w:pStyle w:val="TableParagraph"/>
              <w:spacing w:before="1"/>
              <w:ind w:left="134" w:right="135"/>
              <w:rPr>
                <w:rFonts w:ascii="Times New Roman"/>
                <w:sz w:val="16"/>
              </w:rPr>
            </w:pPr>
            <w:r>
              <w:rPr>
                <w:rFonts w:ascii="Times New Roman"/>
                <w:sz w:val="16"/>
              </w:rPr>
              <w:t>(3-4 errors)</w:t>
            </w:r>
          </w:p>
        </w:tc>
        <w:tc>
          <w:tcPr>
            <w:tcW w:w="1073" w:type="dxa"/>
          </w:tcPr>
          <w:p>
            <w:pPr>
              <w:pStyle w:val="TableParagraph"/>
              <w:spacing w:before="8"/>
              <w:jc w:val="left"/>
              <w:rPr>
                <w:rFonts w:ascii="Times New Roman"/>
                <w:b/>
                <w:sz w:val="13"/>
              </w:rPr>
            </w:pPr>
          </w:p>
          <w:p>
            <w:pPr>
              <w:pStyle w:val="TableParagraph"/>
              <w:ind w:right="1"/>
              <w:rPr>
                <w:rFonts w:ascii="Times New Roman"/>
                <w:sz w:val="16"/>
              </w:rPr>
            </w:pPr>
            <w:r>
              <w:rPr>
                <w:rFonts w:ascii="Times New Roman"/>
                <w:w w:val="100"/>
                <w:sz w:val="16"/>
              </w:rPr>
              <w:t>8</w:t>
            </w:r>
          </w:p>
          <w:p>
            <w:pPr>
              <w:pStyle w:val="TableParagraph"/>
              <w:spacing w:before="1"/>
              <w:ind w:left="144" w:right="146"/>
              <w:rPr>
                <w:rFonts w:ascii="Times New Roman"/>
                <w:sz w:val="16"/>
              </w:rPr>
            </w:pPr>
            <w:r>
              <w:rPr>
                <w:rFonts w:ascii="Times New Roman"/>
                <w:sz w:val="16"/>
              </w:rPr>
              <w:t>(1-2 errors)</w:t>
            </w:r>
          </w:p>
        </w:tc>
        <w:tc>
          <w:tcPr>
            <w:tcW w:w="1071" w:type="dxa"/>
          </w:tcPr>
          <w:p>
            <w:pPr>
              <w:pStyle w:val="TableParagraph"/>
              <w:spacing w:before="8"/>
              <w:jc w:val="left"/>
              <w:rPr>
                <w:rFonts w:ascii="Times New Roman"/>
                <w:b/>
                <w:sz w:val="13"/>
              </w:rPr>
            </w:pPr>
          </w:p>
          <w:p>
            <w:pPr>
              <w:pStyle w:val="TableParagraph"/>
              <w:ind w:left="208" w:right="211"/>
              <w:rPr>
                <w:rFonts w:ascii="Times New Roman"/>
                <w:sz w:val="16"/>
              </w:rPr>
            </w:pPr>
            <w:r>
              <w:rPr>
                <w:rFonts w:ascii="Times New Roman"/>
                <w:sz w:val="16"/>
              </w:rPr>
              <w:t>10</w:t>
            </w:r>
          </w:p>
          <w:p>
            <w:pPr>
              <w:pStyle w:val="TableParagraph"/>
              <w:spacing w:before="1"/>
              <w:ind w:left="208" w:right="213"/>
              <w:rPr>
                <w:rFonts w:ascii="Times New Roman"/>
                <w:sz w:val="16"/>
              </w:rPr>
            </w:pPr>
            <w:r>
              <w:rPr>
                <w:rFonts w:ascii="Times New Roman"/>
                <w:sz w:val="16"/>
              </w:rPr>
              <w:t>(0 errors)</w:t>
            </w:r>
          </w:p>
        </w:tc>
        <w:tc>
          <w:tcPr>
            <w:tcW w:w="1020" w:type="dxa"/>
            <w:shd w:val="clear" w:color="auto" w:fill="BEBEBE"/>
          </w:tcPr>
          <w:p>
            <w:pPr>
              <w:pStyle w:val="TableParagraph"/>
              <w:spacing w:before="7"/>
              <w:jc w:val="left"/>
              <w:rPr>
                <w:rFonts w:ascii="Times New Roman"/>
                <w:b/>
                <w:sz w:val="21"/>
              </w:rPr>
            </w:pPr>
          </w:p>
          <w:p>
            <w:pPr>
              <w:pStyle w:val="TableParagraph"/>
              <w:ind w:left="1"/>
              <w:rPr>
                <w:rFonts w:ascii="Times New Roman"/>
                <w:sz w:val="16"/>
              </w:rPr>
            </w:pPr>
            <w:r>
              <w:rPr>
                <w:rFonts w:ascii="Times New Roman"/>
                <w:w w:val="100"/>
                <w:sz w:val="16"/>
              </w:rPr>
              <w:t>8</w:t>
            </w:r>
          </w:p>
        </w:tc>
        <w:tc>
          <w:tcPr>
            <w:tcW w:w="811" w:type="dxa"/>
          </w:tcPr>
          <w:p>
            <w:pPr/>
          </w:p>
        </w:tc>
      </w:tr>
      <w:tr>
        <w:trPr>
          <w:trHeight w:val="194" w:hRule="exact"/>
        </w:trPr>
        <w:tc>
          <w:tcPr>
            <w:tcW w:w="10404" w:type="dxa"/>
            <w:gridSpan w:val="9"/>
            <w:shd w:val="clear" w:color="auto" w:fill="BEBEBE"/>
          </w:tcPr>
          <w:p>
            <w:pPr/>
          </w:p>
        </w:tc>
      </w:tr>
      <w:tr>
        <w:trPr>
          <w:trHeight w:val="1144" w:hRule="exact"/>
        </w:trPr>
        <w:tc>
          <w:tcPr>
            <w:tcW w:w="2170" w:type="dxa"/>
          </w:tcPr>
          <w:p>
            <w:pPr>
              <w:pStyle w:val="TableParagraph"/>
              <w:ind w:left="103" w:right="244"/>
              <w:jc w:val="left"/>
              <w:rPr>
                <w:rFonts w:ascii="Times New Roman"/>
                <w:i/>
                <w:sz w:val="16"/>
              </w:rPr>
            </w:pPr>
            <w:r>
              <w:rPr>
                <w:rFonts w:ascii="Times New Roman"/>
                <w:sz w:val="16"/>
              </w:rPr>
              <w:t>FBLA Knowledge Exam </w:t>
            </w:r>
            <w:r>
              <w:rPr>
                <w:rFonts w:ascii="Times New Roman"/>
                <w:i/>
                <w:sz w:val="16"/>
              </w:rPr>
              <w:t>(50 questions, multiple </w:t>
            </w:r>
            <w:r>
              <w:rPr>
                <w:rFonts w:ascii="Times New Roman"/>
                <w:i/>
                <w:sz w:val="16"/>
              </w:rPr>
              <w:t>choice, &amp; fill in blank about general FBLA knowledge, and PA FBLA Policy/ Leadership Handbook)</w:t>
            </w:r>
          </w:p>
        </w:tc>
        <w:tc>
          <w:tcPr>
            <w:tcW w:w="6402" w:type="dxa"/>
            <w:gridSpan w:val="6"/>
          </w:tcPr>
          <w:p>
            <w:pPr>
              <w:pStyle w:val="TableParagraph"/>
              <w:tabs>
                <w:tab w:pos="4754" w:val="left" w:leader="none"/>
              </w:tabs>
              <w:spacing w:before="9"/>
              <w:ind w:left="1"/>
              <w:rPr>
                <w:rFonts w:ascii="Times New Roman"/>
                <w:sz w:val="16"/>
              </w:rPr>
            </w:pPr>
            <w:r>
              <w:rPr>
                <w:rFonts w:ascii="Times New Roman"/>
                <w:sz w:val="16"/>
              </w:rPr>
              <w:t>100%-96%:</w:t>
            </w:r>
            <w:r>
              <w:rPr>
                <w:rFonts w:ascii="Times New Roman"/>
                <w:spacing w:val="-5"/>
                <w:sz w:val="16"/>
              </w:rPr>
              <w:t> </w:t>
            </w:r>
            <w:r>
              <w:rPr>
                <w:rFonts w:ascii="Times New Roman"/>
                <w:sz w:val="16"/>
              </w:rPr>
              <w:t>10</w:t>
            </w:r>
            <w:r>
              <w:rPr>
                <w:rFonts w:ascii="Times New Roman"/>
                <w:spacing w:val="-3"/>
                <w:sz w:val="16"/>
              </w:rPr>
              <w:t> </w:t>
            </w:r>
            <w:r>
              <w:rPr>
                <w:rFonts w:ascii="Times New Roman"/>
                <w:sz w:val="16"/>
              </w:rPr>
              <w:t>points</w:t>
              <w:tab/>
              <w:t>75%-71%: 5</w:t>
            </w:r>
            <w:r>
              <w:rPr>
                <w:rFonts w:ascii="Times New Roman"/>
                <w:spacing w:val="-8"/>
                <w:sz w:val="16"/>
              </w:rPr>
              <w:t> </w:t>
            </w:r>
            <w:r>
              <w:rPr>
                <w:rFonts w:ascii="Times New Roman"/>
                <w:sz w:val="16"/>
              </w:rPr>
              <w:t>points</w:t>
            </w:r>
          </w:p>
          <w:p>
            <w:pPr>
              <w:pStyle w:val="TableParagraph"/>
              <w:tabs>
                <w:tab w:pos="4754" w:val="left" w:leader="none"/>
              </w:tabs>
              <w:spacing w:line="183" w:lineRule="exact" w:before="1"/>
              <w:ind w:left="1"/>
              <w:rPr>
                <w:rFonts w:ascii="Times New Roman"/>
                <w:sz w:val="16"/>
              </w:rPr>
            </w:pPr>
            <w:r>
              <w:rPr>
                <w:rFonts w:ascii="Times New Roman"/>
                <w:sz w:val="16"/>
              </w:rPr>
              <w:t>95%-91%:</w:t>
            </w:r>
            <w:r>
              <w:rPr>
                <w:rFonts w:ascii="Times New Roman"/>
                <w:spacing w:val="-4"/>
                <w:sz w:val="16"/>
              </w:rPr>
              <w:t> </w:t>
            </w:r>
            <w:r>
              <w:rPr>
                <w:rFonts w:ascii="Times New Roman"/>
                <w:sz w:val="16"/>
              </w:rPr>
              <w:t>9</w:t>
            </w:r>
            <w:r>
              <w:rPr>
                <w:rFonts w:ascii="Times New Roman"/>
                <w:spacing w:val="-2"/>
                <w:sz w:val="16"/>
              </w:rPr>
              <w:t> </w:t>
            </w:r>
            <w:r>
              <w:rPr>
                <w:rFonts w:ascii="Times New Roman"/>
                <w:sz w:val="16"/>
              </w:rPr>
              <w:t>points</w:t>
              <w:tab/>
              <w:t>70%-66%: 4</w:t>
            </w:r>
            <w:r>
              <w:rPr>
                <w:rFonts w:ascii="Times New Roman"/>
                <w:spacing w:val="-8"/>
                <w:sz w:val="16"/>
              </w:rPr>
              <w:t> </w:t>
            </w:r>
            <w:r>
              <w:rPr>
                <w:rFonts w:ascii="Times New Roman"/>
                <w:sz w:val="16"/>
              </w:rPr>
              <w:t>points</w:t>
            </w:r>
          </w:p>
          <w:p>
            <w:pPr>
              <w:pStyle w:val="TableParagraph"/>
              <w:tabs>
                <w:tab w:pos="4754" w:val="left" w:leader="none"/>
              </w:tabs>
              <w:spacing w:line="183" w:lineRule="exact"/>
              <w:ind w:left="1"/>
              <w:rPr>
                <w:rFonts w:ascii="Times New Roman"/>
                <w:sz w:val="16"/>
              </w:rPr>
            </w:pPr>
            <w:r>
              <w:rPr>
                <w:rFonts w:ascii="Times New Roman"/>
                <w:sz w:val="16"/>
              </w:rPr>
              <w:t>90%-86%:</w:t>
            </w:r>
            <w:r>
              <w:rPr>
                <w:rFonts w:ascii="Times New Roman"/>
                <w:spacing w:val="-4"/>
                <w:sz w:val="16"/>
              </w:rPr>
              <w:t> </w:t>
            </w:r>
            <w:r>
              <w:rPr>
                <w:rFonts w:ascii="Times New Roman"/>
                <w:sz w:val="16"/>
              </w:rPr>
              <w:t>8</w:t>
            </w:r>
            <w:r>
              <w:rPr>
                <w:rFonts w:ascii="Times New Roman"/>
                <w:spacing w:val="-2"/>
                <w:sz w:val="16"/>
              </w:rPr>
              <w:t> </w:t>
            </w:r>
            <w:r>
              <w:rPr>
                <w:rFonts w:ascii="Times New Roman"/>
                <w:sz w:val="16"/>
              </w:rPr>
              <w:t>points</w:t>
              <w:tab/>
              <w:t>65%-61%: 3</w:t>
            </w:r>
            <w:r>
              <w:rPr>
                <w:rFonts w:ascii="Times New Roman"/>
                <w:spacing w:val="-8"/>
                <w:sz w:val="16"/>
              </w:rPr>
              <w:t> </w:t>
            </w:r>
            <w:r>
              <w:rPr>
                <w:rFonts w:ascii="Times New Roman"/>
                <w:sz w:val="16"/>
              </w:rPr>
              <w:t>points</w:t>
            </w:r>
          </w:p>
          <w:p>
            <w:pPr>
              <w:pStyle w:val="TableParagraph"/>
              <w:tabs>
                <w:tab w:pos="4754" w:val="left" w:leader="none"/>
              </w:tabs>
              <w:spacing w:before="1"/>
              <w:ind w:left="1"/>
              <w:rPr>
                <w:rFonts w:ascii="Times New Roman"/>
                <w:sz w:val="16"/>
              </w:rPr>
            </w:pPr>
            <w:r>
              <w:rPr>
                <w:rFonts w:ascii="Times New Roman"/>
                <w:sz w:val="16"/>
              </w:rPr>
              <w:t>85%-81%:</w:t>
            </w:r>
            <w:r>
              <w:rPr>
                <w:rFonts w:ascii="Times New Roman"/>
                <w:spacing w:val="-4"/>
                <w:sz w:val="16"/>
              </w:rPr>
              <w:t> </w:t>
            </w:r>
            <w:r>
              <w:rPr>
                <w:rFonts w:ascii="Times New Roman"/>
                <w:sz w:val="16"/>
              </w:rPr>
              <w:t>7</w:t>
            </w:r>
            <w:r>
              <w:rPr>
                <w:rFonts w:ascii="Times New Roman"/>
                <w:spacing w:val="-2"/>
                <w:sz w:val="16"/>
              </w:rPr>
              <w:t> </w:t>
            </w:r>
            <w:r>
              <w:rPr>
                <w:rFonts w:ascii="Times New Roman"/>
                <w:sz w:val="16"/>
              </w:rPr>
              <w:t>points</w:t>
              <w:tab/>
              <w:t>60%-56%: 2</w:t>
            </w:r>
            <w:r>
              <w:rPr>
                <w:rFonts w:ascii="Times New Roman"/>
                <w:spacing w:val="-8"/>
                <w:sz w:val="16"/>
              </w:rPr>
              <w:t> </w:t>
            </w:r>
            <w:r>
              <w:rPr>
                <w:rFonts w:ascii="Times New Roman"/>
                <w:sz w:val="16"/>
              </w:rPr>
              <w:t>points</w:t>
            </w:r>
          </w:p>
          <w:p>
            <w:pPr>
              <w:pStyle w:val="TableParagraph"/>
              <w:tabs>
                <w:tab w:pos="4753" w:val="left" w:leader="none"/>
              </w:tabs>
              <w:spacing w:line="183" w:lineRule="exact" w:before="1"/>
              <w:rPr>
                <w:rFonts w:ascii="Times New Roman"/>
                <w:sz w:val="16"/>
              </w:rPr>
            </w:pPr>
            <w:r>
              <w:rPr>
                <w:rFonts w:ascii="Times New Roman"/>
                <w:sz w:val="16"/>
              </w:rPr>
              <w:t>80%-76%:</w:t>
            </w:r>
            <w:r>
              <w:rPr>
                <w:rFonts w:ascii="Times New Roman"/>
                <w:spacing w:val="-4"/>
                <w:sz w:val="16"/>
              </w:rPr>
              <w:t> </w:t>
            </w:r>
            <w:r>
              <w:rPr>
                <w:rFonts w:ascii="Times New Roman"/>
                <w:sz w:val="16"/>
              </w:rPr>
              <w:t>6</w:t>
            </w:r>
            <w:r>
              <w:rPr>
                <w:rFonts w:ascii="Times New Roman"/>
                <w:spacing w:val="-2"/>
                <w:sz w:val="16"/>
              </w:rPr>
              <w:t> </w:t>
            </w:r>
            <w:r>
              <w:rPr>
                <w:rFonts w:ascii="Times New Roman"/>
                <w:sz w:val="16"/>
              </w:rPr>
              <w:t>points</w:t>
              <w:tab/>
              <w:t>55%-51%: 1</w:t>
            </w:r>
            <w:r>
              <w:rPr>
                <w:rFonts w:ascii="Times New Roman"/>
                <w:spacing w:val="-8"/>
                <w:sz w:val="16"/>
              </w:rPr>
              <w:t> </w:t>
            </w:r>
            <w:r>
              <w:rPr>
                <w:rFonts w:ascii="Times New Roman"/>
                <w:sz w:val="16"/>
              </w:rPr>
              <w:t>point</w:t>
            </w:r>
          </w:p>
          <w:p>
            <w:pPr>
              <w:pStyle w:val="TableParagraph"/>
              <w:spacing w:line="183" w:lineRule="exact"/>
              <w:rPr>
                <w:rFonts w:ascii="Times New Roman"/>
                <w:sz w:val="16"/>
              </w:rPr>
            </w:pPr>
            <w:r>
              <w:rPr>
                <w:rFonts w:ascii="Times New Roman"/>
                <w:sz w:val="16"/>
              </w:rPr>
              <w:t>50% and below: 0 points</w:t>
            </w:r>
          </w:p>
        </w:tc>
        <w:tc>
          <w:tcPr>
            <w:tcW w:w="1020" w:type="dxa"/>
            <w:shd w:val="clear" w:color="auto" w:fill="BEBEBE"/>
          </w:tcPr>
          <w:p>
            <w:pPr>
              <w:pStyle w:val="TableParagraph"/>
              <w:jc w:val="left"/>
              <w:rPr>
                <w:rFonts w:ascii="Times New Roman"/>
                <w:b/>
                <w:sz w:val="16"/>
              </w:rPr>
            </w:pPr>
          </w:p>
          <w:p>
            <w:pPr>
              <w:pStyle w:val="TableParagraph"/>
              <w:spacing w:before="8"/>
              <w:jc w:val="left"/>
              <w:rPr>
                <w:rFonts w:ascii="Times New Roman"/>
                <w:b/>
                <w:sz w:val="16"/>
              </w:rPr>
            </w:pPr>
          </w:p>
          <w:p>
            <w:pPr>
              <w:pStyle w:val="TableParagraph"/>
              <w:ind w:left="1"/>
              <w:rPr>
                <w:rFonts w:ascii="Times New Roman"/>
                <w:sz w:val="16"/>
              </w:rPr>
            </w:pPr>
            <w:r>
              <w:rPr>
                <w:rFonts w:ascii="Times New Roman"/>
                <w:w w:val="100"/>
                <w:sz w:val="16"/>
              </w:rPr>
              <w:t>5</w:t>
            </w:r>
          </w:p>
          <w:p>
            <w:pPr>
              <w:pStyle w:val="TableParagraph"/>
              <w:spacing w:before="1"/>
              <w:ind w:left="285" w:right="285"/>
              <w:rPr>
                <w:rFonts w:ascii="Times New Roman"/>
                <w:sz w:val="16"/>
              </w:rPr>
            </w:pPr>
            <w:r>
              <w:rPr>
                <w:rFonts w:ascii="Times New Roman"/>
                <w:sz w:val="16"/>
              </w:rPr>
              <w:t>(75%)</w:t>
            </w:r>
          </w:p>
        </w:tc>
        <w:tc>
          <w:tcPr>
            <w:tcW w:w="811" w:type="dxa"/>
          </w:tcPr>
          <w:p>
            <w:pPr/>
          </w:p>
        </w:tc>
      </w:tr>
      <w:tr>
        <w:trPr>
          <w:trHeight w:val="194" w:hRule="exact"/>
        </w:trPr>
        <w:tc>
          <w:tcPr>
            <w:tcW w:w="10404" w:type="dxa"/>
            <w:gridSpan w:val="9"/>
            <w:shd w:val="clear" w:color="auto" w:fill="BEBEBE"/>
          </w:tcPr>
          <w:p>
            <w:pPr/>
          </w:p>
        </w:tc>
      </w:tr>
      <w:tr>
        <w:trPr>
          <w:trHeight w:val="194" w:hRule="exact"/>
        </w:trPr>
        <w:tc>
          <w:tcPr>
            <w:tcW w:w="10404" w:type="dxa"/>
            <w:gridSpan w:val="9"/>
          </w:tcPr>
          <w:p>
            <w:pPr/>
          </w:p>
        </w:tc>
      </w:tr>
      <w:tr>
        <w:trPr>
          <w:trHeight w:val="478" w:hRule="exact"/>
        </w:trPr>
        <w:tc>
          <w:tcPr>
            <w:tcW w:w="2170" w:type="dxa"/>
          </w:tcPr>
          <w:p>
            <w:pPr>
              <w:pStyle w:val="TableParagraph"/>
              <w:spacing w:before="138"/>
              <w:ind w:left="434" w:right="144"/>
              <w:jc w:val="left"/>
              <w:rPr>
                <w:rFonts w:ascii="Times New Roman"/>
                <w:b/>
                <w:sz w:val="16"/>
              </w:rPr>
            </w:pPr>
            <w:r>
              <w:rPr>
                <w:rFonts w:ascii="Times New Roman"/>
                <w:b/>
                <w:sz w:val="16"/>
              </w:rPr>
              <w:t>Total Rating Score</w:t>
            </w:r>
          </w:p>
        </w:tc>
        <w:tc>
          <w:tcPr>
            <w:tcW w:w="7422" w:type="dxa"/>
            <w:gridSpan w:val="7"/>
            <w:shd w:val="clear" w:color="auto" w:fill="BEBEBE"/>
          </w:tcPr>
          <w:p>
            <w:pPr/>
          </w:p>
        </w:tc>
        <w:tc>
          <w:tcPr>
            <w:tcW w:w="811" w:type="dxa"/>
          </w:tcPr>
          <w:p>
            <w:pPr/>
          </w:p>
        </w:tc>
      </w:tr>
    </w:tbl>
    <w:p>
      <w:pPr>
        <w:pStyle w:val="BodyText"/>
        <w:spacing w:before="10"/>
        <w:rPr>
          <w:b/>
          <w:sz w:val="29"/>
        </w:rPr>
      </w:pPr>
    </w:p>
    <w:p>
      <w:pPr>
        <w:spacing w:before="80"/>
        <w:ind w:left="0" w:right="275" w:firstLine="0"/>
        <w:jc w:val="right"/>
        <w:rPr>
          <w:b/>
          <w:i/>
          <w:sz w:val="16"/>
        </w:rPr>
      </w:pPr>
      <w:r>
        <w:rPr>
          <w:b/>
          <w:i/>
          <w:sz w:val="16"/>
        </w:rPr>
        <w:t>Revised 9/2011</w:t>
      </w:r>
    </w:p>
    <w:p>
      <w:pPr>
        <w:spacing w:after="0"/>
        <w:jc w:val="right"/>
        <w:rPr>
          <w:sz w:val="16"/>
        </w:rPr>
        <w:sectPr>
          <w:pgSz w:w="12240" w:h="15840"/>
          <w:pgMar w:header="1005" w:footer="1092" w:top="1200" w:bottom="1280" w:left="800" w:right="800"/>
        </w:sectPr>
      </w:pPr>
    </w:p>
    <w:p>
      <w:pPr>
        <w:pStyle w:val="BodyText"/>
        <w:spacing w:before="8"/>
        <w:rPr>
          <w:b/>
          <w:i/>
          <w:sz w:val="13"/>
        </w:rPr>
      </w:pPr>
    </w:p>
    <w:p>
      <w:pPr>
        <w:pStyle w:val="Heading6"/>
        <w:spacing w:before="69"/>
        <w:ind w:right="18"/>
        <w:jc w:val="center"/>
      </w:pPr>
      <w:r>
        <w:rPr/>
        <w:t>APPENDIX J</w:t>
      </w:r>
    </w:p>
    <w:p>
      <w:pPr>
        <w:spacing w:before="0"/>
        <w:ind w:left="0" w:right="19" w:firstLine="0"/>
        <w:jc w:val="center"/>
        <w:rPr>
          <w:b/>
          <w:sz w:val="24"/>
        </w:rPr>
      </w:pPr>
      <w:r>
        <w:rPr>
          <w:b/>
          <w:sz w:val="24"/>
        </w:rPr>
        <w:t>ELECTION CAMPAIGN REGULATIONS</w:t>
      </w:r>
    </w:p>
    <w:p>
      <w:pPr>
        <w:pStyle w:val="BodyText"/>
        <w:spacing w:before="6"/>
        <w:rPr>
          <w:b/>
          <w:sz w:val="23"/>
        </w:rPr>
      </w:pPr>
    </w:p>
    <w:p>
      <w:pPr>
        <w:pStyle w:val="Heading7"/>
        <w:numPr>
          <w:ilvl w:val="0"/>
          <w:numId w:val="58"/>
        </w:numPr>
        <w:tabs>
          <w:tab w:pos="961" w:val="left" w:leader="none"/>
        </w:tabs>
        <w:spacing w:line="240" w:lineRule="auto" w:before="0" w:after="0"/>
        <w:ind w:left="960" w:right="255" w:hanging="480"/>
        <w:jc w:val="both"/>
      </w:pPr>
      <w:r>
        <w:rPr/>
        <w:t>All candidates </w:t>
      </w:r>
      <w:r>
        <w:rPr>
          <w:b/>
          <w:u w:val="thick"/>
        </w:rPr>
        <w:t>must submit </w:t>
      </w:r>
      <w:r>
        <w:rPr/>
        <w:t>the following campaign materials </w:t>
      </w:r>
      <w:r>
        <w:rPr>
          <w:b/>
          <w:u w:val="thick"/>
        </w:rPr>
        <w:t>prior </w:t>
      </w:r>
      <w:r>
        <w:rPr/>
        <w:t>to the State Leadership Conference (as per the posted deadline) in a portfolio holder or three-ring binder or notebook with a  cover page that includes the candidate’s name, school, and office</w:t>
      </w:r>
      <w:r>
        <w:rPr>
          <w:spacing w:val="-12"/>
        </w:rPr>
        <w:t> </w:t>
      </w:r>
      <w:r>
        <w:rPr/>
        <w:t>sought:</w:t>
      </w:r>
    </w:p>
    <w:p>
      <w:pPr>
        <w:pStyle w:val="ListParagraph"/>
        <w:numPr>
          <w:ilvl w:val="1"/>
          <w:numId w:val="58"/>
        </w:numPr>
        <w:tabs>
          <w:tab w:pos="1681" w:val="left" w:leader="none"/>
        </w:tabs>
        <w:spacing w:line="240" w:lineRule="auto" w:before="0" w:after="0"/>
        <w:ind w:left="1680" w:right="0" w:hanging="480"/>
        <w:jc w:val="left"/>
        <w:rPr>
          <w:sz w:val="24"/>
        </w:rPr>
      </w:pPr>
      <w:r>
        <w:rPr>
          <w:sz w:val="24"/>
        </w:rPr>
        <w:t>Final copy of campaign</w:t>
      </w:r>
      <w:r>
        <w:rPr>
          <w:spacing w:val="-8"/>
          <w:sz w:val="24"/>
        </w:rPr>
        <w:t> </w:t>
      </w:r>
      <w:r>
        <w:rPr>
          <w:sz w:val="24"/>
        </w:rPr>
        <w:t>speech</w:t>
      </w:r>
    </w:p>
    <w:p>
      <w:pPr>
        <w:pStyle w:val="ListParagraph"/>
        <w:numPr>
          <w:ilvl w:val="1"/>
          <w:numId w:val="58"/>
        </w:numPr>
        <w:tabs>
          <w:tab w:pos="1681" w:val="left" w:leader="none"/>
        </w:tabs>
        <w:spacing w:line="240" w:lineRule="auto" w:before="0" w:after="0"/>
        <w:ind w:left="1680" w:right="0" w:hanging="480"/>
        <w:jc w:val="left"/>
        <w:rPr>
          <w:sz w:val="24"/>
        </w:rPr>
      </w:pPr>
      <w:r>
        <w:rPr>
          <w:sz w:val="24"/>
        </w:rPr>
        <w:t>Final copy of campaign brochure/data</w:t>
      </w:r>
      <w:r>
        <w:rPr>
          <w:spacing w:val="-11"/>
          <w:sz w:val="24"/>
        </w:rPr>
        <w:t> </w:t>
      </w:r>
      <w:r>
        <w:rPr>
          <w:sz w:val="24"/>
        </w:rPr>
        <w:t>sheet</w:t>
      </w:r>
    </w:p>
    <w:p>
      <w:pPr>
        <w:pStyle w:val="ListParagraph"/>
        <w:numPr>
          <w:ilvl w:val="1"/>
          <w:numId w:val="58"/>
        </w:numPr>
        <w:tabs>
          <w:tab w:pos="1681" w:val="left" w:leader="none"/>
        </w:tabs>
        <w:spacing w:line="240" w:lineRule="auto" w:before="0" w:after="0"/>
        <w:ind w:left="1680" w:right="0" w:hanging="480"/>
        <w:jc w:val="left"/>
        <w:rPr>
          <w:sz w:val="24"/>
        </w:rPr>
      </w:pPr>
      <w:r>
        <w:rPr>
          <w:sz w:val="24"/>
        </w:rPr>
        <w:t>Candidate financial</w:t>
      </w:r>
      <w:r>
        <w:rPr>
          <w:spacing w:val="-4"/>
          <w:sz w:val="24"/>
        </w:rPr>
        <w:t> </w:t>
      </w:r>
      <w:r>
        <w:rPr>
          <w:sz w:val="24"/>
        </w:rPr>
        <w:t>statement</w:t>
      </w:r>
    </w:p>
    <w:p>
      <w:pPr>
        <w:pStyle w:val="ListParagraph"/>
        <w:numPr>
          <w:ilvl w:val="1"/>
          <w:numId w:val="58"/>
        </w:numPr>
        <w:tabs>
          <w:tab w:pos="1681" w:val="left" w:leader="none"/>
        </w:tabs>
        <w:spacing w:line="240" w:lineRule="auto" w:before="0" w:after="0"/>
        <w:ind w:left="1680" w:right="261" w:hanging="480"/>
        <w:jc w:val="both"/>
        <w:rPr>
          <w:sz w:val="24"/>
        </w:rPr>
      </w:pPr>
      <w:r>
        <w:rPr>
          <w:sz w:val="24"/>
        </w:rPr>
        <w:t>One each of any campaign items and literature (stickers, flyers, sample design of campaign signs, etc.). These items must be properly identified with the name of the candidate and office</w:t>
      </w:r>
      <w:r>
        <w:rPr>
          <w:spacing w:val="-4"/>
          <w:sz w:val="24"/>
        </w:rPr>
        <w:t> </w:t>
      </w:r>
      <w:r>
        <w:rPr>
          <w:sz w:val="24"/>
        </w:rPr>
        <w:t>sought.</w:t>
      </w:r>
    </w:p>
    <w:p>
      <w:pPr>
        <w:pStyle w:val="ListParagraph"/>
        <w:numPr>
          <w:ilvl w:val="1"/>
          <w:numId w:val="58"/>
        </w:numPr>
        <w:tabs>
          <w:tab w:pos="1681" w:val="left" w:leader="none"/>
        </w:tabs>
        <w:spacing w:line="240" w:lineRule="auto" w:before="0" w:after="0"/>
        <w:ind w:left="1680" w:right="255" w:hanging="480"/>
        <w:jc w:val="both"/>
        <w:rPr>
          <w:sz w:val="24"/>
        </w:rPr>
      </w:pPr>
      <w:r>
        <w:rPr>
          <w:sz w:val="24"/>
        </w:rPr>
        <w:t>Candidates must include a description of any items, which will be given away at the campaign booth to generate name recognition. In addition, candidates must provide a written or geographical description of any banners, posters, or other decorations in the campaign booth. Please remember that items may not be pinned, taped, tacked, or in any way adhere to the walls, floors, ceiling or furniture.  Money, alcohol, and tobacco may  not be distributed. Any food items that are distributed must be professionally sealed and packaged</w:t>
      </w:r>
    </w:p>
    <w:p>
      <w:pPr>
        <w:pStyle w:val="ListParagraph"/>
        <w:numPr>
          <w:ilvl w:val="1"/>
          <w:numId w:val="58"/>
        </w:numPr>
        <w:tabs>
          <w:tab w:pos="1681" w:val="left" w:leader="none"/>
        </w:tabs>
        <w:spacing w:line="240" w:lineRule="auto" w:before="0" w:after="0"/>
        <w:ind w:left="1680" w:right="256" w:hanging="480"/>
        <w:jc w:val="both"/>
        <w:rPr>
          <w:sz w:val="24"/>
        </w:rPr>
      </w:pPr>
      <w:r>
        <w:rPr>
          <w:sz w:val="24"/>
        </w:rPr>
        <w:t>A written description of any audio-visuals that are planned to be used must be included with the campaign material. It is the responsibility of the candidate to bring or rent  his/her own equipment. Equipment costs (rental services, electrical access, etc.), if any, must be listed on the financial statement. Candidates who choose to  use electricity in  their campaign booths will be required to pay a service charge. The cost will be provided to approved candidates after the interview</w:t>
      </w:r>
      <w:r>
        <w:rPr>
          <w:spacing w:val="-9"/>
          <w:sz w:val="24"/>
        </w:rPr>
        <w:t> </w:t>
      </w:r>
      <w:r>
        <w:rPr>
          <w:sz w:val="24"/>
        </w:rPr>
        <w:t>process</w:t>
      </w:r>
    </w:p>
    <w:p>
      <w:pPr>
        <w:pStyle w:val="BodyText"/>
        <w:rPr>
          <w:sz w:val="24"/>
        </w:rPr>
      </w:pPr>
    </w:p>
    <w:p>
      <w:pPr>
        <w:pStyle w:val="ListParagraph"/>
        <w:numPr>
          <w:ilvl w:val="0"/>
          <w:numId w:val="58"/>
        </w:numPr>
        <w:tabs>
          <w:tab w:pos="961" w:val="left" w:leader="none"/>
        </w:tabs>
        <w:spacing w:line="240" w:lineRule="auto" w:before="0" w:after="0"/>
        <w:ind w:left="960" w:right="259" w:hanging="360"/>
        <w:jc w:val="left"/>
        <w:rPr>
          <w:sz w:val="24"/>
        </w:rPr>
      </w:pPr>
      <w:r>
        <w:rPr>
          <w:sz w:val="24"/>
        </w:rPr>
        <w:t>All candidates and their advisers </w:t>
      </w:r>
      <w:r>
        <w:rPr>
          <w:b/>
          <w:sz w:val="24"/>
          <w:u w:val="thick"/>
        </w:rPr>
        <w:t>must attend </w:t>
      </w:r>
      <w:r>
        <w:rPr>
          <w:sz w:val="24"/>
        </w:rPr>
        <w:t>the Candidate/Campaign Briefing Meetings at the State Leadership</w:t>
      </w:r>
      <w:r>
        <w:rPr>
          <w:spacing w:val="-8"/>
          <w:sz w:val="24"/>
        </w:rPr>
        <w:t> </w:t>
      </w:r>
      <w:r>
        <w:rPr>
          <w:sz w:val="24"/>
        </w:rPr>
        <w:t>Conference.</w:t>
      </w:r>
    </w:p>
    <w:p>
      <w:pPr>
        <w:pStyle w:val="ListParagraph"/>
        <w:numPr>
          <w:ilvl w:val="1"/>
          <w:numId w:val="58"/>
        </w:numPr>
        <w:tabs>
          <w:tab w:pos="1681" w:val="left" w:leader="none"/>
        </w:tabs>
        <w:spacing w:line="240" w:lineRule="auto" w:before="0" w:after="0"/>
        <w:ind w:left="1680" w:right="264" w:hanging="480"/>
        <w:jc w:val="both"/>
        <w:rPr>
          <w:sz w:val="24"/>
        </w:rPr>
      </w:pPr>
      <w:r>
        <w:rPr>
          <w:sz w:val="24"/>
        </w:rPr>
        <w:t>Each candidate and local chapter adviser (on record on the state officer application) must attend.  Campaign manager attendance is</w:t>
      </w:r>
      <w:r>
        <w:rPr>
          <w:spacing w:val="-8"/>
          <w:sz w:val="24"/>
        </w:rPr>
        <w:t> </w:t>
      </w:r>
      <w:r>
        <w:rPr>
          <w:sz w:val="24"/>
        </w:rPr>
        <w:t>optional.</w:t>
      </w:r>
    </w:p>
    <w:p>
      <w:pPr>
        <w:pStyle w:val="ListParagraph"/>
        <w:numPr>
          <w:ilvl w:val="1"/>
          <w:numId w:val="58"/>
        </w:numPr>
        <w:tabs>
          <w:tab w:pos="1681" w:val="left" w:leader="none"/>
        </w:tabs>
        <w:spacing w:line="240" w:lineRule="auto" w:before="0" w:after="0"/>
        <w:ind w:left="1680" w:right="262" w:hanging="480"/>
        <w:jc w:val="both"/>
        <w:rPr>
          <w:sz w:val="24"/>
        </w:rPr>
      </w:pPr>
      <w:r>
        <w:rPr>
          <w:sz w:val="24"/>
        </w:rPr>
        <w:t>A roll call will be taken at each session.  Any candidate AND adviser that is not present  at one of the scheduled meetings will be disqualified unless prior arrangements have been made with a member of the state officer screening</w:t>
      </w:r>
      <w:r>
        <w:rPr>
          <w:spacing w:val="-8"/>
          <w:sz w:val="24"/>
        </w:rPr>
        <w:t> </w:t>
      </w:r>
      <w:r>
        <w:rPr>
          <w:sz w:val="24"/>
        </w:rPr>
        <w:t>panel.</w:t>
      </w:r>
    </w:p>
    <w:p>
      <w:pPr>
        <w:pStyle w:val="ListParagraph"/>
        <w:numPr>
          <w:ilvl w:val="1"/>
          <w:numId w:val="58"/>
        </w:numPr>
        <w:tabs>
          <w:tab w:pos="1681" w:val="left" w:leader="none"/>
        </w:tabs>
        <w:spacing w:line="240" w:lineRule="auto" w:before="0" w:after="0"/>
        <w:ind w:left="1680" w:right="0" w:hanging="480"/>
        <w:jc w:val="left"/>
        <w:rPr>
          <w:sz w:val="24"/>
        </w:rPr>
      </w:pPr>
      <w:r>
        <w:rPr>
          <w:sz w:val="24"/>
        </w:rPr>
        <w:t>The State Adviser and current state officers will conduct the Candidate Briefing</w:t>
      </w:r>
      <w:r>
        <w:rPr>
          <w:spacing w:val="-18"/>
          <w:sz w:val="24"/>
        </w:rPr>
        <w:t> </w:t>
      </w:r>
      <w:r>
        <w:rPr>
          <w:sz w:val="24"/>
        </w:rPr>
        <w:t>Session.</w:t>
      </w:r>
    </w:p>
    <w:p>
      <w:pPr>
        <w:pStyle w:val="ListParagraph"/>
        <w:numPr>
          <w:ilvl w:val="1"/>
          <w:numId w:val="58"/>
        </w:numPr>
        <w:tabs>
          <w:tab w:pos="1681" w:val="left" w:leader="none"/>
        </w:tabs>
        <w:spacing w:line="240" w:lineRule="auto" w:before="0" w:after="0"/>
        <w:ind w:left="1680" w:right="0" w:hanging="480"/>
        <w:jc w:val="left"/>
        <w:rPr>
          <w:sz w:val="24"/>
        </w:rPr>
      </w:pPr>
      <w:r>
        <w:rPr>
          <w:sz w:val="24"/>
        </w:rPr>
        <w:t>Campaign guidelines will be</w:t>
      </w:r>
      <w:r>
        <w:rPr>
          <w:spacing w:val="-6"/>
          <w:sz w:val="24"/>
        </w:rPr>
        <w:t> </w:t>
      </w:r>
      <w:r>
        <w:rPr>
          <w:sz w:val="24"/>
        </w:rPr>
        <w:t>reviewed</w:t>
      </w:r>
    </w:p>
    <w:p>
      <w:pPr>
        <w:pStyle w:val="ListParagraph"/>
        <w:numPr>
          <w:ilvl w:val="1"/>
          <w:numId w:val="58"/>
        </w:numPr>
        <w:tabs>
          <w:tab w:pos="1681" w:val="left" w:leader="none"/>
        </w:tabs>
        <w:spacing w:line="240" w:lineRule="auto" w:before="0" w:after="0"/>
        <w:ind w:left="1680" w:right="0" w:hanging="480"/>
        <w:jc w:val="left"/>
        <w:rPr>
          <w:sz w:val="24"/>
        </w:rPr>
      </w:pPr>
      <w:r>
        <w:rPr>
          <w:sz w:val="24"/>
        </w:rPr>
        <w:t>Campaign booth assignments will be</w:t>
      </w:r>
      <w:r>
        <w:rPr>
          <w:spacing w:val="-7"/>
          <w:sz w:val="24"/>
        </w:rPr>
        <w:t> </w:t>
      </w:r>
      <w:r>
        <w:rPr>
          <w:sz w:val="24"/>
        </w:rPr>
        <w:t>discussed</w:t>
      </w:r>
    </w:p>
    <w:p>
      <w:pPr>
        <w:pStyle w:val="ListParagraph"/>
        <w:numPr>
          <w:ilvl w:val="1"/>
          <w:numId w:val="58"/>
        </w:numPr>
        <w:tabs>
          <w:tab w:pos="1681" w:val="left" w:leader="none"/>
        </w:tabs>
        <w:spacing w:line="240" w:lineRule="auto" w:before="0" w:after="0"/>
        <w:ind w:left="1680" w:right="0" w:hanging="480"/>
        <w:jc w:val="left"/>
        <w:rPr>
          <w:sz w:val="24"/>
        </w:rPr>
      </w:pPr>
      <w:r>
        <w:rPr>
          <w:sz w:val="24"/>
        </w:rPr>
        <w:t>Handouts of campaign rules will be</w:t>
      </w:r>
      <w:r>
        <w:rPr>
          <w:spacing w:val="-6"/>
          <w:sz w:val="24"/>
        </w:rPr>
        <w:t> </w:t>
      </w:r>
      <w:r>
        <w:rPr>
          <w:sz w:val="24"/>
        </w:rPr>
        <w:t>distributed.</w:t>
      </w:r>
    </w:p>
    <w:p>
      <w:pPr>
        <w:pStyle w:val="ListParagraph"/>
        <w:numPr>
          <w:ilvl w:val="1"/>
          <w:numId w:val="58"/>
        </w:numPr>
        <w:tabs>
          <w:tab w:pos="1681" w:val="left" w:leader="none"/>
        </w:tabs>
        <w:spacing w:line="240" w:lineRule="auto" w:before="0" w:after="0"/>
        <w:ind w:left="1680" w:right="261" w:hanging="480"/>
        <w:jc w:val="both"/>
        <w:rPr>
          <w:sz w:val="24"/>
        </w:rPr>
      </w:pPr>
      <w:r>
        <w:rPr>
          <w:sz w:val="24"/>
        </w:rPr>
        <w:t>Candidates may submit an updated financial statement (with receipts) at this meeting if it has changed from the statement submitted prior to the</w:t>
      </w:r>
      <w:r>
        <w:rPr>
          <w:spacing w:val="-12"/>
          <w:sz w:val="24"/>
        </w:rPr>
        <w:t> </w:t>
      </w:r>
      <w:r>
        <w:rPr>
          <w:sz w:val="24"/>
        </w:rPr>
        <w:t>SLC.</w:t>
      </w:r>
    </w:p>
    <w:p>
      <w:pPr>
        <w:spacing w:after="0" w:line="240" w:lineRule="auto"/>
        <w:jc w:val="both"/>
        <w:rPr>
          <w:sz w:val="24"/>
        </w:rPr>
        <w:sectPr>
          <w:pgSz w:w="12240" w:h="15840"/>
          <w:pgMar w:header="1005" w:footer="1092" w:top="1200" w:bottom="1280" w:left="840" w:right="820"/>
        </w:sectPr>
      </w:pPr>
    </w:p>
    <w:p>
      <w:pPr>
        <w:pStyle w:val="BodyText"/>
      </w:pPr>
    </w:p>
    <w:p>
      <w:pPr>
        <w:pStyle w:val="BodyText"/>
        <w:spacing w:before="4"/>
        <w:rPr>
          <w:sz w:val="17"/>
        </w:rPr>
      </w:pPr>
    </w:p>
    <w:p>
      <w:pPr>
        <w:pStyle w:val="ListParagraph"/>
        <w:numPr>
          <w:ilvl w:val="0"/>
          <w:numId w:val="58"/>
        </w:numPr>
        <w:tabs>
          <w:tab w:pos="961" w:val="left" w:leader="none"/>
        </w:tabs>
        <w:spacing w:line="240" w:lineRule="auto" w:before="69" w:after="0"/>
        <w:ind w:left="960" w:right="257" w:hanging="480"/>
        <w:jc w:val="both"/>
        <w:rPr>
          <w:sz w:val="24"/>
        </w:rPr>
      </w:pPr>
      <w:r>
        <w:rPr>
          <w:sz w:val="24"/>
        </w:rPr>
        <w:t>Candidate Financial Statement. A candidate may not spend or have received donated materials  (at “fair market” value) and/or money totaling more than $500 in the campaign for a state office. Substantiated documentation for donations and receipts for all campaign materials must accompany the financial statement. Income plus Donations must equal Expenses (For example,  if you have $275 income and $225 in donations, to total expenses must also equal $500. Any additional income must be returned to whoever donated it. Audio-visual equipment rented or loaned to the candidate should be reported at either the actual rental rate or “fair market” estimation. You may use your own computer or speakers (as well as your schools) but any items donated from other people must be reported at “fair market” value. Candidates must use the financial reporting form provided after the interview</w:t>
      </w:r>
      <w:r>
        <w:rPr>
          <w:spacing w:val="-11"/>
          <w:sz w:val="24"/>
        </w:rPr>
        <w:t> </w:t>
      </w:r>
      <w:r>
        <w:rPr>
          <w:sz w:val="24"/>
        </w:rPr>
        <w:t>process.</w:t>
      </w:r>
    </w:p>
    <w:p>
      <w:pPr>
        <w:pStyle w:val="BodyText"/>
        <w:rPr>
          <w:sz w:val="24"/>
        </w:rPr>
      </w:pPr>
    </w:p>
    <w:p>
      <w:pPr>
        <w:pStyle w:val="ListParagraph"/>
        <w:numPr>
          <w:ilvl w:val="0"/>
          <w:numId w:val="58"/>
        </w:numPr>
        <w:tabs>
          <w:tab w:pos="961" w:val="left" w:leader="none"/>
        </w:tabs>
        <w:spacing w:line="240" w:lineRule="auto" w:before="0" w:after="0"/>
        <w:ind w:left="960" w:right="261" w:hanging="480"/>
        <w:jc w:val="both"/>
        <w:rPr>
          <w:sz w:val="24"/>
        </w:rPr>
      </w:pPr>
      <w:r>
        <w:rPr>
          <w:sz w:val="24"/>
        </w:rPr>
        <w:t>Specific Campaign Regulations that will be reviewed at the Candidate/Campaign Briefing meetings are as</w:t>
      </w:r>
      <w:r>
        <w:rPr>
          <w:spacing w:val="-6"/>
          <w:sz w:val="24"/>
        </w:rPr>
        <w:t> </w:t>
      </w:r>
      <w:r>
        <w:rPr>
          <w:sz w:val="24"/>
        </w:rPr>
        <w:t>follows.</w:t>
      </w:r>
    </w:p>
    <w:p>
      <w:pPr>
        <w:pStyle w:val="ListParagraph"/>
        <w:numPr>
          <w:ilvl w:val="1"/>
          <w:numId w:val="58"/>
        </w:numPr>
        <w:tabs>
          <w:tab w:pos="1681" w:val="left" w:leader="none"/>
        </w:tabs>
        <w:spacing w:line="240" w:lineRule="auto" w:before="0" w:after="0"/>
        <w:ind w:left="1680" w:right="265" w:hanging="480"/>
        <w:jc w:val="both"/>
        <w:rPr>
          <w:sz w:val="24"/>
        </w:rPr>
      </w:pPr>
      <w:r>
        <w:rPr>
          <w:sz w:val="24"/>
        </w:rPr>
        <w:t>Campaign literature shall not be mailed to other members prior to the State Leadership Conference.</w:t>
      </w:r>
    </w:p>
    <w:p>
      <w:pPr>
        <w:pStyle w:val="ListParagraph"/>
        <w:numPr>
          <w:ilvl w:val="1"/>
          <w:numId w:val="58"/>
        </w:numPr>
        <w:tabs>
          <w:tab w:pos="1681" w:val="left" w:leader="none"/>
        </w:tabs>
        <w:spacing w:line="240" w:lineRule="auto" w:before="0" w:after="0"/>
        <w:ind w:left="1680" w:right="260" w:hanging="480"/>
        <w:jc w:val="both"/>
        <w:rPr>
          <w:sz w:val="24"/>
        </w:rPr>
      </w:pPr>
      <w:r>
        <w:rPr>
          <w:sz w:val="24"/>
        </w:rPr>
        <w:t>No literature shall be distributed prior to OR after the conclusion of the campaign booths at the campaign rally. Any material distributed outside of the campaign booth area is considered a violation of the state officer election process and will result in disqualification.</w:t>
      </w:r>
    </w:p>
    <w:p>
      <w:pPr>
        <w:pStyle w:val="ListParagraph"/>
        <w:numPr>
          <w:ilvl w:val="1"/>
          <w:numId w:val="58"/>
        </w:numPr>
        <w:tabs>
          <w:tab w:pos="1681" w:val="left" w:leader="none"/>
        </w:tabs>
        <w:spacing w:line="240" w:lineRule="auto" w:before="0" w:after="0"/>
        <w:ind w:left="1680" w:right="259" w:hanging="480"/>
        <w:jc w:val="both"/>
        <w:rPr>
          <w:sz w:val="24"/>
        </w:rPr>
      </w:pPr>
      <w:r>
        <w:rPr>
          <w:sz w:val="24"/>
        </w:rPr>
        <w:t>No campaign clothing or campaign buttons may be worn prior to or enroute to the State Leadership Conference. They may only be worn during the campaign booth campaign rally and</w:t>
      </w:r>
      <w:r>
        <w:rPr>
          <w:spacing w:val="-4"/>
          <w:sz w:val="24"/>
        </w:rPr>
        <w:t> </w:t>
      </w:r>
      <w:r>
        <w:rPr>
          <w:sz w:val="24"/>
        </w:rPr>
        <w:t>after.</w:t>
      </w:r>
    </w:p>
    <w:p>
      <w:pPr>
        <w:pStyle w:val="ListParagraph"/>
        <w:numPr>
          <w:ilvl w:val="1"/>
          <w:numId w:val="58"/>
        </w:numPr>
        <w:tabs>
          <w:tab w:pos="1681" w:val="left" w:leader="none"/>
        </w:tabs>
        <w:spacing w:line="240" w:lineRule="auto" w:before="0" w:after="0"/>
        <w:ind w:left="1680" w:right="264" w:hanging="480"/>
        <w:jc w:val="both"/>
        <w:rPr>
          <w:sz w:val="24"/>
        </w:rPr>
      </w:pPr>
      <w:r>
        <w:rPr>
          <w:sz w:val="24"/>
        </w:rPr>
        <w:t>Candidates may announce their candidacy and receive endorsement from their respective region during their RLC. Permission to do so must be received from the regional adviser prior to the</w:t>
      </w:r>
      <w:r>
        <w:rPr>
          <w:spacing w:val="-5"/>
          <w:sz w:val="24"/>
        </w:rPr>
        <w:t> </w:t>
      </w:r>
      <w:r>
        <w:rPr>
          <w:sz w:val="24"/>
        </w:rPr>
        <w:t>RLC.</w:t>
      </w:r>
    </w:p>
    <w:p>
      <w:pPr>
        <w:pStyle w:val="ListParagraph"/>
        <w:numPr>
          <w:ilvl w:val="1"/>
          <w:numId w:val="58"/>
        </w:numPr>
        <w:tabs>
          <w:tab w:pos="1681" w:val="left" w:leader="none"/>
        </w:tabs>
        <w:spacing w:line="240" w:lineRule="auto" w:before="0" w:after="0"/>
        <w:ind w:left="1680" w:right="0" w:hanging="480"/>
        <w:jc w:val="left"/>
        <w:rPr>
          <w:sz w:val="24"/>
        </w:rPr>
      </w:pPr>
      <w:r>
        <w:rPr>
          <w:sz w:val="24"/>
        </w:rPr>
        <w:t>Campaign guidelines will be</w:t>
      </w:r>
      <w:r>
        <w:rPr>
          <w:spacing w:val="-6"/>
          <w:sz w:val="24"/>
        </w:rPr>
        <w:t> </w:t>
      </w:r>
      <w:r>
        <w:rPr>
          <w:sz w:val="24"/>
        </w:rPr>
        <w:t>reviewed</w:t>
      </w:r>
    </w:p>
    <w:p>
      <w:pPr>
        <w:pStyle w:val="ListParagraph"/>
        <w:numPr>
          <w:ilvl w:val="1"/>
          <w:numId w:val="58"/>
        </w:numPr>
        <w:tabs>
          <w:tab w:pos="1681" w:val="left" w:leader="none"/>
        </w:tabs>
        <w:spacing w:line="240" w:lineRule="auto" w:before="0" w:after="0"/>
        <w:ind w:left="1680" w:right="265" w:hanging="480"/>
        <w:jc w:val="both"/>
        <w:rPr>
          <w:sz w:val="24"/>
        </w:rPr>
      </w:pPr>
      <w:r>
        <w:rPr>
          <w:sz w:val="24"/>
        </w:rPr>
        <w:t>Candidates should be prepared to discuss the content of their campaign speech with the state officer screening</w:t>
      </w:r>
      <w:r>
        <w:rPr>
          <w:spacing w:val="-8"/>
          <w:sz w:val="24"/>
        </w:rPr>
        <w:t> </w:t>
      </w:r>
      <w:r>
        <w:rPr>
          <w:sz w:val="24"/>
        </w:rPr>
        <w:t>panel.</w:t>
      </w:r>
    </w:p>
    <w:p>
      <w:pPr>
        <w:pStyle w:val="BodyText"/>
        <w:rPr>
          <w:sz w:val="24"/>
        </w:rPr>
      </w:pPr>
    </w:p>
    <w:p>
      <w:pPr>
        <w:pStyle w:val="ListParagraph"/>
        <w:numPr>
          <w:ilvl w:val="0"/>
          <w:numId w:val="58"/>
        </w:numPr>
        <w:tabs>
          <w:tab w:pos="961" w:val="left" w:leader="none"/>
        </w:tabs>
        <w:spacing w:line="240" w:lineRule="auto" w:before="0" w:after="0"/>
        <w:ind w:left="960" w:right="255" w:hanging="360"/>
        <w:jc w:val="both"/>
        <w:rPr>
          <w:sz w:val="24"/>
        </w:rPr>
      </w:pPr>
      <w:r>
        <w:rPr>
          <w:sz w:val="24"/>
        </w:rPr>
        <w:t>All campaign materials will be approved by the state officer screening panel via the binder submitted prior to the SLC. Members of the state officer screening panel will also review campaign booths at the conclusion of the set-up time to assure that all items were included in the binder.</w:t>
      </w:r>
    </w:p>
    <w:p>
      <w:pPr>
        <w:pStyle w:val="ListParagraph"/>
        <w:numPr>
          <w:ilvl w:val="1"/>
          <w:numId w:val="58"/>
        </w:numPr>
        <w:tabs>
          <w:tab w:pos="1681" w:val="left" w:leader="none"/>
        </w:tabs>
        <w:spacing w:line="240" w:lineRule="auto" w:before="0" w:after="0"/>
        <w:ind w:left="1680" w:right="258" w:hanging="480"/>
        <w:jc w:val="both"/>
        <w:rPr>
          <w:sz w:val="24"/>
        </w:rPr>
      </w:pPr>
      <w:r>
        <w:rPr>
          <w:sz w:val="24"/>
        </w:rPr>
        <w:t>Campaign literature shall be placed on a table in the assigned location and shall not be distributed outside the campaign area, such as in dining rooms, in meeting rooms, under doors, on doors, or in hallways. </w:t>
      </w:r>
      <w:r>
        <w:rPr>
          <w:sz w:val="24"/>
          <w:u w:val="single"/>
        </w:rPr>
        <w:t>No literature may be distributed before campaign booths </w:t>
      </w:r>
      <w:r>
        <w:rPr>
          <w:sz w:val="24"/>
          <w:u w:val="single"/>
        </w:rPr>
        <w:t>officially open (as listed in the program) and no literature may be distributed after </w:t>
      </w:r>
      <w:r>
        <w:rPr>
          <w:sz w:val="24"/>
          <w:u w:val="single"/>
        </w:rPr>
        <w:t>campaign booths officially</w:t>
      </w:r>
      <w:r>
        <w:rPr>
          <w:spacing w:val="-7"/>
          <w:sz w:val="24"/>
          <w:u w:val="single"/>
        </w:rPr>
        <w:t> </w:t>
      </w:r>
      <w:r>
        <w:rPr>
          <w:sz w:val="24"/>
          <w:u w:val="single"/>
        </w:rPr>
        <w:t>close.</w:t>
      </w:r>
    </w:p>
    <w:p>
      <w:pPr>
        <w:pStyle w:val="ListParagraph"/>
        <w:numPr>
          <w:ilvl w:val="1"/>
          <w:numId w:val="58"/>
        </w:numPr>
        <w:tabs>
          <w:tab w:pos="1681" w:val="left" w:leader="none"/>
        </w:tabs>
        <w:spacing w:line="240" w:lineRule="auto" w:before="0" w:after="0"/>
        <w:ind w:left="1680" w:right="261" w:hanging="480"/>
        <w:jc w:val="both"/>
        <w:rPr>
          <w:sz w:val="24"/>
        </w:rPr>
      </w:pPr>
      <w:r>
        <w:rPr>
          <w:sz w:val="24"/>
        </w:rPr>
        <w:t>Whistles or other noise-making devices (including musical instruments) shall not be permitted.  Nothing may be thrown from the</w:t>
      </w:r>
      <w:r>
        <w:rPr>
          <w:spacing w:val="-5"/>
          <w:sz w:val="24"/>
        </w:rPr>
        <w:t> </w:t>
      </w:r>
      <w:r>
        <w:rPr>
          <w:sz w:val="24"/>
        </w:rPr>
        <w:t>stage.</w:t>
      </w:r>
    </w:p>
    <w:p>
      <w:pPr>
        <w:pStyle w:val="ListParagraph"/>
        <w:numPr>
          <w:ilvl w:val="1"/>
          <w:numId w:val="58"/>
        </w:numPr>
        <w:tabs>
          <w:tab w:pos="1681" w:val="left" w:leader="none"/>
        </w:tabs>
        <w:spacing w:line="240" w:lineRule="auto" w:before="0" w:after="0"/>
        <w:ind w:left="1680" w:right="262" w:hanging="480"/>
        <w:jc w:val="both"/>
        <w:rPr>
          <w:sz w:val="24"/>
        </w:rPr>
      </w:pPr>
      <w:r>
        <w:rPr>
          <w:sz w:val="24"/>
        </w:rPr>
        <w:t>Campaign hats, shirts, buttons, etc., may be word outside the campaign area after the campaign</w:t>
      </w:r>
      <w:r>
        <w:rPr>
          <w:spacing w:val="-6"/>
          <w:sz w:val="24"/>
        </w:rPr>
        <w:t> </w:t>
      </w:r>
      <w:r>
        <w:rPr>
          <w:sz w:val="24"/>
        </w:rPr>
        <w:t>rally.</w:t>
      </w:r>
    </w:p>
    <w:p>
      <w:pPr>
        <w:pStyle w:val="ListParagraph"/>
        <w:numPr>
          <w:ilvl w:val="1"/>
          <w:numId w:val="58"/>
        </w:numPr>
        <w:tabs>
          <w:tab w:pos="1681" w:val="left" w:leader="none"/>
        </w:tabs>
        <w:spacing w:line="240" w:lineRule="auto" w:before="0" w:after="0"/>
        <w:ind w:left="1680" w:right="260" w:hanging="480"/>
        <w:jc w:val="both"/>
        <w:rPr>
          <w:sz w:val="24"/>
        </w:rPr>
      </w:pPr>
      <w:r>
        <w:rPr>
          <w:sz w:val="24"/>
        </w:rPr>
        <w:t>Candidates may present only a speech during the campaign rally, and no props of any kinds will be permitted with the exception of the candidate’s copy of the campaign speech.</w:t>
      </w:r>
    </w:p>
    <w:p>
      <w:pPr>
        <w:spacing w:after="0" w:line="240" w:lineRule="auto"/>
        <w:jc w:val="both"/>
        <w:rPr>
          <w:sz w:val="24"/>
        </w:rPr>
        <w:sectPr>
          <w:pgSz w:w="12240" w:h="15840"/>
          <w:pgMar w:header="1005" w:footer="1092" w:top="1200" w:bottom="1280" w:left="840" w:right="820"/>
        </w:sectPr>
      </w:pPr>
    </w:p>
    <w:p>
      <w:pPr>
        <w:pStyle w:val="BodyText"/>
        <w:spacing w:before="3"/>
        <w:rPr>
          <w:sz w:val="13"/>
        </w:rPr>
      </w:pPr>
    </w:p>
    <w:p>
      <w:pPr>
        <w:pStyle w:val="ListParagraph"/>
        <w:numPr>
          <w:ilvl w:val="1"/>
          <w:numId w:val="58"/>
        </w:numPr>
        <w:tabs>
          <w:tab w:pos="1681" w:val="left" w:leader="none"/>
        </w:tabs>
        <w:spacing w:line="240" w:lineRule="auto" w:before="70" w:after="0"/>
        <w:ind w:left="1680" w:right="262" w:hanging="480"/>
        <w:jc w:val="both"/>
        <w:rPr>
          <w:sz w:val="24"/>
        </w:rPr>
      </w:pPr>
      <w:r>
        <w:rPr>
          <w:sz w:val="24"/>
        </w:rPr>
        <w:t>Campaign managers and campaign assistants will be provided a badge that must be worn when assisting in the campaign area. These badges will be distributed at the Candidate/Campaign Briefing</w:t>
      </w:r>
      <w:r>
        <w:rPr>
          <w:spacing w:val="-10"/>
          <w:sz w:val="24"/>
        </w:rPr>
        <w:t> </w:t>
      </w:r>
      <w:r>
        <w:rPr>
          <w:sz w:val="24"/>
        </w:rPr>
        <w:t>Meetings.</w:t>
      </w:r>
    </w:p>
    <w:p>
      <w:pPr>
        <w:pStyle w:val="BodyText"/>
        <w:rPr>
          <w:sz w:val="24"/>
        </w:rPr>
      </w:pPr>
    </w:p>
    <w:p>
      <w:pPr>
        <w:pStyle w:val="ListParagraph"/>
        <w:numPr>
          <w:ilvl w:val="0"/>
          <w:numId w:val="58"/>
        </w:numPr>
        <w:tabs>
          <w:tab w:pos="961" w:val="left" w:leader="none"/>
        </w:tabs>
        <w:spacing w:line="240" w:lineRule="auto" w:before="0" w:after="0"/>
        <w:ind w:left="960" w:right="256" w:hanging="360"/>
        <w:jc w:val="both"/>
        <w:rPr>
          <w:sz w:val="24"/>
        </w:rPr>
      </w:pPr>
      <w:r>
        <w:rPr>
          <w:sz w:val="24"/>
        </w:rPr>
        <w:t>The campaign rally will be held as part of the Opening General Session on the first evening of the conference. At this time, </w:t>
      </w:r>
      <w:r>
        <w:rPr>
          <w:b/>
          <w:sz w:val="24"/>
        </w:rPr>
        <w:t>ALL </w:t>
      </w:r>
      <w:r>
        <w:rPr>
          <w:sz w:val="24"/>
        </w:rPr>
        <w:t>candidates for state office will be allotted two (2) minutes to present their speeches. Candidates for all offices shall limit their campaign speeches to two (2) minutes. Timekeepers will be used to monitor each speech. A warning will be given when 1 minute 45 seconds has expired. Speeches should deal with the  candidate’s  qualifications, reasons for seeking office, and goals, if elected. No skits will be permitted at the State  Leadership Conference. Campaign managers are not permitted to introduce the candidate at the campaign rally.  Campaign speeches must be presented from the stage</w:t>
      </w:r>
      <w:r>
        <w:rPr>
          <w:spacing w:val="-12"/>
          <w:sz w:val="24"/>
        </w:rPr>
        <w:t> </w:t>
      </w:r>
      <w:r>
        <w:rPr>
          <w:sz w:val="24"/>
        </w:rPr>
        <w:t>podium.</w:t>
      </w:r>
    </w:p>
    <w:p>
      <w:pPr>
        <w:pStyle w:val="BodyText"/>
        <w:rPr>
          <w:sz w:val="24"/>
        </w:rPr>
      </w:pPr>
    </w:p>
    <w:p>
      <w:pPr>
        <w:pStyle w:val="ListParagraph"/>
        <w:numPr>
          <w:ilvl w:val="0"/>
          <w:numId w:val="58"/>
        </w:numPr>
        <w:tabs>
          <w:tab w:pos="961" w:val="left" w:leader="none"/>
        </w:tabs>
        <w:spacing w:line="240" w:lineRule="auto" w:before="0" w:after="0"/>
        <w:ind w:left="960" w:right="0" w:hanging="360"/>
        <w:jc w:val="left"/>
        <w:rPr>
          <w:sz w:val="24"/>
        </w:rPr>
      </w:pPr>
      <w:r>
        <w:rPr>
          <w:sz w:val="24"/>
        </w:rPr>
        <w:t>An area shall be designed for campaign</w:t>
      </w:r>
      <w:r>
        <w:rPr>
          <w:spacing w:val="-11"/>
          <w:sz w:val="24"/>
        </w:rPr>
        <w:t> </w:t>
      </w:r>
      <w:r>
        <w:rPr>
          <w:sz w:val="24"/>
        </w:rPr>
        <w:t>booths.</w:t>
      </w:r>
    </w:p>
    <w:p>
      <w:pPr>
        <w:pStyle w:val="ListParagraph"/>
        <w:numPr>
          <w:ilvl w:val="1"/>
          <w:numId w:val="58"/>
        </w:numPr>
        <w:tabs>
          <w:tab w:pos="1681" w:val="left" w:leader="none"/>
        </w:tabs>
        <w:spacing w:line="240" w:lineRule="auto" w:before="0" w:after="0"/>
        <w:ind w:left="1680" w:right="0" w:hanging="480"/>
        <w:jc w:val="left"/>
        <w:rPr>
          <w:sz w:val="24"/>
        </w:rPr>
      </w:pPr>
      <w:r>
        <w:rPr>
          <w:sz w:val="24"/>
        </w:rPr>
        <w:t>These booths shall be uniform in size for each</w:t>
      </w:r>
      <w:r>
        <w:rPr>
          <w:spacing w:val="-10"/>
          <w:sz w:val="24"/>
        </w:rPr>
        <w:t> </w:t>
      </w:r>
      <w:r>
        <w:rPr>
          <w:sz w:val="24"/>
        </w:rPr>
        <w:t>candidate.</w:t>
      </w:r>
    </w:p>
    <w:p>
      <w:pPr>
        <w:pStyle w:val="ListParagraph"/>
        <w:numPr>
          <w:ilvl w:val="1"/>
          <w:numId w:val="58"/>
        </w:numPr>
        <w:tabs>
          <w:tab w:pos="1681" w:val="left" w:leader="none"/>
        </w:tabs>
        <w:spacing w:line="240" w:lineRule="auto" w:before="0" w:after="0"/>
        <w:ind w:left="1680" w:right="0" w:hanging="480"/>
        <w:jc w:val="left"/>
        <w:rPr>
          <w:sz w:val="24"/>
        </w:rPr>
      </w:pPr>
      <w:r>
        <w:rPr>
          <w:sz w:val="24"/>
        </w:rPr>
        <w:t>One table shall be placed in each</w:t>
      </w:r>
      <w:r>
        <w:rPr>
          <w:spacing w:val="-8"/>
          <w:sz w:val="24"/>
        </w:rPr>
        <w:t> </w:t>
      </w:r>
      <w:r>
        <w:rPr>
          <w:sz w:val="24"/>
        </w:rPr>
        <w:t>booth.</w:t>
      </w:r>
    </w:p>
    <w:p>
      <w:pPr>
        <w:pStyle w:val="ListParagraph"/>
        <w:numPr>
          <w:ilvl w:val="1"/>
          <w:numId w:val="58"/>
        </w:numPr>
        <w:tabs>
          <w:tab w:pos="1681" w:val="left" w:leader="none"/>
        </w:tabs>
        <w:spacing w:line="240" w:lineRule="auto" w:before="0" w:after="0"/>
        <w:ind w:left="1680" w:right="258" w:hanging="480"/>
        <w:jc w:val="both"/>
        <w:rPr>
          <w:sz w:val="24"/>
        </w:rPr>
      </w:pPr>
      <w:r>
        <w:rPr>
          <w:sz w:val="24"/>
        </w:rPr>
        <w:t>Booths shall be set up according to office. For example: President #1-5, First Vice President #6-10, etc. (depending upon the number of candidates). Campaign booth assignments will be distributed at the Candidate/Campaign Briefing</w:t>
      </w:r>
      <w:r>
        <w:rPr>
          <w:spacing w:val="-18"/>
          <w:sz w:val="24"/>
        </w:rPr>
        <w:t> </w:t>
      </w:r>
      <w:r>
        <w:rPr>
          <w:sz w:val="24"/>
        </w:rPr>
        <w:t>Meetings.</w:t>
      </w:r>
    </w:p>
    <w:p>
      <w:pPr>
        <w:pStyle w:val="ListParagraph"/>
        <w:numPr>
          <w:ilvl w:val="1"/>
          <w:numId w:val="58"/>
        </w:numPr>
        <w:tabs>
          <w:tab w:pos="1681" w:val="left" w:leader="none"/>
        </w:tabs>
        <w:spacing w:line="240" w:lineRule="auto" w:before="0" w:after="0"/>
        <w:ind w:left="1680" w:right="0" w:hanging="480"/>
        <w:jc w:val="left"/>
        <w:rPr>
          <w:sz w:val="24"/>
        </w:rPr>
      </w:pPr>
      <w:r>
        <w:rPr>
          <w:sz w:val="24"/>
        </w:rPr>
        <w:t>Candidates are permitted to use approved materials in their designated</w:t>
      </w:r>
      <w:r>
        <w:rPr>
          <w:spacing w:val="-10"/>
          <w:sz w:val="24"/>
        </w:rPr>
        <w:t> </w:t>
      </w:r>
      <w:r>
        <w:rPr>
          <w:sz w:val="24"/>
        </w:rPr>
        <w:t>booth.</w:t>
      </w:r>
    </w:p>
    <w:p>
      <w:pPr>
        <w:pStyle w:val="ListParagraph"/>
        <w:numPr>
          <w:ilvl w:val="1"/>
          <w:numId w:val="58"/>
        </w:numPr>
        <w:tabs>
          <w:tab w:pos="1681" w:val="left" w:leader="none"/>
        </w:tabs>
        <w:spacing w:line="240" w:lineRule="auto" w:before="0" w:after="0"/>
        <w:ind w:left="1680" w:right="259" w:hanging="480"/>
        <w:jc w:val="both"/>
        <w:rPr>
          <w:sz w:val="24"/>
        </w:rPr>
      </w:pPr>
      <w:r>
        <w:rPr>
          <w:sz w:val="24"/>
        </w:rPr>
        <w:t>Candidates and campaign assistants are not permitted to distribute any materials except from </w:t>
      </w:r>
      <w:r>
        <w:rPr>
          <w:b/>
          <w:sz w:val="24"/>
          <w:u w:val="thick"/>
        </w:rPr>
        <w:t>behind </w:t>
      </w:r>
      <w:r>
        <w:rPr>
          <w:sz w:val="24"/>
        </w:rPr>
        <w:t>the table in their designated campaign</w:t>
      </w:r>
      <w:r>
        <w:rPr>
          <w:spacing w:val="-8"/>
          <w:sz w:val="24"/>
        </w:rPr>
        <w:t> </w:t>
      </w:r>
      <w:r>
        <w:rPr>
          <w:sz w:val="24"/>
        </w:rPr>
        <w:t>booth.</w:t>
      </w:r>
    </w:p>
    <w:p>
      <w:pPr>
        <w:pStyle w:val="ListParagraph"/>
        <w:numPr>
          <w:ilvl w:val="1"/>
          <w:numId w:val="58"/>
        </w:numPr>
        <w:tabs>
          <w:tab w:pos="1681" w:val="left" w:leader="none"/>
        </w:tabs>
        <w:spacing w:line="240" w:lineRule="auto" w:before="0" w:after="0"/>
        <w:ind w:left="1680" w:right="264" w:hanging="480"/>
        <w:jc w:val="both"/>
        <w:rPr>
          <w:sz w:val="24"/>
        </w:rPr>
      </w:pPr>
      <w:r>
        <w:rPr>
          <w:sz w:val="24"/>
        </w:rPr>
        <w:t>Candidates must place a copy of their financial statement on the lower right hand corner of the campaign booth</w:t>
      </w:r>
      <w:r>
        <w:rPr>
          <w:spacing w:val="-4"/>
          <w:sz w:val="24"/>
        </w:rPr>
        <w:t> </w:t>
      </w:r>
      <w:r>
        <w:rPr>
          <w:sz w:val="24"/>
        </w:rPr>
        <w:t>table.</w:t>
      </w:r>
    </w:p>
    <w:p>
      <w:pPr>
        <w:pStyle w:val="BodyText"/>
        <w:rPr>
          <w:sz w:val="24"/>
        </w:rPr>
      </w:pPr>
    </w:p>
    <w:p>
      <w:pPr>
        <w:pStyle w:val="ListParagraph"/>
        <w:numPr>
          <w:ilvl w:val="0"/>
          <w:numId w:val="58"/>
        </w:numPr>
        <w:tabs>
          <w:tab w:pos="961" w:val="left" w:leader="none"/>
        </w:tabs>
        <w:spacing w:line="240" w:lineRule="auto" w:before="0" w:after="0"/>
        <w:ind w:left="960" w:right="259" w:hanging="480"/>
        <w:jc w:val="both"/>
        <w:rPr>
          <w:sz w:val="24"/>
        </w:rPr>
      </w:pPr>
      <w:r>
        <w:rPr>
          <w:sz w:val="24"/>
        </w:rPr>
        <w:t>There will be a specified time period and location for all registered voting delegates to cast ballots. Announcement of the newly elected officers will be made at the Business Session.  In  the event of a tie, a secret ballot will be conducted of all present eligible voting delegates at the Business Session. In the event of an additional tie, additional secret ballots will be conducted until the tie is</w:t>
      </w:r>
      <w:r>
        <w:rPr>
          <w:spacing w:val="-4"/>
          <w:sz w:val="24"/>
        </w:rPr>
        <w:t> </w:t>
      </w:r>
      <w:r>
        <w:rPr>
          <w:sz w:val="24"/>
        </w:rPr>
        <w:t>broken.</w:t>
      </w:r>
    </w:p>
    <w:p>
      <w:pPr>
        <w:pStyle w:val="BodyText"/>
        <w:rPr>
          <w:sz w:val="24"/>
        </w:rPr>
      </w:pPr>
    </w:p>
    <w:p>
      <w:pPr>
        <w:pStyle w:val="ListParagraph"/>
        <w:numPr>
          <w:ilvl w:val="0"/>
          <w:numId w:val="58"/>
        </w:numPr>
        <w:tabs>
          <w:tab w:pos="961" w:val="left" w:leader="none"/>
        </w:tabs>
        <w:spacing w:line="240" w:lineRule="auto" w:before="0" w:after="0"/>
        <w:ind w:left="960" w:right="260" w:hanging="480"/>
        <w:jc w:val="both"/>
        <w:rPr>
          <w:sz w:val="24"/>
        </w:rPr>
      </w:pPr>
      <w:r>
        <w:rPr>
          <w:sz w:val="24"/>
        </w:rPr>
        <w:t>Any supplies, such as tape and pins needed to set up campaign materials, must be supplied by the candidate.</w:t>
      </w:r>
    </w:p>
    <w:p>
      <w:pPr>
        <w:pStyle w:val="BodyText"/>
        <w:rPr>
          <w:sz w:val="24"/>
        </w:rPr>
      </w:pPr>
    </w:p>
    <w:p>
      <w:pPr>
        <w:pStyle w:val="ListParagraph"/>
        <w:numPr>
          <w:ilvl w:val="0"/>
          <w:numId w:val="58"/>
        </w:numPr>
        <w:tabs>
          <w:tab w:pos="961" w:val="left" w:leader="none"/>
        </w:tabs>
        <w:spacing w:line="240" w:lineRule="auto" w:before="0" w:after="0"/>
        <w:ind w:left="960" w:right="0" w:hanging="480"/>
        <w:jc w:val="left"/>
        <w:rPr>
          <w:sz w:val="24"/>
        </w:rPr>
      </w:pPr>
      <w:r>
        <w:rPr>
          <w:sz w:val="24"/>
        </w:rPr>
        <w:t>No candidate is permitted to campaign in the voting area while the voting is taking</w:t>
      </w:r>
      <w:r>
        <w:rPr>
          <w:spacing w:val="-15"/>
          <w:sz w:val="24"/>
        </w:rPr>
        <w:t> </w:t>
      </w:r>
      <w:r>
        <w:rPr>
          <w:sz w:val="24"/>
        </w:rPr>
        <w:t>place.</w:t>
      </w:r>
    </w:p>
    <w:p>
      <w:pPr>
        <w:pStyle w:val="BodyText"/>
        <w:rPr>
          <w:sz w:val="24"/>
        </w:rPr>
      </w:pPr>
    </w:p>
    <w:p>
      <w:pPr>
        <w:pStyle w:val="ListParagraph"/>
        <w:numPr>
          <w:ilvl w:val="0"/>
          <w:numId w:val="58"/>
        </w:numPr>
        <w:tabs>
          <w:tab w:pos="961" w:val="left" w:leader="none"/>
        </w:tabs>
        <w:spacing w:line="240" w:lineRule="auto" w:before="0" w:after="0"/>
        <w:ind w:left="960" w:right="0" w:hanging="480"/>
        <w:jc w:val="left"/>
        <w:rPr>
          <w:sz w:val="24"/>
        </w:rPr>
      </w:pPr>
      <w:r>
        <w:rPr>
          <w:sz w:val="24"/>
        </w:rPr>
        <w:t>All candidates must dismantle campaign booths by the time indicated in the</w:t>
      </w:r>
      <w:r>
        <w:rPr>
          <w:spacing w:val="-15"/>
          <w:sz w:val="24"/>
        </w:rPr>
        <w:t> </w:t>
      </w:r>
      <w:r>
        <w:rPr>
          <w:sz w:val="24"/>
        </w:rPr>
        <w:t>program.</w:t>
      </w:r>
    </w:p>
    <w:p>
      <w:pPr>
        <w:pStyle w:val="BodyText"/>
        <w:rPr>
          <w:sz w:val="24"/>
        </w:rPr>
      </w:pPr>
    </w:p>
    <w:p>
      <w:pPr>
        <w:pStyle w:val="BodyText"/>
        <w:spacing w:before="5"/>
        <w:rPr>
          <w:sz w:val="24"/>
        </w:rPr>
      </w:pPr>
    </w:p>
    <w:p>
      <w:pPr>
        <w:spacing w:before="0"/>
        <w:ind w:left="1548" w:right="296" w:hanging="881"/>
        <w:jc w:val="left"/>
        <w:rPr>
          <w:b/>
          <w:sz w:val="24"/>
        </w:rPr>
      </w:pPr>
      <w:r>
        <w:rPr>
          <w:b/>
          <w:sz w:val="24"/>
        </w:rPr>
        <w:t>ANY CANDIDATE FOUND IN VIOLATION OF THESE CAMPAIGN REGULATIONS MAY BE DISQUALIFIED (NAME REMOVED FROM THE BALLOT)</w:t>
      </w:r>
    </w:p>
    <w:p>
      <w:pPr>
        <w:spacing w:before="0"/>
        <w:ind w:left="0" w:right="16" w:firstLine="0"/>
        <w:jc w:val="center"/>
        <w:rPr>
          <w:b/>
          <w:sz w:val="24"/>
        </w:rPr>
      </w:pPr>
      <w:r>
        <w:rPr>
          <w:b/>
          <w:sz w:val="24"/>
        </w:rPr>
        <w:t>BY THE BOARD OF DIRECTORS.</w:t>
      </w:r>
    </w:p>
    <w:p>
      <w:pPr>
        <w:spacing w:after="0"/>
        <w:jc w:val="center"/>
        <w:rPr>
          <w:sz w:val="24"/>
        </w:rPr>
        <w:sectPr>
          <w:pgSz w:w="12240" w:h="15840"/>
          <w:pgMar w:header="1005" w:footer="1092" w:top="1200" w:bottom="1280" w:left="840" w:right="820"/>
        </w:sectPr>
      </w:pPr>
    </w:p>
    <w:p>
      <w:pPr>
        <w:pStyle w:val="BodyText"/>
        <w:spacing w:before="8"/>
        <w:rPr>
          <w:b/>
          <w:sz w:val="13"/>
        </w:rPr>
      </w:pPr>
    </w:p>
    <w:p>
      <w:pPr>
        <w:spacing w:before="69"/>
        <w:ind w:left="4282" w:right="4303" w:firstLine="1"/>
        <w:jc w:val="center"/>
        <w:rPr>
          <w:b/>
          <w:sz w:val="24"/>
        </w:rPr>
      </w:pPr>
      <w:r>
        <w:rPr>
          <w:b/>
          <w:sz w:val="24"/>
        </w:rPr>
        <w:t>APPENDIX K TRAVEL POLICY</w:t>
      </w:r>
    </w:p>
    <w:p>
      <w:pPr>
        <w:pStyle w:val="BodyText"/>
        <w:rPr>
          <w:b/>
          <w:sz w:val="24"/>
        </w:rPr>
      </w:pPr>
    </w:p>
    <w:p>
      <w:pPr>
        <w:pStyle w:val="BodyText"/>
        <w:spacing w:before="6"/>
        <w:rPr>
          <w:b/>
          <w:sz w:val="23"/>
        </w:rPr>
      </w:pPr>
    </w:p>
    <w:p>
      <w:pPr>
        <w:spacing w:before="0"/>
        <w:ind w:left="240" w:right="254" w:firstLine="0"/>
        <w:jc w:val="both"/>
        <w:rPr>
          <w:sz w:val="24"/>
        </w:rPr>
      </w:pPr>
      <w:r>
        <w:rPr>
          <w:sz w:val="24"/>
        </w:rPr>
        <w:t>A state officer must be accompanied by his/her adviser or another designated professional staff member from his/her school or a state Executive Committee adviser for all FBLA activities. FBLA will </w:t>
      </w:r>
      <w:r>
        <w:rPr>
          <w:sz w:val="24"/>
          <w:u w:val="single"/>
        </w:rPr>
        <w:t>not  </w:t>
      </w:r>
      <w:r>
        <w:rPr>
          <w:sz w:val="24"/>
        </w:rPr>
        <w:t>accept parents in lieu of an adviser or another faculty</w:t>
      </w:r>
      <w:r>
        <w:rPr>
          <w:spacing w:val="-11"/>
          <w:sz w:val="24"/>
        </w:rPr>
        <w:t> </w:t>
      </w:r>
      <w:r>
        <w:rPr>
          <w:sz w:val="24"/>
        </w:rPr>
        <w:t>member.</w:t>
      </w:r>
    </w:p>
    <w:p>
      <w:pPr>
        <w:pStyle w:val="BodyText"/>
        <w:rPr>
          <w:sz w:val="24"/>
        </w:rPr>
      </w:pPr>
    </w:p>
    <w:p>
      <w:pPr>
        <w:spacing w:before="0"/>
        <w:ind w:left="240" w:right="255" w:firstLine="0"/>
        <w:jc w:val="both"/>
        <w:rPr>
          <w:sz w:val="24"/>
        </w:rPr>
      </w:pPr>
      <w:r>
        <w:rPr>
          <w:sz w:val="24"/>
        </w:rPr>
        <w:t>If the state officer’s adviser cannot attend the function and another faculty member will attend in his/her place, the State Adviser and Executive Director/State Chairman must be notified </w:t>
      </w:r>
      <w:r>
        <w:rPr>
          <w:b/>
          <w:sz w:val="24"/>
          <w:u w:val="thick"/>
        </w:rPr>
        <w:t>in writing prior </w:t>
      </w:r>
      <w:r>
        <w:rPr>
          <w:sz w:val="24"/>
        </w:rPr>
        <w:t>to the meeting, conference, etc., to receive approval.</w:t>
      </w:r>
    </w:p>
    <w:p>
      <w:pPr>
        <w:pStyle w:val="BodyText"/>
        <w:rPr>
          <w:sz w:val="24"/>
        </w:rPr>
      </w:pPr>
    </w:p>
    <w:p>
      <w:pPr>
        <w:spacing w:before="0"/>
        <w:ind w:left="240" w:right="0" w:firstLine="0"/>
        <w:jc w:val="both"/>
        <w:rPr>
          <w:sz w:val="24"/>
        </w:rPr>
      </w:pPr>
      <w:r>
        <w:rPr>
          <w:sz w:val="24"/>
        </w:rPr>
        <w:t>Under no circumstances will a state officer travel alone.</w:t>
      </w:r>
    </w:p>
    <w:p>
      <w:pPr>
        <w:pStyle w:val="BodyText"/>
        <w:rPr>
          <w:sz w:val="24"/>
        </w:rPr>
      </w:pPr>
    </w:p>
    <w:p>
      <w:pPr>
        <w:spacing w:before="0"/>
        <w:ind w:left="240" w:right="260" w:firstLine="0"/>
        <w:jc w:val="both"/>
        <w:rPr>
          <w:sz w:val="24"/>
        </w:rPr>
      </w:pPr>
      <w:r>
        <w:rPr>
          <w:sz w:val="24"/>
        </w:rPr>
        <w:t>Under no circumstances should an adviser accept the responsibility of a state officer from another school </w:t>
      </w:r>
      <w:r>
        <w:rPr>
          <w:sz w:val="24"/>
          <w:u w:val="single"/>
        </w:rPr>
        <w:t>unless </w:t>
      </w:r>
      <w:r>
        <w:rPr>
          <w:sz w:val="24"/>
        </w:rPr>
        <w:t>he/she has a written agreement between the administrations of the two schools involved and the parents.</w:t>
      </w:r>
    </w:p>
    <w:p>
      <w:pPr>
        <w:pStyle w:val="BodyText"/>
        <w:rPr>
          <w:sz w:val="24"/>
        </w:rPr>
      </w:pPr>
    </w:p>
    <w:p>
      <w:pPr>
        <w:spacing w:before="0"/>
        <w:ind w:left="240" w:right="256" w:firstLine="0"/>
        <w:jc w:val="both"/>
        <w:rPr>
          <w:sz w:val="24"/>
        </w:rPr>
      </w:pPr>
      <w:r>
        <w:rPr>
          <w:sz w:val="24"/>
        </w:rPr>
        <w:t>A copy of this agreement must be submitted 24 hours prior to the event to the State Adviser and Executive Director/State Chairman so that they are aware of who is responsible for supervising and transporting the state officer.</w:t>
      </w:r>
    </w:p>
    <w:p>
      <w:pPr>
        <w:pStyle w:val="BodyText"/>
        <w:rPr>
          <w:sz w:val="24"/>
        </w:rPr>
      </w:pPr>
    </w:p>
    <w:p>
      <w:pPr>
        <w:spacing w:before="0"/>
        <w:ind w:left="240" w:right="263" w:firstLine="0"/>
        <w:jc w:val="both"/>
        <w:rPr>
          <w:sz w:val="24"/>
        </w:rPr>
      </w:pPr>
      <w:r>
        <w:rPr>
          <w:sz w:val="24"/>
        </w:rPr>
        <w:t>Neither the PA FBLA State Adviser nor the Executive Director/State Chairman will be responsible for a state officer.</w:t>
      </w:r>
    </w:p>
    <w:p>
      <w:pPr>
        <w:spacing w:after="0"/>
        <w:jc w:val="both"/>
        <w:rPr>
          <w:sz w:val="24"/>
        </w:rPr>
        <w:sectPr>
          <w:pgSz w:w="12240" w:h="15840"/>
          <w:pgMar w:header="1005" w:footer="1092" w:top="1200" w:bottom="1280" w:left="840" w:right="820"/>
        </w:sectPr>
      </w:pPr>
    </w:p>
    <w:p>
      <w:pPr>
        <w:pStyle w:val="BodyText"/>
        <w:spacing w:before="8"/>
        <w:rPr>
          <w:sz w:val="13"/>
        </w:rPr>
      </w:pPr>
    </w:p>
    <w:p>
      <w:pPr>
        <w:spacing w:before="69"/>
        <w:ind w:left="3211" w:right="3171" w:firstLine="0"/>
        <w:jc w:val="center"/>
        <w:rPr>
          <w:b/>
          <w:sz w:val="24"/>
        </w:rPr>
      </w:pPr>
      <w:r>
        <w:rPr>
          <w:b/>
          <w:sz w:val="24"/>
        </w:rPr>
        <w:t>APPENDIX L</w:t>
      </w:r>
    </w:p>
    <w:p>
      <w:pPr>
        <w:spacing w:before="1"/>
        <w:ind w:left="3211" w:right="3177" w:firstLine="0"/>
        <w:jc w:val="center"/>
        <w:rPr>
          <w:b/>
          <w:sz w:val="20"/>
        </w:rPr>
      </w:pPr>
      <w:r>
        <w:rPr>
          <w:b/>
          <w:sz w:val="20"/>
        </w:rPr>
        <w:t>APPLICATION FOR BOARD OF DIRECTORS</w:t>
      </w:r>
    </w:p>
    <w:p>
      <w:pPr>
        <w:pStyle w:val="BodyText"/>
        <w:spacing w:before="7"/>
        <w:rPr>
          <w:b/>
          <w:sz w:val="19"/>
        </w:rPr>
      </w:pPr>
    </w:p>
    <w:p>
      <w:pPr>
        <w:pStyle w:val="BodyText"/>
        <w:spacing w:line="229" w:lineRule="exact"/>
        <w:ind w:left="300" w:right="440"/>
      </w:pPr>
      <w:r>
        <w:rPr/>
        <w:t>Position Applied For:</w:t>
      </w:r>
    </w:p>
    <w:p>
      <w:pPr>
        <w:pStyle w:val="ListParagraph"/>
        <w:numPr>
          <w:ilvl w:val="0"/>
          <w:numId w:val="59"/>
        </w:numPr>
        <w:tabs>
          <w:tab w:pos="451" w:val="left" w:leader="none"/>
          <w:tab w:pos="995" w:val="left" w:leader="none"/>
          <w:tab w:pos="4980" w:val="left" w:leader="none"/>
          <w:tab w:pos="5682" w:val="left" w:leader="none"/>
        </w:tabs>
        <w:spacing w:line="229" w:lineRule="exact" w:before="0" w:after="0"/>
        <w:ind w:left="450" w:right="0" w:hanging="150"/>
        <w:jc w:val="left"/>
        <w:rPr>
          <w:sz w:val="20"/>
        </w:rPr>
      </w:pPr>
      <w:r>
        <w:rPr>
          <w:w w:val="99"/>
          <w:sz w:val="20"/>
          <w:u w:val="single"/>
        </w:rPr>
        <w:t> </w:t>
      </w:r>
      <w:r>
        <w:rPr>
          <w:sz w:val="20"/>
          <w:u w:val="single"/>
        </w:rPr>
        <w:tab/>
      </w:r>
      <w:r>
        <w:rPr>
          <w:sz w:val="20"/>
        </w:rPr>
        <w:t>Business and/or</w:t>
      </w:r>
      <w:r>
        <w:rPr>
          <w:spacing w:val="-7"/>
          <w:sz w:val="20"/>
        </w:rPr>
        <w:t> </w:t>
      </w:r>
      <w:r>
        <w:rPr>
          <w:sz w:val="20"/>
        </w:rPr>
        <w:t>Industry</w:t>
      </w:r>
      <w:r>
        <w:rPr>
          <w:spacing w:val="-7"/>
          <w:sz w:val="20"/>
        </w:rPr>
        <w:t> </w:t>
      </w:r>
      <w:r>
        <w:rPr>
          <w:sz w:val="20"/>
        </w:rPr>
        <w:t>Representative</w:t>
        <w:tab/>
        <w:t>⁪</w:t>
      </w:r>
      <w:r>
        <w:rPr>
          <w:sz w:val="20"/>
          <w:u w:val="single"/>
        </w:rPr>
        <w:t> </w:t>
        <w:tab/>
      </w:r>
      <w:r>
        <w:rPr>
          <w:sz w:val="20"/>
        </w:rPr>
        <w:t>FBLA Alumnus</w:t>
      </w:r>
      <w:r>
        <w:rPr>
          <w:spacing w:val="-14"/>
          <w:sz w:val="20"/>
        </w:rPr>
        <w:t> </w:t>
      </w:r>
      <w:r>
        <w:rPr>
          <w:sz w:val="20"/>
        </w:rPr>
        <w:t>Representative</w:t>
      </w:r>
    </w:p>
    <w:p>
      <w:pPr>
        <w:pStyle w:val="ListParagraph"/>
        <w:numPr>
          <w:ilvl w:val="0"/>
          <w:numId w:val="59"/>
        </w:numPr>
        <w:tabs>
          <w:tab w:pos="451" w:val="left" w:leader="none"/>
          <w:tab w:pos="995" w:val="left" w:leader="none"/>
          <w:tab w:pos="4980" w:val="left" w:leader="none"/>
          <w:tab w:pos="5682" w:val="left" w:leader="none"/>
        </w:tabs>
        <w:spacing w:line="240" w:lineRule="auto" w:before="0" w:after="0"/>
        <w:ind w:left="450" w:right="0" w:hanging="150"/>
        <w:jc w:val="left"/>
        <w:rPr>
          <w:sz w:val="20"/>
        </w:rPr>
      </w:pPr>
      <w:r>
        <w:rPr>
          <w:w w:val="99"/>
          <w:sz w:val="20"/>
          <w:u w:val="single"/>
        </w:rPr>
        <w:t> </w:t>
      </w:r>
      <w:r>
        <w:rPr>
          <w:sz w:val="20"/>
          <w:u w:val="single"/>
        </w:rPr>
        <w:tab/>
      </w:r>
      <w:r>
        <w:rPr>
          <w:sz w:val="20"/>
        </w:rPr>
        <w:t>School</w:t>
      </w:r>
      <w:r>
        <w:rPr>
          <w:spacing w:val="-5"/>
          <w:sz w:val="20"/>
        </w:rPr>
        <w:t> </w:t>
      </w:r>
      <w:r>
        <w:rPr>
          <w:sz w:val="20"/>
        </w:rPr>
        <w:t>Administrator</w:t>
      </w:r>
      <w:r>
        <w:rPr>
          <w:spacing w:val="-1"/>
          <w:sz w:val="20"/>
        </w:rPr>
        <w:t> </w:t>
      </w:r>
      <w:r>
        <w:rPr>
          <w:sz w:val="20"/>
        </w:rPr>
        <w:t>Representative</w:t>
        <w:tab/>
      </w:r>
      <w:r>
        <w:rPr>
          <w:w w:val="105"/>
          <w:sz w:val="20"/>
        </w:rPr>
        <w:t>⁪</w:t>
      </w:r>
      <w:r>
        <w:rPr>
          <w:w w:val="105"/>
          <w:sz w:val="20"/>
          <w:u w:val="single"/>
        </w:rPr>
        <w:t> </w:t>
        <w:tab/>
      </w:r>
      <w:r>
        <w:rPr>
          <w:sz w:val="20"/>
        </w:rPr>
        <w:t>Adviser-at-Large</w:t>
      </w:r>
      <w:r>
        <w:rPr>
          <w:spacing w:val="-15"/>
          <w:sz w:val="20"/>
        </w:rPr>
        <w:t> </w:t>
      </w:r>
      <w:r>
        <w:rPr>
          <w:sz w:val="20"/>
        </w:rPr>
        <w:t>Representative</w:t>
      </w:r>
    </w:p>
    <w:p>
      <w:pPr>
        <w:pStyle w:val="ListParagraph"/>
        <w:numPr>
          <w:ilvl w:val="0"/>
          <w:numId w:val="59"/>
        </w:numPr>
        <w:tabs>
          <w:tab w:pos="499" w:val="left" w:leader="none"/>
          <w:tab w:pos="999" w:val="left" w:leader="none"/>
          <w:tab w:pos="4980" w:val="left" w:leader="none"/>
          <w:tab w:pos="5683" w:val="left" w:leader="none"/>
        </w:tabs>
        <w:spacing w:line="240" w:lineRule="auto" w:before="0" w:after="0"/>
        <w:ind w:left="499" w:right="0" w:hanging="199"/>
        <w:jc w:val="left"/>
        <w:rPr>
          <w:sz w:val="20"/>
        </w:rPr>
      </w:pPr>
      <w:r>
        <w:rPr>
          <w:w w:val="99"/>
          <w:sz w:val="20"/>
          <w:u w:val="single"/>
        </w:rPr>
        <w:t> </w:t>
      </w:r>
      <w:r>
        <w:rPr>
          <w:sz w:val="20"/>
          <w:u w:val="single"/>
        </w:rPr>
        <w:tab/>
      </w:r>
      <w:r>
        <w:rPr>
          <w:sz w:val="20"/>
        </w:rPr>
        <w:t>Person</w:t>
      </w:r>
      <w:r>
        <w:rPr>
          <w:spacing w:val="-3"/>
          <w:sz w:val="20"/>
        </w:rPr>
        <w:t> </w:t>
      </w:r>
      <w:r>
        <w:rPr>
          <w:sz w:val="20"/>
        </w:rPr>
        <w:t>at</w:t>
      </w:r>
      <w:r>
        <w:rPr>
          <w:spacing w:val="-2"/>
          <w:sz w:val="20"/>
        </w:rPr>
        <w:t> </w:t>
      </w:r>
      <w:r>
        <w:rPr>
          <w:sz w:val="20"/>
        </w:rPr>
        <w:t>Large</w:t>
        <w:tab/>
        <w:t>⁪</w:t>
      </w:r>
      <w:r>
        <w:rPr>
          <w:sz w:val="20"/>
          <w:u w:val="single"/>
        </w:rPr>
        <w:t> </w:t>
        <w:tab/>
      </w:r>
      <w:r>
        <w:rPr>
          <w:sz w:val="20"/>
        </w:rPr>
        <w:t>Retired Educator/Member of</w:t>
      </w:r>
      <w:r>
        <w:rPr>
          <w:spacing w:val="-18"/>
          <w:sz w:val="20"/>
        </w:rPr>
        <w:t> </w:t>
      </w:r>
      <w:r>
        <w:rPr>
          <w:sz w:val="20"/>
        </w:rPr>
        <w:t>Education</w:t>
      </w:r>
    </w:p>
    <w:p>
      <w:pPr>
        <w:pStyle w:val="BodyText"/>
      </w:pPr>
    </w:p>
    <w:p>
      <w:pPr>
        <w:pStyle w:val="BodyText"/>
        <w:spacing w:before="10"/>
        <w:rPr>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0"/>
        <w:gridCol w:w="3599"/>
        <w:gridCol w:w="3783"/>
      </w:tblGrid>
      <w:tr>
        <w:trPr>
          <w:trHeight w:val="301" w:hRule="exact"/>
        </w:trPr>
        <w:tc>
          <w:tcPr>
            <w:tcW w:w="2900" w:type="dxa"/>
          </w:tcPr>
          <w:p>
            <w:pPr>
              <w:pStyle w:val="TableParagraph"/>
              <w:spacing w:line="184" w:lineRule="exact"/>
              <w:ind w:left="200"/>
              <w:jc w:val="left"/>
              <w:rPr>
                <w:rFonts w:ascii="Times New Roman"/>
                <w:b/>
                <w:sz w:val="18"/>
              </w:rPr>
            </w:pPr>
            <w:r>
              <w:rPr>
                <w:rFonts w:ascii="Times New Roman"/>
                <w:b/>
                <w:sz w:val="18"/>
              </w:rPr>
              <w:t>Name</w:t>
            </w:r>
          </w:p>
        </w:tc>
        <w:tc>
          <w:tcPr>
            <w:tcW w:w="3599" w:type="dxa"/>
            <w:tcBorders>
              <w:bottom w:val="single" w:sz="4" w:space="0" w:color="000000"/>
            </w:tcBorders>
          </w:tcPr>
          <w:p>
            <w:pPr/>
          </w:p>
        </w:tc>
        <w:tc>
          <w:tcPr>
            <w:tcW w:w="3783" w:type="dxa"/>
            <w:tcBorders>
              <w:bottom w:val="single" w:sz="4" w:space="0" w:color="000000"/>
            </w:tcBorders>
          </w:tcPr>
          <w:p>
            <w:pPr/>
          </w:p>
        </w:tc>
      </w:tr>
      <w:tr>
        <w:trPr>
          <w:trHeight w:val="442" w:hRule="exact"/>
        </w:trPr>
        <w:tc>
          <w:tcPr>
            <w:tcW w:w="2900" w:type="dxa"/>
          </w:tcPr>
          <w:p>
            <w:pPr>
              <w:pStyle w:val="TableParagraph"/>
              <w:spacing w:before="117"/>
              <w:ind w:left="200"/>
              <w:jc w:val="left"/>
              <w:rPr>
                <w:rFonts w:ascii="Times New Roman"/>
                <w:b/>
                <w:sz w:val="18"/>
              </w:rPr>
            </w:pPr>
            <w:r>
              <w:rPr>
                <w:rFonts w:ascii="Times New Roman"/>
                <w:b/>
                <w:sz w:val="18"/>
              </w:rPr>
              <w:t>Title (if applicable)</w:t>
            </w:r>
          </w:p>
        </w:tc>
        <w:tc>
          <w:tcPr>
            <w:tcW w:w="3599" w:type="dxa"/>
            <w:tcBorders>
              <w:top w:val="single" w:sz="4" w:space="0" w:color="000000"/>
              <w:bottom w:val="single" w:sz="4" w:space="0" w:color="000000"/>
            </w:tcBorders>
          </w:tcPr>
          <w:p>
            <w:pPr/>
          </w:p>
        </w:tc>
        <w:tc>
          <w:tcPr>
            <w:tcW w:w="3783" w:type="dxa"/>
            <w:tcBorders>
              <w:top w:val="single" w:sz="4" w:space="0" w:color="000000"/>
              <w:bottom w:val="single" w:sz="4" w:space="0" w:color="000000"/>
            </w:tcBorders>
          </w:tcPr>
          <w:p>
            <w:pPr/>
          </w:p>
        </w:tc>
      </w:tr>
      <w:tr>
        <w:trPr>
          <w:trHeight w:val="503" w:hRule="exact"/>
        </w:trPr>
        <w:tc>
          <w:tcPr>
            <w:tcW w:w="10282" w:type="dxa"/>
            <w:gridSpan w:val="3"/>
          </w:tcPr>
          <w:p>
            <w:pPr>
              <w:pStyle w:val="TableParagraph"/>
              <w:spacing w:line="207" w:lineRule="exact" w:before="14"/>
              <w:ind w:left="200"/>
              <w:jc w:val="left"/>
              <w:rPr>
                <w:rFonts w:ascii="Times New Roman"/>
                <w:b/>
                <w:sz w:val="18"/>
              </w:rPr>
            </w:pPr>
            <w:r>
              <w:rPr>
                <w:rFonts w:ascii="Times New Roman"/>
                <w:b/>
                <w:sz w:val="18"/>
              </w:rPr>
              <w:t>School/ Business Name (if</w:t>
            </w:r>
          </w:p>
          <w:p>
            <w:pPr>
              <w:pStyle w:val="TableParagraph"/>
              <w:tabs>
                <w:tab w:pos="2900" w:val="left" w:leader="none"/>
                <w:tab w:pos="10321" w:val="left" w:leader="none"/>
              </w:tabs>
              <w:spacing w:line="207" w:lineRule="exact"/>
              <w:ind w:left="200" w:right="-41"/>
              <w:jc w:val="left"/>
              <w:rPr>
                <w:rFonts w:ascii="Times New Roman"/>
                <w:b/>
                <w:sz w:val="18"/>
              </w:rPr>
            </w:pPr>
            <w:r>
              <w:rPr>
                <w:rFonts w:ascii="Times New Roman"/>
                <w:b/>
                <w:sz w:val="18"/>
              </w:rPr>
              <w:t>applicable)</w:t>
              <w:tab/>
            </w:r>
            <w:r>
              <w:rPr>
                <w:rFonts w:ascii="Times New Roman"/>
                <w:b/>
                <w:sz w:val="18"/>
                <w:u w:val="single"/>
              </w:rPr>
              <w:t> </w:t>
              <w:tab/>
            </w:r>
          </w:p>
        </w:tc>
      </w:tr>
      <w:tr>
        <w:trPr>
          <w:trHeight w:val="380" w:hRule="exact"/>
        </w:trPr>
        <w:tc>
          <w:tcPr>
            <w:tcW w:w="2900" w:type="dxa"/>
          </w:tcPr>
          <w:p>
            <w:pPr>
              <w:pStyle w:val="TableParagraph"/>
              <w:spacing w:before="56"/>
              <w:ind w:left="200"/>
              <w:jc w:val="left"/>
              <w:rPr>
                <w:rFonts w:ascii="Times New Roman"/>
                <w:b/>
                <w:sz w:val="18"/>
              </w:rPr>
            </w:pPr>
            <w:r>
              <w:rPr>
                <w:rFonts w:ascii="Times New Roman"/>
                <w:b/>
                <w:sz w:val="18"/>
              </w:rPr>
              <w:t>Address</w:t>
            </w:r>
          </w:p>
        </w:tc>
        <w:tc>
          <w:tcPr>
            <w:tcW w:w="3599" w:type="dxa"/>
            <w:tcBorders>
              <w:bottom w:val="single" w:sz="4" w:space="0" w:color="000000"/>
            </w:tcBorders>
          </w:tcPr>
          <w:p>
            <w:pPr/>
          </w:p>
        </w:tc>
        <w:tc>
          <w:tcPr>
            <w:tcW w:w="3783" w:type="dxa"/>
            <w:tcBorders>
              <w:bottom w:val="single" w:sz="4" w:space="0" w:color="000000"/>
            </w:tcBorders>
          </w:tcPr>
          <w:p>
            <w:pPr/>
          </w:p>
        </w:tc>
      </w:tr>
      <w:tr>
        <w:trPr>
          <w:trHeight w:val="442" w:hRule="exact"/>
        </w:trPr>
        <w:tc>
          <w:tcPr>
            <w:tcW w:w="2900" w:type="dxa"/>
          </w:tcPr>
          <w:p>
            <w:pPr>
              <w:pStyle w:val="TableParagraph"/>
              <w:spacing w:before="118"/>
              <w:ind w:left="200"/>
              <w:jc w:val="left"/>
              <w:rPr>
                <w:rFonts w:ascii="Times New Roman"/>
                <w:b/>
                <w:sz w:val="18"/>
              </w:rPr>
            </w:pPr>
            <w:r>
              <w:rPr>
                <w:rFonts w:ascii="Times New Roman"/>
                <w:b/>
                <w:sz w:val="18"/>
              </w:rPr>
              <w:t>City/State/ZIP</w:t>
            </w:r>
          </w:p>
        </w:tc>
        <w:tc>
          <w:tcPr>
            <w:tcW w:w="3599" w:type="dxa"/>
            <w:tcBorders>
              <w:top w:val="single" w:sz="4" w:space="0" w:color="000000"/>
              <w:bottom w:val="single" w:sz="4" w:space="0" w:color="000000"/>
            </w:tcBorders>
          </w:tcPr>
          <w:p>
            <w:pPr/>
          </w:p>
        </w:tc>
        <w:tc>
          <w:tcPr>
            <w:tcW w:w="3783" w:type="dxa"/>
            <w:tcBorders>
              <w:top w:val="single" w:sz="4" w:space="0" w:color="000000"/>
              <w:bottom w:val="single" w:sz="4" w:space="0" w:color="000000"/>
            </w:tcBorders>
          </w:tcPr>
          <w:p>
            <w:pPr>
              <w:pStyle w:val="TableParagraph"/>
              <w:spacing w:before="113"/>
              <w:ind w:left="107"/>
              <w:jc w:val="left"/>
              <w:rPr>
                <w:rFonts w:ascii="Times New Roman"/>
                <w:b/>
                <w:sz w:val="18"/>
              </w:rPr>
            </w:pPr>
            <w:r>
              <w:rPr>
                <w:rFonts w:ascii="Times New Roman"/>
                <w:b/>
                <w:sz w:val="18"/>
              </w:rPr>
              <w:t>Phone</w:t>
            </w:r>
          </w:p>
        </w:tc>
      </w:tr>
      <w:tr>
        <w:trPr>
          <w:trHeight w:val="444" w:hRule="exact"/>
        </w:trPr>
        <w:tc>
          <w:tcPr>
            <w:tcW w:w="2900" w:type="dxa"/>
          </w:tcPr>
          <w:p>
            <w:pPr>
              <w:pStyle w:val="TableParagraph"/>
              <w:spacing w:before="117"/>
              <w:ind w:left="200"/>
              <w:jc w:val="left"/>
              <w:rPr>
                <w:rFonts w:ascii="Times New Roman"/>
                <w:b/>
                <w:sz w:val="18"/>
              </w:rPr>
            </w:pPr>
            <w:r>
              <w:rPr>
                <w:rFonts w:ascii="Times New Roman"/>
                <w:b/>
                <w:sz w:val="18"/>
              </w:rPr>
              <w:t>Email Address</w:t>
            </w:r>
          </w:p>
        </w:tc>
        <w:tc>
          <w:tcPr>
            <w:tcW w:w="3599" w:type="dxa"/>
            <w:tcBorders>
              <w:top w:val="single" w:sz="4" w:space="0" w:color="000000"/>
              <w:bottom w:val="single" w:sz="4" w:space="0" w:color="000000"/>
            </w:tcBorders>
          </w:tcPr>
          <w:p>
            <w:pPr/>
          </w:p>
        </w:tc>
        <w:tc>
          <w:tcPr>
            <w:tcW w:w="3783" w:type="dxa"/>
            <w:tcBorders>
              <w:top w:val="single" w:sz="4" w:space="0" w:color="000000"/>
              <w:bottom w:val="single" w:sz="4" w:space="0" w:color="000000"/>
            </w:tcBorders>
          </w:tcPr>
          <w:p>
            <w:pPr/>
          </w:p>
        </w:tc>
      </w:tr>
    </w:tbl>
    <w:p>
      <w:pPr>
        <w:pStyle w:val="BodyText"/>
        <w:rPr>
          <w:sz w:val="13"/>
        </w:rPr>
      </w:pPr>
    </w:p>
    <w:p>
      <w:pPr>
        <w:pStyle w:val="BodyText"/>
        <w:spacing w:before="74"/>
        <w:ind w:left="300" w:right="495"/>
      </w:pPr>
      <w:r>
        <w:rPr/>
        <w:t>By completing this application, I understand that if elected, this position carries a three-year term of at least three meetings per year as well as serving on one or more committees of the Board.</w:t>
      </w:r>
    </w:p>
    <w:p>
      <w:pPr>
        <w:pStyle w:val="BodyText"/>
      </w:pPr>
    </w:p>
    <w:p>
      <w:pPr>
        <w:pStyle w:val="BodyText"/>
        <w:spacing w:before="11"/>
        <w:rPr>
          <w:sz w:val="15"/>
        </w:rPr>
      </w:pPr>
      <w:r>
        <w:rPr/>
        <w:pict>
          <v:line style="position:absolute;mso-position-horizontal-relative:page;mso-position-vertical-relative:paragraph;z-index:8824;mso-wrap-distance-left:0;mso-wrap-distance-right:0" from="54pt,11.330029pt" to="308.717052pt,11.330029pt" stroked="true" strokeweight=".39840pt" strokecolor="#000000">
            <w10:wrap type="topAndBottom"/>
          </v:line>
        </w:pict>
      </w:r>
      <w:r>
        <w:rPr/>
        <w:pict>
          <v:line style="position:absolute;mso-position-horizontal-relative:page;mso-position-vertical-relative:paragraph;z-index:8848;mso-wrap-distance-left:0;mso-wrap-distance-right:0" from="358.527008pt,11.330029pt" to="468.365893pt,11.330029pt" stroked="true" strokeweight=".39840pt" strokecolor="#000000">
            <w10:wrap type="topAndBottom"/>
          </v:line>
        </w:pict>
      </w:r>
    </w:p>
    <w:p>
      <w:pPr>
        <w:pStyle w:val="BodyText"/>
        <w:tabs>
          <w:tab w:pos="6406" w:val="left" w:leader="none"/>
        </w:tabs>
        <w:spacing w:line="202" w:lineRule="exact"/>
        <w:ind w:left="300" w:right="440"/>
      </w:pPr>
      <w:r>
        <w:rPr/>
        <w:t>Signature</w:t>
        <w:tab/>
        <w:t>Date</w:t>
      </w:r>
    </w:p>
    <w:p>
      <w:pPr>
        <w:pStyle w:val="BodyText"/>
        <w:spacing w:before="5"/>
      </w:pPr>
    </w:p>
    <w:p>
      <w:pPr>
        <w:pStyle w:val="BodyText"/>
        <w:ind w:left="300" w:right="928"/>
      </w:pPr>
      <w:r>
        <w:rPr/>
        <w:t>On a separate sheet that you will attach to this application, please provide us with a one-page statement which will be published to advisers.  Consider the following questions:</w:t>
      </w:r>
    </w:p>
    <w:p>
      <w:pPr>
        <w:pStyle w:val="ListParagraph"/>
        <w:numPr>
          <w:ilvl w:val="1"/>
          <w:numId w:val="59"/>
        </w:numPr>
        <w:tabs>
          <w:tab w:pos="1021" w:val="left" w:leader="none"/>
        </w:tabs>
        <w:spacing w:line="245" w:lineRule="exact" w:before="0" w:after="0"/>
        <w:ind w:left="1020" w:right="0" w:hanging="360"/>
        <w:jc w:val="left"/>
        <w:rPr>
          <w:sz w:val="20"/>
        </w:rPr>
      </w:pPr>
      <w:r>
        <w:rPr>
          <w:sz w:val="20"/>
        </w:rPr>
        <w:t>What was your past involvement with</w:t>
      </w:r>
      <w:r>
        <w:rPr>
          <w:spacing w:val="-21"/>
          <w:sz w:val="20"/>
        </w:rPr>
        <w:t> </w:t>
      </w:r>
      <w:r>
        <w:rPr>
          <w:sz w:val="20"/>
        </w:rPr>
        <w:t>FBLA?</w:t>
      </w:r>
    </w:p>
    <w:p>
      <w:pPr>
        <w:pStyle w:val="ListParagraph"/>
        <w:numPr>
          <w:ilvl w:val="1"/>
          <w:numId w:val="59"/>
        </w:numPr>
        <w:tabs>
          <w:tab w:pos="1021" w:val="left" w:leader="none"/>
        </w:tabs>
        <w:spacing w:line="240" w:lineRule="auto" w:before="0" w:after="0"/>
        <w:ind w:left="1020" w:right="0" w:hanging="360"/>
        <w:jc w:val="left"/>
        <w:rPr>
          <w:sz w:val="20"/>
        </w:rPr>
      </w:pPr>
      <w:r>
        <w:rPr>
          <w:sz w:val="20"/>
        </w:rPr>
        <w:t>Why do you wish to serve on the Board of</w:t>
      </w:r>
      <w:r>
        <w:rPr>
          <w:spacing w:val="-19"/>
          <w:sz w:val="20"/>
        </w:rPr>
        <w:t> </w:t>
      </w:r>
      <w:r>
        <w:rPr>
          <w:sz w:val="20"/>
        </w:rPr>
        <w:t>Directors?</w:t>
      </w:r>
    </w:p>
    <w:p>
      <w:pPr>
        <w:pStyle w:val="ListParagraph"/>
        <w:numPr>
          <w:ilvl w:val="1"/>
          <w:numId w:val="59"/>
        </w:numPr>
        <w:tabs>
          <w:tab w:pos="1021" w:val="left" w:leader="none"/>
        </w:tabs>
        <w:spacing w:line="245" w:lineRule="exact" w:before="0" w:after="0"/>
        <w:ind w:left="1020" w:right="0" w:hanging="360"/>
        <w:jc w:val="left"/>
        <w:rPr>
          <w:sz w:val="20"/>
        </w:rPr>
      </w:pPr>
      <w:r>
        <w:rPr>
          <w:sz w:val="20"/>
        </w:rPr>
        <w:t>What qualifications do you possess that would benefit the existing</w:t>
      </w:r>
      <w:r>
        <w:rPr>
          <w:spacing w:val="-20"/>
          <w:sz w:val="20"/>
        </w:rPr>
        <w:t> </w:t>
      </w:r>
      <w:r>
        <w:rPr>
          <w:sz w:val="20"/>
        </w:rPr>
        <w:t>BOD?</w:t>
      </w:r>
    </w:p>
    <w:p>
      <w:pPr>
        <w:pStyle w:val="ListParagraph"/>
        <w:numPr>
          <w:ilvl w:val="1"/>
          <w:numId w:val="59"/>
        </w:numPr>
        <w:tabs>
          <w:tab w:pos="1021" w:val="left" w:leader="none"/>
        </w:tabs>
        <w:spacing w:line="240" w:lineRule="auto" w:before="0" w:after="0"/>
        <w:ind w:left="1020" w:right="0" w:hanging="360"/>
        <w:jc w:val="left"/>
        <w:rPr>
          <w:sz w:val="20"/>
        </w:rPr>
      </w:pPr>
      <w:r>
        <w:rPr>
          <w:sz w:val="20"/>
        </w:rPr>
        <w:t>Indicate your school affiliation and years of involvement with</w:t>
      </w:r>
      <w:r>
        <w:rPr>
          <w:spacing w:val="-30"/>
          <w:sz w:val="20"/>
        </w:rPr>
        <w:t> </w:t>
      </w:r>
      <w:r>
        <w:rPr>
          <w:sz w:val="20"/>
        </w:rPr>
        <w:t>FBLA.</w:t>
      </w:r>
    </w:p>
    <w:p>
      <w:pPr>
        <w:pStyle w:val="BodyText"/>
        <w:spacing w:before="9"/>
        <w:rPr>
          <w:sz w:val="19"/>
        </w:rPr>
      </w:pPr>
    </w:p>
    <w:p>
      <w:pPr>
        <w:pStyle w:val="BodyText"/>
        <w:ind w:left="300" w:right="190"/>
      </w:pPr>
      <w:r>
        <w:rPr/>
        <w:t>In addition to this application, you must submit one (1) letter of reference on your behalf (this letter will not be published). This letter can be written by administrators, colleagues, or fellow FBLA advisers. The letter is to be sent under separate seal, postmarked by January 31, 2015, to:</w:t>
      </w:r>
    </w:p>
    <w:p>
      <w:pPr>
        <w:pStyle w:val="BodyText"/>
      </w:pPr>
    </w:p>
    <w:p>
      <w:pPr>
        <w:pStyle w:val="BodyText"/>
        <w:spacing w:line="229" w:lineRule="exact" w:before="1"/>
        <w:ind w:left="3211" w:right="2087"/>
        <w:jc w:val="center"/>
      </w:pPr>
      <w:r>
        <w:rPr/>
        <w:t>Mr. Bruce E. Boncal</w:t>
      </w:r>
    </w:p>
    <w:p>
      <w:pPr>
        <w:pStyle w:val="BodyText"/>
        <w:ind w:left="5052" w:right="1675"/>
      </w:pPr>
      <w:r>
        <w:rPr/>
        <w:t>PA FBLA Executive Director/State Chairman PO Box 5085</w:t>
      </w:r>
    </w:p>
    <w:p>
      <w:pPr>
        <w:pStyle w:val="BodyText"/>
        <w:ind w:left="3211" w:right="1774"/>
        <w:jc w:val="center"/>
      </w:pPr>
      <w:r>
        <w:rPr/>
        <w:pict>
          <v:group style="position:absolute;margin-left:66.675003pt;margin-top:17.360935pt;width:450.75pt;height:153.75pt;mso-position-horizontal-relative:page;mso-position-vertical-relative:paragraph;z-index:9040;mso-wrap-distance-left:0;mso-wrap-distance-right:0" coordorigin="1334,347" coordsize="9015,3075">
            <v:rect style="position:absolute;left:1341;top:355;width:9000;height:3060" filled="false" stroked="true" strokeweight=".75pt" strokecolor="#000000"/>
            <v:line style="position:absolute" from="1493,1992" to="5412,1992" stroked="true" strokeweight=".3216pt" strokecolor="#000000"/>
            <v:line style="position:absolute" from="6246,1992" to="8327,1992" stroked="true" strokeweight=".3216pt" strokecolor="#000000"/>
            <v:line style="position:absolute" from="1493,2453" to="5412,2453" stroked="true" strokeweight=".3216pt" strokecolor="#000000"/>
            <v:line style="position:absolute" from="6246,2453" to="8327,2453" stroked="true" strokeweight=".3216pt" strokecolor="#000000"/>
            <v:shape style="position:absolute;left:1493;top:453;width:7052;height:526" type="#_x0000_t202" filled="false" stroked="false">
              <v:textbox inset="0,0,0,0">
                <w:txbxContent>
                  <w:p>
                    <w:pPr>
                      <w:spacing w:line="164" w:lineRule="exact" w:before="0"/>
                      <w:ind w:left="0" w:right="0" w:firstLine="0"/>
                      <w:jc w:val="left"/>
                      <w:rPr>
                        <w:b/>
                        <w:sz w:val="16"/>
                      </w:rPr>
                    </w:pPr>
                    <w:r>
                      <w:rPr>
                        <w:b/>
                        <w:sz w:val="16"/>
                      </w:rPr>
                      <w:t>CERTIFICATION BY SCHOOL ADMINISTRATORS (for adviser at large applicants only)</w:t>
                    </w:r>
                  </w:p>
                  <w:p>
                    <w:pPr>
                      <w:spacing w:line="240" w:lineRule="auto" w:before="8"/>
                      <w:rPr>
                        <w:sz w:val="15"/>
                      </w:rPr>
                    </w:pPr>
                  </w:p>
                  <w:p>
                    <w:pPr>
                      <w:tabs>
                        <w:tab w:pos="2821" w:val="left" w:leader="none"/>
                      </w:tabs>
                      <w:spacing w:line="181" w:lineRule="exact" w:before="0"/>
                      <w:ind w:left="0" w:right="0" w:firstLine="0"/>
                      <w:jc w:val="left"/>
                      <w:rPr>
                        <w:sz w:val="16"/>
                      </w:rPr>
                    </w:pPr>
                    <w:r>
                      <w:rPr>
                        <w:sz w:val="16"/>
                      </w:rPr>
                      <w:t>If</w:t>
                    </w:r>
                    <w:r>
                      <w:rPr>
                        <w:sz w:val="16"/>
                        <w:u w:val="single"/>
                      </w:rPr>
                      <w:t> </w:t>
                      <w:tab/>
                    </w:r>
                    <w:r>
                      <w:rPr>
                        <w:sz w:val="16"/>
                      </w:rPr>
                      <w:t>is elected/appointed, I agree to: (place an X in each box and</w:t>
                    </w:r>
                    <w:r>
                      <w:rPr>
                        <w:spacing w:val="4"/>
                        <w:sz w:val="16"/>
                      </w:rPr>
                      <w:t> </w:t>
                    </w:r>
                    <w:r>
                      <w:rPr>
                        <w:sz w:val="16"/>
                      </w:rPr>
                      <w:t>sign)</w:t>
                    </w:r>
                  </w:p>
                </w:txbxContent>
              </v:textbox>
              <w10:wrap type="none"/>
            </v:shape>
            <v:shape style="position:absolute;left:1493;top:1193;width:150;height:428" type="#_x0000_t202" filled="false" stroked="false">
              <v:textbox inset="0,0,0,0">
                <w:txbxContent>
                  <w:p>
                    <w:pPr>
                      <w:spacing w:line="203" w:lineRule="exact" w:before="0"/>
                      <w:ind w:left="0" w:right="0" w:firstLine="0"/>
                      <w:jc w:val="left"/>
                      <w:rPr>
                        <w:sz w:val="20"/>
                      </w:rPr>
                    </w:pPr>
                    <w:r>
                      <w:rPr>
                        <w:w w:val="123"/>
                        <w:sz w:val="20"/>
                      </w:rPr>
                      <w:t>⁪</w:t>
                    </w:r>
                  </w:p>
                  <w:p>
                    <w:pPr>
                      <w:spacing w:line="225" w:lineRule="exact" w:before="0"/>
                      <w:ind w:left="0" w:right="0" w:firstLine="0"/>
                      <w:jc w:val="left"/>
                      <w:rPr>
                        <w:sz w:val="20"/>
                      </w:rPr>
                    </w:pPr>
                    <w:r>
                      <w:rPr>
                        <w:w w:val="123"/>
                        <w:sz w:val="20"/>
                      </w:rPr>
                      <w:t>⁪</w:t>
                    </w:r>
                  </w:p>
                </w:txbxContent>
              </v:textbox>
              <w10:wrap type="none"/>
            </v:shape>
            <v:shape style="position:absolute;left:2086;top:1224;width:5576;height:389" type="#_x0000_t202" filled="false" stroked="false">
              <v:textbox inset="0,0,0,0">
                <w:txbxContent>
                  <w:p>
                    <w:pPr>
                      <w:spacing w:line="164" w:lineRule="exact" w:before="0"/>
                      <w:ind w:left="0" w:right="0" w:firstLine="0"/>
                      <w:jc w:val="left"/>
                      <w:rPr>
                        <w:sz w:val="16"/>
                      </w:rPr>
                    </w:pPr>
                    <w:r>
                      <w:rPr>
                        <w:sz w:val="16"/>
                      </w:rPr>
                      <w:t>Support this Board of Directors member if he/she is elected.</w:t>
                    </w:r>
                  </w:p>
                  <w:p>
                    <w:pPr>
                      <w:spacing w:line="181" w:lineRule="exact" w:before="44"/>
                      <w:ind w:left="9" w:right="0" w:firstLine="0"/>
                      <w:jc w:val="left"/>
                      <w:rPr>
                        <w:sz w:val="16"/>
                      </w:rPr>
                    </w:pPr>
                    <w:r>
                      <w:rPr>
                        <w:sz w:val="16"/>
                      </w:rPr>
                      <w:t>Support</w:t>
                    </w:r>
                    <w:r>
                      <w:rPr>
                        <w:spacing w:val="-5"/>
                        <w:sz w:val="16"/>
                      </w:rPr>
                      <w:t> </w:t>
                    </w:r>
                    <w:r>
                      <w:rPr>
                        <w:sz w:val="16"/>
                      </w:rPr>
                      <w:t>the</w:t>
                    </w:r>
                    <w:r>
                      <w:rPr>
                        <w:spacing w:val="-6"/>
                        <w:sz w:val="16"/>
                      </w:rPr>
                      <w:t> </w:t>
                    </w:r>
                    <w:r>
                      <w:rPr>
                        <w:sz w:val="16"/>
                      </w:rPr>
                      <w:t>adviser’s</w:t>
                    </w:r>
                    <w:r>
                      <w:rPr>
                        <w:spacing w:val="-4"/>
                        <w:sz w:val="16"/>
                      </w:rPr>
                      <w:t> </w:t>
                    </w:r>
                    <w:r>
                      <w:rPr>
                        <w:sz w:val="16"/>
                      </w:rPr>
                      <w:t>role</w:t>
                    </w:r>
                    <w:r>
                      <w:rPr>
                        <w:spacing w:val="-6"/>
                        <w:sz w:val="16"/>
                      </w:rPr>
                      <w:t> </w:t>
                    </w:r>
                    <w:r>
                      <w:rPr>
                        <w:sz w:val="16"/>
                      </w:rPr>
                      <w:t>throughout</w:t>
                    </w:r>
                    <w:r>
                      <w:rPr>
                        <w:spacing w:val="-5"/>
                        <w:sz w:val="16"/>
                      </w:rPr>
                      <w:t> </w:t>
                    </w:r>
                    <w:r>
                      <w:rPr>
                        <w:sz w:val="16"/>
                      </w:rPr>
                      <w:t>the</w:t>
                    </w:r>
                    <w:r>
                      <w:rPr>
                        <w:spacing w:val="-6"/>
                        <w:sz w:val="16"/>
                      </w:rPr>
                      <w:t> </w:t>
                    </w:r>
                    <w:r>
                      <w:rPr>
                        <w:sz w:val="16"/>
                      </w:rPr>
                      <w:t>year,</w:t>
                    </w:r>
                    <w:r>
                      <w:rPr>
                        <w:spacing w:val="-3"/>
                        <w:sz w:val="16"/>
                      </w:rPr>
                      <w:t> </w:t>
                    </w:r>
                    <w:r>
                      <w:rPr>
                        <w:sz w:val="16"/>
                      </w:rPr>
                      <w:t>including</w:t>
                    </w:r>
                    <w:r>
                      <w:rPr>
                        <w:spacing w:val="-5"/>
                        <w:sz w:val="16"/>
                      </w:rPr>
                      <w:t> </w:t>
                    </w:r>
                    <w:r>
                      <w:rPr>
                        <w:sz w:val="16"/>
                      </w:rPr>
                      <w:t>attendance</w:t>
                    </w:r>
                    <w:r>
                      <w:rPr>
                        <w:spacing w:val="-6"/>
                        <w:sz w:val="16"/>
                      </w:rPr>
                      <w:t> </w:t>
                    </w:r>
                    <w:r>
                      <w:rPr>
                        <w:sz w:val="16"/>
                      </w:rPr>
                      <w:t>at</w:t>
                    </w:r>
                    <w:r>
                      <w:rPr>
                        <w:spacing w:val="-3"/>
                        <w:sz w:val="16"/>
                      </w:rPr>
                      <w:t> </w:t>
                    </w:r>
                    <w:r>
                      <w:rPr>
                        <w:sz w:val="16"/>
                      </w:rPr>
                      <w:t>required</w:t>
                    </w:r>
                    <w:r>
                      <w:rPr>
                        <w:spacing w:val="-5"/>
                        <w:sz w:val="16"/>
                      </w:rPr>
                      <w:t> </w:t>
                    </w:r>
                    <w:r>
                      <w:rPr>
                        <w:sz w:val="16"/>
                      </w:rPr>
                      <w:t>events.</w:t>
                    </w:r>
                  </w:p>
                </w:txbxContent>
              </v:textbox>
              <w10:wrap type="none"/>
            </v:shape>
            <v:shape style="position:absolute;left:1493;top:2013;width:1010;height:120" type="#_x0000_t202" filled="false" stroked="false">
              <v:textbox inset="0,0,0,0">
                <w:txbxContent>
                  <w:p>
                    <w:pPr>
                      <w:spacing w:line="120" w:lineRule="exact" w:before="0"/>
                      <w:ind w:left="0" w:right="-20" w:firstLine="0"/>
                      <w:jc w:val="left"/>
                      <w:rPr>
                        <w:sz w:val="12"/>
                      </w:rPr>
                    </w:pPr>
                    <w:r>
                      <w:rPr>
                        <w:sz w:val="12"/>
                      </w:rPr>
                      <w:t>Principal’s Signature</w:t>
                    </w:r>
                  </w:p>
                </w:txbxContent>
              </v:textbox>
              <w10:wrap type="none"/>
            </v:shape>
            <v:shape style="position:absolute;left:6246;top:2013;width:229;height:120" type="#_x0000_t202" filled="false" stroked="false">
              <v:textbox inset="0,0,0,0">
                <w:txbxContent>
                  <w:p>
                    <w:pPr>
                      <w:spacing w:line="120" w:lineRule="exact" w:before="0"/>
                      <w:ind w:left="0" w:right="-18" w:firstLine="0"/>
                      <w:jc w:val="left"/>
                      <w:rPr>
                        <w:sz w:val="12"/>
                      </w:rPr>
                    </w:pPr>
                    <w:r>
                      <w:rPr>
                        <w:sz w:val="12"/>
                      </w:rPr>
                      <w:t>Date</w:t>
                    </w:r>
                  </w:p>
                </w:txbxContent>
              </v:textbox>
              <w10:wrap type="none"/>
            </v:shape>
            <v:shape style="position:absolute;left:1493;top:2472;width:1303;height:120" type="#_x0000_t202" filled="false" stroked="false">
              <v:textbox inset="0,0,0,0">
                <w:txbxContent>
                  <w:p>
                    <w:pPr>
                      <w:spacing w:line="120" w:lineRule="exact" w:before="0"/>
                      <w:ind w:left="0" w:right="-10" w:firstLine="0"/>
                      <w:jc w:val="left"/>
                      <w:rPr>
                        <w:sz w:val="12"/>
                      </w:rPr>
                    </w:pPr>
                    <w:r>
                      <w:rPr>
                        <w:sz w:val="12"/>
                      </w:rPr>
                      <w:t>Superintendent’s</w:t>
                    </w:r>
                    <w:r>
                      <w:rPr>
                        <w:spacing w:val="-11"/>
                        <w:sz w:val="12"/>
                      </w:rPr>
                      <w:t> </w:t>
                    </w:r>
                    <w:r>
                      <w:rPr>
                        <w:sz w:val="12"/>
                      </w:rPr>
                      <w:t>Signature</w:t>
                    </w:r>
                  </w:p>
                </w:txbxContent>
              </v:textbox>
              <w10:wrap type="none"/>
            </v:shape>
            <v:shape style="position:absolute;left:6246;top:2472;width:229;height:120" type="#_x0000_t202" filled="false" stroked="false">
              <v:textbox inset="0,0,0,0">
                <w:txbxContent>
                  <w:p>
                    <w:pPr>
                      <w:spacing w:line="120" w:lineRule="exact" w:before="0"/>
                      <w:ind w:left="0" w:right="-18" w:firstLine="0"/>
                      <w:jc w:val="left"/>
                      <w:rPr>
                        <w:sz w:val="12"/>
                      </w:rPr>
                    </w:pPr>
                    <w:r>
                      <w:rPr>
                        <w:sz w:val="12"/>
                      </w:rPr>
                      <w:t>Date</w:t>
                    </w:r>
                  </w:p>
                </w:txbxContent>
              </v:textbox>
              <w10:wrap type="none"/>
            </v:shape>
            <w10:wrap type="topAndBottom"/>
          </v:group>
        </w:pict>
      </w:r>
      <w:r>
        <w:rPr/>
        <w:t>Jersey Shore, PA 17440</w:t>
      </w:r>
    </w:p>
    <w:p>
      <w:pPr>
        <w:spacing w:after="0"/>
        <w:jc w:val="center"/>
        <w:sectPr>
          <w:pgSz w:w="12240" w:h="15840"/>
          <w:pgMar w:header="1005" w:footer="1092" w:top="1200" w:bottom="1280" w:left="780" w:right="820"/>
        </w:sectPr>
      </w:pPr>
    </w:p>
    <w:p>
      <w:pPr>
        <w:pStyle w:val="BodyText"/>
        <w:spacing w:before="8"/>
        <w:rPr>
          <w:sz w:val="13"/>
        </w:rPr>
      </w:pPr>
    </w:p>
    <w:p>
      <w:pPr>
        <w:pStyle w:val="Heading6"/>
        <w:spacing w:before="69"/>
        <w:ind w:right="13"/>
        <w:jc w:val="center"/>
      </w:pPr>
      <w:r>
        <w:rPr/>
        <w:drawing>
          <wp:anchor distT="0" distB="0" distL="0" distR="0" allowOverlap="1" layoutInCell="1" locked="0" behindDoc="0" simplePos="0" relativeHeight="9088">
            <wp:simplePos x="0" y="0"/>
            <wp:positionH relativeFrom="page">
              <wp:posOffset>622934</wp:posOffset>
            </wp:positionH>
            <wp:positionV relativeFrom="paragraph">
              <wp:posOffset>-70445</wp:posOffset>
            </wp:positionV>
            <wp:extent cx="960119" cy="63055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4" cstate="print"/>
                    <a:stretch>
                      <a:fillRect/>
                    </a:stretch>
                  </pic:blipFill>
                  <pic:spPr>
                    <a:xfrm>
                      <a:off x="0" y="0"/>
                      <a:ext cx="960119" cy="630554"/>
                    </a:xfrm>
                    <a:prstGeom prst="rect">
                      <a:avLst/>
                    </a:prstGeom>
                  </pic:spPr>
                </pic:pic>
              </a:graphicData>
            </a:graphic>
          </wp:anchor>
        </w:drawing>
      </w:r>
      <w:r>
        <w:rPr/>
        <w:t>Appendix M</w:t>
      </w:r>
    </w:p>
    <w:p>
      <w:pPr>
        <w:spacing w:before="0"/>
        <w:ind w:left="0" w:right="13" w:firstLine="0"/>
        <w:jc w:val="center"/>
        <w:rPr>
          <w:b/>
          <w:sz w:val="24"/>
        </w:rPr>
      </w:pPr>
      <w:r>
        <w:rPr>
          <w:b/>
          <w:sz w:val="24"/>
        </w:rPr>
        <w:t>Sample Local Chapter Bylaws</w:t>
      </w:r>
    </w:p>
    <w:p>
      <w:pPr>
        <w:spacing w:before="3"/>
        <w:ind w:left="0" w:right="21" w:firstLine="0"/>
        <w:jc w:val="center"/>
        <w:rPr>
          <w:b/>
          <w:sz w:val="26"/>
        </w:rPr>
      </w:pPr>
      <w:r>
        <w:rPr>
          <w:b/>
          <w:sz w:val="26"/>
        </w:rPr>
        <w:t>Pennsylvania Future Business Leaders of America</w:t>
      </w:r>
    </w:p>
    <w:p>
      <w:pPr>
        <w:pStyle w:val="BodyText"/>
        <w:spacing w:before="11"/>
        <w:rPr>
          <w:b/>
          <w:sz w:val="12"/>
        </w:rPr>
      </w:pPr>
    </w:p>
    <w:p>
      <w:pPr>
        <w:pStyle w:val="BodyText"/>
        <w:spacing w:before="73"/>
        <w:ind w:left="240"/>
      </w:pPr>
      <w:r>
        <w:rPr/>
        <w:t>Schools that are applying to either reactivate or charter their FBLA chapter are required to submit a file copy of their local chapter bylaws. Chapters may use this sample by simply filling in the appropriate blanks, they may modify portions of this sample, or they may draft new bylaws to fit their local needs.</w:t>
      </w:r>
    </w:p>
    <w:p>
      <w:pPr>
        <w:pStyle w:val="BodyText"/>
      </w:pPr>
    </w:p>
    <w:p>
      <w:pPr>
        <w:pStyle w:val="BodyText"/>
        <w:spacing w:before="1"/>
        <w:ind w:left="240" w:right="296"/>
      </w:pPr>
      <w:r>
        <w:rPr/>
        <w:t>Local chapter bylaws may not be inconsistent with state or national bylaws or with the FBLA-PBL, Inc. charter. Those provisions in local chapter bylaws which derive from these higher authorities may not be amended at the local level.</w:t>
      </w:r>
    </w:p>
    <w:p>
      <w:pPr>
        <w:pStyle w:val="BodyText"/>
      </w:pPr>
    </w:p>
    <w:p>
      <w:pPr>
        <w:pStyle w:val="BodyText"/>
        <w:spacing w:before="1"/>
        <w:ind w:left="240"/>
      </w:pPr>
      <w:r>
        <w:rPr/>
        <w:t>To obtain a Microsoft Word copy of the bylaws, please contact the PA FBLA Executive Director/State Chairman.</w:t>
      </w:r>
    </w:p>
    <w:p>
      <w:pPr>
        <w:pStyle w:val="BodyText"/>
        <w:spacing w:before="10"/>
        <w:rPr>
          <w:sz w:val="18"/>
        </w:rPr>
      </w:pPr>
      <w:r>
        <w:rPr/>
        <w:pict>
          <v:line style="position:absolute;mso-position-horizontal-relative:page;mso-position-vertical-relative:paragraph;z-index:9064;mso-wrap-distance-left:0;mso-wrap-distance-right:0" from="52.560001pt,13.076926pt" to="559.540001pt,13.076926pt" stroked="true" strokeweight=".48pt" strokecolor="#000000">
            <w10:wrap type="topAndBottom"/>
          </v:line>
        </w:pict>
      </w:r>
    </w:p>
    <w:p>
      <w:pPr>
        <w:pStyle w:val="BodyText"/>
      </w:pPr>
    </w:p>
    <w:p>
      <w:pPr>
        <w:pStyle w:val="BodyText"/>
        <w:rPr>
          <w:sz w:val="17"/>
        </w:rPr>
      </w:pPr>
    </w:p>
    <w:p>
      <w:pPr>
        <w:pStyle w:val="BodyText"/>
        <w:tabs>
          <w:tab w:pos="7219" w:val="left" w:leader="none"/>
        </w:tabs>
        <w:ind w:left="2421" w:right="2440"/>
        <w:jc w:val="center"/>
      </w:pPr>
      <w:r>
        <w:rPr>
          <w:w w:val="99"/>
          <w:u w:val="single"/>
        </w:rPr>
        <w:t> </w:t>
      </w:r>
      <w:r>
        <w:rPr>
          <w:u w:val="single"/>
        </w:rPr>
        <w:tab/>
      </w:r>
      <w:r>
        <w:rPr/>
        <w:t>CHAPTER FUTURE BUSINESS LEADERS OF</w:t>
      </w:r>
      <w:r>
        <w:rPr>
          <w:spacing w:val="-12"/>
        </w:rPr>
        <w:t> </w:t>
      </w:r>
      <w:r>
        <w:rPr/>
        <w:t>AMERICA</w:t>
      </w:r>
    </w:p>
    <w:p>
      <w:pPr>
        <w:pStyle w:val="BodyText"/>
        <w:ind w:right="18"/>
        <w:jc w:val="center"/>
      </w:pPr>
      <w:r>
        <w:rPr/>
        <w:t>BYLAWS</w:t>
      </w:r>
    </w:p>
    <w:p>
      <w:pPr>
        <w:pStyle w:val="BodyText"/>
        <w:spacing w:before="3"/>
      </w:pPr>
    </w:p>
    <w:p>
      <w:pPr>
        <w:spacing w:before="0"/>
        <w:ind w:left="0" w:right="22" w:firstLine="0"/>
        <w:jc w:val="center"/>
        <w:rPr>
          <w:b/>
          <w:sz w:val="20"/>
        </w:rPr>
      </w:pPr>
      <w:r>
        <w:rPr>
          <w:b/>
          <w:sz w:val="20"/>
        </w:rPr>
        <w:t>Article I. Name</w:t>
      </w:r>
    </w:p>
    <w:p>
      <w:pPr>
        <w:pStyle w:val="BodyText"/>
        <w:spacing w:before="7"/>
        <w:rPr>
          <w:b/>
          <w:sz w:val="19"/>
        </w:rPr>
      </w:pPr>
    </w:p>
    <w:p>
      <w:pPr>
        <w:pStyle w:val="BodyText"/>
        <w:tabs>
          <w:tab w:pos="9087" w:val="left" w:leader="none"/>
        </w:tabs>
        <w:ind w:left="240" w:right="390"/>
      </w:pPr>
      <w:r>
        <w:rPr/>
        <w:t>The name of this organization shall</w:t>
      </w:r>
      <w:r>
        <w:rPr>
          <w:spacing w:val="-12"/>
        </w:rPr>
        <w:t> </w:t>
      </w:r>
      <w:r>
        <w:rPr/>
        <w:t>be</w:t>
      </w:r>
      <w:r>
        <w:rPr>
          <w:spacing w:val="-2"/>
        </w:rPr>
        <w:t> </w:t>
      </w:r>
      <w:r>
        <w:rPr/>
        <w:t>the</w:t>
      </w:r>
      <w:r>
        <w:rPr>
          <w:u w:val="single"/>
        </w:rPr>
        <w:t> </w:t>
        <w:tab/>
      </w:r>
      <w:r>
        <w:rPr/>
        <w:t>chapter</w:t>
      </w:r>
      <w:r>
        <w:rPr>
          <w:spacing w:val="-5"/>
        </w:rPr>
        <w:t> </w:t>
      </w:r>
      <w:r>
        <w:rPr/>
        <w:t>of</w:t>
      </w:r>
      <w:r>
        <w:rPr>
          <w:spacing w:val="-5"/>
        </w:rPr>
        <w:t> </w:t>
      </w:r>
      <w:r>
        <w:rPr/>
        <w:t>the</w:t>
      </w:r>
      <w:r>
        <w:rPr>
          <w:w w:val="99"/>
        </w:rPr>
        <w:t> </w:t>
      </w:r>
      <w:r>
        <w:rPr/>
        <w:t>Future Business Leaders of</w:t>
      </w:r>
      <w:r>
        <w:rPr>
          <w:spacing w:val="-13"/>
        </w:rPr>
        <w:t> </w:t>
      </w:r>
      <w:r>
        <w:rPr/>
        <w:t>America.</w:t>
      </w:r>
    </w:p>
    <w:p>
      <w:pPr>
        <w:pStyle w:val="BodyText"/>
      </w:pPr>
    </w:p>
    <w:p>
      <w:pPr>
        <w:pStyle w:val="BodyText"/>
        <w:spacing w:before="3"/>
      </w:pPr>
    </w:p>
    <w:p>
      <w:pPr>
        <w:spacing w:before="0"/>
        <w:ind w:left="0" w:right="22" w:firstLine="0"/>
        <w:jc w:val="center"/>
        <w:rPr>
          <w:b/>
          <w:sz w:val="20"/>
        </w:rPr>
      </w:pPr>
      <w:r>
        <w:rPr>
          <w:b/>
          <w:sz w:val="20"/>
        </w:rPr>
        <w:t>Article II. Purpose</w:t>
      </w:r>
    </w:p>
    <w:p>
      <w:pPr>
        <w:pStyle w:val="BodyText"/>
        <w:spacing w:before="7"/>
        <w:rPr>
          <w:b/>
          <w:sz w:val="19"/>
        </w:rPr>
      </w:pPr>
    </w:p>
    <w:p>
      <w:pPr>
        <w:pStyle w:val="BodyText"/>
        <w:tabs>
          <w:tab w:pos="1680" w:val="left" w:leader="none"/>
        </w:tabs>
        <w:ind w:left="1680" w:right="487" w:hanging="1441"/>
      </w:pPr>
      <w:r>
        <w:rPr/>
        <w:t>Section</w:t>
      </w:r>
      <w:r>
        <w:rPr>
          <w:spacing w:val="-2"/>
        </w:rPr>
        <w:t> </w:t>
      </w:r>
      <w:r>
        <w:rPr/>
        <w:t>1.</w:t>
        <w:tab/>
        <w:t>The purpose of this FBLA chapter is to provide as an integral part of the instructional</w:t>
      </w:r>
      <w:r>
        <w:rPr>
          <w:spacing w:val="-26"/>
        </w:rPr>
        <w:t> </w:t>
      </w:r>
      <w:r>
        <w:rPr/>
        <w:t>program</w:t>
      </w:r>
      <w:r>
        <w:rPr>
          <w:spacing w:val="-6"/>
        </w:rPr>
        <w:t> </w:t>
      </w:r>
      <w:r>
        <w:rPr/>
        <w:t>additional</w:t>
      </w:r>
      <w:r>
        <w:rPr>
          <w:w w:val="99"/>
        </w:rPr>
        <w:t> </w:t>
      </w:r>
      <w:r>
        <w:rPr/>
        <w:t>opportunities for high school students (grades 9-12) in business and/or business related fields to develop vocational and career supportive competencies and to promote civic and personal</w:t>
      </w:r>
      <w:r>
        <w:rPr>
          <w:spacing w:val="-22"/>
        </w:rPr>
        <w:t> </w:t>
      </w:r>
      <w:r>
        <w:rPr/>
        <w:t>responsibilities.</w:t>
      </w:r>
    </w:p>
    <w:p>
      <w:pPr>
        <w:pStyle w:val="BodyText"/>
        <w:spacing w:before="1"/>
      </w:pPr>
    </w:p>
    <w:p>
      <w:pPr>
        <w:pStyle w:val="BodyText"/>
        <w:tabs>
          <w:tab w:pos="1680" w:val="left" w:leader="none"/>
        </w:tabs>
        <w:ind w:left="240"/>
      </w:pPr>
      <w:r>
        <w:rPr/>
        <w:t>Section</w:t>
      </w:r>
      <w:r>
        <w:rPr>
          <w:spacing w:val="-2"/>
        </w:rPr>
        <w:t> </w:t>
      </w:r>
      <w:r>
        <w:rPr/>
        <w:t>2.</w:t>
        <w:tab/>
        <w:t>The specific goals of FBLA are</w:t>
      </w:r>
      <w:r>
        <w:rPr>
          <w:spacing w:val="-11"/>
        </w:rPr>
        <w:t> </w:t>
      </w:r>
      <w:r>
        <w:rPr/>
        <w:t>to:</w:t>
      </w:r>
    </w:p>
    <w:p>
      <w:pPr>
        <w:pStyle w:val="BodyText"/>
      </w:pPr>
    </w:p>
    <w:p>
      <w:pPr>
        <w:pStyle w:val="ListParagraph"/>
        <w:numPr>
          <w:ilvl w:val="2"/>
          <w:numId w:val="59"/>
        </w:numPr>
        <w:tabs>
          <w:tab w:pos="2041" w:val="left" w:leader="none"/>
        </w:tabs>
        <w:spacing w:line="240" w:lineRule="auto" w:before="1" w:after="0"/>
        <w:ind w:left="2040" w:right="0" w:hanging="360"/>
        <w:jc w:val="left"/>
        <w:rPr>
          <w:sz w:val="20"/>
        </w:rPr>
      </w:pPr>
      <w:r>
        <w:rPr>
          <w:sz w:val="20"/>
        </w:rPr>
        <w:t>Develop competent, aggressive business</w:t>
      </w:r>
      <w:r>
        <w:rPr>
          <w:spacing w:val="-19"/>
          <w:sz w:val="20"/>
        </w:rPr>
        <w:t> </w:t>
      </w:r>
      <w:r>
        <w:rPr>
          <w:sz w:val="20"/>
        </w:rPr>
        <w:t>leadership.</w:t>
      </w:r>
    </w:p>
    <w:p>
      <w:pPr>
        <w:pStyle w:val="ListParagraph"/>
        <w:numPr>
          <w:ilvl w:val="2"/>
          <w:numId w:val="59"/>
        </w:numPr>
        <w:tabs>
          <w:tab w:pos="2041" w:val="left" w:leader="none"/>
        </w:tabs>
        <w:spacing w:line="229" w:lineRule="exact" w:before="0" w:after="0"/>
        <w:ind w:left="2040" w:right="0" w:hanging="360"/>
        <w:jc w:val="left"/>
        <w:rPr>
          <w:sz w:val="20"/>
        </w:rPr>
      </w:pPr>
      <w:r>
        <w:rPr>
          <w:sz w:val="20"/>
        </w:rPr>
        <w:t>Strengthen the confidence of students in themselves and their</w:t>
      </w:r>
      <w:r>
        <w:rPr>
          <w:spacing w:val="-25"/>
          <w:sz w:val="20"/>
        </w:rPr>
        <w:t> </w:t>
      </w:r>
      <w:r>
        <w:rPr>
          <w:sz w:val="20"/>
        </w:rPr>
        <w:t>work.</w:t>
      </w:r>
    </w:p>
    <w:p>
      <w:pPr>
        <w:pStyle w:val="ListParagraph"/>
        <w:numPr>
          <w:ilvl w:val="2"/>
          <w:numId w:val="59"/>
        </w:numPr>
        <w:tabs>
          <w:tab w:pos="2041" w:val="left" w:leader="none"/>
        </w:tabs>
        <w:spacing w:line="229" w:lineRule="exact" w:before="0" w:after="0"/>
        <w:ind w:left="2040" w:right="0" w:hanging="360"/>
        <w:jc w:val="left"/>
        <w:rPr>
          <w:sz w:val="20"/>
        </w:rPr>
      </w:pPr>
      <w:r>
        <w:rPr>
          <w:sz w:val="20"/>
        </w:rPr>
        <w:t>Create more interest in and understanding of American business</w:t>
      </w:r>
      <w:r>
        <w:rPr>
          <w:spacing w:val="-26"/>
          <w:sz w:val="20"/>
        </w:rPr>
        <w:t> </w:t>
      </w:r>
      <w:r>
        <w:rPr>
          <w:sz w:val="20"/>
        </w:rPr>
        <w:t>enterprise.</w:t>
      </w:r>
    </w:p>
    <w:p>
      <w:pPr>
        <w:pStyle w:val="ListParagraph"/>
        <w:numPr>
          <w:ilvl w:val="2"/>
          <w:numId w:val="59"/>
        </w:numPr>
        <w:tabs>
          <w:tab w:pos="2041" w:val="left" w:leader="none"/>
        </w:tabs>
        <w:spacing w:line="240" w:lineRule="auto" w:before="0" w:after="0"/>
        <w:ind w:left="2040" w:right="331" w:hanging="360"/>
        <w:jc w:val="left"/>
        <w:rPr>
          <w:sz w:val="20"/>
        </w:rPr>
      </w:pPr>
      <w:r>
        <w:rPr>
          <w:sz w:val="20"/>
        </w:rPr>
        <w:t>Encourage members in the development of</w:t>
      </w:r>
      <w:r>
        <w:rPr>
          <w:spacing w:val="-35"/>
          <w:sz w:val="20"/>
        </w:rPr>
        <w:t> </w:t>
      </w:r>
      <w:r>
        <w:rPr>
          <w:sz w:val="20"/>
        </w:rPr>
        <w:t>individual projects which contribute to the improvement of home, business, and</w:t>
      </w:r>
      <w:r>
        <w:rPr>
          <w:spacing w:val="-14"/>
          <w:sz w:val="20"/>
        </w:rPr>
        <w:t> </w:t>
      </w:r>
      <w:r>
        <w:rPr>
          <w:sz w:val="20"/>
        </w:rPr>
        <w:t>community.</w:t>
      </w:r>
    </w:p>
    <w:p>
      <w:pPr>
        <w:pStyle w:val="ListParagraph"/>
        <w:numPr>
          <w:ilvl w:val="2"/>
          <w:numId w:val="59"/>
        </w:numPr>
        <w:tabs>
          <w:tab w:pos="2041" w:val="left" w:leader="none"/>
        </w:tabs>
        <w:spacing w:line="240" w:lineRule="auto" w:before="0" w:after="0"/>
        <w:ind w:left="2040" w:right="0" w:hanging="360"/>
        <w:jc w:val="left"/>
        <w:rPr>
          <w:sz w:val="20"/>
        </w:rPr>
      </w:pPr>
      <w:r>
        <w:rPr>
          <w:sz w:val="20"/>
        </w:rPr>
        <w:t>Develop character, prepare for useful citizenship, and foster</w:t>
      </w:r>
      <w:r>
        <w:rPr>
          <w:spacing w:val="-25"/>
          <w:sz w:val="20"/>
        </w:rPr>
        <w:t> </w:t>
      </w:r>
      <w:r>
        <w:rPr>
          <w:sz w:val="20"/>
        </w:rPr>
        <w:t>patriotism.</w:t>
      </w:r>
    </w:p>
    <w:p>
      <w:pPr>
        <w:pStyle w:val="ListParagraph"/>
        <w:numPr>
          <w:ilvl w:val="2"/>
          <w:numId w:val="59"/>
        </w:numPr>
        <w:tabs>
          <w:tab w:pos="2041" w:val="left" w:leader="none"/>
        </w:tabs>
        <w:spacing w:line="240" w:lineRule="auto" w:before="0" w:after="0"/>
        <w:ind w:left="2040" w:right="0" w:hanging="360"/>
        <w:jc w:val="left"/>
        <w:rPr>
          <w:sz w:val="20"/>
        </w:rPr>
      </w:pPr>
      <w:r>
        <w:rPr>
          <w:sz w:val="20"/>
        </w:rPr>
        <w:t>Encourage and practice efficient money</w:t>
      </w:r>
      <w:r>
        <w:rPr>
          <w:spacing w:val="-24"/>
          <w:sz w:val="20"/>
        </w:rPr>
        <w:t> </w:t>
      </w:r>
      <w:r>
        <w:rPr>
          <w:sz w:val="20"/>
        </w:rPr>
        <w:t>management.</w:t>
      </w:r>
    </w:p>
    <w:p>
      <w:pPr>
        <w:pStyle w:val="ListParagraph"/>
        <w:numPr>
          <w:ilvl w:val="2"/>
          <w:numId w:val="59"/>
        </w:numPr>
        <w:tabs>
          <w:tab w:pos="2041" w:val="left" w:leader="none"/>
        </w:tabs>
        <w:spacing w:line="229" w:lineRule="exact" w:before="0" w:after="0"/>
        <w:ind w:left="2040" w:right="0" w:hanging="360"/>
        <w:jc w:val="left"/>
        <w:rPr>
          <w:sz w:val="20"/>
        </w:rPr>
      </w:pPr>
      <w:r>
        <w:rPr>
          <w:sz w:val="20"/>
        </w:rPr>
        <w:t>Encourage scholarship and promote school</w:t>
      </w:r>
      <w:r>
        <w:rPr>
          <w:spacing w:val="-19"/>
          <w:sz w:val="20"/>
        </w:rPr>
        <w:t> </w:t>
      </w:r>
      <w:r>
        <w:rPr>
          <w:sz w:val="20"/>
        </w:rPr>
        <w:t>loyalty.</w:t>
      </w:r>
    </w:p>
    <w:p>
      <w:pPr>
        <w:pStyle w:val="ListParagraph"/>
        <w:numPr>
          <w:ilvl w:val="2"/>
          <w:numId w:val="59"/>
        </w:numPr>
        <w:tabs>
          <w:tab w:pos="2041" w:val="left" w:leader="none"/>
        </w:tabs>
        <w:spacing w:line="229" w:lineRule="exact" w:before="0" w:after="0"/>
        <w:ind w:left="2040" w:right="0" w:hanging="360"/>
        <w:jc w:val="left"/>
        <w:rPr>
          <w:sz w:val="20"/>
        </w:rPr>
      </w:pPr>
      <w:r>
        <w:rPr>
          <w:sz w:val="20"/>
        </w:rPr>
        <w:t>Assist students in the establishment of occupational</w:t>
      </w:r>
      <w:r>
        <w:rPr>
          <w:spacing w:val="-21"/>
          <w:sz w:val="20"/>
        </w:rPr>
        <w:t> </w:t>
      </w:r>
      <w:r>
        <w:rPr>
          <w:sz w:val="20"/>
        </w:rPr>
        <w:t>goals.</w:t>
      </w:r>
    </w:p>
    <w:p>
      <w:pPr>
        <w:pStyle w:val="ListParagraph"/>
        <w:numPr>
          <w:ilvl w:val="2"/>
          <w:numId w:val="59"/>
        </w:numPr>
        <w:tabs>
          <w:tab w:pos="2041" w:val="left" w:leader="none"/>
        </w:tabs>
        <w:spacing w:line="240" w:lineRule="auto" w:before="0" w:after="0"/>
        <w:ind w:left="2040" w:right="0" w:hanging="360"/>
        <w:jc w:val="left"/>
        <w:rPr>
          <w:sz w:val="20"/>
        </w:rPr>
      </w:pPr>
      <w:r>
        <w:rPr>
          <w:sz w:val="20"/>
        </w:rPr>
        <w:t>Facilitate the transition from school to</w:t>
      </w:r>
      <w:r>
        <w:rPr>
          <w:spacing w:val="-18"/>
          <w:sz w:val="20"/>
        </w:rPr>
        <w:t> </w:t>
      </w:r>
      <w:r>
        <w:rPr>
          <w:sz w:val="20"/>
        </w:rPr>
        <w:t>work.</w:t>
      </w:r>
    </w:p>
    <w:p>
      <w:pPr>
        <w:pStyle w:val="BodyText"/>
      </w:pPr>
    </w:p>
    <w:p>
      <w:pPr>
        <w:pStyle w:val="BodyText"/>
        <w:spacing w:before="6"/>
      </w:pPr>
    </w:p>
    <w:p>
      <w:pPr>
        <w:spacing w:before="0"/>
        <w:ind w:left="0" w:right="19" w:firstLine="0"/>
        <w:jc w:val="center"/>
        <w:rPr>
          <w:b/>
          <w:sz w:val="20"/>
        </w:rPr>
      </w:pPr>
      <w:r>
        <w:rPr>
          <w:b/>
          <w:sz w:val="20"/>
        </w:rPr>
        <w:t>Article III. Membership</w:t>
      </w:r>
    </w:p>
    <w:p>
      <w:pPr>
        <w:pStyle w:val="BodyText"/>
        <w:spacing w:before="5"/>
        <w:rPr>
          <w:b/>
          <w:sz w:val="19"/>
        </w:rPr>
      </w:pPr>
    </w:p>
    <w:p>
      <w:pPr>
        <w:pStyle w:val="BodyText"/>
        <w:tabs>
          <w:tab w:pos="1680" w:val="left" w:leader="none"/>
        </w:tabs>
        <w:ind w:left="1680" w:right="567" w:hanging="1441"/>
      </w:pPr>
      <w:r>
        <w:rPr/>
        <w:t>Section</w:t>
      </w:r>
      <w:r>
        <w:rPr>
          <w:spacing w:val="-2"/>
        </w:rPr>
        <w:t> </w:t>
      </w:r>
      <w:r>
        <w:rPr/>
        <w:t>1.</w:t>
        <w:tab/>
        <w:t>FBLA membership shall consist of members of chartered local chapters.  These members</w:t>
      </w:r>
      <w:r>
        <w:rPr>
          <w:spacing w:val="-26"/>
        </w:rPr>
        <w:t> </w:t>
      </w:r>
      <w:r>
        <w:rPr/>
        <w:t>shall</w:t>
      </w:r>
      <w:r>
        <w:rPr>
          <w:spacing w:val="-3"/>
        </w:rPr>
        <w:t> </w:t>
      </w:r>
      <w:r>
        <w:rPr/>
        <w:t>hold</w:t>
      </w:r>
      <w:r>
        <w:rPr>
          <w:w w:val="99"/>
        </w:rPr>
        <w:t> </w:t>
      </w:r>
      <w:r>
        <w:rPr/>
        <w:t>membership in their state and national chapters. Individual members shall be recognized only through a state chapter of FBLA except that, in the case where there is no state chapter, the member shall be recognized by the national</w:t>
      </w:r>
      <w:r>
        <w:rPr>
          <w:spacing w:val="-9"/>
        </w:rPr>
        <w:t> </w:t>
      </w:r>
      <w:r>
        <w:rPr/>
        <w:t>office.</w:t>
      </w:r>
    </w:p>
    <w:p>
      <w:pPr>
        <w:pStyle w:val="BodyText"/>
        <w:spacing w:before="9"/>
        <w:rPr>
          <w:sz w:val="19"/>
        </w:rPr>
      </w:pPr>
    </w:p>
    <w:p>
      <w:pPr>
        <w:pStyle w:val="BodyText"/>
        <w:tabs>
          <w:tab w:pos="1680" w:val="left" w:leader="none"/>
        </w:tabs>
        <w:spacing w:before="1"/>
        <w:ind w:left="1680" w:right="607" w:hanging="1441"/>
      </w:pPr>
      <w:r>
        <w:rPr/>
        <w:t>Section</w:t>
      </w:r>
      <w:r>
        <w:rPr>
          <w:spacing w:val="-2"/>
        </w:rPr>
        <w:t> </w:t>
      </w:r>
      <w:r>
        <w:rPr/>
        <w:t>2.</w:t>
        <w:tab/>
        <w:t>National FBLA, as well as the state and local chapters, shall be open for membership to these</w:t>
      </w:r>
      <w:r>
        <w:rPr>
          <w:spacing w:val="-31"/>
        </w:rPr>
        <w:t> </w:t>
      </w:r>
      <w:r>
        <w:rPr/>
        <w:t>classes</w:t>
      </w:r>
      <w:r>
        <w:rPr>
          <w:spacing w:val="-4"/>
        </w:rPr>
        <w:t> </w:t>
      </w:r>
      <w:r>
        <w:rPr/>
        <w:t>of</w:t>
      </w:r>
      <w:r>
        <w:rPr>
          <w:w w:val="99"/>
        </w:rPr>
        <w:t> </w:t>
      </w:r>
      <w:r>
        <w:rPr/>
        <w:t>members:</w:t>
      </w:r>
    </w:p>
    <w:p>
      <w:pPr>
        <w:spacing w:after="0"/>
        <w:sectPr>
          <w:pgSz w:w="12240" w:h="15840"/>
          <w:pgMar w:header="1005" w:footer="1092" w:top="1200" w:bottom="1280" w:left="840" w:right="820"/>
        </w:sectPr>
      </w:pPr>
    </w:p>
    <w:p>
      <w:pPr>
        <w:pStyle w:val="BodyText"/>
        <w:rPr>
          <w:sz w:val="13"/>
        </w:rPr>
      </w:pPr>
    </w:p>
    <w:p>
      <w:pPr>
        <w:pStyle w:val="BodyText"/>
        <w:tabs>
          <w:tab w:pos="8742" w:val="left" w:leader="none"/>
        </w:tabs>
        <w:spacing w:before="74"/>
        <w:ind w:left="1680" w:right="382"/>
      </w:pPr>
      <w:r>
        <w:rPr/>
        <w:t>Active Members shall be secondary students who become members while enrolled in business and/or business related</w:t>
      </w:r>
      <w:r>
        <w:rPr>
          <w:spacing w:val="-3"/>
        </w:rPr>
        <w:t> </w:t>
      </w:r>
      <w:r>
        <w:rPr/>
        <w:t>classes</w:t>
      </w:r>
      <w:r>
        <w:rPr>
          <w:spacing w:val="-3"/>
        </w:rPr>
        <w:t> </w:t>
      </w:r>
      <w:r>
        <w:rPr/>
        <w:t>at</w:t>
      </w:r>
      <w:r>
        <w:rPr>
          <w:u w:val="single"/>
        </w:rPr>
        <w:t> </w:t>
        <w:tab/>
      </w:r>
      <w:r>
        <w:rPr/>
        <w:t>who</w:t>
      </w:r>
      <w:r>
        <w:rPr>
          <w:spacing w:val="-4"/>
        </w:rPr>
        <w:t> </w:t>
      </w:r>
      <w:r>
        <w:rPr/>
        <w:t>accept</w:t>
      </w:r>
      <w:r>
        <w:rPr>
          <w:spacing w:val="-6"/>
        </w:rPr>
        <w:t> </w:t>
      </w:r>
      <w:r>
        <w:rPr/>
        <w:t>the</w:t>
      </w:r>
      <w:r>
        <w:rPr>
          <w:w w:val="99"/>
        </w:rPr>
        <w:t> </w:t>
      </w:r>
      <w:r>
        <w:rPr/>
        <w:t>purpose of FBLA, subscribe to its creed, demonstrate willingness to contribute to good school-community relations, and possess qualities for employment. Active members shall pay dues </w:t>
      </w:r>
      <w:r>
        <w:rPr>
          <w:spacing w:val="4"/>
        </w:rPr>
        <w:t>as </w:t>
      </w:r>
      <w:r>
        <w:rPr/>
        <w:t>established by FBLA and may</w:t>
      </w:r>
      <w:r>
        <w:rPr>
          <w:spacing w:val="-7"/>
        </w:rPr>
        <w:t> </w:t>
      </w:r>
      <w:r>
        <w:rPr/>
        <w:t>participate</w:t>
      </w:r>
      <w:r>
        <w:rPr>
          <w:spacing w:val="-3"/>
        </w:rPr>
        <w:t> </w:t>
      </w:r>
      <w:r>
        <w:rPr/>
        <w:t>in</w:t>
      </w:r>
      <w:r>
        <w:rPr>
          <w:spacing w:val="-4"/>
        </w:rPr>
        <w:t> </w:t>
      </w:r>
      <w:r>
        <w:rPr/>
        <w:t>national</w:t>
      </w:r>
      <w:r>
        <w:rPr>
          <w:spacing w:val="-4"/>
        </w:rPr>
        <w:t> </w:t>
      </w:r>
      <w:r>
        <w:rPr/>
        <w:t>events,</w:t>
      </w:r>
      <w:r>
        <w:rPr>
          <w:spacing w:val="-3"/>
        </w:rPr>
        <w:t> </w:t>
      </w:r>
      <w:r>
        <w:rPr/>
        <w:t>in</w:t>
      </w:r>
      <w:r>
        <w:rPr>
          <w:spacing w:val="-5"/>
        </w:rPr>
        <w:t> </w:t>
      </w:r>
      <w:r>
        <w:rPr/>
        <w:t>accordance with</w:t>
      </w:r>
      <w:r>
        <w:rPr>
          <w:spacing w:val="-4"/>
        </w:rPr>
        <w:t> </w:t>
      </w:r>
      <w:r>
        <w:rPr/>
        <w:t>the</w:t>
      </w:r>
      <w:r>
        <w:rPr>
          <w:spacing w:val="-3"/>
        </w:rPr>
        <w:t> </w:t>
      </w:r>
      <w:r>
        <w:rPr/>
        <w:t>guidelines</w:t>
      </w:r>
      <w:r>
        <w:rPr>
          <w:spacing w:val="-4"/>
        </w:rPr>
        <w:t> </w:t>
      </w:r>
      <w:r>
        <w:rPr/>
        <w:t>of</w:t>
      </w:r>
      <w:r>
        <w:rPr>
          <w:spacing w:val="-5"/>
        </w:rPr>
        <w:t> </w:t>
      </w:r>
      <w:r>
        <w:rPr/>
        <w:t>the</w:t>
      </w:r>
      <w:r>
        <w:rPr>
          <w:spacing w:val="-3"/>
        </w:rPr>
        <w:t> </w:t>
      </w:r>
      <w:r>
        <w:rPr/>
        <w:t>National</w:t>
      </w:r>
      <w:r>
        <w:rPr>
          <w:spacing w:val="-1"/>
        </w:rPr>
        <w:t> </w:t>
      </w:r>
      <w:r>
        <w:rPr/>
        <w:t>Awards</w:t>
      </w:r>
      <w:r>
        <w:rPr>
          <w:spacing w:val="-4"/>
        </w:rPr>
        <w:t> </w:t>
      </w:r>
      <w:r>
        <w:rPr/>
        <w:t>Program, serve as voting delegates to the National Leadership Conference, hold national office in accordance with Article VI, and otherwise represent their state and local chapters as approved by their respective state or local</w:t>
      </w:r>
      <w:r>
        <w:rPr>
          <w:spacing w:val="-8"/>
        </w:rPr>
        <w:t> </w:t>
      </w:r>
      <w:r>
        <w:rPr/>
        <w:t>advisers.</w:t>
      </w:r>
    </w:p>
    <w:p>
      <w:pPr>
        <w:pStyle w:val="BodyText"/>
        <w:spacing w:before="9"/>
        <w:rPr>
          <w:sz w:val="19"/>
        </w:rPr>
      </w:pPr>
    </w:p>
    <w:p>
      <w:pPr>
        <w:pStyle w:val="BodyText"/>
        <w:spacing w:before="1"/>
        <w:ind w:left="1680" w:right="336"/>
      </w:pPr>
      <w:r>
        <w:rPr/>
        <w:t>Honorary Life Members may be elected to a state or local chapter by a majority vote.  They shall be persons who are assisting in the advancement of business and office education and/or who are rendering outstanding service to FBLA-PBL, Inc. Honorary Life Members shall not vote or hold office and shall not be required to pay dues.</w:t>
      </w:r>
    </w:p>
    <w:p>
      <w:pPr>
        <w:pStyle w:val="BodyText"/>
      </w:pPr>
    </w:p>
    <w:p>
      <w:pPr>
        <w:pStyle w:val="BodyText"/>
        <w:spacing w:before="1"/>
        <w:ind w:left="1680" w:right="337"/>
      </w:pPr>
      <w:r>
        <w:rPr/>
        <w:t>National Honorary Life Members may be recommended by the membership and shall be accepted upon approval by the Board of Directors of FBLA-PBL, Inc. They shall be persons making significant contributions to the field of business and office education and/or to the growth and development of FBLA- PBL, Inc. National Honorary Life Members shall not vote or hold office and shall not be required to pay dues.</w:t>
      </w:r>
    </w:p>
    <w:p>
      <w:pPr>
        <w:pStyle w:val="BodyText"/>
      </w:pPr>
    </w:p>
    <w:p>
      <w:pPr>
        <w:pStyle w:val="BodyText"/>
        <w:spacing w:before="3"/>
      </w:pPr>
    </w:p>
    <w:p>
      <w:pPr>
        <w:spacing w:before="0"/>
        <w:ind w:left="0" w:right="18" w:firstLine="0"/>
        <w:jc w:val="center"/>
        <w:rPr>
          <w:b/>
          <w:sz w:val="20"/>
        </w:rPr>
      </w:pPr>
      <w:r>
        <w:rPr>
          <w:b/>
          <w:sz w:val="20"/>
        </w:rPr>
        <w:t>Article IV.  Dues and Finance</w:t>
      </w:r>
    </w:p>
    <w:p>
      <w:pPr>
        <w:pStyle w:val="BodyText"/>
        <w:spacing w:before="7"/>
        <w:rPr>
          <w:b/>
          <w:sz w:val="19"/>
        </w:rPr>
      </w:pPr>
    </w:p>
    <w:p>
      <w:pPr>
        <w:pStyle w:val="BodyText"/>
        <w:tabs>
          <w:tab w:pos="1680" w:val="left" w:leader="none"/>
        </w:tabs>
        <w:ind w:left="1680" w:right="395" w:hanging="1441"/>
      </w:pPr>
      <w:r>
        <w:rPr/>
        <w:t>Section</w:t>
      </w:r>
      <w:r>
        <w:rPr>
          <w:spacing w:val="-2"/>
        </w:rPr>
        <w:t> </w:t>
      </w:r>
      <w:r>
        <w:rPr/>
        <w:t>1.</w:t>
        <w:tab/>
        <w:t>Dues.  National dues based on fiscal reports by the National Office, and on recommendations</w:t>
      </w:r>
      <w:r>
        <w:rPr>
          <w:spacing w:val="-29"/>
        </w:rPr>
        <w:t> </w:t>
      </w:r>
      <w:r>
        <w:rPr/>
        <w:t>by</w:t>
      </w:r>
      <w:r>
        <w:rPr>
          <w:spacing w:val="-6"/>
        </w:rPr>
        <w:t> </w:t>
      </w:r>
      <w:r>
        <w:rPr/>
        <w:t>the</w:t>
      </w:r>
      <w:r>
        <w:rPr>
          <w:w w:val="99"/>
        </w:rPr>
        <w:t> </w:t>
      </w:r>
      <w:r>
        <w:rPr/>
        <w:t>National Executive Council and the Board of Directors, shall be determined by</w:t>
      </w:r>
      <w:r>
        <w:rPr>
          <w:spacing w:val="-35"/>
        </w:rPr>
        <w:t> </w:t>
      </w:r>
      <w:r>
        <w:rPr/>
        <w:t>a majority vote of the state voting delegates at the National Leadership</w:t>
      </w:r>
      <w:r>
        <w:rPr>
          <w:spacing w:val="-16"/>
        </w:rPr>
        <w:t> </w:t>
      </w:r>
      <w:r>
        <w:rPr/>
        <w:t>Conference.</w:t>
      </w:r>
    </w:p>
    <w:p>
      <w:pPr>
        <w:pStyle w:val="BodyText"/>
        <w:spacing w:before="9"/>
        <w:rPr>
          <w:sz w:val="19"/>
        </w:rPr>
      </w:pPr>
    </w:p>
    <w:p>
      <w:pPr>
        <w:pStyle w:val="BodyText"/>
        <w:spacing w:before="1"/>
        <w:ind w:left="1680" w:right="296"/>
      </w:pPr>
      <w:r>
        <w:rPr/>
        <w:t>National dues of members shall be forwarded to the FBLA National Office or shall be submitted through state chapters at the discretion of the state chapter.</w:t>
      </w:r>
    </w:p>
    <w:p>
      <w:pPr>
        <w:pStyle w:val="BodyText"/>
      </w:pPr>
    </w:p>
    <w:p>
      <w:pPr>
        <w:pStyle w:val="BodyText"/>
        <w:tabs>
          <w:tab w:pos="1680" w:val="left" w:leader="none"/>
          <w:tab w:pos="5862" w:val="left" w:leader="none"/>
          <w:tab w:pos="8485" w:val="left" w:leader="none"/>
        </w:tabs>
        <w:spacing w:before="1"/>
        <w:ind w:left="1680" w:right="615" w:hanging="1441"/>
      </w:pPr>
      <w:r>
        <w:rPr/>
        <w:t>Section</w:t>
      </w:r>
      <w:r>
        <w:rPr>
          <w:spacing w:val="-2"/>
        </w:rPr>
        <w:t> </w:t>
      </w:r>
      <w:r>
        <w:rPr/>
        <w:t>2.</w:t>
        <w:tab/>
        <w:t>The membership dues in the Future Business Leaders of America shall</w:t>
      </w:r>
      <w:r>
        <w:rPr>
          <w:spacing w:val="-13"/>
        </w:rPr>
        <w:t> </w:t>
      </w:r>
      <w:r>
        <w:rPr/>
        <w:t>be</w:t>
      </w:r>
      <w:r>
        <w:rPr>
          <w:spacing w:val="5"/>
        </w:rPr>
        <w:t> </w:t>
      </w:r>
      <w:r>
        <w:rPr>
          <w:u w:val="single"/>
        </w:rPr>
        <w:t>$</w:t>
        <w:tab/>
      </w:r>
      <w:r>
        <w:rPr/>
        <w:t>a year, of</w:t>
      </w:r>
      <w:r>
        <w:rPr>
          <w:spacing w:val="-3"/>
        </w:rPr>
        <w:t> </w:t>
      </w:r>
      <w:r>
        <w:rPr/>
        <w:t>which</w:t>
      </w:r>
      <w:r>
        <w:rPr>
          <w:spacing w:val="-2"/>
        </w:rPr>
        <w:t> </w:t>
      </w:r>
      <w:r>
        <w:rPr>
          <w:u w:val="single"/>
        </w:rPr>
        <w:t>$</w:t>
      </w:r>
      <w:r>
        <w:rPr>
          <w:w w:val="99"/>
        </w:rPr>
        <w:t> </w:t>
      </w:r>
      <w:r>
        <w:rPr/>
        <w:t>shall be in payment of national dues</w:t>
      </w:r>
      <w:r>
        <w:rPr>
          <w:spacing w:val="-11"/>
        </w:rPr>
        <w:t> </w:t>
      </w:r>
      <w:r>
        <w:rPr/>
        <w:t>and</w:t>
      </w:r>
      <w:r>
        <w:rPr>
          <w:spacing w:val="3"/>
        </w:rPr>
        <w:t> </w:t>
      </w:r>
      <w:r>
        <w:rPr>
          <w:u w:val="single"/>
        </w:rPr>
        <w:t>$</w:t>
        <w:tab/>
      </w:r>
      <w:r>
        <w:rPr/>
        <w:t>in payment of state</w:t>
      </w:r>
      <w:r>
        <w:rPr>
          <w:spacing w:val="-8"/>
        </w:rPr>
        <w:t> </w:t>
      </w:r>
      <w:r>
        <w:rPr/>
        <w:t>dues.</w:t>
      </w:r>
    </w:p>
    <w:p>
      <w:pPr>
        <w:pStyle w:val="BodyText"/>
        <w:spacing w:before="5"/>
        <w:rPr>
          <w:sz w:val="13"/>
        </w:rPr>
      </w:pPr>
    </w:p>
    <w:p>
      <w:pPr>
        <w:pStyle w:val="BodyText"/>
        <w:tabs>
          <w:tab w:pos="1680" w:val="left" w:leader="none"/>
        </w:tabs>
        <w:spacing w:line="480" w:lineRule="auto" w:before="74"/>
        <w:ind w:left="240" w:right="1675"/>
      </w:pPr>
      <w:r>
        <w:rPr/>
        <w:t>Section</w:t>
      </w:r>
      <w:r>
        <w:rPr>
          <w:spacing w:val="-2"/>
        </w:rPr>
        <w:t> </w:t>
      </w:r>
      <w:r>
        <w:rPr/>
        <w:t>3.</w:t>
        <w:tab/>
        <w:t>The fiscal year of the Future Business Leaders of America shall be from July 1 to</w:t>
      </w:r>
      <w:r>
        <w:rPr>
          <w:spacing w:val="-32"/>
        </w:rPr>
        <w:t> </w:t>
      </w:r>
      <w:r>
        <w:rPr/>
        <w:t>June</w:t>
      </w:r>
      <w:r>
        <w:rPr>
          <w:spacing w:val="-2"/>
        </w:rPr>
        <w:t> </w:t>
      </w:r>
      <w:r>
        <w:rPr/>
        <w:t>30.</w:t>
      </w:r>
      <w:r>
        <w:rPr>
          <w:w w:val="99"/>
        </w:rPr>
        <w:t> </w:t>
      </w:r>
      <w:r>
        <w:rPr/>
        <w:t>Section</w:t>
      </w:r>
      <w:r>
        <w:rPr>
          <w:spacing w:val="-2"/>
        </w:rPr>
        <w:t> </w:t>
      </w:r>
      <w:r>
        <w:rPr/>
        <w:t>4.</w:t>
        <w:tab/>
        <w:t>An annual report will be made by the treasurer at the end of the fiscal</w:t>
      </w:r>
      <w:r>
        <w:rPr>
          <w:spacing w:val="-31"/>
        </w:rPr>
        <w:t> </w:t>
      </w:r>
      <w:r>
        <w:rPr/>
        <w:t>year.</w:t>
      </w:r>
    </w:p>
    <w:p>
      <w:pPr>
        <w:pStyle w:val="BodyText"/>
        <w:rPr>
          <w:sz w:val="21"/>
        </w:rPr>
      </w:pPr>
    </w:p>
    <w:p>
      <w:pPr>
        <w:spacing w:before="0"/>
        <w:ind w:left="0" w:right="20" w:firstLine="0"/>
        <w:jc w:val="center"/>
        <w:rPr>
          <w:b/>
          <w:sz w:val="20"/>
        </w:rPr>
      </w:pPr>
      <w:r>
        <w:rPr>
          <w:b/>
          <w:sz w:val="20"/>
        </w:rPr>
        <w:t>Article V.  Officers and Elections</w:t>
      </w:r>
    </w:p>
    <w:p>
      <w:pPr>
        <w:pStyle w:val="BodyText"/>
        <w:spacing w:before="7"/>
        <w:rPr>
          <w:b/>
          <w:sz w:val="19"/>
        </w:rPr>
      </w:pPr>
    </w:p>
    <w:p>
      <w:pPr>
        <w:pStyle w:val="BodyText"/>
        <w:tabs>
          <w:tab w:pos="1680" w:val="left" w:leader="none"/>
        </w:tabs>
        <w:ind w:left="1680" w:right="271" w:hanging="1441"/>
      </w:pPr>
      <w:r>
        <w:rPr/>
        <w:t>Section</w:t>
      </w:r>
      <w:r>
        <w:rPr>
          <w:spacing w:val="-2"/>
        </w:rPr>
        <w:t> </w:t>
      </w:r>
      <w:r>
        <w:rPr/>
        <w:t>1.</w:t>
        <w:tab/>
        <w:t>Officers of the chapter shall be:  President, Vice President, Secretary, Treasurer, Reporter,</w:t>
      </w:r>
      <w:r>
        <w:rPr>
          <w:spacing w:val="-31"/>
        </w:rPr>
        <w:t> </w:t>
      </w:r>
      <w:r>
        <w:rPr/>
        <w:t>Historian,</w:t>
      </w:r>
      <w:r>
        <w:rPr>
          <w:spacing w:val="-3"/>
        </w:rPr>
        <w:t> </w:t>
      </w:r>
      <w:r>
        <w:rPr/>
        <w:t>and</w:t>
      </w:r>
      <w:r>
        <w:rPr>
          <w:w w:val="99"/>
        </w:rPr>
        <w:t> </w:t>
      </w:r>
      <w:r>
        <w:rPr/>
        <w:t>Parliamentarian. These officers with the adviser as ex-officio member shall constitute the Executive Board. Officers shall be elected or appointed for a term of one year or until their successors are elected. Officers shall assume their duties at the close of the meeting at which they were</w:t>
      </w:r>
      <w:r>
        <w:rPr>
          <w:spacing w:val="-27"/>
        </w:rPr>
        <w:t> </w:t>
      </w:r>
      <w:r>
        <w:rPr/>
        <w:t>elected.</w:t>
      </w:r>
    </w:p>
    <w:p>
      <w:pPr>
        <w:pStyle w:val="BodyText"/>
      </w:pPr>
    </w:p>
    <w:p>
      <w:pPr>
        <w:pStyle w:val="BodyText"/>
        <w:tabs>
          <w:tab w:pos="1680" w:val="left" w:leader="none"/>
        </w:tabs>
        <w:spacing w:before="1"/>
        <w:ind w:left="1680" w:right="640" w:hanging="1441"/>
      </w:pPr>
      <w:r>
        <w:rPr/>
        <w:t>Section</w:t>
      </w:r>
      <w:r>
        <w:rPr>
          <w:spacing w:val="-2"/>
        </w:rPr>
        <w:t> </w:t>
      </w:r>
      <w:r>
        <w:rPr/>
        <w:t>2.</w:t>
        <w:tab/>
        <w:t>The</w:t>
      </w:r>
      <w:r>
        <w:rPr>
          <w:spacing w:val="-3"/>
        </w:rPr>
        <w:t> </w:t>
      </w:r>
      <w:r>
        <w:rPr/>
        <w:t>chapter</w:t>
      </w:r>
      <w:r>
        <w:rPr>
          <w:spacing w:val="-2"/>
        </w:rPr>
        <w:t> </w:t>
      </w:r>
      <w:r>
        <w:rPr/>
        <w:t>shall</w:t>
      </w:r>
      <w:r>
        <w:rPr>
          <w:spacing w:val="-3"/>
        </w:rPr>
        <w:t> </w:t>
      </w:r>
      <w:r>
        <w:rPr/>
        <w:t>have</w:t>
      </w:r>
      <w:r>
        <w:rPr>
          <w:spacing w:val="-3"/>
        </w:rPr>
        <w:t> </w:t>
      </w:r>
      <w:r>
        <w:rPr/>
        <w:t>an</w:t>
      </w:r>
      <w:r>
        <w:rPr>
          <w:spacing w:val="-4"/>
        </w:rPr>
        <w:t> </w:t>
      </w:r>
      <w:r>
        <w:rPr/>
        <w:t>adviser who</w:t>
      </w:r>
      <w:r>
        <w:rPr>
          <w:spacing w:val="-2"/>
        </w:rPr>
        <w:t> </w:t>
      </w:r>
      <w:r>
        <w:rPr/>
        <w:t>shall</w:t>
      </w:r>
      <w:r>
        <w:rPr>
          <w:spacing w:val="-4"/>
        </w:rPr>
        <w:t> </w:t>
      </w:r>
      <w:r>
        <w:rPr/>
        <w:t>be</w:t>
      </w:r>
      <w:r>
        <w:rPr>
          <w:spacing w:val="-3"/>
        </w:rPr>
        <w:t> </w:t>
      </w:r>
      <w:r>
        <w:rPr/>
        <w:t>a</w:t>
      </w:r>
      <w:r>
        <w:rPr>
          <w:spacing w:val="-3"/>
        </w:rPr>
        <w:t> </w:t>
      </w:r>
      <w:r>
        <w:rPr/>
        <w:t>faculty</w:t>
      </w:r>
      <w:r>
        <w:rPr>
          <w:spacing w:val="-4"/>
        </w:rPr>
        <w:t> </w:t>
      </w:r>
      <w:r>
        <w:rPr/>
        <w:t>member</w:t>
      </w:r>
      <w:r>
        <w:rPr>
          <w:spacing w:val="-2"/>
        </w:rPr>
        <w:t> </w:t>
      </w:r>
      <w:r>
        <w:rPr/>
        <w:t>teaching</w:t>
      </w:r>
      <w:r>
        <w:rPr>
          <w:spacing w:val="-4"/>
        </w:rPr>
        <w:t> </w:t>
      </w:r>
      <w:r>
        <w:rPr/>
        <w:t>business</w:t>
      </w:r>
      <w:r>
        <w:rPr>
          <w:spacing w:val="-4"/>
        </w:rPr>
        <w:t> </w:t>
      </w:r>
      <w:r>
        <w:rPr/>
        <w:t>or</w:t>
      </w:r>
      <w:r>
        <w:rPr>
          <w:spacing w:val="-3"/>
        </w:rPr>
        <w:t> </w:t>
      </w:r>
      <w:r>
        <w:rPr/>
        <w:t>business</w:t>
      </w:r>
      <w:r>
        <w:rPr>
          <w:spacing w:val="-4"/>
        </w:rPr>
        <w:t> </w:t>
      </w:r>
      <w:r>
        <w:rPr/>
        <w:t>related</w:t>
      </w:r>
      <w:r>
        <w:rPr>
          <w:w w:val="99"/>
        </w:rPr>
        <w:t> </w:t>
      </w:r>
      <w:r>
        <w:rPr/>
        <w:t>subjects. The chapter may have as many special-emphasis groups under the chapter charter as it deems necessary to meet the interests of all students and shall assume full responsibility for coordinating the program for these interest</w:t>
      </w:r>
      <w:r>
        <w:rPr>
          <w:spacing w:val="-17"/>
        </w:rPr>
        <w:t> </w:t>
      </w:r>
      <w:r>
        <w:rPr/>
        <w:t>groups.</w:t>
      </w:r>
    </w:p>
    <w:p>
      <w:pPr>
        <w:spacing w:after="0"/>
        <w:sectPr>
          <w:pgSz w:w="12240" w:h="15840"/>
          <w:pgMar w:header="1005" w:footer="1092" w:top="1200" w:bottom="1280" w:left="840" w:right="820"/>
        </w:sectPr>
      </w:pPr>
    </w:p>
    <w:p>
      <w:pPr>
        <w:pStyle w:val="BodyText"/>
        <w:spacing w:before="5"/>
        <w:rPr>
          <w:sz w:val="13"/>
        </w:rPr>
      </w:pPr>
    </w:p>
    <w:p>
      <w:pPr>
        <w:spacing w:before="74"/>
        <w:ind w:left="0" w:right="20" w:firstLine="0"/>
        <w:jc w:val="center"/>
        <w:rPr>
          <w:b/>
          <w:sz w:val="20"/>
        </w:rPr>
      </w:pPr>
      <w:r>
        <w:rPr>
          <w:b/>
          <w:sz w:val="20"/>
        </w:rPr>
        <w:t>Article VI.  Duties of FBLA Officers</w:t>
      </w:r>
    </w:p>
    <w:p>
      <w:pPr>
        <w:pStyle w:val="BodyText"/>
        <w:spacing w:before="7"/>
        <w:rPr>
          <w:b/>
          <w:sz w:val="19"/>
        </w:rPr>
      </w:pPr>
    </w:p>
    <w:p>
      <w:pPr>
        <w:pStyle w:val="BodyText"/>
        <w:tabs>
          <w:tab w:pos="1680" w:val="left" w:leader="none"/>
        </w:tabs>
        <w:spacing w:before="1"/>
        <w:ind w:left="1680" w:right="419" w:hanging="1441"/>
      </w:pPr>
      <w:r>
        <w:rPr/>
        <w:t>Section</w:t>
      </w:r>
      <w:r>
        <w:rPr>
          <w:spacing w:val="-2"/>
        </w:rPr>
        <w:t> </w:t>
      </w:r>
      <w:r>
        <w:rPr/>
        <w:t>1.</w:t>
        <w:tab/>
        <w:t>The President shall (a) preside over all meetings of the chapter; (b) appoint all committees and serve</w:t>
      </w:r>
      <w:r>
        <w:rPr>
          <w:spacing w:val="-31"/>
        </w:rPr>
        <w:t> </w:t>
      </w:r>
      <w:r>
        <w:rPr/>
        <w:t>as</w:t>
      </w:r>
      <w:r>
        <w:rPr>
          <w:spacing w:val="-3"/>
        </w:rPr>
        <w:t> </w:t>
      </w:r>
      <w:r>
        <w:rPr/>
        <w:t>an</w:t>
      </w:r>
      <w:r>
        <w:rPr>
          <w:w w:val="99"/>
        </w:rPr>
        <w:t> </w:t>
      </w:r>
      <w:r>
        <w:rPr/>
        <w:t>ex-officio</w:t>
      </w:r>
      <w:r>
        <w:rPr>
          <w:spacing w:val="-1"/>
        </w:rPr>
        <w:t> </w:t>
      </w:r>
      <w:r>
        <w:rPr/>
        <w:t>member</w:t>
      </w:r>
      <w:r>
        <w:rPr>
          <w:spacing w:val="-3"/>
        </w:rPr>
        <w:t> </w:t>
      </w:r>
      <w:r>
        <w:rPr/>
        <w:t>of</w:t>
      </w:r>
      <w:r>
        <w:rPr>
          <w:spacing w:val="-5"/>
        </w:rPr>
        <w:t> </w:t>
      </w:r>
      <w:r>
        <w:rPr/>
        <w:t>these</w:t>
      </w:r>
      <w:r>
        <w:rPr>
          <w:spacing w:val="-3"/>
        </w:rPr>
        <w:t> </w:t>
      </w:r>
      <w:r>
        <w:rPr/>
        <w:t>committees;</w:t>
      </w:r>
      <w:r>
        <w:rPr>
          <w:spacing w:val="-4"/>
        </w:rPr>
        <w:t> </w:t>
      </w:r>
      <w:r>
        <w:rPr/>
        <w:t>and</w:t>
      </w:r>
      <w:r>
        <w:rPr>
          <w:spacing w:val="-3"/>
        </w:rPr>
        <w:t> </w:t>
      </w:r>
      <w:r>
        <w:rPr/>
        <w:t>(c)</w:t>
      </w:r>
      <w:r>
        <w:rPr>
          <w:spacing w:val="-3"/>
        </w:rPr>
        <w:t> </w:t>
      </w:r>
      <w:r>
        <w:rPr/>
        <w:t>promote</w:t>
      </w:r>
      <w:r>
        <w:rPr>
          <w:spacing w:val="-3"/>
        </w:rPr>
        <w:t> </w:t>
      </w:r>
      <w:r>
        <w:rPr/>
        <w:t>the</w:t>
      </w:r>
      <w:r>
        <w:rPr>
          <w:spacing w:val="-2"/>
        </w:rPr>
        <w:t> </w:t>
      </w:r>
      <w:r>
        <w:rPr/>
        <w:t>growth</w:t>
      </w:r>
      <w:r>
        <w:rPr>
          <w:spacing w:val="-4"/>
        </w:rPr>
        <w:t> </w:t>
      </w:r>
      <w:r>
        <w:rPr/>
        <w:t>and</w:t>
      </w:r>
      <w:r>
        <w:rPr>
          <w:spacing w:val="-3"/>
        </w:rPr>
        <w:t> </w:t>
      </w:r>
      <w:r>
        <w:rPr/>
        <w:t>development</w:t>
      </w:r>
      <w:r>
        <w:rPr>
          <w:spacing w:val="-4"/>
        </w:rPr>
        <w:t> </w:t>
      </w:r>
      <w:r>
        <w:rPr/>
        <w:t>of</w:t>
      </w:r>
      <w:r>
        <w:rPr>
          <w:spacing w:val="-5"/>
        </w:rPr>
        <w:t> </w:t>
      </w:r>
      <w:r>
        <w:rPr/>
        <w:t>FBLA.</w:t>
      </w:r>
    </w:p>
    <w:p>
      <w:pPr>
        <w:pStyle w:val="BodyText"/>
      </w:pPr>
    </w:p>
    <w:p>
      <w:pPr>
        <w:pStyle w:val="BodyText"/>
        <w:tabs>
          <w:tab w:pos="1680" w:val="left" w:leader="none"/>
        </w:tabs>
        <w:spacing w:before="1"/>
        <w:ind w:left="1680" w:right="667" w:hanging="1441"/>
      </w:pPr>
      <w:r>
        <w:rPr/>
        <w:t>Section</w:t>
      </w:r>
      <w:r>
        <w:rPr>
          <w:spacing w:val="-2"/>
        </w:rPr>
        <w:t> </w:t>
      </w:r>
      <w:r>
        <w:rPr/>
        <w:t>2.</w:t>
        <w:tab/>
        <w:t>The Vice President shall (a) preside in the absence of the president; and (b) assist the president</w:t>
      </w:r>
      <w:r>
        <w:rPr>
          <w:spacing w:val="-34"/>
        </w:rPr>
        <w:t> </w:t>
      </w:r>
      <w:r>
        <w:rPr/>
        <w:t>in</w:t>
      </w:r>
      <w:r>
        <w:rPr>
          <w:spacing w:val="-3"/>
        </w:rPr>
        <w:t> </w:t>
      </w:r>
      <w:r>
        <w:rPr/>
        <w:t>other</w:t>
      </w:r>
      <w:r>
        <w:rPr>
          <w:w w:val="99"/>
        </w:rPr>
        <w:t> </w:t>
      </w:r>
      <w:r>
        <w:rPr/>
        <w:t>ways as</w:t>
      </w:r>
      <w:r>
        <w:rPr>
          <w:spacing w:val="-6"/>
        </w:rPr>
        <w:t> </w:t>
      </w:r>
      <w:r>
        <w:rPr/>
        <w:t>appropriate.</w:t>
      </w:r>
    </w:p>
    <w:p>
      <w:pPr>
        <w:pStyle w:val="BodyText"/>
      </w:pPr>
    </w:p>
    <w:p>
      <w:pPr>
        <w:pStyle w:val="BodyText"/>
        <w:tabs>
          <w:tab w:pos="1680" w:val="left" w:leader="none"/>
        </w:tabs>
        <w:spacing w:before="1"/>
        <w:ind w:left="1680" w:right="822" w:hanging="1441"/>
      </w:pPr>
      <w:r>
        <w:rPr/>
        <w:t>Section</w:t>
      </w:r>
      <w:r>
        <w:rPr>
          <w:spacing w:val="-2"/>
        </w:rPr>
        <w:t> </w:t>
      </w:r>
      <w:r>
        <w:rPr/>
        <w:t>3.</w:t>
        <w:tab/>
        <w:t>The Secretary</w:t>
      </w:r>
      <w:r>
        <w:rPr>
          <w:spacing w:val="-36"/>
        </w:rPr>
        <w:t> </w:t>
      </w:r>
      <w:r>
        <w:rPr/>
        <w:t>shall (a) keep an accurate record of the chapter and Executive Board meetings; and</w:t>
      </w:r>
      <w:r>
        <w:rPr>
          <w:spacing w:val="-2"/>
        </w:rPr>
        <w:t> </w:t>
      </w:r>
      <w:r>
        <w:rPr/>
        <w:t>(b)</w:t>
      </w:r>
      <w:r>
        <w:rPr>
          <w:w w:val="99"/>
        </w:rPr>
        <w:t> </w:t>
      </w:r>
      <w:r>
        <w:rPr/>
        <w:t>submit the required reports to the state and national</w:t>
      </w:r>
      <w:r>
        <w:rPr>
          <w:spacing w:val="-21"/>
        </w:rPr>
        <w:t> </w:t>
      </w:r>
      <w:r>
        <w:rPr/>
        <w:t>chapters.</w:t>
      </w:r>
    </w:p>
    <w:p>
      <w:pPr>
        <w:pStyle w:val="BodyText"/>
      </w:pPr>
    </w:p>
    <w:p>
      <w:pPr>
        <w:pStyle w:val="BodyText"/>
        <w:tabs>
          <w:tab w:pos="1680" w:val="left" w:leader="none"/>
        </w:tabs>
        <w:spacing w:before="1"/>
        <w:ind w:left="1680" w:right="616" w:hanging="1441"/>
      </w:pPr>
      <w:r>
        <w:rPr/>
        <w:t>Section</w:t>
      </w:r>
      <w:r>
        <w:rPr>
          <w:spacing w:val="-2"/>
        </w:rPr>
        <w:t> </w:t>
      </w:r>
      <w:r>
        <w:rPr/>
        <w:t>4.</w:t>
        <w:tab/>
        <w:t>The</w:t>
      </w:r>
      <w:r>
        <w:rPr>
          <w:spacing w:val="-5"/>
        </w:rPr>
        <w:t> </w:t>
      </w:r>
      <w:r>
        <w:rPr/>
        <w:t>Treasurer</w:t>
      </w:r>
      <w:r>
        <w:rPr>
          <w:spacing w:val="-2"/>
        </w:rPr>
        <w:t> </w:t>
      </w:r>
      <w:r>
        <w:rPr/>
        <w:t>shall</w:t>
      </w:r>
      <w:r>
        <w:rPr>
          <w:spacing w:val="-3"/>
        </w:rPr>
        <w:t> </w:t>
      </w:r>
      <w:r>
        <w:rPr/>
        <w:t>(a)</w:t>
      </w:r>
      <w:r>
        <w:rPr>
          <w:spacing w:val="-2"/>
        </w:rPr>
        <w:t> </w:t>
      </w:r>
      <w:r>
        <w:rPr/>
        <w:t>act</w:t>
      </w:r>
      <w:r>
        <w:rPr>
          <w:spacing w:val="-4"/>
        </w:rPr>
        <w:t> </w:t>
      </w:r>
      <w:r>
        <w:rPr/>
        <w:t>as</w:t>
      </w:r>
      <w:r>
        <w:rPr>
          <w:spacing w:val="-4"/>
        </w:rPr>
        <w:t> </w:t>
      </w:r>
      <w:r>
        <w:rPr/>
        <w:t>custodian</w:t>
      </w:r>
      <w:r>
        <w:rPr>
          <w:spacing w:val="-4"/>
        </w:rPr>
        <w:t> </w:t>
      </w:r>
      <w:r>
        <w:rPr/>
        <w:t>of</w:t>
      </w:r>
      <w:r>
        <w:rPr>
          <w:spacing w:val="-5"/>
        </w:rPr>
        <w:t> </w:t>
      </w:r>
      <w:r>
        <w:rPr/>
        <w:t>the funds</w:t>
      </w:r>
      <w:r>
        <w:rPr>
          <w:spacing w:val="-4"/>
        </w:rPr>
        <w:t> </w:t>
      </w:r>
      <w:r>
        <w:rPr/>
        <w:t>of</w:t>
      </w:r>
      <w:r>
        <w:rPr>
          <w:spacing w:val="-5"/>
        </w:rPr>
        <w:t> </w:t>
      </w:r>
      <w:r>
        <w:rPr/>
        <w:t>the</w:t>
      </w:r>
      <w:r>
        <w:rPr>
          <w:spacing w:val="-3"/>
        </w:rPr>
        <w:t> </w:t>
      </w:r>
      <w:r>
        <w:rPr/>
        <w:t>organization,</w:t>
      </w:r>
      <w:r>
        <w:rPr>
          <w:spacing w:val="-3"/>
        </w:rPr>
        <w:t> </w:t>
      </w:r>
      <w:r>
        <w:rPr/>
        <w:t>collect</w:t>
      </w:r>
      <w:r>
        <w:rPr>
          <w:spacing w:val="-3"/>
        </w:rPr>
        <w:t> </w:t>
      </w:r>
      <w:r>
        <w:rPr/>
        <w:t>dues,</w:t>
      </w:r>
      <w:r>
        <w:rPr>
          <w:spacing w:val="-3"/>
        </w:rPr>
        <w:t> </w:t>
      </w:r>
      <w:r>
        <w:rPr/>
        <w:t>and</w:t>
      </w:r>
      <w:r>
        <w:rPr>
          <w:spacing w:val="-2"/>
        </w:rPr>
        <w:t> </w:t>
      </w:r>
      <w:r>
        <w:rPr/>
        <w:t>give financial</w:t>
      </w:r>
      <w:r>
        <w:rPr>
          <w:w w:val="99"/>
        </w:rPr>
        <w:t> </w:t>
      </w:r>
      <w:r>
        <w:rPr/>
        <w:t>reports; and (b) send the membership list with the dues to the state and national</w:t>
      </w:r>
      <w:r>
        <w:rPr>
          <w:spacing w:val="-34"/>
        </w:rPr>
        <w:t> </w:t>
      </w:r>
      <w:r>
        <w:rPr/>
        <w:t>chapters.</w:t>
      </w:r>
    </w:p>
    <w:p>
      <w:pPr>
        <w:pStyle w:val="BodyText"/>
      </w:pPr>
    </w:p>
    <w:p>
      <w:pPr>
        <w:pStyle w:val="BodyText"/>
        <w:tabs>
          <w:tab w:pos="1680" w:val="left" w:leader="none"/>
        </w:tabs>
        <w:spacing w:before="1"/>
        <w:ind w:left="1680" w:right="416" w:hanging="1441"/>
      </w:pPr>
      <w:r>
        <w:rPr/>
        <w:t>Section</w:t>
      </w:r>
      <w:r>
        <w:rPr>
          <w:spacing w:val="-2"/>
        </w:rPr>
        <w:t> </w:t>
      </w:r>
      <w:r>
        <w:rPr/>
        <w:t>5.</w:t>
        <w:tab/>
        <w:t>The</w:t>
      </w:r>
      <w:r>
        <w:rPr>
          <w:spacing w:val="-2"/>
        </w:rPr>
        <w:t> </w:t>
      </w:r>
      <w:r>
        <w:rPr/>
        <w:t>Historian</w:t>
      </w:r>
      <w:r>
        <w:rPr>
          <w:spacing w:val="-3"/>
        </w:rPr>
        <w:t> </w:t>
      </w:r>
      <w:r>
        <w:rPr/>
        <w:t>shall</w:t>
      </w:r>
      <w:r>
        <w:rPr>
          <w:spacing w:val="-2"/>
        </w:rPr>
        <w:t> </w:t>
      </w:r>
      <w:r>
        <w:rPr/>
        <w:t>(a)</w:t>
      </w:r>
      <w:r>
        <w:rPr>
          <w:spacing w:val="1"/>
        </w:rPr>
        <w:t> </w:t>
      </w:r>
      <w:r>
        <w:rPr/>
        <w:t>maintain</w:t>
      </w:r>
      <w:r>
        <w:rPr>
          <w:spacing w:val="-3"/>
        </w:rPr>
        <w:t> </w:t>
      </w:r>
      <w:r>
        <w:rPr/>
        <w:t>records</w:t>
      </w:r>
      <w:r>
        <w:rPr>
          <w:spacing w:val="-3"/>
        </w:rPr>
        <w:t> </w:t>
      </w:r>
      <w:r>
        <w:rPr/>
        <w:t>of</w:t>
      </w:r>
      <w:r>
        <w:rPr>
          <w:spacing w:val="-4"/>
        </w:rPr>
        <w:t> </w:t>
      </w:r>
      <w:r>
        <w:rPr/>
        <w:t>the</w:t>
      </w:r>
      <w:r>
        <w:rPr>
          <w:spacing w:val="-2"/>
        </w:rPr>
        <w:t> </w:t>
      </w:r>
      <w:r>
        <w:rPr/>
        <w:t>chapter,</w:t>
      </w:r>
      <w:r>
        <w:rPr>
          <w:spacing w:val="-2"/>
        </w:rPr>
        <w:t> </w:t>
      </w:r>
      <w:r>
        <w:rPr/>
        <w:t>including</w:t>
      </w:r>
      <w:r>
        <w:rPr>
          <w:spacing w:val="-3"/>
        </w:rPr>
        <w:t> </w:t>
      </w:r>
      <w:r>
        <w:rPr/>
        <w:t>an</w:t>
      </w:r>
      <w:r>
        <w:rPr>
          <w:spacing w:val="-3"/>
        </w:rPr>
        <w:t> </w:t>
      </w:r>
      <w:r>
        <w:rPr/>
        <w:t>annual</w:t>
      </w:r>
      <w:r>
        <w:rPr>
          <w:spacing w:val="-3"/>
        </w:rPr>
        <w:t> </w:t>
      </w:r>
      <w:r>
        <w:rPr/>
        <w:t>report</w:t>
      </w:r>
      <w:r>
        <w:rPr>
          <w:spacing w:val="-3"/>
        </w:rPr>
        <w:t> </w:t>
      </w:r>
      <w:r>
        <w:rPr/>
        <w:t>of</w:t>
      </w:r>
      <w:r>
        <w:rPr>
          <w:spacing w:val="-4"/>
        </w:rPr>
        <w:t> </w:t>
      </w:r>
      <w:r>
        <w:rPr/>
        <w:t>its</w:t>
      </w:r>
      <w:r>
        <w:rPr>
          <w:spacing w:val="-3"/>
        </w:rPr>
        <w:t> </w:t>
      </w:r>
      <w:r>
        <w:rPr/>
        <w:t>activities,</w:t>
      </w:r>
      <w:r>
        <w:rPr>
          <w:spacing w:val="-2"/>
        </w:rPr>
        <w:t> </w:t>
      </w:r>
      <w:r>
        <w:rPr/>
        <w:t>awards,</w:t>
      </w:r>
      <w:r>
        <w:rPr>
          <w:w w:val="99"/>
        </w:rPr>
        <w:t> </w:t>
      </w:r>
      <w:r>
        <w:rPr/>
        <w:t>and</w:t>
      </w:r>
      <w:r>
        <w:rPr>
          <w:spacing w:val="-8"/>
        </w:rPr>
        <w:t> </w:t>
      </w:r>
      <w:r>
        <w:rPr/>
        <w:t>publicity.</w:t>
      </w:r>
    </w:p>
    <w:p>
      <w:pPr>
        <w:pStyle w:val="BodyText"/>
        <w:spacing w:before="1"/>
      </w:pPr>
    </w:p>
    <w:p>
      <w:pPr>
        <w:pStyle w:val="BodyText"/>
        <w:tabs>
          <w:tab w:pos="1680" w:val="left" w:leader="none"/>
        </w:tabs>
        <w:ind w:left="1680" w:right="284" w:hanging="1441"/>
      </w:pPr>
      <w:r>
        <w:rPr/>
        <w:t>Section</w:t>
      </w:r>
      <w:r>
        <w:rPr>
          <w:spacing w:val="-2"/>
        </w:rPr>
        <w:t> </w:t>
      </w:r>
      <w:r>
        <w:rPr/>
        <w:t>6.</w:t>
        <w:tab/>
        <w:t>The Parliamentarian shall (a) serve in any capacity as directed by the president; and (b) advise</w:t>
      </w:r>
      <w:r>
        <w:rPr>
          <w:spacing w:val="-29"/>
        </w:rPr>
        <w:t> </w:t>
      </w:r>
      <w:r>
        <w:rPr/>
        <w:t>the</w:t>
      </w:r>
      <w:r>
        <w:rPr>
          <w:spacing w:val="-2"/>
        </w:rPr>
        <w:t> </w:t>
      </w:r>
      <w:r>
        <w:rPr/>
        <w:t>president</w:t>
      </w:r>
      <w:r>
        <w:rPr>
          <w:w w:val="99"/>
        </w:rPr>
        <w:t> </w:t>
      </w:r>
      <w:r>
        <w:rPr/>
        <w:t>or presiding officer on points of parliamentary</w:t>
      </w:r>
      <w:r>
        <w:rPr>
          <w:spacing w:val="-18"/>
        </w:rPr>
        <w:t> </w:t>
      </w:r>
      <w:r>
        <w:rPr/>
        <w:t>procedure.</w:t>
      </w:r>
    </w:p>
    <w:p>
      <w:pPr>
        <w:pStyle w:val="BodyText"/>
        <w:spacing w:before="9"/>
        <w:rPr>
          <w:sz w:val="19"/>
        </w:rPr>
      </w:pPr>
    </w:p>
    <w:p>
      <w:pPr>
        <w:pStyle w:val="BodyText"/>
        <w:tabs>
          <w:tab w:pos="1680" w:val="left" w:leader="none"/>
        </w:tabs>
        <w:spacing w:before="1"/>
        <w:ind w:left="1680" w:right="309" w:hanging="1441"/>
      </w:pPr>
      <w:r>
        <w:rPr/>
        <w:t>Section</w:t>
      </w:r>
      <w:r>
        <w:rPr>
          <w:spacing w:val="-2"/>
        </w:rPr>
        <w:t> </w:t>
      </w:r>
      <w:r>
        <w:rPr/>
        <w:t>7.</w:t>
        <w:tab/>
        <w:t>The Reporter shall (a) act as a public relations officer for the chapter; (b) see that news</w:t>
      </w:r>
      <w:r>
        <w:rPr>
          <w:spacing w:val="-33"/>
        </w:rPr>
        <w:t> </w:t>
      </w:r>
      <w:r>
        <w:rPr/>
        <w:t>stories</w:t>
      </w:r>
      <w:r>
        <w:rPr>
          <w:spacing w:val="-4"/>
        </w:rPr>
        <w:t> </w:t>
      </w:r>
      <w:r>
        <w:rPr/>
        <w:t>and</w:t>
      </w:r>
      <w:r>
        <w:rPr>
          <w:w w:val="99"/>
        </w:rPr>
        <w:t> </w:t>
      </w:r>
      <w:r>
        <w:rPr/>
        <w:t>photographs are delivered to the school paper, the local newspaper, the state news bulletin, and the</w:t>
      </w:r>
      <w:r>
        <w:rPr>
          <w:spacing w:val="-34"/>
        </w:rPr>
        <w:t> </w:t>
      </w:r>
      <w:r>
        <w:rPr/>
        <w:t>national </w:t>
      </w:r>
      <w:r>
        <w:rPr>
          <w:i/>
        </w:rPr>
        <w:t>Tomorrow’s Business Leader</w:t>
      </w:r>
      <w:r>
        <w:rPr/>
        <w:t>; and 9c) cooperate with school officials concerning assembly, radio, and television</w:t>
      </w:r>
      <w:r>
        <w:rPr>
          <w:spacing w:val="-9"/>
        </w:rPr>
        <w:t> </w:t>
      </w:r>
      <w:r>
        <w:rPr/>
        <w:t>programs.</w:t>
      </w:r>
    </w:p>
    <w:p>
      <w:pPr>
        <w:pStyle w:val="BodyText"/>
      </w:pPr>
    </w:p>
    <w:p>
      <w:pPr>
        <w:pStyle w:val="BodyText"/>
        <w:tabs>
          <w:tab w:pos="1680" w:val="left" w:leader="none"/>
        </w:tabs>
        <w:spacing w:before="1"/>
        <w:ind w:left="1680" w:right="490" w:hanging="1441"/>
      </w:pPr>
      <w:r>
        <w:rPr/>
        <w:t>Section</w:t>
      </w:r>
      <w:r>
        <w:rPr>
          <w:spacing w:val="-2"/>
        </w:rPr>
        <w:t> </w:t>
      </w:r>
      <w:r>
        <w:rPr/>
        <w:t>8.</w:t>
        <w:tab/>
        <w:t>The officers shall serve on the Executive Board, and perform such duties as directed by the</w:t>
      </w:r>
      <w:r>
        <w:rPr>
          <w:spacing w:val="-28"/>
        </w:rPr>
        <w:t> </w:t>
      </w:r>
      <w:r>
        <w:rPr/>
        <w:t>president</w:t>
      </w:r>
      <w:r>
        <w:rPr>
          <w:spacing w:val="-3"/>
        </w:rPr>
        <w:t> </w:t>
      </w:r>
      <w:r>
        <w:rPr/>
        <w:t>and</w:t>
      </w:r>
      <w:r>
        <w:rPr>
          <w:w w:val="99"/>
        </w:rPr>
        <w:t> </w:t>
      </w:r>
      <w:r>
        <w:rPr/>
        <w:t>the adviser and not inconsistent with these bylaws or other rules adopted by the</w:t>
      </w:r>
      <w:r>
        <w:rPr>
          <w:spacing w:val="-33"/>
        </w:rPr>
        <w:t> </w:t>
      </w:r>
      <w:r>
        <w:rPr/>
        <w:t>chapter.</w:t>
      </w:r>
    </w:p>
    <w:p>
      <w:pPr>
        <w:pStyle w:val="BodyText"/>
      </w:pPr>
    </w:p>
    <w:p>
      <w:pPr>
        <w:pStyle w:val="BodyText"/>
        <w:spacing w:before="6"/>
      </w:pPr>
    </w:p>
    <w:p>
      <w:pPr>
        <w:spacing w:before="0"/>
        <w:ind w:left="0" w:right="17" w:firstLine="0"/>
        <w:jc w:val="center"/>
        <w:rPr>
          <w:b/>
          <w:sz w:val="20"/>
        </w:rPr>
      </w:pPr>
      <w:r>
        <w:rPr>
          <w:b/>
          <w:sz w:val="20"/>
        </w:rPr>
        <w:t>Article VII. Meetings</w:t>
      </w:r>
    </w:p>
    <w:p>
      <w:pPr>
        <w:pStyle w:val="BodyText"/>
        <w:spacing w:before="7"/>
        <w:rPr>
          <w:b/>
          <w:sz w:val="19"/>
        </w:rPr>
      </w:pPr>
    </w:p>
    <w:p>
      <w:pPr>
        <w:pStyle w:val="BodyText"/>
        <w:tabs>
          <w:tab w:pos="1680" w:val="left" w:leader="none"/>
        </w:tabs>
        <w:spacing w:line="229" w:lineRule="exact" w:before="1"/>
        <w:ind w:left="240"/>
      </w:pPr>
      <w:r>
        <w:rPr/>
        <w:t>Section</w:t>
      </w:r>
      <w:r>
        <w:rPr>
          <w:spacing w:val="-2"/>
        </w:rPr>
        <w:t> </w:t>
      </w:r>
      <w:r>
        <w:rPr/>
        <w:t>1.</w:t>
        <w:tab/>
        <w:t>There must be at least one regular meeting a month during the school year.</w:t>
      </w:r>
      <w:r>
        <w:rPr>
          <w:spacing w:val="22"/>
        </w:rPr>
        <w:t> </w:t>
      </w:r>
      <w:r>
        <w:rPr/>
        <w:t>The</w:t>
      </w:r>
    </w:p>
    <w:p>
      <w:pPr>
        <w:pStyle w:val="BodyText"/>
        <w:tabs>
          <w:tab w:pos="4921" w:val="left" w:leader="none"/>
        </w:tabs>
        <w:ind w:left="1680" w:right="341"/>
      </w:pPr>
      <w:r>
        <w:rPr>
          <w:w w:val="99"/>
          <w:u w:val="single"/>
        </w:rPr>
        <w:t> </w:t>
      </w:r>
      <w:r>
        <w:rPr>
          <w:u w:val="single"/>
        </w:rPr>
        <w:tab/>
      </w:r>
      <w:r>
        <w:rPr/>
        <w:t>regular meeting shall be designated as the annual meeting</w:t>
      </w:r>
      <w:r>
        <w:rPr>
          <w:spacing w:val="-21"/>
        </w:rPr>
        <w:t> </w:t>
      </w:r>
      <w:r>
        <w:rPr/>
        <w:t>for</w:t>
      </w:r>
      <w:r>
        <w:rPr>
          <w:spacing w:val="-3"/>
        </w:rPr>
        <w:t> </w:t>
      </w:r>
      <w:r>
        <w:rPr/>
        <w:t>the</w:t>
      </w:r>
      <w:r>
        <w:rPr>
          <w:w w:val="99"/>
        </w:rPr>
        <w:t> </w:t>
      </w:r>
      <w:r>
        <w:rPr/>
        <w:t>purpose</w:t>
      </w:r>
      <w:r>
        <w:rPr>
          <w:spacing w:val="-3"/>
        </w:rPr>
        <w:t> </w:t>
      </w:r>
      <w:r>
        <w:rPr/>
        <w:t>of</w:t>
      </w:r>
      <w:r>
        <w:rPr>
          <w:spacing w:val="-5"/>
        </w:rPr>
        <w:t> </w:t>
      </w:r>
      <w:r>
        <w:rPr/>
        <w:t>electing</w:t>
      </w:r>
      <w:r>
        <w:rPr>
          <w:spacing w:val="-4"/>
        </w:rPr>
        <w:t> </w:t>
      </w:r>
      <w:r>
        <w:rPr/>
        <w:t>officers,</w:t>
      </w:r>
      <w:r>
        <w:rPr>
          <w:spacing w:val="-3"/>
        </w:rPr>
        <w:t> </w:t>
      </w:r>
      <w:r>
        <w:rPr/>
        <w:t>receiving</w:t>
      </w:r>
      <w:r>
        <w:rPr>
          <w:spacing w:val="-4"/>
        </w:rPr>
        <w:t> </w:t>
      </w:r>
      <w:r>
        <w:rPr/>
        <w:t>reports</w:t>
      </w:r>
      <w:r>
        <w:rPr>
          <w:spacing w:val="-4"/>
        </w:rPr>
        <w:t> </w:t>
      </w:r>
      <w:r>
        <w:rPr/>
        <w:t>of</w:t>
      </w:r>
      <w:r>
        <w:rPr>
          <w:spacing w:val="-5"/>
        </w:rPr>
        <w:t> </w:t>
      </w:r>
      <w:r>
        <w:rPr/>
        <w:t>officers</w:t>
      </w:r>
      <w:r>
        <w:rPr>
          <w:spacing w:val="-4"/>
        </w:rPr>
        <w:t> </w:t>
      </w:r>
      <w:r>
        <w:rPr/>
        <w:t>and</w:t>
      </w:r>
      <w:r>
        <w:rPr>
          <w:spacing w:val="-2"/>
        </w:rPr>
        <w:t> </w:t>
      </w:r>
      <w:r>
        <w:rPr/>
        <w:t>committees,</w:t>
      </w:r>
      <w:r>
        <w:rPr>
          <w:spacing w:val="-3"/>
        </w:rPr>
        <w:t> </w:t>
      </w:r>
      <w:r>
        <w:rPr/>
        <w:t>and for</w:t>
      </w:r>
      <w:r>
        <w:rPr>
          <w:spacing w:val="-3"/>
        </w:rPr>
        <w:t> </w:t>
      </w:r>
      <w:r>
        <w:rPr/>
        <w:t>any</w:t>
      </w:r>
      <w:r>
        <w:rPr>
          <w:spacing w:val="-7"/>
        </w:rPr>
        <w:t> </w:t>
      </w:r>
      <w:r>
        <w:rPr/>
        <w:t>other</w:t>
      </w:r>
      <w:r>
        <w:rPr>
          <w:spacing w:val="-2"/>
        </w:rPr>
        <w:t> </w:t>
      </w:r>
      <w:r>
        <w:rPr/>
        <w:t>business</w:t>
      </w:r>
      <w:r>
        <w:rPr>
          <w:spacing w:val="-1"/>
        </w:rPr>
        <w:t> </w:t>
      </w:r>
      <w:r>
        <w:rPr/>
        <w:t>which may arise. Other meetings may be held as deemed necessary by the President with </w:t>
      </w:r>
      <w:r>
        <w:rPr>
          <w:spacing w:val="2"/>
        </w:rPr>
        <w:t>the </w:t>
      </w:r>
      <w:r>
        <w:rPr/>
        <w:t>approval of the Executive</w:t>
      </w:r>
      <w:r>
        <w:rPr>
          <w:spacing w:val="-6"/>
        </w:rPr>
        <w:t> </w:t>
      </w:r>
      <w:r>
        <w:rPr/>
        <w:t>Board.</w:t>
      </w:r>
    </w:p>
    <w:p>
      <w:pPr>
        <w:pStyle w:val="BodyText"/>
      </w:pPr>
    </w:p>
    <w:p>
      <w:pPr>
        <w:pStyle w:val="BodyText"/>
        <w:tabs>
          <w:tab w:pos="1680" w:val="left" w:leader="none"/>
          <w:tab w:pos="3597" w:val="left" w:leader="none"/>
        </w:tabs>
        <w:spacing w:before="1"/>
        <w:ind w:left="240"/>
      </w:pPr>
      <w:r>
        <w:rPr/>
        <w:t>Section</w:t>
      </w:r>
      <w:r>
        <w:rPr>
          <w:spacing w:val="-2"/>
        </w:rPr>
        <w:t> </w:t>
      </w:r>
      <w:r>
        <w:rPr/>
        <w:t>2.</w:t>
        <w:tab/>
        <w:t>Quorum.</w:t>
      </w:r>
      <w:r>
        <w:rPr>
          <w:u w:val="single"/>
        </w:rPr>
        <w:t> </w:t>
        <w:tab/>
      </w:r>
      <w:r>
        <w:rPr/>
        <w:t>members of the chapter shall constitute a</w:t>
      </w:r>
      <w:r>
        <w:rPr>
          <w:spacing w:val="-24"/>
        </w:rPr>
        <w:t> </w:t>
      </w:r>
      <w:r>
        <w:rPr/>
        <w:t>quorum.</w:t>
      </w:r>
    </w:p>
    <w:p>
      <w:pPr>
        <w:pStyle w:val="BodyText"/>
      </w:pPr>
    </w:p>
    <w:p>
      <w:pPr>
        <w:pStyle w:val="BodyText"/>
        <w:spacing w:before="3"/>
      </w:pPr>
    </w:p>
    <w:p>
      <w:pPr>
        <w:spacing w:before="0"/>
        <w:ind w:left="0" w:right="19" w:firstLine="0"/>
        <w:jc w:val="center"/>
        <w:rPr>
          <w:b/>
          <w:sz w:val="20"/>
        </w:rPr>
      </w:pPr>
      <w:r>
        <w:rPr>
          <w:b/>
          <w:sz w:val="20"/>
        </w:rPr>
        <w:t>Article VIII. Committees</w:t>
      </w:r>
    </w:p>
    <w:p>
      <w:pPr>
        <w:pStyle w:val="BodyText"/>
        <w:spacing w:before="7"/>
        <w:rPr>
          <w:b/>
          <w:sz w:val="19"/>
        </w:rPr>
      </w:pPr>
    </w:p>
    <w:p>
      <w:pPr>
        <w:pStyle w:val="BodyText"/>
        <w:tabs>
          <w:tab w:pos="1680" w:val="left" w:leader="none"/>
        </w:tabs>
        <w:ind w:left="1680" w:right="364" w:hanging="1441"/>
      </w:pPr>
      <w:r>
        <w:rPr/>
        <w:t>Section</w:t>
      </w:r>
      <w:r>
        <w:rPr>
          <w:spacing w:val="-2"/>
        </w:rPr>
        <w:t> </w:t>
      </w:r>
      <w:r>
        <w:rPr/>
        <w:t>1.</w:t>
        <w:tab/>
        <w:t>The President, in consultation with the adviser, shall appoint the following committees:</w:t>
      </w:r>
      <w:r>
        <w:rPr>
          <w:spacing w:val="23"/>
        </w:rPr>
        <w:t> </w:t>
      </w:r>
      <w:r>
        <w:rPr/>
        <w:t>(a)</w:t>
      </w:r>
      <w:r>
        <w:rPr>
          <w:spacing w:val="-1"/>
        </w:rPr>
        <w:t> </w:t>
      </w:r>
      <w:r>
        <w:rPr/>
        <w:t>Finance/Fund-</w:t>
      </w:r>
      <w:r>
        <w:rPr>
          <w:w w:val="99"/>
        </w:rPr>
        <w:t> </w:t>
      </w:r>
      <w:r>
        <w:rPr/>
        <w:t>Raising; (b) Community Service; (c) Social; and (d) Membership Development. The President shall appoint additional committees as authorized by the Executive Board. Duties of committees shall be determined by the Executive Board and the adopted parliamentary</w:t>
      </w:r>
      <w:r>
        <w:rPr>
          <w:spacing w:val="-20"/>
        </w:rPr>
        <w:t> </w:t>
      </w:r>
      <w:r>
        <w:rPr/>
        <w:t>authority.</w:t>
      </w:r>
    </w:p>
    <w:p>
      <w:pPr>
        <w:pStyle w:val="BodyText"/>
        <w:spacing w:before="1"/>
      </w:pPr>
    </w:p>
    <w:p>
      <w:pPr>
        <w:pStyle w:val="BodyText"/>
        <w:tabs>
          <w:tab w:pos="1680" w:val="left" w:leader="none"/>
        </w:tabs>
        <w:ind w:left="1680" w:right="407" w:hanging="1441"/>
      </w:pPr>
      <w:r>
        <w:rPr/>
        <w:t>Section</w:t>
      </w:r>
      <w:r>
        <w:rPr>
          <w:spacing w:val="-2"/>
        </w:rPr>
        <w:t> </w:t>
      </w:r>
      <w:r>
        <w:rPr/>
        <w:t>2.</w:t>
        <w:tab/>
        <w:t>Local</w:t>
      </w:r>
      <w:r>
        <w:rPr>
          <w:spacing w:val="-4"/>
        </w:rPr>
        <w:t> </w:t>
      </w:r>
      <w:r>
        <w:rPr/>
        <w:t>chapters</w:t>
      </w:r>
      <w:r>
        <w:rPr>
          <w:spacing w:val="-1"/>
        </w:rPr>
        <w:t> </w:t>
      </w:r>
      <w:r>
        <w:rPr/>
        <w:t>may</w:t>
      </w:r>
      <w:r>
        <w:rPr>
          <w:spacing w:val="-4"/>
        </w:rPr>
        <w:t> </w:t>
      </w:r>
      <w:r>
        <w:rPr/>
        <w:t>select</w:t>
      </w:r>
      <w:r>
        <w:rPr>
          <w:spacing w:val="-4"/>
        </w:rPr>
        <w:t> </w:t>
      </w:r>
      <w:r>
        <w:rPr/>
        <w:t>advisory</w:t>
      </w:r>
      <w:r>
        <w:rPr>
          <w:spacing w:val="-6"/>
        </w:rPr>
        <w:t> </w:t>
      </w:r>
      <w:r>
        <w:rPr/>
        <w:t>committees</w:t>
      </w:r>
      <w:r>
        <w:rPr>
          <w:spacing w:val="-4"/>
        </w:rPr>
        <w:t> </w:t>
      </w:r>
      <w:r>
        <w:rPr/>
        <w:t>to</w:t>
      </w:r>
      <w:r>
        <w:rPr>
          <w:spacing w:val="-2"/>
        </w:rPr>
        <w:t> </w:t>
      </w:r>
      <w:r>
        <w:rPr/>
        <w:t>assist</w:t>
      </w:r>
      <w:r>
        <w:rPr>
          <w:spacing w:val="-4"/>
        </w:rPr>
        <w:t> </w:t>
      </w:r>
      <w:r>
        <w:rPr/>
        <w:t>in</w:t>
      </w:r>
      <w:r>
        <w:rPr>
          <w:spacing w:val="-4"/>
        </w:rPr>
        <w:t> </w:t>
      </w:r>
      <w:r>
        <w:rPr/>
        <w:t>the</w:t>
      </w:r>
      <w:r>
        <w:rPr>
          <w:spacing w:val="-3"/>
        </w:rPr>
        <w:t> </w:t>
      </w:r>
      <w:r>
        <w:rPr/>
        <w:t>growth</w:t>
      </w:r>
      <w:r>
        <w:rPr>
          <w:spacing w:val="-4"/>
        </w:rPr>
        <w:t> </w:t>
      </w:r>
      <w:r>
        <w:rPr/>
        <w:t>and</w:t>
      </w:r>
      <w:r>
        <w:rPr>
          <w:spacing w:val="-2"/>
        </w:rPr>
        <w:t> </w:t>
      </w:r>
      <w:r>
        <w:rPr/>
        <w:t>development</w:t>
      </w:r>
      <w:r>
        <w:rPr>
          <w:spacing w:val="-4"/>
        </w:rPr>
        <w:t> </w:t>
      </w:r>
      <w:r>
        <w:rPr/>
        <w:t>of</w:t>
      </w:r>
      <w:r>
        <w:rPr>
          <w:spacing w:val="-3"/>
        </w:rPr>
        <w:t> </w:t>
      </w:r>
      <w:r>
        <w:rPr/>
        <w:t>their</w:t>
      </w:r>
      <w:r>
        <w:rPr>
          <w:spacing w:val="-2"/>
        </w:rPr>
        <w:t> </w:t>
      </w:r>
      <w:r>
        <w:rPr/>
        <w:t>respective</w:t>
      </w:r>
      <w:r>
        <w:rPr>
          <w:w w:val="99"/>
        </w:rPr>
        <w:t> </w:t>
      </w:r>
      <w:r>
        <w:rPr/>
        <w:t>chapters.</w:t>
      </w:r>
    </w:p>
    <w:p>
      <w:pPr>
        <w:spacing w:after="0"/>
        <w:sectPr>
          <w:pgSz w:w="12240" w:h="15840"/>
          <w:pgMar w:header="1005" w:footer="1092" w:top="1200" w:bottom="1280" w:left="840" w:right="820"/>
        </w:sectPr>
      </w:pPr>
    </w:p>
    <w:p>
      <w:pPr>
        <w:pStyle w:val="BodyText"/>
        <w:spacing w:before="5"/>
        <w:rPr>
          <w:sz w:val="13"/>
        </w:rPr>
      </w:pPr>
    </w:p>
    <w:p>
      <w:pPr>
        <w:spacing w:before="74"/>
        <w:ind w:left="0" w:right="19" w:firstLine="0"/>
        <w:jc w:val="center"/>
        <w:rPr>
          <w:b/>
          <w:sz w:val="20"/>
        </w:rPr>
      </w:pPr>
      <w:r>
        <w:rPr>
          <w:b/>
          <w:sz w:val="20"/>
        </w:rPr>
        <w:t>Article IX.  Emblems, Insignia and Colors</w:t>
      </w:r>
    </w:p>
    <w:p>
      <w:pPr>
        <w:pStyle w:val="BodyText"/>
        <w:spacing w:before="7"/>
        <w:rPr>
          <w:b/>
          <w:sz w:val="19"/>
        </w:rPr>
      </w:pPr>
    </w:p>
    <w:p>
      <w:pPr>
        <w:pStyle w:val="BodyText"/>
        <w:tabs>
          <w:tab w:pos="1680" w:val="left" w:leader="none"/>
        </w:tabs>
        <w:spacing w:before="1"/>
        <w:ind w:left="240"/>
      </w:pPr>
      <w:r>
        <w:rPr/>
        <w:t>Section</w:t>
      </w:r>
      <w:r>
        <w:rPr>
          <w:spacing w:val="-2"/>
        </w:rPr>
        <w:t> </w:t>
      </w:r>
      <w:r>
        <w:rPr/>
        <w:t>1.</w:t>
        <w:tab/>
        <w:t>The chapter emblems shall be the emblems of the national</w:t>
      </w:r>
      <w:r>
        <w:rPr>
          <w:spacing w:val="-20"/>
        </w:rPr>
        <w:t> </w:t>
      </w:r>
      <w:r>
        <w:rPr/>
        <w:t>association.</w:t>
      </w:r>
    </w:p>
    <w:p>
      <w:pPr>
        <w:pStyle w:val="BodyText"/>
        <w:spacing w:before="9"/>
        <w:rPr>
          <w:sz w:val="19"/>
        </w:rPr>
      </w:pPr>
    </w:p>
    <w:p>
      <w:pPr>
        <w:pStyle w:val="BodyText"/>
        <w:tabs>
          <w:tab w:pos="1680" w:val="left" w:leader="none"/>
        </w:tabs>
        <w:spacing w:before="1"/>
        <w:ind w:left="1680" w:right="567" w:hanging="1441"/>
      </w:pPr>
      <w:r>
        <w:rPr/>
        <w:t>Section</w:t>
      </w:r>
      <w:r>
        <w:rPr>
          <w:spacing w:val="-2"/>
        </w:rPr>
        <w:t> </w:t>
      </w:r>
      <w:r>
        <w:rPr/>
        <w:t>2.</w:t>
        <w:tab/>
        <w:t>The official emblem and insignia item designs are described and protected from</w:t>
      </w:r>
      <w:r>
        <w:rPr>
          <w:spacing w:val="-32"/>
        </w:rPr>
        <w:t> </w:t>
      </w:r>
      <w:r>
        <w:rPr/>
        <w:t>infringement</w:t>
      </w:r>
      <w:r>
        <w:rPr>
          <w:spacing w:val="-3"/>
        </w:rPr>
        <w:t> </w:t>
      </w:r>
      <w:r>
        <w:rPr/>
        <w:t>by</w:t>
      </w:r>
      <w:r>
        <w:rPr>
          <w:w w:val="99"/>
        </w:rPr>
        <w:t> </w:t>
      </w:r>
      <w:r>
        <w:rPr/>
        <w:t>registration in the U.S. Patent Office under the Trademark Act of 1946. The manufacture, reproduction, wearing, or display of the emblem shall be governed by the Board of Directors of FBLA-PBL,</w:t>
      </w:r>
      <w:r>
        <w:rPr>
          <w:spacing w:val="-30"/>
        </w:rPr>
        <w:t> </w:t>
      </w:r>
      <w:r>
        <w:rPr/>
        <w:t>Inc.</w:t>
      </w:r>
    </w:p>
    <w:p>
      <w:pPr>
        <w:pStyle w:val="BodyText"/>
      </w:pPr>
    </w:p>
    <w:p>
      <w:pPr>
        <w:pStyle w:val="BodyText"/>
        <w:tabs>
          <w:tab w:pos="1680" w:val="left" w:leader="none"/>
        </w:tabs>
        <w:spacing w:before="1"/>
        <w:ind w:left="1680" w:right="429" w:hanging="1441"/>
      </w:pPr>
      <w:r>
        <w:rPr/>
        <w:t>Section</w:t>
      </w:r>
      <w:r>
        <w:rPr>
          <w:spacing w:val="-2"/>
        </w:rPr>
        <w:t> </w:t>
      </w:r>
      <w:r>
        <w:rPr/>
        <w:t>3.</w:t>
        <w:tab/>
        <w:t>Emblems and insignia shall be uniform in all local and state chapters and within</w:t>
      </w:r>
      <w:r>
        <w:rPr>
          <w:spacing w:val="-32"/>
        </w:rPr>
        <w:t> </w:t>
      </w:r>
      <w:r>
        <w:rPr/>
        <w:t>special-emphasis</w:t>
      </w:r>
      <w:r>
        <w:rPr>
          <w:spacing w:val="-1"/>
        </w:rPr>
        <w:t> </w:t>
      </w:r>
      <w:r>
        <w:rPr/>
        <w:t>groups;</w:t>
      </w:r>
      <w:r>
        <w:rPr>
          <w:w w:val="99"/>
        </w:rPr>
        <w:t> </w:t>
      </w:r>
      <w:r>
        <w:rPr/>
        <w:t>they shall be those of FBLA.  Only members in good standing may use official emblems and</w:t>
      </w:r>
      <w:r>
        <w:rPr>
          <w:spacing w:val="-29"/>
        </w:rPr>
        <w:t> </w:t>
      </w:r>
      <w:r>
        <w:rPr/>
        <w:t>insignia.</w:t>
      </w:r>
    </w:p>
    <w:p>
      <w:pPr>
        <w:pStyle w:val="BodyText"/>
      </w:pPr>
    </w:p>
    <w:p>
      <w:pPr>
        <w:pStyle w:val="BodyText"/>
        <w:tabs>
          <w:tab w:pos="1680" w:val="left" w:leader="none"/>
        </w:tabs>
        <w:spacing w:before="1"/>
        <w:ind w:left="240"/>
      </w:pPr>
      <w:r>
        <w:rPr/>
        <w:t>Section</w:t>
      </w:r>
      <w:r>
        <w:rPr>
          <w:spacing w:val="-2"/>
        </w:rPr>
        <w:t> </w:t>
      </w:r>
      <w:r>
        <w:rPr/>
        <w:t>4.</w:t>
        <w:tab/>
        <w:t>The official colors of FBLA shall be blue and</w:t>
      </w:r>
      <w:r>
        <w:rPr>
          <w:spacing w:val="-19"/>
        </w:rPr>
        <w:t> </w:t>
      </w:r>
      <w:r>
        <w:rPr/>
        <w:t>gold.</w:t>
      </w:r>
    </w:p>
    <w:p>
      <w:pPr>
        <w:pStyle w:val="BodyText"/>
      </w:pPr>
    </w:p>
    <w:p>
      <w:pPr>
        <w:pStyle w:val="BodyText"/>
        <w:spacing w:before="6"/>
      </w:pPr>
    </w:p>
    <w:p>
      <w:pPr>
        <w:spacing w:before="0"/>
        <w:ind w:left="0" w:right="20" w:firstLine="0"/>
        <w:jc w:val="center"/>
        <w:rPr>
          <w:b/>
          <w:sz w:val="20"/>
        </w:rPr>
      </w:pPr>
      <w:r>
        <w:rPr>
          <w:b/>
          <w:sz w:val="20"/>
        </w:rPr>
        <w:t>Article X.  Parliamentary Authority</w:t>
      </w:r>
    </w:p>
    <w:p>
      <w:pPr>
        <w:pStyle w:val="BodyText"/>
        <w:spacing w:before="5"/>
        <w:rPr>
          <w:b/>
          <w:sz w:val="19"/>
        </w:rPr>
      </w:pPr>
    </w:p>
    <w:p>
      <w:pPr>
        <w:pStyle w:val="BodyText"/>
        <w:ind w:left="240" w:right="455"/>
      </w:pPr>
      <w:r>
        <w:rPr/>
        <w:t>The rules contained in </w:t>
      </w:r>
      <w:r>
        <w:rPr>
          <w:u w:val="single"/>
        </w:rPr>
        <w:t>Robert’s Rules of Order Newly Revised, 1990 Edition, </w:t>
      </w:r>
      <w:r>
        <w:rPr/>
        <w:t>shall govern the chapter in all cases to which they are applicable and in which they are not inconsistent with the rules of FBLA-PBL, Inc., these bylaws, or any special rules of order the chapter may adopt.</w:t>
      </w:r>
    </w:p>
    <w:p>
      <w:pPr>
        <w:pStyle w:val="BodyText"/>
      </w:pPr>
    </w:p>
    <w:p>
      <w:pPr>
        <w:pStyle w:val="BodyText"/>
        <w:spacing w:before="3"/>
      </w:pPr>
    </w:p>
    <w:p>
      <w:pPr>
        <w:spacing w:before="0"/>
        <w:ind w:left="0" w:right="21" w:firstLine="0"/>
        <w:jc w:val="center"/>
        <w:rPr>
          <w:b/>
          <w:sz w:val="20"/>
        </w:rPr>
      </w:pPr>
      <w:r>
        <w:rPr>
          <w:b/>
          <w:sz w:val="20"/>
        </w:rPr>
        <w:t>Article XI.  Amendment of the Bylaws</w:t>
      </w:r>
    </w:p>
    <w:p>
      <w:pPr>
        <w:pStyle w:val="BodyText"/>
        <w:spacing w:before="7"/>
        <w:rPr>
          <w:b/>
          <w:sz w:val="19"/>
        </w:rPr>
      </w:pPr>
    </w:p>
    <w:p>
      <w:pPr>
        <w:pStyle w:val="BodyText"/>
        <w:ind w:left="240" w:right="296"/>
      </w:pPr>
      <w:r>
        <w:rPr/>
        <w:t>Amendments to the bylaws shall be submitted in writing at a regular meeting and shall not be voted on until the following regular meeting.  A two-thirds vote of the members present shall be required for adoption.</w:t>
      </w:r>
    </w:p>
    <w:p>
      <w:pPr>
        <w:spacing w:after="0"/>
        <w:sectPr>
          <w:pgSz w:w="12240" w:h="15840"/>
          <w:pgMar w:header="1005" w:footer="1092" w:top="1200" w:bottom="1280" w:left="840" w:right="820"/>
        </w:sectPr>
      </w:pPr>
    </w:p>
    <w:p>
      <w:pPr>
        <w:pStyle w:val="BodyText"/>
        <w:spacing w:before="8"/>
        <w:rPr>
          <w:sz w:val="13"/>
        </w:rPr>
      </w:pPr>
    </w:p>
    <w:p>
      <w:pPr>
        <w:pStyle w:val="Heading6"/>
        <w:spacing w:before="69"/>
        <w:ind w:right="21"/>
        <w:jc w:val="center"/>
      </w:pPr>
      <w:r>
        <w:rPr/>
        <w:t>CHAPTER FOUR - COMPETITIVE EVENTS</w:t>
      </w:r>
    </w:p>
    <w:p>
      <w:pPr>
        <w:pStyle w:val="BodyText"/>
        <w:rPr>
          <w:b/>
          <w:sz w:val="24"/>
        </w:rPr>
      </w:pPr>
    </w:p>
    <w:p>
      <w:pPr>
        <w:pStyle w:val="BodyText"/>
        <w:spacing w:before="7"/>
        <w:rPr>
          <w:b/>
          <w:sz w:val="23"/>
        </w:rPr>
      </w:pPr>
    </w:p>
    <w:p>
      <w:pPr>
        <w:pStyle w:val="Heading7"/>
        <w:ind w:right="259"/>
        <w:jc w:val="both"/>
      </w:pPr>
      <w:r>
        <w:rPr/>
        <w:t>FBLA members need to develop the proper attitude toward competitive events. Learning how to win as well as how to lose should be an integral part of leadership development. The main value is not derived from winning or losing; rather, the real value comes from participation in activities leading to the event. New competitive events will be integrated into the PA FBLA program as they are announced by the national office.</w:t>
      </w:r>
    </w:p>
    <w:p>
      <w:pPr>
        <w:pStyle w:val="BodyText"/>
        <w:spacing w:before="4"/>
        <w:rPr>
          <w:sz w:val="24"/>
        </w:rPr>
      </w:pPr>
    </w:p>
    <w:p>
      <w:pPr>
        <w:spacing w:before="1"/>
        <w:ind w:left="0" w:right="17" w:firstLine="0"/>
        <w:jc w:val="center"/>
        <w:rPr>
          <w:b/>
          <w:sz w:val="24"/>
        </w:rPr>
      </w:pPr>
      <w:r>
        <w:rPr>
          <w:b/>
          <w:sz w:val="24"/>
        </w:rPr>
        <w:t>Dress Code</w:t>
      </w:r>
    </w:p>
    <w:p>
      <w:pPr>
        <w:pStyle w:val="BodyText"/>
        <w:spacing w:before="7"/>
        <w:rPr>
          <w:b/>
          <w:sz w:val="19"/>
        </w:rPr>
      </w:pPr>
    </w:p>
    <w:p>
      <w:pPr>
        <w:spacing w:before="0"/>
        <w:ind w:left="240" w:right="0" w:firstLine="0"/>
        <w:jc w:val="left"/>
        <w:rPr>
          <w:sz w:val="24"/>
        </w:rPr>
      </w:pPr>
      <w:r>
        <w:rPr>
          <w:sz w:val="24"/>
        </w:rPr>
        <w:t>The dress code approved by the PA FBLA Board of Directors for all PA FBLA functions is:</w:t>
      </w:r>
    </w:p>
    <w:p>
      <w:pPr>
        <w:pStyle w:val="BodyText"/>
        <w:rPr>
          <w:sz w:val="24"/>
        </w:rPr>
      </w:pPr>
    </w:p>
    <w:p>
      <w:pPr>
        <w:spacing w:before="0"/>
        <w:ind w:left="240" w:right="277" w:firstLine="0"/>
        <w:jc w:val="left"/>
        <w:rPr>
          <w:sz w:val="24"/>
        </w:rPr>
      </w:pPr>
      <w:r>
        <w:rPr>
          <w:sz w:val="24"/>
        </w:rPr>
        <w:t>The purpose of the dress code is to uphold the professional image of the Association and its members and to prepare students for the business world. </w:t>
      </w:r>
      <w:r>
        <w:rPr>
          <w:sz w:val="24"/>
          <w:u w:val="single"/>
        </w:rPr>
        <w:t>Appropriate business attire </w:t>
      </w:r>
      <w:r>
        <w:rPr>
          <w:sz w:val="24"/>
        </w:rPr>
        <w:t>is required for all attendees—advisers, members, and guests—for all general sessions, competitive events, caucusing, workshops, meal functions, and receptions. Attire for social functions shall be listed in the conference program. Delegates shall abide by the dress code established by the PA FBLA Board of Directors for all state functions. Delegates not adhering to the dress code shall not be admitted to the functions listed above.</w:t>
      </w:r>
    </w:p>
    <w:p>
      <w:pPr>
        <w:pStyle w:val="BodyText"/>
        <w:spacing w:before="4"/>
        <w:rPr>
          <w:sz w:val="24"/>
        </w:rPr>
      </w:pPr>
    </w:p>
    <w:p>
      <w:pPr>
        <w:spacing w:line="480" w:lineRule="auto" w:before="1"/>
        <w:ind w:left="240" w:right="5387" w:firstLine="0"/>
        <w:jc w:val="left"/>
        <w:rPr>
          <w:b/>
          <w:sz w:val="24"/>
        </w:rPr>
      </w:pPr>
      <w:r>
        <w:rPr>
          <w:b/>
          <w:sz w:val="24"/>
        </w:rPr>
        <w:t>The specific dress code for all delegates shall be: </w:t>
      </w:r>
      <w:r>
        <w:rPr>
          <w:b/>
          <w:sz w:val="24"/>
          <w:u w:val="thick"/>
        </w:rPr>
        <w:t>Permitted for Gentlemen</w:t>
      </w:r>
    </w:p>
    <w:p>
      <w:pPr>
        <w:pStyle w:val="ListParagraph"/>
        <w:numPr>
          <w:ilvl w:val="0"/>
          <w:numId w:val="18"/>
        </w:numPr>
        <w:tabs>
          <w:tab w:pos="601" w:val="left" w:leader="none"/>
        </w:tabs>
        <w:spacing w:line="253" w:lineRule="exact" w:before="0" w:after="0"/>
        <w:ind w:left="600" w:right="0" w:hanging="360"/>
        <w:jc w:val="left"/>
        <w:rPr>
          <w:sz w:val="24"/>
        </w:rPr>
      </w:pPr>
      <w:r>
        <w:rPr>
          <w:sz w:val="24"/>
        </w:rPr>
        <w:t>Business suit with collar dress shirt, and necktie</w:t>
      </w:r>
      <w:r>
        <w:rPr>
          <w:spacing w:val="-6"/>
          <w:sz w:val="24"/>
        </w:rPr>
        <w:t> </w:t>
      </w:r>
      <w:r>
        <w:rPr>
          <w:sz w:val="24"/>
          <w:u w:val="single"/>
        </w:rPr>
        <w:t>or</w:t>
      </w:r>
    </w:p>
    <w:p>
      <w:pPr>
        <w:pStyle w:val="ListParagraph"/>
        <w:numPr>
          <w:ilvl w:val="0"/>
          <w:numId w:val="18"/>
        </w:numPr>
        <w:tabs>
          <w:tab w:pos="601" w:val="left" w:leader="none"/>
        </w:tabs>
        <w:spacing w:line="293" w:lineRule="exact" w:before="1" w:after="0"/>
        <w:ind w:left="600" w:right="0" w:hanging="360"/>
        <w:jc w:val="left"/>
        <w:rPr>
          <w:sz w:val="24"/>
        </w:rPr>
      </w:pPr>
      <w:r>
        <w:rPr>
          <w:sz w:val="24"/>
        </w:rPr>
        <w:t>Sport coat, dress slacks, collared shirt, and necktie</w:t>
      </w:r>
      <w:r>
        <w:rPr>
          <w:spacing w:val="-7"/>
          <w:sz w:val="24"/>
        </w:rPr>
        <w:t> </w:t>
      </w:r>
      <w:r>
        <w:rPr>
          <w:sz w:val="24"/>
          <w:u w:val="single"/>
        </w:rPr>
        <w:t>or</w:t>
      </w:r>
    </w:p>
    <w:p>
      <w:pPr>
        <w:pStyle w:val="ListParagraph"/>
        <w:numPr>
          <w:ilvl w:val="0"/>
          <w:numId w:val="18"/>
        </w:numPr>
        <w:tabs>
          <w:tab w:pos="601" w:val="left" w:leader="none"/>
        </w:tabs>
        <w:spacing w:line="293" w:lineRule="exact" w:before="0" w:after="0"/>
        <w:ind w:left="600" w:right="0" w:hanging="360"/>
        <w:jc w:val="left"/>
        <w:rPr>
          <w:sz w:val="24"/>
        </w:rPr>
      </w:pPr>
      <w:r>
        <w:rPr>
          <w:sz w:val="24"/>
        </w:rPr>
        <w:t>Dress slacks, collared shirt, and</w:t>
      </w:r>
      <w:r>
        <w:rPr>
          <w:spacing w:val="-10"/>
          <w:sz w:val="24"/>
        </w:rPr>
        <w:t> </w:t>
      </w:r>
      <w:r>
        <w:rPr>
          <w:sz w:val="24"/>
        </w:rPr>
        <w:t>necktie.</w:t>
      </w:r>
    </w:p>
    <w:p>
      <w:pPr>
        <w:pStyle w:val="ListParagraph"/>
        <w:numPr>
          <w:ilvl w:val="0"/>
          <w:numId w:val="18"/>
        </w:numPr>
        <w:tabs>
          <w:tab w:pos="601" w:val="left" w:leader="none"/>
        </w:tabs>
        <w:spacing w:line="293" w:lineRule="exact" w:before="0" w:after="0"/>
        <w:ind w:left="600" w:right="0" w:hanging="360"/>
        <w:jc w:val="left"/>
        <w:rPr>
          <w:sz w:val="24"/>
        </w:rPr>
      </w:pPr>
      <w:r>
        <w:rPr>
          <w:sz w:val="24"/>
        </w:rPr>
        <w:t>Banded collar shirt may be worn only if sport coat or business suit is</w:t>
      </w:r>
      <w:r>
        <w:rPr>
          <w:spacing w:val="-7"/>
          <w:sz w:val="24"/>
        </w:rPr>
        <w:t> </w:t>
      </w:r>
      <w:r>
        <w:rPr>
          <w:sz w:val="24"/>
        </w:rPr>
        <w:t>worn.</w:t>
      </w:r>
    </w:p>
    <w:p>
      <w:pPr>
        <w:pStyle w:val="ListParagraph"/>
        <w:numPr>
          <w:ilvl w:val="0"/>
          <w:numId w:val="18"/>
        </w:numPr>
        <w:tabs>
          <w:tab w:pos="601" w:val="left" w:leader="none"/>
        </w:tabs>
        <w:spacing w:line="293" w:lineRule="exact" w:before="0" w:after="0"/>
        <w:ind w:left="600" w:right="0" w:hanging="360"/>
        <w:jc w:val="left"/>
        <w:rPr>
          <w:sz w:val="24"/>
        </w:rPr>
      </w:pPr>
      <w:r>
        <w:rPr>
          <w:sz w:val="24"/>
        </w:rPr>
        <w:t>Dress shoes and</w:t>
      </w:r>
      <w:r>
        <w:rPr>
          <w:spacing w:val="-5"/>
          <w:sz w:val="24"/>
        </w:rPr>
        <w:t> </w:t>
      </w:r>
      <w:r>
        <w:rPr>
          <w:sz w:val="24"/>
        </w:rPr>
        <w:t>socks.</w:t>
      </w:r>
    </w:p>
    <w:p>
      <w:pPr>
        <w:pStyle w:val="BodyText"/>
        <w:spacing w:before="1"/>
        <w:rPr>
          <w:sz w:val="24"/>
        </w:rPr>
      </w:pPr>
    </w:p>
    <w:p>
      <w:pPr>
        <w:spacing w:line="275" w:lineRule="exact" w:before="0"/>
        <w:ind w:left="240" w:right="0" w:firstLine="0"/>
        <w:jc w:val="left"/>
        <w:rPr>
          <w:b/>
          <w:sz w:val="24"/>
        </w:rPr>
      </w:pPr>
      <w:r>
        <w:rPr>
          <w:b/>
          <w:sz w:val="24"/>
          <w:u w:val="thick"/>
        </w:rPr>
        <w:t>Permitted for Ladies</w:t>
      </w:r>
    </w:p>
    <w:p>
      <w:pPr>
        <w:pStyle w:val="ListParagraph"/>
        <w:numPr>
          <w:ilvl w:val="0"/>
          <w:numId w:val="18"/>
        </w:numPr>
        <w:tabs>
          <w:tab w:pos="601" w:val="left" w:leader="none"/>
        </w:tabs>
        <w:spacing w:line="292" w:lineRule="exact" w:before="0" w:after="0"/>
        <w:ind w:left="600" w:right="0" w:hanging="360"/>
        <w:jc w:val="left"/>
        <w:rPr>
          <w:sz w:val="24"/>
        </w:rPr>
      </w:pPr>
      <w:r>
        <w:rPr>
          <w:sz w:val="24"/>
        </w:rPr>
        <w:t>Business suit with blouse</w:t>
      </w:r>
      <w:r>
        <w:rPr>
          <w:spacing w:val="-3"/>
          <w:sz w:val="24"/>
        </w:rPr>
        <w:t> </w:t>
      </w:r>
      <w:r>
        <w:rPr>
          <w:sz w:val="24"/>
          <w:u w:val="single"/>
        </w:rPr>
        <w:t>or</w:t>
      </w:r>
    </w:p>
    <w:p>
      <w:pPr>
        <w:pStyle w:val="ListParagraph"/>
        <w:numPr>
          <w:ilvl w:val="0"/>
          <w:numId w:val="18"/>
        </w:numPr>
        <w:tabs>
          <w:tab w:pos="601" w:val="left" w:leader="none"/>
        </w:tabs>
        <w:spacing w:line="293" w:lineRule="exact" w:before="0" w:after="0"/>
        <w:ind w:left="600" w:right="0" w:hanging="360"/>
        <w:jc w:val="left"/>
        <w:rPr>
          <w:sz w:val="24"/>
        </w:rPr>
      </w:pPr>
      <w:r>
        <w:rPr>
          <w:sz w:val="24"/>
        </w:rPr>
        <w:t>Business pantsuit with blouse</w:t>
      </w:r>
      <w:r>
        <w:rPr>
          <w:spacing w:val="-3"/>
          <w:sz w:val="24"/>
        </w:rPr>
        <w:t> </w:t>
      </w:r>
      <w:r>
        <w:rPr>
          <w:sz w:val="24"/>
          <w:u w:val="single"/>
        </w:rPr>
        <w:t>or</w:t>
      </w:r>
    </w:p>
    <w:p>
      <w:pPr>
        <w:pStyle w:val="ListParagraph"/>
        <w:numPr>
          <w:ilvl w:val="0"/>
          <w:numId w:val="18"/>
        </w:numPr>
        <w:tabs>
          <w:tab w:pos="601" w:val="left" w:leader="none"/>
        </w:tabs>
        <w:spacing w:line="293" w:lineRule="exact" w:before="1" w:after="0"/>
        <w:ind w:left="600" w:right="0" w:hanging="360"/>
        <w:jc w:val="left"/>
        <w:rPr>
          <w:sz w:val="24"/>
        </w:rPr>
      </w:pPr>
      <w:r>
        <w:rPr>
          <w:sz w:val="24"/>
        </w:rPr>
        <w:t>Skirt or dress slacks with blouse or sweater</w:t>
      </w:r>
      <w:r>
        <w:rPr>
          <w:spacing w:val="-5"/>
          <w:sz w:val="24"/>
        </w:rPr>
        <w:t> </w:t>
      </w:r>
      <w:r>
        <w:rPr>
          <w:sz w:val="24"/>
          <w:u w:val="single"/>
        </w:rPr>
        <w:t>or</w:t>
      </w:r>
    </w:p>
    <w:p>
      <w:pPr>
        <w:pStyle w:val="ListParagraph"/>
        <w:numPr>
          <w:ilvl w:val="0"/>
          <w:numId w:val="18"/>
        </w:numPr>
        <w:tabs>
          <w:tab w:pos="601" w:val="left" w:leader="none"/>
        </w:tabs>
        <w:spacing w:line="293" w:lineRule="exact" w:before="0" w:after="0"/>
        <w:ind w:left="600" w:right="0" w:hanging="360"/>
        <w:jc w:val="left"/>
        <w:rPr>
          <w:sz w:val="24"/>
        </w:rPr>
      </w:pPr>
      <w:r>
        <w:rPr>
          <w:sz w:val="24"/>
        </w:rPr>
        <w:t>Business dress</w:t>
      </w:r>
      <w:r>
        <w:rPr>
          <w:spacing w:val="-5"/>
          <w:sz w:val="24"/>
        </w:rPr>
        <w:t> </w:t>
      </w:r>
      <w:r>
        <w:rPr>
          <w:sz w:val="24"/>
          <w:u w:val="single"/>
        </w:rPr>
        <w:t>or</w:t>
      </w:r>
    </w:p>
    <w:p>
      <w:pPr>
        <w:pStyle w:val="ListParagraph"/>
        <w:numPr>
          <w:ilvl w:val="0"/>
          <w:numId w:val="18"/>
        </w:numPr>
        <w:tabs>
          <w:tab w:pos="601" w:val="left" w:leader="none"/>
        </w:tabs>
        <w:spacing w:line="293" w:lineRule="exact" w:before="0" w:after="0"/>
        <w:ind w:left="600" w:right="0" w:hanging="360"/>
        <w:jc w:val="left"/>
        <w:rPr>
          <w:sz w:val="24"/>
        </w:rPr>
      </w:pPr>
      <w:r>
        <w:rPr>
          <w:sz w:val="24"/>
        </w:rPr>
        <w:t>Dress capri pants (below the knee) or dress gauchos (below the knee) with a coordinating</w:t>
      </w:r>
      <w:r>
        <w:rPr>
          <w:spacing w:val="-20"/>
          <w:sz w:val="24"/>
        </w:rPr>
        <w:t> </w:t>
      </w:r>
      <w:r>
        <w:rPr>
          <w:sz w:val="24"/>
        </w:rPr>
        <w:t>jacket.</w:t>
      </w:r>
    </w:p>
    <w:p>
      <w:pPr>
        <w:pStyle w:val="ListParagraph"/>
        <w:numPr>
          <w:ilvl w:val="0"/>
          <w:numId w:val="18"/>
        </w:numPr>
        <w:tabs>
          <w:tab w:pos="601" w:val="left" w:leader="none"/>
        </w:tabs>
        <w:spacing w:line="293" w:lineRule="exact" w:before="0" w:after="0"/>
        <w:ind w:left="600" w:right="0" w:hanging="360"/>
        <w:jc w:val="left"/>
        <w:rPr>
          <w:sz w:val="24"/>
        </w:rPr>
      </w:pPr>
      <w:r>
        <w:rPr>
          <w:sz w:val="24"/>
        </w:rPr>
        <w:t>Dress</w:t>
      </w:r>
      <w:r>
        <w:rPr>
          <w:spacing w:val="-5"/>
          <w:sz w:val="24"/>
        </w:rPr>
        <w:t> </w:t>
      </w:r>
      <w:r>
        <w:rPr>
          <w:sz w:val="24"/>
        </w:rPr>
        <w:t>shoes.</w:t>
      </w:r>
    </w:p>
    <w:p>
      <w:pPr>
        <w:pStyle w:val="ListParagraph"/>
        <w:numPr>
          <w:ilvl w:val="0"/>
          <w:numId w:val="18"/>
        </w:numPr>
        <w:tabs>
          <w:tab w:pos="601" w:val="left" w:leader="none"/>
        </w:tabs>
        <w:spacing w:line="274" w:lineRule="exact" w:before="21" w:after="0"/>
        <w:ind w:left="600" w:right="588" w:hanging="360"/>
        <w:jc w:val="left"/>
        <w:rPr>
          <w:sz w:val="24"/>
        </w:rPr>
      </w:pPr>
      <w:r>
        <w:rPr>
          <w:sz w:val="24"/>
        </w:rPr>
        <w:t>The length of ladies' dresses, skirts, etc. shall be no shorter than 1 inch above the top of the</w:t>
      </w:r>
      <w:r>
        <w:rPr>
          <w:spacing w:val="-15"/>
          <w:sz w:val="24"/>
        </w:rPr>
        <w:t> </w:t>
      </w:r>
      <w:r>
        <w:rPr>
          <w:sz w:val="24"/>
        </w:rPr>
        <w:t>ladies' knees.</w:t>
      </w:r>
    </w:p>
    <w:p>
      <w:pPr>
        <w:pStyle w:val="BodyText"/>
        <w:spacing w:before="1"/>
        <w:rPr>
          <w:sz w:val="24"/>
        </w:rPr>
      </w:pPr>
    </w:p>
    <w:p>
      <w:pPr>
        <w:spacing w:line="275" w:lineRule="exact" w:before="1"/>
        <w:ind w:left="240" w:right="0" w:firstLine="0"/>
        <w:jc w:val="left"/>
        <w:rPr>
          <w:b/>
          <w:sz w:val="24"/>
        </w:rPr>
      </w:pPr>
      <w:r>
        <w:rPr>
          <w:b/>
          <w:sz w:val="24"/>
          <w:u w:val="thick"/>
        </w:rPr>
        <w:t>Not Permitted for Ladies and Gentlemen</w:t>
      </w:r>
    </w:p>
    <w:p>
      <w:pPr>
        <w:pStyle w:val="ListParagraph"/>
        <w:numPr>
          <w:ilvl w:val="0"/>
          <w:numId w:val="18"/>
        </w:numPr>
        <w:tabs>
          <w:tab w:pos="601" w:val="left" w:leader="none"/>
        </w:tabs>
        <w:spacing w:line="293" w:lineRule="exact" w:before="0" w:after="0"/>
        <w:ind w:left="600" w:right="0" w:hanging="360"/>
        <w:jc w:val="left"/>
        <w:rPr>
          <w:sz w:val="24"/>
        </w:rPr>
      </w:pPr>
      <w:r>
        <w:rPr>
          <w:sz w:val="24"/>
        </w:rPr>
        <w:t>Jewelry in visible body piercing, other than</w:t>
      </w:r>
      <w:r>
        <w:rPr>
          <w:spacing w:val="-14"/>
          <w:sz w:val="24"/>
        </w:rPr>
        <w:t> </w:t>
      </w:r>
      <w:r>
        <w:rPr>
          <w:sz w:val="24"/>
        </w:rPr>
        <w:t>ears.</w:t>
      </w:r>
    </w:p>
    <w:p>
      <w:pPr>
        <w:spacing w:after="0" w:line="293" w:lineRule="exact"/>
        <w:jc w:val="left"/>
        <w:rPr>
          <w:sz w:val="24"/>
        </w:rPr>
        <w:sectPr>
          <w:pgSz w:w="12240" w:h="15840"/>
          <w:pgMar w:header="1005" w:footer="1092" w:top="1200" w:bottom="1280" w:left="840" w:right="820"/>
        </w:sectPr>
      </w:pPr>
    </w:p>
    <w:p>
      <w:pPr>
        <w:pStyle w:val="BodyText"/>
        <w:spacing w:before="7"/>
        <w:rPr>
          <w:sz w:val="14"/>
        </w:rPr>
      </w:pPr>
    </w:p>
    <w:p>
      <w:pPr>
        <w:pStyle w:val="ListParagraph"/>
        <w:numPr>
          <w:ilvl w:val="0"/>
          <w:numId w:val="18"/>
        </w:numPr>
        <w:tabs>
          <w:tab w:pos="601" w:val="left" w:leader="none"/>
        </w:tabs>
        <w:spacing w:line="274" w:lineRule="exact" w:before="78" w:after="0"/>
        <w:ind w:left="600" w:right="844" w:hanging="360"/>
        <w:jc w:val="left"/>
        <w:rPr>
          <w:sz w:val="24"/>
        </w:rPr>
      </w:pPr>
      <w:r>
        <w:rPr>
          <w:sz w:val="24"/>
        </w:rPr>
        <w:t>Denim or chambray fabric clothing of any kind, overalls, shorts, skorts, stretch or stirrup</w:t>
      </w:r>
      <w:r>
        <w:rPr>
          <w:spacing w:val="-18"/>
          <w:sz w:val="24"/>
        </w:rPr>
        <w:t> </w:t>
      </w:r>
      <w:r>
        <w:rPr>
          <w:sz w:val="24"/>
        </w:rPr>
        <w:t>pants, exercise or bike</w:t>
      </w:r>
      <w:r>
        <w:rPr>
          <w:spacing w:val="-5"/>
          <w:sz w:val="24"/>
        </w:rPr>
        <w:t> </w:t>
      </w:r>
      <w:r>
        <w:rPr>
          <w:sz w:val="24"/>
        </w:rPr>
        <w:t>shorts.</w:t>
      </w:r>
    </w:p>
    <w:p>
      <w:pPr>
        <w:pStyle w:val="ListParagraph"/>
        <w:numPr>
          <w:ilvl w:val="0"/>
          <w:numId w:val="18"/>
        </w:numPr>
        <w:tabs>
          <w:tab w:pos="601" w:val="left" w:leader="none"/>
        </w:tabs>
        <w:spacing w:line="240" w:lineRule="auto" w:before="0" w:after="0"/>
        <w:ind w:left="600" w:right="431" w:hanging="360"/>
        <w:jc w:val="left"/>
        <w:rPr>
          <w:sz w:val="24"/>
        </w:rPr>
      </w:pPr>
      <w:r>
        <w:rPr>
          <w:sz w:val="24"/>
        </w:rPr>
        <w:t>Off-the shoulder, backless, see-through, tight-fitting, spaghetti straps, strapless, or </w:t>
      </w:r>
      <w:r>
        <w:rPr>
          <w:b/>
          <w:sz w:val="24"/>
        </w:rPr>
        <w:t>extremely short </w:t>
      </w:r>
      <w:r>
        <w:rPr>
          <w:sz w:val="24"/>
        </w:rPr>
        <w:t>or low-cut blouses/tops/dresses/skirts.T-shirts, Lycra</w:t>
      </w:r>
      <w:r>
        <w:rPr>
          <w:rFonts w:ascii="Symbol" w:hAnsi="Symbol"/>
          <w:sz w:val="24"/>
        </w:rPr>
        <w:t></w:t>
      </w:r>
      <w:r>
        <w:rPr>
          <w:sz w:val="24"/>
        </w:rPr>
        <w:t>, spandex, midriff tops, tank tops; bathing suits.</w:t>
      </w:r>
    </w:p>
    <w:p>
      <w:pPr>
        <w:pStyle w:val="ListParagraph"/>
        <w:numPr>
          <w:ilvl w:val="0"/>
          <w:numId w:val="18"/>
        </w:numPr>
        <w:tabs>
          <w:tab w:pos="601" w:val="left" w:leader="none"/>
        </w:tabs>
        <w:spacing w:line="293" w:lineRule="exact" w:before="2" w:after="0"/>
        <w:ind w:left="600" w:right="0" w:hanging="360"/>
        <w:jc w:val="left"/>
        <w:rPr>
          <w:sz w:val="24"/>
        </w:rPr>
      </w:pPr>
      <w:r>
        <w:rPr>
          <w:sz w:val="24"/>
        </w:rPr>
        <w:t>Sandals, athletic sho</w:t>
      </w:r>
      <w:r>
        <w:rPr>
          <w:b/>
          <w:sz w:val="24"/>
        </w:rPr>
        <w:t>es, industrial w</w:t>
      </w:r>
      <w:r>
        <w:rPr>
          <w:sz w:val="24"/>
        </w:rPr>
        <w:t>ork shoes, hiking boots, bare feet, or over-the-knee</w:t>
      </w:r>
      <w:r>
        <w:rPr>
          <w:spacing w:val="-15"/>
          <w:sz w:val="24"/>
        </w:rPr>
        <w:t> </w:t>
      </w:r>
      <w:r>
        <w:rPr>
          <w:sz w:val="24"/>
        </w:rPr>
        <w:t>boots.</w:t>
      </w:r>
    </w:p>
    <w:p>
      <w:pPr>
        <w:pStyle w:val="ListParagraph"/>
        <w:numPr>
          <w:ilvl w:val="0"/>
          <w:numId w:val="18"/>
        </w:numPr>
        <w:tabs>
          <w:tab w:pos="601" w:val="left" w:leader="none"/>
        </w:tabs>
        <w:spacing w:line="293" w:lineRule="exact" w:before="0" w:after="0"/>
        <w:ind w:left="600" w:right="0" w:hanging="360"/>
        <w:jc w:val="left"/>
        <w:rPr>
          <w:sz w:val="24"/>
        </w:rPr>
      </w:pPr>
      <w:r>
        <w:rPr>
          <w:sz w:val="24"/>
        </w:rPr>
        <w:t>Athletic wear, including</w:t>
      </w:r>
      <w:r>
        <w:rPr>
          <w:spacing w:val="-8"/>
          <w:sz w:val="24"/>
        </w:rPr>
        <w:t> </w:t>
      </w:r>
      <w:r>
        <w:rPr>
          <w:sz w:val="24"/>
        </w:rPr>
        <w:t>sneakers.</w:t>
      </w:r>
    </w:p>
    <w:p>
      <w:pPr>
        <w:pStyle w:val="ListParagraph"/>
        <w:numPr>
          <w:ilvl w:val="0"/>
          <w:numId w:val="18"/>
        </w:numPr>
        <w:tabs>
          <w:tab w:pos="601" w:val="left" w:leader="none"/>
        </w:tabs>
        <w:spacing w:line="293" w:lineRule="exact" w:before="0" w:after="0"/>
        <w:ind w:left="600" w:right="0" w:hanging="360"/>
        <w:jc w:val="left"/>
        <w:rPr>
          <w:sz w:val="24"/>
        </w:rPr>
      </w:pPr>
      <w:r>
        <w:rPr>
          <w:sz w:val="24"/>
        </w:rPr>
        <w:t>Hats or flannel fabric</w:t>
      </w:r>
      <w:r>
        <w:rPr>
          <w:spacing w:val="-7"/>
          <w:sz w:val="24"/>
        </w:rPr>
        <w:t> </w:t>
      </w:r>
      <w:r>
        <w:rPr>
          <w:sz w:val="24"/>
        </w:rPr>
        <w:t>clothing.</w:t>
      </w:r>
    </w:p>
    <w:p>
      <w:pPr>
        <w:pStyle w:val="ListParagraph"/>
        <w:numPr>
          <w:ilvl w:val="0"/>
          <w:numId w:val="18"/>
        </w:numPr>
        <w:tabs>
          <w:tab w:pos="601" w:val="left" w:leader="none"/>
        </w:tabs>
        <w:spacing w:line="293" w:lineRule="exact" w:before="0" w:after="0"/>
        <w:ind w:left="600" w:right="0" w:hanging="360"/>
        <w:jc w:val="left"/>
        <w:rPr>
          <w:sz w:val="24"/>
        </w:rPr>
      </w:pPr>
      <w:r>
        <w:rPr>
          <w:sz w:val="24"/>
        </w:rPr>
        <w:t>Bolo</w:t>
      </w:r>
      <w:r>
        <w:rPr>
          <w:spacing w:val="-2"/>
          <w:sz w:val="24"/>
        </w:rPr>
        <w:t> </w:t>
      </w:r>
      <w:r>
        <w:rPr>
          <w:sz w:val="24"/>
        </w:rPr>
        <w:t>ties.</w:t>
      </w:r>
    </w:p>
    <w:p>
      <w:pPr>
        <w:pStyle w:val="ListParagraph"/>
        <w:numPr>
          <w:ilvl w:val="0"/>
          <w:numId w:val="18"/>
        </w:numPr>
        <w:tabs>
          <w:tab w:pos="601" w:val="left" w:leader="none"/>
        </w:tabs>
        <w:spacing w:line="293" w:lineRule="exact" w:before="0" w:after="0"/>
        <w:ind w:left="600" w:right="0" w:hanging="360"/>
        <w:jc w:val="left"/>
        <w:rPr>
          <w:sz w:val="24"/>
        </w:rPr>
      </w:pPr>
      <w:r>
        <w:rPr>
          <w:sz w:val="24"/>
        </w:rPr>
        <w:t>Visible foundation</w:t>
      </w:r>
      <w:r>
        <w:rPr>
          <w:spacing w:val="-4"/>
          <w:sz w:val="24"/>
        </w:rPr>
        <w:t> </w:t>
      </w:r>
      <w:r>
        <w:rPr>
          <w:sz w:val="24"/>
        </w:rPr>
        <w:t>garments.</w:t>
      </w:r>
    </w:p>
    <w:p>
      <w:pPr>
        <w:pStyle w:val="ListParagraph"/>
        <w:numPr>
          <w:ilvl w:val="0"/>
          <w:numId w:val="18"/>
        </w:numPr>
        <w:tabs>
          <w:tab w:pos="601" w:val="left" w:leader="none"/>
        </w:tabs>
        <w:spacing w:line="240" w:lineRule="auto" w:before="1" w:after="0"/>
        <w:ind w:left="600" w:right="0" w:hanging="360"/>
        <w:jc w:val="left"/>
        <w:rPr>
          <w:sz w:val="24"/>
        </w:rPr>
      </w:pPr>
      <w:r>
        <w:rPr>
          <w:sz w:val="24"/>
        </w:rPr>
        <w:t>Cargo</w:t>
      </w:r>
      <w:r>
        <w:rPr>
          <w:spacing w:val="-4"/>
          <w:sz w:val="24"/>
        </w:rPr>
        <w:t> </w:t>
      </w:r>
      <w:r>
        <w:rPr>
          <w:sz w:val="24"/>
        </w:rPr>
        <w:t>pants</w:t>
      </w:r>
    </w:p>
    <w:p>
      <w:pPr>
        <w:pStyle w:val="BodyText"/>
        <w:spacing w:before="8"/>
        <w:rPr>
          <w:sz w:val="23"/>
        </w:rPr>
      </w:pPr>
    </w:p>
    <w:p>
      <w:pPr>
        <w:spacing w:before="0"/>
        <w:ind w:left="240" w:right="296" w:firstLine="0"/>
        <w:jc w:val="left"/>
        <w:rPr>
          <w:sz w:val="24"/>
        </w:rPr>
      </w:pPr>
      <w:r>
        <w:rPr>
          <w:sz w:val="24"/>
        </w:rPr>
        <w:t>The State Leadership Conference Tuesday evening dinner and Awards Session is considered semi- formal. Females may wish to wear long gowns/prom-type gowns, but it is not mandatory. Dress/skirt length must be </w:t>
      </w:r>
      <w:r>
        <w:rPr>
          <w:sz w:val="24"/>
          <w:u w:val="single"/>
        </w:rPr>
        <w:t>no shorter than one inch above the top of the knee </w:t>
      </w:r>
      <w:r>
        <w:rPr>
          <w:sz w:val="24"/>
        </w:rPr>
        <w:t>for the State Leadership Conference Tuesday night dinner and Awards Program.  Males </w:t>
      </w:r>
      <w:r>
        <w:rPr>
          <w:sz w:val="24"/>
          <w:u w:val="single"/>
        </w:rPr>
        <w:t>should </w:t>
      </w:r>
      <w:r>
        <w:rPr>
          <w:sz w:val="24"/>
        </w:rPr>
        <w:t>wear a coat and tie.</w:t>
      </w:r>
    </w:p>
    <w:p>
      <w:pPr>
        <w:pStyle w:val="BodyText"/>
        <w:spacing w:before="11"/>
        <w:rPr>
          <w:sz w:val="17"/>
        </w:rPr>
      </w:pPr>
    </w:p>
    <w:p>
      <w:pPr>
        <w:spacing w:before="69"/>
        <w:ind w:left="240" w:right="296" w:firstLine="0"/>
        <w:jc w:val="left"/>
        <w:rPr>
          <w:sz w:val="24"/>
        </w:rPr>
      </w:pPr>
      <w:r>
        <w:rPr>
          <w:sz w:val="24"/>
        </w:rPr>
        <w:t>At the State Leadership Workshop, part of the business attire requirement may be waived on Monday to allow for an "official" shirt to be worn from the waist up. Compliance with the dress code is a requirement for all other elements of dress even if wearing an "official" shirt.</w:t>
      </w:r>
    </w:p>
    <w:p>
      <w:pPr>
        <w:pStyle w:val="BodyText"/>
        <w:rPr>
          <w:sz w:val="24"/>
        </w:rPr>
      </w:pPr>
    </w:p>
    <w:p>
      <w:pPr>
        <w:spacing w:before="0"/>
        <w:ind w:left="240" w:right="296" w:firstLine="0"/>
        <w:jc w:val="left"/>
        <w:rPr>
          <w:sz w:val="24"/>
        </w:rPr>
      </w:pPr>
      <w:r>
        <w:rPr>
          <w:sz w:val="24"/>
        </w:rPr>
        <w:t>Casual attire is acceptable for specific functions as listed in the program or during times when not attending specific conference functions.</w:t>
      </w:r>
    </w:p>
    <w:p>
      <w:pPr>
        <w:pStyle w:val="BodyText"/>
        <w:rPr>
          <w:sz w:val="24"/>
        </w:rPr>
      </w:pPr>
    </w:p>
    <w:p>
      <w:pPr>
        <w:spacing w:before="0"/>
        <w:ind w:left="240" w:right="0" w:firstLine="0"/>
        <w:jc w:val="left"/>
        <w:rPr>
          <w:sz w:val="24"/>
        </w:rPr>
      </w:pPr>
      <w:r>
        <w:rPr>
          <w:sz w:val="24"/>
        </w:rPr>
        <w:t>New fashion trends may be in style but not necessarily appropriate. The best way to operate is to avoid walking the line.  If there is doubt, select something else to wear.  Be a professional.</w:t>
      </w:r>
    </w:p>
    <w:p>
      <w:pPr>
        <w:pStyle w:val="BodyText"/>
        <w:rPr>
          <w:sz w:val="24"/>
        </w:rPr>
      </w:pPr>
    </w:p>
    <w:p>
      <w:pPr>
        <w:spacing w:before="0"/>
        <w:ind w:left="240" w:right="0" w:firstLine="0"/>
        <w:jc w:val="left"/>
        <w:rPr>
          <w:sz w:val="24"/>
        </w:rPr>
      </w:pPr>
      <w:r>
        <w:rPr>
          <w:sz w:val="24"/>
        </w:rPr>
        <w:t>Delegates shall wear their conference name tags </w:t>
      </w:r>
      <w:r>
        <w:rPr>
          <w:b/>
          <w:sz w:val="24"/>
          <w:u w:val="thick"/>
        </w:rPr>
        <w:t>at all times </w:t>
      </w:r>
      <w:r>
        <w:rPr>
          <w:sz w:val="24"/>
        </w:rPr>
        <w:t>while at the conference site.</w:t>
      </w:r>
    </w:p>
    <w:p>
      <w:pPr>
        <w:pStyle w:val="BodyText"/>
        <w:spacing w:before="11"/>
        <w:rPr>
          <w:sz w:val="17"/>
        </w:rPr>
      </w:pPr>
    </w:p>
    <w:p>
      <w:pPr>
        <w:spacing w:before="69"/>
        <w:ind w:left="240" w:right="0" w:firstLine="0"/>
        <w:jc w:val="left"/>
        <w:rPr>
          <w:sz w:val="24"/>
        </w:rPr>
      </w:pPr>
      <w:r>
        <w:rPr>
          <w:sz w:val="24"/>
        </w:rPr>
        <w:t>*Revised/approved by the PA FBLA Board of Directors, May 19, 2012.</w:t>
      </w:r>
    </w:p>
    <w:p>
      <w:pPr>
        <w:spacing w:after="0"/>
        <w:jc w:val="left"/>
        <w:rPr>
          <w:sz w:val="24"/>
        </w:rPr>
        <w:sectPr>
          <w:pgSz w:w="12240" w:h="15840"/>
          <w:pgMar w:header="1005" w:footer="1092" w:top="1200" w:bottom="1280" w:left="840" w:right="820"/>
        </w:sectPr>
      </w:pPr>
    </w:p>
    <w:p>
      <w:pPr>
        <w:pStyle w:val="BodyText"/>
        <w:spacing w:before="8"/>
        <w:rPr>
          <w:sz w:val="13"/>
        </w:rPr>
      </w:pPr>
    </w:p>
    <w:p>
      <w:pPr>
        <w:spacing w:after="0"/>
        <w:rPr>
          <w:sz w:val="13"/>
        </w:rPr>
        <w:sectPr>
          <w:pgSz w:w="12240" w:h="15840"/>
          <w:pgMar w:header="1005" w:footer="1092" w:top="1200" w:bottom="1280" w:left="840" w:right="820"/>
        </w:sectPr>
      </w:pPr>
    </w:p>
    <w:p>
      <w:pPr>
        <w:spacing w:before="69"/>
        <w:ind w:left="3903" w:right="0" w:firstLine="0"/>
        <w:jc w:val="center"/>
        <w:rPr>
          <w:b/>
          <w:sz w:val="24"/>
        </w:rPr>
      </w:pPr>
      <w:r>
        <w:rPr>
          <w:b/>
          <w:sz w:val="24"/>
        </w:rPr>
        <w:t>COMPETITIVE EVENTS</w:t>
      </w:r>
    </w:p>
    <w:p>
      <w:pPr>
        <w:spacing w:before="0"/>
        <w:ind w:left="3905" w:right="0" w:firstLine="0"/>
        <w:jc w:val="center"/>
        <w:rPr>
          <w:b/>
          <w:sz w:val="24"/>
        </w:rPr>
      </w:pPr>
      <w:r>
        <w:rPr>
          <w:b/>
          <w:sz w:val="24"/>
        </w:rPr>
        <w:t>Table of Contents</w:t>
      </w:r>
    </w:p>
    <w:p>
      <w:pPr>
        <w:pStyle w:val="BodyText"/>
        <w:rPr>
          <w:b/>
        </w:rPr>
      </w:pPr>
      <w:r>
        <w:rPr/>
        <w:br w:type="column"/>
      </w:r>
      <w:r>
        <w:rPr>
          <w:b/>
        </w:rPr>
      </w:r>
    </w:p>
    <w:p>
      <w:pPr>
        <w:pStyle w:val="BodyText"/>
        <w:rPr>
          <w:b/>
        </w:rPr>
      </w:pPr>
    </w:p>
    <w:p>
      <w:pPr>
        <w:pStyle w:val="BodyText"/>
        <w:tabs>
          <w:tab w:pos="1825" w:val="left" w:leader="none"/>
        </w:tabs>
        <w:spacing w:before="158"/>
        <w:ind w:left="1076"/>
      </w:pPr>
      <w:r>
        <w:rPr/>
        <w:t>Page</w:t>
        <w:tab/>
        <w:t>Revised</w:t>
      </w:r>
    </w:p>
    <w:p>
      <w:pPr>
        <w:spacing w:after="0"/>
        <w:sectPr>
          <w:type w:val="continuous"/>
          <w:pgSz w:w="12240" w:h="15840"/>
          <w:pgMar w:top="1440" w:bottom="280" w:left="840" w:right="820"/>
          <w:cols w:num="2" w:equalWidth="0">
            <w:col w:w="6657" w:space="40"/>
            <w:col w:w="3883"/>
          </w:cols>
        </w:sectPr>
      </w:pPr>
    </w:p>
    <w:p>
      <w:pPr>
        <w:pStyle w:val="BodyText"/>
        <w:spacing w:before="7"/>
        <w:rPr>
          <w:sz w:val="13"/>
        </w:rPr>
      </w:pPr>
    </w:p>
    <w:sdt>
      <w:sdtPr>
        <w:docPartObj>
          <w:docPartGallery w:val="Table of Contents"/>
          <w:docPartUnique/>
        </w:docPartObj>
      </w:sdtPr>
      <w:sdtEndPr/>
      <w:sdtContent>
        <w:p>
          <w:pPr>
            <w:pStyle w:val="TOC1"/>
            <w:tabs>
              <w:tab w:pos="8162" w:val="right" w:leader="dot"/>
            </w:tabs>
            <w:spacing w:line="229" w:lineRule="exact" w:before="74"/>
          </w:pPr>
          <w:hyperlink w:history="true" w:anchor="_TOC_250041">
            <w:r>
              <w:rPr/>
              <w:t>Eligibility</w:t>
            </w:r>
            <w:r>
              <w:rPr>
                <w:spacing w:val="-2"/>
              </w:rPr>
              <w:t> </w:t>
            </w:r>
            <w:r>
              <w:rPr/>
              <w:t>Guidelines</w:t>
              <w:tab/>
              <w:t>120</w:t>
            </w:r>
          </w:hyperlink>
        </w:p>
        <w:p>
          <w:pPr>
            <w:pStyle w:val="TOC1"/>
            <w:tabs>
              <w:tab w:pos="8521" w:val="left" w:leader="none"/>
            </w:tabs>
            <w:spacing w:line="229" w:lineRule="exact"/>
            <w:rPr>
              <w:b/>
            </w:rPr>
          </w:pPr>
          <w:r>
            <w:rPr/>
            <w:t>3D Animation</w:t>
          </w:r>
          <w:r>
            <w:rPr>
              <w:spacing w:val="28"/>
            </w:rPr>
            <w:t> </w:t>
          </w:r>
          <w:r>
            <w:rPr/>
            <w:t>..............................................................................................................................</w:t>
          </w:r>
          <w:r>
            <w:rPr>
              <w:spacing w:val="-22"/>
            </w:rPr>
            <w:t> </w:t>
          </w:r>
          <w:r>
            <w:rPr/>
            <w:t>121</w:t>
            <w:tab/>
          </w:r>
          <w:r>
            <w:rPr>
              <w:b/>
              <w:color w:val="FF0000"/>
            </w:rPr>
            <w:t>new</w:t>
          </w:r>
        </w:p>
        <w:p>
          <w:pPr>
            <w:pStyle w:val="TOC1"/>
            <w:tabs>
              <w:tab w:pos="8162" w:val="right" w:leader="dot"/>
            </w:tabs>
          </w:pPr>
          <w:hyperlink w:history="true" w:anchor="_TOC_250040">
            <w:r>
              <w:rPr/>
              <w:t>Accounting</w:t>
            </w:r>
            <w:r>
              <w:rPr>
                <w:spacing w:val="-2"/>
              </w:rPr>
              <w:t> </w:t>
            </w:r>
            <w:r>
              <w:rPr/>
              <w:t>I</w:t>
              <w:tab/>
              <w:t>127</w:t>
            </w:r>
          </w:hyperlink>
        </w:p>
        <w:p>
          <w:pPr>
            <w:pStyle w:val="TOC1"/>
            <w:tabs>
              <w:tab w:pos="8162" w:val="right" w:leader="dot"/>
            </w:tabs>
          </w:pPr>
          <w:hyperlink w:history="true" w:anchor="_TOC_250039">
            <w:r>
              <w:rPr/>
              <w:t>Accounting</w:t>
            </w:r>
            <w:r>
              <w:rPr>
                <w:spacing w:val="-2"/>
              </w:rPr>
              <w:t> </w:t>
            </w:r>
            <w:r>
              <w:rPr/>
              <w:t>II</w:t>
              <w:tab/>
              <w:t>129</w:t>
            </w:r>
          </w:hyperlink>
        </w:p>
        <w:p>
          <w:pPr>
            <w:pStyle w:val="TOC1"/>
            <w:tabs>
              <w:tab w:pos="8163" w:val="right" w:leader="dot"/>
            </w:tabs>
          </w:pPr>
          <w:hyperlink w:history="true" w:anchor="_TOC_250038">
            <w:r>
              <w:rPr/>
              <w:t>Agribusiness</w:t>
              <w:tab/>
              <w:t>134</w:t>
            </w:r>
          </w:hyperlink>
        </w:p>
        <w:p>
          <w:pPr>
            <w:pStyle w:val="TOC1"/>
            <w:tabs>
              <w:tab w:pos="8163" w:val="right" w:leader="dot"/>
            </w:tabs>
          </w:pPr>
          <w:hyperlink w:history="true" w:anchor="_TOC_250037">
            <w:r>
              <w:rPr/>
              <w:t>American</w:t>
            </w:r>
            <w:r>
              <w:rPr>
                <w:spacing w:val="-2"/>
              </w:rPr>
              <w:t> </w:t>
            </w:r>
            <w:r>
              <w:rPr/>
              <w:t>Enterprise</w:t>
            </w:r>
            <w:r>
              <w:rPr>
                <w:spacing w:val="-1"/>
              </w:rPr>
              <w:t> </w:t>
            </w:r>
            <w:r>
              <w:rPr/>
              <w:t>Project</w:t>
              <w:tab/>
              <w:t>136</w:t>
            </w:r>
          </w:hyperlink>
        </w:p>
        <w:p>
          <w:pPr>
            <w:pStyle w:val="TOC1"/>
            <w:tabs>
              <w:tab w:pos="8163" w:val="right" w:leader="dot"/>
            </w:tabs>
            <w:spacing w:line="229" w:lineRule="exact"/>
          </w:pPr>
          <w:hyperlink w:history="true" w:anchor="_TOC_250036">
            <w:r>
              <w:rPr/>
              <w:t>Banking and</w:t>
            </w:r>
            <w:r>
              <w:rPr>
                <w:spacing w:val="-1"/>
              </w:rPr>
              <w:t> </w:t>
            </w:r>
            <w:r>
              <w:rPr/>
              <w:t>Financial</w:t>
            </w:r>
            <w:r>
              <w:rPr>
                <w:spacing w:val="-2"/>
              </w:rPr>
              <w:t> </w:t>
            </w:r>
            <w:r>
              <w:rPr/>
              <w:t>Systems</w:t>
              <w:tab/>
              <w:t>143</w:t>
            </w:r>
          </w:hyperlink>
        </w:p>
        <w:p>
          <w:pPr>
            <w:pStyle w:val="TOC1"/>
            <w:tabs>
              <w:tab w:pos="8163" w:val="right" w:leader="dot"/>
            </w:tabs>
            <w:spacing w:line="229" w:lineRule="exact"/>
          </w:pPr>
          <w:hyperlink w:history="true" w:anchor="_TOC_250035">
            <w:r>
              <w:rPr/>
              <w:t>Business Calculations</w:t>
              <w:tab/>
              <w:t>147</w:t>
            </w:r>
          </w:hyperlink>
        </w:p>
        <w:p>
          <w:pPr>
            <w:pStyle w:val="TOC1"/>
            <w:tabs>
              <w:tab w:pos="8162" w:val="right" w:leader="dot"/>
            </w:tabs>
          </w:pPr>
          <w:hyperlink w:history="true" w:anchor="_TOC_250034">
            <w:r>
              <w:rPr/>
              <w:t>Business Communication</w:t>
              <w:tab/>
              <w:t>149</w:t>
            </w:r>
          </w:hyperlink>
        </w:p>
        <w:p>
          <w:pPr>
            <w:pStyle w:val="TOC1"/>
            <w:tabs>
              <w:tab w:pos="8163" w:val="right" w:leader="dot"/>
            </w:tabs>
          </w:pPr>
          <w:hyperlink w:history="true" w:anchor="_TOC_250033">
            <w:r>
              <w:rPr/>
              <w:t>Business</w:t>
            </w:r>
            <w:r>
              <w:rPr>
                <w:spacing w:val="-2"/>
              </w:rPr>
              <w:t> </w:t>
            </w:r>
            <w:r>
              <w:rPr/>
              <w:t>Ethics</w:t>
              <w:tab/>
              <w:t>151</w:t>
            </w:r>
          </w:hyperlink>
        </w:p>
        <w:p>
          <w:pPr>
            <w:pStyle w:val="TOC1"/>
            <w:tabs>
              <w:tab w:pos="8163" w:val="right" w:leader="dot"/>
            </w:tabs>
          </w:pPr>
          <w:hyperlink w:history="true" w:anchor="_TOC_250032">
            <w:r>
              <w:rPr/>
              <w:t>Business Financial</w:t>
            </w:r>
            <w:r>
              <w:rPr>
                <w:spacing w:val="-1"/>
              </w:rPr>
              <w:t> </w:t>
            </w:r>
            <w:r>
              <w:rPr/>
              <w:t>Plan</w:t>
              <w:tab/>
              <w:t>157</w:t>
            </w:r>
          </w:hyperlink>
        </w:p>
        <w:p>
          <w:pPr>
            <w:pStyle w:val="TOC1"/>
            <w:tabs>
              <w:tab w:pos="8163" w:val="right" w:leader="dot"/>
            </w:tabs>
            <w:spacing w:line="228" w:lineRule="exact"/>
          </w:pPr>
          <w:hyperlink w:history="true" w:anchor="_TOC_250031">
            <w:r>
              <w:rPr/>
              <w:t>Business Law</w:t>
              <w:tab/>
              <w:t>163</w:t>
            </w:r>
          </w:hyperlink>
        </w:p>
        <w:p>
          <w:pPr>
            <w:pStyle w:val="TOC1"/>
            <w:tabs>
              <w:tab w:pos="8163" w:val="right" w:leader="dot"/>
            </w:tabs>
            <w:spacing w:line="232" w:lineRule="exact"/>
          </w:pPr>
          <w:r>
            <w:rPr/>
            <w:t>Business Math (9</w:t>
          </w:r>
          <w:r>
            <w:rPr>
              <w:position w:val="7"/>
              <w:sz w:val="13"/>
            </w:rPr>
            <w:t>th  </w:t>
          </w:r>
          <w:r>
            <w:rPr/>
            <w:t>and 10</w:t>
          </w:r>
          <w:r>
            <w:rPr>
              <w:position w:val="7"/>
              <w:sz w:val="13"/>
            </w:rPr>
            <w:t>th</w:t>
          </w:r>
          <w:r>
            <w:rPr>
              <w:spacing w:val="1"/>
              <w:position w:val="7"/>
              <w:sz w:val="13"/>
            </w:rPr>
            <w:t> </w:t>
          </w:r>
          <w:r>
            <w:rPr/>
            <w:t>graders</w:t>
          </w:r>
          <w:r>
            <w:rPr>
              <w:spacing w:val="-2"/>
            </w:rPr>
            <w:t> </w:t>
          </w:r>
          <w:r>
            <w:rPr/>
            <w:t>only)</w:t>
            <w:tab/>
            <w:t>165</w:t>
          </w:r>
        </w:p>
        <w:p>
          <w:pPr>
            <w:pStyle w:val="TOC1"/>
            <w:tabs>
              <w:tab w:pos="8163" w:val="right" w:leader="dot"/>
            </w:tabs>
            <w:spacing w:line="229" w:lineRule="exact"/>
          </w:pPr>
          <w:hyperlink w:history="true" w:anchor="_TOC_250030">
            <w:r>
              <w:rPr/>
              <w:t>Business</w:t>
            </w:r>
            <w:r>
              <w:rPr>
                <w:spacing w:val="-2"/>
              </w:rPr>
              <w:t> </w:t>
            </w:r>
            <w:r>
              <w:rPr/>
              <w:t>Plan</w:t>
              <w:tab/>
              <w:t>167</w:t>
            </w:r>
          </w:hyperlink>
        </w:p>
        <w:p>
          <w:pPr>
            <w:pStyle w:val="TOC1"/>
            <w:tabs>
              <w:tab w:pos="8163" w:val="right" w:leader="dot"/>
            </w:tabs>
          </w:pPr>
          <w:hyperlink w:history="true" w:anchor="_TOC_250029">
            <w:r>
              <w:rPr/>
              <w:t>Business</w:t>
            </w:r>
            <w:r>
              <w:rPr>
                <w:spacing w:val="-1"/>
              </w:rPr>
              <w:t> </w:t>
            </w:r>
            <w:r>
              <w:rPr/>
              <w:t>Presentation</w:t>
              <w:tab/>
              <w:t>175</w:t>
            </w:r>
          </w:hyperlink>
        </w:p>
        <w:p>
          <w:pPr>
            <w:pStyle w:val="TOC1"/>
            <w:tabs>
              <w:tab w:pos="8163" w:val="right" w:leader="dot"/>
            </w:tabs>
          </w:pPr>
          <w:hyperlink w:history="true" w:anchor="_TOC_250028">
            <w:r>
              <w:rPr/>
              <w:t>Business</w:t>
            </w:r>
            <w:r>
              <w:rPr>
                <w:spacing w:val="-2"/>
              </w:rPr>
              <w:t> </w:t>
            </w:r>
            <w:r>
              <w:rPr/>
              <w:t>Procedures</w:t>
              <w:tab/>
              <w:t>180</w:t>
            </w:r>
          </w:hyperlink>
        </w:p>
        <w:p>
          <w:pPr>
            <w:pStyle w:val="TOC1"/>
            <w:tabs>
              <w:tab w:pos="8163" w:val="right" w:leader="dot"/>
            </w:tabs>
          </w:pPr>
          <w:hyperlink w:history="true" w:anchor="_TOC_250027">
            <w:r>
              <w:rPr/>
              <w:t>Businessperson of</w:t>
            </w:r>
            <w:r>
              <w:rPr>
                <w:spacing w:val="-4"/>
              </w:rPr>
              <w:t> </w:t>
            </w:r>
            <w:r>
              <w:rPr/>
              <w:t>the</w:t>
            </w:r>
            <w:r>
              <w:rPr>
                <w:spacing w:val="-1"/>
              </w:rPr>
              <w:t> </w:t>
            </w:r>
            <w:r>
              <w:rPr/>
              <w:t>Year</w:t>
              <w:tab/>
              <w:t>182</w:t>
            </w:r>
          </w:hyperlink>
        </w:p>
        <w:p>
          <w:pPr>
            <w:pStyle w:val="TOC1"/>
            <w:tabs>
              <w:tab w:pos="8163" w:val="right" w:leader="dot"/>
            </w:tabs>
            <w:spacing w:line="229" w:lineRule="exact"/>
          </w:pPr>
          <w:hyperlink w:history="true" w:anchor="_TOC_250026">
            <w:r>
              <w:rPr/>
              <w:t>Client</w:t>
            </w:r>
            <w:r>
              <w:rPr>
                <w:spacing w:val="-2"/>
              </w:rPr>
              <w:t> </w:t>
            </w:r>
            <w:r>
              <w:rPr/>
              <w:t>Service</w:t>
              <w:tab/>
              <w:t>183</w:t>
            </w:r>
          </w:hyperlink>
        </w:p>
        <w:p>
          <w:pPr>
            <w:pStyle w:val="TOC1"/>
            <w:tabs>
              <w:tab w:pos="8163" w:val="right" w:leader="dot"/>
            </w:tabs>
            <w:spacing w:line="229" w:lineRule="exact"/>
          </w:pPr>
          <w:hyperlink w:history="true" w:anchor="_TOC_250025">
            <w:r>
              <w:rPr/>
              <w:t>Community</w:t>
            </w:r>
            <w:r>
              <w:rPr>
                <w:spacing w:val="-4"/>
              </w:rPr>
              <w:t> </w:t>
            </w:r>
            <w:r>
              <w:rPr/>
              <w:t>Service Project</w:t>
              <w:tab/>
              <w:t>187</w:t>
            </w:r>
          </w:hyperlink>
        </w:p>
        <w:p>
          <w:pPr>
            <w:pStyle w:val="TOC1"/>
            <w:tabs>
              <w:tab w:pos="8163" w:val="right" w:leader="dot"/>
            </w:tabs>
          </w:pPr>
          <w:hyperlink w:history="true" w:anchor="_TOC_250024">
            <w:r>
              <w:rPr/>
              <w:t>Computer Applications</w:t>
              <w:tab/>
              <w:t>193</w:t>
            </w:r>
          </w:hyperlink>
        </w:p>
        <w:p>
          <w:pPr>
            <w:pStyle w:val="TOC1"/>
            <w:tabs>
              <w:tab w:pos="8163" w:val="right" w:leader="dot"/>
            </w:tabs>
          </w:pPr>
          <w:hyperlink w:history="true" w:anchor="_TOC_250023">
            <w:r>
              <w:rPr/>
              <w:t>Computer Game and</w:t>
            </w:r>
            <w:r>
              <w:rPr>
                <w:spacing w:val="1"/>
              </w:rPr>
              <w:t> </w:t>
            </w:r>
            <w:r>
              <w:rPr/>
              <w:t>Simulation</w:t>
            </w:r>
            <w:r>
              <w:rPr>
                <w:spacing w:val="-2"/>
              </w:rPr>
              <w:t> </w:t>
            </w:r>
            <w:r>
              <w:rPr/>
              <w:t>Programming</w:t>
              <w:tab/>
              <w:t>198</w:t>
            </w:r>
          </w:hyperlink>
        </w:p>
        <w:p>
          <w:pPr>
            <w:pStyle w:val="TOC1"/>
            <w:tabs>
              <w:tab w:pos="8163" w:val="right" w:leader="dot"/>
            </w:tabs>
          </w:pPr>
          <w:hyperlink w:history="true" w:anchor="_TOC_250022">
            <w:r>
              <w:rPr/>
              <w:t>Computer Problem</w:t>
            </w:r>
            <w:r>
              <w:rPr>
                <w:spacing w:val="-4"/>
              </w:rPr>
              <w:t> </w:t>
            </w:r>
            <w:r>
              <w:rPr/>
              <w:t>Solving</w:t>
              <w:tab/>
              <w:t>204</w:t>
            </w:r>
          </w:hyperlink>
        </w:p>
        <w:p>
          <w:pPr>
            <w:pStyle w:val="TOC1"/>
            <w:tabs>
              <w:tab w:pos="8163" w:val="right" w:leader="dot"/>
            </w:tabs>
          </w:pPr>
          <w:hyperlink w:history="true" w:anchor="_TOC_250021">
            <w:r>
              <w:rPr/>
              <w:t>Cyber Security</w:t>
              <w:tab/>
              <w:t>206</w:t>
            </w:r>
          </w:hyperlink>
        </w:p>
        <w:p>
          <w:pPr>
            <w:pStyle w:val="TOC1"/>
            <w:tabs>
              <w:tab w:pos="8163" w:val="right" w:leader="dot"/>
            </w:tabs>
            <w:spacing w:line="229" w:lineRule="exact"/>
          </w:pPr>
          <w:hyperlink w:history="true" w:anchor="_TOC_250020">
            <w:r>
              <w:rPr/>
              <w:t>Database Design</w:t>
            </w:r>
            <w:r>
              <w:rPr>
                <w:spacing w:val="-2"/>
              </w:rPr>
              <w:t> </w:t>
            </w:r>
            <w:r>
              <w:rPr/>
              <w:t>and</w:t>
            </w:r>
            <w:r>
              <w:rPr>
                <w:spacing w:val="2"/>
              </w:rPr>
              <w:t> </w:t>
            </w:r>
            <w:r>
              <w:rPr/>
              <w:t>Applications</w:t>
              <w:tab/>
              <w:t>208</w:t>
            </w:r>
          </w:hyperlink>
        </w:p>
        <w:p>
          <w:pPr>
            <w:pStyle w:val="TOC1"/>
            <w:tabs>
              <w:tab w:pos="8163" w:val="right" w:leader="dot"/>
            </w:tabs>
            <w:spacing w:line="229" w:lineRule="exact"/>
          </w:pPr>
          <w:hyperlink w:history="true" w:anchor="_TOC_250019">
            <w:r>
              <w:rPr/>
              <w:t>Desktop</w:t>
            </w:r>
            <w:r>
              <w:rPr>
                <w:spacing w:val="2"/>
              </w:rPr>
              <w:t> </w:t>
            </w:r>
            <w:r>
              <w:rPr/>
              <w:t>Application</w:t>
            </w:r>
            <w:r>
              <w:rPr>
                <w:spacing w:val="-2"/>
              </w:rPr>
              <w:t> </w:t>
            </w:r>
            <w:r>
              <w:rPr/>
              <w:t>Programming</w:t>
              <w:tab/>
              <w:t>213</w:t>
            </w:r>
          </w:hyperlink>
        </w:p>
        <w:p>
          <w:pPr>
            <w:pStyle w:val="TOC1"/>
            <w:tabs>
              <w:tab w:pos="8163" w:val="right" w:leader="dot"/>
            </w:tabs>
          </w:pPr>
          <w:hyperlink w:history="true" w:anchor="_TOC_250018">
            <w:r>
              <w:rPr/>
              <w:t>Desktop Publishing</w:t>
              <w:tab/>
              <w:t>221</w:t>
            </w:r>
          </w:hyperlink>
        </w:p>
        <w:p>
          <w:pPr>
            <w:pStyle w:val="TOC1"/>
            <w:tabs>
              <w:tab w:pos="8163" w:val="right" w:leader="dot"/>
            </w:tabs>
          </w:pPr>
          <w:hyperlink w:history="true" w:anchor="_TOC_250017">
            <w:r>
              <w:rPr/>
              <w:t>Digital Design</w:t>
            </w:r>
            <w:r>
              <w:rPr>
                <w:spacing w:val="-1"/>
              </w:rPr>
              <w:t> </w:t>
            </w:r>
            <w:r>
              <w:rPr/>
              <w:t>&amp;</w:t>
            </w:r>
            <w:r>
              <w:rPr>
                <w:spacing w:val="-3"/>
              </w:rPr>
              <w:t> </w:t>
            </w:r>
            <w:r>
              <w:rPr/>
              <w:t>Promotion</w:t>
              <w:tab/>
              <w:t>227</w:t>
            </w:r>
          </w:hyperlink>
        </w:p>
        <w:p>
          <w:pPr>
            <w:pStyle w:val="TOC1"/>
            <w:tabs>
              <w:tab w:pos="8163" w:val="right" w:leader="dot"/>
            </w:tabs>
            <w:spacing w:before="1"/>
          </w:pPr>
          <w:hyperlink w:history="true" w:anchor="_TOC_250016">
            <w:r>
              <w:rPr/>
              <w:t>Digital</w:t>
            </w:r>
            <w:r>
              <w:rPr>
                <w:spacing w:val="-2"/>
              </w:rPr>
              <w:t> </w:t>
            </w:r>
            <w:r>
              <w:rPr/>
              <w:t>Video Production</w:t>
              <w:tab/>
              <w:t>233</w:t>
            </w:r>
          </w:hyperlink>
        </w:p>
        <w:p>
          <w:pPr>
            <w:pStyle w:val="TOC1"/>
            <w:tabs>
              <w:tab w:pos="8163" w:val="right" w:leader="dot"/>
            </w:tabs>
          </w:pPr>
          <w:hyperlink w:history="true" w:anchor="_TOC_250015">
            <w:r>
              <w:rPr/>
              <w:t>E-business</w:t>
              <w:tab/>
              <w:t>239</w:t>
            </w:r>
          </w:hyperlink>
        </w:p>
        <w:p>
          <w:pPr>
            <w:pStyle w:val="TOC1"/>
            <w:tabs>
              <w:tab w:pos="8163" w:val="right" w:leader="dot"/>
            </w:tabs>
            <w:spacing w:line="229" w:lineRule="exact"/>
          </w:pPr>
          <w:hyperlink w:history="true" w:anchor="_TOC_250014">
            <w:r>
              <w:rPr/>
              <w:t>Economics</w:t>
              <w:tab/>
              <w:t>245</w:t>
            </w:r>
          </w:hyperlink>
        </w:p>
        <w:p>
          <w:pPr>
            <w:pStyle w:val="TOC1"/>
            <w:tabs>
              <w:tab w:pos="8521" w:val="left" w:leader="none"/>
            </w:tabs>
            <w:spacing w:line="229" w:lineRule="exact"/>
            <w:rPr>
              <w:b/>
            </w:rPr>
          </w:pPr>
          <w:r>
            <w:rPr/>
            <w:t>Electronic Career Portfolio</w:t>
          </w:r>
          <w:r>
            <w:rPr>
              <w:spacing w:val="-31"/>
            </w:rPr>
            <w:t> </w:t>
          </w:r>
          <w:r>
            <w:rPr/>
            <w:t>...........................................................................................................</w:t>
          </w:r>
          <w:r>
            <w:rPr>
              <w:spacing w:val="-22"/>
            </w:rPr>
            <w:t> </w:t>
          </w:r>
          <w:r>
            <w:rPr/>
            <w:t>247</w:t>
            <w:tab/>
          </w:r>
          <w:r>
            <w:rPr>
              <w:b/>
              <w:color w:val="FF0000"/>
            </w:rPr>
            <w:t>modified</w:t>
          </w:r>
        </w:p>
        <w:p>
          <w:pPr>
            <w:pStyle w:val="TOC1"/>
            <w:tabs>
              <w:tab w:pos="8521" w:val="left" w:leader="none"/>
            </w:tabs>
            <w:rPr>
              <w:b/>
            </w:rPr>
          </w:pPr>
          <w:r>
            <w:rPr/>
            <w:t>Emerging Business</w:t>
          </w:r>
          <w:r>
            <w:rPr>
              <w:spacing w:val="-10"/>
            </w:rPr>
            <w:t> </w:t>
          </w:r>
          <w:r>
            <w:rPr/>
            <w:t>Issues.............................................................................................................</w:t>
          </w:r>
          <w:r>
            <w:rPr>
              <w:spacing w:val="-22"/>
            </w:rPr>
            <w:t> </w:t>
          </w:r>
          <w:r>
            <w:rPr/>
            <w:t>252</w:t>
            <w:tab/>
          </w:r>
          <w:r>
            <w:rPr>
              <w:b/>
              <w:color w:val="FF0000"/>
            </w:rPr>
            <w:t>modified</w:t>
          </w:r>
        </w:p>
        <w:p>
          <w:pPr>
            <w:pStyle w:val="TOC1"/>
            <w:tabs>
              <w:tab w:pos="8163" w:val="right" w:leader="dot"/>
            </w:tabs>
            <w:spacing w:line="228" w:lineRule="exact"/>
          </w:pPr>
          <w:hyperlink w:history="true" w:anchor="_TOC_250013">
            <w:r>
              <w:rPr/>
              <w:t>Entrepreneurship</w:t>
              <w:tab/>
              <w:t>257</w:t>
            </w:r>
          </w:hyperlink>
        </w:p>
        <w:p>
          <w:pPr>
            <w:pStyle w:val="TOC1"/>
            <w:tabs>
              <w:tab w:pos="8163" w:val="right" w:leader="dot"/>
            </w:tabs>
            <w:spacing w:line="233" w:lineRule="exact"/>
          </w:pPr>
          <w:r>
            <w:rPr/>
            <w:t>FBLA Principles and Procedures (9</w:t>
          </w:r>
          <w:r>
            <w:rPr>
              <w:position w:val="7"/>
              <w:sz w:val="13"/>
            </w:rPr>
            <w:t>th  </w:t>
          </w:r>
          <w:r>
            <w:rPr/>
            <w:t>and 10</w:t>
          </w:r>
          <w:r>
            <w:rPr>
              <w:position w:val="7"/>
              <w:sz w:val="13"/>
            </w:rPr>
            <w:t>th</w:t>
          </w:r>
          <w:r>
            <w:rPr>
              <w:spacing w:val="-1"/>
              <w:position w:val="7"/>
              <w:sz w:val="13"/>
            </w:rPr>
            <w:t> </w:t>
          </w:r>
          <w:r>
            <w:rPr/>
            <w:t>graders</w:t>
          </w:r>
          <w:r>
            <w:rPr>
              <w:spacing w:val="-2"/>
            </w:rPr>
            <w:t> </w:t>
          </w:r>
          <w:r>
            <w:rPr/>
            <w:t>only)</w:t>
            <w:tab/>
            <w:t>262</w:t>
          </w:r>
        </w:p>
        <w:p>
          <w:pPr>
            <w:pStyle w:val="TOC1"/>
            <w:tabs>
              <w:tab w:pos="8163" w:val="right" w:leader="dot"/>
            </w:tabs>
            <w:spacing w:line="229" w:lineRule="exact"/>
          </w:pPr>
          <w:hyperlink w:history="true" w:anchor="_TOC_250012">
            <w:r>
              <w:rPr/>
              <w:t>Future</w:t>
            </w:r>
            <w:r>
              <w:rPr>
                <w:spacing w:val="-1"/>
              </w:rPr>
              <w:t> </w:t>
            </w:r>
            <w:r>
              <w:rPr/>
              <w:t>Business</w:t>
            </w:r>
            <w:r>
              <w:rPr>
                <w:spacing w:val="1"/>
              </w:rPr>
              <w:t> </w:t>
            </w:r>
            <w:r>
              <w:rPr/>
              <w:t>Leader</w:t>
              <w:tab/>
              <w:t>264</w:t>
            </w:r>
          </w:hyperlink>
        </w:p>
        <w:p>
          <w:pPr>
            <w:pStyle w:val="TOC1"/>
            <w:tabs>
              <w:tab w:pos="8163" w:val="right" w:leader="dot"/>
            </w:tabs>
            <w:spacing w:line="229" w:lineRule="exact"/>
          </w:pPr>
          <w:hyperlink w:history="true" w:anchor="_TOC_250011">
            <w:r>
              <w:rPr/>
              <w:t>Global</w:t>
            </w:r>
            <w:r>
              <w:rPr>
                <w:spacing w:val="-1"/>
              </w:rPr>
              <w:t> </w:t>
            </w:r>
            <w:r>
              <w:rPr/>
              <w:t>Business</w:t>
              <w:tab/>
              <w:t>273</w:t>
            </w:r>
          </w:hyperlink>
        </w:p>
        <w:p>
          <w:pPr>
            <w:pStyle w:val="TOC1"/>
            <w:tabs>
              <w:tab w:pos="8163" w:val="right" w:leader="dot"/>
            </w:tabs>
          </w:pPr>
          <w:hyperlink w:history="true" w:anchor="_TOC_250010">
            <w:r>
              <w:rPr/>
              <w:t>Gold Seal Chapter Award</w:t>
            </w:r>
            <w:r>
              <w:rPr>
                <w:spacing w:val="4"/>
              </w:rPr>
              <w:t> </w:t>
            </w:r>
            <w:r>
              <w:rPr/>
              <w:t>of</w:t>
            </w:r>
            <w:r>
              <w:rPr>
                <w:spacing w:val="-3"/>
              </w:rPr>
              <w:t> </w:t>
            </w:r>
            <w:r>
              <w:rPr/>
              <w:t>Merit</w:t>
              <w:tab/>
              <w:t>278</w:t>
            </w:r>
          </w:hyperlink>
        </w:p>
        <w:p>
          <w:pPr>
            <w:pStyle w:val="TOC1"/>
            <w:tabs>
              <w:tab w:pos="8163" w:val="right" w:leader="dot"/>
            </w:tabs>
          </w:pPr>
          <w:hyperlink w:history="true" w:anchor="_TOC_250009">
            <w:r>
              <w:rPr/>
              <w:t>Health Care</w:t>
            </w:r>
            <w:r>
              <w:rPr>
                <w:spacing w:val="-1"/>
              </w:rPr>
              <w:t> </w:t>
            </w:r>
            <w:r>
              <w:rPr/>
              <w:t>Administration</w:t>
              <w:tab/>
              <w:t>279</w:t>
            </w:r>
          </w:hyperlink>
        </w:p>
        <w:p>
          <w:pPr>
            <w:pStyle w:val="TOC1"/>
            <w:tabs>
              <w:tab w:pos="8163" w:val="right" w:leader="dot"/>
            </w:tabs>
          </w:pPr>
          <w:hyperlink w:history="true" w:anchor="_TOC_250008">
            <w:r>
              <w:rPr/>
              <w:t>Help</w:t>
            </w:r>
            <w:r>
              <w:rPr>
                <w:spacing w:val="1"/>
              </w:rPr>
              <w:t> </w:t>
            </w:r>
            <w:r>
              <w:rPr/>
              <w:t>Desk</w:t>
              <w:tab/>
              <w:t>281</w:t>
            </w:r>
          </w:hyperlink>
        </w:p>
        <w:p>
          <w:pPr>
            <w:pStyle w:val="TOC1"/>
            <w:tabs>
              <w:tab w:pos="8163" w:val="right" w:leader="dot"/>
            </w:tabs>
          </w:pPr>
          <w:hyperlink w:history="true" w:anchor="_TOC_250007">
            <w:r>
              <w:rPr/>
              <w:t>Hospitality</w:t>
            </w:r>
            <w:r>
              <w:rPr>
                <w:spacing w:val="-4"/>
              </w:rPr>
              <w:t> </w:t>
            </w:r>
            <w:r>
              <w:rPr/>
              <w:t>Management</w:t>
              <w:tab/>
              <w:t>286</w:t>
            </w:r>
          </w:hyperlink>
        </w:p>
        <w:p>
          <w:pPr>
            <w:pStyle w:val="TOC1"/>
            <w:tabs>
              <w:tab w:pos="8163" w:val="right" w:leader="dot"/>
            </w:tabs>
            <w:spacing w:line="229" w:lineRule="exact"/>
          </w:pPr>
          <w:hyperlink w:history="true" w:anchor="_TOC_250006">
            <w:r>
              <w:rPr/>
              <w:t>Impromptu</w:t>
            </w:r>
            <w:r>
              <w:rPr>
                <w:spacing w:val="-2"/>
              </w:rPr>
              <w:t> </w:t>
            </w:r>
            <w:r>
              <w:rPr/>
              <w:t>Speaking</w:t>
              <w:tab/>
              <w:t>291</w:t>
            </w:r>
          </w:hyperlink>
        </w:p>
        <w:p>
          <w:pPr>
            <w:pStyle w:val="TOC1"/>
            <w:tabs>
              <w:tab w:pos="8163" w:val="right" w:leader="dot"/>
            </w:tabs>
            <w:spacing w:line="227" w:lineRule="exact"/>
          </w:pPr>
          <w:hyperlink w:history="true" w:anchor="_TOC_250005">
            <w:r>
              <w:rPr/>
              <w:t>Insurance &amp; Risk</w:t>
            </w:r>
            <w:r>
              <w:rPr>
                <w:spacing w:val="-2"/>
              </w:rPr>
              <w:t> </w:t>
            </w:r>
            <w:r>
              <w:rPr/>
              <w:t>Management</w:t>
              <w:tab/>
              <w:t>296</w:t>
            </w:r>
          </w:hyperlink>
        </w:p>
        <w:p>
          <w:pPr>
            <w:pStyle w:val="TOC1"/>
            <w:tabs>
              <w:tab w:pos="8163" w:val="right" w:leader="dot"/>
            </w:tabs>
            <w:spacing w:line="231" w:lineRule="exact"/>
          </w:pPr>
          <w:r>
            <w:rPr/>
            <w:t>Introduction to Business (9</w:t>
          </w:r>
          <w:r>
            <w:rPr>
              <w:position w:val="7"/>
              <w:sz w:val="13"/>
            </w:rPr>
            <w:t>th  </w:t>
          </w:r>
          <w:r>
            <w:rPr/>
            <w:t>and 10</w:t>
          </w:r>
          <w:r>
            <w:rPr>
              <w:position w:val="7"/>
              <w:sz w:val="13"/>
            </w:rPr>
            <w:t>th</w:t>
          </w:r>
          <w:r>
            <w:rPr>
              <w:spacing w:val="4"/>
              <w:position w:val="7"/>
              <w:sz w:val="13"/>
            </w:rPr>
            <w:t> </w:t>
          </w:r>
          <w:r>
            <w:rPr/>
            <w:t>graders</w:t>
          </w:r>
          <w:r>
            <w:rPr>
              <w:spacing w:val="-2"/>
            </w:rPr>
            <w:t> </w:t>
          </w:r>
          <w:r>
            <w:rPr/>
            <w:t>only)</w:t>
            <w:tab/>
            <w:t>298</w:t>
          </w:r>
        </w:p>
        <w:p>
          <w:pPr>
            <w:pStyle w:val="TOC1"/>
            <w:tabs>
              <w:tab w:pos="8163" w:val="right" w:leader="dot"/>
            </w:tabs>
            <w:spacing w:line="230" w:lineRule="exact"/>
          </w:pPr>
          <w:r>
            <w:rPr/>
            <w:t>Introduction to Business Communication (9</w:t>
          </w:r>
          <w:r>
            <w:rPr>
              <w:position w:val="7"/>
              <w:sz w:val="13"/>
            </w:rPr>
            <w:t>th  </w:t>
          </w:r>
          <w:r>
            <w:rPr/>
            <w:t>and 10</w:t>
          </w:r>
          <w:r>
            <w:rPr>
              <w:position w:val="7"/>
              <w:sz w:val="13"/>
            </w:rPr>
            <w:t>th</w:t>
          </w:r>
          <w:r>
            <w:rPr>
              <w:spacing w:val="1"/>
              <w:position w:val="7"/>
              <w:sz w:val="13"/>
            </w:rPr>
            <w:t> </w:t>
          </w:r>
          <w:r>
            <w:rPr/>
            <w:t>graders</w:t>
          </w:r>
          <w:r>
            <w:rPr>
              <w:spacing w:val="-2"/>
            </w:rPr>
            <w:t> </w:t>
          </w:r>
          <w:r>
            <w:rPr/>
            <w:t>only)</w:t>
            <w:tab/>
            <w:t>300</w:t>
          </w:r>
        </w:p>
        <w:p>
          <w:pPr>
            <w:pStyle w:val="TOC1"/>
            <w:tabs>
              <w:tab w:pos="8163" w:val="right" w:leader="dot"/>
            </w:tabs>
            <w:spacing w:line="230" w:lineRule="exact"/>
          </w:pPr>
          <w:r>
            <w:rPr/>
            <w:t>Introduction to Information Technology (9</w:t>
          </w:r>
          <w:r>
            <w:rPr>
              <w:position w:val="7"/>
              <w:sz w:val="13"/>
            </w:rPr>
            <w:t>th  </w:t>
          </w:r>
          <w:r>
            <w:rPr/>
            <w:t>and 10</w:t>
          </w:r>
          <w:r>
            <w:rPr>
              <w:position w:val="7"/>
              <w:sz w:val="13"/>
            </w:rPr>
            <w:t>th</w:t>
          </w:r>
          <w:r>
            <w:rPr>
              <w:spacing w:val="3"/>
              <w:position w:val="7"/>
              <w:sz w:val="13"/>
            </w:rPr>
            <w:t> </w:t>
          </w:r>
          <w:r>
            <w:rPr/>
            <w:t>graders</w:t>
          </w:r>
          <w:r>
            <w:rPr>
              <w:spacing w:val="-2"/>
            </w:rPr>
            <w:t> </w:t>
          </w:r>
          <w:r>
            <w:rPr/>
            <w:t>only)</w:t>
            <w:tab/>
            <w:t>302</w:t>
          </w:r>
        </w:p>
        <w:p>
          <w:pPr>
            <w:pStyle w:val="TOC1"/>
            <w:tabs>
              <w:tab w:pos="8163" w:val="right" w:leader="dot"/>
            </w:tabs>
            <w:spacing w:line="233" w:lineRule="exact"/>
          </w:pPr>
          <w:r>
            <w:rPr/>
            <w:t>Introduction to Parliamentary Procedure (9</w:t>
          </w:r>
          <w:r>
            <w:rPr>
              <w:position w:val="7"/>
              <w:sz w:val="13"/>
            </w:rPr>
            <w:t>th  </w:t>
          </w:r>
          <w:r>
            <w:rPr/>
            <w:t>and 10</w:t>
          </w:r>
          <w:r>
            <w:rPr>
              <w:position w:val="7"/>
              <w:sz w:val="13"/>
            </w:rPr>
            <w:t>th</w:t>
          </w:r>
          <w:r>
            <w:rPr>
              <w:spacing w:val="3"/>
              <w:position w:val="7"/>
              <w:sz w:val="13"/>
            </w:rPr>
            <w:t> </w:t>
          </w:r>
          <w:r>
            <w:rPr/>
            <w:t>graders</w:t>
          </w:r>
          <w:r>
            <w:rPr>
              <w:spacing w:val="-2"/>
            </w:rPr>
            <w:t> </w:t>
          </w:r>
          <w:r>
            <w:rPr/>
            <w:t>only)</w:t>
            <w:tab/>
            <w:t>304</w:t>
          </w:r>
        </w:p>
        <w:p>
          <w:pPr>
            <w:pStyle w:val="TOC1"/>
            <w:tabs>
              <w:tab w:pos="8163" w:val="right" w:leader="dot"/>
            </w:tabs>
            <w:spacing w:line="229" w:lineRule="exact"/>
          </w:pPr>
          <w:hyperlink w:history="true" w:anchor="_TOC_250004">
            <w:r>
              <w:rPr/>
              <w:t>Job</w:t>
            </w:r>
            <w:r>
              <w:rPr>
                <w:spacing w:val="-1"/>
              </w:rPr>
              <w:t> </w:t>
            </w:r>
            <w:r>
              <w:rPr/>
              <w:t>Interview</w:t>
              <w:tab/>
              <w:t>306</w:t>
            </w:r>
          </w:hyperlink>
        </w:p>
        <w:p>
          <w:pPr>
            <w:pStyle w:val="TOC1"/>
            <w:tabs>
              <w:tab w:pos="8163" w:val="right" w:leader="dot"/>
            </w:tabs>
            <w:spacing w:line="229" w:lineRule="exact"/>
          </w:pPr>
          <w:hyperlink w:history="true" w:anchor="_TOC_250003">
            <w:r>
              <w:rPr/>
              <w:t>Largest Local Chapter Membership</w:t>
              <w:tab/>
              <w:t>313</w:t>
            </w:r>
          </w:hyperlink>
        </w:p>
        <w:p>
          <w:pPr>
            <w:pStyle w:val="TOC1"/>
            <w:tabs>
              <w:tab w:pos="8163" w:val="right" w:leader="dot"/>
            </w:tabs>
          </w:pPr>
          <w:hyperlink w:history="true" w:anchor="_TOC_250002">
            <w:r>
              <w:rPr/>
              <w:t>Largest Percentage Increase in</w:t>
            </w:r>
            <w:r>
              <w:rPr>
                <w:spacing w:val="-1"/>
              </w:rPr>
              <w:t> </w:t>
            </w:r>
            <w:r>
              <w:rPr/>
              <w:t>Chapter Membership</w:t>
              <w:tab/>
              <w:t>314</w:t>
            </w:r>
          </w:hyperlink>
        </w:p>
        <w:p>
          <w:pPr>
            <w:pStyle w:val="TOC1"/>
            <w:tabs>
              <w:tab w:pos="8163" w:val="right" w:leader="dot"/>
            </w:tabs>
          </w:pPr>
          <w:hyperlink w:history="true" w:anchor="_TOC_250001">
            <w:r>
              <w:rPr/>
              <w:t>LifeSmarts</w:t>
              <w:tab/>
              <w:t>315</w:t>
            </w:r>
          </w:hyperlink>
        </w:p>
        <w:p>
          <w:pPr>
            <w:pStyle w:val="TOC1"/>
            <w:tabs>
              <w:tab w:pos="8521" w:val="left" w:leader="none"/>
            </w:tabs>
            <w:rPr>
              <w:b/>
            </w:rPr>
          </w:pPr>
          <w:r>
            <w:rPr/>
            <w:t>Local</w:t>
          </w:r>
          <w:r>
            <w:rPr>
              <w:spacing w:val="-5"/>
            </w:rPr>
            <w:t> </w:t>
          </w:r>
          <w:r>
            <w:rPr/>
            <w:t>Chapter</w:t>
          </w:r>
          <w:r>
            <w:rPr>
              <w:spacing w:val="-3"/>
            </w:rPr>
            <w:t> </w:t>
          </w:r>
          <w:r>
            <w:rPr/>
            <w:t>Annual</w:t>
          </w:r>
          <w:r>
            <w:rPr>
              <w:spacing w:val="-5"/>
            </w:rPr>
            <w:t> </w:t>
          </w:r>
          <w:r>
            <w:rPr/>
            <w:t>Business</w:t>
          </w:r>
          <w:r>
            <w:rPr>
              <w:spacing w:val="-5"/>
            </w:rPr>
            <w:t> </w:t>
          </w:r>
          <w:r>
            <w:rPr/>
            <w:t>Report</w:t>
          </w:r>
          <w:r>
            <w:rPr>
              <w:spacing w:val="-29"/>
            </w:rPr>
            <w:t> </w:t>
          </w:r>
          <w:r>
            <w:rPr/>
            <w:t>........................................................................................</w:t>
          </w:r>
          <w:r>
            <w:rPr>
              <w:spacing w:val="-22"/>
            </w:rPr>
            <w:t> </w:t>
          </w:r>
          <w:r>
            <w:rPr/>
            <w:t>317</w:t>
            <w:tab/>
          </w:r>
          <w:r>
            <w:rPr>
              <w:b/>
              <w:color w:val="FF0000"/>
            </w:rPr>
            <w:t>modified</w:t>
          </w:r>
        </w:p>
        <w:p>
          <w:pPr>
            <w:pStyle w:val="TOC1"/>
            <w:tabs>
              <w:tab w:pos="8163" w:val="right" w:leader="dot"/>
            </w:tabs>
          </w:pPr>
          <w:hyperlink w:history="true" w:anchor="_TOC_250000">
            <w:r>
              <w:rPr/>
              <w:t>Local Market</w:t>
            </w:r>
            <w:r>
              <w:rPr>
                <w:spacing w:val="-2"/>
              </w:rPr>
              <w:t> </w:t>
            </w:r>
            <w:r>
              <w:rPr/>
              <w:t>Share</w:t>
            </w:r>
            <w:r>
              <w:rPr>
                <w:spacing w:val="2"/>
              </w:rPr>
              <w:t> </w:t>
            </w:r>
            <w:r>
              <w:rPr/>
              <w:t>Award</w:t>
              <w:tab/>
              <w:t>320</w:t>
            </w:r>
          </w:hyperlink>
        </w:p>
      </w:sdtContent>
    </w:sdt>
    <w:p>
      <w:pPr>
        <w:spacing w:after="0"/>
        <w:sectPr>
          <w:type w:val="continuous"/>
          <w:pgSz w:w="12240" w:h="15840"/>
          <w:pgMar w:top="1440" w:bottom="280" w:left="840" w:right="820"/>
        </w:sectPr>
      </w:pPr>
    </w:p>
    <w:p>
      <w:pPr>
        <w:pStyle w:val="BodyText"/>
        <w:tabs>
          <w:tab w:pos="7861" w:val="left" w:leader="dot"/>
          <w:tab w:pos="8521" w:val="left" w:leader="none"/>
        </w:tabs>
        <w:spacing w:before="223"/>
        <w:ind w:left="240" w:right="1414" w:firstLine="7532"/>
      </w:pPr>
      <w:r>
        <w:rPr/>
        <w:t>Page</w:t>
        <w:tab/>
      </w:r>
      <w:r>
        <w:rPr>
          <w:w w:val="95"/>
        </w:rPr>
        <w:t>Revised </w:t>
      </w:r>
      <w:r>
        <w:rPr/>
        <w:t>Management</w:t>
      </w:r>
      <w:r>
        <w:rPr>
          <w:spacing w:val="-3"/>
        </w:rPr>
        <w:t> </w:t>
      </w:r>
      <w:r>
        <w:rPr/>
        <w:t>Decision</w:t>
      </w:r>
      <w:r>
        <w:rPr>
          <w:spacing w:val="-3"/>
        </w:rPr>
        <w:t> </w:t>
      </w:r>
      <w:r>
        <w:rPr/>
        <w:t>Making</w:t>
        <w:tab/>
        <w:t>321</w:t>
      </w:r>
    </w:p>
    <w:p>
      <w:pPr>
        <w:pStyle w:val="BodyText"/>
        <w:tabs>
          <w:tab w:pos="7861" w:val="left" w:leader="dot"/>
        </w:tabs>
        <w:spacing w:line="229" w:lineRule="exact"/>
        <w:ind w:left="240"/>
      </w:pPr>
      <w:r>
        <w:rPr/>
        <w:t>Management</w:t>
      </w:r>
      <w:r>
        <w:rPr>
          <w:spacing w:val="-5"/>
        </w:rPr>
        <w:t> </w:t>
      </w:r>
      <w:r>
        <w:rPr/>
        <w:t>Information</w:t>
      </w:r>
      <w:r>
        <w:rPr>
          <w:spacing w:val="-5"/>
        </w:rPr>
        <w:t> </w:t>
      </w:r>
      <w:r>
        <w:rPr/>
        <w:t>Systems</w:t>
        <w:tab/>
        <w:t>326</w:t>
      </w:r>
    </w:p>
    <w:p>
      <w:pPr>
        <w:pStyle w:val="BodyText"/>
        <w:tabs>
          <w:tab w:pos="7861" w:val="left" w:leader="dot"/>
        </w:tabs>
        <w:spacing w:line="229" w:lineRule="exact"/>
        <w:ind w:left="240"/>
      </w:pPr>
      <w:r>
        <w:rPr/>
        <w:t>Marketing</w:t>
        <w:tab/>
        <w:t>331</w:t>
      </w:r>
    </w:p>
    <w:p>
      <w:pPr>
        <w:pStyle w:val="BodyText"/>
        <w:tabs>
          <w:tab w:pos="7861" w:val="left" w:leader="dot"/>
        </w:tabs>
        <w:ind w:left="240"/>
      </w:pPr>
      <w:r>
        <w:rPr/>
        <w:t>Mobile</w:t>
      </w:r>
      <w:r>
        <w:rPr>
          <w:spacing w:val="-2"/>
        </w:rPr>
        <w:t> </w:t>
      </w:r>
      <w:r>
        <w:rPr/>
        <w:t>Application</w:t>
      </w:r>
      <w:r>
        <w:rPr>
          <w:spacing w:val="-3"/>
        </w:rPr>
        <w:t> </w:t>
      </w:r>
      <w:r>
        <w:rPr/>
        <w:t>Development</w:t>
        <w:tab/>
        <w:t>336</w:t>
      </w:r>
    </w:p>
    <w:p>
      <w:pPr>
        <w:pStyle w:val="BodyText"/>
        <w:tabs>
          <w:tab w:pos="7861" w:val="left" w:leader="dot"/>
        </w:tabs>
        <w:ind w:left="240"/>
      </w:pPr>
      <w:r>
        <w:rPr/>
        <w:t>Network</w:t>
      </w:r>
      <w:r>
        <w:rPr>
          <w:spacing w:val="-2"/>
        </w:rPr>
        <w:t> </w:t>
      </w:r>
      <w:r>
        <w:rPr/>
        <w:t>Design</w:t>
        <w:tab/>
        <w:t>342</w:t>
      </w:r>
    </w:p>
    <w:p>
      <w:pPr>
        <w:pStyle w:val="BodyText"/>
        <w:tabs>
          <w:tab w:pos="7861" w:val="left" w:leader="dot"/>
        </w:tabs>
        <w:ind w:left="240"/>
      </w:pPr>
      <w:r>
        <w:rPr/>
        <w:t>Networking</w:t>
      </w:r>
      <w:r>
        <w:rPr>
          <w:spacing w:val="-2"/>
        </w:rPr>
        <w:t> </w:t>
      </w:r>
      <w:r>
        <w:rPr/>
        <w:t>Concepts</w:t>
        <w:tab/>
        <w:t>347</w:t>
      </w:r>
    </w:p>
    <w:p>
      <w:pPr>
        <w:pStyle w:val="BodyText"/>
        <w:tabs>
          <w:tab w:pos="7861" w:val="left" w:leader="dot"/>
        </w:tabs>
        <w:ind w:left="240"/>
      </w:pPr>
      <w:r>
        <w:rPr/>
        <w:t>Outstanding</w:t>
      </w:r>
      <w:r>
        <w:rPr>
          <w:spacing w:val="-2"/>
        </w:rPr>
        <w:t> </w:t>
      </w:r>
      <w:r>
        <w:rPr/>
        <w:t>Adviser</w:t>
      </w:r>
      <w:r>
        <w:rPr>
          <w:spacing w:val="-1"/>
        </w:rPr>
        <w:t> </w:t>
      </w:r>
      <w:r>
        <w:rPr/>
        <w:t>Award</w:t>
        <w:tab/>
        <w:t>349</w:t>
      </w:r>
    </w:p>
    <w:p>
      <w:pPr>
        <w:pStyle w:val="BodyText"/>
        <w:tabs>
          <w:tab w:pos="7861" w:val="left" w:leader="dot"/>
        </w:tabs>
        <w:spacing w:line="229" w:lineRule="exact"/>
        <w:ind w:left="240"/>
      </w:pPr>
      <w:r>
        <w:rPr/>
        <w:t>Parliamentary</w:t>
      </w:r>
      <w:r>
        <w:rPr>
          <w:spacing w:val="-6"/>
        </w:rPr>
        <w:t> </w:t>
      </w:r>
      <w:r>
        <w:rPr/>
        <w:t>Procedure</w:t>
        <w:tab/>
        <w:t>350</w:t>
      </w:r>
    </w:p>
    <w:p>
      <w:pPr>
        <w:pStyle w:val="BodyText"/>
        <w:tabs>
          <w:tab w:pos="7861" w:val="left" w:leader="dot"/>
        </w:tabs>
        <w:spacing w:line="229" w:lineRule="exact"/>
        <w:ind w:left="240"/>
      </w:pPr>
      <w:r>
        <w:rPr/>
        <w:t>Partnership with</w:t>
      </w:r>
      <w:r>
        <w:rPr>
          <w:spacing w:val="-4"/>
        </w:rPr>
        <w:t> </w:t>
      </w:r>
      <w:r>
        <w:rPr/>
        <w:t>Business</w:t>
      </w:r>
      <w:r>
        <w:rPr>
          <w:spacing w:val="-4"/>
        </w:rPr>
        <w:t> </w:t>
      </w:r>
      <w:r>
        <w:rPr/>
        <w:t>Project</w:t>
        <w:tab/>
        <w:t>355</w:t>
      </w:r>
    </w:p>
    <w:p>
      <w:pPr>
        <w:pStyle w:val="BodyText"/>
        <w:tabs>
          <w:tab w:pos="7861" w:val="left" w:leader="dot"/>
        </w:tabs>
        <w:ind w:left="240"/>
      </w:pPr>
      <w:r>
        <w:rPr/>
        <w:t>Personal</w:t>
      </w:r>
      <w:r>
        <w:rPr>
          <w:spacing w:val="-2"/>
        </w:rPr>
        <w:t> </w:t>
      </w:r>
      <w:r>
        <w:rPr/>
        <w:t>Finance</w:t>
        <w:tab/>
        <w:t>361</w:t>
      </w:r>
    </w:p>
    <w:p>
      <w:pPr>
        <w:pStyle w:val="BodyText"/>
        <w:tabs>
          <w:tab w:pos="7861" w:val="left" w:leader="dot"/>
        </w:tabs>
        <w:spacing w:line="228" w:lineRule="exact"/>
        <w:ind w:left="240"/>
      </w:pPr>
      <w:r>
        <w:rPr/>
        <w:t>Public</w:t>
      </w:r>
      <w:r>
        <w:rPr>
          <w:spacing w:val="-4"/>
        </w:rPr>
        <w:t> </w:t>
      </w:r>
      <w:r>
        <w:rPr/>
        <w:t>Service</w:t>
      </w:r>
      <w:r>
        <w:rPr>
          <w:spacing w:val="-1"/>
        </w:rPr>
        <w:t> </w:t>
      </w:r>
      <w:r>
        <w:rPr/>
        <w:t>Announcement</w:t>
        <w:tab/>
        <w:t>363</w:t>
      </w:r>
    </w:p>
    <w:p>
      <w:pPr>
        <w:pStyle w:val="BodyText"/>
        <w:tabs>
          <w:tab w:pos="7861" w:val="left" w:leader="dot"/>
        </w:tabs>
        <w:spacing w:line="233" w:lineRule="exact"/>
        <w:ind w:left="240"/>
      </w:pPr>
      <w:r>
        <w:rPr/>
        <w:t>Public Speaking I (9</w:t>
      </w:r>
      <w:r>
        <w:rPr>
          <w:position w:val="7"/>
          <w:sz w:val="13"/>
        </w:rPr>
        <w:t>th </w:t>
      </w:r>
      <w:r>
        <w:rPr/>
        <w:t>and 10</w:t>
      </w:r>
      <w:r>
        <w:rPr>
          <w:position w:val="7"/>
          <w:sz w:val="13"/>
        </w:rPr>
        <w:t>th</w:t>
      </w:r>
      <w:r>
        <w:rPr>
          <w:spacing w:val="25"/>
          <w:position w:val="7"/>
          <w:sz w:val="13"/>
        </w:rPr>
        <w:t> </w:t>
      </w:r>
      <w:r>
        <w:rPr/>
        <w:t>graders</w:t>
      </w:r>
      <w:r>
        <w:rPr>
          <w:spacing w:val="-3"/>
        </w:rPr>
        <w:t> </w:t>
      </w:r>
      <w:r>
        <w:rPr/>
        <w:t>only)</w:t>
        <w:tab/>
        <w:t>369</w:t>
      </w:r>
    </w:p>
    <w:p>
      <w:pPr>
        <w:pStyle w:val="BodyText"/>
        <w:tabs>
          <w:tab w:pos="7861" w:val="left" w:leader="dot"/>
        </w:tabs>
        <w:ind w:left="240"/>
      </w:pPr>
      <w:r>
        <w:rPr/>
        <w:t>Public</w:t>
      </w:r>
      <w:r>
        <w:rPr>
          <w:spacing w:val="-2"/>
        </w:rPr>
        <w:t> </w:t>
      </w:r>
      <w:r>
        <w:rPr/>
        <w:t>Speaking</w:t>
      </w:r>
      <w:r>
        <w:rPr>
          <w:spacing w:val="-3"/>
        </w:rPr>
        <w:t> </w:t>
      </w:r>
      <w:r>
        <w:rPr/>
        <w:t>II</w:t>
        <w:tab/>
        <w:t>373</w:t>
      </w:r>
    </w:p>
    <w:p>
      <w:pPr>
        <w:pStyle w:val="BodyText"/>
        <w:tabs>
          <w:tab w:pos="8281" w:val="left" w:leader="none"/>
        </w:tabs>
        <w:spacing w:line="229" w:lineRule="exact"/>
        <w:ind w:right="1473"/>
        <w:jc w:val="center"/>
        <w:rPr>
          <w:b/>
        </w:rPr>
      </w:pPr>
      <w:r>
        <w:rPr/>
        <w:t>Sales Presentation</w:t>
      </w:r>
      <w:r>
        <w:rPr>
          <w:spacing w:val="18"/>
        </w:rPr>
        <w:t> </w:t>
      </w:r>
      <w:r>
        <w:rPr/>
        <w:t>........................................................................................................................</w:t>
      </w:r>
      <w:r>
        <w:rPr>
          <w:spacing w:val="-22"/>
        </w:rPr>
        <w:t> </w:t>
      </w:r>
      <w:r>
        <w:rPr/>
        <w:t>377</w:t>
        <w:tab/>
      </w:r>
      <w:r>
        <w:rPr>
          <w:b/>
          <w:color w:val="FF0000"/>
        </w:rPr>
        <w:t>new</w:t>
      </w:r>
    </w:p>
    <w:p>
      <w:pPr>
        <w:pStyle w:val="BodyText"/>
        <w:tabs>
          <w:tab w:pos="8281" w:val="left" w:leader="none"/>
        </w:tabs>
        <w:spacing w:line="229" w:lineRule="exact"/>
        <w:ind w:right="1473"/>
        <w:jc w:val="center"/>
        <w:rPr>
          <w:b/>
        </w:rPr>
      </w:pPr>
      <w:r>
        <w:rPr/>
        <w:t>Securities and Investments</w:t>
      </w:r>
      <w:r>
        <w:rPr>
          <w:spacing w:val="-9"/>
        </w:rPr>
        <w:t> </w:t>
      </w:r>
      <w:r>
        <w:rPr/>
        <w:t>...........................................................................................................</w:t>
      </w:r>
      <w:r>
        <w:rPr>
          <w:spacing w:val="-22"/>
        </w:rPr>
        <w:t> </w:t>
      </w:r>
      <w:r>
        <w:rPr/>
        <w:t>382</w:t>
        <w:tab/>
      </w:r>
      <w:r>
        <w:rPr>
          <w:b/>
          <w:color w:val="FF0000"/>
        </w:rPr>
        <w:t>new</w:t>
      </w:r>
    </w:p>
    <w:p>
      <w:pPr>
        <w:pStyle w:val="BodyText"/>
        <w:tabs>
          <w:tab w:pos="8281" w:val="left" w:leader="none"/>
        </w:tabs>
        <w:spacing w:before="1"/>
        <w:ind w:right="1473"/>
        <w:jc w:val="center"/>
        <w:rPr>
          <w:b/>
        </w:rPr>
      </w:pPr>
      <w:r>
        <w:rPr/>
        <w:t>Social Media Campaign ...............................................................................................................</w:t>
      </w:r>
      <w:r>
        <w:rPr>
          <w:spacing w:val="-24"/>
        </w:rPr>
        <w:t> </w:t>
      </w:r>
      <w:r>
        <w:rPr/>
        <w:t>384</w:t>
        <w:tab/>
      </w:r>
      <w:r>
        <w:rPr>
          <w:b/>
          <w:color w:val="FF0000"/>
        </w:rPr>
        <w:t>new</w:t>
      </w:r>
    </w:p>
    <w:p>
      <w:pPr>
        <w:pStyle w:val="BodyText"/>
        <w:tabs>
          <w:tab w:pos="8163" w:val="right" w:leader="dot"/>
        </w:tabs>
        <w:ind w:left="240"/>
      </w:pPr>
      <w:r>
        <w:rPr/>
        <w:t>Sports &amp;</w:t>
      </w:r>
      <w:r>
        <w:rPr>
          <w:spacing w:val="-3"/>
        </w:rPr>
        <w:t> </w:t>
      </w:r>
      <w:r>
        <w:rPr/>
        <w:t>Entertainment Management</w:t>
        <w:tab/>
        <w:t>389</w:t>
      </w:r>
    </w:p>
    <w:p>
      <w:pPr>
        <w:pStyle w:val="BodyText"/>
        <w:tabs>
          <w:tab w:pos="8163" w:val="right" w:leader="dot"/>
        </w:tabs>
        <w:ind w:left="240"/>
      </w:pPr>
      <w:r>
        <w:rPr/>
        <w:t>Spreadsheet</w:t>
      </w:r>
      <w:r>
        <w:rPr>
          <w:spacing w:val="1"/>
        </w:rPr>
        <w:t> </w:t>
      </w:r>
      <w:r>
        <w:rPr/>
        <w:t>Applications</w:t>
        <w:tab/>
        <w:t>395</w:t>
      </w:r>
    </w:p>
    <w:p>
      <w:pPr>
        <w:pStyle w:val="BodyText"/>
        <w:tabs>
          <w:tab w:pos="8163" w:val="right" w:leader="dot"/>
        </w:tabs>
        <w:spacing w:line="229" w:lineRule="exact"/>
        <w:ind w:left="240"/>
      </w:pPr>
      <w:r>
        <w:rPr/>
        <w:t>Virtual Business</w:t>
      </w:r>
      <w:r>
        <w:rPr>
          <w:spacing w:val="-1"/>
        </w:rPr>
        <w:t> </w:t>
      </w:r>
      <w:r>
        <w:rPr/>
        <w:t>Management</w:t>
      </w:r>
      <w:r>
        <w:rPr>
          <w:spacing w:val="2"/>
        </w:rPr>
        <w:t> </w:t>
      </w:r>
      <w:r>
        <w:rPr/>
        <w:t>Challenge</w:t>
        <w:tab/>
        <w:t>400</w:t>
      </w:r>
    </w:p>
    <w:p>
      <w:pPr>
        <w:pStyle w:val="BodyText"/>
        <w:tabs>
          <w:tab w:pos="8163" w:val="right" w:leader="dot"/>
        </w:tabs>
        <w:spacing w:line="229" w:lineRule="exact"/>
        <w:ind w:left="240"/>
      </w:pPr>
      <w:r>
        <w:rPr/>
        <w:t>Web Site</w:t>
      </w:r>
      <w:r>
        <w:rPr>
          <w:spacing w:val="-1"/>
        </w:rPr>
        <w:t> </w:t>
      </w:r>
      <w:r>
        <w:rPr/>
        <w:t>Design</w:t>
        <w:tab/>
        <w:t>402</w:t>
      </w:r>
    </w:p>
    <w:p>
      <w:pPr>
        <w:pStyle w:val="BodyText"/>
        <w:tabs>
          <w:tab w:pos="8163" w:val="right" w:leader="dot"/>
        </w:tabs>
        <w:ind w:left="240"/>
      </w:pPr>
      <w:r>
        <w:rPr/>
        <w:t>Who’s Who</w:t>
      </w:r>
      <w:r>
        <w:rPr>
          <w:spacing w:val="-1"/>
        </w:rPr>
        <w:t> </w:t>
      </w:r>
      <w:r>
        <w:rPr/>
        <w:t>in</w:t>
      </w:r>
      <w:r>
        <w:rPr>
          <w:spacing w:val="-2"/>
        </w:rPr>
        <w:t> </w:t>
      </w:r>
      <w:r>
        <w:rPr/>
        <w:t>FBLA</w:t>
        <w:tab/>
        <w:t>408</w:t>
      </w:r>
    </w:p>
    <w:p>
      <w:pPr>
        <w:pStyle w:val="BodyText"/>
        <w:tabs>
          <w:tab w:pos="8163" w:val="right" w:leader="dot"/>
        </w:tabs>
        <w:ind w:left="240"/>
      </w:pPr>
      <w:r>
        <w:rPr/>
        <w:t>William Selden Outstanding</w:t>
      </w:r>
      <w:r>
        <w:rPr>
          <w:spacing w:val="-5"/>
        </w:rPr>
        <w:t> </w:t>
      </w:r>
      <w:r>
        <w:rPr/>
        <w:t>Chapter Criteria</w:t>
        <w:tab/>
        <w:t>409</w:t>
      </w:r>
    </w:p>
    <w:p>
      <w:pPr>
        <w:pStyle w:val="BodyText"/>
        <w:tabs>
          <w:tab w:pos="8163" w:val="right" w:leader="dot"/>
        </w:tabs>
        <w:ind w:left="240"/>
      </w:pPr>
      <w:r>
        <w:rPr/>
        <w:t>Word</w:t>
      </w:r>
      <w:r>
        <w:rPr>
          <w:spacing w:val="-1"/>
        </w:rPr>
        <w:t> </w:t>
      </w:r>
      <w:r>
        <w:rPr/>
        <w:t>Processing</w:t>
        <w:tab/>
        <w:t>410</w:t>
      </w:r>
    </w:p>
    <w:p>
      <w:pPr>
        <w:pStyle w:val="BodyText"/>
        <w:tabs>
          <w:tab w:pos="8163" w:val="right" w:leader="dot"/>
        </w:tabs>
        <w:ind w:left="240"/>
      </w:pPr>
      <w:r>
        <w:rPr/>
        <w:t>Format Guide</w:t>
        <w:tab/>
        <w:t>416</w:t>
      </w:r>
    </w:p>
    <w:p>
      <w:pPr>
        <w:pStyle w:val="BodyText"/>
        <w:tabs>
          <w:tab w:pos="8163" w:val="right" w:leader="dot"/>
        </w:tabs>
        <w:spacing w:line="229" w:lineRule="exact"/>
        <w:ind w:left="960"/>
      </w:pPr>
      <w:r>
        <w:rPr/>
        <w:t>Overview</w:t>
        <w:tab/>
        <w:t>416</w:t>
      </w:r>
    </w:p>
    <w:p>
      <w:pPr>
        <w:pStyle w:val="BodyText"/>
        <w:tabs>
          <w:tab w:pos="8163" w:val="right" w:leader="dot"/>
        </w:tabs>
        <w:spacing w:line="229" w:lineRule="exact"/>
        <w:ind w:left="960"/>
      </w:pPr>
      <w:r>
        <w:rPr/>
        <w:t>General</w:t>
      </w:r>
      <w:r>
        <w:rPr>
          <w:spacing w:val="-1"/>
        </w:rPr>
        <w:t> </w:t>
      </w:r>
      <w:r>
        <w:rPr/>
        <w:t>Guidelines</w:t>
        <w:tab/>
        <w:t>416</w:t>
      </w:r>
    </w:p>
    <w:p>
      <w:pPr>
        <w:pStyle w:val="BodyText"/>
        <w:tabs>
          <w:tab w:pos="8163" w:val="right" w:leader="dot"/>
        </w:tabs>
        <w:ind w:left="960"/>
      </w:pPr>
      <w:r>
        <w:rPr/>
        <w:t>Advanced</w:t>
      </w:r>
      <w:r>
        <w:rPr>
          <w:spacing w:val="2"/>
        </w:rPr>
        <w:t> </w:t>
      </w:r>
      <w:r>
        <w:rPr/>
        <w:t>Letter Features</w:t>
        <w:tab/>
        <w:t>417</w:t>
      </w:r>
    </w:p>
    <w:p>
      <w:pPr>
        <w:pStyle w:val="BodyText"/>
        <w:tabs>
          <w:tab w:pos="8163" w:val="right" w:leader="dot"/>
        </w:tabs>
        <w:ind w:left="960"/>
      </w:pPr>
      <w:r>
        <w:rPr/>
        <w:t>Standards</w:t>
      </w:r>
      <w:r>
        <w:rPr>
          <w:spacing w:val="-1"/>
        </w:rPr>
        <w:t> </w:t>
      </w:r>
      <w:r>
        <w:rPr/>
        <w:t>of</w:t>
      </w:r>
      <w:r>
        <w:rPr>
          <w:spacing w:val="-2"/>
        </w:rPr>
        <w:t> </w:t>
      </w:r>
      <w:r>
        <w:rPr/>
        <w:t>Mailability</w:t>
        <w:tab/>
        <w:t>417</w:t>
      </w:r>
    </w:p>
    <w:p>
      <w:pPr>
        <w:pStyle w:val="BodyText"/>
        <w:tabs>
          <w:tab w:pos="8163" w:val="right" w:leader="dot"/>
        </w:tabs>
        <w:ind w:left="960"/>
      </w:pPr>
      <w:r>
        <w:rPr/>
        <w:t>Fair Use Guidelines for</w:t>
      </w:r>
      <w:r>
        <w:rPr>
          <w:spacing w:val="-3"/>
        </w:rPr>
        <w:t> </w:t>
      </w:r>
      <w:r>
        <w:rPr/>
        <w:t>Educational</w:t>
      </w:r>
      <w:r>
        <w:rPr>
          <w:spacing w:val="-1"/>
        </w:rPr>
        <w:t> </w:t>
      </w:r>
      <w:r>
        <w:rPr/>
        <w:t>Use</w:t>
        <w:tab/>
        <w:t>418</w:t>
      </w:r>
    </w:p>
    <w:p>
      <w:pPr>
        <w:pStyle w:val="BodyText"/>
        <w:tabs>
          <w:tab w:pos="8163" w:val="right" w:leader="dot"/>
        </w:tabs>
        <w:ind w:left="960"/>
      </w:pPr>
      <w:r>
        <w:rPr/>
        <w:t>Agenda</w:t>
      </w:r>
      <w:r>
        <w:rPr>
          <w:spacing w:val="-1"/>
        </w:rPr>
        <w:t> </w:t>
      </w:r>
      <w:r>
        <w:rPr/>
        <w:t>Sample</w:t>
        <w:tab/>
        <w:t>419</w:t>
      </w:r>
    </w:p>
    <w:p>
      <w:pPr>
        <w:pStyle w:val="BodyText"/>
        <w:tabs>
          <w:tab w:pos="8163" w:val="right" w:leader="dot"/>
        </w:tabs>
        <w:spacing w:line="229" w:lineRule="exact" w:before="1"/>
        <w:ind w:left="960"/>
      </w:pPr>
      <w:r>
        <w:rPr/>
        <w:t>Itinerary</w:t>
      </w:r>
      <w:r>
        <w:rPr>
          <w:spacing w:val="-4"/>
        </w:rPr>
        <w:t> </w:t>
      </w:r>
      <w:r>
        <w:rPr/>
        <w:t>Sample</w:t>
        <w:tab/>
        <w:t>420</w:t>
      </w:r>
    </w:p>
    <w:p>
      <w:pPr>
        <w:pStyle w:val="BodyText"/>
        <w:tabs>
          <w:tab w:pos="8163" w:val="right" w:leader="dot"/>
        </w:tabs>
        <w:spacing w:line="229" w:lineRule="exact"/>
        <w:ind w:left="960"/>
      </w:pPr>
      <w:r>
        <w:rPr/>
        <w:t>Label/Envelope Format Sample</w:t>
        <w:tab/>
        <w:t>421</w:t>
      </w:r>
    </w:p>
    <w:p>
      <w:pPr>
        <w:pStyle w:val="BodyText"/>
        <w:tabs>
          <w:tab w:pos="8163" w:val="right" w:leader="dot"/>
        </w:tabs>
        <w:ind w:left="960"/>
      </w:pPr>
      <w:r>
        <w:rPr/>
        <w:t>Business Letter Sample</w:t>
        <w:tab/>
        <w:t>421</w:t>
      </w:r>
    </w:p>
    <w:p>
      <w:pPr>
        <w:pStyle w:val="BodyText"/>
        <w:tabs>
          <w:tab w:pos="8163" w:val="right" w:leader="dot"/>
        </w:tabs>
        <w:ind w:left="960"/>
      </w:pPr>
      <w:r>
        <w:rPr/>
        <w:t>Personal</w:t>
      </w:r>
      <w:r>
        <w:rPr>
          <w:spacing w:val="-1"/>
        </w:rPr>
        <w:t> </w:t>
      </w:r>
      <w:r>
        <w:rPr/>
        <w:t>Letter Sample</w:t>
        <w:tab/>
        <w:t>422</w:t>
      </w:r>
    </w:p>
    <w:p>
      <w:pPr>
        <w:pStyle w:val="BodyText"/>
        <w:tabs>
          <w:tab w:pos="8163" w:val="right" w:leader="dot"/>
        </w:tabs>
        <w:ind w:left="960"/>
      </w:pPr>
      <w:r>
        <w:rPr/>
        <w:t>Letter with Advanced</w:t>
      </w:r>
      <w:r>
        <w:rPr>
          <w:spacing w:val="4"/>
        </w:rPr>
        <w:t> </w:t>
      </w:r>
      <w:r>
        <w:rPr/>
        <w:t>Features</w:t>
      </w:r>
      <w:r>
        <w:rPr>
          <w:spacing w:val="-2"/>
        </w:rPr>
        <w:t> </w:t>
      </w:r>
      <w:r>
        <w:rPr/>
        <w:t>Sample</w:t>
        <w:tab/>
        <w:t>423</w:t>
      </w:r>
    </w:p>
    <w:p>
      <w:pPr>
        <w:pStyle w:val="BodyText"/>
        <w:tabs>
          <w:tab w:pos="8163" w:val="right" w:leader="dot"/>
        </w:tabs>
        <w:ind w:left="960"/>
      </w:pPr>
      <w:r>
        <w:rPr/>
        <w:t>Letter and Memo Second</w:t>
      </w:r>
      <w:r>
        <w:rPr>
          <w:spacing w:val="3"/>
        </w:rPr>
        <w:t> </w:t>
      </w:r>
      <w:r>
        <w:rPr/>
        <w:t>Page</w:t>
      </w:r>
      <w:r>
        <w:rPr>
          <w:spacing w:val="-1"/>
        </w:rPr>
        <w:t> </w:t>
      </w:r>
      <w:r>
        <w:rPr/>
        <w:t>Sample</w:t>
        <w:tab/>
        <w:t>423</w:t>
      </w:r>
    </w:p>
    <w:p>
      <w:pPr>
        <w:pStyle w:val="BodyText"/>
        <w:tabs>
          <w:tab w:pos="8163" w:val="right" w:leader="dot"/>
        </w:tabs>
        <w:spacing w:line="229" w:lineRule="exact"/>
        <w:ind w:left="960"/>
      </w:pPr>
      <w:r>
        <w:rPr/>
        <w:t>E-Mail</w:t>
      </w:r>
      <w:r>
        <w:rPr>
          <w:spacing w:val="-2"/>
        </w:rPr>
        <w:t> </w:t>
      </w:r>
      <w:r>
        <w:rPr/>
        <w:t>Sample</w:t>
        <w:tab/>
        <w:t>424</w:t>
      </w:r>
    </w:p>
    <w:p>
      <w:pPr>
        <w:pStyle w:val="BodyText"/>
        <w:tabs>
          <w:tab w:pos="8163" w:val="right" w:leader="dot"/>
        </w:tabs>
        <w:spacing w:line="229" w:lineRule="exact"/>
        <w:ind w:left="960"/>
      </w:pPr>
      <w:r>
        <w:rPr/>
        <w:t>Memorandum</w:t>
      </w:r>
      <w:r>
        <w:rPr>
          <w:spacing w:val="-3"/>
        </w:rPr>
        <w:t> </w:t>
      </w:r>
      <w:r>
        <w:rPr/>
        <w:t>Sample</w:t>
        <w:tab/>
        <w:t>425</w:t>
      </w:r>
    </w:p>
    <w:p>
      <w:pPr>
        <w:pStyle w:val="BodyText"/>
        <w:tabs>
          <w:tab w:pos="8163" w:val="right" w:leader="dot"/>
        </w:tabs>
        <w:ind w:left="960"/>
      </w:pPr>
      <w:r>
        <w:rPr/>
        <w:t>News</w:t>
      </w:r>
      <w:r>
        <w:rPr>
          <w:spacing w:val="-2"/>
        </w:rPr>
        <w:t> </w:t>
      </w:r>
      <w:r>
        <w:rPr/>
        <w:t>Release</w:t>
      </w:r>
      <w:r>
        <w:rPr>
          <w:spacing w:val="-1"/>
        </w:rPr>
        <w:t> </w:t>
      </w:r>
      <w:r>
        <w:rPr/>
        <w:t>Sample</w:t>
        <w:tab/>
        <w:t>426</w:t>
      </w:r>
    </w:p>
    <w:p>
      <w:pPr>
        <w:pStyle w:val="BodyText"/>
        <w:tabs>
          <w:tab w:pos="8163" w:val="right" w:leader="dot"/>
        </w:tabs>
        <w:ind w:left="960"/>
      </w:pPr>
      <w:r>
        <w:rPr/>
        <w:t>Minutes</w:t>
      </w:r>
      <w:r>
        <w:rPr>
          <w:spacing w:val="-2"/>
        </w:rPr>
        <w:t> </w:t>
      </w:r>
      <w:r>
        <w:rPr/>
        <w:t>Sample</w:t>
        <w:tab/>
        <w:t>427</w:t>
      </w:r>
    </w:p>
    <w:p>
      <w:pPr>
        <w:pStyle w:val="BodyText"/>
        <w:tabs>
          <w:tab w:pos="8163" w:val="right" w:leader="dot"/>
        </w:tabs>
        <w:ind w:left="960"/>
      </w:pPr>
      <w:r>
        <w:rPr/>
        <w:t>Outline</w:t>
      </w:r>
      <w:r>
        <w:rPr>
          <w:spacing w:val="-1"/>
        </w:rPr>
        <w:t> </w:t>
      </w:r>
      <w:r>
        <w:rPr/>
        <w:t>Sample</w:t>
        <w:tab/>
        <w:t>428</w:t>
      </w:r>
    </w:p>
    <w:p>
      <w:pPr>
        <w:pStyle w:val="BodyText"/>
        <w:tabs>
          <w:tab w:pos="8163" w:val="right" w:leader="dot"/>
        </w:tabs>
        <w:spacing w:line="229" w:lineRule="exact"/>
        <w:ind w:left="960"/>
      </w:pPr>
      <w:r>
        <w:rPr/>
        <w:t>Report</w:t>
      </w:r>
      <w:r>
        <w:rPr>
          <w:spacing w:val="-2"/>
        </w:rPr>
        <w:t> </w:t>
      </w:r>
      <w:r>
        <w:rPr/>
        <w:t>Sample</w:t>
        <w:tab/>
        <w:t>429</w:t>
      </w:r>
    </w:p>
    <w:p>
      <w:pPr>
        <w:pStyle w:val="BodyText"/>
        <w:tabs>
          <w:tab w:pos="8163" w:val="right" w:leader="dot"/>
        </w:tabs>
        <w:spacing w:line="229" w:lineRule="exact"/>
        <w:ind w:left="960"/>
      </w:pPr>
      <w:r>
        <w:rPr/>
        <w:t>Endnote</w:t>
      </w:r>
      <w:r>
        <w:rPr>
          <w:spacing w:val="-1"/>
        </w:rPr>
        <w:t> </w:t>
      </w:r>
      <w:r>
        <w:rPr/>
        <w:t>Page</w:t>
      </w:r>
      <w:r>
        <w:rPr>
          <w:spacing w:val="-1"/>
        </w:rPr>
        <w:t> </w:t>
      </w:r>
      <w:r>
        <w:rPr/>
        <w:t>Sample</w:t>
        <w:tab/>
        <w:t>430</w:t>
      </w:r>
    </w:p>
    <w:p>
      <w:pPr>
        <w:pStyle w:val="BodyText"/>
        <w:tabs>
          <w:tab w:pos="8163" w:val="right" w:leader="dot"/>
        </w:tabs>
        <w:ind w:left="960"/>
      </w:pPr>
      <w:r>
        <w:rPr/>
        <w:t>Citation</w:t>
      </w:r>
      <w:r>
        <w:rPr>
          <w:spacing w:val="-1"/>
        </w:rPr>
        <w:t> </w:t>
      </w:r>
      <w:r>
        <w:rPr/>
        <w:t>Sample</w:t>
        <w:tab/>
        <w:t>431</w:t>
      </w:r>
    </w:p>
    <w:p>
      <w:pPr>
        <w:pStyle w:val="BodyText"/>
        <w:tabs>
          <w:tab w:pos="8163" w:val="right" w:leader="dot"/>
        </w:tabs>
        <w:ind w:left="960"/>
      </w:pPr>
      <w:r>
        <w:rPr/>
        <w:t>Reference</w:t>
      </w:r>
      <w:r>
        <w:rPr>
          <w:spacing w:val="-1"/>
        </w:rPr>
        <w:t> </w:t>
      </w:r>
      <w:r>
        <w:rPr/>
        <w:t>Page</w:t>
      </w:r>
      <w:r>
        <w:rPr>
          <w:spacing w:val="-1"/>
        </w:rPr>
        <w:t> </w:t>
      </w:r>
      <w:r>
        <w:rPr/>
        <w:t>Sample</w:t>
        <w:tab/>
        <w:t>432</w:t>
      </w:r>
    </w:p>
    <w:p>
      <w:pPr>
        <w:pStyle w:val="BodyText"/>
        <w:tabs>
          <w:tab w:pos="8163" w:val="right" w:leader="dot"/>
        </w:tabs>
        <w:spacing w:before="1"/>
        <w:ind w:left="960"/>
      </w:pPr>
      <w:r>
        <w:rPr/>
        <w:t>Tables</w:t>
      </w:r>
      <w:r>
        <w:rPr>
          <w:spacing w:val="-1"/>
        </w:rPr>
        <w:t> </w:t>
      </w:r>
      <w:r>
        <w:rPr/>
        <w:t>Sample</w:t>
        <w:tab/>
        <w:t>433</w:t>
      </w:r>
    </w:p>
    <w:p>
      <w:pPr>
        <w:pStyle w:val="BodyText"/>
        <w:tabs>
          <w:tab w:pos="8163" w:val="right" w:leader="dot"/>
        </w:tabs>
        <w:ind w:left="960"/>
      </w:pPr>
      <w:r>
        <w:rPr/>
        <w:t>Resume</w:t>
      </w:r>
      <w:r>
        <w:rPr>
          <w:spacing w:val="-1"/>
        </w:rPr>
        <w:t> </w:t>
      </w:r>
      <w:r>
        <w:rPr/>
        <w:t>(Electronic)</w:t>
        <w:tab/>
        <w:t>434</w:t>
      </w:r>
    </w:p>
    <w:p>
      <w:pPr>
        <w:pStyle w:val="BodyText"/>
        <w:tabs>
          <w:tab w:pos="8163" w:val="right" w:leader="dot"/>
        </w:tabs>
        <w:spacing w:line="229" w:lineRule="exact"/>
        <w:ind w:left="960"/>
      </w:pPr>
      <w:r>
        <w:rPr/>
        <w:t>Table of</w:t>
      </w:r>
      <w:r>
        <w:rPr>
          <w:spacing w:val="-5"/>
        </w:rPr>
        <w:t> </w:t>
      </w:r>
      <w:r>
        <w:rPr/>
        <w:t>Contents</w:t>
      </w:r>
      <w:r>
        <w:rPr>
          <w:spacing w:val="-1"/>
        </w:rPr>
        <w:t> </w:t>
      </w:r>
      <w:r>
        <w:rPr/>
        <w:t>Sample</w:t>
        <w:tab/>
        <w:t>435</w:t>
      </w:r>
    </w:p>
    <w:p>
      <w:pPr>
        <w:pStyle w:val="BodyText"/>
        <w:tabs>
          <w:tab w:pos="8521" w:val="left" w:leader="none"/>
        </w:tabs>
        <w:spacing w:line="229" w:lineRule="exact"/>
        <w:ind w:left="240"/>
        <w:rPr>
          <w:b/>
        </w:rPr>
      </w:pPr>
      <w:r>
        <w:rPr/>
        <w:t>RLC and SLC</w:t>
      </w:r>
      <w:r>
        <w:rPr>
          <w:spacing w:val="-10"/>
        </w:rPr>
        <w:t> </w:t>
      </w:r>
      <w:r>
        <w:rPr/>
        <w:t>Tiebreakers............................................................................................................</w:t>
      </w:r>
      <w:r>
        <w:rPr>
          <w:spacing w:val="-21"/>
        </w:rPr>
        <w:t> </w:t>
      </w:r>
      <w:r>
        <w:rPr/>
        <w:t>436</w:t>
        <w:tab/>
      </w:r>
      <w:r>
        <w:rPr>
          <w:b/>
          <w:color w:val="FF0000"/>
        </w:rPr>
        <w:t>modified</w:t>
      </w:r>
    </w:p>
    <w:p>
      <w:pPr>
        <w:spacing w:after="0" w:line="229" w:lineRule="exact"/>
        <w:sectPr>
          <w:pgSz w:w="12240" w:h="15840"/>
          <w:pgMar w:header="1005" w:footer="1092" w:top="1200" w:bottom="1280" w:left="840" w:right="820"/>
        </w:sectPr>
      </w:pPr>
    </w:p>
    <w:p>
      <w:pPr>
        <w:pStyle w:val="Heading3"/>
        <w:spacing w:line="240" w:lineRule="auto" w:before="881"/>
        <w:ind w:left="240" w:right="-20"/>
        <w:rPr>
          <w:u w:val="none"/>
        </w:rPr>
      </w:pPr>
      <w:r>
        <w:rPr>
          <w:u w:val="thick"/>
        </w:rPr>
        <w:t>Repeat Competitors</w:t>
      </w:r>
    </w:p>
    <w:p>
      <w:pPr>
        <w:pStyle w:val="Heading1"/>
        <w:spacing w:line="240" w:lineRule="auto" w:before="229"/>
        <w:ind w:left="240" w:right="0"/>
        <w:rPr>
          <w:rFonts w:ascii="Cambria"/>
          <w:u w:val="none"/>
        </w:rPr>
      </w:pPr>
      <w:bookmarkStart w:name="_TOC_250041" w:id="1"/>
      <w:r>
        <w:rPr>
          <w:b w:val="0"/>
          <w:u w:val="none"/>
        </w:rPr>
        <w:br w:type="column"/>
      </w:r>
      <w:bookmarkEnd w:id="1"/>
      <w:r>
        <w:rPr>
          <w:rFonts w:ascii="Cambria"/>
          <w:u w:val="none"/>
        </w:rPr>
        <w:t>Eligibility Guidelines</w:t>
      </w:r>
    </w:p>
    <w:p>
      <w:pPr>
        <w:spacing w:after="0" w:line="240" w:lineRule="auto"/>
        <w:rPr>
          <w:rFonts w:ascii="Cambria"/>
        </w:rPr>
        <w:sectPr>
          <w:pgSz w:w="12240" w:h="15840"/>
          <w:pgMar w:header="1005" w:footer="1092" w:top="1200" w:bottom="1280" w:left="840" w:right="820"/>
          <w:cols w:num="2" w:equalWidth="0">
            <w:col w:w="2643" w:space="672"/>
            <w:col w:w="7265"/>
          </w:cols>
        </w:sectPr>
      </w:pPr>
    </w:p>
    <w:p>
      <w:pPr>
        <w:pStyle w:val="BodyText"/>
        <w:spacing w:before="2"/>
        <w:rPr>
          <w:rFonts w:ascii="Cambria"/>
          <w:b/>
          <w:sz w:val="19"/>
        </w:rPr>
      </w:pPr>
    </w:p>
    <w:p>
      <w:pPr>
        <w:pStyle w:val="BodyText"/>
        <w:ind w:left="240"/>
      </w:pPr>
      <w:r>
        <w:rPr/>
        <w:t>Members may not repeat an event at the SLC.  Exceptions to this regulation are as follows:</w:t>
      </w:r>
    </w:p>
    <w:p>
      <w:pPr>
        <w:pStyle w:val="BodyText"/>
        <w:spacing w:before="10"/>
        <w:rPr>
          <w:sz w:val="19"/>
        </w:rPr>
      </w:pPr>
    </w:p>
    <w:p>
      <w:pPr>
        <w:pStyle w:val="ListParagraph"/>
        <w:numPr>
          <w:ilvl w:val="0"/>
          <w:numId w:val="18"/>
        </w:numPr>
        <w:tabs>
          <w:tab w:pos="601" w:val="left" w:leader="none"/>
        </w:tabs>
        <w:spacing w:line="245" w:lineRule="exact" w:before="0" w:after="0"/>
        <w:ind w:left="600" w:right="0" w:hanging="360"/>
        <w:jc w:val="left"/>
        <w:rPr>
          <w:sz w:val="20"/>
        </w:rPr>
      </w:pPr>
      <w:r>
        <w:rPr>
          <w:i/>
          <w:sz w:val="20"/>
        </w:rPr>
        <w:t>Modified Events</w:t>
      </w:r>
      <w:r>
        <w:rPr>
          <w:sz w:val="20"/>
        </w:rPr>
        <w:t>.  An individual may not compete in the same event when the event is</w:t>
      </w:r>
      <w:r>
        <w:rPr>
          <w:spacing w:val="-29"/>
          <w:sz w:val="20"/>
        </w:rPr>
        <w:t> </w:t>
      </w:r>
      <w:r>
        <w:rPr>
          <w:sz w:val="20"/>
        </w:rPr>
        <w:t>modified.</w:t>
      </w:r>
    </w:p>
    <w:p>
      <w:pPr>
        <w:pStyle w:val="ListParagraph"/>
        <w:numPr>
          <w:ilvl w:val="0"/>
          <w:numId w:val="18"/>
        </w:numPr>
        <w:tabs>
          <w:tab w:pos="601" w:val="left" w:leader="none"/>
        </w:tabs>
        <w:spacing w:line="240" w:lineRule="auto" w:before="0" w:after="0"/>
        <w:ind w:left="600" w:right="447" w:hanging="360"/>
        <w:jc w:val="left"/>
        <w:rPr>
          <w:sz w:val="20"/>
        </w:rPr>
      </w:pPr>
      <w:r>
        <w:rPr>
          <w:i/>
          <w:sz w:val="20"/>
        </w:rPr>
        <w:t>Team Events</w:t>
      </w:r>
      <w:r>
        <w:rPr>
          <w:sz w:val="20"/>
        </w:rPr>
        <w:t>. In the case of an entry submitted by a team, rather than an individual, one member of the team may have been involved in an entry submitted at one previous SLC to include 3D Animation, Banking &amp; Financial Systems, Business Ethics, Business Financial Plan, Business Plan, Business Presentation, Computer Game &amp; Simulation Programming, Desktop Publishing, Digital Design &amp; Promotion, Digital Video Production, E-business, Emerging Business Issues, Entrepreneurship, Global Business, Hospitality Management, Management Decision Making, Management Information Systems, Marketing, Mobile Application Development, Network Design, Public Service Announcement, Social Media Campaign, Sports &amp; Entertainment Management, and Web Site Design. Team members may not compete in the same event for more than two (2)</w:t>
      </w:r>
      <w:r>
        <w:rPr>
          <w:spacing w:val="-23"/>
          <w:sz w:val="20"/>
        </w:rPr>
        <w:t> </w:t>
      </w:r>
      <w:r>
        <w:rPr>
          <w:sz w:val="20"/>
        </w:rPr>
        <w:t>years.</w:t>
      </w:r>
    </w:p>
    <w:p>
      <w:pPr>
        <w:pStyle w:val="ListParagraph"/>
        <w:numPr>
          <w:ilvl w:val="0"/>
          <w:numId w:val="18"/>
        </w:numPr>
        <w:tabs>
          <w:tab w:pos="601" w:val="left" w:leader="none"/>
        </w:tabs>
        <w:spacing w:line="228" w:lineRule="exact" w:before="19" w:after="0"/>
        <w:ind w:left="600" w:right="314" w:hanging="360"/>
        <w:jc w:val="left"/>
        <w:rPr>
          <w:sz w:val="20"/>
        </w:rPr>
      </w:pPr>
      <w:r>
        <w:rPr>
          <w:i/>
          <w:sz w:val="20"/>
        </w:rPr>
        <w:t>Parliamentary Procedure</w:t>
      </w:r>
      <w:r>
        <w:rPr>
          <w:sz w:val="20"/>
        </w:rPr>
        <w:t>. Two members of the team may have competed in the event at a previous SLC; however, they may not compete in the same event more than two (2) years at the</w:t>
      </w:r>
      <w:r>
        <w:rPr>
          <w:spacing w:val="-27"/>
          <w:sz w:val="20"/>
        </w:rPr>
        <w:t> </w:t>
      </w:r>
      <w:r>
        <w:rPr>
          <w:sz w:val="20"/>
        </w:rPr>
        <w:t>SLC.</w:t>
      </w:r>
    </w:p>
    <w:p>
      <w:pPr>
        <w:pStyle w:val="ListParagraph"/>
        <w:numPr>
          <w:ilvl w:val="0"/>
          <w:numId w:val="18"/>
        </w:numPr>
        <w:tabs>
          <w:tab w:pos="601" w:val="left" w:leader="none"/>
        </w:tabs>
        <w:spacing w:line="240" w:lineRule="auto" w:before="0" w:after="0"/>
        <w:ind w:left="600" w:right="314" w:hanging="360"/>
        <w:jc w:val="left"/>
        <w:rPr>
          <w:sz w:val="20"/>
        </w:rPr>
      </w:pPr>
      <w:r>
        <w:rPr>
          <w:i/>
          <w:sz w:val="20"/>
        </w:rPr>
        <w:t>Individual Entry</w:t>
      </w:r>
      <w:r>
        <w:rPr>
          <w:sz w:val="20"/>
        </w:rPr>
        <w:t>. A member who has competed as an individual in an individual/team event (1-3) may compete again in the same event as a team member the following year, not as an</w:t>
      </w:r>
      <w:r>
        <w:rPr>
          <w:spacing w:val="-33"/>
          <w:sz w:val="20"/>
        </w:rPr>
        <w:t> </w:t>
      </w:r>
      <w:r>
        <w:rPr>
          <w:sz w:val="20"/>
        </w:rPr>
        <w:t>individual.</w:t>
      </w:r>
    </w:p>
    <w:p>
      <w:pPr>
        <w:pStyle w:val="ListParagraph"/>
        <w:numPr>
          <w:ilvl w:val="0"/>
          <w:numId w:val="18"/>
        </w:numPr>
        <w:tabs>
          <w:tab w:pos="601" w:val="left" w:leader="none"/>
        </w:tabs>
        <w:spacing w:line="240" w:lineRule="auto" w:before="0" w:after="0"/>
        <w:ind w:left="600" w:right="264" w:hanging="360"/>
        <w:jc w:val="left"/>
        <w:rPr>
          <w:sz w:val="20"/>
        </w:rPr>
      </w:pPr>
      <w:r>
        <w:rPr>
          <w:i/>
          <w:sz w:val="20"/>
        </w:rPr>
        <w:t>Pilot Events</w:t>
      </w:r>
      <w:r>
        <w:rPr>
          <w:sz w:val="20"/>
        </w:rPr>
        <w:t>. Participation in a pilot event does not disqualify a member competing in the same event once it becomes an official competition. A person participating in a pilot event is not eligible to compete in anther individual or team</w:t>
      </w:r>
      <w:r>
        <w:rPr>
          <w:spacing w:val="8"/>
          <w:sz w:val="20"/>
        </w:rPr>
        <w:t> </w:t>
      </w:r>
      <w:r>
        <w:rPr>
          <w:sz w:val="20"/>
        </w:rPr>
        <w:t>event.</w:t>
      </w:r>
    </w:p>
    <w:p>
      <w:pPr>
        <w:pStyle w:val="BodyText"/>
        <w:spacing w:before="2"/>
      </w:pPr>
    </w:p>
    <w:p>
      <w:pPr>
        <w:pStyle w:val="Heading3"/>
        <w:spacing w:line="240" w:lineRule="auto" w:before="1"/>
        <w:ind w:left="240" w:right="0"/>
        <w:rPr>
          <w:u w:val="none"/>
        </w:rPr>
      </w:pPr>
      <w:r>
        <w:rPr>
          <w:u w:val="thick"/>
        </w:rPr>
        <w:t>Sequenced Events</w:t>
      </w:r>
    </w:p>
    <w:p>
      <w:pPr>
        <w:pStyle w:val="BodyText"/>
        <w:spacing w:before="2"/>
        <w:rPr>
          <w:b/>
          <w:sz w:val="13"/>
        </w:rPr>
      </w:pPr>
    </w:p>
    <w:p>
      <w:pPr>
        <w:pStyle w:val="BodyText"/>
        <w:spacing w:before="74"/>
        <w:ind w:left="240" w:right="411"/>
      </w:pPr>
      <w:r>
        <w:rPr/>
        <w:t>The following events are considered to be linked in a series. Once a member has competed at the SLC in the second or advanced event in the series, he/she may not subsequently compete in the first or introductory event. Event series impacted by this regulation include:</w:t>
      </w:r>
    </w:p>
    <w:p>
      <w:pPr>
        <w:pStyle w:val="ListParagraph"/>
        <w:numPr>
          <w:ilvl w:val="0"/>
          <w:numId w:val="18"/>
        </w:numPr>
        <w:tabs>
          <w:tab w:pos="601" w:val="left" w:leader="none"/>
        </w:tabs>
        <w:spacing w:line="245" w:lineRule="exact" w:before="0" w:after="0"/>
        <w:ind w:left="600" w:right="0" w:hanging="360"/>
        <w:jc w:val="left"/>
        <w:rPr>
          <w:sz w:val="20"/>
        </w:rPr>
      </w:pPr>
      <w:r>
        <w:rPr>
          <w:sz w:val="20"/>
        </w:rPr>
        <w:t>Accounting I and Accounting</w:t>
      </w:r>
      <w:r>
        <w:rPr>
          <w:spacing w:val="-14"/>
          <w:sz w:val="20"/>
        </w:rPr>
        <w:t> </w:t>
      </w:r>
      <w:r>
        <w:rPr>
          <w:sz w:val="20"/>
        </w:rPr>
        <w:t>II</w:t>
      </w:r>
    </w:p>
    <w:p>
      <w:pPr>
        <w:pStyle w:val="ListParagraph"/>
        <w:numPr>
          <w:ilvl w:val="0"/>
          <w:numId w:val="18"/>
        </w:numPr>
        <w:tabs>
          <w:tab w:pos="601" w:val="left" w:leader="none"/>
        </w:tabs>
        <w:spacing w:line="244" w:lineRule="exact" w:before="0" w:after="0"/>
        <w:ind w:left="600" w:right="0" w:hanging="360"/>
        <w:jc w:val="left"/>
        <w:rPr>
          <w:sz w:val="20"/>
        </w:rPr>
      </w:pPr>
      <w:r>
        <w:rPr>
          <w:sz w:val="20"/>
        </w:rPr>
        <w:t>Business Math and Business</w:t>
      </w:r>
      <w:r>
        <w:rPr>
          <w:spacing w:val="-14"/>
          <w:sz w:val="20"/>
        </w:rPr>
        <w:t> </w:t>
      </w:r>
      <w:r>
        <w:rPr>
          <w:sz w:val="20"/>
        </w:rPr>
        <w:t>Calculations</w:t>
      </w:r>
    </w:p>
    <w:p>
      <w:pPr>
        <w:pStyle w:val="ListParagraph"/>
        <w:numPr>
          <w:ilvl w:val="0"/>
          <w:numId w:val="18"/>
        </w:numPr>
        <w:tabs>
          <w:tab w:pos="601" w:val="left" w:leader="none"/>
        </w:tabs>
        <w:spacing w:line="244" w:lineRule="exact" w:before="0" w:after="0"/>
        <w:ind w:left="600" w:right="0" w:hanging="360"/>
        <w:jc w:val="left"/>
        <w:rPr>
          <w:sz w:val="20"/>
        </w:rPr>
      </w:pPr>
      <w:r>
        <w:rPr>
          <w:sz w:val="20"/>
        </w:rPr>
        <w:t>Introduction to Business Communication and Business</w:t>
      </w:r>
      <w:r>
        <w:rPr>
          <w:spacing w:val="-24"/>
          <w:sz w:val="20"/>
        </w:rPr>
        <w:t> </w:t>
      </w:r>
      <w:r>
        <w:rPr>
          <w:sz w:val="20"/>
        </w:rPr>
        <w:t>Communication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Introduction to Parliamentary Procedure and Parliamentary</w:t>
      </w:r>
      <w:r>
        <w:rPr>
          <w:spacing w:val="-22"/>
          <w:sz w:val="20"/>
        </w:rPr>
        <w:t> </w:t>
      </w:r>
      <w:r>
        <w:rPr>
          <w:sz w:val="20"/>
        </w:rPr>
        <w:t>Procedure</w:t>
      </w:r>
    </w:p>
    <w:p>
      <w:pPr>
        <w:pStyle w:val="ListParagraph"/>
        <w:numPr>
          <w:ilvl w:val="0"/>
          <w:numId w:val="18"/>
        </w:numPr>
        <w:tabs>
          <w:tab w:pos="601" w:val="left" w:leader="none"/>
        </w:tabs>
        <w:spacing w:line="240" w:lineRule="auto" w:before="0" w:after="0"/>
        <w:ind w:left="600" w:right="0" w:hanging="360"/>
        <w:jc w:val="left"/>
        <w:rPr>
          <w:sz w:val="20"/>
        </w:rPr>
      </w:pPr>
      <w:r>
        <w:rPr>
          <w:sz w:val="20"/>
        </w:rPr>
        <w:t>Public Speaking I and Public Speaking</w:t>
      </w:r>
      <w:r>
        <w:rPr>
          <w:spacing w:val="-19"/>
          <w:sz w:val="20"/>
        </w:rPr>
        <w:t> </w:t>
      </w:r>
      <w:r>
        <w:rPr>
          <w:sz w:val="20"/>
        </w:rPr>
        <w:t>II</w:t>
      </w:r>
    </w:p>
    <w:p>
      <w:pPr>
        <w:pStyle w:val="BodyText"/>
        <w:spacing w:before="4"/>
      </w:pPr>
    </w:p>
    <w:p>
      <w:pPr>
        <w:pStyle w:val="Heading3"/>
        <w:spacing w:line="240" w:lineRule="auto"/>
        <w:ind w:left="240" w:right="0"/>
        <w:rPr>
          <w:u w:val="none"/>
        </w:rPr>
      </w:pPr>
      <w:r>
        <w:rPr>
          <w:u w:val="thick"/>
        </w:rPr>
        <w:t>9th and 10th Grade Events</w:t>
      </w:r>
    </w:p>
    <w:p>
      <w:pPr>
        <w:spacing w:after="0" w:line="240" w:lineRule="auto"/>
        <w:sectPr>
          <w:type w:val="continuous"/>
          <w:pgSz w:w="12240" w:h="15840"/>
          <w:pgMar w:top="1440" w:bottom="280" w:left="840" w:right="820"/>
        </w:sectPr>
      </w:pPr>
    </w:p>
    <w:p>
      <w:pPr>
        <w:pStyle w:val="ListParagraph"/>
        <w:numPr>
          <w:ilvl w:val="0"/>
          <w:numId w:val="18"/>
        </w:numPr>
        <w:tabs>
          <w:tab w:pos="601" w:val="left" w:leader="none"/>
        </w:tabs>
        <w:spacing w:line="240" w:lineRule="exact" w:before="0" w:after="0"/>
        <w:ind w:left="600" w:right="0" w:hanging="360"/>
        <w:jc w:val="left"/>
        <w:rPr>
          <w:sz w:val="20"/>
        </w:rPr>
      </w:pPr>
      <w:r>
        <w:rPr>
          <w:sz w:val="20"/>
        </w:rPr>
        <w:t>Business</w:t>
      </w:r>
      <w:r>
        <w:rPr>
          <w:spacing w:val="-6"/>
          <w:sz w:val="20"/>
        </w:rPr>
        <w:t> </w:t>
      </w:r>
      <w:r>
        <w:rPr>
          <w:sz w:val="20"/>
        </w:rPr>
        <w:t>Math</w:t>
      </w:r>
    </w:p>
    <w:p>
      <w:pPr>
        <w:pStyle w:val="ListParagraph"/>
        <w:numPr>
          <w:ilvl w:val="0"/>
          <w:numId w:val="18"/>
        </w:numPr>
        <w:tabs>
          <w:tab w:pos="601" w:val="left" w:leader="none"/>
        </w:tabs>
        <w:spacing w:line="244" w:lineRule="exact" w:before="0" w:after="0"/>
        <w:ind w:left="600" w:right="0" w:hanging="360"/>
        <w:jc w:val="left"/>
        <w:rPr>
          <w:sz w:val="20"/>
        </w:rPr>
      </w:pPr>
      <w:r>
        <w:rPr>
          <w:sz w:val="20"/>
        </w:rPr>
        <w:t>FBLA Principles and</w:t>
      </w:r>
      <w:r>
        <w:rPr>
          <w:spacing w:val="-13"/>
          <w:sz w:val="20"/>
        </w:rPr>
        <w:t> </w:t>
      </w:r>
      <w:r>
        <w:rPr>
          <w:sz w:val="20"/>
        </w:rPr>
        <w:t>Procedures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Introduction to</w:t>
      </w:r>
      <w:r>
        <w:rPr>
          <w:spacing w:val="-10"/>
          <w:sz w:val="20"/>
        </w:rPr>
        <w:t> </w:t>
      </w:r>
      <w:r>
        <w:rPr>
          <w:sz w:val="20"/>
        </w:rPr>
        <w:t>Business</w:t>
      </w:r>
    </w:p>
    <w:p>
      <w:pPr>
        <w:pStyle w:val="ListParagraph"/>
        <w:numPr>
          <w:ilvl w:val="0"/>
          <w:numId w:val="18"/>
        </w:numPr>
        <w:tabs>
          <w:tab w:pos="601" w:val="left" w:leader="none"/>
        </w:tabs>
        <w:spacing w:line="240" w:lineRule="auto" w:before="0" w:after="0"/>
        <w:ind w:left="600" w:right="0" w:hanging="360"/>
        <w:jc w:val="left"/>
        <w:rPr>
          <w:sz w:val="20"/>
        </w:rPr>
      </w:pPr>
      <w:r>
        <w:rPr>
          <w:sz w:val="20"/>
        </w:rPr>
        <w:t>Introduction to Business</w:t>
      </w:r>
      <w:r>
        <w:rPr>
          <w:spacing w:val="-15"/>
          <w:sz w:val="20"/>
        </w:rPr>
        <w:t> </w:t>
      </w:r>
      <w:r>
        <w:rPr>
          <w:sz w:val="20"/>
        </w:rPr>
        <w:t>Communication</w:t>
      </w:r>
    </w:p>
    <w:p>
      <w:pPr>
        <w:pStyle w:val="BodyText"/>
        <w:spacing w:before="4"/>
      </w:pPr>
    </w:p>
    <w:p>
      <w:pPr>
        <w:pStyle w:val="Heading3"/>
        <w:spacing w:line="240" w:lineRule="auto"/>
        <w:ind w:left="240" w:right="0"/>
        <w:rPr>
          <w:u w:val="none"/>
        </w:rPr>
      </w:pPr>
      <w:r>
        <w:rPr>
          <w:u w:val="thick"/>
        </w:rPr>
        <w:t>Sequestered Final Events</w:t>
      </w:r>
    </w:p>
    <w:p>
      <w:pPr>
        <w:pStyle w:val="ListParagraph"/>
        <w:numPr>
          <w:ilvl w:val="0"/>
          <w:numId w:val="18"/>
        </w:numPr>
        <w:tabs>
          <w:tab w:pos="601" w:val="left" w:leader="none"/>
        </w:tabs>
        <w:spacing w:line="240" w:lineRule="exact" w:before="0" w:after="0"/>
        <w:ind w:left="600" w:right="0" w:hanging="360"/>
        <w:jc w:val="left"/>
        <w:rPr>
          <w:sz w:val="20"/>
        </w:rPr>
      </w:pPr>
      <w:r>
        <w:rPr>
          <w:w w:val="99"/>
          <w:sz w:val="20"/>
        </w:rPr>
        <w:br w:type="column"/>
      </w:r>
      <w:r>
        <w:rPr>
          <w:sz w:val="20"/>
        </w:rPr>
        <w:t>Introduction to Information</w:t>
      </w:r>
      <w:r>
        <w:rPr>
          <w:spacing w:val="-14"/>
          <w:sz w:val="20"/>
        </w:rPr>
        <w:t> </w:t>
      </w:r>
      <w:r>
        <w:rPr>
          <w:sz w:val="20"/>
        </w:rPr>
        <w:t>Technology</w:t>
      </w:r>
    </w:p>
    <w:p>
      <w:pPr>
        <w:pStyle w:val="ListParagraph"/>
        <w:numPr>
          <w:ilvl w:val="0"/>
          <w:numId w:val="18"/>
        </w:numPr>
        <w:tabs>
          <w:tab w:pos="601" w:val="left" w:leader="none"/>
        </w:tabs>
        <w:spacing w:line="244" w:lineRule="exact" w:before="0" w:after="0"/>
        <w:ind w:left="600" w:right="0" w:hanging="360"/>
        <w:jc w:val="left"/>
        <w:rPr>
          <w:sz w:val="20"/>
        </w:rPr>
      </w:pPr>
      <w:r>
        <w:rPr>
          <w:sz w:val="20"/>
        </w:rPr>
        <w:t>Introduction to Parliamentary</w:t>
      </w:r>
      <w:r>
        <w:rPr>
          <w:spacing w:val="-12"/>
          <w:sz w:val="20"/>
        </w:rPr>
        <w:t> </w:t>
      </w:r>
      <w:r>
        <w:rPr>
          <w:sz w:val="20"/>
        </w:rPr>
        <w:t>Procedure</w:t>
      </w:r>
    </w:p>
    <w:p>
      <w:pPr>
        <w:pStyle w:val="ListParagraph"/>
        <w:numPr>
          <w:ilvl w:val="0"/>
          <w:numId w:val="18"/>
        </w:numPr>
        <w:tabs>
          <w:tab w:pos="601" w:val="left" w:leader="none"/>
        </w:tabs>
        <w:spacing w:line="244" w:lineRule="exact" w:before="0" w:after="0"/>
        <w:ind w:left="600" w:right="0" w:hanging="360"/>
        <w:jc w:val="left"/>
        <w:rPr>
          <w:sz w:val="20"/>
        </w:rPr>
      </w:pPr>
      <w:r>
        <w:rPr>
          <w:sz w:val="20"/>
        </w:rPr>
        <w:t>Public Speaking</w:t>
      </w:r>
      <w:r>
        <w:rPr>
          <w:spacing w:val="-9"/>
          <w:sz w:val="20"/>
        </w:rPr>
        <w:t> </w:t>
      </w:r>
      <w:r>
        <w:rPr>
          <w:sz w:val="20"/>
        </w:rPr>
        <w:t>I</w:t>
      </w:r>
    </w:p>
    <w:p>
      <w:pPr>
        <w:spacing w:after="0" w:line="244" w:lineRule="exact"/>
        <w:jc w:val="left"/>
        <w:rPr>
          <w:sz w:val="20"/>
        </w:rPr>
        <w:sectPr>
          <w:type w:val="continuous"/>
          <w:pgSz w:w="12240" w:h="15840"/>
          <w:pgMar w:top="1440" w:bottom="280" w:left="840" w:right="820"/>
          <w:cols w:num="2" w:equalWidth="0">
            <w:col w:w="3892" w:space="1509"/>
            <w:col w:w="5179"/>
          </w:cols>
        </w:sectPr>
      </w:pPr>
    </w:p>
    <w:p>
      <w:pPr>
        <w:pStyle w:val="BodyText"/>
        <w:ind w:left="240" w:right="615"/>
      </w:pPr>
      <w:r>
        <w:rPr/>
        <w:t>The following events are sequestered: Banking &amp; Financial Systems, Client Service, Entrepreneurship, Global Business, Help Desk, Hospitality Management, Impromptu Speaking, Management Decision Making, Management Information Systems, Marketing, Network Design, Parliamentary Procedure, Sports &amp; Entertainment Management. Participants must report to the holding room prior to the first scheduled performance as indicated in the conference program.</w:t>
      </w:r>
    </w:p>
    <w:p>
      <w:pPr>
        <w:pStyle w:val="ListParagraph"/>
        <w:numPr>
          <w:ilvl w:val="0"/>
          <w:numId w:val="18"/>
        </w:numPr>
        <w:tabs>
          <w:tab w:pos="601" w:val="left" w:leader="none"/>
        </w:tabs>
        <w:spacing w:line="243" w:lineRule="exact" w:before="0" w:after="0"/>
        <w:ind w:left="600" w:right="0" w:hanging="360"/>
        <w:jc w:val="left"/>
        <w:rPr>
          <w:sz w:val="20"/>
        </w:rPr>
      </w:pPr>
      <w:r>
        <w:rPr>
          <w:sz w:val="20"/>
        </w:rPr>
        <w:t>A participant or team is disqualified if they arrive after the first participant or team starts the</w:t>
      </w:r>
      <w:r>
        <w:rPr>
          <w:spacing w:val="-31"/>
          <w:sz w:val="20"/>
        </w:rPr>
        <w:t> </w:t>
      </w:r>
      <w:r>
        <w:rPr>
          <w:sz w:val="20"/>
        </w:rPr>
        <w:t>performance.</w:t>
      </w:r>
    </w:p>
    <w:p>
      <w:pPr>
        <w:pStyle w:val="ListParagraph"/>
        <w:numPr>
          <w:ilvl w:val="0"/>
          <w:numId w:val="18"/>
        </w:numPr>
        <w:tabs>
          <w:tab w:pos="601" w:val="left" w:leader="none"/>
        </w:tabs>
        <w:spacing w:line="245" w:lineRule="exact" w:before="0" w:after="0"/>
        <w:ind w:left="600" w:right="0" w:hanging="360"/>
        <w:jc w:val="left"/>
        <w:rPr>
          <w:sz w:val="20"/>
        </w:rPr>
      </w:pPr>
      <w:r>
        <w:rPr>
          <w:sz w:val="20"/>
        </w:rPr>
        <w:t>Sequestered participants must be escorted from room to</w:t>
      </w:r>
      <w:r>
        <w:rPr>
          <w:spacing w:val="-21"/>
          <w:sz w:val="20"/>
        </w:rPr>
        <w:t> </w:t>
      </w:r>
      <w:r>
        <w:rPr>
          <w:sz w:val="20"/>
        </w:rPr>
        <w:t>room.</w:t>
      </w:r>
    </w:p>
    <w:p>
      <w:pPr>
        <w:pStyle w:val="ListParagraph"/>
        <w:numPr>
          <w:ilvl w:val="0"/>
          <w:numId w:val="18"/>
        </w:numPr>
        <w:tabs>
          <w:tab w:pos="601" w:val="left" w:leader="none"/>
        </w:tabs>
        <w:spacing w:line="240" w:lineRule="auto" w:before="0" w:after="0"/>
        <w:ind w:left="600" w:right="341" w:hanging="360"/>
        <w:jc w:val="both"/>
        <w:rPr>
          <w:sz w:val="20"/>
        </w:rPr>
      </w:pPr>
      <w:r>
        <w:rPr>
          <w:sz w:val="20"/>
        </w:rPr>
        <w:t>No text messaging, e-mail, Internet use, or phone calls are allowed. Participants may be requested to place all electronic devices</w:t>
      </w:r>
      <w:r>
        <w:rPr>
          <w:spacing w:val="-3"/>
          <w:sz w:val="20"/>
        </w:rPr>
        <w:t> </w:t>
      </w:r>
      <w:r>
        <w:rPr>
          <w:sz w:val="20"/>
        </w:rPr>
        <w:t>(includes</w:t>
      </w:r>
      <w:r>
        <w:rPr>
          <w:spacing w:val="-3"/>
          <w:sz w:val="20"/>
        </w:rPr>
        <w:t> </w:t>
      </w:r>
      <w:r>
        <w:rPr>
          <w:sz w:val="20"/>
        </w:rPr>
        <w:t>cell</w:t>
      </w:r>
      <w:r>
        <w:rPr>
          <w:spacing w:val="-3"/>
          <w:sz w:val="20"/>
        </w:rPr>
        <w:t> </w:t>
      </w:r>
      <w:r>
        <w:rPr>
          <w:sz w:val="20"/>
        </w:rPr>
        <w:t>phones) in</w:t>
      </w:r>
      <w:r>
        <w:rPr>
          <w:spacing w:val="-4"/>
          <w:sz w:val="20"/>
        </w:rPr>
        <w:t> </w:t>
      </w:r>
      <w:r>
        <w:rPr>
          <w:sz w:val="20"/>
        </w:rPr>
        <w:t>the</w:t>
      </w:r>
      <w:r>
        <w:rPr>
          <w:spacing w:val="-2"/>
          <w:sz w:val="20"/>
        </w:rPr>
        <w:t> </w:t>
      </w:r>
      <w:r>
        <w:rPr>
          <w:sz w:val="20"/>
        </w:rPr>
        <w:t>custody</w:t>
      </w:r>
      <w:r>
        <w:rPr>
          <w:spacing w:val="-6"/>
          <w:sz w:val="20"/>
        </w:rPr>
        <w:t> </w:t>
      </w:r>
      <w:r>
        <w:rPr>
          <w:sz w:val="20"/>
        </w:rPr>
        <w:t>of</w:t>
      </w:r>
      <w:r>
        <w:rPr>
          <w:spacing w:val="-4"/>
          <w:sz w:val="20"/>
        </w:rPr>
        <w:t> </w:t>
      </w:r>
      <w:r>
        <w:rPr>
          <w:sz w:val="20"/>
        </w:rPr>
        <w:t>the</w:t>
      </w:r>
      <w:r>
        <w:rPr>
          <w:spacing w:val="-2"/>
          <w:sz w:val="20"/>
        </w:rPr>
        <w:t> </w:t>
      </w:r>
      <w:r>
        <w:rPr>
          <w:sz w:val="20"/>
        </w:rPr>
        <w:t>event</w:t>
      </w:r>
      <w:r>
        <w:rPr>
          <w:spacing w:val="-3"/>
          <w:sz w:val="20"/>
        </w:rPr>
        <w:t> </w:t>
      </w:r>
      <w:r>
        <w:rPr>
          <w:sz w:val="20"/>
        </w:rPr>
        <w:t>administrators</w:t>
      </w:r>
      <w:r>
        <w:rPr>
          <w:spacing w:val="-1"/>
          <w:sz w:val="20"/>
        </w:rPr>
        <w:t> </w:t>
      </w:r>
      <w:r>
        <w:rPr>
          <w:sz w:val="20"/>
        </w:rPr>
        <w:t>until</w:t>
      </w:r>
      <w:r>
        <w:rPr>
          <w:spacing w:val="-3"/>
          <w:sz w:val="20"/>
        </w:rPr>
        <w:t> </w:t>
      </w:r>
      <w:r>
        <w:rPr>
          <w:sz w:val="20"/>
        </w:rPr>
        <w:t>the</w:t>
      </w:r>
      <w:r>
        <w:rPr>
          <w:spacing w:val="-2"/>
          <w:sz w:val="20"/>
        </w:rPr>
        <w:t> </w:t>
      </w:r>
      <w:r>
        <w:rPr>
          <w:sz w:val="20"/>
        </w:rPr>
        <w:t>performance</w:t>
      </w:r>
      <w:r>
        <w:rPr>
          <w:spacing w:val="-2"/>
          <w:sz w:val="20"/>
        </w:rPr>
        <w:t> </w:t>
      </w:r>
      <w:r>
        <w:rPr>
          <w:sz w:val="20"/>
        </w:rPr>
        <w:t>is</w:t>
      </w:r>
      <w:r>
        <w:rPr>
          <w:spacing w:val="-3"/>
          <w:sz w:val="20"/>
        </w:rPr>
        <w:t> </w:t>
      </w:r>
      <w:r>
        <w:rPr>
          <w:sz w:val="20"/>
        </w:rPr>
        <w:t>complete</w:t>
      </w:r>
      <w:r>
        <w:rPr>
          <w:spacing w:val="-2"/>
          <w:sz w:val="20"/>
        </w:rPr>
        <w:t> </w:t>
      </w:r>
      <w:r>
        <w:rPr>
          <w:sz w:val="20"/>
        </w:rPr>
        <w:t>at</w:t>
      </w:r>
      <w:r>
        <w:rPr>
          <w:spacing w:val="-1"/>
          <w:sz w:val="20"/>
        </w:rPr>
        <w:t> </w:t>
      </w:r>
      <w:r>
        <w:rPr>
          <w:sz w:val="20"/>
        </w:rPr>
        <w:t>which</w:t>
      </w:r>
      <w:r>
        <w:rPr>
          <w:spacing w:val="-3"/>
          <w:sz w:val="20"/>
        </w:rPr>
        <w:t> </w:t>
      </w:r>
      <w:r>
        <w:rPr>
          <w:sz w:val="20"/>
        </w:rPr>
        <w:t>time the student may pick up his/her electronic</w:t>
      </w:r>
      <w:r>
        <w:rPr>
          <w:spacing w:val="-18"/>
          <w:sz w:val="20"/>
        </w:rPr>
        <w:t> </w:t>
      </w:r>
      <w:r>
        <w:rPr>
          <w:sz w:val="20"/>
        </w:rPr>
        <w:t>device.</w:t>
      </w:r>
    </w:p>
    <w:p>
      <w:pPr>
        <w:pStyle w:val="ListParagraph"/>
        <w:numPr>
          <w:ilvl w:val="0"/>
          <w:numId w:val="18"/>
        </w:numPr>
        <w:tabs>
          <w:tab w:pos="601" w:val="left" w:leader="none"/>
        </w:tabs>
        <w:spacing w:line="243" w:lineRule="exact" w:before="0" w:after="0"/>
        <w:ind w:left="600" w:right="0" w:hanging="360"/>
        <w:jc w:val="left"/>
        <w:rPr>
          <w:sz w:val="20"/>
        </w:rPr>
      </w:pPr>
      <w:r>
        <w:rPr>
          <w:sz w:val="20"/>
        </w:rPr>
        <w:t>Participants may bring food and drinks to the holding</w:t>
      </w:r>
      <w:r>
        <w:rPr>
          <w:spacing w:val="-22"/>
          <w:sz w:val="20"/>
        </w:rPr>
        <w:t> </w:t>
      </w:r>
      <w:r>
        <w:rPr>
          <w:sz w:val="20"/>
        </w:rPr>
        <w:t>room.</w:t>
      </w:r>
    </w:p>
    <w:p>
      <w:pPr>
        <w:pStyle w:val="ListParagraph"/>
        <w:numPr>
          <w:ilvl w:val="0"/>
          <w:numId w:val="18"/>
        </w:numPr>
        <w:tabs>
          <w:tab w:pos="601" w:val="left" w:leader="none"/>
        </w:tabs>
        <w:spacing w:line="240" w:lineRule="auto" w:before="0" w:after="0"/>
        <w:ind w:left="600" w:right="0" w:hanging="360"/>
        <w:jc w:val="left"/>
        <w:rPr>
          <w:sz w:val="20"/>
        </w:rPr>
      </w:pPr>
      <w:r>
        <w:rPr>
          <w:sz w:val="20"/>
        </w:rPr>
        <w:t>Sequestered participants may not communicate with outside</w:t>
      </w:r>
      <w:r>
        <w:rPr>
          <w:spacing w:val="-21"/>
          <w:sz w:val="20"/>
        </w:rPr>
        <w:t> </w:t>
      </w:r>
      <w:r>
        <w:rPr>
          <w:sz w:val="20"/>
        </w:rPr>
        <w:t>individuals.</w:t>
      </w:r>
    </w:p>
    <w:p>
      <w:pPr>
        <w:spacing w:after="0" w:line="240" w:lineRule="auto"/>
        <w:jc w:val="left"/>
        <w:rPr>
          <w:sz w:val="20"/>
        </w:rPr>
        <w:sectPr>
          <w:type w:val="continuous"/>
          <w:pgSz w:w="12240" w:h="15840"/>
          <w:pgMar w:top="1440" w:bottom="280" w:left="840" w:right="820"/>
        </w:sectPr>
      </w:pPr>
    </w:p>
    <w:p>
      <w:pPr>
        <w:pStyle w:val="BodyText"/>
        <w:spacing w:before="8"/>
        <w:rPr>
          <w:sz w:val="13"/>
        </w:rPr>
      </w:pPr>
    </w:p>
    <w:p>
      <w:pPr>
        <w:pStyle w:val="Heading6"/>
        <w:spacing w:before="69"/>
        <w:ind w:left="240"/>
      </w:pPr>
      <w:r>
        <w:rPr>
          <w:u w:val="thick"/>
        </w:rPr>
        <w:t>Competitive Events Scores Privacy</w:t>
      </w:r>
    </w:p>
    <w:p>
      <w:pPr>
        <w:pStyle w:val="BodyText"/>
        <w:spacing w:before="7"/>
        <w:rPr>
          <w:b/>
          <w:sz w:val="17"/>
        </w:rPr>
      </w:pPr>
    </w:p>
    <w:p>
      <w:pPr>
        <w:pStyle w:val="Heading7"/>
        <w:spacing w:before="69"/>
        <w:ind w:right="270"/>
      </w:pPr>
      <w:r>
        <w:rPr/>
        <w:t>Pennsylvania FBLA may provide advisers with the results of competitive events held at the region,</w:t>
      </w:r>
      <w:r>
        <w:rPr>
          <w:spacing w:val="-18"/>
        </w:rPr>
        <w:t> </w:t>
      </w:r>
      <w:r>
        <w:rPr/>
        <w:t>state, and national leadership conferences. When Pennsylvania FBLA does provide such information to the FBLA adviser, the purpose is to provide feedback regarding the FBLA chapter member’s performance in the competitive events program.  The adviser may share the information with the FBLA</w:t>
      </w:r>
      <w:r>
        <w:rPr>
          <w:spacing w:val="-15"/>
        </w:rPr>
        <w:t> </w:t>
      </w:r>
      <w:r>
        <w:rPr/>
        <w:t>member.</w:t>
      </w:r>
    </w:p>
    <w:p>
      <w:pPr>
        <w:pStyle w:val="BodyText"/>
        <w:rPr>
          <w:sz w:val="24"/>
        </w:rPr>
      </w:pPr>
    </w:p>
    <w:p>
      <w:pPr>
        <w:spacing w:before="0"/>
        <w:ind w:left="240" w:right="536" w:firstLine="0"/>
        <w:jc w:val="left"/>
        <w:rPr>
          <w:sz w:val="24"/>
        </w:rPr>
      </w:pPr>
      <w:r>
        <w:rPr>
          <w:sz w:val="24"/>
        </w:rPr>
        <w:t>Pennsylvania FBLA may distribute FBLA members’ competitive events information via the web through a password protected area, by e-mail directly to the adviser, by mail directly to the adviser, or some other appropriate distribution method which protects the privacy of the member.</w:t>
      </w:r>
    </w:p>
    <w:p>
      <w:pPr>
        <w:pStyle w:val="BodyText"/>
        <w:rPr>
          <w:sz w:val="24"/>
        </w:rPr>
      </w:pPr>
    </w:p>
    <w:p>
      <w:pPr>
        <w:spacing w:before="0"/>
        <w:ind w:left="240" w:right="296" w:firstLine="0"/>
        <w:jc w:val="left"/>
        <w:rPr>
          <w:sz w:val="24"/>
        </w:rPr>
      </w:pPr>
      <w:r>
        <w:rPr>
          <w:sz w:val="24"/>
        </w:rPr>
        <w:t>Pennsylvania FBLA advisers are not permitted to publish/display the members’ competitive events scores for viewing in any print form, on any web site, Facebook, or other digital area where it may be publicly viewed by someone other than the member and the member’s parents/guardians. The adviser is expected to treat the member’s scores with the same privacy as any performance information that would occur at the member’s home school in accordance with any applicable state and federal privacy laws.</w:t>
      </w:r>
    </w:p>
    <w:p>
      <w:pPr>
        <w:spacing w:after="0"/>
        <w:jc w:val="left"/>
        <w:rPr>
          <w:sz w:val="24"/>
        </w:rPr>
        <w:sectPr>
          <w:pgSz w:w="12240" w:h="15840"/>
          <w:pgMar w:header="1005" w:footer="1092" w:top="1200" w:bottom="1280" w:left="840" w:right="820"/>
        </w:sectPr>
      </w:pPr>
    </w:p>
    <w:p>
      <w:pPr>
        <w:pStyle w:val="BodyText"/>
        <w:spacing w:before="2"/>
        <w:rPr>
          <w:sz w:val="15"/>
        </w:rPr>
      </w:pPr>
    </w:p>
    <w:p>
      <w:pPr>
        <w:spacing w:line="411" w:lineRule="exact" w:before="54"/>
        <w:ind w:left="260" w:right="0" w:firstLine="0"/>
        <w:jc w:val="both"/>
        <w:rPr>
          <w:b/>
          <w:sz w:val="36"/>
        </w:rPr>
      </w:pPr>
      <w:r>
        <w:rPr>
          <w:b/>
          <w:sz w:val="36"/>
          <w:u w:val="thick"/>
        </w:rPr>
        <w:t>3D Animation - New</w:t>
      </w:r>
    </w:p>
    <w:p>
      <w:pPr>
        <w:spacing w:line="240" w:lineRule="auto" w:before="0"/>
        <w:ind w:left="260" w:right="446" w:firstLine="0"/>
        <w:jc w:val="both"/>
        <w:rPr>
          <w:i/>
          <w:sz w:val="20"/>
        </w:rPr>
      </w:pPr>
      <w:r>
        <w:rPr>
          <w:i/>
          <w:sz w:val="20"/>
        </w:rPr>
        <w:t>Animation has become an effective way of conveying new ideas and products to a variety of audiences. This event provides </w:t>
      </w:r>
      <w:r>
        <w:rPr>
          <w:i/>
          <w:sz w:val="20"/>
        </w:rPr>
        <w:t>recognition for FBLA members who demonstrate the ability to create an effective animation to present an idea to a specific audience.</w:t>
      </w:r>
    </w:p>
    <w:p>
      <w:pPr>
        <w:pStyle w:val="BodyText"/>
        <w:spacing w:before="5"/>
        <w:rPr>
          <w:i/>
        </w:rPr>
      </w:pPr>
    </w:p>
    <w:p>
      <w:pPr>
        <w:pStyle w:val="Heading3"/>
        <w:ind w:left="260" w:right="0"/>
        <w:jc w:val="both"/>
        <w:rPr>
          <w:u w:val="none"/>
        </w:rPr>
      </w:pPr>
      <w:r>
        <w:rPr>
          <w:u w:val="thick"/>
        </w:rPr>
        <w:t>Competencies</w:t>
      </w:r>
    </w:p>
    <w:p>
      <w:pPr>
        <w:pStyle w:val="BodyText"/>
        <w:spacing w:line="228" w:lineRule="exact"/>
        <w:ind w:left="260"/>
        <w:jc w:val="both"/>
      </w:pPr>
      <w:r>
        <w:rPr/>
        <w:t>The event consists of two (2) parts: a prejudged project and a performance component.</w:t>
      </w:r>
    </w:p>
    <w:p>
      <w:pPr>
        <w:pStyle w:val="BodyText"/>
      </w:pPr>
    </w:p>
    <w:p>
      <w:pPr>
        <w:spacing w:line="229" w:lineRule="exact" w:before="1"/>
        <w:ind w:left="260" w:right="0" w:firstLine="0"/>
        <w:jc w:val="both"/>
        <w:rPr>
          <w:i/>
          <w:sz w:val="20"/>
        </w:rPr>
      </w:pPr>
      <w:r>
        <w:rPr>
          <w:i/>
          <w:sz w:val="20"/>
        </w:rPr>
        <w:t>Project Competencies</w:t>
      </w:r>
    </w:p>
    <w:p>
      <w:pPr>
        <w:pStyle w:val="ListParagraph"/>
        <w:numPr>
          <w:ilvl w:val="0"/>
          <w:numId w:val="18"/>
        </w:numPr>
        <w:tabs>
          <w:tab w:pos="621" w:val="left" w:leader="none"/>
        </w:tabs>
        <w:spacing w:line="244" w:lineRule="exact" w:before="0" w:after="0"/>
        <w:ind w:left="620" w:right="0" w:hanging="360"/>
        <w:jc w:val="both"/>
        <w:rPr>
          <w:sz w:val="20"/>
        </w:rPr>
      </w:pPr>
      <w:r>
        <w:rPr>
          <w:sz w:val="20"/>
        </w:rPr>
        <w:t>document addresses topic and is appropriate for the</w:t>
      </w:r>
      <w:r>
        <w:rPr>
          <w:spacing w:val="-19"/>
          <w:sz w:val="20"/>
        </w:rPr>
        <w:t> </w:t>
      </w:r>
      <w:r>
        <w:rPr>
          <w:sz w:val="20"/>
        </w:rPr>
        <w:t>audience</w:t>
      </w:r>
    </w:p>
    <w:p>
      <w:pPr>
        <w:pStyle w:val="ListParagraph"/>
        <w:numPr>
          <w:ilvl w:val="0"/>
          <w:numId w:val="18"/>
        </w:numPr>
        <w:tabs>
          <w:tab w:pos="621" w:val="left" w:leader="none"/>
        </w:tabs>
        <w:spacing w:line="245" w:lineRule="exact" w:before="0" w:after="0"/>
        <w:ind w:left="620" w:right="0" w:hanging="360"/>
        <w:jc w:val="both"/>
        <w:rPr>
          <w:sz w:val="20"/>
        </w:rPr>
      </w:pPr>
      <w:r>
        <w:rPr>
          <w:sz w:val="20"/>
        </w:rPr>
        <w:t>graphics, text treatment, and special effects show creativity and cohesiveness of</w:t>
      </w:r>
      <w:r>
        <w:rPr>
          <w:spacing w:val="-24"/>
          <w:sz w:val="20"/>
        </w:rPr>
        <w:t> </w:t>
      </w:r>
      <w:r>
        <w:rPr>
          <w:sz w:val="20"/>
        </w:rPr>
        <w:t>design</w:t>
      </w:r>
    </w:p>
    <w:p>
      <w:pPr>
        <w:pStyle w:val="ListParagraph"/>
        <w:numPr>
          <w:ilvl w:val="0"/>
          <w:numId w:val="18"/>
        </w:numPr>
        <w:tabs>
          <w:tab w:pos="621" w:val="left" w:leader="none"/>
        </w:tabs>
        <w:spacing w:line="245" w:lineRule="exact" w:before="0" w:after="0"/>
        <w:ind w:left="620" w:right="0" w:hanging="360"/>
        <w:jc w:val="both"/>
        <w:rPr>
          <w:sz w:val="20"/>
        </w:rPr>
      </w:pPr>
      <w:r>
        <w:rPr>
          <w:sz w:val="20"/>
        </w:rPr>
        <w:t>overall layout and design is creative and</w:t>
      </w:r>
      <w:r>
        <w:rPr>
          <w:spacing w:val="-15"/>
          <w:sz w:val="20"/>
        </w:rPr>
        <w:t> </w:t>
      </w:r>
      <w:r>
        <w:rPr>
          <w:sz w:val="20"/>
        </w:rPr>
        <w:t>appealing</w:t>
      </w:r>
    </w:p>
    <w:p>
      <w:pPr>
        <w:pStyle w:val="ListParagraph"/>
        <w:numPr>
          <w:ilvl w:val="0"/>
          <w:numId w:val="18"/>
        </w:numPr>
        <w:tabs>
          <w:tab w:pos="621" w:val="left" w:leader="none"/>
        </w:tabs>
        <w:spacing w:line="240" w:lineRule="auto" w:before="0" w:after="0"/>
        <w:ind w:left="620" w:right="580" w:hanging="360"/>
        <w:jc w:val="left"/>
        <w:rPr>
          <w:sz w:val="20"/>
        </w:rPr>
      </w:pPr>
      <w:r>
        <w:rPr>
          <w:sz w:val="20"/>
        </w:rPr>
        <w:t>final</w:t>
      </w:r>
      <w:r>
        <w:rPr>
          <w:spacing w:val="-3"/>
          <w:sz w:val="20"/>
        </w:rPr>
        <w:t> </w:t>
      </w:r>
      <w:r>
        <w:rPr>
          <w:sz w:val="20"/>
        </w:rPr>
        <w:t>product</w:t>
      </w:r>
      <w:r>
        <w:rPr>
          <w:spacing w:val="-3"/>
          <w:sz w:val="20"/>
        </w:rPr>
        <w:t> </w:t>
      </w:r>
      <w:r>
        <w:rPr>
          <w:sz w:val="20"/>
        </w:rPr>
        <w:t>indicates</w:t>
      </w:r>
      <w:r>
        <w:rPr>
          <w:spacing w:val="-4"/>
          <w:sz w:val="20"/>
        </w:rPr>
        <w:t> </w:t>
      </w:r>
      <w:r>
        <w:rPr>
          <w:sz w:val="20"/>
        </w:rPr>
        <w:t>a</w:t>
      </w:r>
      <w:r>
        <w:rPr>
          <w:spacing w:val="-3"/>
          <w:sz w:val="20"/>
        </w:rPr>
        <w:t> </w:t>
      </w:r>
      <w:r>
        <w:rPr>
          <w:sz w:val="20"/>
        </w:rPr>
        <w:t>clear thought</w:t>
      </w:r>
      <w:r>
        <w:rPr>
          <w:spacing w:val="-4"/>
          <w:sz w:val="20"/>
        </w:rPr>
        <w:t> </w:t>
      </w:r>
      <w:r>
        <w:rPr>
          <w:sz w:val="20"/>
        </w:rPr>
        <w:t>process</w:t>
      </w:r>
      <w:r>
        <w:rPr>
          <w:spacing w:val="-4"/>
          <w:sz w:val="20"/>
        </w:rPr>
        <w:t> </w:t>
      </w:r>
      <w:r>
        <w:rPr>
          <w:sz w:val="20"/>
        </w:rPr>
        <w:t>and</w:t>
      </w:r>
      <w:r>
        <w:rPr>
          <w:spacing w:val="-2"/>
          <w:sz w:val="20"/>
        </w:rPr>
        <w:t> </w:t>
      </w:r>
      <w:r>
        <w:rPr>
          <w:sz w:val="20"/>
        </w:rPr>
        <w:t>an</w:t>
      </w:r>
      <w:r>
        <w:rPr>
          <w:spacing w:val="-4"/>
          <w:sz w:val="20"/>
        </w:rPr>
        <w:t> </w:t>
      </w:r>
      <w:r>
        <w:rPr>
          <w:sz w:val="20"/>
        </w:rPr>
        <w:t>intended,</w:t>
      </w:r>
      <w:r>
        <w:rPr>
          <w:spacing w:val="-3"/>
          <w:sz w:val="20"/>
        </w:rPr>
        <w:t> </w:t>
      </w:r>
      <w:r>
        <w:rPr>
          <w:sz w:val="20"/>
        </w:rPr>
        <w:t>planned</w:t>
      </w:r>
      <w:r>
        <w:rPr>
          <w:spacing w:val="-2"/>
          <w:sz w:val="20"/>
        </w:rPr>
        <w:t> </w:t>
      </w:r>
      <w:r>
        <w:rPr>
          <w:sz w:val="20"/>
        </w:rPr>
        <w:t>direction</w:t>
      </w:r>
      <w:r>
        <w:rPr>
          <w:spacing w:val="-2"/>
          <w:sz w:val="20"/>
        </w:rPr>
        <w:t> </w:t>
      </w:r>
      <w:r>
        <w:rPr>
          <w:sz w:val="20"/>
        </w:rPr>
        <w:t>with</w:t>
      </w:r>
      <w:r>
        <w:rPr>
          <w:spacing w:val="-2"/>
          <w:sz w:val="20"/>
        </w:rPr>
        <w:t> </w:t>
      </w:r>
      <w:r>
        <w:rPr>
          <w:sz w:val="20"/>
        </w:rPr>
        <w:t>formulation</w:t>
      </w:r>
      <w:r>
        <w:rPr>
          <w:spacing w:val="-4"/>
          <w:sz w:val="20"/>
        </w:rPr>
        <w:t> </w:t>
      </w:r>
      <w:r>
        <w:rPr>
          <w:sz w:val="20"/>
        </w:rPr>
        <w:t>and</w:t>
      </w:r>
      <w:r>
        <w:rPr>
          <w:spacing w:val="-2"/>
          <w:sz w:val="20"/>
        </w:rPr>
        <w:t> </w:t>
      </w:r>
      <w:r>
        <w:rPr>
          <w:sz w:val="20"/>
        </w:rPr>
        <w:t>execution</w:t>
      </w:r>
      <w:r>
        <w:rPr>
          <w:spacing w:val="-4"/>
          <w:sz w:val="20"/>
        </w:rPr>
        <w:t> </w:t>
      </w:r>
      <w:r>
        <w:rPr>
          <w:sz w:val="20"/>
        </w:rPr>
        <w:t>of</w:t>
      </w:r>
      <w:r>
        <w:rPr>
          <w:spacing w:val="-5"/>
          <w:sz w:val="20"/>
        </w:rPr>
        <w:t> </w:t>
      </w:r>
      <w:r>
        <w:rPr>
          <w:sz w:val="20"/>
        </w:rPr>
        <w:t>a firm</w:t>
      </w:r>
      <w:r>
        <w:rPr>
          <w:spacing w:val="-6"/>
          <w:sz w:val="20"/>
        </w:rPr>
        <w:t> </w:t>
      </w:r>
      <w:r>
        <w:rPr>
          <w:sz w:val="20"/>
        </w:rPr>
        <w:t>idea</w:t>
      </w:r>
    </w:p>
    <w:p>
      <w:pPr>
        <w:pStyle w:val="ListParagraph"/>
        <w:numPr>
          <w:ilvl w:val="0"/>
          <w:numId w:val="18"/>
        </w:numPr>
        <w:tabs>
          <w:tab w:pos="621" w:val="left" w:leader="none"/>
        </w:tabs>
        <w:spacing w:line="243" w:lineRule="exact" w:before="0" w:after="0"/>
        <w:ind w:left="620" w:right="0" w:hanging="360"/>
        <w:jc w:val="both"/>
        <w:rPr>
          <w:sz w:val="20"/>
        </w:rPr>
      </w:pPr>
      <w:r>
        <w:rPr>
          <w:sz w:val="20"/>
        </w:rPr>
        <w:t>required information is effectively</w:t>
      </w:r>
      <w:r>
        <w:rPr>
          <w:spacing w:val="-23"/>
          <w:sz w:val="20"/>
        </w:rPr>
        <w:t> </w:t>
      </w:r>
      <w:r>
        <w:rPr>
          <w:sz w:val="20"/>
        </w:rPr>
        <w:t>communicated</w:t>
      </w:r>
    </w:p>
    <w:p>
      <w:pPr>
        <w:pStyle w:val="ListParagraph"/>
        <w:numPr>
          <w:ilvl w:val="0"/>
          <w:numId w:val="18"/>
        </w:numPr>
        <w:tabs>
          <w:tab w:pos="621" w:val="left" w:leader="none"/>
        </w:tabs>
        <w:spacing w:line="240" w:lineRule="auto" w:before="0" w:after="0"/>
        <w:ind w:left="620" w:right="0" w:hanging="360"/>
        <w:jc w:val="both"/>
        <w:rPr>
          <w:sz w:val="20"/>
        </w:rPr>
      </w:pPr>
      <w:r>
        <w:rPr>
          <w:sz w:val="20"/>
        </w:rPr>
        <w:t>copyright laws</w:t>
      </w:r>
      <w:r>
        <w:rPr>
          <w:spacing w:val="-11"/>
          <w:sz w:val="20"/>
        </w:rPr>
        <w:t> </w:t>
      </w:r>
      <w:r>
        <w:rPr>
          <w:sz w:val="20"/>
        </w:rPr>
        <w:t>followed</w:t>
      </w:r>
    </w:p>
    <w:p>
      <w:pPr>
        <w:pStyle w:val="BodyText"/>
      </w:pPr>
    </w:p>
    <w:p>
      <w:pPr>
        <w:spacing w:before="0"/>
        <w:ind w:left="260" w:right="0" w:firstLine="0"/>
        <w:jc w:val="both"/>
        <w:rPr>
          <w:i/>
          <w:sz w:val="20"/>
        </w:rPr>
      </w:pPr>
      <w:r>
        <w:rPr>
          <w:i/>
          <w:sz w:val="20"/>
        </w:rPr>
        <w:t>Performance Competences</w:t>
      </w:r>
    </w:p>
    <w:p>
      <w:pPr>
        <w:pStyle w:val="ListParagraph"/>
        <w:numPr>
          <w:ilvl w:val="0"/>
          <w:numId w:val="18"/>
        </w:numPr>
        <w:tabs>
          <w:tab w:pos="621" w:val="left" w:leader="none"/>
        </w:tabs>
        <w:spacing w:line="245" w:lineRule="exact" w:before="0" w:after="0"/>
        <w:ind w:left="620" w:right="0" w:hanging="360"/>
        <w:jc w:val="both"/>
        <w:rPr>
          <w:sz w:val="20"/>
        </w:rPr>
      </w:pPr>
      <w:r>
        <w:rPr>
          <w:sz w:val="20"/>
        </w:rPr>
        <w:t>explain content logically and</w:t>
      </w:r>
      <w:r>
        <w:rPr>
          <w:spacing w:val="-11"/>
          <w:sz w:val="20"/>
        </w:rPr>
        <w:t> </w:t>
      </w:r>
      <w:r>
        <w:rPr>
          <w:sz w:val="20"/>
        </w:rPr>
        <w:t>systematically</w:t>
      </w:r>
    </w:p>
    <w:p>
      <w:pPr>
        <w:pStyle w:val="ListParagraph"/>
        <w:numPr>
          <w:ilvl w:val="0"/>
          <w:numId w:val="18"/>
        </w:numPr>
        <w:tabs>
          <w:tab w:pos="621" w:val="left" w:leader="none"/>
        </w:tabs>
        <w:spacing w:line="244" w:lineRule="exact" w:before="0" w:after="0"/>
        <w:ind w:left="620" w:right="0" w:hanging="360"/>
        <w:jc w:val="both"/>
        <w:rPr>
          <w:sz w:val="20"/>
        </w:rPr>
      </w:pPr>
      <w:r>
        <w:rPr>
          <w:sz w:val="20"/>
        </w:rPr>
        <w:t>communicate the design</w:t>
      </w:r>
      <w:r>
        <w:rPr>
          <w:spacing w:val="-10"/>
          <w:sz w:val="20"/>
        </w:rPr>
        <w:t> </w:t>
      </w:r>
      <w:r>
        <w:rPr>
          <w:sz w:val="20"/>
        </w:rPr>
        <w:t>process</w:t>
      </w:r>
    </w:p>
    <w:p>
      <w:pPr>
        <w:pStyle w:val="ListParagraph"/>
        <w:numPr>
          <w:ilvl w:val="0"/>
          <w:numId w:val="18"/>
        </w:numPr>
        <w:tabs>
          <w:tab w:pos="621" w:val="left" w:leader="none"/>
        </w:tabs>
        <w:spacing w:line="244" w:lineRule="exact" w:before="0" w:after="0"/>
        <w:ind w:left="620" w:right="0" w:hanging="360"/>
        <w:jc w:val="both"/>
        <w:rPr>
          <w:sz w:val="20"/>
        </w:rPr>
      </w:pPr>
      <w:r>
        <w:rPr>
          <w:sz w:val="20"/>
        </w:rPr>
        <w:t>explain the tips, techniques, and tools</w:t>
      </w:r>
      <w:r>
        <w:rPr>
          <w:spacing w:val="-18"/>
          <w:sz w:val="20"/>
        </w:rPr>
        <w:t> </w:t>
      </w:r>
      <w:r>
        <w:rPr>
          <w:sz w:val="20"/>
        </w:rPr>
        <w:t>used</w:t>
      </w:r>
    </w:p>
    <w:p>
      <w:pPr>
        <w:pStyle w:val="ListParagraph"/>
        <w:numPr>
          <w:ilvl w:val="0"/>
          <w:numId w:val="18"/>
        </w:numPr>
        <w:tabs>
          <w:tab w:pos="621" w:val="left" w:leader="none"/>
        </w:tabs>
        <w:spacing w:line="245" w:lineRule="exact" w:before="0" w:after="0"/>
        <w:ind w:left="620" w:right="0" w:hanging="360"/>
        <w:jc w:val="both"/>
        <w:rPr>
          <w:sz w:val="20"/>
        </w:rPr>
      </w:pPr>
      <w:r>
        <w:rPr>
          <w:sz w:val="20"/>
        </w:rPr>
        <w:t>demonstrate good voice quality and</w:t>
      </w:r>
      <w:r>
        <w:rPr>
          <w:spacing w:val="-12"/>
          <w:sz w:val="20"/>
        </w:rPr>
        <w:t> </w:t>
      </w:r>
      <w:r>
        <w:rPr>
          <w:sz w:val="20"/>
        </w:rPr>
        <w:t>diction</w:t>
      </w:r>
    </w:p>
    <w:p>
      <w:pPr>
        <w:pStyle w:val="ListParagraph"/>
        <w:numPr>
          <w:ilvl w:val="0"/>
          <w:numId w:val="18"/>
        </w:numPr>
        <w:tabs>
          <w:tab w:pos="621" w:val="left" w:leader="none"/>
        </w:tabs>
        <w:spacing w:line="245" w:lineRule="exact" w:before="0" w:after="0"/>
        <w:ind w:left="620" w:right="0" w:hanging="360"/>
        <w:jc w:val="both"/>
        <w:rPr>
          <w:sz w:val="20"/>
        </w:rPr>
      </w:pPr>
      <w:r>
        <w:rPr>
          <w:sz w:val="20"/>
        </w:rPr>
        <w:t>display self-confidence through knowledge of content and articulation of</w:t>
      </w:r>
      <w:r>
        <w:rPr>
          <w:spacing w:val="-22"/>
          <w:sz w:val="20"/>
        </w:rPr>
        <w:t> </w:t>
      </w:r>
      <w:r>
        <w:rPr>
          <w:sz w:val="20"/>
        </w:rPr>
        <w:t>ideas</w:t>
      </w:r>
    </w:p>
    <w:p>
      <w:pPr>
        <w:pStyle w:val="ListParagraph"/>
        <w:numPr>
          <w:ilvl w:val="0"/>
          <w:numId w:val="18"/>
        </w:numPr>
        <w:tabs>
          <w:tab w:pos="621" w:val="left" w:leader="none"/>
        </w:tabs>
        <w:spacing w:line="240" w:lineRule="auto" w:before="0" w:after="0"/>
        <w:ind w:left="620" w:right="0" w:hanging="360"/>
        <w:jc w:val="both"/>
        <w:rPr>
          <w:sz w:val="20"/>
        </w:rPr>
      </w:pPr>
      <w:r>
        <w:rPr>
          <w:sz w:val="20"/>
        </w:rPr>
        <w:t>answer questions</w:t>
      </w:r>
      <w:r>
        <w:rPr>
          <w:spacing w:val="-11"/>
          <w:sz w:val="20"/>
        </w:rPr>
        <w:t> </w:t>
      </w:r>
      <w:r>
        <w:rPr>
          <w:sz w:val="20"/>
        </w:rPr>
        <w:t>effectively</w:t>
      </w:r>
    </w:p>
    <w:p>
      <w:pPr>
        <w:pStyle w:val="BodyText"/>
        <w:spacing w:before="9"/>
        <w:rPr>
          <w:sz w:val="19"/>
        </w:rPr>
      </w:pPr>
    </w:p>
    <w:p>
      <w:pPr>
        <w:spacing w:before="0"/>
        <w:ind w:left="260" w:right="6469" w:firstLine="0"/>
        <w:jc w:val="left"/>
        <w:rPr>
          <w:sz w:val="20"/>
        </w:rPr>
      </w:pPr>
      <w:r>
        <w:rPr>
          <w:b/>
          <w:sz w:val="20"/>
        </w:rPr>
        <w:t>Business Education Curriculum Standard(s)</w:t>
      </w:r>
      <w:r>
        <w:rPr>
          <w:sz w:val="20"/>
        </w:rPr>
        <w:t>: Communication; Information Technology</w:t>
      </w:r>
    </w:p>
    <w:p>
      <w:pPr>
        <w:pStyle w:val="BodyText"/>
        <w:spacing w:before="2"/>
        <w:rPr>
          <w:sz w:val="17"/>
        </w:rPr>
      </w:pPr>
      <w:r>
        <w:rPr/>
        <w:pict>
          <v:shape style="position:absolute;margin-left:46.380001pt;margin-top:14.096901pt;width:519.35pt;height:103.1pt;mso-position-horizontal-relative:page;mso-position-vertical-relative:paragraph;z-index:9112;mso-wrap-distance-left:0;mso-wrap-distance-right:0" type="#_x0000_t202" filled="false" stroked="true" strokeweight="4.440pt" strokecolor="#000000">
            <v:textbox inset="0,0,0,0">
              <w:txbxContent>
                <w:p>
                  <w:pPr>
                    <w:spacing w:line="321" w:lineRule="exact" w:before="17"/>
                    <w:ind w:left="107" w:right="256" w:firstLine="0"/>
                    <w:jc w:val="left"/>
                    <w:rPr>
                      <w:b/>
                      <w:sz w:val="28"/>
                    </w:rPr>
                  </w:pPr>
                  <w:r>
                    <w:rPr>
                      <w:b/>
                      <w:sz w:val="28"/>
                      <w:u w:val="thick"/>
                    </w:rPr>
                    <w:t>2015 Topic</w:t>
                  </w:r>
                </w:p>
                <w:p>
                  <w:pPr>
                    <w:pStyle w:val="BodyText"/>
                    <w:ind w:left="107" w:right="256"/>
                  </w:pPr>
                  <w:r>
                    <w:rPr/>
                    <w:t>Air travel is an ever-evolving collection of changes. Recently, the TSA launched TSA PreCheck where can go through a detailed background check and earn the right to have expedited screening at select airports throughout the United States. Create an animated video that highlights the normal frustrations of airport security, explains the benefits of TSA PreCheck, and motivates the audience to become known travelers who can use the TSA PreCheck program.</w:t>
                  </w:r>
                </w:p>
                <w:p>
                  <w:pPr>
                    <w:pStyle w:val="BodyText"/>
                  </w:pPr>
                </w:p>
                <w:p>
                  <w:pPr>
                    <w:pStyle w:val="BodyText"/>
                    <w:spacing w:line="242" w:lineRule="auto" w:before="1"/>
                    <w:ind w:left="107" w:right="256"/>
                  </w:pPr>
                  <w:r>
                    <w:rPr/>
                    <w:t>Please take special note—this is not just filming a video—it is creating an animation-based overview of the differences between standard screening and TSA PreCheck.</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State Eligibility</w:t>
      </w:r>
    </w:p>
    <w:p>
      <w:pPr>
        <w:pStyle w:val="BodyText"/>
        <w:ind w:left="260" w:right="318"/>
      </w:pPr>
      <w:r>
        <w:rPr/>
        <w:t>Each local chapter may enter two (2) entries. Entries may be created by an individual member or by a team, not to exceed three (3) members. Participants must be on record in the Pennsylvania state and the FBLA-PBL national offices as having paid dues by December 31 of the current school year. The ten entries with the highest rating sheet scores will qualify to attend the State Leadership Conference. The top ten (10) finalists will be notified by the PA FBLA Executive Director/State Chairman by the date indicated at </w:t>
      </w:r>
      <w:hyperlink r:id="rId75">
        <w:r>
          <w:rPr>
            <w:color w:val="0000FF"/>
            <w:u w:val="single" w:color="0000FF"/>
          </w:rPr>
          <w:t>www.pafbla.org/importantdates.php</w:t>
        </w:r>
      </w:hyperlink>
      <w:r>
        <w:rPr>
          <w:color w:val="0000FF"/>
          <w:u w:val="single" w:color="0000FF"/>
        </w:rPr>
        <w:t>  </w:t>
      </w:r>
      <w:r>
        <w:rPr/>
        <w:t>on the FBLA web page.</w:t>
      </w:r>
    </w:p>
    <w:p>
      <w:pPr>
        <w:pStyle w:val="BodyText"/>
        <w:spacing w:before="10"/>
        <w:rPr>
          <w:sz w:val="13"/>
        </w:rPr>
      </w:pPr>
    </w:p>
    <w:p>
      <w:pPr>
        <w:spacing w:before="73"/>
        <w:ind w:left="260" w:right="498" w:firstLine="0"/>
        <w:jc w:val="left"/>
        <w:rPr>
          <w:b/>
          <w:i/>
          <w:sz w:val="20"/>
        </w:rPr>
      </w:pPr>
      <w:r>
        <w:rPr>
          <w:b/>
          <w:i/>
          <w:sz w:val="20"/>
        </w:rPr>
        <w:t>In the event of a team entry, no more than one (1) member may have submitted a project for judging at a previous State </w:t>
      </w:r>
      <w:r>
        <w:rPr>
          <w:b/>
          <w:i/>
          <w:sz w:val="20"/>
        </w:rPr>
        <w:t>Leadership Conference. A member who has competed as an individual in an individual/team event (1-3) may compete again in the same event as a team member the following year, not as an individual.</w:t>
      </w:r>
    </w:p>
    <w:p>
      <w:pPr>
        <w:pStyle w:val="BodyText"/>
        <w:rPr>
          <w:b/>
          <w:i/>
        </w:rPr>
      </w:pPr>
    </w:p>
    <w:p>
      <w:pPr>
        <w:spacing w:line="320" w:lineRule="exact" w:before="0"/>
        <w:ind w:left="260" w:right="6469" w:firstLine="0"/>
        <w:jc w:val="left"/>
        <w:rPr>
          <w:b/>
          <w:sz w:val="28"/>
        </w:rPr>
      </w:pPr>
      <w:r>
        <w:rPr>
          <w:b/>
          <w:sz w:val="28"/>
          <w:u w:val="thick"/>
        </w:rPr>
        <w:t>State Regulations</w:t>
      </w:r>
    </w:p>
    <w:p>
      <w:pPr>
        <w:pStyle w:val="ListParagraph"/>
        <w:numPr>
          <w:ilvl w:val="0"/>
          <w:numId w:val="60"/>
        </w:numPr>
        <w:tabs>
          <w:tab w:pos="621" w:val="left" w:leader="none"/>
        </w:tabs>
        <w:spacing w:line="228" w:lineRule="exact" w:before="0" w:after="0"/>
        <w:ind w:left="600" w:right="0" w:hanging="340"/>
        <w:jc w:val="left"/>
        <w:rPr>
          <w:sz w:val="20"/>
        </w:rPr>
      </w:pPr>
      <w:r>
        <w:rPr>
          <w:sz w:val="20"/>
        </w:rPr>
        <w:t>A Statement of Assurance must be</w:t>
      </w:r>
      <w:r>
        <w:rPr>
          <w:spacing w:val="-17"/>
          <w:sz w:val="20"/>
        </w:rPr>
        <w:t> </w:t>
      </w:r>
      <w:r>
        <w:rPr>
          <w:sz w:val="20"/>
        </w:rPr>
        <w:t>submitted.</w:t>
      </w:r>
    </w:p>
    <w:p>
      <w:pPr>
        <w:pStyle w:val="BodyText"/>
        <w:spacing w:before="9"/>
        <w:rPr>
          <w:sz w:val="19"/>
        </w:rPr>
      </w:pPr>
    </w:p>
    <w:p>
      <w:pPr>
        <w:pStyle w:val="ListParagraph"/>
        <w:numPr>
          <w:ilvl w:val="0"/>
          <w:numId w:val="60"/>
        </w:numPr>
        <w:tabs>
          <w:tab w:pos="621" w:val="left" w:leader="none"/>
        </w:tabs>
        <w:spacing w:line="240" w:lineRule="auto" w:before="1" w:after="0"/>
        <w:ind w:left="620" w:right="0" w:hanging="360"/>
        <w:jc w:val="left"/>
        <w:rPr>
          <w:sz w:val="20"/>
        </w:rPr>
      </w:pPr>
      <w:r>
        <w:rPr>
          <w:sz w:val="20"/>
        </w:rPr>
        <w:t>An event entry form must be</w:t>
      </w:r>
      <w:r>
        <w:rPr>
          <w:spacing w:val="-14"/>
          <w:sz w:val="20"/>
        </w:rPr>
        <w:t> </w:t>
      </w:r>
      <w:r>
        <w:rPr>
          <w:sz w:val="20"/>
        </w:rPr>
        <w:t>submitted.</w:t>
      </w:r>
    </w:p>
    <w:p>
      <w:pPr>
        <w:spacing w:after="0" w:line="240" w:lineRule="auto"/>
        <w:jc w:val="left"/>
        <w:rPr>
          <w:sz w:val="20"/>
        </w:rPr>
        <w:sectPr>
          <w:pgSz w:w="12240" w:h="15840"/>
          <w:pgMar w:header="1005" w:footer="1092" w:top="1200" w:bottom="1280" w:left="820" w:right="820"/>
        </w:sectPr>
      </w:pPr>
    </w:p>
    <w:p>
      <w:pPr>
        <w:pStyle w:val="BodyText"/>
      </w:pPr>
    </w:p>
    <w:p>
      <w:pPr>
        <w:pStyle w:val="BodyText"/>
        <w:spacing w:before="6"/>
        <w:rPr>
          <w:sz w:val="19"/>
        </w:rPr>
      </w:pPr>
    </w:p>
    <w:p>
      <w:pPr>
        <w:pStyle w:val="ListParagraph"/>
        <w:numPr>
          <w:ilvl w:val="0"/>
          <w:numId w:val="60"/>
        </w:numPr>
        <w:tabs>
          <w:tab w:pos="601" w:val="left" w:leader="none"/>
        </w:tabs>
        <w:spacing w:line="240" w:lineRule="auto" w:before="0" w:after="0"/>
        <w:ind w:left="600" w:right="0" w:hanging="360"/>
        <w:jc w:val="left"/>
        <w:rPr>
          <w:sz w:val="20"/>
        </w:rPr>
      </w:pPr>
      <w:r>
        <w:rPr>
          <w:sz w:val="20"/>
        </w:rPr>
        <w:t>It</w:t>
      </w:r>
      <w:r>
        <w:rPr>
          <w:spacing w:val="-4"/>
          <w:sz w:val="20"/>
        </w:rPr>
        <w:t> </w:t>
      </w:r>
      <w:r>
        <w:rPr>
          <w:sz w:val="20"/>
        </w:rPr>
        <w:t>is</w:t>
      </w:r>
      <w:r>
        <w:rPr>
          <w:spacing w:val="-4"/>
          <w:sz w:val="20"/>
        </w:rPr>
        <w:t> </w:t>
      </w:r>
      <w:r>
        <w:rPr>
          <w:sz w:val="20"/>
        </w:rPr>
        <w:t>recommended</w:t>
      </w:r>
      <w:r>
        <w:rPr>
          <w:spacing w:val="-2"/>
          <w:sz w:val="20"/>
        </w:rPr>
        <w:t> </w:t>
      </w:r>
      <w:r>
        <w:rPr>
          <w:sz w:val="20"/>
        </w:rPr>
        <w:t>that</w:t>
      </w:r>
      <w:r>
        <w:rPr>
          <w:spacing w:val="-3"/>
          <w:sz w:val="20"/>
        </w:rPr>
        <w:t> </w:t>
      </w:r>
      <w:r>
        <w:rPr>
          <w:sz w:val="20"/>
        </w:rPr>
        <w:t>royalty-free music</w:t>
      </w:r>
      <w:r>
        <w:rPr>
          <w:spacing w:val="-3"/>
          <w:sz w:val="20"/>
        </w:rPr>
        <w:t> </w:t>
      </w:r>
      <w:r>
        <w:rPr>
          <w:sz w:val="20"/>
        </w:rPr>
        <w:t>be</w:t>
      </w:r>
      <w:r>
        <w:rPr>
          <w:spacing w:val="-3"/>
          <w:sz w:val="20"/>
        </w:rPr>
        <w:t> </w:t>
      </w:r>
      <w:r>
        <w:rPr>
          <w:sz w:val="20"/>
        </w:rPr>
        <w:t>used,</w:t>
      </w:r>
      <w:r>
        <w:rPr>
          <w:spacing w:val="-3"/>
          <w:sz w:val="20"/>
        </w:rPr>
        <w:t> </w:t>
      </w:r>
      <w:r>
        <w:rPr>
          <w:sz w:val="20"/>
        </w:rPr>
        <w:t>but</w:t>
      </w:r>
      <w:r>
        <w:rPr>
          <w:spacing w:val="-4"/>
          <w:sz w:val="20"/>
        </w:rPr>
        <w:t> </w:t>
      </w:r>
      <w:r>
        <w:rPr>
          <w:sz w:val="20"/>
        </w:rPr>
        <w:t>it</w:t>
      </w:r>
      <w:r>
        <w:rPr>
          <w:spacing w:val="-3"/>
          <w:sz w:val="20"/>
        </w:rPr>
        <w:t> </w:t>
      </w:r>
      <w:r>
        <w:rPr>
          <w:sz w:val="20"/>
        </w:rPr>
        <w:t>still</w:t>
      </w:r>
      <w:r>
        <w:rPr>
          <w:spacing w:val="1"/>
          <w:sz w:val="20"/>
        </w:rPr>
        <w:t> </w:t>
      </w:r>
      <w:r>
        <w:rPr>
          <w:sz w:val="20"/>
        </w:rPr>
        <w:t>must</w:t>
      </w:r>
      <w:r>
        <w:rPr>
          <w:spacing w:val="-4"/>
          <w:sz w:val="20"/>
        </w:rPr>
        <w:t> </w:t>
      </w:r>
      <w:r>
        <w:rPr>
          <w:sz w:val="20"/>
        </w:rPr>
        <w:t>be</w:t>
      </w:r>
      <w:r>
        <w:rPr>
          <w:spacing w:val="-3"/>
          <w:sz w:val="20"/>
        </w:rPr>
        <w:t> </w:t>
      </w:r>
      <w:r>
        <w:rPr>
          <w:sz w:val="20"/>
        </w:rPr>
        <w:t>documented</w:t>
      </w:r>
      <w:r>
        <w:rPr>
          <w:spacing w:val="-2"/>
          <w:sz w:val="20"/>
        </w:rPr>
        <w:t> </w:t>
      </w:r>
      <w:r>
        <w:rPr>
          <w:sz w:val="20"/>
        </w:rPr>
        <w:t>that</w:t>
      </w:r>
      <w:r>
        <w:rPr>
          <w:spacing w:val="-3"/>
          <w:sz w:val="20"/>
        </w:rPr>
        <w:t> </w:t>
      </w:r>
      <w:r>
        <w:rPr>
          <w:sz w:val="20"/>
        </w:rPr>
        <w:t>the music</w:t>
      </w:r>
      <w:r>
        <w:rPr>
          <w:spacing w:val="-3"/>
          <w:sz w:val="20"/>
        </w:rPr>
        <w:t> </w:t>
      </w:r>
      <w:r>
        <w:rPr>
          <w:sz w:val="20"/>
        </w:rPr>
        <w:t>is</w:t>
      </w:r>
      <w:r>
        <w:rPr>
          <w:spacing w:val="-4"/>
          <w:sz w:val="20"/>
        </w:rPr>
        <w:t> </w:t>
      </w:r>
      <w:r>
        <w:rPr>
          <w:sz w:val="20"/>
        </w:rPr>
        <w:t>royalty</w:t>
      </w:r>
      <w:r>
        <w:rPr>
          <w:spacing w:val="-4"/>
          <w:sz w:val="20"/>
        </w:rPr>
        <w:t> </w:t>
      </w:r>
      <w:r>
        <w:rPr>
          <w:sz w:val="20"/>
        </w:rPr>
        <w:t>free.</w:t>
      </w:r>
    </w:p>
    <w:p>
      <w:pPr>
        <w:pStyle w:val="BodyText"/>
        <w:spacing w:before="9"/>
        <w:rPr>
          <w:sz w:val="19"/>
        </w:rPr>
      </w:pPr>
    </w:p>
    <w:p>
      <w:pPr>
        <w:pStyle w:val="ListParagraph"/>
        <w:numPr>
          <w:ilvl w:val="0"/>
          <w:numId w:val="60"/>
        </w:numPr>
        <w:tabs>
          <w:tab w:pos="601" w:val="left" w:leader="none"/>
        </w:tabs>
        <w:spacing w:line="240" w:lineRule="auto" w:before="1" w:after="0"/>
        <w:ind w:left="600" w:right="0" w:hanging="360"/>
        <w:jc w:val="left"/>
        <w:rPr>
          <w:sz w:val="20"/>
        </w:rPr>
      </w:pPr>
      <w:r>
        <w:rPr>
          <w:sz w:val="20"/>
        </w:rPr>
        <w:t>Comply with all state and federal copyright laws.  Refer to the policy in the Format</w:t>
      </w:r>
      <w:r>
        <w:rPr>
          <w:spacing w:val="-23"/>
          <w:sz w:val="20"/>
        </w:rPr>
        <w:t> </w:t>
      </w:r>
      <w:r>
        <w:rPr>
          <w:sz w:val="20"/>
        </w:rPr>
        <w:t>Guide.</w:t>
      </w:r>
    </w:p>
    <w:p>
      <w:pPr>
        <w:pStyle w:val="BodyText"/>
      </w:pPr>
    </w:p>
    <w:p>
      <w:pPr>
        <w:pStyle w:val="ListParagraph"/>
        <w:numPr>
          <w:ilvl w:val="0"/>
          <w:numId w:val="60"/>
        </w:numPr>
        <w:tabs>
          <w:tab w:pos="601" w:val="left" w:leader="none"/>
        </w:tabs>
        <w:spacing w:line="240" w:lineRule="auto" w:before="1" w:after="0"/>
        <w:ind w:left="600" w:right="641" w:hanging="360"/>
        <w:jc w:val="left"/>
        <w:rPr>
          <w:sz w:val="20"/>
        </w:rPr>
      </w:pPr>
      <w:r>
        <w:rPr>
          <w:sz w:val="20"/>
        </w:rPr>
        <w:t>Animations must be uploaded to YouTube by the chapter adviser and received by the deadline posted on the </w:t>
      </w:r>
      <w:hyperlink r:id="rId5">
        <w:r>
          <w:rPr>
            <w:color w:val="0000FF"/>
            <w:sz w:val="20"/>
            <w:u w:val="single" w:color="0000FF"/>
          </w:rPr>
          <w:t>www.pafbla.org </w:t>
        </w:r>
      </w:hyperlink>
      <w:r>
        <w:rPr>
          <w:sz w:val="20"/>
        </w:rPr>
        <w:t>website. After chapter advisers register the students for the SLC, specific instructions regarding the upload will be sent directly to the chapter</w:t>
      </w:r>
      <w:r>
        <w:rPr>
          <w:spacing w:val="-18"/>
          <w:sz w:val="20"/>
        </w:rPr>
        <w:t> </w:t>
      </w:r>
      <w:r>
        <w:rPr>
          <w:sz w:val="20"/>
        </w:rPr>
        <w:t>adviser.</w:t>
      </w:r>
    </w:p>
    <w:p>
      <w:pPr>
        <w:pStyle w:val="BodyText"/>
        <w:spacing w:before="9"/>
        <w:rPr>
          <w:sz w:val="19"/>
        </w:rPr>
      </w:pPr>
    </w:p>
    <w:p>
      <w:pPr>
        <w:spacing w:before="1"/>
        <w:ind w:left="240" w:right="0" w:firstLine="0"/>
        <w:jc w:val="left"/>
        <w:rPr>
          <w:sz w:val="20"/>
        </w:rPr>
      </w:pPr>
      <w:r>
        <w:rPr>
          <w:b/>
          <w:sz w:val="20"/>
          <w:u w:val="single"/>
        </w:rPr>
        <w:t>Prejudged Projec</w:t>
      </w:r>
      <w:r>
        <w:rPr>
          <w:sz w:val="20"/>
          <w:u w:val="single"/>
        </w:rPr>
        <w:t>t</w:t>
      </w:r>
    </w:p>
    <w:p>
      <w:pPr>
        <w:pStyle w:val="ListParagraph"/>
        <w:numPr>
          <w:ilvl w:val="0"/>
          <w:numId w:val="61"/>
        </w:numPr>
        <w:tabs>
          <w:tab w:pos="601" w:val="left" w:leader="none"/>
        </w:tabs>
        <w:spacing w:line="240" w:lineRule="auto" w:before="0" w:after="0"/>
        <w:ind w:left="600" w:right="426" w:hanging="360"/>
        <w:jc w:val="left"/>
        <w:rPr>
          <w:sz w:val="20"/>
        </w:rPr>
      </w:pPr>
      <w:r>
        <w:rPr>
          <w:sz w:val="20"/>
        </w:rPr>
        <w:t>The</w:t>
      </w:r>
      <w:r>
        <w:rPr>
          <w:spacing w:val="-2"/>
          <w:sz w:val="20"/>
        </w:rPr>
        <w:t> </w:t>
      </w:r>
      <w:r>
        <w:rPr>
          <w:sz w:val="20"/>
        </w:rPr>
        <w:t>description</w:t>
      </w:r>
      <w:r>
        <w:rPr>
          <w:spacing w:val="-3"/>
          <w:sz w:val="20"/>
        </w:rPr>
        <w:t> </w:t>
      </w:r>
      <w:r>
        <w:rPr>
          <w:sz w:val="20"/>
        </w:rPr>
        <w:t>area</w:t>
      </w:r>
      <w:r>
        <w:rPr>
          <w:spacing w:val="-2"/>
          <w:sz w:val="20"/>
        </w:rPr>
        <w:t> </w:t>
      </w:r>
      <w:r>
        <w:rPr>
          <w:sz w:val="20"/>
        </w:rPr>
        <w:t>of</w:t>
      </w:r>
      <w:r>
        <w:rPr>
          <w:spacing w:val="-4"/>
          <w:sz w:val="20"/>
        </w:rPr>
        <w:t> </w:t>
      </w:r>
      <w:r>
        <w:rPr>
          <w:sz w:val="20"/>
        </w:rPr>
        <w:t>the</w:t>
      </w:r>
      <w:r>
        <w:rPr>
          <w:spacing w:val="-2"/>
          <w:sz w:val="20"/>
        </w:rPr>
        <w:t> </w:t>
      </w:r>
      <w:r>
        <w:rPr>
          <w:sz w:val="20"/>
        </w:rPr>
        <w:t>animation</w:t>
      </w:r>
      <w:r>
        <w:rPr>
          <w:spacing w:val="2"/>
          <w:sz w:val="20"/>
        </w:rPr>
        <w:t> </w:t>
      </w:r>
      <w:r>
        <w:rPr>
          <w:sz w:val="20"/>
        </w:rPr>
        <w:t>must</w:t>
      </w:r>
      <w:r>
        <w:rPr>
          <w:spacing w:val="-3"/>
          <w:sz w:val="20"/>
        </w:rPr>
        <w:t> </w:t>
      </w:r>
      <w:r>
        <w:rPr>
          <w:sz w:val="20"/>
        </w:rPr>
        <w:t>contain</w:t>
      </w:r>
      <w:r>
        <w:rPr>
          <w:spacing w:val="-3"/>
          <w:sz w:val="20"/>
        </w:rPr>
        <w:t> </w:t>
      </w:r>
      <w:r>
        <w:rPr>
          <w:sz w:val="20"/>
        </w:rPr>
        <w:t>copyright</w:t>
      </w:r>
      <w:r>
        <w:rPr>
          <w:spacing w:val="-1"/>
          <w:sz w:val="20"/>
        </w:rPr>
        <w:t> </w:t>
      </w:r>
      <w:r>
        <w:rPr>
          <w:sz w:val="20"/>
        </w:rPr>
        <w:t>information</w:t>
      </w:r>
      <w:r>
        <w:rPr>
          <w:spacing w:val="-3"/>
          <w:sz w:val="20"/>
        </w:rPr>
        <w:t> </w:t>
      </w:r>
      <w:r>
        <w:rPr>
          <w:sz w:val="20"/>
        </w:rPr>
        <w:t>as</w:t>
      </w:r>
      <w:r>
        <w:rPr>
          <w:spacing w:val="-1"/>
          <w:sz w:val="20"/>
        </w:rPr>
        <w:t> </w:t>
      </w:r>
      <w:r>
        <w:rPr>
          <w:sz w:val="20"/>
        </w:rPr>
        <w:t>well</w:t>
      </w:r>
      <w:r>
        <w:rPr>
          <w:spacing w:val="-2"/>
          <w:sz w:val="20"/>
        </w:rPr>
        <w:t> </w:t>
      </w:r>
      <w:r>
        <w:rPr>
          <w:sz w:val="20"/>
        </w:rPr>
        <w:t>as</w:t>
      </w:r>
      <w:r>
        <w:rPr>
          <w:spacing w:val="-3"/>
          <w:sz w:val="20"/>
        </w:rPr>
        <w:t> </w:t>
      </w:r>
      <w:r>
        <w:rPr>
          <w:sz w:val="20"/>
        </w:rPr>
        <w:t>the</w:t>
      </w:r>
      <w:r>
        <w:rPr>
          <w:spacing w:val="-2"/>
          <w:sz w:val="20"/>
        </w:rPr>
        <w:t> </w:t>
      </w:r>
      <w:r>
        <w:rPr>
          <w:sz w:val="20"/>
        </w:rPr>
        <w:t>name</w:t>
      </w:r>
      <w:r>
        <w:rPr>
          <w:spacing w:val="-2"/>
          <w:sz w:val="20"/>
        </w:rPr>
        <w:t> </w:t>
      </w:r>
      <w:r>
        <w:rPr>
          <w:sz w:val="20"/>
        </w:rPr>
        <w:t>of</w:t>
      </w:r>
      <w:r>
        <w:rPr>
          <w:spacing w:val="-4"/>
          <w:sz w:val="20"/>
        </w:rPr>
        <w:t> </w:t>
      </w:r>
      <w:r>
        <w:rPr>
          <w:sz w:val="20"/>
        </w:rPr>
        <w:t>the</w:t>
      </w:r>
      <w:r>
        <w:rPr>
          <w:spacing w:val="-2"/>
          <w:sz w:val="20"/>
        </w:rPr>
        <w:t> </w:t>
      </w:r>
      <w:r>
        <w:rPr>
          <w:sz w:val="20"/>
        </w:rPr>
        <w:t>event,</w:t>
      </w:r>
      <w:r>
        <w:rPr>
          <w:spacing w:val="-2"/>
          <w:sz w:val="20"/>
        </w:rPr>
        <w:t> </w:t>
      </w:r>
      <w:r>
        <w:rPr>
          <w:sz w:val="20"/>
        </w:rPr>
        <w:t>state, names of participants, and</w:t>
      </w:r>
      <w:r>
        <w:rPr>
          <w:spacing w:val="-9"/>
          <w:sz w:val="20"/>
        </w:rPr>
        <w:t> </w:t>
      </w:r>
      <w:r>
        <w:rPr>
          <w:sz w:val="20"/>
        </w:rPr>
        <w:t>school.</w:t>
      </w:r>
    </w:p>
    <w:p>
      <w:pPr>
        <w:pStyle w:val="BodyText"/>
      </w:pPr>
    </w:p>
    <w:p>
      <w:pPr>
        <w:pStyle w:val="ListParagraph"/>
        <w:numPr>
          <w:ilvl w:val="0"/>
          <w:numId w:val="61"/>
        </w:numPr>
        <w:tabs>
          <w:tab w:pos="601" w:val="left" w:leader="none"/>
        </w:tabs>
        <w:spacing w:line="240" w:lineRule="auto" w:before="1" w:after="0"/>
        <w:ind w:left="600" w:right="0" w:hanging="360"/>
        <w:jc w:val="left"/>
        <w:rPr>
          <w:sz w:val="20"/>
        </w:rPr>
      </w:pPr>
      <w:r>
        <w:rPr>
          <w:sz w:val="20"/>
        </w:rPr>
        <w:t>Presentations must address the given</w:t>
      </w:r>
      <w:r>
        <w:rPr>
          <w:spacing w:val="-14"/>
          <w:sz w:val="20"/>
        </w:rPr>
        <w:t> </w:t>
      </w:r>
      <w:r>
        <w:rPr>
          <w:sz w:val="20"/>
        </w:rPr>
        <w:t>topic.</w:t>
      </w:r>
    </w:p>
    <w:p>
      <w:pPr>
        <w:pStyle w:val="BodyText"/>
        <w:spacing w:before="9"/>
        <w:rPr>
          <w:sz w:val="19"/>
        </w:rPr>
      </w:pPr>
    </w:p>
    <w:p>
      <w:pPr>
        <w:pStyle w:val="ListParagraph"/>
        <w:numPr>
          <w:ilvl w:val="0"/>
          <w:numId w:val="61"/>
        </w:numPr>
        <w:tabs>
          <w:tab w:pos="601" w:val="left" w:leader="none"/>
        </w:tabs>
        <w:spacing w:line="240" w:lineRule="auto" w:before="1" w:after="0"/>
        <w:ind w:left="600" w:right="0" w:hanging="360"/>
        <w:jc w:val="left"/>
        <w:rPr>
          <w:sz w:val="20"/>
        </w:rPr>
      </w:pPr>
      <w:r>
        <w:rPr>
          <w:sz w:val="20"/>
        </w:rPr>
        <w:t>Entries will be judged according to the rating</w:t>
      </w:r>
      <w:r>
        <w:rPr>
          <w:spacing w:val="-21"/>
          <w:sz w:val="20"/>
        </w:rPr>
        <w:t> </w:t>
      </w:r>
      <w:r>
        <w:rPr>
          <w:sz w:val="20"/>
        </w:rPr>
        <w:t>sheet.</w:t>
      </w:r>
    </w:p>
    <w:p>
      <w:pPr>
        <w:pStyle w:val="BodyText"/>
        <w:spacing w:before="1"/>
      </w:pPr>
    </w:p>
    <w:p>
      <w:pPr>
        <w:pStyle w:val="ListParagraph"/>
        <w:numPr>
          <w:ilvl w:val="0"/>
          <w:numId w:val="61"/>
        </w:numPr>
        <w:tabs>
          <w:tab w:pos="601" w:val="left" w:leader="none"/>
        </w:tabs>
        <w:spacing w:line="240" w:lineRule="auto" w:before="0" w:after="0"/>
        <w:ind w:left="600" w:right="0" w:hanging="360"/>
        <w:jc w:val="left"/>
        <w:rPr>
          <w:sz w:val="20"/>
        </w:rPr>
      </w:pPr>
      <w:r>
        <w:rPr>
          <w:sz w:val="20"/>
        </w:rPr>
        <w:t>Presentations must be no more than three (3)  minutes in</w:t>
      </w:r>
      <w:r>
        <w:rPr>
          <w:spacing w:val="-21"/>
          <w:sz w:val="20"/>
        </w:rPr>
        <w:t> </w:t>
      </w:r>
      <w:r>
        <w:rPr>
          <w:sz w:val="20"/>
        </w:rPr>
        <w:t>length.</w:t>
      </w:r>
    </w:p>
    <w:p>
      <w:pPr>
        <w:pStyle w:val="BodyText"/>
      </w:pPr>
    </w:p>
    <w:p>
      <w:pPr>
        <w:pStyle w:val="ListParagraph"/>
        <w:numPr>
          <w:ilvl w:val="0"/>
          <w:numId w:val="61"/>
        </w:numPr>
        <w:tabs>
          <w:tab w:pos="601" w:val="left" w:leader="none"/>
        </w:tabs>
        <w:spacing w:line="240" w:lineRule="auto" w:before="1" w:after="0"/>
        <w:ind w:left="600" w:right="0" w:hanging="360"/>
        <w:jc w:val="left"/>
        <w:rPr>
          <w:sz w:val="20"/>
        </w:rPr>
      </w:pPr>
      <w:r>
        <w:rPr>
          <w:sz w:val="20"/>
        </w:rPr>
        <w:t>Entries created can be created in any program, but must play on</w:t>
      </w:r>
      <w:r>
        <w:rPr>
          <w:spacing w:val="-18"/>
          <w:sz w:val="20"/>
        </w:rPr>
        <w:t> </w:t>
      </w:r>
      <w:r>
        <w:rPr>
          <w:sz w:val="20"/>
        </w:rPr>
        <w:t>Youtube.</w:t>
      </w:r>
    </w:p>
    <w:p>
      <w:pPr>
        <w:pStyle w:val="BodyText"/>
        <w:spacing w:before="2"/>
        <w:rPr>
          <w:sz w:val="23"/>
        </w:rPr>
      </w:pPr>
    </w:p>
    <w:p>
      <w:pPr>
        <w:pStyle w:val="ListParagraph"/>
        <w:numPr>
          <w:ilvl w:val="0"/>
          <w:numId w:val="61"/>
        </w:numPr>
        <w:tabs>
          <w:tab w:pos="601" w:val="left" w:leader="none"/>
        </w:tabs>
        <w:spacing w:line="240" w:lineRule="auto" w:before="0" w:after="0"/>
        <w:ind w:left="600" w:right="0" w:hanging="360"/>
        <w:jc w:val="left"/>
        <w:rPr>
          <w:sz w:val="20"/>
        </w:rPr>
      </w:pPr>
      <w:r>
        <w:rPr>
          <w:sz w:val="20"/>
        </w:rPr>
        <w:t>Multiple animation techniques should be</w:t>
      </w:r>
      <w:r>
        <w:rPr>
          <w:spacing w:val="-15"/>
          <w:sz w:val="20"/>
        </w:rPr>
        <w:t> </w:t>
      </w:r>
      <w:r>
        <w:rPr>
          <w:sz w:val="20"/>
        </w:rPr>
        <w:t>utilized.</w:t>
      </w:r>
    </w:p>
    <w:p>
      <w:pPr>
        <w:pStyle w:val="BodyText"/>
        <w:spacing w:before="5"/>
      </w:pPr>
    </w:p>
    <w:p>
      <w:pPr>
        <w:spacing w:line="228" w:lineRule="exact" w:before="0"/>
        <w:ind w:left="240" w:right="0" w:firstLine="0"/>
        <w:jc w:val="left"/>
        <w:rPr>
          <w:b/>
          <w:sz w:val="20"/>
        </w:rPr>
      </w:pPr>
      <w:r>
        <w:rPr>
          <w:b/>
          <w:sz w:val="20"/>
          <w:u w:val="single"/>
        </w:rPr>
        <w:t>Oral Presentation</w:t>
      </w:r>
    </w:p>
    <w:p>
      <w:pPr>
        <w:pStyle w:val="ListParagraph"/>
        <w:numPr>
          <w:ilvl w:val="0"/>
          <w:numId w:val="62"/>
        </w:numPr>
        <w:tabs>
          <w:tab w:pos="601" w:val="left" w:leader="none"/>
        </w:tabs>
        <w:spacing w:line="240" w:lineRule="auto" w:before="0" w:after="0"/>
        <w:ind w:left="600" w:right="410" w:hanging="360"/>
        <w:jc w:val="left"/>
        <w:rPr>
          <w:sz w:val="20"/>
        </w:rPr>
      </w:pPr>
      <w:r>
        <w:rPr>
          <w:sz w:val="20"/>
        </w:rPr>
        <w:t>Based</w:t>
      </w:r>
      <w:r>
        <w:rPr>
          <w:spacing w:val="-2"/>
          <w:sz w:val="20"/>
        </w:rPr>
        <w:t> </w:t>
      </w:r>
      <w:r>
        <w:rPr>
          <w:sz w:val="20"/>
        </w:rPr>
        <w:t>on</w:t>
      </w:r>
      <w:r>
        <w:rPr>
          <w:spacing w:val="-4"/>
          <w:sz w:val="20"/>
        </w:rPr>
        <w:t> </w:t>
      </w:r>
      <w:r>
        <w:rPr>
          <w:sz w:val="20"/>
        </w:rPr>
        <w:t>the</w:t>
      </w:r>
      <w:r>
        <w:rPr>
          <w:spacing w:val="-3"/>
          <w:sz w:val="20"/>
        </w:rPr>
        <w:t> </w:t>
      </w:r>
      <w:r>
        <w:rPr>
          <w:sz w:val="20"/>
        </w:rPr>
        <w:t>ten</w:t>
      </w:r>
      <w:r>
        <w:rPr>
          <w:spacing w:val="-4"/>
          <w:sz w:val="20"/>
        </w:rPr>
        <w:t> </w:t>
      </w:r>
      <w:r>
        <w:rPr>
          <w:sz w:val="20"/>
        </w:rPr>
        <w:t>(10)</w:t>
      </w:r>
      <w:r>
        <w:rPr>
          <w:spacing w:val="-3"/>
          <w:sz w:val="20"/>
        </w:rPr>
        <w:t> </w:t>
      </w:r>
      <w:r>
        <w:rPr>
          <w:sz w:val="20"/>
        </w:rPr>
        <w:t>highest</w:t>
      </w:r>
      <w:r>
        <w:rPr>
          <w:spacing w:val="-1"/>
          <w:sz w:val="20"/>
        </w:rPr>
        <w:t> </w:t>
      </w:r>
      <w:r>
        <w:rPr>
          <w:sz w:val="20"/>
        </w:rPr>
        <w:t>prejudged</w:t>
      </w:r>
      <w:r>
        <w:rPr>
          <w:spacing w:val="-2"/>
          <w:sz w:val="20"/>
        </w:rPr>
        <w:t> </w:t>
      </w:r>
      <w:r>
        <w:rPr>
          <w:sz w:val="20"/>
        </w:rPr>
        <w:t>project</w:t>
      </w:r>
      <w:r>
        <w:rPr>
          <w:spacing w:val="-4"/>
          <w:sz w:val="20"/>
        </w:rPr>
        <w:t> </w:t>
      </w:r>
      <w:r>
        <w:rPr>
          <w:sz w:val="20"/>
        </w:rPr>
        <w:t>scores,</w:t>
      </w:r>
      <w:r>
        <w:rPr>
          <w:spacing w:val="-3"/>
          <w:sz w:val="20"/>
        </w:rPr>
        <w:t> </w:t>
      </w:r>
      <w:r>
        <w:rPr>
          <w:sz w:val="20"/>
        </w:rPr>
        <w:t>a</w:t>
      </w:r>
      <w:r>
        <w:rPr>
          <w:spacing w:val="-3"/>
          <w:sz w:val="20"/>
        </w:rPr>
        <w:t> </w:t>
      </w:r>
      <w:r>
        <w:rPr>
          <w:sz w:val="20"/>
        </w:rPr>
        <w:t>maximum</w:t>
      </w:r>
      <w:r>
        <w:rPr>
          <w:spacing w:val="-5"/>
          <w:sz w:val="20"/>
        </w:rPr>
        <w:t> </w:t>
      </w:r>
      <w:r>
        <w:rPr>
          <w:sz w:val="20"/>
        </w:rPr>
        <w:t>of</w:t>
      </w:r>
      <w:r>
        <w:rPr>
          <w:spacing w:val="-5"/>
          <w:sz w:val="20"/>
        </w:rPr>
        <w:t> </w:t>
      </w:r>
      <w:r>
        <w:rPr>
          <w:sz w:val="20"/>
        </w:rPr>
        <w:t>10</w:t>
      </w:r>
      <w:r>
        <w:rPr>
          <w:spacing w:val="-2"/>
          <w:sz w:val="20"/>
        </w:rPr>
        <w:t> </w:t>
      </w:r>
      <w:r>
        <w:rPr>
          <w:sz w:val="20"/>
        </w:rPr>
        <w:t>individuals</w:t>
      </w:r>
      <w:r>
        <w:rPr>
          <w:spacing w:val="-4"/>
          <w:sz w:val="20"/>
        </w:rPr>
        <w:t> </w:t>
      </w:r>
      <w:r>
        <w:rPr>
          <w:sz w:val="20"/>
        </w:rPr>
        <w:t>or</w:t>
      </w:r>
      <w:r>
        <w:rPr>
          <w:spacing w:val="-3"/>
          <w:sz w:val="20"/>
        </w:rPr>
        <w:t> </w:t>
      </w:r>
      <w:r>
        <w:rPr>
          <w:sz w:val="20"/>
        </w:rPr>
        <w:t>teams</w:t>
      </w:r>
      <w:r>
        <w:rPr>
          <w:spacing w:val="-1"/>
          <w:sz w:val="20"/>
        </w:rPr>
        <w:t> </w:t>
      </w:r>
      <w:r>
        <w:rPr>
          <w:sz w:val="20"/>
        </w:rPr>
        <w:t>up</w:t>
      </w:r>
      <w:r>
        <w:rPr>
          <w:spacing w:val="-2"/>
          <w:sz w:val="20"/>
        </w:rPr>
        <w:t> </w:t>
      </w:r>
      <w:r>
        <w:rPr>
          <w:sz w:val="20"/>
        </w:rPr>
        <w:t>to</w:t>
      </w:r>
      <w:r>
        <w:rPr>
          <w:spacing w:val="-2"/>
          <w:sz w:val="20"/>
        </w:rPr>
        <w:t> </w:t>
      </w:r>
      <w:r>
        <w:rPr>
          <w:sz w:val="20"/>
        </w:rPr>
        <w:t>three members</w:t>
      </w:r>
      <w:r>
        <w:rPr>
          <w:spacing w:val="-1"/>
          <w:sz w:val="20"/>
        </w:rPr>
        <w:t> </w:t>
      </w:r>
      <w:r>
        <w:rPr>
          <w:sz w:val="20"/>
        </w:rPr>
        <w:t>will be selected to make an oral presentation at the State Leadership</w:t>
      </w:r>
      <w:r>
        <w:rPr>
          <w:spacing w:val="-24"/>
          <w:sz w:val="20"/>
        </w:rPr>
        <w:t> </w:t>
      </w:r>
      <w:r>
        <w:rPr>
          <w:sz w:val="20"/>
        </w:rPr>
        <w:t>Conference.</w:t>
      </w:r>
    </w:p>
    <w:p>
      <w:pPr>
        <w:pStyle w:val="BodyText"/>
        <w:spacing w:before="9"/>
        <w:rPr>
          <w:sz w:val="19"/>
        </w:rPr>
      </w:pPr>
    </w:p>
    <w:p>
      <w:pPr>
        <w:pStyle w:val="ListParagraph"/>
        <w:numPr>
          <w:ilvl w:val="0"/>
          <w:numId w:val="62"/>
        </w:numPr>
        <w:tabs>
          <w:tab w:pos="601" w:val="left" w:leader="none"/>
        </w:tabs>
        <w:spacing w:line="240" w:lineRule="auto" w:before="1" w:after="0"/>
        <w:ind w:left="600" w:right="378" w:hanging="360"/>
        <w:jc w:val="left"/>
        <w:rPr>
          <w:sz w:val="20"/>
        </w:rPr>
      </w:pPr>
      <w:r>
        <w:rPr>
          <w:sz w:val="20"/>
        </w:rPr>
        <w:t>Presentation of the entry must be conducted by participants who authored the event. In the case of a team event, at least one author must give the presentation. However, all team members who wish to be recognized as state winners must register for the SLC.  No replacements or substitutes will be</w:t>
      </w:r>
      <w:r>
        <w:rPr>
          <w:spacing w:val="-20"/>
          <w:sz w:val="20"/>
        </w:rPr>
        <w:t> </w:t>
      </w:r>
      <w:r>
        <w:rPr>
          <w:sz w:val="20"/>
        </w:rPr>
        <w:t>allowed.</w:t>
      </w:r>
    </w:p>
    <w:p>
      <w:pPr>
        <w:pStyle w:val="BodyText"/>
        <w:spacing w:before="1"/>
      </w:pPr>
    </w:p>
    <w:p>
      <w:pPr>
        <w:pStyle w:val="ListParagraph"/>
        <w:numPr>
          <w:ilvl w:val="0"/>
          <w:numId w:val="62"/>
        </w:numPr>
        <w:tabs>
          <w:tab w:pos="601" w:val="left" w:leader="none"/>
        </w:tabs>
        <w:spacing w:line="240" w:lineRule="auto" w:before="0" w:after="0"/>
        <w:ind w:left="600" w:right="0" w:hanging="360"/>
        <w:jc w:val="left"/>
        <w:rPr>
          <w:sz w:val="20"/>
        </w:rPr>
      </w:pPr>
      <w:r>
        <w:rPr>
          <w:sz w:val="20"/>
        </w:rPr>
        <w:t>The presentation is an explanation of the 3D animation</w:t>
      </w:r>
      <w:r>
        <w:rPr>
          <w:spacing w:val="-14"/>
          <w:sz w:val="20"/>
        </w:rPr>
        <w:t> </w:t>
      </w:r>
      <w:r>
        <w:rPr>
          <w:sz w:val="20"/>
        </w:rPr>
        <w:t>process.</w:t>
      </w:r>
    </w:p>
    <w:p>
      <w:pPr>
        <w:pStyle w:val="BodyText"/>
        <w:spacing w:before="9"/>
        <w:rPr>
          <w:sz w:val="19"/>
        </w:rPr>
      </w:pPr>
    </w:p>
    <w:p>
      <w:pPr>
        <w:pStyle w:val="ListParagraph"/>
        <w:numPr>
          <w:ilvl w:val="0"/>
          <w:numId w:val="62"/>
        </w:numPr>
        <w:tabs>
          <w:tab w:pos="601" w:val="left" w:leader="none"/>
        </w:tabs>
        <w:spacing w:line="240" w:lineRule="auto" w:before="1" w:after="0"/>
        <w:ind w:left="600" w:right="0" w:hanging="360"/>
        <w:jc w:val="left"/>
        <w:rPr>
          <w:sz w:val="20"/>
        </w:rPr>
      </w:pPr>
      <w:r>
        <w:rPr>
          <w:sz w:val="20"/>
        </w:rPr>
        <w:t>A small portion of the video must be shown to the</w:t>
      </w:r>
      <w:r>
        <w:rPr>
          <w:spacing w:val="-24"/>
          <w:sz w:val="20"/>
        </w:rPr>
        <w:t> </w:t>
      </w:r>
      <w:r>
        <w:rPr>
          <w:sz w:val="20"/>
        </w:rPr>
        <w:t>judges.</w:t>
      </w:r>
    </w:p>
    <w:p>
      <w:pPr>
        <w:pStyle w:val="BodyText"/>
      </w:pPr>
    </w:p>
    <w:p>
      <w:pPr>
        <w:pStyle w:val="ListParagraph"/>
        <w:numPr>
          <w:ilvl w:val="0"/>
          <w:numId w:val="62"/>
        </w:numPr>
        <w:tabs>
          <w:tab w:pos="601" w:val="left" w:leader="none"/>
        </w:tabs>
        <w:spacing w:line="240" w:lineRule="auto" w:before="1" w:after="0"/>
        <w:ind w:left="600" w:right="0" w:hanging="360"/>
        <w:jc w:val="left"/>
        <w:rPr>
          <w:sz w:val="20"/>
        </w:rPr>
      </w:pPr>
      <w:r>
        <w:rPr>
          <w:sz w:val="20"/>
        </w:rPr>
        <w:t>The presentation should include, but not be limited</w:t>
      </w:r>
      <w:r>
        <w:rPr>
          <w:spacing w:val="-20"/>
          <w:sz w:val="20"/>
        </w:rPr>
        <w:t> </w:t>
      </w:r>
      <w:r>
        <w:rPr>
          <w:sz w:val="20"/>
        </w:rPr>
        <w:t>to:</w:t>
      </w:r>
    </w:p>
    <w:p>
      <w:pPr>
        <w:pStyle w:val="BodyText"/>
      </w:pPr>
    </w:p>
    <w:p>
      <w:pPr>
        <w:pStyle w:val="ListParagraph"/>
        <w:numPr>
          <w:ilvl w:val="1"/>
          <w:numId w:val="62"/>
        </w:numPr>
        <w:tabs>
          <w:tab w:pos="1321" w:val="left" w:leader="none"/>
        </w:tabs>
        <w:spacing w:line="229" w:lineRule="exact" w:before="1" w:after="0"/>
        <w:ind w:left="1320" w:right="0" w:hanging="360"/>
        <w:jc w:val="left"/>
        <w:rPr>
          <w:sz w:val="20"/>
        </w:rPr>
      </w:pPr>
      <w:r>
        <w:rPr>
          <w:sz w:val="20"/>
        </w:rPr>
        <w:t>Sources used to research the</w:t>
      </w:r>
      <w:r>
        <w:rPr>
          <w:spacing w:val="-10"/>
          <w:sz w:val="20"/>
        </w:rPr>
        <w:t> </w:t>
      </w:r>
      <w:r>
        <w:rPr>
          <w:sz w:val="20"/>
        </w:rPr>
        <w:t>topics</w:t>
      </w:r>
    </w:p>
    <w:p>
      <w:pPr>
        <w:pStyle w:val="ListParagraph"/>
        <w:numPr>
          <w:ilvl w:val="1"/>
          <w:numId w:val="62"/>
        </w:numPr>
        <w:tabs>
          <w:tab w:pos="1321" w:val="left" w:leader="none"/>
        </w:tabs>
        <w:spacing w:line="229" w:lineRule="exact" w:before="0" w:after="0"/>
        <w:ind w:left="1320" w:right="0" w:hanging="360"/>
        <w:jc w:val="left"/>
        <w:rPr>
          <w:sz w:val="20"/>
        </w:rPr>
      </w:pPr>
      <w:r>
        <w:rPr>
          <w:sz w:val="20"/>
        </w:rPr>
        <w:t>Development and design</w:t>
      </w:r>
      <w:r>
        <w:rPr>
          <w:spacing w:val="-12"/>
          <w:sz w:val="20"/>
        </w:rPr>
        <w:t> </w:t>
      </w:r>
      <w:r>
        <w:rPr>
          <w:sz w:val="20"/>
        </w:rPr>
        <w:t>process</w:t>
      </w:r>
    </w:p>
    <w:p>
      <w:pPr>
        <w:pStyle w:val="ListParagraph"/>
        <w:numPr>
          <w:ilvl w:val="1"/>
          <w:numId w:val="62"/>
        </w:numPr>
        <w:tabs>
          <w:tab w:pos="1321" w:val="left" w:leader="none"/>
        </w:tabs>
        <w:spacing w:line="240" w:lineRule="auto" w:before="0" w:after="0"/>
        <w:ind w:left="1320" w:right="0" w:hanging="360"/>
        <w:jc w:val="left"/>
        <w:rPr>
          <w:sz w:val="20"/>
        </w:rPr>
      </w:pPr>
      <w:r>
        <w:rPr>
          <w:sz w:val="20"/>
        </w:rPr>
        <w:t>Use of different animation</w:t>
      </w:r>
      <w:r>
        <w:rPr>
          <w:spacing w:val="-13"/>
          <w:sz w:val="20"/>
        </w:rPr>
        <w:t> </w:t>
      </w:r>
      <w:r>
        <w:rPr>
          <w:sz w:val="20"/>
        </w:rPr>
        <w:t>techniques</w:t>
      </w:r>
    </w:p>
    <w:p>
      <w:pPr>
        <w:pStyle w:val="ListParagraph"/>
        <w:numPr>
          <w:ilvl w:val="1"/>
          <w:numId w:val="62"/>
        </w:numPr>
        <w:tabs>
          <w:tab w:pos="1321" w:val="left" w:leader="none"/>
        </w:tabs>
        <w:spacing w:line="240" w:lineRule="auto" w:before="0" w:after="0"/>
        <w:ind w:left="1320" w:right="0" w:hanging="360"/>
        <w:jc w:val="left"/>
        <w:rPr>
          <w:sz w:val="20"/>
        </w:rPr>
      </w:pPr>
      <w:r>
        <w:rPr>
          <w:sz w:val="20"/>
        </w:rPr>
        <w:t>A list of equipment and software</w:t>
      </w:r>
      <w:r>
        <w:rPr>
          <w:spacing w:val="-18"/>
          <w:sz w:val="20"/>
        </w:rPr>
        <w:t> </w:t>
      </w:r>
      <w:r>
        <w:rPr>
          <w:sz w:val="20"/>
        </w:rPr>
        <w:t>used</w:t>
      </w:r>
    </w:p>
    <w:p>
      <w:pPr>
        <w:pStyle w:val="ListParagraph"/>
        <w:numPr>
          <w:ilvl w:val="1"/>
          <w:numId w:val="62"/>
        </w:numPr>
        <w:tabs>
          <w:tab w:pos="1321" w:val="left" w:leader="none"/>
        </w:tabs>
        <w:spacing w:line="240" w:lineRule="auto" w:before="0" w:after="0"/>
        <w:ind w:left="1320" w:right="0" w:hanging="360"/>
        <w:jc w:val="left"/>
        <w:rPr>
          <w:sz w:val="20"/>
        </w:rPr>
      </w:pPr>
      <w:r>
        <w:rPr>
          <w:sz w:val="20"/>
        </w:rPr>
        <w:t>Copyright issues with pictures, music, and other</w:t>
      </w:r>
      <w:r>
        <w:rPr>
          <w:spacing w:val="-22"/>
          <w:sz w:val="20"/>
        </w:rPr>
        <w:t> </w:t>
      </w:r>
      <w:r>
        <w:rPr>
          <w:sz w:val="20"/>
        </w:rPr>
        <w:t>items</w:t>
      </w:r>
    </w:p>
    <w:p>
      <w:pPr>
        <w:pStyle w:val="BodyText"/>
      </w:pPr>
    </w:p>
    <w:p>
      <w:pPr>
        <w:pStyle w:val="ListParagraph"/>
        <w:numPr>
          <w:ilvl w:val="0"/>
          <w:numId w:val="62"/>
        </w:numPr>
        <w:tabs>
          <w:tab w:pos="601" w:val="left" w:leader="none"/>
        </w:tabs>
        <w:spacing w:line="240" w:lineRule="auto" w:before="1" w:after="0"/>
        <w:ind w:left="600" w:right="0" w:hanging="360"/>
        <w:jc w:val="left"/>
        <w:rPr>
          <w:sz w:val="20"/>
        </w:rPr>
      </w:pPr>
      <w:r>
        <w:rPr>
          <w:sz w:val="20"/>
        </w:rPr>
        <w:t>Participants must bring a copy of the animation if they choose to show a portion of the animation to the</w:t>
      </w:r>
      <w:r>
        <w:rPr>
          <w:spacing w:val="-33"/>
          <w:sz w:val="20"/>
        </w:rPr>
        <w:t> </w:t>
      </w:r>
      <w:r>
        <w:rPr>
          <w:sz w:val="20"/>
        </w:rPr>
        <w:t>judges.</w:t>
      </w:r>
    </w:p>
    <w:p>
      <w:pPr>
        <w:pStyle w:val="BodyText"/>
        <w:spacing w:before="9"/>
        <w:rPr>
          <w:sz w:val="19"/>
        </w:rPr>
      </w:pPr>
    </w:p>
    <w:p>
      <w:pPr>
        <w:pStyle w:val="ListParagraph"/>
        <w:numPr>
          <w:ilvl w:val="0"/>
          <w:numId w:val="62"/>
        </w:numPr>
        <w:tabs>
          <w:tab w:pos="601" w:val="left" w:leader="none"/>
        </w:tabs>
        <w:spacing w:line="240" w:lineRule="auto" w:before="1" w:after="0"/>
        <w:ind w:left="600" w:right="0" w:hanging="360"/>
        <w:jc w:val="left"/>
        <w:rPr>
          <w:sz w:val="20"/>
        </w:rPr>
      </w:pPr>
      <w:r>
        <w:rPr>
          <w:sz w:val="20"/>
        </w:rPr>
        <w:t>Visual</w:t>
      </w:r>
      <w:r>
        <w:rPr>
          <w:spacing w:val="-3"/>
          <w:sz w:val="20"/>
        </w:rPr>
        <w:t> </w:t>
      </w:r>
      <w:r>
        <w:rPr>
          <w:sz w:val="20"/>
        </w:rPr>
        <w:t>aids</w:t>
      </w:r>
      <w:r>
        <w:rPr>
          <w:spacing w:val="-3"/>
          <w:sz w:val="20"/>
        </w:rPr>
        <w:t> </w:t>
      </w:r>
      <w:r>
        <w:rPr>
          <w:sz w:val="20"/>
        </w:rPr>
        <w:t>related</w:t>
      </w:r>
      <w:r>
        <w:rPr>
          <w:spacing w:val="-1"/>
          <w:sz w:val="20"/>
        </w:rPr>
        <w:t> </w:t>
      </w:r>
      <w:r>
        <w:rPr>
          <w:sz w:val="20"/>
        </w:rPr>
        <w:t>to</w:t>
      </w:r>
      <w:r>
        <w:rPr>
          <w:spacing w:val="-1"/>
          <w:sz w:val="20"/>
        </w:rPr>
        <w:t> </w:t>
      </w:r>
      <w:r>
        <w:rPr>
          <w:sz w:val="20"/>
        </w:rPr>
        <w:t>the</w:t>
      </w:r>
      <w:r>
        <w:rPr>
          <w:spacing w:val="-2"/>
          <w:sz w:val="20"/>
        </w:rPr>
        <w:t> </w:t>
      </w:r>
      <w:r>
        <w:rPr>
          <w:sz w:val="20"/>
        </w:rPr>
        <w:t>project may</w:t>
      </w:r>
      <w:r>
        <w:rPr>
          <w:spacing w:val="-6"/>
          <w:sz w:val="20"/>
        </w:rPr>
        <w:t> </w:t>
      </w:r>
      <w:r>
        <w:rPr>
          <w:sz w:val="20"/>
        </w:rPr>
        <w:t>be</w:t>
      </w:r>
      <w:r>
        <w:rPr>
          <w:spacing w:val="-2"/>
          <w:sz w:val="20"/>
        </w:rPr>
        <w:t> </w:t>
      </w:r>
      <w:r>
        <w:rPr>
          <w:sz w:val="20"/>
        </w:rPr>
        <w:t>used;</w:t>
      </w:r>
      <w:r>
        <w:rPr>
          <w:spacing w:val="-3"/>
          <w:sz w:val="20"/>
        </w:rPr>
        <w:t> </w:t>
      </w:r>
      <w:r>
        <w:rPr>
          <w:sz w:val="20"/>
        </w:rPr>
        <w:t>however,</w:t>
      </w:r>
      <w:r>
        <w:rPr>
          <w:spacing w:val="-2"/>
          <w:sz w:val="20"/>
        </w:rPr>
        <w:t> </w:t>
      </w:r>
      <w:r>
        <w:rPr>
          <w:sz w:val="20"/>
        </w:rPr>
        <w:t>no</w:t>
      </w:r>
      <w:r>
        <w:rPr>
          <w:spacing w:val="-1"/>
          <w:sz w:val="20"/>
        </w:rPr>
        <w:t> </w:t>
      </w:r>
      <w:r>
        <w:rPr>
          <w:sz w:val="20"/>
        </w:rPr>
        <w:t>items may</w:t>
      </w:r>
      <w:r>
        <w:rPr>
          <w:spacing w:val="-6"/>
          <w:sz w:val="20"/>
        </w:rPr>
        <w:t> </w:t>
      </w:r>
      <w:r>
        <w:rPr>
          <w:sz w:val="20"/>
        </w:rPr>
        <w:t>be</w:t>
      </w:r>
      <w:r>
        <w:rPr>
          <w:spacing w:val="-2"/>
          <w:sz w:val="20"/>
        </w:rPr>
        <w:t> </w:t>
      </w:r>
      <w:r>
        <w:rPr>
          <w:sz w:val="20"/>
        </w:rPr>
        <w:t>left with</w:t>
      </w:r>
      <w:r>
        <w:rPr>
          <w:spacing w:val="-3"/>
          <w:sz w:val="20"/>
        </w:rPr>
        <w:t> </w:t>
      </w:r>
      <w:r>
        <w:rPr>
          <w:sz w:val="20"/>
        </w:rPr>
        <w:t>the</w:t>
      </w:r>
      <w:r>
        <w:rPr>
          <w:spacing w:val="-2"/>
          <w:sz w:val="20"/>
        </w:rPr>
        <w:t> </w:t>
      </w:r>
      <w:r>
        <w:rPr>
          <w:sz w:val="20"/>
        </w:rPr>
        <w:t>judges</w:t>
      </w:r>
      <w:r>
        <w:rPr>
          <w:spacing w:val="-3"/>
          <w:sz w:val="20"/>
        </w:rPr>
        <w:t> </w:t>
      </w:r>
      <w:r>
        <w:rPr>
          <w:sz w:val="20"/>
        </w:rPr>
        <w:t>or</w:t>
      </w:r>
      <w:r>
        <w:rPr>
          <w:spacing w:val="-2"/>
          <w:sz w:val="20"/>
        </w:rPr>
        <w:t> </w:t>
      </w:r>
      <w:r>
        <w:rPr>
          <w:sz w:val="20"/>
        </w:rPr>
        <w:t>audience.</w:t>
      </w:r>
    </w:p>
    <w:p>
      <w:pPr>
        <w:pStyle w:val="BodyText"/>
        <w:spacing w:before="1"/>
      </w:pPr>
    </w:p>
    <w:p>
      <w:pPr>
        <w:pStyle w:val="ListParagraph"/>
        <w:numPr>
          <w:ilvl w:val="0"/>
          <w:numId w:val="62"/>
        </w:numPr>
        <w:tabs>
          <w:tab w:pos="601" w:val="left" w:leader="none"/>
        </w:tabs>
        <w:spacing w:line="240" w:lineRule="auto" w:before="0" w:after="0"/>
        <w:ind w:left="600" w:right="378" w:hanging="360"/>
        <w:jc w:val="left"/>
        <w:rPr>
          <w:sz w:val="20"/>
        </w:rPr>
      </w:pPr>
      <w:r>
        <w:rPr>
          <w:sz w:val="20"/>
        </w:rPr>
        <w:t>Five (5) minutes will be allowed to setup and remove equipment and/or presentation items. No assistance may be given from other chapter members, judges, advisers, or other audience members in assisting with your equipment</w:t>
      </w:r>
      <w:r>
        <w:rPr>
          <w:spacing w:val="-29"/>
          <w:sz w:val="20"/>
        </w:rPr>
        <w:t> </w:t>
      </w:r>
      <w:r>
        <w:rPr>
          <w:sz w:val="20"/>
        </w:rPr>
        <w:t>set-up.</w:t>
      </w:r>
    </w:p>
    <w:p>
      <w:pPr>
        <w:pStyle w:val="BodyText"/>
        <w:spacing w:before="9"/>
        <w:rPr>
          <w:sz w:val="19"/>
        </w:rPr>
      </w:pPr>
    </w:p>
    <w:p>
      <w:pPr>
        <w:pStyle w:val="ListParagraph"/>
        <w:numPr>
          <w:ilvl w:val="0"/>
          <w:numId w:val="62"/>
        </w:numPr>
        <w:tabs>
          <w:tab w:pos="601" w:val="left" w:leader="none"/>
        </w:tabs>
        <w:spacing w:line="240" w:lineRule="auto" w:before="1" w:after="0"/>
        <w:ind w:left="600" w:right="385" w:hanging="360"/>
        <w:jc w:val="left"/>
        <w:rPr>
          <w:sz w:val="20"/>
        </w:rPr>
      </w:pPr>
      <w:r>
        <w:rPr>
          <w:sz w:val="20"/>
        </w:rPr>
        <w:t>The individual or team must provide the computer for the event. A LCD projector, screen, table, and electrical power will be provided on-site. Participants that will be utilizing Apple products or other devices that do not have a VGA port will need to provide their own adapters.  Internet will not be provided for this</w:t>
      </w:r>
      <w:r>
        <w:rPr>
          <w:spacing w:val="-32"/>
          <w:sz w:val="20"/>
        </w:rPr>
        <w:t> </w:t>
      </w:r>
      <w:r>
        <w:rPr>
          <w:sz w:val="20"/>
        </w:rPr>
        <w:t>event.</w:t>
      </w:r>
    </w:p>
    <w:p>
      <w:pPr>
        <w:pStyle w:val="BodyText"/>
      </w:pPr>
    </w:p>
    <w:p>
      <w:pPr>
        <w:pStyle w:val="ListParagraph"/>
        <w:numPr>
          <w:ilvl w:val="0"/>
          <w:numId w:val="62"/>
        </w:numPr>
        <w:tabs>
          <w:tab w:pos="601" w:val="left" w:leader="none"/>
        </w:tabs>
        <w:spacing w:line="240" w:lineRule="auto" w:before="0" w:after="0"/>
        <w:ind w:left="600" w:right="0" w:hanging="360"/>
        <w:jc w:val="left"/>
        <w:rPr>
          <w:sz w:val="20"/>
        </w:rPr>
      </w:pPr>
      <w:r>
        <w:rPr>
          <w:sz w:val="20"/>
        </w:rPr>
        <w:t>The individual or team will have seven (7) minutes to describe the</w:t>
      </w:r>
      <w:r>
        <w:rPr>
          <w:spacing w:val="-29"/>
          <w:sz w:val="20"/>
        </w:rPr>
        <w:t> </w:t>
      </w:r>
      <w:r>
        <w:rPr>
          <w:sz w:val="20"/>
        </w:rPr>
        <w:t>project.</w:t>
      </w:r>
    </w:p>
    <w:p>
      <w:pPr>
        <w:spacing w:after="0" w:line="240" w:lineRule="auto"/>
        <w:jc w:val="left"/>
        <w:rPr>
          <w:sz w:val="20"/>
        </w:rPr>
        <w:sectPr>
          <w:pgSz w:w="12240" w:h="15840"/>
          <w:pgMar w:header="1005" w:footer="1092" w:top="1200" w:bottom="1280" w:left="840" w:right="820"/>
        </w:sectPr>
      </w:pPr>
    </w:p>
    <w:p>
      <w:pPr>
        <w:pStyle w:val="BodyText"/>
        <w:rPr>
          <w:sz w:val="13"/>
        </w:rPr>
      </w:pPr>
    </w:p>
    <w:p>
      <w:pPr>
        <w:pStyle w:val="ListParagraph"/>
        <w:numPr>
          <w:ilvl w:val="0"/>
          <w:numId w:val="62"/>
        </w:numPr>
        <w:tabs>
          <w:tab w:pos="601" w:val="left" w:leader="none"/>
        </w:tabs>
        <w:spacing w:line="240" w:lineRule="auto" w:before="74"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pPr>
    </w:p>
    <w:p>
      <w:pPr>
        <w:pStyle w:val="ListParagraph"/>
        <w:numPr>
          <w:ilvl w:val="0"/>
          <w:numId w:val="62"/>
        </w:numPr>
        <w:tabs>
          <w:tab w:pos="651" w:val="left" w:leader="none"/>
        </w:tabs>
        <w:spacing w:line="240" w:lineRule="auto" w:before="1" w:after="0"/>
        <w:ind w:left="65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pPr>
    </w:p>
    <w:p>
      <w:pPr>
        <w:pStyle w:val="ListParagraph"/>
        <w:numPr>
          <w:ilvl w:val="0"/>
          <w:numId w:val="62"/>
        </w:numPr>
        <w:tabs>
          <w:tab w:pos="601" w:val="left" w:leader="none"/>
        </w:tabs>
        <w:spacing w:line="240" w:lineRule="auto" w:before="1" w:after="0"/>
        <w:ind w:left="600" w:right="0" w:hanging="360"/>
        <w:jc w:val="left"/>
        <w:rPr>
          <w:sz w:val="20"/>
        </w:rPr>
      </w:pPr>
      <w:r>
        <w:rPr>
          <w:sz w:val="20"/>
        </w:rPr>
        <w:t>The performance is open to all conference attendees, except performing participants of this</w:t>
      </w:r>
      <w:r>
        <w:rPr>
          <w:spacing w:val="-30"/>
          <w:sz w:val="20"/>
        </w:rPr>
        <w:t> </w:t>
      </w:r>
      <w:r>
        <w:rPr>
          <w:sz w:val="20"/>
        </w:rPr>
        <w:t>event.</w:t>
      </w:r>
    </w:p>
    <w:p>
      <w:pPr>
        <w:pStyle w:val="BodyText"/>
        <w:spacing w:before="3"/>
      </w:pPr>
    </w:p>
    <w:p>
      <w:pPr>
        <w:spacing w:before="0"/>
        <w:ind w:left="600" w:right="776" w:hanging="361"/>
        <w:jc w:val="left"/>
        <w:rPr>
          <w:b/>
          <w:sz w:val="20"/>
        </w:rPr>
      </w:pPr>
      <w:r>
        <w:rPr>
          <w:b/>
          <w:sz w:val="20"/>
        </w:rPr>
        <w:t>14. 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oral presentation areas until he or she is in compliance.</w:t>
      </w:r>
    </w:p>
    <w:p>
      <w:pPr>
        <w:pStyle w:val="BodyText"/>
        <w:rPr>
          <w:b/>
        </w:rPr>
      </w:pPr>
    </w:p>
    <w:p>
      <w:pPr>
        <w:spacing w:line="320" w:lineRule="exact" w:before="0"/>
        <w:ind w:left="240" w:right="0" w:firstLine="0"/>
        <w:jc w:val="left"/>
        <w:rPr>
          <w:b/>
          <w:sz w:val="28"/>
        </w:rPr>
      </w:pPr>
      <w:r>
        <w:rPr>
          <w:b/>
          <w:sz w:val="28"/>
          <w:u w:val="thick"/>
        </w:rPr>
        <w:t>State Procedure</w:t>
      </w:r>
    </w:p>
    <w:p>
      <w:pPr>
        <w:pStyle w:val="ListParagraph"/>
        <w:numPr>
          <w:ilvl w:val="0"/>
          <w:numId w:val="63"/>
        </w:numPr>
        <w:tabs>
          <w:tab w:pos="601" w:val="left" w:leader="none"/>
        </w:tabs>
        <w:spacing w:line="228" w:lineRule="exact" w:before="0" w:after="0"/>
        <w:ind w:left="600" w:right="0" w:hanging="360"/>
        <w:jc w:val="left"/>
        <w:rPr>
          <w:sz w:val="20"/>
        </w:rPr>
      </w:pPr>
      <w:r>
        <w:rPr>
          <w:sz w:val="20"/>
        </w:rPr>
        <w:t>The event consists of two parts:  (1) submission of animation, and (2)</w:t>
      </w:r>
      <w:r>
        <w:rPr>
          <w:spacing w:val="-26"/>
          <w:sz w:val="20"/>
        </w:rPr>
        <w:t> </w:t>
      </w:r>
      <w:r>
        <w:rPr>
          <w:sz w:val="20"/>
        </w:rPr>
        <w:t>performance.</w:t>
      </w:r>
    </w:p>
    <w:p>
      <w:pPr>
        <w:pStyle w:val="BodyText"/>
        <w:spacing w:before="1"/>
      </w:pPr>
    </w:p>
    <w:p>
      <w:pPr>
        <w:pStyle w:val="ListParagraph"/>
        <w:numPr>
          <w:ilvl w:val="0"/>
          <w:numId w:val="63"/>
        </w:numPr>
        <w:tabs>
          <w:tab w:pos="601" w:val="left" w:leader="none"/>
        </w:tabs>
        <w:spacing w:line="240" w:lineRule="auto" w:before="0" w:after="0"/>
        <w:ind w:left="600" w:right="487"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pPr>
    </w:p>
    <w:p>
      <w:pPr>
        <w:pStyle w:val="ListParagraph"/>
        <w:numPr>
          <w:ilvl w:val="0"/>
          <w:numId w:val="63"/>
        </w:numPr>
        <w:tabs>
          <w:tab w:pos="601" w:val="left" w:leader="none"/>
        </w:tabs>
        <w:spacing w:line="240" w:lineRule="auto" w:before="1" w:after="0"/>
        <w:ind w:left="60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pPr>
    </w:p>
    <w:p>
      <w:pPr>
        <w:pStyle w:val="ListParagraph"/>
        <w:numPr>
          <w:ilvl w:val="0"/>
          <w:numId w:val="63"/>
        </w:numPr>
        <w:tabs>
          <w:tab w:pos="601" w:val="left" w:leader="none"/>
        </w:tabs>
        <w:spacing w:line="240" w:lineRule="auto" w:before="1" w:after="0"/>
        <w:ind w:left="600" w:right="323" w:hanging="360"/>
        <w:jc w:val="left"/>
        <w:rPr>
          <w:sz w:val="20"/>
        </w:rPr>
      </w:pPr>
      <w:r>
        <w:rPr>
          <w:sz w:val="20"/>
        </w:rPr>
        <w:t>Videos must be uploaded to YouTube by the chapter adviser and received by the deadline posted on the </w:t>
      </w:r>
      <w:hyperlink r:id="rId5">
        <w:r>
          <w:rPr>
            <w:color w:val="0000FF"/>
            <w:sz w:val="20"/>
            <w:u w:val="single" w:color="0000FF"/>
          </w:rPr>
          <w:t>www.pafbla.org </w:t>
        </w:r>
      </w:hyperlink>
      <w:r>
        <w:rPr>
          <w:sz w:val="20"/>
        </w:rPr>
        <w:t>website. After chapter advisers register the students for the SLC, specific instructions regarding the upload will be sent directly to the chapter</w:t>
      </w:r>
      <w:r>
        <w:rPr>
          <w:spacing w:val="-10"/>
          <w:sz w:val="20"/>
        </w:rPr>
        <w:t> </w:t>
      </w:r>
      <w:r>
        <w:rPr>
          <w:sz w:val="20"/>
        </w:rPr>
        <w:t>adviser.</w:t>
      </w:r>
    </w:p>
    <w:p>
      <w:pPr>
        <w:pStyle w:val="BodyText"/>
        <w:spacing w:before="4"/>
        <w:rPr>
          <w:sz w:val="28"/>
        </w:rPr>
      </w:pPr>
    </w:p>
    <w:p>
      <w:pPr>
        <w:pStyle w:val="Heading3"/>
        <w:ind w:left="240" w:right="0"/>
        <w:rPr>
          <w:u w:val="none"/>
        </w:rPr>
      </w:pPr>
      <w:r>
        <w:rPr>
          <w:u w:val="thick"/>
        </w:rPr>
        <w:t>State Judging</w:t>
      </w:r>
    </w:p>
    <w:p>
      <w:pPr>
        <w:pStyle w:val="BodyText"/>
        <w:ind w:left="240" w:right="624"/>
        <w:jc w:val="both"/>
      </w:pPr>
      <w:r>
        <w:rPr/>
        <w:t>Presentations that meet the above regulations will be reviewed by a panel of judges prior to State Leadership Conference. Using the rating sheets found in these guidelines, a panel of judges selects the finalists, and all decisions of the judges are final.</w:t>
      </w:r>
    </w:p>
    <w:p>
      <w:pPr>
        <w:pStyle w:val="BodyText"/>
        <w:spacing w:before="1"/>
      </w:pPr>
    </w:p>
    <w:p>
      <w:pPr>
        <w:pStyle w:val="BodyText"/>
        <w:ind w:left="240" w:right="278"/>
      </w:pPr>
      <w:r>
        <w:rPr/>
        <w:t>In the event there is a tie after the prejudged portion in order to determine the top ten (10) finalists to attend the SLC, ties will be broken based on the following:</w:t>
      </w:r>
    </w:p>
    <w:p>
      <w:pPr>
        <w:spacing w:line="228" w:lineRule="exact" w:before="3"/>
        <w:ind w:left="600" w:right="0" w:firstLine="0"/>
        <w:jc w:val="left"/>
        <w:rPr>
          <w:b/>
          <w:sz w:val="20"/>
        </w:rPr>
      </w:pPr>
      <w:r>
        <w:rPr>
          <w:b/>
          <w:sz w:val="20"/>
        </w:rPr>
        <w:t>First Tiebreaker</w:t>
      </w:r>
    </w:p>
    <w:p>
      <w:pPr>
        <w:pStyle w:val="ListParagraph"/>
        <w:numPr>
          <w:ilvl w:val="1"/>
          <w:numId w:val="63"/>
        </w:numPr>
        <w:tabs>
          <w:tab w:pos="961" w:val="left" w:leader="none"/>
        </w:tabs>
        <w:spacing w:line="243" w:lineRule="exact" w:before="0" w:after="0"/>
        <w:ind w:left="960" w:right="0" w:hanging="360"/>
        <w:jc w:val="left"/>
        <w:rPr>
          <w:sz w:val="20"/>
        </w:rPr>
      </w:pPr>
      <w:r>
        <w:rPr>
          <w:sz w:val="20"/>
        </w:rPr>
        <w:t>Total points of the </w:t>
      </w:r>
      <w:r>
        <w:rPr>
          <w:i/>
          <w:sz w:val="20"/>
        </w:rPr>
        <w:t>Production and Elements </w:t>
      </w:r>
      <w:r>
        <w:rPr>
          <w:sz w:val="20"/>
        </w:rPr>
        <w:t>section on the Production Rating</w:t>
      </w:r>
      <w:r>
        <w:rPr>
          <w:spacing w:val="-17"/>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1"/>
          <w:numId w:val="63"/>
        </w:numPr>
        <w:tabs>
          <w:tab w:pos="961" w:val="left" w:leader="none"/>
        </w:tabs>
        <w:spacing w:line="243" w:lineRule="exact" w:before="0" w:after="0"/>
        <w:ind w:left="960" w:right="0" w:hanging="360"/>
        <w:jc w:val="left"/>
        <w:rPr>
          <w:sz w:val="20"/>
        </w:rPr>
      </w:pPr>
      <w:r>
        <w:rPr>
          <w:sz w:val="20"/>
        </w:rPr>
        <w:t>Total points of the </w:t>
      </w:r>
      <w:r>
        <w:rPr>
          <w:i/>
          <w:sz w:val="20"/>
        </w:rPr>
        <w:t>Development of Project </w:t>
      </w:r>
      <w:r>
        <w:rPr>
          <w:sz w:val="20"/>
        </w:rPr>
        <w:t>section on the Production Rating</w:t>
      </w:r>
      <w:r>
        <w:rPr>
          <w:spacing w:val="-22"/>
          <w:sz w:val="20"/>
        </w:rPr>
        <w:t> </w:t>
      </w:r>
      <w:r>
        <w:rPr>
          <w:sz w:val="20"/>
        </w:rPr>
        <w:t>Sheet.</w:t>
      </w:r>
    </w:p>
    <w:p>
      <w:pPr>
        <w:spacing w:line="227" w:lineRule="exact" w:before="4"/>
        <w:ind w:left="600" w:right="0" w:firstLine="0"/>
        <w:jc w:val="left"/>
        <w:rPr>
          <w:b/>
          <w:sz w:val="20"/>
        </w:rPr>
      </w:pPr>
      <w:r>
        <w:rPr>
          <w:b/>
          <w:sz w:val="20"/>
        </w:rPr>
        <w:t>Third Tiebreaker</w:t>
      </w:r>
    </w:p>
    <w:p>
      <w:pPr>
        <w:pStyle w:val="ListParagraph"/>
        <w:numPr>
          <w:ilvl w:val="1"/>
          <w:numId w:val="63"/>
        </w:numPr>
        <w:tabs>
          <w:tab w:pos="961" w:val="left" w:leader="none"/>
        </w:tabs>
        <w:spacing w:line="230" w:lineRule="exact" w:before="13" w:after="0"/>
        <w:ind w:left="960" w:right="382" w:hanging="360"/>
        <w:jc w:val="left"/>
        <w:rPr>
          <w:sz w:val="20"/>
        </w:rPr>
      </w:pPr>
      <w:r>
        <w:rPr>
          <w:sz w:val="20"/>
        </w:rPr>
        <w:t>Total points of the “Overall quality of animated video” category within the </w:t>
      </w:r>
      <w:r>
        <w:rPr>
          <w:i/>
          <w:sz w:val="20"/>
        </w:rPr>
        <w:t>Production and Elements </w:t>
      </w:r>
      <w:r>
        <w:rPr>
          <w:sz w:val="20"/>
        </w:rPr>
        <w:t>section on</w:t>
      </w:r>
      <w:r>
        <w:rPr>
          <w:spacing w:val="-24"/>
          <w:sz w:val="20"/>
        </w:rPr>
        <w:t> </w:t>
      </w:r>
      <w:r>
        <w:rPr>
          <w:sz w:val="20"/>
        </w:rPr>
        <w:t>the Production Rating</w:t>
      </w:r>
      <w:r>
        <w:rPr>
          <w:spacing w:val="-10"/>
          <w:sz w:val="20"/>
        </w:rPr>
        <w:t> </w:t>
      </w:r>
      <w:r>
        <w:rPr>
          <w:sz w:val="20"/>
        </w:rPr>
        <w:t>Sheet.</w:t>
      </w:r>
    </w:p>
    <w:p>
      <w:pPr>
        <w:pStyle w:val="BodyText"/>
        <w:spacing w:line="228" w:lineRule="exact"/>
        <w:ind w:left="240"/>
      </w:pPr>
      <w:r>
        <w:rPr/>
        <w:t>Tiebreaker implementation examples are found at the end of the competitive events section of this handbook.</w:t>
      </w:r>
    </w:p>
    <w:p>
      <w:pPr>
        <w:pStyle w:val="BodyText"/>
      </w:pPr>
    </w:p>
    <w:p>
      <w:pPr>
        <w:pStyle w:val="BodyText"/>
        <w:spacing w:before="1"/>
        <w:ind w:left="240" w:right="584"/>
      </w:pPr>
      <w:r>
        <w:rPr/>
        <w:t>In the event there is a tie after the prejudged portion and the oral presentation component of this event, ties will be broken based on the following:</w:t>
      </w:r>
    </w:p>
    <w:p>
      <w:pPr>
        <w:spacing w:line="228" w:lineRule="exact" w:before="3"/>
        <w:ind w:left="600" w:right="0" w:firstLine="0"/>
        <w:jc w:val="left"/>
        <w:rPr>
          <w:b/>
          <w:sz w:val="20"/>
        </w:rPr>
      </w:pPr>
      <w:r>
        <w:rPr>
          <w:b/>
          <w:sz w:val="20"/>
        </w:rPr>
        <w:t>First Tiebreaker</w:t>
      </w:r>
    </w:p>
    <w:p>
      <w:pPr>
        <w:pStyle w:val="ListParagraph"/>
        <w:numPr>
          <w:ilvl w:val="1"/>
          <w:numId w:val="63"/>
        </w:numPr>
        <w:tabs>
          <w:tab w:pos="961" w:val="left" w:leader="none"/>
        </w:tabs>
        <w:spacing w:line="243" w:lineRule="exact" w:before="0" w:after="0"/>
        <w:ind w:left="960" w:right="0" w:hanging="360"/>
        <w:jc w:val="left"/>
        <w:rPr>
          <w:sz w:val="20"/>
        </w:rPr>
      </w:pPr>
      <w:r>
        <w:rPr>
          <w:sz w:val="20"/>
        </w:rPr>
        <w:t>Total points of the Production Rating</w:t>
      </w:r>
      <w:r>
        <w:rPr>
          <w:spacing w:val="-16"/>
          <w:sz w:val="20"/>
        </w:rPr>
        <w:t> </w:t>
      </w:r>
      <w:r>
        <w:rPr>
          <w:sz w:val="20"/>
        </w:rPr>
        <w:t>Sheet.</w:t>
      </w:r>
    </w:p>
    <w:p>
      <w:pPr>
        <w:spacing w:line="228" w:lineRule="exact" w:before="5"/>
        <w:ind w:left="600" w:right="0" w:firstLine="0"/>
        <w:jc w:val="left"/>
        <w:rPr>
          <w:b/>
          <w:sz w:val="20"/>
        </w:rPr>
      </w:pPr>
      <w:r>
        <w:rPr>
          <w:b/>
          <w:sz w:val="20"/>
        </w:rPr>
        <w:t>Second Tiebreaker</w:t>
      </w:r>
    </w:p>
    <w:p>
      <w:pPr>
        <w:pStyle w:val="ListParagraph"/>
        <w:numPr>
          <w:ilvl w:val="1"/>
          <w:numId w:val="63"/>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7" w:lineRule="exact" w:before="4"/>
        <w:ind w:left="600" w:right="0" w:firstLine="0"/>
        <w:jc w:val="left"/>
        <w:rPr>
          <w:b/>
          <w:sz w:val="20"/>
        </w:rPr>
      </w:pPr>
      <w:r>
        <w:rPr>
          <w:b/>
          <w:sz w:val="20"/>
        </w:rPr>
        <w:t>Third Tiebreaker</w:t>
      </w:r>
    </w:p>
    <w:p>
      <w:pPr>
        <w:pStyle w:val="ListParagraph"/>
        <w:numPr>
          <w:ilvl w:val="1"/>
          <w:numId w:val="63"/>
        </w:numPr>
        <w:tabs>
          <w:tab w:pos="961" w:val="left" w:leader="none"/>
        </w:tabs>
        <w:spacing w:line="230" w:lineRule="exact" w:before="13" w:after="0"/>
        <w:ind w:left="960" w:right="338" w:hanging="360"/>
        <w:jc w:val="left"/>
        <w:rPr>
          <w:sz w:val="20"/>
        </w:rPr>
      </w:pPr>
      <w:r>
        <w:rPr>
          <w:sz w:val="20"/>
        </w:rPr>
        <w:t>Total points of the “Demonstrates ability to effectively answer questions.” category with the </w:t>
      </w:r>
      <w:r>
        <w:rPr>
          <w:i/>
          <w:sz w:val="20"/>
        </w:rPr>
        <w:t>Delivery </w:t>
      </w:r>
      <w:r>
        <w:rPr>
          <w:sz w:val="20"/>
        </w:rPr>
        <w:t>section on</w:t>
      </w:r>
      <w:r>
        <w:rPr>
          <w:spacing w:val="-27"/>
          <w:sz w:val="20"/>
        </w:rPr>
        <w:t> </w:t>
      </w:r>
      <w:r>
        <w:rPr>
          <w:sz w:val="20"/>
        </w:rPr>
        <w:t>the Performance Rating</w:t>
      </w:r>
      <w:r>
        <w:rPr>
          <w:spacing w:val="-12"/>
          <w:sz w:val="20"/>
        </w:rPr>
        <w:t> </w:t>
      </w:r>
      <w:r>
        <w:rPr>
          <w:sz w:val="20"/>
        </w:rPr>
        <w:t>Sheet.</w:t>
      </w:r>
    </w:p>
    <w:p>
      <w:pPr>
        <w:pStyle w:val="BodyText"/>
        <w:spacing w:before="9"/>
        <w:rPr>
          <w:sz w:val="19"/>
        </w:rPr>
      </w:pPr>
    </w:p>
    <w:p>
      <w:pPr>
        <w:pStyle w:val="BodyText"/>
        <w:ind w:left="240"/>
      </w:pPr>
      <w:r>
        <w:rPr/>
        <w:t>Tiebreaker implementation examples are found at the end of the competitive events section of this handbook.</w:t>
      </w:r>
    </w:p>
    <w:p>
      <w:pPr>
        <w:spacing w:after="0"/>
        <w:sectPr>
          <w:pgSz w:w="12240" w:h="15840"/>
          <w:pgMar w:header="1005" w:footer="1092" w:top="1200" w:bottom="1280" w:left="840" w:right="820"/>
        </w:sectPr>
      </w:pPr>
    </w:p>
    <w:p>
      <w:pPr>
        <w:pStyle w:val="BodyText"/>
        <w:spacing w:before="2"/>
        <w:rPr>
          <w:sz w:val="14"/>
        </w:rPr>
      </w:pPr>
    </w:p>
    <w:p>
      <w:pPr>
        <w:pStyle w:val="Heading3"/>
        <w:spacing w:before="65"/>
        <w:ind w:left="240" w:right="0"/>
        <w:rPr>
          <w:u w:val="none"/>
        </w:rPr>
      </w:pPr>
      <w:r>
        <w:rPr>
          <w:u w:val="thick"/>
        </w:rPr>
        <w:t>State Awards</w:t>
      </w:r>
    </w:p>
    <w:p>
      <w:pPr>
        <w:pStyle w:val="BodyText"/>
        <w:spacing w:line="228" w:lineRule="exact"/>
        <w:ind w:left="240"/>
      </w:pPr>
      <w:r>
        <w:rPr/>
        <w:t>The state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296"/>
      </w:pPr>
      <w:r>
        <w:rPr/>
        <w:t>The first-, second-, and third-place winning presentations at the State Leadership Conference are eligible for entry at the National Leadership Conference. Advisers and participants should refer to the latest edition of the </w:t>
      </w:r>
      <w:r>
        <w:rPr>
          <w:u w:val="single"/>
        </w:rPr>
        <w:t>National Chapter Management Handbook </w:t>
      </w:r>
      <w:r>
        <w:rPr/>
        <w:t>for official National Leadership Conference event guidelines. All participants will be expected to make a seven-minute (7) oral presentation at the NLC.</w:t>
      </w:r>
    </w:p>
    <w:p>
      <w:pPr>
        <w:pStyle w:val="BodyText"/>
      </w:pPr>
    </w:p>
    <w:p>
      <w:pPr>
        <w:pStyle w:val="BodyText"/>
        <w:spacing w:before="1"/>
        <w:ind w:left="240"/>
      </w:pPr>
      <w:r>
        <w:rPr/>
        <w:t>In the event that the first-, second-, or third-place winners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63"/>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600" w:right="0" w:firstLine="0"/>
        <w:jc w:val="left"/>
        <w:rPr>
          <w:b/>
          <w:sz w:val="20"/>
        </w:rPr>
      </w:pPr>
      <w:r>
        <w:rPr>
          <w:b/>
          <w:sz w:val="20"/>
          <w:u w:val="single"/>
        </w:rPr>
        <w:t>PA FBLA Executive Director/State Chairman</w:t>
      </w:r>
    </w:p>
    <w:p>
      <w:pPr>
        <w:pStyle w:val="ListParagraph"/>
        <w:numPr>
          <w:ilvl w:val="1"/>
          <w:numId w:val="63"/>
        </w:numPr>
        <w:tabs>
          <w:tab w:pos="961" w:val="left" w:leader="none"/>
        </w:tabs>
        <w:spacing w:line="242"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840" w:right="820"/>
        </w:sectPr>
      </w:pPr>
    </w:p>
    <w:p>
      <w:pPr>
        <w:pStyle w:val="BodyText"/>
        <w:spacing w:before="7"/>
        <w:rPr>
          <w:sz w:val="15"/>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9136">
            <wp:simplePos x="0" y="0"/>
            <wp:positionH relativeFrom="page">
              <wp:posOffset>685800</wp:posOffset>
            </wp:positionH>
            <wp:positionV relativeFrom="paragraph">
              <wp:posOffset>37158</wp:posOffset>
            </wp:positionV>
            <wp:extent cx="640080" cy="45656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w w:val="110"/>
          <w:sz w:val="34"/>
        </w:rPr>
        <w:t>3D</w:t>
      </w:r>
      <w:r>
        <w:rPr>
          <w:rFonts w:ascii="Arial"/>
          <w:b/>
          <w:spacing w:val="-55"/>
          <w:w w:val="110"/>
          <w:sz w:val="34"/>
        </w:rPr>
        <w:t> </w:t>
      </w:r>
      <w:r>
        <w:rPr>
          <w:rFonts w:ascii="Arial"/>
          <w:b/>
          <w:w w:val="110"/>
          <w:sz w:val="34"/>
        </w:rPr>
        <w:t>A</w:t>
      </w:r>
      <w:r>
        <w:rPr>
          <w:rFonts w:ascii="Arial"/>
          <w:b/>
          <w:w w:val="110"/>
          <w:sz w:val="27"/>
        </w:rPr>
        <w:t>NIMATION</w:t>
      </w:r>
    </w:p>
    <w:p>
      <w:pPr>
        <w:spacing w:line="287" w:lineRule="exact" w:before="0"/>
        <w:ind w:left="1488" w:right="440" w:firstLine="0"/>
        <w:jc w:val="left"/>
        <w:rPr>
          <w:rFonts w:ascii="Garamond"/>
          <w:b/>
          <w:sz w:val="26"/>
        </w:rPr>
      </w:pPr>
      <w:r>
        <w:rPr>
          <w:rFonts w:ascii="Garamond"/>
          <w:b/>
          <w:sz w:val="26"/>
        </w:rPr>
        <w:t>Production Rating Sheet</w:t>
      </w:r>
    </w:p>
    <w:p>
      <w:pPr>
        <w:spacing w:line="232" w:lineRule="exact" w:before="0"/>
        <w:ind w:left="1488" w:right="440" w:firstLine="0"/>
        <w:jc w:val="left"/>
        <w:rPr>
          <w:rFonts w:ascii="Garamond"/>
          <w:b/>
          <w:sz w:val="21"/>
        </w:rPr>
      </w:pPr>
      <w:r>
        <w:rPr>
          <w:rFonts w:ascii="Garamond"/>
          <w:b/>
          <w:w w:val="95"/>
          <w:sz w:val="21"/>
        </w:rPr>
        <w:t>New 2014-15</w:t>
      </w:r>
    </w:p>
    <w:p>
      <w:pPr>
        <w:pStyle w:val="BodyText"/>
        <w:spacing w:before="9"/>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2"/>
        <w:gridCol w:w="1292"/>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8" w:right="176"/>
              <w:jc w:val="left"/>
              <w:rPr>
                <w:b/>
                <w:sz w:val="16"/>
              </w:rPr>
            </w:pPr>
            <w:r>
              <w:rPr>
                <w:b/>
                <w:sz w:val="16"/>
              </w:rPr>
              <w:t>Evaluation Item</w:t>
            </w:r>
          </w:p>
        </w:tc>
        <w:tc>
          <w:tcPr>
            <w:tcW w:w="1262" w:type="dxa"/>
            <w:tcBorders>
              <w:top w:val="single" w:sz="23" w:space="0" w:color="5F5F5F"/>
              <w:left w:val="single" w:sz="2" w:space="0" w:color="000000"/>
              <w:right w:val="single" w:sz="2" w:space="0" w:color="000000"/>
            </w:tcBorders>
          </w:tcPr>
          <w:p>
            <w:pPr>
              <w:pStyle w:val="TableParagraph"/>
              <w:spacing w:before="1"/>
              <w:ind w:left="124" w:right="123"/>
              <w:rPr>
                <w:b/>
                <w:sz w:val="16"/>
              </w:rPr>
            </w:pPr>
            <w:r>
              <w:rPr>
                <w:b/>
                <w:sz w:val="16"/>
              </w:rPr>
              <w:t>Not</w:t>
            </w:r>
          </w:p>
        </w:tc>
        <w:tc>
          <w:tcPr>
            <w:tcW w:w="1292"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18" w:right="217"/>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2" w:type="dxa"/>
            <w:tcBorders>
              <w:left w:val="single" w:sz="2" w:space="0" w:color="000000"/>
              <w:bottom w:val="single" w:sz="2" w:space="0" w:color="000000"/>
              <w:right w:val="single" w:sz="2" w:space="0" w:color="000000"/>
            </w:tcBorders>
          </w:tcPr>
          <w:p>
            <w:pPr>
              <w:pStyle w:val="TableParagraph"/>
              <w:spacing w:line="175" w:lineRule="exact"/>
              <w:ind w:left="124" w:right="124"/>
              <w:rPr>
                <w:b/>
                <w:sz w:val="16"/>
              </w:rPr>
            </w:pPr>
            <w:r>
              <w:rPr>
                <w:b/>
                <w:sz w:val="16"/>
              </w:rPr>
              <w:t>Demonstrated</w:t>
            </w:r>
          </w:p>
        </w:tc>
        <w:tc>
          <w:tcPr>
            <w:tcW w:w="1292" w:type="dxa"/>
            <w:tcBorders>
              <w:left w:val="single" w:sz="2" w:space="0" w:color="000000"/>
              <w:bottom w:val="single" w:sz="2" w:space="0" w:color="000000"/>
              <w:right w:val="single" w:sz="2" w:space="0" w:color="000000"/>
            </w:tcBorders>
          </w:tcPr>
          <w:p>
            <w:pPr>
              <w:pStyle w:val="TableParagraph"/>
              <w:spacing w:line="175" w:lineRule="exact"/>
              <w:ind w:left="100" w:right="9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18" w:right="218"/>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Development of Project</w:t>
            </w:r>
          </w:p>
        </w:tc>
      </w:tr>
      <w:tr>
        <w:trPr>
          <w:trHeight w:val="730" w:hRule="exact"/>
        </w:trPr>
        <w:tc>
          <w:tcPr>
            <w:tcW w:w="4201" w:type="dxa"/>
            <w:tcBorders>
              <w:top w:val="single" w:sz="23" w:space="0" w:color="5F5F5F"/>
              <w:left w:val="single" w:sz="2" w:space="0" w:color="000000"/>
              <w:bottom w:val="single" w:sz="12" w:space="0" w:color="5F5F5F"/>
              <w:right w:val="single" w:sz="2" w:space="0" w:color="000000"/>
            </w:tcBorders>
          </w:tcPr>
          <w:p>
            <w:pPr>
              <w:pStyle w:val="TableParagraph"/>
              <w:ind w:left="105" w:right="55"/>
              <w:jc w:val="left"/>
              <w:rPr>
                <w:sz w:val="20"/>
              </w:rPr>
            </w:pPr>
            <w:r>
              <w:rPr>
                <w:sz w:val="20"/>
              </w:rPr>
              <w:t>Video successfully conveys the message outlined in the topic and does so in a way that captivates audience attention</w:t>
            </w:r>
          </w:p>
        </w:tc>
        <w:tc>
          <w:tcPr>
            <w:tcW w:w="1262"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rPr>
                <w:sz w:val="20"/>
              </w:rPr>
            </w:pPr>
            <w:r>
              <w:rPr>
                <w:w w:val="99"/>
                <w:sz w:val="20"/>
              </w:rPr>
              <w:t>0</w:t>
            </w:r>
          </w:p>
        </w:tc>
        <w:tc>
          <w:tcPr>
            <w:tcW w:w="1292"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left="118" w:right="118"/>
              <w:rPr>
                <w:sz w:val="20"/>
              </w:rPr>
            </w:pPr>
            <w:r>
              <w:rPr>
                <w:sz w:val="20"/>
              </w:rPr>
              <w:t>4–7</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12" w:space="0" w:color="5F5F5F"/>
              <w:right w:val="single" w:sz="2" w:space="0" w:color="000000"/>
            </w:tcBorders>
          </w:tcPr>
          <w:p>
            <w:pPr/>
          </w:p>
        </w:tc>
      </w:tr>
      <w:tr>
        <w:trPr>
          <w:trHeight w:val="257"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15"/>
              <w:ind w:left="105" w:right="55"/>
              <w:jc w:val="left"/>
              <w:rPr>
                <w:sz w:val="20"/>
              </w:rPr>
            </w:pPr>
            <w:r>
              <w:rPr>
                <w:sz w:val="20"/>
              </w:rPr>
              <w:t>Information related to topic is accurate</w:t>
            </w:r>
          </w:p>
        </w:tc>
        <w:tc>
          <w:tcPr>
            <w:tcW w:w="1262" w:type="dxa"/>
            <w:tcBorders>
              <w:top w:val="single" w:sz="12" w:space="0" w:color="5F5F5F"/>
              <w:left w:val="single" w:sz="2" w:space="0" w:color="000000"/>
              <w:bottom w:val="single" w:sz="2" w:space="0" w:color="000000"/>
              <w:right w:val="single" w:sz="2" w:space="0" w:color="000000"/>
            </w:tcBorders>
          </w:tcPr>
          <w:p>
            <w:pPr>
              <w:pStyle w:val="TableParagraph"/>
              <w:spacing w:before="15"/>
              <w:rPr>
                <w:sz w:val="20"/>
              </w:rPr>
            </w:pPr>
            <w:r>
              <w:rPr>
                <w:w w:val="99"/>
                <w:sz w:val="20"/>
              </w:rPr>
              <w:t>0</w:t>
            </w:r>
          </w:p>
        </w:tc>
        <w:tc>
          <w:tcPr>
            <w:tcW w:w="1292" w:type="dxa"/>
            <w:tcBorders>
              <w:top w:val="single" w:sz="12" w:space="0" w:color="5F5F5F"/>
              <w:left w:val="single" w:sz="2" w:space="0" w:color="000000"/>
              <w:bottom w:val="single" w:sz="2" w:space="0" w:color="000000"/>
              <w:right w:val="single" w:sz="2" w:space="0" w:color="000000"/>
            </w:tcBorders>
          </w:tcPr>
          <w:p>
            <w:pPr>
              <w:pStyle w:val="TableParagraph"/>
              <w:spacing w:before="15"/>
              <w:ind w:left="100" w:right="100"/>
              <w:rPr>
                <w:sz w:val="20"/>
              </w:rPr>
            </w:pPr>
            <w:r>
              <w:rPr>
                <w:sz w:val="20"/>
              </w:rPr>
              <w:t>1–3</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ind w:left="118" w:right="118"/>
              <w:rPr>
                <w:sz w:val="20"/>
              </w:rPr>
            </w:pPr>
            <w:r>
              <w:rPr>
                <w:sz w:val="20"/>
              </w:rPr>
              <w:t>4–7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ind w:left="118" w:right="118"/>
              <w:rPr>
                <w:sz w:val="20"/>
              </w:rPr>
            </w:pPr>
            <w:r>
              <w:rPr>
                <w:sz w:val="20"/>
              </w:rPr>
              <w:t>8–10</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Animated Video Production and Elements</w:t>
            </w:r>
          </w:p>
        </w:tc>
      </w:tr>
      <w:tr>
        <w:trPr>
          <w:trHeight w:val="257"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55"/>
              <w:jc w:val="left"/>
              <w:rPr>
                <w:sz w:val="20"/>
              </w:rPr>
            </w:pPr>
            <w:r>
              <w:rPr>
                <w:sz w:val="20"/>
              </w:rPr>
              <w:t>Overall quality of animated video</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96"/>
              <w:jc w:val="left"/>
              <w:rPr>
                <w:sz w:val="20"/>
              </w:rPr>
            </w:pPr>
            <w:r>
              <w:rPr>
                <w:sz w:val="20"/>
              </w:rPr>
              <w:t>Graphics are appropriate and consistent throughout the video</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1–6</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7–13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9"/>
              <w:rPr>
                <w:sz w:val="20"/>
              </w:rPr>
            </w:pPr>
            <w:r>
              <w:rPr>
                <w:sz w:val="20"/>
              </w:rPr>
              <w:t>14–20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Editing is seamless and does not seem fragmented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Multiple animation techniques are utilized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Video concludes with appropriate credits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
              <w:jc w:val="left"/>
              <w:rPr>
                <w:sz w:val="20"/>
              </w:rPr>
            </w:pPr>
            <w:r>
              <w:rPr>
                <w:sz w:val="20"/>
              </w:rPr>
              <w:t>Logical flow of thoughts and seamless transitions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903" w:val="left" w:leader="none"/>
              </w:tabs>
              <w:spacing w:before="120"/>
              <w:ind w:left="105"/>
              <w:jc w:val="left"/>
              <w:rPr>
                <w:b/>
                <w:sz w:val="22"/>
              </w:rPr>
            </w:pPr>
            <w:r>
              <w:rPr>
                <w:b/>
                <w:sz w:val="22"/>
              </w:rPr>
              <w:t>Subtotal</w:t>
              <w:tab/>
              <w:t>/100</w:t>
            </w:r>
            <w:r>
              <w:rPr>
                <w:b/>
                <w:spacing w:val="-1"/>
                <w:sz w:val="22"/>
              </w:rPr>
              <w:t> </w:t>
            </w:r>
            <w:r>
              <w:rPr>
                <w:b/>
                <w:sz w:val="22"/>
              </w:rPr>
              <w:t>max.</w:t>
            </w:r>
          </w:p>
        </w:tc>
      </w:tr>
      <w:tr>
        <w:trPr>
          <w:trHeight w:val="766"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2"/>
              <w:ind w:left="103"/>
              <w:jc w:val="left"/>
              <w:rPr>
                <w:sz w:val="20"/>
              </w:rPr>
            </w:pPr>
            <w:r>
              <w:rPr>
                <w:b/>
                <w:sz w:val="22"/>
              </w:rPr>
              <w:t>Penalty Points  </w:t>
            </w:r>
            <w:r>
              <w:rPr>
                <w:sz w:val="20"/>
              </w:rPr>
              <w:t>Deduct five (5) points for not adhering to Guidelines (maximum of fifteen [15] points):</w:t>
            </w:r>
          </w:p>
          <w:p>
            <w:pPr>
              <w:pStyle w:val="TableParagraph"/>
              <w:numPr>
                <w:ilvl w:val="0"/>
                <w:numId w:val="64"/>
              </w:numPr>
              <w:tabs>
                <w:tab w:pos="332" w:val="left" w:leader="none"/>
              </w:tabs>
              <w:spacing w:line="240" w:lineRule="auto" w:before="0" w:after="0"/>
              <w:ind w:left="331" w:right="0" w:hanging="228"/>
              <w:jc w:val="left"/>
              <w:rPr>
                <w:sz w:val="20"/>
              </w:rPr>
            </w:pPr>
            <w:r>
              <w:rPr>
                <w:sz w:val="20"/>
              </w:rPr>
              <w:t>Statement of Assurance not received </w:t>
            </w:r>
            <w:r>
              <w:rPr>
                <w:rFonts w:ascii="Wingdings" w:hAnsi="Wingdings"/>
                <w:sz w:val="20"/>
              </w:rPr>
              <w:t></w:t>
            </w:r>
            <w:r>
              <w:rPr>
                <w:rFonts w:ascii="Times New Roman" w:hAnsi="Times New Roman"/>
                <w:sz w:val="20"/>
              </w:rPr>
              <w:t> </w:t>
            </w:r>
            <w:r>
              <w:rPr>
                <w:sz w:val="20"/>
              </w:rPr>
              <w:t>entry labeled incorrectly on the upload </w:t>
            </w:r>
            <w:r>
              <w:rPr>
                <w:rFonts w:ascii="Wingdings" w:hAnsi="Wingdings"/>
                <w:sz w:val="20"/>
              </w:rPr>
              <w:t></w:t>
            </w:r>
            <w:r>
              <w:rPr>
                <w:rFonts w:ascii="Times New Roman" w:hAnsi="Times New Roman"/>
                <w:sz w:val="20"/>
              </w:rPr>
              <w:t> </w:t>
            </w:r>
            <w:r>
              <w:rPr>
                <w:sz w:val="20"/>
              </w:rPr>
              <w:t>did not follow copyright</w:t>
            </w:r>
            <w:r>
              <w:rPr>
                <w:spacing w:val="14"/>
                <w:sz w:val="20"/>
              </w:rPr>
              <w:t> </w:t>
            </w:r>
            <w:r>
              <w:rPr>
                <w:sz w:val="20"/>
              </w:rPr>
              <w:t>laws</w:t>
            </w:r>
          </w:p>
          <w:p>
            <w:pPr>
              <w:pStyle w:val="TableParagraph"/>
              <w:numPr>
                <w:ilvl w:val="0"/>
                <w:numId w:val="64"/>
              </w:numPr>
              <w:tabs>
                <w:tab w:pos="332" w:val="left" w:leader="none"/>
              </w:tabs>
              <w:spacing w:line="240" w:lineRule="auto" w:before="10" w:after="0"/>
              <w:ind w:left="331" w:right="0" w:hanging="228"/>
              <w:jc w:val="left"/>
              <w:rPr>
                <w:sz w:val="20"/>
              </w:rPr>
            </w:pPr>
            <w:r>
              <w:rPr>
                <w:sz w:val="20"/>
              </w:rPr>
              <w:t>video is longer than three (3)</w:t>
            </w:r>
            <w:r>
              <w:rPr>
                <w:spacing w:val="-15"/>
                <w:sz w:val="20"/>
              </w:rPr>
              <w:t> </w:t>
            </w:r>
            <w:r>
              <w:rPr>
                <w:sz w:val="20"/>
              </w:rPr>
              <w:t>minutes</w:t>
            </w:r>
          </w:p>
        </w:tc>
      </w:tr>
      <w:tr>
        <w:trPr>
          <w:trHeight w:val="40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901" w:val="left" w:leader="none"/>
              </w:tabs>
              <w:spacing w:before="119"/>
              <w:ind w:left="103"/>
              <w:jc w:val="left"/>
              <w:rPr>
                <w:b/>
                <w:sz w:val="22"/>
              </w:rPr>
            </w:pPr>
            <w:r>
              <w:rPr>
                <w:b/>
                <w:sz w:val="22"/>
              </w:rPr>
              <w:t>Final</w:t>
            </w:r>
            <w:r>
              <w:rPr>
                <w:b/>
                <w:spacing w:val="-4"/>
                <w:sz w:val="22"/>
              </w:rPr>
              <w:t> </w:t>
            </w:r>
            <w:r>
              <w:rPr>
                <w:b/>
                <w:sz w:val="22"/>
              </w:rPr>
              <w:t>Score</w:t>
              <w:tab/>
              <w:t>/100</w:t>
            </w:r>
            <w:r>
              <w:rPr>
                <w:b/>
                <w:spacing w:val="-1"/>
                <w:sz w:val="22"/>
              </w:rPr>
              <w:t> </w:t>
            </w:r>
            <w:r>
              <w:rPr>
                <w:b/>
                <w:sz w:val="22"/>
              </w:rPr>
              <w:t>max.</w:t>
            </w:r>
          </w:p>
        </w:tc>
      </w:tr>
    </w:tbl>
    <w:p>
      <w:pPr>
        <w:pStyle w:val="BodyText"/>
        <w:rPr>
          <w:rFonts w:ascii="Garamond"/>
          <w:b/>
        </w:rPr>
      </w:pPr>
    </w:p>
    <w:p>
      <w:pPr>
        <w:pStyle w:val="BodyText"/>
        <w:spacing w:before="8"/>
        <w:rPr>
          <w:rFonts w:ascii="Garamond"/>
          <w:b/>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6"/>
        <w:gridCol w:w="3537"/>
      </w:tblGrid>
      <w:tr>
        <w:trPr>
          <w:trHeight w:val="277" w:hRule="exact"/>
        </w:trPr>
        <w:tc>
          <w:tcPr>
            <w:tcW w:w="4316" w:type="dxa"/>
          </w:tcPr>
          <w:p>
            <w:pPr>
              <w:pStyle w:val="TableParagraph"/>
              <w:tabs>
                <w:tab w:pos="10328" w:val="left" w:leader="none"/>
              </w:tabs>
              <w:spacing w:line="205" w:lineRule="exact"/>
              <w:ind w:left="200" w:right="-6013"/>
              <w:jc w:val="left"/>
              <w:rPr>
                <w:sz w:val="20"/>
              </w:rPr>
            </w:pPr>
            <w:r>
              <w:rPr>
                <w:sz w:val="20"/>
              </w:rPr>
              <w:t>Name(s): </w:t>
            </w:r>
            <w:r>
              <w:rPr>
                <w:spacing w:val="12"/>
                <w:sz w:val="20"/>
              </w:rPr>
              <w:t> </w:t>
            </w:r>
            <w:r>
              <w:rPr>
                <w:w w:val="99"/>
                <w:sz w:val="20"/>
                <w:u w:val="single"/>
              </w:rPr>
              <w:t> </w:t>
            </w:r>
            <w:r>
              <w:rPr>
                <w:sz w:val="20"/>
                <w:u w:val="single"/>
              </w:rPr>
              <w:tab/>
            </w:r>
          </w:p>
        </w:tc>
        <w:tc>
          <w:tcPr>
            <w:tcW w:w="3537" w:type="dxa"/>
          </w:tcPr>
          <w:p>
            <w:pPr/>
          </w:p>
        </w:tc>
      </w:tr>
      <w:tr>
        <w:trPr>
          <w:trHeight w:val="355" w:hRule="exact"/>
        </w:trPr>
        <w:tc>
          <w:tcPr>
            <w:tcW w:w="4316" w:type="dxa"/>
          </w:tcPr>
          <w:p>
            <w:pPr>
              <w:pStyle w:val="TableParagraph"/>
              <w:tabs>
                <w:tab w:pos="1016" w:val="left" w:leader="none"/>
                <w:tab w:pos="7002" w:val="left" w:leader="none"/>
              </w:tabs>
              <w:spacing w:before="58"/>
              <w:ind w:left="200" w:right="-2686"/>
              <w:jc w:val="left"/>
              <w:rPr>
                <w:sz w:val="20"/>
              </w:rPr>
            </w:pPr>
            <w:r>
              <w:rPr>
                <w:sz w:val="20"/>
              </w:rPr>
              <w:t>School:</w:t>
              <w:tab/>
            </w:r>
            <w:r>
              <w:rPr>
                <w:w w:val="99"/>
                <w:sz w:val="20"/>
                <w:u w:val="single"/>
              </w:rPr>
              <w:t> </w:t>
            </w:r>
            <w:r>
              <w:rPr>
                <w:sz w:val="20"/>
                <w:u w:val="single"/>
              </w:rPr>
              <w:tab/>
            </w:r>
          </w:p>
        </w:tc>
        <w:tc>
          <w:tcPr>
            <w:tcW w:w="3537" w:type="dxa"/>
          </w:tcPr>
          <w:p>
            <w:pPr>
              <w:pStyle w:val="TableParagraph"/>
              <w:tabs>
                <w:tab w:pos="3263" w:val="left" w:leader="none"/>
              </w:tabs>
              <w:spacing w:before="58"/>
              <w:ind w:right="-2476"/>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316" w:type="dxa"/>
          </w:tcPr>
          <w:p>
            <w:pPr>
              <w:pStyle w:val="TableParagraph"/>
              <w:tabs>
                <w:tab w:pos="1901" w:val="left" w:leader="none"/>
                <w:tab w:pos="7002" w:val="left" w:leader="none"/>
              </w:tabs>
              <w:spacing w:before="58"/>
              <w:ind w:left="200" w:right="-2686"/>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537" w:type="dxa"/>
          </w:tcPr>
          <w:p>
            <w:pPr>
              <w:pStyle w:val="TableParagraph"/>
              <w:tabs>
                <w:tab w:pos="683" w:val="left" w:leader="none"/>
                <w:tab w:pos="3263" w:val="left" w:leader="none"/>
              </w:tabs>
              <w:spacing w:before="58"/>
              <w:ind w:right="-2476"/>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8"/>
        <w:rPr>
          <w:rFonts w:ascii="Garamond"/>
          <w:b/>
          <w:sz w:val="14"/>
        </w:rPr>
      </w:pPr>
    </w:p>
    <w:p>
      <w:pPr>
        <w:pStyle w:val="BodyText"/>
        <w:spacing w:before="74"/>
        <w:ind w:left="300" w:right="440"/>
      </w:pPr>
      <w:r>
        <w:rPr/>
        <w:pict>
          <v:shape style="position:absolute;margin-left:391.450012pt;margin-top:6.73595pt;width:154.85pt;height:58.4pt;mso-position-horizontal-relative:page;mso-position-vertical-relative:paragraph;z-index:9160" type="#_x0000_t202" filled="false" stroked="true" strokeweight=".25pt" strokecolor="#000000">
            <v:textbox inset="0,0,0,0">
              <w:txbxContent>
                <w:p>
                  <w:pPr>
                    <w:spacing w:before="71"/>
                    <w:ind w:left="405" w:right="405" w:firstLine="0"/>
                    <w:jc w:val="center"/>
                    <w:rPr>
                      <w:rFonts w:ascii="Garamond"/>
                      <w:sz w:val="18"/>
                    </w:rPr>
                  </w:pPr>
                  <w:r>
                    <w:rPr>
                      <w:rFonts w:ascii="Garamond"/>
                      <w:sz w:val="18"/>
                    </w:rPr>
                    <w:t>VERIFICATION &amp; INITIALS</w:t>
                  </w:r>
                </w:p>
                <w:p>
                  <w:pPr>
                    <w:spacing w:before="1"/>
                    <w:ind w:left="404" w:right="405" w:firstLine="0"/>
                    <w:jc w:val="center"/>
                    <w:rPr>
                      <w:rFonts w:ascii="Garamond"/>
                      <w:sz w:val="18"/>
                    </w:rPr>
                  </w:pPr>
                  <w:r>
                    <w:rPr>
                      <w:rFonts w:ascii="Garamond"/>
                      <w:sz w:val="18"/>
                    </w:rPr>
                    <w:t>(scores checked for accuracy)</w:t>
                  </w:r>
                </w:p>
                <w:p>
                  <w:pPr>
                    <w:pStyle w:val="BodyText"/>
                    <w:spacing w:before="5"/>
                    <w:rPr>
                      <w:sz w:val="17"/>
                    </w:rPr>
                  </w:pPr>
                </w:p>
                <w:p>
                  <w:pPr>
                    <w:pStyle w:val="ListParagraph"/>
                    <w:numPr>
                      <w:ilvl w:val="0"/>
                      <w:numId w:val="65"/>
                    </w:numPr>
                    <w:tabs>
                      <w:tab w:pos="352" w:val="left" w:leader="none"/>
                      <w:tab w:pos="2987" w:val="left" w:leader="none"/>
                    </w:tabs>
                    <w:spacing w:line="240" w:lineRule="auto" w:before="0" w:after="0"/>
                    <w:ind w:left="351"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r>
        <w:rPr/>
        <w:t>:</w:t>
      </w:r>
    </w:p>
    <w:p>
      <w:pPr>
        <w:spacing w:after="0"/>
        <w:sectPr>
          <w:pgSz w:w="12240" w:h="15840"/>
          <w:pgMar w:header="1005" w:footer="1092" w:top="1200" w:bottom="1280" w:left="780" w:right="820"/>
        </w:sectPr>
      </w:pPr>
    </w:p>
    <w:p>
      <w:pPr>
        <w:pStyle w:val="ListParagraph"/>
        <w:numPr>
          <w:ilvl w:val="2"/>
          <w:numId w:val="63"/>
        </w:numPr>
        <w:tabs>
          <w:tab w:pos="2001" w:val="left" w:leader="none"/>
        </w:tabs>
        <w:spacing w:line="257" w:lineRule="exact" w:before="0" w:after="0"/>
        <w:ind w:left="2000"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44"/>
        <w:gridCol w:w="1262"/>
        <w:gridCol w:w="1292"/>
        <w:gridCol w:w="1174"/>
        <w:gridCol w:w="1174"/>
        <w:gridCol w:w="979"/>
      </w:tblGrid>
      <w:tr>
        <w:trPr>
          <w:trHeight w:val="215" w:hRule="exact"/>
        </w:trPr>
        <w:tc>
          <w:tcPr>
            <w:tcW w:w="4544"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262" w:type="dxa"/>
            <w:tcBorders>
              <w:top w:val="single" w:sz="12" w:space="0" w:color="5F5F5F"/>
              <w:left w:val="single" w:sz="2" w:space="0" w:color="000000"/>
              <w:right w:val="single" w:sz="2" w:space="0" w:color="000000"/>
            </w:tcBorders>
          </w:tcPr>
          <w:p>
            <w:pPr>
              <w:pStyle w:val="TableParagraph"/>
              <w:spacing w:before="15"/>
              <w:ind w:left="124" w:right="123"/>
              <w:rPr>
                <w:b/>
                <w:sz w:val="16"/>
              </w:rPr>
            </w:pPr>
            <w:r>
              <w:rPr>
                <w:b/>
                <w:sz w:val="16"/>
              </w:rPr>
              <w:t>Not</w:t>
            </w:r>
          </w:p>
        </w:tc>
        <w:tc>
          <w:tcPr>
            <w:tcW w:w="1292"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18" w:right="217"/>
              <w:rPr>
                <w:b/>
                <w:sz w:val="16"/>
              </w:rPr>
            </w:pPr>
            <w:r>
              <w:rPr>
                <w:b/>
                <w:sz w:val="16"/>
              </w:rPr>
              <w:t>Points</w:t>
            </w:r>
          </w:p>
        </w:tc>
      </w:tr>
      <w:tr>
        <w:trPr>
          <w:trHeight w:val="178" w:hRule="exact"/>
        </w:trPr>
        <w:tc>
          <w:tcPr>
            <w:tcW w:w="4544" w:type="dxa"/>
            <w:vMerge/>
            <w:tcBorders>
              <w:bottom w:val="single" w:sz="2" w:space="0" w:color="000000"/>
              <w:right w:val="single" w:sz="2" w:space="0" w:color="000000"/>
            </w:tcBorders>
          </w:tcPr>
          <w:p>
            <w:pPr/>
          </w:p>
        </w:tc>
        <w:tc>
          <w:tcPr>
            <w:tcW w:w="1262" w:type="dxa"/>
            <w:tcBorders>
              <w:left w:val="single" w:sz="2" w:space="0" w:color="000000"/>
              <w:bottom w:val="single" w:sz="2" w:space="0" w:color="000000"/>
              <w:right w:val="single" w:sz="2" w:space="0" w:color="000000"/>
            </w:tcBorders>
          </w:tcPr>
          <w:p>
            <w:pPr>
              <w:pStyle w:val="TableParagraph"/>
              <w:spacing w:line="175" w:lineRule="exact"/>
              <w:ind w:left="124" w:right="124"/>
              <w:rPr>
                <w:b/>
                <w:sz w:val="16"/>
              </w:rPr>
            </w:pPr>
            <w:r>
              <w:rPr>
                <w:b/>
                <w:sz w:val="16"/>
              </w:rPr>
              <w:t>Demonstrated</w:t>
            </w:r>
          </w:p>
        </w:tc>
        <w:tc>
          <w:tcPr>
            <w:tcW w:w="1292" w:type="dxa"/>
            <w:tcBorders>
              <w:left w:val="single" w:sz="2" w:space="0" w:color="000000"/>
              <w:bottom w:val="single" w:sz="2" w:space="0" w:color="000000"/>
              <w:right w:val="single" w:sz="2" w:space="0" w:color="000000"/>
            </w:tcBorders>
          </w:tcPr>
          <w:p>
            <w:pPr>
              <w:pStyle w:val="TableParagraph"/>
              <w:spacing w:line="175" w:lineRule="exact"/>
              <w:ind w:left="100" w:right="9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18" w:right="218"/>
              <w:rPr>
                <w:b/>
                <w:sz w:val="16"/>
              </w:rPr>
            </w:pPr>
            <w:r>
              <w:rPr>
                <w:b/>
                <w:sz w:val="16"/>
              </w:rPr>
              <w:t>Earned</w:t>
            </w:r>
          </w:p>
        </w:tc>
      </w:tr>
      <w:tr>
        <w:trPr>
          <w:trHeight w:val="406" w:hRule="exact"/>
        </w:trPr>
        <w:tc>
          <w:tcPr>
            <w:tcW w:w="10425"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8"/>
              <w:jc w:val="left"/>
              <w:rPr>
                <w:b/>
                <w:sz w:val="22"/>
              </w:rPr>
            </w:pPr>
            <w:r>
              <w:rPr>
                <w:b/>
                <w:sz w:val="22"/>
              </w:rPr>
              <w:t>Development of Project</w:t>
            </w:r>
          </w:p>
        </w:tc>
      </w:tr>
      <w:tr>
        <w:trPr>
          <w:trHeight w:val="703" w:hRule="exact"/>
        </w:trPr>
        <w:tc>
          <w:tcPr>
            <w:tcW w:w="4544" w:type="dxa"/>
            <w:tcBorders>
              <w:top w:val="single" w:sz="23" w:space="0" w:color="5F5F5F"/>
              <w:left w:val="single" w:sz="2" w:space="0" w:color="000000"/>
              <w:bottom w:val="single" w:sz="2" w:space="0" w:color="000000"/>
              <w:right w:val="single" w:sz="2" w:space="0" w:color="000000"/>
            </w:tcBorders>
          </w:tcPr>
          <w:p>
            <w:pPr>
              <w:pStyle w:val="TableParagraph"/>
              <w:ind w:left="108"/>
              <w:jc w:val="left"/>
              <w:rPr>
                <w:sz w:val="20"/>
              </w:rPr>
            </w:pPr>
            <w:r>
              <w:rPr>
                <w:sz w:val="20"/>
              </w:rPr>
              <w:t>Video successfully conveys the message outlined in the topic and does so in a way that captivates audience attention</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Information related to topic is accurate</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425"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8"/>
              <w:jc w:val="left"/>
              <w:rPr>
                <w:b/>
                <w:sz w:val="22"/>
              </w:rPr>
            </w:pPr>
            <w:r>
              <w:rPr>
                <w:b/>
                <w:sz w:val="22"/>
              </w:rPr>
              <w:t>Animated Video Production and Elements</w:t>
            </w:r>
          </w:p>
        </w:tc>
      </w:tr>
      <w:tr>
        <w:trPr>
          <w:trHeight w:val="253" w:hRule="exact"/>
        </w:trPr>
        <w:tc>
          <w:tcPr>
            <w:tcW w:w="454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8"/>
              <w:jc w:val="left"/>
              <w:rPr>
                <w:sz w:val="20"/>
              </w:rPr>
            </w:pPr>
            <w:r>
              <w:rPr>
                <w:sz w:val="20"/>
              </w:rPr>
              <w:t>Overall quality of animated video</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ind w:left="108"/>
              <w:jc w:val="left"/>
              <w:rPr>
                <w:sz w:val="20"/>
              </w:rPr>
            </w:pPr>
            <w:r>
              <w:rPr>
                <w:sz w:val="20"/>
              </w:rPr>
              <w:t>Graphics are appropriate and consistent throughout the video</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1–6</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7–13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14–20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Editing is seamless and does not seem fragmented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Multiple animation techniques are utilized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Video concludes with appropriate credits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8"/>
              <w:jc w:val="left"/>
              <w:rPr>
                <w:sz w:val="20"/>
              </w:rPr>
            </w:pPr>
            <w:r>
              <w:rPr>
                <w:sz w:val="20"/>
              </w:rPr>
              <w:t>Logical flow of thoughts and seamless transitions</w:t>
            </w:r>
          </w:p>
        </w:tc>
        <w:tc>
          <w:tcPr>
            <w:tcW w:w="1262"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79" w:hRule="exact"/>
        </w:trPr>
        <w:tc>
          <w:tcPr>
            <w:tcW w:w="10425"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22"/>
              <w:ind w:left="103"/>
              <w:jc w:val="left"/>
              <w:rPr>
                <w:b/>
                <w:sz w:val="22"/>
              </w:rPr>
            </w:pPr>
            <w:r>
              <w:rPr>
                <w:b/>
                <w:sz w:val="22"/>
              </w:rPr>
              <w:t>Content</w:t>
            </w:r>
          </w:p>
        </w:tc>
      </w:tr>
      <w:tr>
        <w:trPr>
          <w:trHeight w:val="233" w:hRule="exact"/>
        </w:trPr>
        <w:tc>
          <w:tcPr>
            <w:tcW w:w="454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Describes the Pre-production process</w:t>
            </w:r>
          </w:p>
        </w:tc>
        <w:tc>
          <w:tcPr>
            <w:tcW w:w="1262"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4" w:space="0" w:color="000000"/>
              <w:left w:val="single" w:sz="2" w:space="0" w:color="000000"/>
              <w:bottom w:val="single" w:sz="2" w:space="0" w:color="000000"/>
              <w:right w:val="single" w:sz="2" w:space="0" w:color="000000"/>
            </w:tcBorders>
          </w:tcPr>
          <w:p>
            <w:pPr/>
          </w:p>
        </w:tc>
      </w:tr>
      <w:tr>
        <w:trPr>
          <w:trHeight w:val="228"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Describes the scenario</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ind w:left="108"/>
              <w:jc w:val="left"/>
              <w:rPr>
                <w:sz w:val="20"/>
              </w:rPr>
            </w:pPr>
            <w:r>
              <w:rPr>
                <w:sz w:val="20"/>
              </w:rPr>
              <w:t>Describes the production process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Describes the post-production process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Describes software used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Describes techniques used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Describes hardware used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52" w:hRule="exact"/>
        </w:trPr>
        <w:tc>
          <w:tcPr>
            <w:tcW w:w="10425" w:type="dxa"/>
            <w:gridSpan w:val="6"/>
            <w:tcBorders>
              <w:top w:val="single" w:sz="2" w:space="0" w:color="000000"/>
              <w:left w:val="single" w:sz="2" w:space="0" w:color="000000"/>
              <w:bottom w:val="single" w:sz="2" w:space="0" w:color="000000"/>
              <w:right w:val="single" w:sz="2" w:space="0" w:color="000000"/>
            </w:tcBorders>
          </w:tcPr>
          <w:p>
            <w:pPr>
              <w:pStyle w:val="TableParagraph"/>
              <w:ind w:left="108"/>
              <w:jc w:val="left"/>
              <w:rPr>
                <w:b/>
                <w:sz w:val="22"/>
              </w:rPr>
            </w:pPr>
            <w:r>
              <w:rPr>
                <w:b/>
                <w:sz w:val="22"/>
              </w:rPr>
              <w:t>Delivery</w:t>
            </w:r>
          </w:p>
        </w:tc>
      </w:tr>
      <w:tr>
        <w:trPr>
          <w:trHeight w:val="454"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ind w:left="108" w:right="481"/>
              <w:jc w:val="left"/>
              <w:rPr>
                <w:sz w:val="20"/>
              </w:rPr>
            </w:pPr>
            <w:r>
              <w:rPr>
                <w:sz w:val="20"/>
              </w:rPr>
              <w:t>Statements are well-organized and clearly stated; appropriate business language used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ind w:left="108" w:right="481"/>
              <w:jc w:val="left"/>
              <w:rPr>
                <w:sz w:val="20"/>
              </w:rPr>
            </w:pPr>
            <w:r>
              <w:rPr>
                <w:sz w:val="20"/>
              </w:rPr>
              <w:t>Demonstrates self-confidence, poise, and good voice projection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54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8"/>
              <w:jc w:val="left"/>
              <w:rPr>
                <w:sz w:val="20"/>
              </w:rPr>
            </w:pPr>
            <w:r>
              <w:rPr>
                <w:sz w:val="20"/>
              </w:rPr>
              <w:t>Demonstrates the ability to effectively answer questions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38" w:hRule="exact"/>
        </w:trPr>
        <w:tc>
          <w:tcPr>
            <w:tcW w:w="10425"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86" w:val="left" w:leader="none"/>
              </w:tabs>
              <w:spacing w:before="60"/>
              <w:ind w:left="108"/>
              <w:jc w:val="left"/>
              <w:rPr>
                <w:b/>
                <w:sz w:val="22"/>
              </w:rPr>
            </w:pPr>
            <w:r>
              <w:rPr>
                <w:b/>
                <w:sz w:val="22"/>
              </w:rPr>
              <w:t>Subtotal</w:t>
              <w:tab/>
              <w:t>/200</w:t>
            </w:r>
            <w:r>
              <w:rPr>
                <w:b/>
                <w:spacing w:val="-2"/>
                <w:sz w:val="22"/>
              </w:rPr>
              <w:t> </w:t>
            </w:r>
            <w:r>
              <w:rPr>
                <w:b/>
                <w:sz w:val="22"/>
              </w:rPr>
              <w:t>max.</w:t>
            </w:r>
          </w:p>
        </w:tc>
      </w:tr>
      <w:tr>
        <w:trPr>
          <w:trHeight w:val="343" w:hRule="exact"/>
        </w:trPr>
        <w:tc>
          <w:tcPr>
            <w:tcW w:w="10425"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62"/>
              <w:ind w:left="108"/>
              <w:jc w:val="left"/>
              <w:rPr>
                <w:sz w:val="20"/>
              </w:rPr>
            </w:pPr>
            <w:r>
              <w:rPr>
                <w:b/>
                <w:sz w:val="22"/>
              </w:rPr>
              <w:t>Time Penalty </w:t>
            </w:r>
            <w:r>
              <w:rPr>
                <w:sz w:val="20"/>
              </w:rPr>
              <w:t>Deduct five (5) points for presentations over seven (7) minutes. Time:</w:t>
            </w:r>
          </w:p>
        </w:tc>
      </w:tr>
      <w:tr>
        <w:trPr>
          <w:trHeight w:val="317" w:hRule="exact"/>
        </w:trPr>
        <w:tc>
          <w:tcPr>
            <w:tcW w:w="10425" w:type="dxa"/>
            <w:gridSpan w:val="6"/>
            <w:tcBorders>
              <w:top w:val="single" w:sz="4" w:space="0" w:color="000000"/>
              <w:left w:val="single" w:sz="2" w:space="0" w:color="000000"/>
              <w:bottom w:val="single" w:sz="4" w:space="0" w:color="000000"/>
              <w:right w:val="single" w:sz="2" w:space="0" w:color="000000"/>
            </w:tcBorders>
          </w:tcPr>
          <w:p>
            <w:pPr>
              <w:pStyle w:val="TableParagraph"/>
              <w:spacing w:before="60"/>
              <w:ind w:left="108"/>
              <w:jc w:val="left"/>
              <w:rPr>
                <w:sz w:val="20"/>
              </w:rPr>
            </w:pPr>
            <w:r>
              <w:rPr>
                <w:b/>
                <w:sz w:val="22"/>
              </w:rPr>
              <w:t>Penalty </w:t>
            </w:r>
            <w:r>
              <w:rPr>
                <w:sz w:val="20"/>
              </w:rPr>
              <w:t>Deduct five (5) points for failure to follow directions.</w:t>
            </w:r>
          </w:p>
        </w:tc>
      </w:tr>
      <w:tr>
        <w:trPr>
          <w:trHeight w:val="317" w:hRule="exact"/>
        </w:trPr>
        <w:tc>
          <w:tcPr>
            <w:tcW w:w="10425" w:type="dxa"/>
            <w:gridSpan w:val="6"/>
            <w:tcBorders>
              <w:top w:val="single" w:sz="4" w:space="0" w:color="000000"/>
              <w:left w:val="single" w:sz="2" w:space="0" w:color="000000"/>
              <w:bottom w:val="single" w:sz="2" w:space="0" w:color="000000"/>
              <w:right w:val="single" w:sz="2" w:space="0" w:color="000000"/>
            </w:tcBorders>
          </w:tcPr>
          <w:p>
            <w:pPr>
              <w:pStyle w:val="TableParagraph"/>
              <w:spacing w:before="62"/>
              <w:ind w:left="108"/>
              <w:jc w:val="left"/>
              <w:rPr>
                <w:sz w:val="20"/>
              </w:rPr>
            </w:pPr>
            <w:r>
              <w:rPr>
                <w:b/>
                <w:sz w:val="22"/>
              </w:rPr>
              <w:t>Dress Code Penalty </w:t>
            </w:r>
            <w:r>
              <w:rPr>
                <w:sz w:val="20"/>
              </w:rPr>
              <w:t>Deduct five (5) points when dress code is not followed.</w:t>
            </w:r>
          </w:p>
        </w:tc>
      </w:tr>
      <w:tr>
        <w:trPr>
          <w:trHeight w:val="338" w:hRule="exact"/>
        </w:trPr>
        <w:tc>
          <w:tcPr>
            <w:tcW w:w="10425"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86" w:val="left" w:leader="none"/>
              </w:tabs>
              <w:spacing w:before="60"/>
              <w:ind w:left="108"/>
              <w:jc w:val="left"/>
              <w:rPr>
                <w:b/>
                <w:sz w:val="22"/>
              </w:rPr>
            </w:pPr>
            <w:r>
              <w:rPr>
                <w:b/>
                <w:sz w:val="22"/>
              </w:rPr>
              <w:t>Total</w:t>
            </w:r>
            <w:r>
              <w:rPr>
                <w:b/>
                <w:spacing w:val="-2"/>
                <w:sz w:val="22"/>
              </w:rPr>
              <w:t> </w:t>
            </w:r>
            <w:r>
              <w:rPr>
                <w:b/>
                <w:sz w:val="22"/>
              </w:rPr>
              <w:t>Points</w:t>
              <w:tab/>
              <w:t>/200</w:t>
            </w:r>
            <w:r>
              <w:rPr>
                <w:b/>
                <w:spacing w:val="-2"/>
                <w:sz w:val="22"/>
              </w:rPr>
              <w:t> </w:t>
            </w:r>
            <w:r>
              <w:rPr>
                <w:b/>
                <w:sz w:val="22"/>
              </w:rPr>
              <w:t>max.</w:t>
            </w:r>
          </w:p>
        </w:tc>
      </w:tr>
      <w:tr>
        <w:trPr>
          <w:trHeight w:val="367" w:hRule="exact"/>
        </w:trPr>
        <w:tc>
          <w:tcPr>
            <w:tcW w:w="10425" w:type="dxa"/>
            <w:gridSpan w:val="6"/>
            <w:tcBorders>
              <w:top w:val="single" w:sz="12" w:space="0" w:color="5F5F5F"/>
              <w:left w:val="single" w:sz="2" w:space="0" w:color="000000"/>
              <w:bottom w:val="single" w:sz="23" w:space="0" w:color="5F5F5F"/>
              <w:right w:val="single" w:sz="2" w:space="0" w:color="000000"/>
            </w:tcBorders>
          </w:tcPr>
          <w:p>
            <w:pPr>
              <w:pStyle w:val="TableParagraph"/>
              <w:tabs>
                <w:tab w:pos="8901" w:val="left" w:leader="none"/>
              </w:tabs>
              <w:spacing w:before="77"/>
              <w:ind w:left="108"/>
              <w:jc w:val="left"/>
              <w:rPr>
                <w:b/>
                <w:sz w:val="22"/>
              </w:rPr>
            </w:pPr>
            <w:r>
              <w:rPr>
                <w:b/>
                <w:sz w:val="22"/>
              </w:rPr>
              <w:t>Prejudged</w:t>
            </w:r>
            <w:r>
              <w:rPr>
                <w:b/>
                <w:spacing w:val="-2"/>
                <w:sz w:val="22"/>
              </w:rPr>
              <w:t> </w:t>
            </w:r>
            <w:r>
              <w:rPr>
                <w:b/>
                <w:sz w:val="22"/>
              </w:rPr>
              <w:t>Score</w:t>
              <w:tab/>
              <w:t>/100 max.</w:t>
            </w:r>
          </w:p>
        </w:tc>
      </w:tr>
      <w:tr>
        <w:trPr>
          <w:trHeight w:val="370" w:hRule="exact"/>
        </w:trPr>
        <w:tc>
          <w:tcPr>
            <w:tcW w:w="10425"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81" w:val="left" w:leader="none"/>
              </w:tabs>
              <w:spacing w:before="63"/>
              <w:ind w:left="103"/>
              <w:jc w:val="left"/>
              <w:rPr>
                <w:b/>
                <w:sz w:val="22"/>
              </w:rPr>
            </w:pPr>
            <w:r>
              <w:rPr>
                <w:b/>
                <w:sz w:val="22"/>
              </w:rPr>
              <w:t>Final Score </w:t>
            </w:r>
            <w:r>
              <w:rPr>
                <w:sz w:val="20"/>
              </w:rPr>
              <w:t>(add total points and</w:t>
            </w:r>
            <w:r>
              <w:rPr>
                <w:spacing w:val="-12"/>
                <w:sz w:val="20"/>
              </w:rPr>
              <w:t> </w:t>
            </w:r>
            <w:r>
              <w:rPr>
                <w:sz w:val="20"/>
              </w:rPr>
              <w:t>prejudged</w:t>
            </w:r>
            <w:r>
              <w:rPr>
                <w:spacing w:val="-1"/>
                <w:sz w:val="20"/>
              </w:rPr>
              <w:t> </w:t>
            </w:r>
            <w:r>
              <w:rPr>
                <w:sz w:val="20"/>
              </w:rPr>
              <w:t>score)</w:t>
              <w:tab/>
            </w:r>
            <w:r>
              <w:rPr>
                <w:b/>
                <w:sz w:val="22"/>
              </w:rPr>
              <w:t>/300</w:t>
            </w:r>
            <w:r>
              <w:rPr>
                <w:b/>
                <w:spacing w:val="-3"/>
                <w:sz w:val="22"/>
              </w:rPr>
              <w:t> </w:t>
            </w:r>
            <w:r>
              <w:rPr>
                <w:b/>
                <w:sz w:val="22"/>
              </w:rPr>
              <w:t>max.</w:t>
            </w:r>
          </w:p>
        </w:tc>
      </w:tr>
    </w:tbl>
    <w:p>
      <w:pPr>
        <w:pStyle w:val="BodyText"/>
        <w:spacing w:before="5" w:after="1"/>
        <w:rPr>
          <w:rFonts w:ascii="Garamond"/>
          <w:b/>
          <w:sz w:val="29"/>
        </w:rPr>
      </w:pPr>
    </w:p>
    <w:tbl>
      <w:tblPr>
        <w:tblW w:w="0" w:type="auto"/>
        <w:jc w:val="left"/>
        <w:tblInd w:w="3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6"/>
        <w:gridCol w:w="3537"/>
      </w:tblGrid>
      <w:tr>
        <w:trPr>
          <w:trHeight w:val="277" w:hRule="exact"/>
        </w:trPr>
        <w:tc>
          <w:tcPr>
            <w:tcW w:w="4316" w:type="dxa"/>
          </w:tcPr>
          <w:p>
            <w:pPr>
              <w:pStyle w:val="TableParagraph"/>
              <w:tabs>
                <w:tab w:pos="10328" w:val="left" w:leader="none"/>
              </w:tabs>
              <w:spacing w:line="205" w:lineRule="exact"/>
              <w:ind w:left="200" w:right="-6013"/>
              <w:jc w:val="left"/>
              <w:rPr>
                <w:sz w:val="20"/>
              </w:rPr>
            </w:pPr>
            <w:r>
              <w:rPr>
                <w:sz w:val="20"/>
              </w:rPr>
              <w:t>Name(s): </w:t>
            </w:r>
            <w:r>
              <w:rPr>
                <w:spacing w:val="12"/>
                <w:sz w:val="20"/>
              </w:rPr>
              <w:t> </w:t>
            </w:r>
            <w:r>
              <w:rPr>
                <w:w w:val="99"/>
                <w:sz w:val="20"/>
                <w:u w:val="single"/>
              </w:rPr>
              <w:t> </w:t>
            </w:r>
            <w:r>
              <w:rPr>
                <w:sz w:val="20"/>
                <w:u w:val="single"/>
              </w:rPr>
              <w:tab/>
            </w:r>
          </w:p>
        </w:tc>
        <w:tc>
          <w:tcPr>
            <w:tcW w:w="3537" w:type="dxa"/>
          </w:tcPr>
          <w:p>
            <w:pPr/>
          </w:p>
        </w:tc>
      </w:tr>
      <w:tr>
        <w:trPr>
          <w:trHeight w:val="355" w:hRule="exact"/>
        </w:trPr>
        <w:tc>
          <w:tcPr>
            <w:tcW w:w="4316" w:type="dxa"/>
          </w:tcPr>
          <w:p>
            <w:pPr>
              <w:pStyle w:val="TableParagraph"/>
              <w:tabs>
                <w:tab w:pos="1016" w:val="left" w:leader="none"/>
                <w:tab w:pos="7002" w:val="left" w:leader="none"/>
              </w:tabs>
              <w:spacing w:before="58"/>
              <w:ind w:left="200" w:right="-2686"/>
              <w:jc w:val="left"/>
              <w:rPr>
                <w:sz w:val="20"/>
              </w:rPr>
            </w:pPr>
            <w:r>
              <w:rPr>
                <w:sz w:val="20"/>
              </w:rPr>
              <w:t>School:</w:t>
              <w:tab/>
            </w:r>
            <w:r>
              <w:rPr>
                <w:w w:val="99"/>
                <w:sz w:val="20"/>
                <w:u w:val="single"/>
              </w:rPr>
              <w:t> </w:t>
            </w:r>
            <w:r>
              <w:rPr>
                <w:sz w:val="20"/>
                <w:u w:val="single"/>
              </w:rPr>
              <w:tab/>
            </w:r>
          </w:p>
        </w:tc>
        <w:tc>
          <w:tcPr>
            <w:tcW w:w="3537" w:type="dxa"/>
          </w:tcPr>
          <w:p>
            <w:pPr>
              <w:pStyle w:val="TableParagraph"/>
              <w:tabs>
                <w:tab w:pos="3263" w:val="left" w:leader="none"/>
              </w:tabs>
              <w:spacing w:before="58"/>
              <w:ind w:right="-2476"/>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316" w:type="dxa"/>
          </w:tcPr>
          <w:p>
            <w:pPr>
              <w:pStyle w:val="TableParagraph"/>
              <w:tabs>
                <w:tab w:pos="1901" w:val="left" w:leader="none"/>
                <w:tab w:pos="7002" w:val="left" w:leader="none"/>
              </w:tabs>
              <w:spacing w:before="58"/>
              <w:ind w:left="200" w:right="-2686"/>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537" w:type="dxa"/>
          </w:tcPr>
          <w:p>
            <w:pPr>
              <w:pStyle w:val="TableParagraph"/>
              <w:tabs>
                <w:tab w:pos="683" w:val="left" w:leader="none"/>
                <w:tab w:pos="3263" w:val="left" w:leader="none"/>
              </w:tabs>
              <w:spacing w:before="58"/>
              <w:ind w:right="-2476"/>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0"/>
        <w:rPr>
          <w:rFonts w:ascii="Garamond"/>
          <w:b/>
          <w:sz w:val="14"/>
        </w:rPr>
      </w:pPr>
    </w:p>
    <w:p>
      <w:pPr>
        <w:pStyle w:val="BodyText"/>
        <w:spacing w:before="74"/>
        <w:ind w:left="560"/>
      </w:pPr>
      <w:r>
        <w:rPr/>
        <w:pict>
          <v:group style="position:absolute;margin-left:45.875pt;margin-top:18.394936pt;width:518.25pt;height:69.1pt;mso-position-horizontal-relative:page;mso-position-vertical-relative:paragraph;z-index:9256;mso-wrap-distance-left:0;mso-wrap-distance-right:0" coordorigin="918,368" coordsize="10365,1382">
            <v:line style="position:absolute" from="3590,717" to="10245,717" stroked="true" strokeweight=".48004pt" strokecolor="#000000"/>
            <v:line style="position:absolute" from="10245,717" to="10255,717" stroked="true" strokeweight=".48004pt" strokecolor="#c0504d"/>
            <v:line style="position:absolute" from="10255,717" to="11277,717" stroked="true" strokeweight=".48004pt" strokecolor="#c0504d"/>
            <v:rect style="position:absolute;left:920;top:370;width:2670;height:1377" filled="false" stroked="true" strokeweight=".25pt" strokecolor="#000000">
              <v:stroke dashstyle="dash"/>
            </v:rect>
            <v:shape style="position:absolute;left:920;top:370;width:2670;height:1377" type="#_x0000_t202" filled="false" stroked="false">
              <v:textbox inset="0,0,0,0">
                <w:txbxContent>
                  <w:p>
                    <w:pPr>
                      <w:spacing w:line="202" w:lineRule="exact" w:before="76"/>
                      <w:ind w:left="212"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spacing w:line="240" w:lineRule="auto" w:before="8"/>
                      <w:rPr>
                        <w:sz w:val="17"/>
                      </w:rPr>
                    </w:pPr>
                  </w:p>
                  <w:p>
                    <w:pPr>
                      <w:numPr>
                        <w:ilvl w:val="0"/>
                        <w:numId w:val="66"/>
                      </w:numPr>
                      <w:tabs>
                        <w:tab w:pos="355" w:val="left" w:leader="none"/>
                        <w:tab w:pos="2563" w:val="left" w:leader="none"/>
                      </w:tabs>
                      <w:spacing w:before="0"/>
                      <w:ind w:left="354"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spacing w:line="240" w:lineRule="auto" w:before="3"/>
                      <w:rPr>
                        <w:sz w:val="17"/>
                      </w:rPr>
                    </w:pPr>
                  </w:p>
                  <w:p>
                    <w:pPr>
                      <w:numPr>
                        <w:ilvl w:val="0"/>
                        <w:numId w:val="66"/>
                      </w:numPr>
                      <w:tabs>
                        <w:tab w:pos="355" w:val="left" w:leader="none"/>
                        <w:tab w:pos="2261" w:val="left" w:leader="none"/>
                      </w:tabs>
                      <w:spacing w:before="0"/>
                      <w:ind w:left="354"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w10:wrap type="none"/>
            </v:shape>
            <v:shape style="position:absolute;left:918;top:368;width:10365;height:1382" type="#_x0000_t202" filled="false" stroked="false">
              <v:textbox inset="0,0,0,0">
                <w:txbxContent>
                  <w:p>
                    <w:pPr>
                      <w:spacing w:line="240" w:lineRule="auto" w:before="0"/>
                      <w:rPr>
                        <w:sz w:val="20"/>
                      </w:rPr>
                    </w:pPr>
                  </w:p>
                  <w:p>
                    <w:pPr>
                      <w:spacing w:line="240" w:lineRule="auto" w:before="4"/>
                      <w:rPr>
                        <w:sz w:val="16"/>
                      </w:rPr>
                    </w:pPr>
                  </w:p>
                  <w:p>
                    <w:pPr>
                      <w:spacing w:before="1"/>
                      <w:ind w:left="4214" w:right="0" w:firstLine="0"/>
                      <w:jc w:val="left"/>
                      <w:rPr>
                        <w:b/>
                        <w:sz w:val="20"/>
                      </w:rPr>
                    </w:pPr>
                    <w:r>
                      <w:rPr>
                        <w:sz w:val="20"/>
                      </w:rPr>
                      <w:t>| </w:t>
                    </w:r>
                    <w:r>
                      <w:rPr>
                        <w:b/>
                        <w:sz w:val="20"/>
                      </w:rPr>
                      <w:t>PA FBLA Policy Leadership Handbook, Revised 09.28.14</w:t>
                    </w:r>
                  </w:p>
                </w:txbxContent>
              </v:textbox>
              <w10:wrap type="none"/>
            </v:shape>
            <v:shape style="position:absolute;left:10245;top:722;width:1032;height:375" type="#_x0000_t202" filled="true" fillcolor="#933634" stroked="false">
              <v:textbox inset="0,0,0,0">
                <w:txbxContent>
                  <w:p>
                    <w:pPr>
                      <w:spacing w:before="70"/>
                      <w:ind w:left="115" w:right="0" w:firstLine="0"/>
                      <w:jc w:val="left"/>
                      <w:rPr>
                        <w:b/>
                        <w:sz w:val="20"/>
                      </w:rPr>
                    </w:pPr>
                    <w:r>
                      <w:rPr>
                        <w:b/>
                        <w:color w:val="FFFFFF"/>
                        <w:sz w:val="20"/>
                      </w:rPr>
                      <w:t>124</w:t>
                    </w:r>
                  </w:p>
                </w:txbxContent>
              </v:textbox>
              <v:fill type="solid"/>
              <w10:wrap type="none"/>
            </v:shape>
            <w10:wrap type="topAndBottom"/>
          </v:group>
        </w:pict>
      </w:r>
      <w:r>
        <w:rPr>
          <w:rFonts w:ascii="Garamond" w:hAnsi="Garamond"/>
        </w:rPr>
        <w:t>Judge’s Comments</w:t>
      </w:r>
      <w:r>
        <w:rPr/>
        <w:t>:</w:t>
      </w:r>
    </w:p>
    <w:p>
      <w:pPr>
        <w:spacing w:after="0"/>
        <w:sectPr>
          <w:headerReference w:type="default" r:id="rId78"/>
          <w:footerReference w:type="default" r:id="rId79"/>
          <w:pgSz w:w="12240" w:h="15840"/>
          <w:pgMar w:header="1116" w:footer="0" w:top="2320" w:bottom="0" w:left="520" w:right="840"/>
        </w:sectPr>
      </w:pPr>
    </w:p>
    <w:p>
      <w:pPr>
        <w:pStyle w:val="BodyText"/>
        <w:spacing w:before="2"/>
        <w:rPr>
          <w:sz w:val="15"/>
        </w:rPr>
      </w:pPr>
    </w:p>
    <w:p>
      <w:pPr>
        <w:pStyle w:val="Heading1"/>
        <w:ind w:left="240" w:right="0"/>
        <w:rPr>
          <w:u w:val="none"/>
        </w:rPr>
      </w:pPr>
      <w:bookmarkStart w:name="_TOC_250040" w:id="2"/>
      <w:bookmarkEnd w:id="2"/>
      <w:r>
        <w:rPr>
          <w:u w:val="none"/>
        </w:rPr>
        <w:t>Accounting I</w:t>
      </w:r>
    </w:p>
    <w:p>
      <w:pPr>
        <w:spacing w:line="240" w:lineRule="auto" w:before="0"/>
        <w:ind w:left="240" w:right="411" w:firstLine="0"/>
        <w:jc w:val="left"/>
        <w:rPr>
          <w:i/>
          <w:sz w:val="20"/>
        </w:rPr>
      </w:pPr>
      <w:r>
        <w:rPr>
          <w:i/>
          <w:sz w:val="20"/>
        </w:rPr>
        <w:t>The accurate keeping of financial records is an ongoing activity in all types of businesses. This event provides recognition </w:t>
      </w:r>
      <w:r>
        <w:rPr>
          <w:i/>
          <w:sz w:val="20"/>
        </w:rPr>
        <w:t>for FBLA members who demonstrate an understanding of and skill in basic accounting principles and procedures.</w:t>
      </w:r>
    </w:p>
    <w:p>
      <w:pPr>
        <w:pStyle w:val="BodyText"/>
        <w:spacing w:before="5"/>
        <w:rPr>
          <w:i/>
        </w:rPr>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journalizing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account</w:t>
      </w:r>
      <w:r>
        <w:rPr>
          <w:spacing w:val="-8"/>
          <w:sz w:val="20"/>
        </w:rPr>
        <w:t> </w:t>
      </w:r>
      <w:r>
        <w:rPr>
          <w:sz w:val="20"/>
        </w:rPr>
        <w:t>classification</w:t>
      </w:r>
    </w:p>
    <w:p>
      <w:pPr>
        <w:pStyle w:val="ListParagraph"/>
        <w:numPr>
          <w:ilvl w:val="0"/>
          <w:numId w:val="18"/>
        </w:numPr>
        <w:tabs>
          <w:tab w:pos="601" w:val="left" w:leader="none"/>
        </w:tabs>
        <w:spacing w:line="244" w:lineRule="exact" w:before="0" w:after="0"/>
        <w:ind w:left="600" w:right="0" w:hanging="360"/>
        <w:jc w:val="left"/>
        <w:rPr>
          <w:sz w:val="20"/>
        </w:rPr>
      </w:pPr>
      <w:r>
        <w:rPr>
          <w:sz w:val="20"/>
        </w:rPr>
        <w:t>terminology, concepts and</w:t>
      </w:r>
      <w:r>
        <w:rPr>
          <w:spacing w:val="-12"/>
          <w:sz w:val="20"/>
        </w:rPr>
        <w:t> </w:t>
      </w:r>
      <w:r>
        <w:rPr>
          <w:sz w:val="20"/>
        </w:rPr>
        <w:t>practices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posting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types of</w:t>
      </w:r>
      <w:r>
        <w:rPr>
          <w:spacing w:val="-6"/>
          <w:sz w:val="20"/>
        </w:rPr>
        <w:t> </w:t>
      </w:r>
      <w:r>
        <w:rPr>
          <w:sz w:val="20"/>
        </w:rPr>
        <w:t>ownership</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income</w:t>
      </w:r>
      <w:r>
        <w:rPr>
          <w:spacing w:val="-8"/>
          <w:sz w:val="20"/>
        </w:rPr>
        <w:t> </w:t>
      </w:r>
      <w:r>
        <w:rPr>
          <w:sz w:val="20"/>
        </w:rPr>
        <w:t>statement</w:t>
      </w:r>
    </w:p>
    <w:p>
      <w:pPr>
        <w:pStyle w:val="ListParagraph"/>
        <w:numPr>
          <w:ilvl w:val="0"/>
          <w:numId w:val="18"/>
        </w:numPr>
        <w:tabs>
          <w:tab w:pos="601" w:val="left" w:leader="none"/>
        </w:tabs>
        <w:spacing w:line="245" w:lineRule="exact" w:before="0" w:after="0"/>
        <w:ind w:left="600" w:right="0" w:hanging="360"/>
        <w:jc w:val="left"/>
        <w:rPr>
          <w:sz w:val="20"/>
        </w:rPr>
      </w:pPr>
      <w:r>
        <w:rPr>
          <w:sz w:val="20"/>
        </w:rPr>
        <w:t>balance</w:t>
      </w:r>
      <w:r>
        <w:rPr>
          <w:spacing w:val="-5"/>
          <w:sz w:val="20"/>
        </w:rPr>
        <w:t> </w:t>
      </w:r>
      <w:r>
        <w:rPr>
          <w:sz w:val="20"/>
        </w:rPr>
        <w:t>sheet</w:t>
      </w:r>
    </w:p>
    <w:p>
      <w:pPr>
        <w:pStyle w:val="ListParagraph"/>
        <w:numPr>
          <w:ilvl w:val="0"/>
          <w:numId w:val="18"/>
        </w:numPr>
        <w:tabs>
          <w:tab w:pos="601" w:val="left" w:leader="none"/>
        </w:tabs>
        <w:spacing w:line="244" w:lineRule="exact" w:before="0" w:after="0"/>
        <w:ind w:left="600" w:right="0" w:hanging="360"/>
        <w:jc w:val="left"/>
        <w:rPr>
          <w:sz w:val="20"/>
        </w:rPr>
      </w:pPr>
      <w:r>
        <w:rPr>
          <w:sz w:val="20"/>
        </w:rPr>
        <w:t>worksheet</w:t>
      </w:r>
    </w:p>
    <w:p>
      <w:pPr>
        <w:pStyle w:val="ListParagraph"/>
        <w:numPr>
          <w:ilvl w:val="0"/>
          <w:numId w:val="18"/>
        </w:numPr>
        <w:tabs>
          <w:tab w:pos="601" w:val="left" w:leader="none"/>
        </w:tabs>
        <w:spacing w:line="244" w:lineRule="exact" w:before="0" w:after="0"/>
        <w:ind w:left="600" w:right="0" w:hanging="360"/>
        <w:jc w:val="left"/>
        <w:rPr>
          <w:sz w:val="20"/>
        </w:rPr>
      </w:pPr>
      <w:r>
        <w:rPr>
          <w:sz w:val="20"/>
        </w:rPr>
        <w:t>bank</w:t>
      </w:r>
      <w:r>
        <w:rPr>
          <w:spacing w:val="-6"/>
          <w:sz w:val="20"/>
        </w:rPr>
        <w:t> </w:t>
      </w:r>
      <w:r>
        <w:rPr>
          <w:sz w:val="20"/>
        </w:rPr>
        <w:t>reconciliation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payroll</w:t>
      </w:r>
    </w:p>
    <w:p>
      <w:pPr>
        <w:pStyle w:val="ListParagraph"/>
        <w:numPr>
          <w:ilvl w:val="0"/>
          <w:numId w:val="18"/>
        </w:numPr>
        <w:tabs>
          <w:tab w:pos="601" w:val="left" w:leader="none"/>
        </w:tabs>
        <w:spacing w:line="245" w:lineRule="exact" w:before="0" w:after="0"/>
        <w:ind w:left="600" w:right="0" w:hanging="360"/>
        <w:jc w:val="left"/>
        <w:rPr>
          <w:sz w:val="20"/>
        </w:rPr>
      </w:pPr>
      <w:r>
        <w:rPr>
          <w:sz w:val="20"/>
        </w:rPr>
        <w:t>manual and computerized accounting</w:t>
      </w:r>
      <w:r>
        <w:rPr>
          <w:spacing w:val="-19"/>
          <w:sz w:val="20"/>
        </w:rPr>
        <w:t> </w:t>
      </w:r>
      <w:r>
        <w:rPr>
          <w:sz w:val="20"/>
        </w:rPr>
        <w:t>systems</w:t>
      </w:r>
    </w:p>
    <w:p>
      <w:pPr>
        <w:pStyle w:val="ListParagraph"/>
        <w:numPr>
          <w:ilvl w:val="0"/>
          <w:numId w:val="18"/>
        </w:numPr>
        <w:tabs>
          <w:tab w:pos="601" w:val="left" w:leader="none"/>
        </w:tabs>
        <w:spacing w:line="245" w:lineRule="exact" w:before="0" w:after="0"/>
        <w:ind w:left="600" w:right="0" w:hanging="360"/>
        <w:jc w:val="left"/>
        <w:rPr>
          <w:sz w:val="20"/>
        </w:rPr>
      </w:pPr>
      <w:r>
        <w:rPr>
          <w:sz w:val="20"/>
        </w:rPr>
        <w:t>ethics</w:t>
      </w:r>
    </w:p>
    <w:p>
      <w:pPr>
        <w:pStyle w:val="ListParagraph"/>
        <w:numPr>
          <w:ilvl w:val="0"/>
          <w:numId w:val="18"/>
        </w:numPr>
        <w:tabs>
          <w:tab w:pos="601" w:val="left" w:leader="none"/>
        </w:tabs>
        <w:spacing w:line="240" w:lineRule="auto" w:before="0" w:after="0"/>
        <w:ind w:left="600" w:right="0" w:hanging="360"/>
        <w:jc w:val="left"/>
        <w:rPr>
          <w:sz w:val="20"/>
        </w:rPr>
      </w:pPr>
      <w:r>
        <w:rPr>
          <w:sz w:val="20"/>
        </w:rPr>
        <w:t>depreciation</w:t>
      </w:r>
    </w:p>
    <w:p>
      <w:pPr>
        <w:pStyle w:val="BodyText"/>
        <w:spacing w:before="9"/>
        <w:rPr>
          <w:sz w:val="19"/>
        </w:rPr>
      </w:pPr>
    </w:p>
    <w:p>
      <w:pPr>
        <w:spacing w:before="0"/>
        <w:ind w:left="240" w:right="5500" w:firstLine="0"/>
        <w:jc w:val="left"/>
        <w:rPr>
          <w:sz w:val="20"/>
        </w:rPr>
      </w:pPr>
      <w:r>
        <w:rPr>
          <w:b/>
          <w:sz w:val="20"/>
        </w:rPr>
        <w:t>Business Education Curriculum Standard(s)</w:t>
      </w:r>
      <w:r>
        <w:rPr>
          <w:sz w:val="20"/>
        </w:rPr>
        <w:t>: Accounting; Computation; Economics and Personal Finance</w:t>
      </w:r>
    </w:p>
    <w:p>
      <w:pPr>
        <w:pStyle w:val="BodyText"/>
        <w:spacing w:before="5"/>
      </w:pPr>
    </w:p>
    <w:p>
      <w:pPr>
        <w:pStyle w:val="Heading3"/>
        <w:ind w:left="240" w:right="0"/>
        <w:rPr>
          <w:u w:val="none"/>
        </w:rPr>
      </w:pPr>
      <w:r>
        <w:rPr>
          <w:u w:val="thick"/>
        </w:rPr>
        <w:t>Regional Eligibility</w:t>
      </w:r>
    </w:p>
    <w:p>
      <w:pPr>
        <w:pStyle w:val="BodyText"/>
        <w:ind w:left="240" w:right="26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w:t>
      </w:r>
    </w:p>
    <w:p>
      <w:pPr>
        <w:pStyle w:val="BodyText"/>
        <w:spacing w:before="9"/>
        <w:rPr>
          <w:sz w:val="19"/>
        </w:rPr>
      </w:pPr>
    </w:p>
    <w:p>
      <w:pPr>
        <w:pStyle w:val="BodyText"/>
        <w:spacing w:before="1"/>
        <w:ind w:left="240" w:right="752"/>
        <w:jc w:val="both"/>
      </w:pPr>
      <w:r>
        <w:rPr/>
        <w:t>Participants</w:t>
      </w:r>
      <w:r>
        <w:rPr>
          <w:spacing w:val="-2"/>
        </w:rPr>
        <w:t> </w:t>
      </w:r>
      <w:r>
        <w:rPr/>
        <w:t>must</w:t>
      </w:r>
      <w:r>
        <w:rPr>
          <w:spacing w:val="-1"/>
        </w:rPr>
        <w:t> </w:t>
      </w:r>
      <w:r>
        <w:rPr/>
        <w:t>not</w:t>
      </w:r>
      <w:r>
        <w:rPr>
          <w:spacing w:val="-4"/>
        </w:rPr>
        <w:t> </w:t>
      </w:r>
      <w:r>
        <w:rPr/>
        <w:t>have</w:t>
      </w:r>
      <w:r>
        <w:rPr>
          <w:spacing w:val="-3"/>
        </w:rPr>
        <w:t> </w:t>
      </w:r>
      <w:r>
        <w:rPr/>
        <w:t>had</w:t>
      </w:r>
      <w:r>
        <w:rPr>
          <w:spacing w:val="3"/>
        </w:rPr>
        <w:t> </w:t>
      </w:r>
      <w:r>
        <w:rPr/>
        <w:t>more</w:t>
      </w:r>
      <w:r>
        <w:rPr>
          <w:spacing w:val="-3"/>
        </w:rPr>
        <w:t> </w:t>
      </w:r>
      <w:r>
        <w:rPr/>
        <w:t>than</w:t>
      </w:r>
      <w:r>
        <w:rPr>
          <w:spacing w:val="-4"/>
        </w:rPr>
        <w:t> </w:t>
      </w:r>
      <w:r>
        <w:rPr/>
        <w:t>two</w:t>
      </w:r>
      <w:r>
        <w:rPr>
          <w:spacing w:val="-2"/>
        </w:rPr>
        <w:t> </w:t>
      </w:r>
      <w:r>
        <w:rPr/>
        <w:t>(2)</w:t>
      </w:r>
      <w:r>
        <w:rPr>
          <w:spacing w:val="-3"/>
        </w:rPr>
        <w:t> </w:t>
      </w:r>
      <w:r>
        <w:rPr/>
        <w:t>semesters</w:t>
      </w:r>
      <w:r>
        <w:rPr>
          <w:spacing w:val="-4"/>
        </w:rPr>
        <w:t> </w:t>
      </w:r>
      <w:r>
        <w:rPr/>
        <w:t>(or</w:t>
      </w:r>
      <w:r>
        <w:rPr>
          <w:spacing w:val="-3"/>
        </w:rPr>
        <w:t> </w:t>
      </w:r>
      <w:r>
        <w:rPr/>
        <w:t>one</w:t>
      </w:r>
      <w:r>
        <w:rPr>
          <w:spacing w:val="-3"/>
        </w:rPr>
        <w:t> </w:t>
      </w:r>
      <w:r>
        <w:rPr/>
        <w:t>[1]</w:t>
      </w:r>
      <w:r>
        <w:rPr>
          <w:spacing w:val="-5"/>
        </w:rPr>
        <w:t> </w:t>
      </w:r>
      <w:r>
        <w:rPr/>
        <w:t>semester</w:t>
      </w:r>
      <w:r>
        <w:rPr>
          <w:spacing w:val="-3"/>
        </w:rPr>
        <w:t> </w:t>
      </w:r>
      <w:r>
        <w:rPr/>
        <w:t>in</w:t>
      </w:r>
      <w:r>
        <w:rPr>
          <w:spacing w:val="-4"/>
        </w:rPr>
        <w:t> </w:t>
      </w:r>
      <w:r>
        <w:rPr/>
        <w:t>a</w:t>
      </w:r>
      <w:r>
        <w:rPr>
          <w:spacing w:val="-3"/>
        </w:rPr>
        <w:t> </w:t>
      </w:r>
      <w:r>
        <w:rPr/>
        <w:t>block</w:t>
      </w:r>
      <w:r>
        <w:rPr>
          <w:spacing w:val="-4"/>
        </w:rPr>
        <w:t> </w:t>
      </w:r>
      <w:r>
        <w:rPr/>
        <w:t>scheduling</w:t>
      </w:r>
      <w:r>
        <w:rPr>
          <w:spacing w:val="-4"/>
        </w:rPr>
        <w:t> </w:t>
      </w:r>
      <w:r>
        <w:rPr/>
        <w:t>program)</w:t>
      </w:r>
      <w:r>
        <w:rPr>
          <w:spacing w:val="-3"/>
        </w:rPr>
        <w:t> </w:t>
      </w:r>
      <w:r>
        <w:rPr/>
        <w:t>of</w:t>
      </w:r>
      <w:r>
        <w:rPr>
          <w:spacing w:val="-2"/>
        </w:rPr>
        <w:t> </w:t>
      </w:r>
      <w:r>
        <w:rPr/>
        <w:t>high school</w:t>
      </w:r>
      <w:r>
        <w:rPr>
          <w:spacing w:val="-3"/>
        </w:rPr>
        <w:t> </w:t>
      </w:r>
      <w:r>
        <w:rPr/>
        <w:t>accounting</w:t>
      </w:r>
      <w:r>
        <w:rPr>
          <w:spacing w:val="-3"/>
        </w:rPr>
        <w:t> </w:t>
      </w:r>
      <w:r>
        <w:rPr/>
        <w:t>instruction,</w:t>
      </w:r>
      <w:r>
        <w:rPr>
          <w:spacing w:val="1"/>
        </w:rPr>
        <w:t> </w:t>
      </w:r>
      <w:r>
        <w:rPr/>
        <w:t>nor</w:t>
      </w:r>
      <w:r>
        <w:rPr>
          <w:spacing w:val="-2"/>
        </w:rPr>
        <w:t> </w:t>
      </w:r>
      <w:r>
        <w:rPr/>
        <w:t>be</w:t>
      </w:r>
      <w:r>
        <w:rPr>
          <w:spacing w:val="2"/>
        </w:rPr>
        <w:t> </w:t>
      </w:r>
      <w:r>
        <w:rPr/>
        <w:t>enrolled</w:t>
      </w:r>
      <w:r>
        <w:rPr>
          <w:spacing w:val="-1"/>
        </w:rPr>
        <w:t> </w:t>
      </w:r>
      <w:r>
        <w:rPr/>
        <w:t>in</w:t>
      </w:r>
      <w:r>
        <w:rPr>
          <w:spacing w:val="-4"/>
        </w:rPr>
        <w:t> </w:t>
      </w:r>
      <w:r>
        <w:rPr/>
        <w:t>or</w:t>
      </w:r>
      <w:r>
        <w:rPr>
          <w:spacing w:val="-2"/>
        </w:rPr>
        <w:t> </w:t>
      </w:r>
      <w:r>
        <w:rPr/>
        <w:t>have</w:t>
      </w:r>
      <w:r>
        <w:rPr>
          <w:spacing w:val="-2"/>
        </w:rPr>
        <w:t> </w:t>
      </w:r>
      <w:r>
        <w:rPr/>
        <w:t>completed</w:t>
      </w:r>
      <w:r>
        <w:rPr>
          <w:spacing w:val="-1"/>
        </w:rPr>
        <w:t> </w:t>
      </w:r>
      <w:r>
        <w:rPr/>
        <w:t>any</w:t>
      </w:r>
      <w:r>
        <w:rPr>
          <w:spacing w:val="-6"/>
        </w:rPr>
        <w:t> </w:t>
      </w:r>
      <w:r>
        <w:rPr/>
        <w:t>additional</w:t>
      </w:r>
      <w:r>
        <w:rPr>
          <w:spacing w:val="-2"/>
        </w:rPr>
        <w:t> </w:t>
      </w:r>
      <w:r>
        <w:rPr/>
        <w:t>accounting</w:t>
      </w:r>
      <w:r>
        <w:rPr>
          <w:spacing w:val="-3"/>
        </w:rPr>
        <w:t> </w:t>
      </w:r>
      <w:r>
        <w:rPr/>
        <w:t>courses</w:t>
      </w:r>
      <w:r>
        <w:rPr>
          <w:spacing w:val="-3"/>
        </w:rPr>
        <w:t> </w:t>
      </w:r>
      <w:r>
        <w:rPr/>
        <w:t>by</w:t>
      </w:r>
      <w:r>
        <w:rPr>
          <w:spacing w:val="-6"/>
        </w:rPr>
        <w:t> </w:t>
      </w:r>
      <w:r>
        <w:rPr/>
        <w:t>May</w:t>
      </w:r>
      <w:r>
        <w:rPr>
          <w:spacing w:val="-3"/>
        </w:rPr>
        <w:t> </w:t>
      </w:r>
      <w:r>
        <w:rPr/>
        <w:t>20</w:t>
      </w:r>
      <w:r>
        <w:rPr>
          <w:spacing w:val="-1"/>
        </w:rPr>
        <w:t> </w:t>
      </w:r>
      <w:r>
        <w:rPr/>
        <w:t>of</w:t>
      </w:r>
      <w:r>
        <w:rPr>
          <w:spacing w:val="-4"/>
        </w:rPr>
        <w:t> </w:t>
      </w:r>
      <w:r>
        <w:rPr/>
        <w:t>the current school</w:t>
      </w:r>
      <w:r>
        <w:rPr>
          <w:spacing w:val="-9"/>
        </w:rPr>
        <w:t> </w:t>
      </w:r>
      <w:r>
        <w:rPr/>
        <w:t>year.</w:t>
      </w:r>
    </w:p>
    <w:p>
      <w:pPr>
        <w:pStyle w:val="BodyText"/>
        <w:spacing w:before="3"/>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  Students are not permitted to compete in this event if they have previously competed in Accounting II.</w:t>
      </w:r>
    </w:p>
    <w:p>
      <w:pPr>
        <w:pStyle w:val="BodyText"/>
        <w:spacing w:before="7"/>
        <w:rPr>
          <w:b/>
          <w:i/>
          <w:sz w:val="19"/>
        </w:rPr>
      </w:pPr>
    </w:p>
    <w:p>
      <w:pPr>
        <w:pStyle w:val="BodyText"/>
        <w:ind w:left="240"/>
      </w:pPr>
      <w:r>
        <w:rPr/>
        <w:t>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28" w:lineRule="exact" w:before="16" w:after="0"/>
        <w:ind w:left="960" w:right="319" w:hanging="360"/>
        <w:jc w:val="left"/>
        <w:rPr>
          <w:sz w:val="20"/>
        </w:rPr>
      </w:pPr>
      <w:r>
        <w:rPr>
          <w:sz w:val="20"/>
        </w:rPr>
        <w:t>to</w:t>
      </w:r>
      <w:r>
        <w:rPr>
          <w:spacing w:val="-2"/>
          <w:sz w:val="20"/>
        </w:rPr>
        <w:t> </w:t>
      </w:r>
      <w:r>
        <w:rPr>
          <w:sz w:val="20"/>
        </w:rPr>
        <w:t>pay</w:t>
      </w:r>
      <w:r>
        <w:rPr>
          <w:spacing w:val="-3"/>
          <w:sz w:val="20"/>
        </w:rPr>
        <w:t> </w:t>
      </w:r>
      <w:r>
        <w:rPr>
          <w:sz w:val="20"/>
        </w:rPr>
        <w:t>membership</w:t>
      </w:r>
      <w:r>
        <w:rPr>
          <w:spacing w:val="-2"/>
          <w:sz w:val="20"/>
        </w:rPr>
        <w:t> </w:t>
      </w:r>
      <w:r>
        <w:rPr>
          <w:sz w:val="20"/>
        </w:rPr>
        <w:t>dues</w:t>
      </w:r>
      <w:r>
        <w:rPr>
          <w:spacing w:val="-1"/>
          <w:sz w:val="20"/>
        </w:rPr>
        <w:t> </w:t>
      </w:r>
      <w:r>
        <w:rPr>
          <w:sz w:val="20"/>
        </w:rPr>
        <w:t>for</w:t>
      </w:r>
      <w:r>
        <w:rPr>
          <w:spacing w:val="-2"/>
          <w:sz w:val="20"/>
        </w:rPr>
        <w:t> </w:t>
      </w:r>
      <w:r>
        <w:rPr>
          <w:sz w:val="20"/>
        </w:rPr>
        <w:t>all</w:t>
      </w:r>
      <w:r>
        <w:rPr>
          <w:spacing w:val="-2"/>
          <w:sz w:val="20"/>
        </w:rPr>
        <w:t> </w:t>
      </w:r>
      <w:r>
        <w:rPr>
          <w:sz w:val="20"/>
        </w:rPr>
        <w:t>competitors</w:t>
      </w:r>
      <w:r>
        <w:rPr>
          <w:spacing w:val="-3"/>
          <w:sz w:val="20"/>
        </w:rPr>
        <w:t> </w:t>
      </w:r>
      <w:r>
        <w:rPr>
          <w:sz w:val="20"/>
        </w:rPr>
        <w:t>by</w:t>
      </w:r>
      <w:r>
        <w:rPr>
          <w:spacing w:val="-6"/>
          <w:sz w:val="20"/>
        </w:rPr>
        <w:t> </w:t>
      </w:r>
      <w:r>
        <w:rPr>
          <w:sz w:val="20"/>
        </w:rPr>
        <w:t>the</w:t>
      </w:r>
      <w:r>
        <w:rPr>
          <w:spacing w:val="-2"/>
          <w:sz w:val="20"/>
        </w:rPr>
        <w:t> </w:t>
      </w:r>
      <w:r>
        <w:rPr>
          <w:sz w:val="20"/>
        </w:rPr>
        <w:t>published</w:t>
      </w:r>
      <w:r>
        <w:rPr>
          <w:spacing w:val="-2"/>
          <w:sz w:val="20"/>
        </w:rPr>
        <w:t> </w:t>
      </w:r>
      <w:r>
        <w:rPr>
          <w:sz w:val="20"/>
        </w:rPr>
        <w:t>region</w:t>
      </w:r>
      <w:r>
        <w:rPr>
          <w:spacing w:val="-3"/>
          <w:sz w:val="20"/>
        </w:rPr>
        <w:t> </w:t>
      </w:r>
      <w:r>
        <w:rPr>
          <w:sz w:val="20"/>
        </w:rPr>
        <w:t>deadline</w:t>
      </w:r>
      <w:r>
        <w:rPr>
          <w:spacing w:val="-2"/>
          <w:sz w:val="20"/>
        </w:rPr>
        <w:t> </w:t>
      </w:r>
      <w:r>
        <w:rPr>
          <w:sz w:val="20"/>
        </w:rPr>
        <w:t>and</w:t>
      </w:r>
      <w:r>
        <w:rPr>
          <w:spacing w:val="-2"/>
          <w:sz w:val="20"/>
        </w:rPr>
        <w:t> </w:t>
      </w:r>
      <w:r>
        <w:rPr>
          <w:sz w:val="20"/>
        </w:rPr>
        <w:t>to</w:t>
      </w:r>
      <w:r>
        <w:rPr>
          <w:spacing w:val="-2"/>
          <w:sz w:val="20"/>
        </w:rPr>
        <w:t> </w:t>
      </w:r>
      <w:r>
        <w:rPr>
          <w:sz w:val="20"/>
        </w:rPr>
        <w:t>register</w:t>
      </w:r>
      <w:r>
        <w:rPr>
          <w:spacing w:val="-2"/>
          <w:sz w:val="20"/>
        </w:rPr>
        <w:t> </w:t>
      </w:r>
      <w:r>
        <w:rPr>
          <w:sz w:val="20"/>
        </w:rPr>
        <w:t>students</w:t>
      </w:r>
      <w:r>
        <w:rPr>
          <w:spacing w:val="-3"/>
          <w:sz w:val="20"/>
        </w:rPr>
        <w:t> </w:t>
      </w:r>
      <w:r>
        <w:rPr>
          <w:sz w:val="20"/>
        </w:rPr>
        <w:t>through</w:t>
      </w:r>
      <w:r>
        <w:rPr>
          <w:spacing w:val="-3"/>
          <w:sz w:val="20"/>
        </w:rPr>
        <w:t> </w:t>
      </w:r>
      <w:r>
        <w:rPr>
          <w:sz w:val="20"/>
        </w:rPr>
        <w:t>the</w:t>
      </w:r>
      <w:r>
        <w:rPr>
          <w:spacing w:val="-2"/>
          <w:sz w:val="20"/>
        </w:rPr>
        <w:t> </w:t>
      </w:r>
      <w:r>
        <w:rPr>
          <w:sz w:val="20"/>
        </w:rPr>
        <w:t>PA FBLA online registration system by the published</w:t>
      </w:r>
      <w:r>
        <w:rPr>
          <w:spacing w:val="-21"/>
          <w:sz w:val="20"/>
        </w:rPr>
        <w:t> </w:t>
      </w:r>
      <w:r>
        <w:rPr>
          <w:sz w:val="20"/>
        </w:rPr>
        <w:t>deadline.</w:t>
      </w:r>
    </w:p>
    <w:p>
      <w:pPr>
        <w:spacing w:line="228" w:lineRule="exact" w:before="3"/>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4"/>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7"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 contact the adviser of the next eligible competitor about participating at the State Leadership</w:t>
      </w:r>
      <w:r>
        <w:rPr>
          <w:spacing w:val="-34"/>
          <w:sz w:val="20"/>
        </w:rPr>
        <w:t> </w:t>
      </w:r>
      <w:r>
        <w:rPr>
          <w:sz w:val="20"/>
        </w:rPr>
        <w:t>Conference.</w:t>
      </w:r>
    </w:p>
    <w:p>
      <w:pPr>
        <w:spacing w:after="0" w:line="242" w:lineRule="exact"/>
        <w:jc w:val="left"/>
        <w:rPr>
          <w:sz w:val="20"/>
        </w:rPr>
        <w:sectPr>
          <w:headerReference w:type="default" r:id="rId80"/>
          <w:footerReference w:type="default" r:id="rId81"/>
          <w:pgSz w:w="12240" w:h="15840"/>
          <w:pgMar w:header="1005" w:footer="1092" w:top="1200" w:bottom="1280" w:left="840" w:right="820"/>
          <w:pgNumType w:start="125"/>
        </w:sectPr>
      </w:pPr>
    </w:p>
    <w:p>
      <w:pPr>
        <w:pStyle w:val="BodyText"/>
        <w:rPr>
          <w:sz w:val="14"/>
        </w:rPr>
      </w:pPr>
    </w:p>
    <w:p>
      <w:pPr>
        <w:pStyle w:val="ListParagraph"/>
        <w:numPr>
          <w:ilvl w:val="1"/>
          <w:numId w:val="18"/>
        </w:numPr>
        <w:tabs>
          <w:tab w:pos="961" w:val="left" w:leader="none"/>
        </w:tabs>
        <w:spacing w:line="240" w:lineRule="auto" w:before="62"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2"/>
      </w:pPr>
    </w:p>
    <w:p>
      <w:pPr>
        <w:pStyle w:val="Heading3"/>
        <w:spacing w:line="321" w:lineRule="exact" w:before="1"/>
        <w:ind w:left="240" w:right="0"/>
        <w:rPr>
          <w:u w:val="none"/>
        </w:rPr>
      </w:pPr>
      <w:r>
        <w:rPr>
          <w:u w:val="thick"/>
        </w:rPr>
        <w:t>Region and State Procedure</w:t>
      </w:r>
    </w:p>
    <w:p>
      <w:pPr>
        <w:pStyle w:val="ListParagraph"/>
        <w:numPr>
          <w:ilvl w:val="0"/>
          <w:numId w:val="67"/>
        </w:numPr>
        <w:tabs>
          <w:tab w:pos="601" w:val="left" w:leader="none"/>
        </w:tabs>
        <w:spacing w:line="240" w:lineRule="auto" w:before="0" w:after="0"/>
        <w:ind w:left="600" w:right="500" w:hanging="360"/>
        <w:jc w:val="left"/>
        <w:rPr>
          <w:b/>
          <w:sz w:val="20"/>
        </w:rPr>
      </w:pPr>
      <w:r>
        <w:rPr>
          <w:sz w:val="20"/>
        </w:rPr>
        <w:t>A one-hour written objective test will be administered based on the previously listed competencies. All 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 administrators.</w:t>
      </w:r>
    </w:p>
    <w:p>
      <w:pPr>
        <w:pStyle w:val="BodyText"/>
        <w:rPr>
          <w:b/>
        </w:rPr>
      </w:pPr>
    </w:p>
    <w:p>
      <w:pPr>
        <w:pStyle w:val="ListParagraph"/>
        <w:numPr>
          <w:ilvl w:val="0"/>
          <w:numId w:val="67"/>
        </w:numPr>
        <w:tabs>
          <w:tab w:pos="601" w:val="left" w:leader="none"/>
        </w:tabs>
        <w:spacing w:line="240" w:lineRule="auto" w:before="1" w:after="0"/>
        <w:ind w:left="600" w:right="634"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 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67"/>
        </w:numPr>
        <w:tabs>
          <w:tab w:pos="601" w:val="left" w:leader="none"/>
        </w:tabs>
        <w:spacing w:line="240" w:lineRule="auto" w:before="0"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spacing w:before="10"/>
        <w:rPr>
          <w:sz w:val="19"/>
        </w:rPr>
      </w:pPr>
    </w:p>
    <w:p>
      <w:pPr>
        <w:pStyle w:val="ListParagraph"/>
        <w:numPr>
          <w:ilvl w:val="0"/>
          <w:numId w:val="67"/>
        </w:numPr>
        <w:tabs>
          <w:tab w:pos="601" w:val="left" w:leader="none"/>
        </w:tabs>
        <w:spacing w:line="240" w:lineRule="auto" w:before="0" w:after="0"/>
        <w:ind w:left="600" w:right="0" w:hanging="360"/>
        <w:jc w:val="left"/>
        <w:rPr>
          <w:sz w:val="20"/>
        </w:rPr>
      </w:pPr>
      <w:r>
        <w:rPr>
          <w:sz w:val="20"/>
        </w:rPr>
        <w:t>Participants must furnish their own No. 2 pencils and</w:t>
      </w:r>
      <w:r>
        <w:rPr>
          <w:spacing w:val="-19"/>
          <w:sz w:val="20"/>
        </w:rPr>
        <w:t> </w:t>
      </w:r>
      <w:r>
        <w:rPr>
          <w:sz w:val="20"/>
        </w:rPr>
        <w:t>erasers.</w:t>
      </w:r>
    </w:p>
    <w:p>
      <w:pPr>
        <w:pStyle w:val="BodyText"/>
      </w:pPr>
    </w:p>
    <w:p>
      <w:pPr>
        <w:pStyle w:val="ListParagraph"/>
        <w:numPr>
          <w:ilvl w:val="0"/>
          <w:numId w:val="67"/>
        </w:numPr>
        <w:tabs>
          <w:tab w:pos="601" w:val="left" w:leader="none"/>
        </w:tabs>
        <w:spacing w:line="240" w:lineRule="auto" w:before="1" w:after="0"/>
        <w:ind w:left="600" w:right="42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w:t>
      </w:r>
      <w:r>
        <w:rPr>
          <w:spacing w:val="-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9"/>
        <w:rPr>
          <w:sz w:val="19"/>
        </w:rPr>
      </w:pPr>
    </w:p>
    <w:p>
      <w:pPr>
        <w:pStyle w:val="ListParagraph"/>
        <w:numPr>
          <w:ilvl w:val="0"/>
          <w:numId w:val="67"/>
        </w:numPr>
        <w:tabs>
          <w:tab w:pos="601" w:val="left" w:leader="none"/>
        </w:tabs>
        <w:spacing w:line="240" w:lineRule="auto" w:before="1" w:after="0"/>
        <w:ind w:left="600" w:right="350" w:hanging="360"/>
        <w:jc w:val="both"/>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will</w:t>
      </w:r>
      <w:r>
        <w:rPr>
          <w:spacing w:val="-4"/>
          <w:sz w:val="20"/>
        </w:rPr>
        <w:t> </w:t>
      </w:r>
      <w:r>
        <w:rPr>
          <w:sz w:val="20"/>
        </w:rPr>
        <w:t>be</w:t>
      </w:r>
      <w:r>
        <w:rPr>
          <w:spacing w:val="-3"/>
          <w:sz w:val="20"/>
        </w:rPr>
        <w:t> </w:t>
      </w:r>
      <w:r>
        <w:rPr>
          <w:sz w:val="20"/>
        </w:rPr>
        <w:t>provided</w:t>
      </w:r>
      <w:r>
        <w:rPr>
          <w:spacing w:val="-2"/>
          <w:sz w:val="20"/>
        </w:rPr>
        <w:t> </w:t>
      </w:r>
      <w:r>
        <w:rPr>
          <w:sz w:val="20"/>
        </w:rPr>
        <w:t>a</w:t>
      </w:r>
      <w:r>
        <w:rPr>
          <w:spacing w:val="-3"/>
          <w:sz w:val="20"/>
        </w:rPr>
        <w:t> </w:t>
      </w:r>
      <w:r>
        <w:rPr>
          <w:sz w:val="20"/>
        </w:rPr>
        <w:t>non-graphing</w:t>
      </w:r>
      <w:r>
        <w:rPr>
          <w:spacing w:val="-4"/>
          <w:sz w:val="20"/>
        </w:rPr>
        <w:t> </w:t>
      </w:r>
      <w:r>
        <w:rPr>
          <w:sz w:val="20"/>
        </w:rPr>
        <w:t>calculator</w:t>
      </w:r>
      <w:r>
        <w:rPr>
          <w:spacing w:val="-3"/>
          <w:sz w:val="20"/>
        </w:rPr>
        <w:t> </w:t>
      </w:r>
      <w:r>
        <w:rPr>
          <w:sz w:val="20"/>
        </w:rPr>
        <w:t>to</w:t>
      </w:r>
      <w:r>
        <w:rPr>
          <w:spacing w:val="-2"/>
          <w:sz w:val="20"/>
        </w:rPr>
        <w:t> </w:t>
      </w:r>
      <w:r>
        <w:rPr>
          <w:sz w:val="20"/>
        </w:rPr>
        <w:t>use</w:t>
      </w:r>
      <w:r>
        <w:rPr>
          <w:spacing w:val="-3"/>
          <w:sz w:val="20"/>
        </w:rPr>
        <w:t> </w:t>
      </w:r>
      <w:r>
        <w:rPr>
          <w:sz w:val="20"/>
        </w:rPr>
        <w:t>in</w:t>
      </w:r>
      <w:r>
        <w:rPr>
          <w:spacing w:val="-5"/>
          <w:sz w:val="20"/>
        </w:rPr>
        <w:t> </w:t>
      </w:r>
      <w:r>
        <w:rPr>
          <w:sz w:val="20"/>
        </w:rPr>
        <w:t>this</w:t>
      </w:r>
      <w:r>
        <w:rPr>
          <w:spacing w:val="-4"/>
          <w:sz w:val="20"/>
        </w:rPr>
        <w:t> </w:t>
      </w:r>
      <w:r>
        <w:rPr>
          <w:sz w:val="20"/>
        </w:rPr>
        <w:t>competitive event. Participants may not use their own calculators. At the SLC, no scientific calculators, graphing calculators, PDAs (Palm Pilots, etc.), phones, or other memory storage devices are allowed to be used in this</w:t>
      </w:r>
      <w:r>
        <w:rPr>
          <w:spacing w:val="-34"/>
          <w:sz w:val="20"/>
        </w:rPr>
        <w:t> </w:t>
      </w:r>
      <w:r>
        <w:rPr>
          <w:sz w:val="20"/>
        </w:rPr>
        <w:t>event.</w:t>
      </w:r>
    </w:p>
    <w:p>
      <w:pPr>
        <w:pStyle w:val="BodyText"/>
        <w:spacing w:before="5"/>
      </w:pPr>
    </w:p>
    <w:p>
      <w:pPr>
        <w:pStyle w:val="Heading3"/>
        <w:ind w:left="240" w:right="0"/>
        <w:rPr>
          <w:u w:val="none"/>
        </w:rPr>
      </w:pPr>
      <w:r>
        <w:rPr>
          <w:u w:val="thick"/>
        </w:rPr>
        <w:t>Region and 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ind w:left="240" w:right="0"/>
        <w:rPr>
          <w:u w:val="none"/>
        </w:rPr>
      </w:pPr>
      <w:r>
        <w:rPr>
          <w:u w:val="thick"/>
        </w:rPr>
        <w:t>Region Awards</w:t>
      </w:r>
    </w:p>
    <w:p>
      <w:pPr>
        <w:pStyle w:val="BodyText"/>
        <w:spacing w:line="229" w:lineRule="exact"/>
        <w:ind w:left="240"/>
      </w:pPr>
      <w:r>
        <w:rPr/>
        <w:t>Each region may decide the number and type of awards to be presented at the RLC.</w:t>
      </w:r>
    </w:p>
    <w:p>
      <w:pPr>
        <w:pStyle w:val="BodyText"/>
        <w:spacing w:before="2"/>
      </w:pPr>
    </w:p>
    <w:p>
      <w:pPr>
        <w:pStyle w:val="Heading3"/>
        <w:spacing w:before="1"/>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296"/>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40"/>
      </w:pPr>
      <w:r>
        <w:rPr/>
        <w:t>In the event that the first-, second-, third-, or fourth-place winner cannot attend, 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67"/>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67"/>
        </w:numPr>
        <w:tabs>
          <w:tab w:pos="961" w:val="left" w:leader="none"/>
        </w:tabs>
        <w:spacing w:line="243" w:lineRule="exact" w:before="0" w:after="0"/>
        <w:ind w:left="960" w:right="0" w:hanging="360"/>
        <w:jc w:val="left"/>
        <w:rPr>
          <w:sz w:val="20"/>
        </w:rPr>
      </w:pPr>
      <w:r>
        <w:rPr>
          <w:sz w:val="20"/>
        </w:rPr>
        <w:t>to contact the next eligible award winner about participating at the National Leadership</w:t>
      </w:r>
      <w:r>
        <w:rPr>
          <w:spacing w:val="-28"/>
          <w:sz w:val="20"/>
        </w:rPr>
        <w:t> </w:t>
      </w:r>
      <w:r>
        <w:rPr>
          <w:sz w:val="20"/>
        </w:rPr>
        <w:t>Conference.</w:t>
      </w:r>
    </w:p>
    <w:p>
      <w:pPr>
        <w:spacing w:after="0" w:line="243" w:lineRule="exact"/>
        <w:jc w:val="left"/>
        <w:rPr>
          <w:sz w:val="20"/>
        </w:rPr>
        <w:sectPr>
          <w:pgSz w:w="12240" w:h="15840"/>
          <w:pgMar w:header="1005" w:footer="1092" w:top="1200" w:bottom="1280" w:left="840" w:right="820"/>
        </w:sectPr>
      </w:pPr>
    </w:p>
    <w:p>
      <w:pPr>
        <w:pStyle w:val="BodyText"/>
        <w:spacing w:before="2"/>
        <w:rPr>
          <w:sz w:val="15"/>
        </w:rPr>
      </w:pPr>
    </w:p>
    <w:p>
      <w:pPr>
        <w:pStyle w:val="Heading1"/>
        <w:ind w:left="240" w:right="0"/>
        <w:rPr>
          <w:u w:val="none"/>
        </w:rPr>
      </w:pPr>
      <w:bookmarkStart w:name="_TOC_250039" w:id="3"/>
      <w:bookmarkEnd w:id="3"/>
      <w:r>
        <w:rPr>
          <w:u w:val="thick"/>
        </w:rPr>
        <w:t>Accounting II</w:t>
      </w:r>
    </w:p>
    <w:p>
      <w:pPr>
        <w:spacing w:line="240" w:lineRule="auto" w:before="0"/>
        <w:ind w:left="240" w:right="1138" w:firstLine="0"/>
        <w:jc w:val="both"/>
        <w:rPr>
          <w:sz w:val="20"/>
        </w:rPr>
      </w:pPr>
      <w:r>
        <w:rPr>
          <w:i/>
          <w:sz w:val="20"/>
        </w:rPr>
        <w:t>The accurate keeping of financial records is a vital ongoing activity in all types of businesses. This event provides </w:t>
      </w:r>
      <w:r>
        <w:rPr>
          <w:i/>
          <w:sz w:val="20"/>
        </w:rPr>
        <w:t>recognition for FBLA members who have demonstrated an understanding of and skill in accounting principles and procedures as applied to sole proprietorships, partnerships, and corporations</w:t>
      </w:r>
      <w:r>
        <w:rPr>
          <w:sz w:val="20"/>
        </w:rPr>
        <w:t>.</w:t>
      </w:r>
    </w:p>
    <w:p>
      <w:pPr>
        <w:pStyle w:val="BodyText"/>
        <w:spacing w:before="5"/>
      </w:pPr>
    </w:p>
    <w:p>
      <w:pPr>
        <w:pStyle w:val="Heading3"/>
        <w:ind w:left="240" w:right="0"/>
        <w:rPr>
          <w:u w:val="none"/>
        </w:rPr>
      </w:pPr>
      <w:r>
        <w:rPr>
          <w:u w:val="thick"/>
        </w:rPr>
        <w:t>Competencies</w:t>
      </w:r>
    </w:p>
    <w:p>
      <w:pPr>
        <w:pStyle w:val="BodyText"/>
        <w:ind w:left="240" w:right="296"/>
      </w:pPr>
      <w:r>
        <w:rPr/>
        <w:t>At the region level, a one-hour objective test will be administered on the competencies listed below. At the state level, this event consists of two (2) parts:  an objective test and a production test.</w:t>
      </w:r>
    </w:p>
    <w:p>
      <w:pPr>
        <w:pStyle w:val="BodyText"/>
        <w:spacing w:before="9"/>
        <w:rPr>
          <w:sz w:val="19"/>
        </w:rPr>
      </w:pPr>
    </w:p>
    <w:p>
      <w:pPr>
        <w:spacing w:before="1"/>
        <w:ind w:left="240" w:right="0" w:firstLine="0"/>
        <w:jc w:val="left"/>
        <w:rPr>
          <w:i/>
          <w:sz w:val="20"/>
        </w:rPr>
      </w:pPr>
      <w:r>
        <w:rPr>
          <w:i/>
          <w:sz w:val="20"/>
        </w:rPr>
        <w:t>Objective Test Objectives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financial</w:t>
      </w:r>
      <w:r>
        <w:rPr>
          <w:spacing w:val="-9"/>
          <w:sz w:val="20"/>
        </w:rPr>
        <w:t> </w:t>
      </w:r>
      <w:r>
        <w:rPr>
          <w:sz w:val="20"/>
        </w:rPr>
        <w:t>statements</w:t>
      </w:r>
    </w:p>
    <w:p>
      <w:pPr>
        <w:pStyle w:val="ListParagraph"/>
        <w:numPr>
          <w:ilvl w:val="0"/>
          <w:numId w:val="18"/>
        </w:numPr>
        <w:tabs>
          <w:tab w:pos="601" w:val="left" w:leader="none"/>
        </w:tabs>
        <w:spacing w:line="245" w:lineRule="exact" w:before="0" w:after="0"/>
        <w:ind w:left="600" w:right="0" w:hanging="360"/>
        <w:jc w:val="left"/>
        <w:rPr>
          <w:sz w:val="20"/>
        </w:rPr>
      </w:pPr>
      <w:r>
        <w:rPr>
          <w:sz w:val="20"/>
        </w:rPr>
        <w:t>corporate</w:t>
      </w:r>
      <w:r>
        <w:rPr>
          <w:spacing w:val="-9"/>
          <w:sz w:val="20"/>
        </w:rPr>
        <w:t> </w:t>
      </w:r>
      <w:r>
        <w:rPr>
          <w:sz w:val="20"/>
        </w:rPr>
        <w:t>accounting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ratios and</w:t>
      </w:r>
      <w:r>
        <w:rPr>
          <w:spacing w:val="-6"/>
          <w:sz w:val="20"/>
        </w:rPr>
        <w:t> </w:t>
      </w:r>
      <w:r>
        <w:rPr>
          <w:sz w:val="20"/>
        </w:rPr>
        <w:t>analysis</w:t>
      </w:r>
    </w:p>
    <w:p>
      <w:pPr>
        <w:pStyle w:val="ListParagraph"/>
        <w:numPr>
          <w:ilvl w:val="0"/>
          <w:numId w:val="18"/>
        </w:numPr>
        <w:tabs>
          <w:tab w:pos="601" w:val="left" w:leader="none"/>
        </w:tabs>
        <w:spacing w:line="244" w:lineRule="exact" w:before="0" w:after="0"/>
        <w:ind w:left="600" w:right="0" w:hanging="360"/>
        <w:jc w:val="left"/>
        <w:rPr>
          <w:sz w:val="20"/>
        </w:rPr>
      </w:pPr>
      <w:r>
        <w:rPr>
          <w:sz w:val="20"/>
        </w:rPr>
        <w:t>accounts receivable and</w:t>
      </w:r>
      <w:r>
        <w:rPr>
          <w:spacing w:val="-10"/>
          <w:sz w:val="20"/>
        </w:rPr>
        <w:t> </w:t>
      </w:r>
      <w:r>
        <w:rPr>
          <w:sz w:val="20"/>
        </w:rPr>
        <w:t>payable</w:t>
      </w:r>
    </w:p>
    <w:p>
      <w:pPr>
        <w:pStyle w:val="ListParagraph"/>
        <w:numPr>
          <w:ilvl w:val="0"/>
          <w:numId w:val="18"/>
        </w:numPr>
        <w:tabs>
          <w:tab w:pos="601" w:val="left" w:leader="none"/>
        </w:tabs>
        <w:spacing w:line="244" w:lineRule="exact" w:before="0" w:after="0"/>
        <w:ind w:left="600" w:right="0" w:hanging="360"/>
        <w:jc w:val="left"/>
        <w:rPr>
          <w:sz w:val="20"/>
        </w:rPr>
      </w:pPr>
      <w:r>
        <w:rPr>
          <w:sz w:val="20"/>
        </w:rPr>
        <w:t>budgeting and cash</w:t>
      </w:r>
      <w:r>
        <w:rPr>
          <w:spacing w:val="-9"/>
          <w:sz w:val="20"/>
        </w:rPr>
        <w:t> </w:t>
      </w:r>
      <w:r>
        <w:rPr>
          <w:sz w:val="20"/>
        </w:rPr>
        <w:t>flow</w:t>
      </w:r>
    </w:p>
    <w:p>
      <w:pPr>
        <w:pStyle w:val="ListParagraph"/>
        <w:numPr>
          <w:ilvl w:val="0"/>
          <w:numId w:val="18"/>
        </w:numPr>
        <w:tabs>
          <w:tab w:pos="601" w:val="left" w:leader="none"/>
        </w:tabs>
        <w:spacing w:line="245" w:lineRule="exact" w:before="0" w:after="0"/>
        <w:ind w:left="600" w:right="0" w:hanging="360"/>
        <w:jc w:val="left"/>
        <w:rPr>
          <w:sz w:val="20"/>
        </w:rPr>
      </w:pPr>
      <w:r>
        <w:rPr>
          <w:sz w:val="20"/>
        </w:rPr>
        <w:t>cost</w:t>
      </w:r>
      <w:r>
        <w:rPr>
          <w:spacing w:val="-14"/>
          <w:sz w:val="20"/>
        </w:rPr>
        <w:t> </w:t>
      </w:r>
      <w:r>
        <w:rPr>
          <w:sz w:val="20"/>
        </w:rPr>
        <w:t>accounting/manufacturing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purchases and</w:t>
      </w:r>
      <w:r>
        <w:rPr>
          <w:spacing w:val="-6"/>
          <w:sz w:val="20"/>
        </w:rPr>
        <w:t> </w:t>
      </w:r>
      <w:r>
        <w:rPr>
          <w:sz w:val="20"/>
        </w:rPr>
        <w:t>sales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journalizing</w:t>
      </w:r>
    </w:p>
    <w:p>
      <w:pPr>
        <w:pStyle w:val="ListParagraph"/>
        <w:numPr>
          <w:ilvl w:val="0"/>
          <w:numId w:val="18"/>
        </w:numPr>
        <w:tabs>
          <w:tab w:pos="601" w:val="left" w:leader="none"/>
        </w:tabs>
        <w:spacing w:line="244" w:lineRule="exact" w:before="0" w:after="0"/>
        <w:ind w:left="600" w:right="0" w:hanging="360"/>
        <w:jc w:val="left"/>
        <w:rPr>
          <w:sz w:val="20"/>
        </w:rPr>
      </w:pPr>
      <w:r>
        <w:rPr>
          <w:sz w:val="20"/>
        </w:rPr>
        <w:t>income</w:t>
      </w:r>
      <w:r>
        <w:rPr>
          <w:spacing w:val="-5"/>
          <w:sz w:val="20"/>
        </w:rPr>
        <w:t> </w:t>
      </w:r>
      <w:r>
        <w:rPr>
          <w:sz w:val="20"/>
        </w:rPr>
        <w:t>tax</w:t>
      </w:r>
    </w:p>
    <w:p>
      <w:pPr>
        <w:pStyle w:val="ListParagraph"/>
        <w:numPr>
          <w:ilvl w:val="0"/>
          <w:numId w:val="18"/>
        </w:numPr>
        <w:tabs>
          <w:tab w:pos="601" w:val="left" w:leader="none"/>
        </w:tabs>
        <w:spacing w:line="244" w:lineRule="exact" w:before="0" w:after="0"/>
        <w:ind w:left="600" w:right="0" w:hanging="360"/>
        <w:jc w:val="left"/>
        <w:rPr>
          <w:sz w:val="20"/>
        </w:rPr>
      </w:pPr>
      <w:r>
        <w:rPr>
          <w:sz w:val="20"/>
        </w:rPr>
        <w:t>payroll</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inventory</w:t>
      </w:r>
    </w:p>
    <w:p>
      <w:pPr>
        <w:pStyle w:val="ListParagraph"/>
        <w:numPr>
          <w:ilvl w:val="0"/>
          <w:numId w:val="18"/>
        </w:numPr>
        <w:tabs>
          <w:tab w:pos="601" w:val="left" w:leader="none"/>
        </w:tabs>
        <w:spacing w:line="245" w:lineRule="exact" w:before="0" w:after="0"/>
        <w:ind w:left="600" w:right="0" w:hanging="360"/>
        <w:jc w:val="left"/>
        <w:rPr>
          <w:sz w:val="20"/>
        </w:rPr>
      </w:pPr>
      <w:r>
        <w:rPr>
          <w:sz w:val="20"/>
        </w:rPr>
        <w:t>plant assets and</w:t>
      </w:r>
      <w:r>
        <w:rPr>
          <w:spacing w:val="-9"/>
          <w:sz w:val="20"/>
        </w:rPr>
        <w:t> </w:t>
      </w:r>
      <w:r>
        <w:rPr>
          <w:sz w:val="20"/>
        </w:rPr>
        <w:t>depreciation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departmentalized</w:t>
      </w:r>
      <w:r>
        <w:rPr>
          <w:spacing w:val="-11"/>
          <w:sz w:val="20"/>
        </w:rPr>
        <w:t> </w:t>
      </w:r>
      <w:r>
        <w:rPr>
          <w:sz w:val="20"/>
        </w:rPr>
        <w:t>accounting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ethics</w:t>
      </w:r>
    </w:p>
    <w:p>
      <w:pPr>
        <w:pStyle w:val="ListParagraph"/>
        <w:numPr>
          <w:ilvl w:val="0"/>
          <w:numId w:val="18"/>
        </w:numPr>
        <w:tabs>
          <w:tab w:pos="601" w:val="left" w:leader="none"/>
        </w:tabs>
        <w:spacing w:line="240" w:lineRule="auto" w:before="0" w:after="0"/>
        <w:ind w:left="600" w:right="0" w:hanging="360"/>
        <w:jc w:val="left"/>
        <w:rPr>
          <w:sz w:val="20"/>
        </w:rPr>
      </w:pPr>
      <w:r>
        <w:rPr>
          <w:sz w:val="20"/>
        </w:rPr>
        <w:t>partnerships</w:t>
      </w:r>
    </w:p>
    <w:p>
      <w:pPr>
        <w:pStyle w:val="BodyText"/>
        <w:spacing w:before="9"/>
        <w:rPr>
          <w:sz w:val="19"/>
        </w:rPr>
      </w:pPr>
    </w:p>
    <w:p>
      <w:pPr>
        <w:spacing w:before="0"/>
        <w:ind w:left="240" w:right="0" w:firstLine="0"/>
        <w:jc w:val="left"/>
        <w:rPr>
          <w:i/>
          <w:sz w:val="20"/>
        </w:rPr>
      </w:pPr>
      <w:r>
        <w:rPr>
          <w:i/>
          <w:sz w:val="20"/>
        </w:rPr>
        <w:t>Production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financial</w:t>
      </w:r>
      <w:r>
        <w:rPr>
          <w:spacing w:val="-9"/>
          <w:sz w:val="20"/>
        </w:rPr>
        <w:t> </w:t>
      </w:r>
      <w:r>
        <w:rPr>
          <w:sz w:val="20"/>
        </w:rPr>
        <w:t>statements</w:t>
      </w:r>
    </w:p>
    <w:p>
      <w:pPr>
        <w:pStyle w:val="ListParagraph"/>
        <w:numPr>
          <w:ilvl w:val="0"/>
          <w:numId w:val="18"/>
        </w:numPr>
        <w:tabs>
          <w:tab w:pos="601" w:val="left" w:leader="none"/>
        </w:tabs>
        <w:spacing w:line="240" w:lineRule="auto" w:before="0" w:after="0"/>
        <w:ind w:left="600" w:right="0" w:hanging="360"/>
        <w:jc w:val="left"/>
        <w:rPr>
          <w:sz w:val="20"/>
        </w:rPr>
      </w:pPr>
      <w:r>
        <w:rPr>
          <w:sz w:val="20"/>
        </w:rPr>
        <w:t>bank</w:t>
      </w:r>
      <w:r>
        <w:rPr>
          <w:spacing w:val="-6"/>
          <w:sz w:val="20"/>
        </w:rPr>
        <w:t> </w:t>
      </w:r>
      <w:r>
        <w:rPr>
          <w:sz w:val="20"/>
        </w:rPr>
        <w:t>reconciliation</w:t>
      </w:r>
    </w:p>
    <w:p>
      <w:pPr>
        <w:pStyle w:val="ListParagraph"/>
        <w:numPr>
          <w:ilvl w:val="0"/>
          <w:numId w:val="18"/>
        </w:numPr>
        <w:tabs>
          <w:tab w:pos="601" w:val="left" w:leader="none"/>
        </w:tabs>
        <w:spacing w:line="244" w:lineRule="exact" w:before="0" w:after="0"/>
        <w:ind w:left="600" w:right="0" w:hanging="360"/>
        <w:jc w:val="left"/>
        <w:rPr>
          <w:sz w:val="20"/>
        </w:rPr>
      </w:pPr>
      <w:r>
        <w:rPr>
          <w:sz w:val="20"/>
        </w:rPr>
        <w:t>payroll</w:t>
      </w:r>
    </w:p>
    <w:p>
      <w:pPr>
        <w:pStyle w:val="ListParagraph"/>
        <w:numPr>
          <w:ilvl w:val="0"/>
          <w:numId w:val="18"/>
        </w:numPr>
        <w:tabs>
          <w:tab w:pos="601" w:val="left" w:leader="none"/>
        </w:tabs>
        <w:spacing w:line="244" w:lineRule="exact" w:before="0" w:after="0"/>
        <w:ind w:left="600" w:right="0" w:hanging="360"/>
        <w:jc w:val="left"/>
        <w:rPr>
          <w:sz w:val="20"/>
        </w:rPr>
      </w:pPr>
      <w:r>
        <w:rPr>
          <w:sz w:val="20"/>
        </w:rPr>
        <w:t>trial</w:t>
      </w:r>
      <w:r>
        <w:rPr>
          <w:spacing w:val="-4"/>
          <w:sz w:val="20"/>
        </w:rPr>
        <w:t> </w:t>
      </w:r>
      <w:r>
        <w:rPr>
          <w:sz w:val="20"/>
        </w:rPr>
        <w:t>balance</w:t>
      </w:r>
    </w:p>
    <w:p>
      <w:pPr>
        <w:pStyle w:val="ListParagraph"/>
        <w:numPr>
          <w:ilvl w:val="0"/>
          <w:numId w:val="18"/>
        </w:numPr>
        <w:tabs>
          <w:tab w:pos="601" w:val="left" w:leader="none"/>
        </w:tabs>
        <w:spacing w:line="245" w:lineRule="exact" w:before="0" w:after="0"/>
        <w:ind w:left="600" w:right="0" w:hanging="360"/>
        <w:jc w:val="left"/>
        <w:rPr>
          <w:sz w:val="20"/>
        </w:rPr>
      </w:pPr>
      <w:r>
        <w:rPr>
          <w:sz w:val="20"/>
        </w:rPr>
        <w:t>journalizing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inventory</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depreciation</w:t>
      </w:r>
    </w:p>
    <w:p>
      <w:pPr>
        <w:pStyle w:val="ListParagraph"/>
        <w:numPr>
          <w:ilvl w:val="0"/>
          <w:numId w:val="18"/>
        </w:numPr>
        <w:tabs>
          <w:tab w:pos="601" w:val="left" w:leader="none"/>
        </w:tabs>
        <w:spacing w:line="240" w:lineRule="auto" w:before="0" w:after="0"/>
        <w:ind w:left="600" w:right="0" w:hanging="360"/>
        <w:jc w:val="left"/>
        <w:rPr>
          <w:sz w:val="20"/>
        </w:rPr>
      </w:pPr>
      <w:r>
        <w:rPr>
          <w:sz w:val="20"/>
        </w:rPr>
        <w:t>adjusting/closing</w:t>
      </w:r>
      <w:r>
        <w:rPr>
          <w:spacing w:val="-10"/>
          <w:sz w:val="20"/>
        </w:rPr>
        <w:t> </w:t>
      </w:r>
      <w:r>
        <w:rPr>
          <w:sz w:val="20"/>
        </w:rPr>
        <w:t>entries</w:t>
      </w:r>
    </w:p>
    <w:p>
      <w:pPr>
        <w:pStyle w:val="BodyText"/>
        <w:spacing w:before="9"/>
        <w:rPr>
          <w:sz w:val="19"/>
        </w:rPr>
      </w:pPr>
    </w:p>
    <w:p>
      <w:pPr>
        <w:spacing w:before="0"/>
        <w:ind w:left="240" w:right="0" w:firstLine="0"/>
        <w:jc w:val="left"/>
        <w:rPr>
          <w:sz w:val="20"/>
        </w:rPr>
      </w:pPr>
      <w:r>
        <w:rPr>
          <w:b/>
          <w:sz w:val="20"/>
        </w:rPr>
        <w:t>Business Education Curriculum Standard(s)</w:t>
      </w:r>
      <w:r>
        <w:rPr>
          <w:sz w:val="20"/>
        </w:rPr>
        <w:t>:</w:t>
      </w:r>
    </w:p>
    <w:p>
      <w:pPr>
        <w:pStyle w:val="BodyText"/>
        <w:ind w:left="240"/>
      </w:pPr>
      <w:r>
        <w:rPr/>
        <w:t>Accounting; Career Development; Computation; Economics and Personal Finance</w:t>
      </w:r>
    </w:p>
    <w:p>
      <w:pPr>
        <w:pStyle w:val="BodyText"/>
        <w:spacing w:before="5"/>
      </w:pPr>
    </w:p>
    <w:p>
      <w:pPr>
        <w:pStyle w:val="Heading3"/>
        <w:ind w:left="240" w:right="0"/>
        <w:rPr>
          <w:u w:val="none"/>
        </w:rPr>
      </w:pPr>
      <w:r>
        <w:rPr>
          <w:u w:val="thick"/>
        </w:rPr>
        <w:t>Region Eligibility</w:t>
      </w:r>
    </w:p>
    <w:p>
      <w:pPr>
        <w:pStyle w:val="BodyText"/>
        <w:ind w:left="240" w:right="244"/>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pPr>
    </w:p>
    <w:p>
      <w:pPr>
        <w:pStyle w:val="BodyText"/>
        <w:spacing w:before="1"/>
        <w:ind w:left="240"/>
      </w:pPr>
      <w:r>
        <w:rPr/>
        <w:t>Participants should have had more than one (1) year of high school accounting instruction or its equivalent.</w:t>
      </w:r>
    </w:p>
    <w:p>
      <w:pPr>
        <w:pStyle w:val="BodyText"/>
        <w:spacing w:before="5"/>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w:t>
      </w:r>
    </w:p>
    <w:p>
      <w:pPr>
        <w:pStyle w:val="BodyText"/>
        <w:spacing w:before="7"/>
        <w:rPr>
          <w:b/>
          <w:i/>
          <w:sz w:val="19"/>
        </w:rPr>
      </w:pPr>
    </w:p>
    <w:p>
      <w:pPr>
        <w:pStyle w:val="BodyText"/>
        <w:ind w:left="240"/>
      </w:pPr>
      <w:r>
        <w:rPr/>
        <w:t>It is the responsibility of the:</w:t>
      </w:r>
    </w:p>
    <w:p>
      <w:pPr>
        <w:spacing w:before="5"/>
        <w:ind w:left="0" w:right="7601" w:firstLine="0"/>
        <w:jc w:val="center"/>
        <w:rPr>
          <w:b/>
          <w:sz w:val="20"/>
        </w:rPr>
      </w:pPr>
      <w:r>
        <w:rPr>
          <w:b/>
          <w:sz w:val="20"/>
          <w:u w:val="single"/>
        </w:rPr>
        <w:t>local chapter adviser</w:t>
      </w:r>
    </w:p>
    <w:p>
      <w:pPr>
        <w:spacing w:after="0"/>
        <w:jc w:val="center"/>
        <w:rPr>
          <w:sz w:val="20"/>
        </w:rPr>
        <w:sectPr>
          <w:pgSz w:w="12240" w:h="15840"/>
          <w:pgMar w:header="1005" w:footer="1092" w:top="1200" w:bottom="1280" w:left="840" w:right="820"/>
        </w:sectPr>
      </w:pPr>
    </w:p>
    <w:p>
      <w:pPr>
        <w:pStyle w:val="BodyText"/>
        <w:rPr>
          <w:b/>
          <w:sz w:val="14"/>
        </w:rPr>
      </w:pPr>
    </w:p>
    <w:p>
      <w:pPr>
        <w:pStyle w:val="ListParagraph"/>
        <w:numPr>
          <w:ilvl w:val="1"/>
          <w:numId w:val="18"/>
        </w:numPr>
        <w:tabs>
          <w:tab w:pos="961" w:val="left" w:leader="none"/>
        </w:tabs>
        <w:spacing w:line="240" w:lineRule="auto" w:before="62" w:after="0"/>
        <w:ind w:left="960" w:right="319" w:hanging="360"/>
        <w:jc w:val="left"/>
        <w:rPr>
          <w:sz w:val="20"/>
        </w:rPr>
      </w:pPr>
      <w:r>
        <w:rPr>
          <w:sz w:val="20"/>
        </w:rPr>
        <w:t>to</w:t>
      </w:r>
      <w:r>
        <w:rPr>
          <w:spacing w:val="-2"/>
          <w:sz w:val="20"/>
        </w:rPr>
        <w:t> </w:t>
      </w:r>
      <w:r>
        <w:rPr>
          <w:sz w:val="20"/>
        </w:rPr>
        <w:t>pay</w:t>
      </w:r>
      <w:r>
        <w:rPr>
          <w:spacing w:val="-3"/>
          <w:sz w:val="20"/>
        </w:rPr>
        <w:t> </w:t>
      </w:r>
      <w:r>
        <w:rPr>
          <w:sz w:val="20"/>
        </w:rPr>
        <w:t>membership</w:t>
      </w:r>
      <w:r>
        <w:rPr>
          <w:spacing w:val="-2"/>
          <w:sz w:val="20"/>
        </w:rPr>
        <w:t> </w:t>
      </w:r>
      <w:r>
        <w:rPr>
          <w:sz w:val="20"/>
        </w:rPr>
        <w:t>dues</w:t>
      </w:r>
      <w:r>
        <w:rPr>
          <w:spacing w:val="-1"/>
          <w:sz w:val="20"/>
        </w:rPr>
        <w:t> </w:t>
      </w:r>
      <w:r>
        <w:rPr>
          <w:sz w:val="20"/>
        </w:rPr>
        <w:t>for</w:t>
      </w:r>
      <w:r>
        <w:rPr>
          <w:spacing w:val="-2"/>
          <w:sz w:val="20"/>
        </w:rPr>
        <w:t> </w:t>
      </w:r>
      <w:r>
        <w:rPr>
          <w:sz w:val="20"/>
        </w:rPr>
        <w:t>all</w:t>
      </w:r>
      <w:r>
        <w:rPr>
          <w:spacing w:val="-2"/>
          <w:sz w:val="20"/>
        </w:rPr>
        <w:t> </w:t>
      </w:r>
      <w:r>
        <w:rPr>
          <w:sz w:val="20"/>
        </w:rPr>
        <w:t>competitors</w:t>
      </w:r>
      <w:r>
        <w:rPr>
          <w:spacing w:val="-3"/>
          <w:sz w:val="20"/>
        </w:rPr>
        <w:t> </w:t>
      </w:r>
      <w:r>
        <w:rPr>
          <w:sz w:val="20"/>
        </w:rPr>
        <w:t>by</w:t>
      </w:r>
      <w:r>
        <w:rPr>
          <w:spacing w:val="-6"/>
          <w:sz w:val="20"/>
        </w:rPr>
        <w:t> </w:t>
      </w:r>
      <w:r>
        <w:rPr>
          <w:sz w:val="20"/>
        </w:rPr>
        <w:t>the</w:t>
      </w:r>
      <w:r>
        <w:rPr>
          <w:spacing w:val="-2"/>
          <w:sz w:val="20"/>
        </w:rPr>
        <w:t> </w:t>
      </w:r>
      <w:r>
        <w:rPr>
          <w:sz w:val="20"/>
        </w:rPr>
        <w:t>published</w:t>
      </w:r>
      <w:r>
        <w:rPr>
          <w:spacing w:val="-2"/>
          <w:sz w:val="20"/>
        </w:rPr>
        <w:t> </w:t>
      </w:r>
      <w:r>
        <w:rPr>
          <w:sz w:val="20"/>
        </w:rPr>
        <w:t>region</w:t>
      </w:r>
      <w:r>
        <w:rPr>
          <w:spacing w:val="-3"/>
          <w:sz w:val="20"/>
        </w:rPr>
        <w:t> </w:t>
      </w:r>
      <w:r>
        <w:rPr>
          <w:sz w:val="20"/>
        </w:rPr>
        <w:t>deadline</w:t>
      </w:r>
      <w:r>
        <w:rPr>
          <w:spacing w:val="-2"/>
          <w:sz w:val="20"/>
        </w:rPr>
        <w:t> </w:t>
      </w:r>
      <w:r>
        <w:rPr>
          <w:sz w:val="20"/>
        </w:rPr>
        <w:t>and</w:t>
      </w:r>
      <w:r>
        <w:rPr>
          <w:spacing w:val="-2"/>
          <w:sz w:val="20"/>
        </w:rPr>
        <w:t> </w:t>
      </w:r>
      <w:r>
        <w:rPr>
          <w:sz w:val="20"/>
        </w:rPr>
        <w:t>to</w:t>
      </w:r>
      <w:r>
        <w:rPr>
          <w:spacing w:val="-2"/>
          <w:sz w:val="20"/>
        </w:rPr>
        <w:t> </w:t>
      </w:r>
      <w:r>
        <w:rPr>
          <w:sz w:val="20"/>
        </w:rPr>
        <w:t>register</w:t>
      </w:r>
      <w:r>
        <w:rPr>
          <w:spacing w:val="-2"/>
          <w:sz w:val="20"/>
        </w:rPr>
        <w:t> </w:t>
      </w:r>
      <w:r>
        <w:rPr>
          <w:sz w:val="20"/>
        </w:rPr>
        <w:t>students</w:t>
      </w:r>
      <w:r>
        <w:rPr>
          <w:spacing w:val="-3"/>
          <w:sz w:val="20"/>
        </w:rPr>
        <w:t> </w:t>
      </w:r>
      <w:r>
        <w:rPr>
          <w:sz w:val="20"/>
        </w:rPr>
        <w:t>through</w:t>
      </w:r>
      <w:r>
        <w:rPr>
          <w:spacing w:val="-3"/>
          <w:sz w:val="20"/>
        </w:rPr>
        <w:t> </w:t>
      </w:r>
      <w:r>
        <w:rPr>
          <w:sz w:val="20"/>
        </w:rPr>
        <w:t>the</w:t>
      </w:r>
      <w:r>
        <w:rPr>
          <w:spacing w:val="-2"/>
          <w:sz w:val="20"/>
        </w:rPr>
        <w:t> </w:t>
      </w:r>
      <w:r>
        <w:rPr>
          <w:sz w:val="20"/>
        </w:rPr>
        <w:t>PA FBLA online registration system by the published</w:t>
      </w:r>
      <w:r>
        <w:rPr>
          <w:spacing w:val="-21"/>
          <w:sz w:val="20"/>
        </w:rPr>
        <w:t> </w:t>
      </w:r>
      <w:r>
        <w:rPr>
          <w:sz w:val="20"/>
        </w:rPr>
        <w:t>deadline.</w:t>
      </w:r>
    </w:p>
    <w:p>
      <w:pPr>
        <w:spacing w:line="227" w:lineRule="exact" w:before="5"/>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 verify that membership dues of participants at the region conference comply with the deadlines listed</w:t>
      </w:r>
      <w:r>
        <w:rPr>
          <w:spacing w:val="-33"/>
          <w:sz w:val="20"/>
        </w:rPr>
        <w:t> </w:t>
      </w:r>
      <w:r>
        <w:rPr>
          <w:sz w:val="20"/>
        </w:rPr>
        <w:t>above.</w:t>
      </w:r>
    </w:p>
    <w:p>
      <w:pPr>
        <w:pStyle w:val="BodyText"/>
        <w:spacing w:before="4"/>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40"/>
      </w:pPr>
      <w:r>
        <w:rPr/>
        <w:t>If any of the eligible winners cannot attend the SLC, 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28" w:lineRule="exact" w:before="19"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6"/>
        <w:rPr>
          <w:sz w:val="22"/>
        </w:rPr>
      </w:pPr>
    </w:p>
    <w:p>
      <w:pPr>
        <w:pStyle w:val="Heading3"/>
        <w:spacing w:line="321" w:lineRule="exact" w:before="65"/>
        <w:ind w:left="240" w:right="0"/>
        <w:rPr>
          <w:u w:val="none"/>
        </w:rPr>
      </w:pPr>
      <w:r>
        <w:rPr>
          <w:u w:val="thick"/>
        </w:rPr>
        <w:t>Region Procedure</w:t>
      </w:r>
    </w:p>
    <w:p>
      <w:pPr>
        <w:tabs>
          <w:tab w:pos="600" w:val="left" w:leader="none"/>
        </w:tabs>
        <w:spacing w:line="240" w:lineRule="auto" w:before="0"/>
        <w:ind w:left="600" w:right="500" w:hanging="361"/>
        <w:jc w:val="left"/>
        <w:rPr>
          <w:b/>
          <w:sz w:val="20"/>
        </w:rPr>
      </w:pPr>
      <w:r>
        <w:rPr>
          <w:sz w:val="20"/>
        </w:rPr>
        <w:t>1.</w:t>
        <w:tab/>
        <w:t>A one-hour written objective test will be administered based on the previously listed competencies.  All</w:t>
      </w:r>
      <w:r>
        <w:rPr>
          <w:spacing w:val="-30"/>
          <w:sz w:val="20"/>
        </w:rPr>
        <w:t> </w:t>
      </w:r>
      <w:r>
        <w:rPr>
          <w:sz w:val="20"/>
        </w:rPr>
        <w:t>participants</w:t>
      </w:r>
      <w:r>
        <w:rPr>
          <w:spacing w:val="-3"/>
          <w:sz w:val="20"/>
        </w:rPr>
        <w:t> </w:t>
      </w:r>
      <w:r>
        <w:rPr>
          <w:sz w:val="20"/>
        </w:rPr>
        <w:t>in</w:t>
      </w:r>
      <w:r>
        <w:rPr>
          <w:w w:val="99"/>
          <w:sz w:val="20"/>
        </w:rPr>
        <w:t> </w:t>
      </w:r>
      <w:r>
        <w:rPr>
          <w:sz w:val="20"/>
        </w:rPr>
        <w:t>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 administrators.</w:t>
      </w:r>
    </w:p>
    <w:p>
      <w:pPr>
        <w:pStyle w:val="BodyText"/>
        <w:rPr>
          <w:b/>
        </w:rPr>
      </w:pPr>
    </w:p>
    <w:p>
      <w:pPr>
        <w:tabs>
          <w:tab w:pos="600" w:val="left" w:leader="none"/>
        </w:tabs>
        <w:spacing w:before="1"/>
        <w:ind w:left="600" w:right="690" w:hanging="361"/>
        <w:jc w:val="left"/>
        <w:rPr>
          <w:b/>
          <w:sz w:val="20"/>
        </w:rPr>
      </w:pPr>
      <w:r>
        <w:rPr>
          <w:b/>
          <w:sz w:val="20"/>
        </w:rPr>
        <w:t>2.</w:t>
        <w:tab/>
        <w:t>The participant must comply with the PA FBLA Dress Code which can be</w:t>
      </w:r>
      <w:r>
        <w:rPr>
          <w:b/>
          <w:spacing w:val="-15"/>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31"/>
          <w:sz w:val="20"/>
        </w:rPr>
        <w:t> </w:t>
      </w:r>
      <w:r>
        <w:rPr>
          <w:b/>
          <w:sz w:val="20"/>
        </w:rPr>
        <w:t>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68"/>
        </w:numPr>
        <w:tabs>
          <w:tab w:pos="601" w:val="left" w:leader="none"/>
        </w:tabs>
        <w:spacing w:line="240" w:lineRule="auto" w:before="0" w:after="0"/>
        <w:ind w:left="600" w:right="0" w:hanging="360"/>
        <w:jc w:val="left"/>
        <w:rPr>
          <w:sz w:val="20"/>
        </w:rPr>
      </w:pPr>
      <w:r>
        <w:rPr>
          <w:sz w:val="20"/>
        </w:rPr>
        <w:t>Participants must furnish their own No. 2 pencils and</w:t>
      </w:r>
      <w:r>
        <w:rPr>
          <w:spacing w:val="-19"/>
          <w:sz w:val="20"/>
        </w:rPr>
        <w:t> </w:t>
      </w:r>
      <w:r>
        <w:rPr>
          <w:sz w:val="20"/>
        </w:rPr>
        <w:t>erasers.</w:t>
      </w:r>
    </w:p>
    <w:p>
      <w:pPr>
        <w:pStyle w:val="BodyText"/>
        <w:spacing w:before="10"/>
        <w:rPr>
          <w:sz w:val="19"/>
        </w:rPr>
      </w:pPr>
    </w:p>
    <w:p>
      <w:pPr>
        <w:pStyle w:val="ListParagraph"/>
        <w:numPr>
          <w:ilvl w:val="0"/>
          <w:numId w:val="68"/>
        </w:numPr>
        <w:tabs>
          <w:tab w:pos="601" w:val="left" w:leader="none"/>
        </w:tabs>
        <w:spacing w:line="240" w:lineRule="auto" w:before="0" w:after="0"/>
        <w:ind w:left="600" w:right="42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w:t>
      </w:r>
      <w:r>
        <w:rPr>
          <w:spacing w:val="-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5"/>
      </w:pPr>
    </w:p>
    <w:p>
      <w:pPr>
        <w:pStyle w:val="Heading3"/>
        <w:spacing w:line="321" w:lineRule="exact"/>
        <w:ind w:left="240" w:right="0"/>
        <w:rPr>
          <w:u w:val="none"/>
        </w:rPr>
      </w:pPr>
      <w:r>
        <w:rPr>
          <w:u w:val="thick"/>
        </w:rPr>
        <w:t>State Procedure—Production/Objective Testing</w:t>
      </w:r>
    </w:p>
    <w:p>
      <w:pPr>
        <w:pStyle w:val="Heading6"/>
        <w:spacing w:line="274" w:lineRule="exact"/>
        <w:ind w:left="240"/>
      </w:pPr>
      <w:r>
        <w:rPr>
          <w:u w:val="thick"/>
        </w:rPr>
        <w:t>State Procedure—Production Test</w:t>
      </w:r>
    </w:p>
    <w:p>
      <w:pPr>
        <w:pStyle w:val="BodyText"/>
        <w:spacing w:line="228" w:lineRule="exact"/>
        <w:ind w:left="240"/>
      </w:pPr>
      <w:r>
        <w:rPr/>
        <w:t>The following procedures must be used:</w:t>
      </w:r>
    </w:p>
    <w:p>
      <w:pPr>
        <w:pStyle w:val="BodyText"/>
      </w:pPr>
    </w:p>
    <w:p>
      <w:pPr>
        <w:pStyle w:val="ListParagraph"/>
        <w:numPr>
          <w:ilvl w:val="0"/>
          <w:numId w:val="69"/>
        </w:numPr>
        <w:tabs>
          <w:tab w:pos="601" w:val="left" w:leader="none"/>
        </w:tabs>
        <w:spacing w:line="240" w:lineRule="auto" w:before="1" w:after="0"/>
        <w:ind w:left="600" w:right="370" w:hanging="360"/>
        <w:jc w:val="left"/>
        <w:rPr>
          <w:sz w:val="20"/>
        </w:rPr>
      </w:pPr>
      <w:r>
        <w:rPr>
          <w:sz w:val="20"/>
        </w:rPr>
        <w:t>The region adviser must submit the names of the RLC eligible winners on the Regional Winners Reporting Form to the PA FBLA Executive Director/State Chairman. The school-site test administrator for each eligible winner must be listed on the Regional Winners Reporting Form</w:t>
      </w:r>
      <w:r>
        <w:rPr>
          <w:b/>
          <w:i/>
          <w:sz w:val="20"/>
        </w:rPr>
        <w:t>. </w:t>
      </w:r>
      <w:r>
        <w:rPr>
          <w:b/>
          <w:sz w:val="20"/>
        </w:rPr>
        <w:t>The local chapter adviser is not permitted to be the school-site administrator</w:t>
      </w:r>
      <w:r>
        <w:rPr>
          <w:sz w:val="20"/>
        </w:rPr>
        <w:t>.</w:t>
      </w:r>
    </w:p>
    <w:p>
      <w:pPr>
        <w:pStyle w:val="BodyText"/>
        <w:spacing w:before="1"/>
      </w:pPr>
    </w:p>
    <w:p>
      <w:pPr>
        <w:pStyle w:val="ListParagraph"/>
        <w:numPr>
          <w:ilvl w:val="0"/>
          <w:numId w:val="69"/>
        </w:numPr>
        <w:tabs>
          <w:tab w:pos="601" w:val="left" w:leader="none"/>
        </w:tabs>
        <w:spacing w:line="240" w:lineRule="auto" w:before="0" w:after="0"/>
        <w:ind w:left="600" w:right="358" w:hanging="360"/>
        <w:jc w:val="left"/>
        <w:rPr>
          <w:sz w:val="20"/>
        </w:rPr>
      </w:pPr>
      <w:r>
        <w:rPr>
          <w:sz w:val="20"/>
        </w:rPr>
        <w:t>One hour will be allowed for the test at the school-site testing site. The test cannot be administered in multiple sessions. Additional time will be allowed for general directions, equipment set up, and warm up.  Problems are weighted according to</w:t>
      </w:r>
      <w:r>
        <w:rPr>
          <w:spacing w:val="-9"/>
          <w:sz w:val="20"/>
        </w:rPr>
        <w:t> </w:t>
      </w:r>
      <w:r>
        <w:rPr>
          <w:sz w:val="20"/>
        </w:rPr>
        <w:t>difficulty.</w:t>
      </w:r>
    </w:p>
    <w:p>
      <w:pPr>
        <w:pStyle w:val="BodyText"/>
      </w:pPr>
    </w:p>
    <w:p>
      <w:pPr>
        <w:pStyle w:val="ListParagraph"/>
        <w:numPr>
          <w:ilvl w:val="0"/>
          <w:numId w:val="69"/>
        </w:numPr>
        <w:tabs>
          <w:tab w:pos="601" w:val="left" w:leader="none"/>
        </w:tabs>
        <w:spacing w:line="240" w:lineRule="auto" w:before="1" w:after="0"/>
        <w:ind w:left="600" w:right="689" w:hanging="360"/>
        <w:jc w:val="left"/>
        <w:rPr>
          <w:sz w:val="20"/>
        </w:rPr>
      </w:pPr>
      <w:r>
        <w:rPr>
          <w:sz w:val="20"/>
        </w:rPr>
        <w:t>The</w:t>
      </w:r>
      <w:r>
        <w:rPr>
          <w:spacing w:val="-3"/>
          <w:sz w:val="20"/>
        </w:rPr>
        <w:t> </w:t>
      </w:r>
      <w:r>
        <w:rPr>
          <w:sz w:val="20"/>
        </w:rPr>
        <w:t>production</w:t>
      </w:r>
      <w:r>
        <w:rPr>
          <w:spacing w:val="-4"/>
          <w:sz w:val="20"/>
        </w:rPr>
        <w:t> </w:t>
      </w:r>
      <w:r>
        <w:rPr>
          <w:sz w:val="20"/>
        </w:rPr>
        <w:t>portion</w:t>
      </w:r>
      <w:r>
        <w:rPr>
          <w:spacing w:val="-4"/>
          <w:sz w:val="20"/>
        </w:rPr>
        <w:t> </w:t>
      </w:r>
      <w:r>
        <w:rPr>
          <w:sz w:val="20"/>
        </w:rPr>
        <w:t>of</w:t>
      </w:r>
      <w:r>
        <w:rPr>
          <w:spacing w:val="-5"/>
          <w:sz w:val="20"/>
        </w:rPr>
        <w:t> </w:t>
      </w:r>
      <w:r>
        <w:rPr>
          <w:sz w:val="20"/>
        </w:rPr>
        <w:t>this</w:t>
      </w:r>
      <w:r>
        <w:rPr>
          <w:spacing w:val="-2"/>
          <w:sz w:val="20"/>
        </w:rPr>
        <w:t> </w:t>
      </w:r>
      <w:r>
        <w:rPr>
          <w:sz w:val="20"/>
        </w:rPr>
        <w:t>event</w:t>
      </w:r>
      <w:r>
        <w:rPr>
          <w:spacing w:val="-1"/>
          <w:sz w:val="20"/>
        </w:rPr>
        <w:t> </w:t>
      </w:r>
      <w:r>
        <w:rPr>
          <w:sz w:val="20"/>
        </w:rPr>
        <w:t>must</w:t>
      </w:r>
      <w:r>
        <w:rPr>
          <w:spacing w:val="-4"/>
          <w:sz w:val="20"/>
        </w:rPr>
        <w:t> </w:t>
      </w:r>
      <w:r>
        <w:rPr>
          <w:sz w:val="20"/>
        </w:rPr>
        <w:t>be</w:t>
      </w:r>
      <w:r>
        <w:rPr>
          <w:spacing w:val="-3"/>
          <w:sz w:val="20"/>
        </w:rPr>
        <w:t> </w:t>
      </w:r>
      <w:r>
        <w:rPr>
          <w:sz w:val="20"/>
        </w:rPr>
        <w:t>computerized;</w:t>
      </w:r>
      <w:r>
        <w:rPr>
          <w:spacing w:val="-4"/>
          <w:sz w:val="20"/>
        </w:rPr>
        <w:t> </w:t>
      </w:r>
      <w:r>
        <w:rPr>
          <w:sz w:val="20"/>
        </w:rPr>
        <w:t>therefore, manual</w:t>
      </w:r>
      <w:r>
        <w:rPr>
          <w:spacing w:val="-3"/>
          <w:sz w:val="20"/>
        </w:rPr>
        <w:t> </w:t>
      </w:r>
      <w:r>
        <w:rPr>
          <w:sz w:val="20"/>
        </w:rPr>
        <w:t>submissions</w:t>
      </w:r>
      <w:r>
        <w:rPr>
          <w:spacing w:val="-2"/>
          <w:sz w:val="20"/>
        </w:rPr>
        <w:t> </w:t>
      </w:r>
      <w:r>
        <w:rPr>
          <w:sz w:val="20"/>
        </w:rPr>
        <w:t>(handwritten) will</w:t>
      </w:r>
      <w:r>
        <w:rPr>
          <w:spacing w:val="-4"/>
          <w:sz w:val="20"/>
        </w:rPr>
        <w:t> </w:t>
      </w:r>
      <w:r>
        <w:rPr>
          <w:sz w:val="20"/>
        </w:rPr>
        <w:t>not</w:t>
      </w:r>
      <w:r>
        <w:rPr>
          <w:spacing w:val="-4"/>
          <w:sz w:val="20"/>
        </w:rPr>
        <w:t> </w:t>
      </w:r>
      <w:r>
        <w:rPr>
          <w:sz w:val="20"/>
        </w:rPr>
        <w:t>be accepted.</w:t>
      </w:r>
    </w:p>
    <w:p>
      <w:pPr>
        <w:pStyle w:val="BodyText"/>
        <w:spacing w:before="9"/>
        <w:rPr>
          <w:sz w:val="19"/>
        </w:rPr>
      </w:pPr>
    </w:p>
    <w:p>
      <w:pPr>
        <w:pStyle w:val="ListParagraph"/>
        <w:numPr>
          <w:ilvl w:val="0"/>
          <w:numId w:val="69"/>
        </w:numPr>
        <w:tabs>
          <w:tab w:pos="601" w:val="left" w:leader="none"/>
        </w:tabs>
        <w:spacing w:line="240" w:lineRule="auto" w:before="1" w:after="0"/>
        <w:ind w:left="600" w:right="544" w:hanging="360"/>
        <w:jc w:val="left"/>
        <w:rPr>
          <w:sz w:val="20"/>
        </w:rPr>
      </w:pPr>
      <w:r>
        <w:rPr>
          <w:sz w:val="20"/>
        </w:rPr>
        <w:t>Any accounting or spreadsheet software or a prepared template may be used. Problems will be weighted according to difficulty and may be completed in any</w:t>
      </w:r>
      <w:r>
        <w:rPr>
          <w:spacing w:val="-18"/>
          <w:sz w:val="20"/>
        </w:rPr>
        <w:t> </w:t>
      </w:r>
      <w:r>
        <w:rPr>
          <w:sz w:val="20"/>
        </w:rPr>
        <w:t>order.</w:t>
      </w:r>
    </w:p>
    <w:p>
      <w:pPr>
        <w:spacing w:after="0" w:line="240" w:lineRule="auto"/>
        <w:jc w:val="left"/>
        <w:rPr>
          <w:sz w:val="20"/>
        </w:rPr>
        <w:sectPr>
          <w:pgSz w:w="12240" w:h="15840"/>
          <w:pgMar w:header="1005" w:footer="1092" w:top="1200" w:bottom="1280" w:left="840" w:right="820"/>
        </w:sectPr>
      </w:pPr>
    </w:p>
    <w:p>
      <w:pPr>
        <w:pStyle w:val="BodyText"/>
        <w:rPr>
          <w:sz w:val="13"/>
        </w:rPr>
      </w:pPr>
    </w:p>
    <w:p>
      <w:pPr>
        <w:pStyle w:val="ListParagraph"/>
        <w:numPr>
          <w:ilvl w:val="0"/>
          <w:numId w:val="69"/>
        </w:numPr>
        <w:tabs>
          <w:tab w:pos="601" w:val="left" w:leader="none"/>
        </w:tabs>
        <w:spacing w:line="240" w:lineRule="auto" w:before="74" w:after="0"/>
        <w:ind w:left="600" w:right="0" w:hanging="360"/>
        <w:jc w:val="left"/>
        <w:rPr>
          <w:sz w:val="20"/>
        </w:rPr>
      </w:pPr>
      <w:r>
        <w:rPr>
          <w:sz w:val="20"/>
        </w:rPr>
        <w:t>Students may bring prepared templates to the production portion of the</w:t>
      </w:r>
      <w:r>
        <w:rPr>
          <w:spacing w:val="-29"/>
          <w:sz w:val="20"/>
        </w:rPr>
        <w:t> </w:t>
      </w:r>
      <w:r>
        <w:rPr>
          <w:sz w:val="20"/>
        </w:rPr>
        <w:t>event.</w:t>
      </w:r>
    </w:p>
    <w:p>
      <w:pPr>
        <w:pStyle w:val="BodyText"/>
        <w:spacing w:before="1"/>
      </w:pPr>
    </w:p>
    <w:p>
      <w:pPr>
        <w:pStyle w:val="ListParagraph"/>
        <w:numPr>
          <w:ilvl w:val="0"/>
          <w:numId w:val="69"/>
        </w:numPr>
        <w:tabs>
          <w:tab w:pos="601" w:val="left" w:leader="none"/>
        </w:tabs>
        <w:spacing w:line="240" w:lineRule="auto" w:before="0" w:after="0"/>
        <w:ind w:left="600" w:right="0" w:hanging="360"/>
        <w:jc w:val="left"/>
        <w:rPr>
          <w:sz w:val="20"/>
        </w:rPr>
      </w:pPr>
      <w:r>
        <w:rPr>
          <w:sz w:val="20"/>
        </w:rPr>
        <w:t>No reference materials are allowed.  Calculators are not allowed on the production</w:t>
      </w:r>
      <w:r>
        <w:rPr>
          <w:spacing w:val="-18"/>
          <w:sz w:val="20"/>
        </w:rPr>
        <w:t> </w:t>
      </w:r>
      <w:r>
        <w:rPr>
          <w:sz w:val="20"/>
        </w:rPr>
        <w:t>test.</w:t>
      </w:r>
    </w:p>
    <w:p>
      <w:pPr>
        <w:pStyle w:val="BodyText"/>
        <w:spacing w:before="9"/>
        <w:rPr>
          <w:sz w:val="19"/>
        </w:rPr>
      </w:pPr>
    </w:p>
    <w:p>
      <w:pPr>
        <w:pStyle w:val="ListParagraph"/>
        <w:numPr>
          <w:ilvl w:val="0"/>
          <w:numId w:val="69"/>
        </w:numPr>
        <w:tabs>
          <w:tab w:pos="601" w:val="left" w:leader="none"/>
        </w:tabs>
        <w:spacing w:line="240" w:lineRule="auto" w:before="1" w:after="0"/>
        <w:ind w:left="600" w:right="0" w:hanging="360"/>
        <w:jc w:val="left"/>
        <w:rPr>
          <w:sz w:val="20"/>
        </w:rPr>
      </w:pPr>
      <w:r>
        <w:rPr>
          <w:sz w:val="20"/>
        </w:rPr>
        <w:t>Documents</w:t>
      </w:r>
      <w:r>
        <w:rPr>
          <w:spacing w:val="-4"/>
          <w:sz w:val="20"/>
        </w:rPr>
        <w:t> </w:t>
      </w:r>
      <w:r>
        <w:rPr>
          <w:sz w:val="20"/>
        </w:rPr>
        <w:t>produced</w:t>
      </w:r>
      <w:r>
        <w:rPr>
          <w:spacing w:val="-2"/>
          <w:sz w:val="20"/>
        </w:rPr>
        <w:t> </w:t>
      </w:r>
      <w:r>
        <w:rPr>
          <w:sz w:val="20"/>
        </w:rPr>
        <w:t>must</w:t>
      </w:r>
      <w:r>
        <w:rPr>
          <w:spacing w:val="-4"/>
          <w:sz w:val="20"/>
        </w:rPr>
        <w:t> </w:t>
      </w:r>
      <w:r>
        <w:rPr>
          <w:sz w:val="20"/>
        </w:rPr>
        <w:t>be prepared</w:t>
      </w:r>
      <w:r>
        <w:rPr>
          <w:spacing w:val="-2"/>
          <w:sz w:val="20"/>
        </w:rPr>
        <w:t> </w:t>
      </w:r>
      <w:r>
        <w:rPr>
          <w:sz w:val="20"/>
        </w:rPr>
        <w:t>by</w:t>
      </w:r>
      <w:r>
        <w:rPr>
          <w:spacing w:val="-7"/>
          <w:sz w:val="20"/>
        </w:rPr>
        <w:t> </w:t>
      </w:r>
      <w:r>
        <w:rPr>
          <w:sz w:val="20"/>
        </w:rPr>
        <w:t>the</w:t>
      </w:r>
      <w:r>
        <w:rPr>
          <w:spacing w:val="-3"/>
          <w:sz w:val="20"/>
        </w:rPr>
        <w:t> </w:t>
      </w:r>
      <w:r>
        <w:rPr>
          <w:sz w:val="20"/>
        </w:rPr>
        <w:t>participant</w:t>
      </w:r>
      <w:r>
        <w:rPr>
          <w:spacing w:val="1"/>
          <w:sz w:val="20"/>
        </w:rPr>
        <w:t> </w:t>
      </w:r>
      <w:r>
        <w:rPr>
          <w:sz w:val="20"/>
        </w:rPr>
        <w:t>without</w:t>
      </w:r>
      <w:r>
        <w:rPr>
          <w:spacing w:val="-1"/>
          <w:sz w:val="20"/>
        </w:rPr>
        <w:t> </w:t>
      </w:r>
      <w:r>
        <w:rPr>
          <w:sz w:val="20"/>
        </w:rPr>
        <w:t>help</w:t>
      </w:r>
      <w:r>
        <w:rPr>
          <w:spacing w:val="-2"/>
          <w:sz w:val="20"/>
        </w:rPr>
        <w:t> </w:t>
      </w:r>
      <w:r>
        <w:rPr>
          <w:sz w:val="20"/>
        </w:rPr>
        <w:t>from</w:t>
      </w:r>
      <w:r>
        <w:rPr>
          <w:spacing w:val="-7"/>
          <w:sz w:val="20"/>
        </w:rPr>
        <w:t> </w:t>
      </w:r>
      <w:r>
        <w:rPr>
          <w:sz w:val="20"/>
        </w:rPr>
        <w:t>the</w:t>
      </w:r>
      <w:r>
        <w:rPr>
          <w:spacing w:val="-3"/>
          <w:sz w:val="20"/>
        </w:rPr>
        <w:t> </w:t>
      </w:r>
      <w:r>
        <w:rPr>
          <w:sz w:val="20"/>
        </w:rPr>
        <w:t>adviser</w:t>
      </w:r>
      <w:r>
        <w:rPr>
          <w:spacing w:val="-2"/>
          <w:sz w:val="20"/>
        </w:rPr>
        <w:t> </w:t>
      </w:r>
      <w:r>
        <w:rPr>
          <w:sz w:val="20"/>
        </w:rPr>
        <w:t>or</w:t>
      </w:r>
      <w:r>
        <w:rPr>
          <w:spacing w:val="-3"/>
          <w:sz w:val="20"/>
        </w:rPr>
        <w:t> </w:t>
      </w:r>
      <w:r>
        <w:rPr>
          <w:sz w:val="20"/>
        </w:rPr>
        <w:t>any</w:t>
      </w:r>
      <w:r>
        <w:rPr>
          <w:spacing w:val="-7"/>
          <w:sz w:val="20"/>
        </w:rPr>
        <w:t> </w:t>
      </w:r>
      <w:r>
        <w:rPr>
          <w:sz w:val="20"/>
        </w:rPr>
        <w:t>other</w:t>
      </w:r>
      <w:r>
        <w:rPr>
          <w:spacing w:val="-2"/>
          <w:sz w:val="20"/>
        </w:rPr>
        <w:t> </w:t>
      </w:r>
      <w:r>
        <w:rPr>
          <w:sz w:val="20"/>
        </w:rPr>
        <w:t>person.</w:t>
      </w:r>
    </w:p>
    <w:p>
      <w:pPr>
        <w:pStyle w:val="BodyText"/>
      </w:pPr>
    </w:p>
    <w:p>
      <w:pPr>
        <w:pStyle w:val="ListParagraph"/>
        <w:numPr>
          <w:ilvl w:val="0"/>
          <w:numId w:val="69"/>
        </w:numPr>
        <w:tabs>
          <w:tab w:pos="601" w:val="left" w:leader="none"/>
        </w:tabs>
        <w:spacing w:line="240" w:lineRule="auto" w:before="1" w:after="0"/>
        <w:ind w:left="600" w:right="0" w:hanging="360"/>
        <w:jc w:val="left"/>
        <w:rPr>
          <w:sz w:val="20"/>
        </w:rPr>
      </w:pPr>
      <w:r>
        <w:rPr>
          <w:sz w:val="20"/>
        </w:rPr>
        <w:t>The</w:t>
      </w:r>
      <w:r>
        <w:rPr>
          <w:spacing w:val="-3"/>
          <w:sz w:val="20"/>
        </w:rPr>
        <w:t> </w:t>
      </w:r>
      <w:r>
        <w:rPr>
          <w:sz w:val="20"/>
        </w:rPr>
        <w:t>score</w:t>
      </w:r>
      <w:r>
        <w:rPr>
          <w:spacing w:val="-3"/>
          <w:sz w:val="20"/>
        </w:rPr>
        <w:t> </w:t>
      </w:r>
      <w:r>
        <w:rPr>
          <w:sz w:val="20"/>
        </w:rPr>
        <w:t>received</w:t>
      </w:r>
      <w:r>
        <w:rPr>
          <w:spacing w:val="-2"/>
          <w:sz w:val="20"/>
        </w:rPr>
        <w:t> </w:t>
      </w:r>
      <w:r>
        <w:rPr>
          <w:sz w:val="20"/>
        </w:rPr>
        <w:t>on</w:t>
      </w:r>
      <w:r>
        <w:rPr>
          <w:spacing w:val="-3"/>
          <w:sz w:val="20"/>
        </w:rPr>
        <w:t> </w:t>
      </w:r>
      <w:r>
        <w:rPr>
          <w:sz w:val="20"/>
        </w:rPr>
        <w:t>this</w:t>
      </w:r>
      <w:r>
        <w:rPr>
          <w:spacing w:val="-3"/>
          <w:sz w:val="20"/>
        </w:rPr>
        <w:t> </w:t>
      </w:r>
      <w:r>
        <w:rPr>
          <w:sz w:val="20"/>
        </w:rPr>
        <w:t>portion</w:t>
      </w:r>
      <w:r>
        <w:rPr>
          <w:spacing w:val="-3"/>
          <w:sz w:val="20"/>
        </w:rPr>
        <w:t> </w:t>
      </w:r>
      <w:r>
        <w:rPr>
          <w:sz w:val="20"/>
        </w:rPr>
        <w:t>of</w:t>
      </w:r>
      <w:r>
        <w:rPr>
          <w:spacing w:val="-4"/>
          <w:sz w:val="20"/>
        </w:rPr>
        <w:t> </w:t>
      </w:r>
      <w:r>
        <w:rPr>
          <w:sz w:val="20"/>
        </w:rPr>
        <w:t>the</w:t>
      </w:r>
      <w:r>
        <w:rPr>
          <w:spacing w:val="-3"/>
          <w:sz w:val="20"/>
        </w:rPr>
        <w:t> </w:t>
      </w:r>
      <w:r>
        <w:rPr>
          <w:sz w:val="20"/>
        </w:rPr>
        <w:t>event</w:t>
      </w:r>
      <w:r>
        <w:rPr>
          <w:spacing w:val="-1"/>
          <w:sz w:val="20"/>
        </w:rPr>
        <w:t> </w:t>
      </w:r>
      <w:r>
        <w:rPr>
          <w:sz w:val="20"/>
        </w:rPr>
        <w:t>will</w:t>
      </w:r>
      <w:r>
        <w:rPr>
          <w:spacing w:val="-3"/>
          <w:sz w:val="20"/>
        </w:rPr>
        <w:t> </w:t>
      </w:r>
      <w:r>
        <w:rPr>
          <w:sz w:val="20"/>
        </w:rPr>
        <w:t>constitute</w:t>
      </w:r>
      <w:r>
        <w:rPr>
          <w:spacing w:val="-3"/>
          <w:sz w:val="20"/>
        </w:rPr>
        <w:t> </w:t>
      </w:r>
      <w:r>
        <w:rPr>
          <w:sz w:val="20"/>
        </w:rPr>
        <w:t>50</w:t>
      </w:r>
      <w:r>
        <w:rPr>
          <w:spacing w:val="-2"/>
          <w:sz w:val="20"/>
        </w:rPr>
        <w:t> </w:t>
      </w:r>
      <w:r>
        <w:rPr>
          <w:sz w:val="20"/>
        </w:rPr>
        <w:t>percent</w:t>
      </w:r>
      <w:r>
        <w:rPr>
          <w:spacing w:val="-3"/>
          <w:sz w:val="20"/>
        </w:rPr>
        <w:t> </w:t>
      </w:r>
      <w:r>
        <w:rPr>
          <w:sz w:val="20"/>
        </w:rPr>
        <w:t>of</w:t>
      </w:r>
      <w:r>
        <w:rPr>
          <w:spacing w:val="-4"/>
          <w:sz w:val="20"/>
        </w:rPr>
        <w:t> </w:t>
      </w:r>
      <w:r>
        <w:rPr>
          <w:sz w:val="20"/>
        </w:rPr>
        <w:t>the final</w:t>
      </w:r>
      <w:r>
        <w:rPr>
          <w:spacing w:val="-3"/>
          <w:sz w:val="20"/>
        </w:rPr>
        <w:t> </w:t>
      </w:r>
      <w:r>
        <w:rPr>
          <w:sz w:val="20"/>
        </w:rPr>
        <w:t>event</w:t>
      </w:r>
      <w:r>
        <w:rPr>
          <w:spacing w:val="-1"/>
          <w:sz w:val="20"/>
        </w:rPr>
        <w:t> </w:t>
      </w:r>
      <w:r>
        <w:rPr>
          <w:sz w:val="20"/>
        </w:rPr>
        <w:t>score.</w:t>
      </w:r>
    </w:p>
    <w:p>
      <w:pPr>
        <w:pStyle w:val="BodyText"/>
        <w:spacing w:before="3"/>
        <w:rPr>
          <w:sz w:val="24"/>
        </w:rPr>
      </w:pPr>
    </w:p>
    <w:p>
      <w:pPr>
        <w:pStyle w:val="Heading6"/>
        <w:spacing w:line="274" w:lineRule="exact" w:before="1"/>
        <w:ind w:left="240"/>
      </w:pPr>
      <w:r>
        <w:rPr>
          <w:u w:val="thick"/>
        </w:rPr>
        <w:t>State Procedure—Objective Test</w:t>
      </w:r>
    </w:p>
    <w:p>
      <w:pPr>
        <w:pStyle w:val="ListParagraph"/>
        <w:numPr>
          <w:ilvl w:val="0"/>
          <w:numId w:val="70"/>
        </w:numPr>
        <w:tabs>
          <w:tab w:pos="601" w:val="left" w:leader="none"/>
        </w:tabs>
        <w:spacing w:line="228" w:lineRule="exact" w:before="0" w:after="0"/>
        <w:ind w:left="600" w:right="0" w:hanging="360"/>
        <w:jc w:val="left"/>
        <w:rPr>
          <w:sz w:val="20"/>
        </w:rPr>
      </w:pPr>
      <w:r>
        <w:rPr>
          <w:sz w:val="20"/>
        </w:rPr>
        <w:t>A one-hour written objective test will be administered based on the previously listed</w:t>
      </w:r>
      <w:r>
        <w:rPr>
          <w:spacing w:val="-31"/>
          <w:sz w:val="20"/>
        </w:rPr>
        <w:t> </w:t>
      </w:r>
      <w:r>
        <w:rPr>
          <w:sz w:val="20"/>
        </w:rPr>
        <w:t>competencies.</w:t>
      </w:r>
    </w:p>
    <w:p>
      <w:pPr>
        <w:pStyle w:val="ListParagraph"/>
        <w:numPr>
          <w:ilvl w:val="0"/>
          <w:numId w:val="70"/>
        </w:numPr>
        <w:tabs>
          <w:tab w:pos="601" w:val="left" w:leader="none"/>
        </w:tabs>
        <w:spacing w:line="242" w:lineRule="auto" w:before="0" w:after="0"/>
        <w:ind w:left="600" w:right="377" w:hanging="360"/>
        <w:jc w:val="left"/>
        <w:rPr>
          <w:b/>
          <w:sz w:val="20"/>
        </w:rPr>
      </w:pPr>
      <w:r>
        <w:rPr>
          <w:sz w:val="20"/>
        </w:rPr>
        <w:t>All participants in this event must report at the event time listed in the program. </w:t>
      </w:r>
      <w:r>
        <w:rPr>
          <w:b/>
          <w:sz w:val="20"/>
        </w:rPr>
        <w:t>If a participant arrives after the objective test has begun, he or she will be admitted to the testing area and will be permitted to take the test in</w:t>
      </w:r>
      <w:r>
        <w:rPr>
          <w:b/>
          <w:spacing w:val="-34"/>
          <w:sz w:val="20"/>
        </w:rPr>
        <w:t> </w:t>
      </w:r>
      <w:r>
        <w:rPr>
          <w:b/>
          <w:sz w:val="20"/>
        </w:rPr>
        <w:t>the remaining amount of time for the event</w:t>
      </w:r>
      <w:r>
        <w:rPr>
          <w:sz w:val="20"/>
        </w:rPr>
        <w:t>. </w:t>
      </w:r>
      <w:r>
        <w:rPr>
          <w:b/>
          <w:sz w:val="20"/>
        </w:rPr>
        <w:t>The participant will not receive any additional instructions from the event</w:t>
      </w:r>
      <w:r>
        <w:rPr>
          <w:b/>
          <w:spacing w:val="-9"/>
          <w:sz w:val="20"/>
        </w:rPr>
        <w:t> </w:t>
      </w:r>
      <w:r>
        <w:rPr>
          <w:b/>
          <w:sz w:val="20"/>
        </w:rPr>
        <w:t>administrators.</w:t>
      </w:r>
    </w:p>
    <w:p>
      <w:pPr>
        <w:pStyle w:val="BodyText"/>
        <w:spacing w:before="10"/>
        <w:rPr>
          <w:b/>
          <w:sz w:val="19"/>
        </w:rPr>
      </w:pPr>
    </w:p>
    <w:p>
      <w:pPr>
        <w:tabs>
          <w:tab w:pos="600" w:val="left" w:leader="none"/>
        </w:tabs>
        <w:spacing w:before="0"/>
        <w:ind w:left="600" w:right="690" w:hanging="361"/>
        <w:jc w:val="left"/>
        <w:rPr>
          <w:b/>
          <w:sz w:val="20"/>
        </w:rPr>
      </w:pPr>
      <w:r>
        <w:rPr>
          <w:b/>
          <w:sz w:val="20"/>
        </w:rPr>
        <w:t>3.</w:t>
        <w:tab/>
        <w:t>The participant must comply with the PA FBLA Dress Code which can be</w:t>
      </w:r>
      <w:r>
        <w:rPr>
          <w:b/>
          <w:spacing w:val="-15"/>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31"/>
          <w:sz w:val="20"/>
        </w:rPr>
        <w:t> </w:t>
      </w:r>
      <w:r>
        <w:rPr>
          <w:b/>
          <w:sz w:val="20"/>
        </w:rPr>
        <w:t>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71"/>
        </w:numPr>
        <w:tabs>
          <w:tab w:pos="601" w:val="left" w:leader="none"/>
        </w:tabs>
        <w:spacing w:line="240" w:lineRule="auto" w:before="0" w:after="0"/>
        <w:ind w:left="600" w:right="0" w:hanging="360"/>
        <w:jc w:val="left"/>
        <w:rPr>
          <w:sz w:val="20"/>
        </w:rPr>
      </w:pPr>
      <w:r>
        <w:rPr>
          <w:sz w:val="20"/>
        </w:rPr>
        <w:t>Participants must furnish their own No. 2 pencils and</w:t>
      </w:r>
      <w:r>
        <w:rPr>
          <w:spacing w:val="-18"/>
          <w:sz w:val="20"/>
        </w:rPr>
        <w:t> </w:t>
      </w:r>
      <w:r>
        <w:rPr>
          <w:sz w:val="20"/>
        </w:rPr>
        <w:t>erasers.</w:t>
      </w:r>
    </w:p>
    <w:p>
      <w:pPr>
        <w:pStyle w:val="BodyText"/>
      </w:pPr>
    </w:p>
    <w:p>
      <w:pPr>
        <w:pStyle w:val="ListParagraph"/>
        <w:numPr>
          <w:ilvl w:val="0"/>
          <w:numId w:val="71"/>
        </w:numPr>
        <w:tabs>
          <w:tab w:pos="601" w:val="left" w:leader="none"/>
        </w:tabs>
        <w:spacing w:line="240" w:lineRule="auto" w:before="1" w:after="0"/>
        <w:ind w:left="600" w:right="396" w:hanging="360"/>
        <w:jc w:val="left"/>
        <w:rPr>
          <w:sz w:val="20"/>
        </w:rPr>
      </w:pPr>
      <w:r>
        <w:rPr>
          <w:sz w:val="20"/>
        </w:rPr>
        <w:t>At the State Leadership Conference, the participant will be provided a calculator to use in the competitive event. Participants may not use their own calculators. At the SLC, no scientific calculators, graphing calculators, PDAs (Palm Pilots, etc.), phones, or other memory storage devices are allowed to be used in this</w:t>
      </w:r>
      <w:r>
        <w:rPr>
          <w:spacing w:val="-32"/>
          <w:sz w:val="20"/>
        </w:rPr>
        <w:t> </w:t>
      </w:r>
      <w:r>
        <w:rPr>
          <w:sz w:val="20"/>
        </w:rPr>
        <w:t>event.</w:t>
      </w:r>
    </w:p>
    <w:p>
      <w:pPr>
        <w:pStyle w:val="BodyText"/>
      </w:pPr>
    </w:p>
    <w:p>
      <w:pPr>
        <w:pStyle w:val="ListParagraph"/>
        <w:numPr>
          <w:ilvl w:val="0"/>
          <w:numId w:val="71"/>
        </w:numPr>
        <w:tabs>
          <w:tab w:pos="601" w:val="left" w:leader="none"/>
        </w:tabs>
        <w:spacing w:line="240" w:lineRule="auto" w:before="1"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3"/>
          <w:sz w:val="20"/>
        </w:rPr>
        <w:t> </w:t>
      </w:r>
      <w:r>
        <w:rPr>
          <w:sz w:val="20"/>
        </w:rPr>
        <w:t>disqualified.</w:t>
      </w:r>
    </w:p>
    <w:p>
      <w:pPr>
        <w:pStyle w:val="BodyText"/>
        <w:spacing w:before="2"/>
      </w:pPr>
    </w:p>
    <w:p>
      <w:pPr>
        <w:pStyle w:val="Heading3"/>
        <w:spacing w:line="321" w:lineRule="exact" w:before="1"/>
        <w:ind w:left="240" w:right="0"/>
        <w:rPr>
          <w:u w:val="none"/>
        </w:rPr>
      </w:pPr>
      <w:r>
        <w:rPr>
          <w:u w:val="thick"/>
        </w:rPr>
        <w:t>Region and State Judging</w:t>
      </w:r>
    </w:p>
    <w:p>
      <w:pPr>
        <w:pStyle w:val="BodyText"/>
        <w:spacing w:line="228" w:lineRule="exact"/>
        <w:ind w:left="240"/>
      </w:pPr>
      <w:r>
        <w:rPr/>
        <w:t>This event will be scored in the following manner:</w:t>
      </w:r>
    </w:p>
    <w:p>
      <w:pPr>
        <w:pStyle w:val="ListParagraph"/>
        <w:numPr>
          <w:ilvl w:val="1"/>
          <w:numId w:val="71"/>
        </w:numPr>
        <w:tabs>
          <w:tab w:pos="961" w:val="left" w:leader="none"/>
        </w:tabs>
        <w:spacing w:line="244" w:lineRule="exact" w:before="0" w:after="0"/>
        <w:ind w:left="960" w:right="0" w:hanging="360"/>
        <w:jc w:val="left"/>
        <w:rPr>
          <w:sz w:val="20"/>
        </w:rPr>
      </w:pPr>
      <w:r>
        <w:rPr>
          <w:sz w:val="20"/>
        </w:rPr>
        <w:t>50% objective test</w:t>
      </w:r>
      <w:r>
        <w:rPr>
          <w:spacing w:val="-9"/>
          <w:sz w:val="20"/>
        </w:rPr>
        <w:t> </w:t>
      </w:r>
      <w:r>
        <w:rPr>
          <w:sz w:val="20"/>
        </w:rPr>
        <w:t>score</w:t>
      </w:r>
    </w:p>
    <w:p>
      <w:pPr>
        <w:pStyle w:val="ListParagraph"/>
        <w:numPr>
          <w:ilvl w:val="1"/>
          <w:numId w:val="71"/>
        </w:numPr>
        <w:tabs>
          <w:tab w:pos="961" w:val="left" w:leader="none"/>
        </w:tabs>
        <w:spacing w:line="240" w:lineRule="auto" w:before="0" w:after="0"/>
        <w:ind w:left="960" w:right="0" w:hanging="360"/>
        <w:jc w:val="left"/>
        <w:rPr>
          <w:sz w:val="20"/>
        </w:rPr>
      </w:pPr>
      <w:r>
        <w:rPr>
          <w:sz w:val="20"/>
        </w:rPr>
        <w:t>50% production test (school-site test)</w:t>
      </w:r>
      <w:r>
        <w:rPr>
          <w:spacing w:val="-12"/>
          <w:sz w:val="20"/>
        </w:rPr>
        <w:t> </w:t>
      </w:r>
      <w:r>
        <w:rPr>
          <w:sz w:val="20"/>
        </w:rPr>
        <w:t>score</w:t>
      </w:r>
    </w:p>
    <w:p>
      <w:pPr>
        <w:pStyle w:val="BodyText"/>
      </w:pPr>
    </w:p>
    <w:p>
      <w:pPr>
        <w:pStyle w:val="BodyText"/>
        <w:ind w:left="240" w:right="296"/>
      </w:pPr>
      <w:r>
        <w:rPr/>
        <w:t>Judging of the school-site test will be based on the participant’s printed copy. A panel of judges will evaluate the documents, and all decisions of the judges are final.</w:t>
      </w:r>
    </w:p>
    <w:p>
      <w:pPr>
        <w:pStyle w:val="BodyText"/>
        <w:spacing w:before="9"/>
        <w:rPr>
          <w:sz w:val="19"/>
        </w:rPr>
      </w:pPr>
    </w:p>
    <w:p>
      <w:pPr>
        <w:pStyle w:val="BodyText"/>
        <w:spacing w:before="1"/>
        <w:ind w:left="240" w:right="296"/>
      </w:pPr>
      <w:r>
        <w:rPr/>
        <w:t>If there is a tie after the combined score, the production test will be used to break the tie. If there remains a tie after the production test, follow the objective test score tiebreaker below.</w:t>
      </w:r>
    </w:p>
    <w:p>
      <w:pPr>
        <w:pStyle w:val="BodyText"/>
      </w:pPr>
    </w:p>
    <w:p>
      <w:pPr>
        <w:pStyle w:val="BodyText"/>
        <w:spacing w:before="1"/>
        <w:ind w:left="240"/>
      </w:pPr>
      <w:r>
        <w:rPr/>
        <w:t>If there is a tie in the objective test score, the following tiebreaker will be used:</w:t>
      </w:r>
    </w:p>
    <w:p>
      <w:pPr>
        <w:pStyle w:val="BodyText"/>
        <w:spacing w:before="9"/>
        <w:rPr>
          <w:sz w:val="19"/>
        </w:rPr>
      </w:pPr>
    </w:p>
    <w:p>
      <w:pPr>
        <w:pStyle w:val="BodyText"/>
        <w:spacing w:before="1"/>
        <w:ind w:left="240" w:right="483"/>
        <w:jc w:val="both"/>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spacing w:before="1"/>
      </w:pPr>
    </w:p>
    <w:p>
      <w:pPr>
        <w:pStyle w:val="BodyText"/>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before="1"/>
        <w:ind w:left="240" w:right="0"/>
        <w:rPr>
          <w:u w:val="none"/>
        </w:rPr>
      </w:pPr>
      <w:r>
        <w:rPr>
          <w:u w:val="thick"/>
        </w:rPr>
        <w:t>Region Awards</w:t>
      </w:r>
    </w:p>
    <w:p>
      <w:pPr>
        <w:pStyle w:val="BodyText"/>
        <w:spacing w:line="228" w:lineRule="exact"/>
        <w:ind w:left="240"/>
      </w:pPr>
      <w:r>
        <w:rPr/>
        <w:t>Each region may decide the number and type of awards to be presented at the RLC.</w:t>
      </w:r>
    </w:p>
    <w:p>
      <w:pPr>
        <w:pStyle w:val="BodyText"/>
        <w:spacing w:before="5"/>
      </w:pPr>
    </w:p>
    <w:p>
      <w:pPr>
        <w:pStyle w:val="Heading3"/>
        <w:spacing w:line="319" w:lineRule="exact"/>
        <w:ind w:left="240" w:right="0"/>
        <w:rPr>
          <w:u w:val="none"/>
        </w:rPr>
      </w:pPr>
      <w:r>
        <w:rPr>
          <w:u w:val="thick"/>
        </w:rPr>
        <w:t>State Awards</w:t>
      </w:r>
    </w:p>
    <w:p>
      <w:pPr>
        <w:pStyle w:val="BodyText"/>
        <w:spacing w:line="227" w:lineRule="exact"/>
        <w:ind w:left="240"/>
      </w:pPr>
      <w:r>
        <w:rPr/>
        <w:t>The state chapter will present a maximum of ten (10) awards at the State Leadership Conference.</w:t>
      </w:r>
    </w:p>
    <w:p>
      <w:pPr>
        <w:spacing w:after="0" w:line="227" w:lineRule="exact"/>
        <w:sectPr>
          <w:pgSz w:w="12240" w:h="15840"/>
          <w:pgMar w:header="1005" w:footer="1092" w:top="1200" w:bottom="1280" w:left="840" w:right="820"/>
        </w:sectPr>
      </w:pPr>
    </w:p>
    <w:p>
      <w:pPr>
        <w:pStyle w:val="BodyText"/>
        <w:spacing w:before="2"/>
        <w:rPr>
          <w:sz w:val="14"/>
        </w:rPr>
      </w:pPr>
    </w:p>
    <w:p>
      <w:pPr>
        <w:pStyle w:val="Heading3"/>
        <w:spacing w:before="65"/>
        <w:ind w:left="240" w:right="0"/>
        <w:rPr>
          <w:u w:val="none"/>
        </w:rPr>
      </w:pPr>
      <w:r>
        <w:rPr>
          <w:u w:val="thick"/>
        </w:rPr>
        <w:t>National Conference Eligibility</w:t>
      </w:r>
    </w:p>
    <w:p>
      <w:pPr>
        <w:pStyle w:val="BodyText"/>
        <w:ind w:left="240"/>
      </w:pPr>
      <w:r>
        <w:rPr/>
        <w:t>The first-, second-place,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pPr>
      <w:r>
        <w:rPr/>
        <w:t>In the event that the first-, second-, or third-place winner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71"/>
        </w:numPr>
        <w:tabs>
          <w:tab w:pos="961" w:val="left" w:leader="none"/>
        </w:tabs>
        <w:spacing w:line="243" w:lineRule="exact" w:before="0" w:after="0"/>
        <w:ind w:left="960" w:right="0" w:hanging="360"/>
        <w:jc w:val="left"/>
        <w:rPr>
          <w:sz w:val="20"/>
        </w:rPr>
      </w:pPr>
      <w:r>
        <w:rPr>
          <w:sz w:val="20"/>
        </w:rPr>
        <w:t>to contact the PA FBLA Executive Director/State Chairman about the student who will not be</w:t>
      </w:r>
      <w:r>
        <w:rPr>
          <w:spacing w:val="-30"/>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71"/>
        </w:numPr>
        <w:tabs>
          <w:tab w:pos="961" w:val="left" w:leader="none"/>
        </w:tabs>
        <w:spacing w:line="243"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840" w:right="820"/>
        </w:sectPr>
      </w:pPr>
    </w:p>
    <w:p>
      <w:pPr>
        <w:pStyle w:val="BodyText"/>
        <w:spacing w:before="5"/>
        <w:rPr>
          <w:sz w:val="13"/>
        </w:rPr>
      </w:pPr>
    </w:p>
    <w:p>
      <w:pPr>
        <w:spacing w:before="74"/>
        <w:ind w:left="2300" w:right="2322" w:firstLine="0"/>
        <w:jc w:val="center"/>
        <w:rPr>
          <w:b/>
          <w:sz w:val="20"/>
        </w:rPr>
      </w:pPr>
      <w:r>
        <w:rPr>
          <w:b/>
          <w:sz w:val="20"/>
        </w:rPr>
        <w:t>USE THE FOLLOWING METHOD TO DETERMINE THE FINAL SCORE FOR THIS COMPETITOR</w:t>
      </w:r>
    </w:p>
    <w:p>
      <w:pPr>
        <w:spacing w:line="413" w:lineRule="exact" w:before="0"/>
        <w:ind w:left="0" w:right="17" w:firstLine="0"/>
        <w:jc w:val="center"/>
        <w:rPr>
          <w:b/>
          <w:sz w:val="36"/>
        </w:rPr>
      </w:pPr>
      <w:r>
        <w:rPr>
          <w:b/>
          <w:sz w:val="36"/>
        </w:rPr>
        <w:t>Accounting II</w:t>
      </w:r>
    </w:p>
    <w:p>
      <w:pPr>
        <w:spacing w:line="275" w:lineRule="exact" w:before="0"/>
        <w:ind w:left="0" w:right="16" w:firstLine="0"/>
        <w:jc w:val="center"/>
        <w:rPr>
          <w:b/>
          <w:sz w:val="24"/>
        </w:rPr>
      </w:pPr>
      <w:r>
        <w:rPr>
          <w:b/>
          <w:sz w:val="24"/>
        </w:rPr>
        <w:t>(Production - State Only)</w:t>
      </w:r>
    </w:p>
    <w:p>
      <w:pPr>
        <w:pStyle w:val="BodyText"/>
        <w:rPr>
          <w:b/>
          <w:sz w:val="24"/>
        </w:rPr>
      </w:pPr>
    </w:p>
    <w:p>
      <w:pPr>
        <w:pStyle w:val="BodyText"/>
        <w:tabs>
          <w:tab w:pos="6001" w:val="left" w:leader="none"/>
          <w:tab w:pos="7245" w:val="left" w:leader="none"/>
        </w:tabs>
        <w:spacing w:before="181"/>
        <w:ind w:left="240"/>
      </w:pPr>
      <w:r>
        <w:rPr/>
        <w:t>Total Points Received on the Production</w:t>
      </w:r>
      <w:r>
        <w:rPr>
          <w:spacing w:val="-12"/>
        </w:rPr>
        <w:t> </w:t>
      </w:r>
      <w:r>
        <w:rPr/>
        <w:t>Portion</w:t>
        <w:tab/>
      </w:r>
      <w:r>
        <w:rPr>
          <w:w w:val="99"/>
          <w:u w:val="single"/>
        </w:rPr>
        <w:t> </w:t>
      </w:r>
      <w:r>
        <w:rPr>
          <w:u w:val="single"/>
        </w:rPr>
        <w:tab/>
      </w:r>
    </w:p>
    <w:p>
      <w:pPr>
        <w:pStyle w:val="BodyText"/>
        <w:spacing w:before="5"/>
        <w:rPr>
          <w:sz w:val="13"/>
        </w:rPr>
      </w:pPr>
    </w:p>
    <w:p>
      <w:pPr>
        <w:pStyle w:val="BodyText"/>
        <w:tabs>
          <w:tab w:pos="6001" w:val="left" w:leader="none"/>
          <w:tab w:pos="6950" w:val="left" w:leader="none"/>
        </w:tabs>
        <w:spacing w:before="74"/>
        <w:ind w:left="240"/>
      </w:pPr>
      <w:r>
        <w:rPr/>
        <w:t>Multiplied by</w:t>
        <w:tab/>
        <w:t>x</w:t>
        <w:tab/>
        <w:t>.50</w:t>
      </w:r>
    </w:p>
    <w:p>
      <w:pPr>
        <w:pStyle w:val="BodyText"/>
      </w:pPr>
    </w:p>
    <w:p>
      <w:pPr>
        <w:pStyle w:val="BodyText"/>
        <w:tabs>
          <w:tab w:pos="7441" w:val="left" w:leader="none"/>
          <w:tab w:pos="9006" w:val="left" w:leader="none"/>
        </w:tabs>
        <w:spacing w:before="1"/>
        <w:ind w:left="240"/>
      </w:pPr>
      <w:r>
        <w:rPr/>
        <w:t>Equals Final Score on Production</w:t>
      </w:r>
      <w:r>
        <w:rPr>
          <w:spacing w:val="-10"/>
        </w:rPr>
        <w:t> </w:t>
      </w:r>
      <w:r>
        <w:rPr/>
        <w:t>Test</w:t>
      </w:r>
      <w:r>
        <w:rPr>
          <w:spacing w:val="-3"/>
        </w:rPr>
        <w:t> </w:t>
      </w:r>
      <w:r>
        <w:rPr/>
        <w:t>………………………………….</w:t>
        <w:tab/>
        <w:t>(a)</w:t>
      </w:r>
      <w:r>
        <w:rPr>
          <w:u w:val="single"/>
        </w:rPr>
        <w:t> </w:t>
        <w:tab/>
      </w:r>
    </w:p>
    <w:p>
      <w:pPr>
        <w:pStyle w:val="BodyText"/>
        <w:spacing w:before="7"/>
        <w:rPr>
          <w:sz w:val="13"/>
        </w:rPr>
      </w:pPr>
    </w:p>
    <w:p>
      <w:pPr>
        <w:pStyle w:val="BodyText"/>
        <w:tabs>
          <w:tab w:pos="6001" w:val="left" w:leader="none"/>
          <w:tab w:pos="7245" w:val="left" w:leader="none"/>
        </w:tabs>
        <w:spacing w:before="74"/>
        <w:ind w:left="240"/>
      </w:pPr>
      <w:r>
        <w:rPr/>
        <w:t>Objective Test</w:t>
      </w:r>
      <w:r>
        <w:rPr>
          <w:spacing w:val="-3"/>
        </w:rPr>
        <w:t> </w:t>
      </w:r>
      <w:r>
        <w:rPr/>
        <w:t>Score</w:t>
        <w:tab/>
      </w:r>
      <w:r>
        <w:rPr>
          <w:w w:val="99"/>
          <w:u w:val="single"/>
        </w:rPr>
        <w:t> </w:t>
      </w:r>
      <w:r>
        <w:rPr>
          <w:u w:val="single"/>
        </w:rPr>
        <w:tab/>
      </w:r>
    </w:p>
    <w:p>
      <w:pPr>
        <w:pStyle w:val="BodyText"/>
        <w:spacing w:before="5"/>
        <w:rPr>
          <w:sz w:val="13"/>
        </w:rPr>
      </w:pPr>
    </w:p>
    <w:p>
      <w:pPr>
        <w:pStyle w:val="BodyText"/>
        <w:tabs>
          <w:tab w:pos="6001" w:val="left" w:leader="none"/>
          <w:tab w:pos="6900" w:val="left" w:leader="none"/>
        </w:tabs>
        <w:spacing w:before="74"/>
        <w:ind w:left="240"/>
      </w:pPr>
      <w:r>
        <w:rPr/>
        <w:t>Multiplied</w:t>
      </w:r>
      <w:r>
        <w:rPr>
          <w:spacing w:val="1"/>
        </w:rPr>
        <w:t> </w:t>
      </w:r>
      <w:r>
        <w:rPr/>
        <w:t>by</w:t>
        <w:tab/>
        <w:t>x</w:t>
        <w:tab/>
        <w:t>.50</w:t>
      </w:r>
    </w:p>
    <w:p>
      <w:pPr>
        <w:pStyle w:val="BodyText"/>
        <w:spacing w:before="1"/>
      </w:pPr>
    </w:p>
    <w:p>
      <w:pPr>
        <w:pStyle w:val="BodyText"/>
        <w:tabs>
          <w:tab w:pos="7441" w:val="left" w:leader="none"/>
          <w:tab w:pos="9018" w:val="left" w:leader="none"/>
        </w:tabs>
        <w:ind w:left="240"/>
      </w:pPr>
      <w:r>
        <w:rPr/>
        <w:t>Equals Final Score on</w:t>
      </w:r>
      <w:r>
        <w:rPr>
          <w:spacing w:val="-9"/>
        </w:rPr>
        <w:t> </w:t>
      </w:r>
      <w:r>
        <w:rPr/>
        <w:t>Objective</w:t>
      </w:r>
      <w:r>
        <w:rPr>
          <w:spacing w:val="-2"/>
        </w:rPr>
        <w:t> </w:t>
      </w:r>
      <w:r>
        <w:rPr/>
        <w:t>Test…………………………………</w:t>
        <w:tab/>
        <w:t>(b)</w:t>
      </w:r>
      <w:r>
        <w:rPr>
          <w:u w:val="single"/>
        </w:rPr>
        <w:t> </w:t>
        <w:tab/>
      </w:r>
    </w:p>
    <w:p>
      <w:pPr>
        <w:pStyle w:val="BodyText"/>
        <w:spacing w:before="7"/>
        <w:rPr>
          <w:sz w:val="13"/>
        </w:rPr>
      </w:pPr>
    </w:p>
    <w:p>
      <w:pPr>
        <w:pStyle w:val="BodyText"/>
        <w:tabs>
          <w:tab w:pos="7441" w:val="left" w:leader="none"/>
          <w:tab w:pos="9057" w:val="left" w:leader="none"/>
        </w:tabs>
        <w:spacing w:before="74"/>
        <w:ind w:left="240"/>
      </w:pPr>
      <w:r>
        <w:rPr/>
        <w:t>ADD (a) AND (b) FOR</w:t>
      </w:r>
      <w:r>
        <w:rPr>
          <w:spacing w:val="-7"/>
        </w:rPr>
        <w:t> </w:t>
      </w:r>
      <w:r>
        <w:rPr/>
        <w:t>FINAL</w:t>
      </w:r>
      <w:r>
        <w:rPr>
          <w:spacing w:val="-4"/>
        </w:rPr>
        <w:t> </w:t>
      </w:r>
      <w:r>
        <w:rPr/>
        <w:t>SCORE……………………………...</w:t>
        <w:tab/>
        <w:t>(c)</w:t>
      </w:r>
      <w:r>
        <w:rPr>
          <w:spacing w:val="1"/>
        </w:rPr>
        <w:t> </w:t>
      </w:r>
      <w:r>
        <w:rPr>
          <w:w w:val="99"/>
          <w:u w:val="single"/>
        </w:rPr>
        <w:t> </w:t>
      </w:r>
      <w:r>
        <w:rPr>
          <w:u w:val="single"/>
        </w:rPr>
        <w:tab/>
      </w:r>
    </w:p>
    <w:p>
      <w:pPr>
        <w:pStyle w:val="BodyText"/>
      </w:pPr>
    </w:p>
    <w:p>
      <w:pPr>
        <w:pStyle w:val="BodyText"/>
      </w:pPr>
    </w:p>
    <w:p>
      <w:pPr>
        <w:pStyle w:val="BodyText"/>
      </w:pPr>
    </w:p>
    <w:p>
      <w:pPr>
        <w:pStyle w:val="BodyText"/>
      </w:pPr>
    </w:p>
    <w:p>
      <w:pPr>
        <w:pStyle w:val="BodyText"/>
      </w:pPr>
    </w:p>
    <w:p>
      <w:pPr>
        <w:pStyle w:val="BodyText"/>
        <w:tabs>
          <w:tab w:pos="9498" w:val="left" w:leader="none"/>
        </w:tabs>
        <w:ind w:left="240"/>
      </w:pPr>
      <w:r>
        <w:rPr/>
        <w:t>Names:</w:t>
      </w:r>
      <w:r>
        <w:rPr>
          <w:u w:val="single"/>
        </w:rPr>
        <w:t> </w:t>
        <w:tab/>
      </w:r>
    </w:p>
    <w:p>
      <w:pPr>
        <w:pStyle w:val="BodyText"/>
        <w:spacing w:before="5"/>
        <w:rPr>
          <w:sz w:val="13"/>
        </w:rPr>
      </w:pPr>
    </w:p>
    <w:p>
      <w:pPr>
        <w:pStyle w:val="BodyText"/>
        <w:tabs>
          <w:tab w:pos="2117" w:val="left" w:leader="none"/>
          <w:tab w:pos="9518" w:val="left" w:leader="none"/>
        </w:tabs>
        <w:spacing w:before="74"/>
        <w:ind w:left="240"/>
      </w:pPr>
      <w:r>
        <w:rPr/>
        <w:t>Region:</w:t>
      </w:r>
      <w:r>
        <w:rPr>
          <w:u w:val="single"/>
        </w:rPr>
        <w:tab/>
      </w:r>
      <w:r>
        <w:rPr/>
        <w:t>School:  </w:t>
      </w:r>
      <w:r>
        <w:rPr>
          <w:w w:val="99"/>
          <w:u w:val="single"/>
        </w:rPr>
        <w:t> </w:t>
      </w:r>
      <w:r>
        <w:rPr>
          <w:u w:val="single"/>
        </w:rPr>
        <w:tab/>
      </w:r>
    </w:p>
    <w:p>
      <w:pPr>
        <w:pStyle w:val="BodyText"/>
        <w:spacing w:before="7"/>
        <w:rPr>
          <w:sz w:val="13"/>
        </w:rPr>
      </w:pPr>
    </w:p>
    <w:p>
      <w:pPr>
        <w:pStyle w:val="BodyText"/>
        <w:tabs>
          <w:tab w:pos="7715" w:val="left" w:leader="none"/>
          <w:tab w:pos="9490" w:val="left" w:leader="none"/>
        </w:tabs>
        <w:spacing w:before="74"/>
        <w:ind w:left="240"/>
      </w:pPr>
      <w:r>
        <w:rPr/>
        <w:t>Judge’s</w:t>
      </w:r>
      <w:r>
        <w:rPr>
          <w:spacing w:val="-4"/>
        </w:rPr>
        <w:t> </w:t>
      </w:r>
      <w:r>
        <w:rPr/>
        <w:t>Signature:</w:t>
      </w:r>
      <w:r>
        <w:rPr>
          <w:u w:val="single"/>
        </w:rPr>
        <w:t> </w:t>
        <w:tab/>
      </w:r>
      <w:r>
        <w:rPr/>
        <w:t>Date:</w:t>
      </w:r>
      <w:r>
        <w:rPr>
          <w:w w:val="99"/>
          <w:u w:val="single"/>
        </w:rPr>
        <w:t> </w:t>
      </w:r>
      <w:r>
        <w:rPr>
          <w:u w:val="single"/>
        </w:rPr>
        <w:tab/>
      </w:r>
    </w:p>
    <w:p>
      <w:pPr>
        <w:pStyle w:val="BodyText"/>
        <w:spacing w:before="8"/>
        <w:rPr>
          <w:sz w:val="13"/>
        </w:rPr>
      </w:pPr>
    </w:p>
    <w:p>
      <w:pPr>
        <w:pStyle w:val="BodyText"/>
        <w:spacing w:before="73"/>
        <w:ind w:left="240"/>
      </w:pPr>
      <w:r>
        <w:rPr/>
        <w:t>Judge’s Comments:</w:t>
      </w:r>
    </w:p>
    <w:p>
      <w:pPr>
        <w:spacing w:after="0"/>
        <w:sectPr>
          <w:pgSz w:w="12240" w:h="15840"/>
          <w:pgMar w:header="1005" w:footer="1092" w:top="1200" w:bottom="1280" w:left="840" w:right="820"/>
        </w:sectPr>
      </w:pPr>
    </w:p>
    <w:p>
      <w:pPr>
        <w:pStyle w:val="BodyText"/>
        <w:spacing w:before="2"/>
        <w:rPr>
          <w:sz w:val="15"/>
        </w:rPr>
      </w:pPr>
    </w:p>
    <w:p>
      <w:pPr>
        <w:pStyle w:val="Heading1"/>
        <w:ind w:left="240" w:right="0"/>
        <w:rPr>
          <w:u w:val="none"/>
        </w:rPr>
      </w:pPr>
      <w:bookmarkStart w:name="_TOC_250038" w:id="4"/>
      <w:bookmarkEnd w:id="4"/>
      <w:r>
        <w:rPr>
          <w:u w:val="none"/>
        </w:rPr>
        <w:t>Agribusiness</w:t>
      </w:r>
    </w:p>
    <w:p>
      <w:pPr>
        <w:spacing w:line="240" w:lineRule="auto" w:before="0"/>
        <w:ind w:left="240" w:right="0" w:firstLine="0"/>
        <w:jc w:val="left"/>
        <w:rPr>
          <w:i/>
          <w:sz w:val="20"/>
        </w:rPr>
      </w:pPr>
      <w:r>
        <w:rPr>
          <w:i/>
          <w:sz w:val="20"/>
        </w:rPr>
        <w:t>This event recognizes FBLA members who demonstrate an understanding of and skill in business agribusiness concepts and </w:t>
      </w:r>
      <w:r>
        <w:rPr>
          <w:i/>
          <w:sz w:val="20"/>
        </w:rPr>
        <w:t>procedures.</w:t>
      </w:r>
    </w:p>
    <w:p>
      <w:pPr>
        <w:pStyle w:val="BodyText"/>
        <w:spacing w:before="5"/>
        <w:rPr>
          <w:i/>
        </w:rPr>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economics</w:t>
      </w:r>
    </w:p>
    <w:p>
      <w:pPr>
        <w:pStyle w:val="ListParagraph"/>
        <w:numPr>
          <w:ilvl w:val="0"/>
          <w:numId w:val="18"/>
        </w:numPr>
        <w:tabs>
          <w:tab w:pos="601" w:val="left" w:leader="none"/>
        </w:tabs>
        <w:spacing w:line="245" w:lineRule="exact" w:before="0" w:after="0"/>
        <w:ind w:left="600" w:right="0" w:hanging="360"/>
        <w:jc w:val="left"/>
        <w:rPr>
          <w:sz w:val="20"/>
        </w:rPr>
      </w:pPr>
      <w:r>
        <w:rPr>
          <w:sz w:val="20"/>
        </w:rPr>
        <w:t>finance and</w:t>
      </w:r>
      <w:r>
        <w:rPr>
          <w:spacing w:val="-11"/>
          <w:sz w:val="20"/>
        </w:rPr>
        <w:t> </w:t>
      </w:r>
      <w:r>
        <w:rPr>
          <w:sz w:val="20"/>
        </w:rPr>
        <w:t>accounting</w:t>
      </w:r>
    </w:p>
    <w:p>
      <w:pPr>
        <w:pStyle w:val="ListParagraph"/>
        <w:numPr>
          <w:ilvl w:val="0"/>
          <w:numId w:val="18"/>
        </w:numPr>
        <w:tabs>
          <w:tab w:pos="601" w:val="left" w:leader="none"/>
        </w:tabs>
        <w:spacing w:line="244" w:lineRule="exact" w:before="0" w:after="0"/>
        <w:ind w:left="600" w:right="0" w:hanging="360"/>
        <w:jc w:val="left"/>
        <w:rPr>
          <w:sz w:val="20"/>
        </w:rPr>
      </w:pPr>
      <w:r>
        <w:rPr>
          <w:sz w:val="20"/>
        </w:rPr>
        <w:t>health, safety, and environmental</w:t>
      </w:r>
      <w:r>
        <w:rPr>
          <w:spacing w:val="-20"/>
          <w:sz w:val="20"/>
        </w:rPr>
        <w:t> </w:t>
      </w:r>
      <w:r>
        <w:rPr>
          <w:sz w:val="20"/>
        </w:rPr>
        <w:t>management</w:t>
      </w:r>
    </w:p>
    <w:p>
      <w:pPr>
        <w:pStyle w:val="ListParagraph"/>
        <w:numPr>
          <w:ilvl w:val="0"/>
          <w:numId w:val="18"/>
        </w:numPr>
        <w:tabs>
          <w:tab w:pos="601" w:val="left" w:leader="none"/>
        </w:tabs>
        <w:spacing w:line="244" w:lineRule="exact" w:before="0" w:after="0"/>
        <w:ind w:left="600" w:right="0" w:hanging="360"/>
        <w:jc w:val="left"/>
        <w:rPr>
          <w:sz w:val="20"/>
        </w:rPr>
      </w:pPr>
      <w:r>
        <w:rPr>
          <w:sz w:val="20"/>
        </w:rPr>
        <w:t>management analysis and decision</w:t>
      </w:r>
      <w:r>
        <w:rPr>
          <w:spacing w:val="-16"/>
          <w:sz w:val="20"/>
        </w:rPr>
        <w:t> </w:t>
      </w:r>
      <w:r>
        <w:rPr>
          <w:sz w:val="20"/>
        </w:rPr>
        <w:t>making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marketing</w:t>
      </w:r>
    </w:p>
    <w:p>
      <w:pPr>
        <w:pStyle w:val="ListParagraph"/>
        <w:numPr>
          <w:ilvl w:val="0"/>
          <w:numId w:val="18"/>
        </w:numPr>
        <w:tabs>
          <w:tab w:pos="601" w:val="left" w:leader="none"/>
        </w:tabs>
        <w:spacing w:line="240" w:lineRule="auto" w:before="0" w:after="0"/>
        <w:ind w:left="600" w:right="0" w:hanging="360"/>
        <w:jc w:val="left"/>
        <w:rPr>
          <w:sz w:val="20"/>
        </w:rPr>
      </w:pPr>
      <w:r>
        <w:rPr>
          <w:sz w:val="20"/>
        </w:rPr>
        <w:t>terminology and</w:t>
      </w:r>
      <w:r>
        <w:rPr>
          <w:spacing w:val="-10"/>
          <w:sz w:val="20"/>
        </w:rPr>
        <w:t> </w:t>
      </w:r>
      <w:r>
        <w:rPr>
          <w:sz w:val="20"/>
        </w:rPr>
        <w:t>trends</w:t>
      </w:r>
    </w:p>
    <w:p>
      <w:pPr>
        <w:pStyle w:val="BodyText"/>
      </w:pPr>
    </w:p>
    <w:p>
      <w:pPr>
        <w:spacing w:line="229" w:lineRule="exact" w:before="0"/>
        <w:ind w:left="240" w:right="0" w:firstLine="0"/>
        <w:jc w:val="left"/>
        <w:rPr>
          <w:sz w:val="20"/>
        </w:rPr>
      </w:pPr>
      <w:r>
        <w:rPr>
          <w:b/>
          <w:sz w:val="20"/>
        </w:rPr>
        <w:t>Business Education Curriculum Standard(s)</w:t>
      </w:r>
      <w:r>
        <w:rPr>
          <w:sz w:val="20"/>
        </w:rPr>
        <w:t>:</w:t>
      </w:r>
    </w:p>
    <w:p>
      <w:pPr>
        <w:pStyle w:val="BodyText"/>
        <w:spacing w:line="229" w:lineRule="exact"/>
        <w:ind w:left="240"/>
      </w:pPr>
      <w:r>
        <w:rPr/>
        <w:t>Accounting; Economics and Personal Finance; Entrepreneurship; Management; Marketing</w:t>
      </w:r>
    </w:p>
    <w:p>
      <w:pPr>
        <w:pStyle w:val="BodyText"/>
        <w:spacing w:before="5"/>
      </w:pPr>
    </w:p>
    <w:p>
      <w:pPr>
        <w:pStyle w:val="Heading3"/>
        <w:ind w:left="240" w:right="0"/>
        <w:rPr>
          <w:u w:val="none"/>
        </w:rPr>
      </w:pPr>
      <w:r>
        <w:rPr>
          <w:u w:val="thick"/>
        </w:rPr>
        <w:t>Regional Eligibility</w:t>
      </w:r>
    </w:p>
    <w:p>
      <w:pPr>
        <w:pStyle w:val="BodyText"/>
        <w:ind w:left="240" w:right="26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w:t>
      </w:r>
    </w:p>
    <w:p>
      <w:pPr>
        <w:pStyle w:val="BodyText"/>
        <w:spacing w:before="5"/>
      </w:pPr>
    </w:p>
    <w:p>
      <w:pPr>
        <w:spacing w:before="0"/>
        <w:ind w:left="240" w:right="0" w:firstLine="0"/>
        <w:jc w:val="left"/>
        <w:rPr>
          <w:b/>
          <w:i/>
          <w:sz w:val="20"/>
        </w:rPr>
      </w:pPr>
      <w:r>
        <w:rPr>
          <w:b/>
          <w:i/>
          <w:sz w:val="20"/>
        </w:rPr>
        <w:t>Participants are permitted to compete in this event one year only.</w:t>
      </w:r>
    </w:p>
    <w:p>
      <w:pPr>
        <w:pStyle w:val="BodyText"/>
        <w:spacing w:before="5"/>
        <w:rPr>
          <w:b/>
          <w:i/>
          <w:sz w:val="19"/>
        </w:rPr>
      </w:pPr>
    </w:p>
    <w:p>
      <w:pPr>
        <w:pStyle w:val="BodyText"/>
        <w:ind w:left="240"/>
      </w:pPr>
      <w:r>
        <w:rPr/>
        <w:t>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30" w:lineRule="exact" w:before="15" w:after="0"/>
        <w:ind w:left="960" w:right="308" w:hanging="360"/>
        <w:jc w:val="left"/>
        <w:rPr>
          <w:sz w:val="20"/>
        </w:rPr>
      </w:pPr>
      <w:r>
        <w:rPr>
          <w:sz w:val="20"/>
        </w:rPr>
        <w:t>to pay membership dues for all competitors by the published region deadline and to register students through the PA FBLA online registration system by the published</w:t>
      </w:r>
      <w:r>
        <w:rPr>
          <w:spacing w:val="-21"/>
          <w:sz w:val="20"/>
        </w:rPr>
        <w:t> </w:t>
      </w:r>
      <w:r>
        <w:rPr>
          <w:sz w:val="20"/>
        </w:rPr>
        <w:t>deadline.</w:t>
      </w:r>
    </w:p>
    <w:p>
      <w:pPr>
        <w:spacing w:line="228" w:lineRule="exact" w:before="0"/>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5"/>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40" w:lineRule="auto" w:before="0"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spacing w:before="1"/>
        <w:ind w:left="240" w:right="0"/>
        <w:rPr>
          <w:u w:val="none"/>
        </w:rPr>
      </w:pPr>
      <w:r>
        <w:rPr>
          <w:u w:val="thick"/>
        </w:rPr>
        <w:t>Region and State Procedure</w:t>
      </w:r>
    </w:p>
    <w:p>
      <w:pPr>
        <w:pStyle w:val="ListParagraph"/>
        <w:numPr>
          <w:ilvl w:val="0"/>
          <w:numId w:val="71"/>
        </w:numPr>
        <w:tabs>
          <w:tab w:pos="601" w:val="left" w:leader="none"/>
        </w:tabs>
        <w:spacing w:line="240" w:lineRule="auto" w:before="0" w:after="0"/>
        <w:ind w:left="600" w:right="500" w:hanging="360"/>
        <w:jc w:val="left"/>
        <w:rPr>
          <w:b/>
          <w:sz w:val="20"/>
        </w:rPr>
      </w:pPr>
      <w:r>
        <w:rPr>
          <w:sz w:val="20"/>
        </w:rPr>
        <w:t>A one-hour written objective test will be administered based on the previously listed competencies. All 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 administrators.</w:t>
      </w:r>
    </w:p>
    <w:p>
      <w:pPr>
        <w:pStyle w:val="BodyText"/>
        <w:rPr>
          <w:b/>
        </w:rPr>
      </w:pPr>
    </w:p>
    <w:p>
      <w:pPr>
        <w:pStyle w:val="ListParagraph"/>
        <w:numPr>
          <w:ilvl w:val="0"/>
          <w:numId w:val="71"/>
        </w:numPr>
        <w:tabs>
          <w:tab w:pos="601" w:val="left" w:leader="none"/>
        </w:tabs>
        <w:spacing w:line="240" w:lineRule="auto" w:before="1" w:after="0"/>
        <w:ind w:left="600" w:right="637"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 the testing area until he or she is in</w:t>
      </w:r>
      <w:r>
        <w:rPr>
          <w:b/>
          <w:spacing w:val="-13"/>
          <w:sz w:val="20"/>
        </w:rPr>
        <w:t> </w:t>
      </w:r>
      <w:r>
        <w:rPr>
          <w:b/>
          <w:sz w:val="20"/>
        </w:rPr>
        <w:t>compliance.</w:t>
      </w:r>
    </w:p>
    <w:p>
      <w:pPr>
        <w:spacing w:after="0" w:line="240" w:lineRule="auto"/>
        <w:jc w:val="left"/>
        <w:rPr>
          <w:sz w:val="20"/>
        </w:rPr>
        <w:sectPr>
          <w:pgSz w:w="12240" w:h="15840"/>
          <w:pgMar w:header="1005" w:footer="1092" w:top="1200" w:bottom="1280" w:left="840" w:right="820"/>
        </w:sectPr>
      </w:pPr>
    </w:p>
    <w:p>
      <w:pPr>
        <w:pStyle w:val="BodyText"/>
        <w:rPr>
          <w:b/>
        </w:rPr>
      </w:pPr>
    </w:p>
    <w:p>
      <w:pPr>
        <w:pStyle w:val="BodyText"/>
        <w:spacing w:before="6"/>
        <w:rPr>
          <w:b/>
          <w:sz w:val="19"/>
        </w:rPr>
      </w:pPr>
    </w:p>
    <w:p>
      <w:pPr>
        <w:pStyle w:val="ListParagraph"/>
        <w:numPr>
          <w:ilvl w:val="0"/>
          <w:numId w:val="71"/>
        </w:numPr>
        <w:tabs>
          <w:tab w:pos="601" w:val="left" w:leader="none"/>
        </w:tabs>
        <w:spacing w:line="240" w:lineRule="auto" w:before="0"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3"/>
          <w:sz w:val="20"/>
        </w:rPr>
        <w:t> </w:t>
      </w:r>
      <w:r>
        <w:rPr>
          <w:sz w:val="20"/>
        </w:rPr>
        <w:t>disqualified.</w:t>
      </w:r>
    </w:p>
    <w:p>
      <w:pPr>
        <w:pStyle w:val="BodyText"/>
        <w:spacing w:before="9"/>
        <w:rPr>
          <w:sz w:val="19"/>
        </w:rPr>
      </w:pPr>
    </w:p>
    <w:p>
      <w:pPr>
        <w:pStyle w:val="ListParagraph"/>
        <w:numPr>
          <w:ilvl w:val="0"/>
          <w:numId w:val="71"/>
        </w:numPr>
        <w:tabs>
          <w:tab w:pos="601" w:val="left" w:leader="none"/>
        </w:tabs>
        <w:spacing w:line="240" w:lineRule="auto" w:before="1" w:after="0"/>
        <w:ind w:left="600" w:right="0" w:hanging="360"/>
        <w:jc w:val="left"/>
        <w:rPr>
          <w:sz w:val="20"/>
        </w:rPr>
      </w:pPr>
      <w:r>
        <w:rPr>
          <w:sz w:val="20"/>
        </w:rPr>
        <w:t>Participants must furnish their own No. 2 pencils and</w:t>
      </w:r>
      <w:r>
        <w:rPr>
          <w:spacing w:val="-20"/>
          <w:sz w:val="20"/>
        </w:rPr>
        <w:t> </w:t>
      </w:r>
      <w:r>
        <w:rPr>
          <w:sz w:val="20"/>
        </w:rPr>
        <w:t>erasers.</w:t>
      </w:r>
    </w:p>
    <w:p>
      <w:pPr>
        <w:pStyle w:val="BodyText"/>
      </w:pPr>
    </w:p>
    <w:p>
      <w:pPr>
        <w:pStyle w:val="ListParagraph"/>
        <w:numPr>
          <w:ilvl w:val="0"/>
          <w:numId w:val="71"/>
        </w:numPr>
        <w:tabs>
          <w:tab w:pos="601" w:val="left" w:leader="none"/>
        </w:tabs>
        <w:spacing w:line="240" w:lineRule="auto" w:before="1" w:after="0"/>
        <w:ind w:left="600" w:right="42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w:t>
      </w:r>
      <w:r>
        <w:rPr>
          <w:spacing w:val="-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9"/>
        <w:rPr>
          <w:sz w:val="19"/>
        </w:rPr>
      </w:pPr>
    </w:p>
    <w:p>
      <w:pPr>
        <w:pStyle w:val="ListParagraph"/>
        <w:numPr>
          <w:ilvl w:val="0"/>
          <w:numId w:val="71"/>
        </w:numPr>
        <w:tabs>
          <w:tab w:pos="601" w:val="left" w:leader="none"/>
        </w:tabs>
        <w:spacing w:line="240" w:lineRule="auto" w:before="1" w:after="0"/>
        <w:ind w:left="600" w:right="351" w:hanging="360"/>
        <w:jc w:val="both"/>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will</w:t>
      </w:r>
      <w:r>
        <w:rPr>
          <w:spacing w:val="-4"/>
          <w:sz w:val="20"/>
        </w:rPr>
        <w:t> </w:t>
      </w:r>
      <w:r>
        <w:rPr>
          <w:sz w:val="20"/>
        </w:rPr>
        <w:t>be</w:t>
      </w:r>
      <w:r>
        <w:rPr>
          <w:spacing w:val="-3"/>
          <w:sz w:val="20"/>
        </w:rPr>
        <w:t> </w:t>
      </w:r>
      <w:r>
        <w:rPr>
          <w:sz w:val="20"/>
        </w:rPr>
        <w:t>provided</w:t>
      </w:r>
      <w:r>
        <w:rPr>
          <w:spacing w:val="-2"/>
          <w:sz w:val="20"/>
        </w:rPr>
        <w:t> </w:t>
      </w:r>
      <w:r>
        <w:rPr>
          <w:sz w:val="20"/>
        </w:rPr>
        <w:t>a</w:t>
      </w:r>
      <w:r>
        <w:rPr>
          <w:spacing w:val="-3"/>
          <w:sz w:val="20"/>
        </w:rPr>
        <w:t> </w:t>
      </w:r>
      <w:r>
        <w:rPr>
          <w:sz w:val="20"/>
        </w:rPr>
        <w:t>non-graphing</w:t>
      </w:r>
      <w:r>
        <w:rPr>
          <w:spacing w:val="-4"/>
          <w:sz w:val="20"/>
        </w:rPr>
        <w:t> </w:t>
      </w:r>
      <w:r>
        <w:rPr>
          <w:sz w:val="20"/>
        </w:rPr>
        <w:t>calculator</w:t>
      </w:r>
      <w:r>
        <w:rPr>
          <w:spacing w:val="-3"/>
          <w:sz w:val="20"/>
        </w:rPr>
        <w:t> </w:t>
      </w:r>
      <w:r>
        <w:rPr>
          <w:sz w:val="20"/>
        </w:rPr>
        <w:t>to</w:t>
      </w:r>
      <w:r>
        <w:rPr>
          <w:spacing w:val="-2"/>
          <w:sz w:val="20"/>
        </w:rPr>
        <w:t> </w:t>
      </w:r>
      <w:r>
        <w:rPr>
          <w:sz w:val="20"/>
        </w:rPr>
        <w:t>use</w:t>
      </w:r>
      <w:r>
        <w:rPr>
          <w:spacing w:val="-3"/>
          <w:sz w:val="20"/>
        </w:rPr>
        <w:t> </w:t>
      </w:r>
      <w:r>
        <w:rPr>
          <w:sz w:val="20"/>
        </w:rPr>
        <w:t>in</w:t>
      </w:r>
      <w:r>
        <w:rPr>
          <w:spacing w:val="-5"/>
          <w:sz w:val="20"/>
        </w:rPr>
        <w:t> </w:t>
      </w:r>
      <w:r>
        <w:rPr>
          <w:sz w:val="20"/>
        </w:rPr>
        <w:t>this</w:t>
      </w:r>
      <w:r>
        <w:rPr>
          <w:spacing w:val="-4"/>
          <w:sz w:val="20"/>
        </w:rPr>
        <w:t> </w:t>
      </w:r>
      <w:r>
        <w:rPr>
          <w:sz w:val="20"/>
        </w:rPr>
        <w:t>competitive event. Participants may not use their own calculators. At the SLC, no scientific calculators, graphing calculators, PDAs (Palm Pilots, etc.), phones, or other memory storage devices are allowed to be used in this</w:t>
      </w:r>
      <w:r>
        <w:rPr>
          <w:spacing w:val="-34"/>
          <w:sz w:val="20"/>
        </w:rPr>
        <w:t> </w:t>
      </w:r>
      <w:r>
        <w:rPr>
          <w:sz w:val="20"/>
        </w:rPr>
        <w:t>event.</w:t>
      </w:r>
    </w:p>
    <w:p>
      <w:pPr>
        <w:pStyle w:val="BodyText"/>
        <w:spacing w:before="5"/>
      </w:pPr>
    </w:p>
    <w:p>
      <w:pPr>
        <w:pStyle w:val="Heading3"/>
        <w:ind w:left="240" w:right="0"/>
        <w:rPr>
          <w:u w:val="none"/>
        </w:rPr>
      </w:pPr>
      <w:r>
        <w:rPr>
          <w:u w:val="thick"/>
        </w:rPr>
        <w:t>Region and 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ind w:left="240" w:right="0"/>
        <w:rPr>
          <w:u w:val="none"/>
        </w:rPr>
      </w:pPr>
      <w:r>
        <w:rPr>
          <w:u w:val="thick"/>
        </w:rPr>
        <w:t>Region Awards</w:t>
      </w:r>
    </w:p>
    <w:p>
      <w:pPr>
        <w:pStyle w:val="BodyText"/>
        <w:spacing w:line="229" w:lineRule="exact"/>
        <w:ind w:left="240"/>
      </w:pPr>
      <w:r>
        <w:rPr/>
        <w:t>Each region may decide the number and type of awards to be presented at the RLC.</w:t>
      </w:r>
    </w:p>
    <w:p>
      <w:pPr>
        <w:pStyle w:val="BodyText"/>
        <w:spacing w:before="2"/>
      </w:pPr>
    </w:p>
    <w:p>
      <w:pPr>
        <w:pStyle w:val="Heading3"/>
        <w:spacing w:before="1"/>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296"/>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600"/>
      </w:pPr>
      <w:r>
        <w:rPr/>
        <w:t>In the event that the first-, second-, third-, or fourth-place winner cannot attend, 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71"/>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71"/>
        </w:numPr>
        <w:tabs>
          <w:tab w:pos="961" w:val="left" w:leader="none"/>
        </w:tabs>
        <w:spacing w:line="243" w:lineRule="exact" w:before="0" w:after="0"/>
        <w:ind w:left="960" w:right="0" w:hanging="360"/>
        <w:jc w:val="left"/>
        <w:rPr>
          <w:sz w:val="20"/>
        </w:rPr>
      </w:pPr>
      <w:r>
        <w:rPr>
          <w:sz w:val="20"/>
        </w:rPr>
        <w:t>to contact the next eligible award winner about participating at the National Leadership</w:t>
      </w:r>
      <w:r>
        <w:rPr>
          <w:spacing w:val="-31"/>
          <w:sz w:val="20"/>
        </w:rPr>
        <w:t> </w:t>
      </w:r>
      <w:r>
        <w:rPr>
          <w:sz w:val="20"/>
        </w:rPr>
        <w:t>Conference.</w:t>
      </w:r>
    </w:p>
    <w:p>
      <w:pPr>
        <w:spacing w:after="0" w:line="243" w:lineRule="exact"/>
        <w:jc w:val="left"/>
        <w:rPr>
          <w:sz w:val="20"/>
        </w:rPr>
        <w:sectPr>
          <w:pgSz w:w="12240" w:h="15840"/>
          <w:pgMar w:header="1005" w:footer="1092" w:top="1200" w:bottom="1280" w:left="840" w:right="820"/>
        </w:sectPr>
      </w:pPr>
    </w:p>
    <w:p>
      <w:pPr>
        <w:pStyle w:val="BodyText"/>
        <w:spacing w:before="2"/>
        <w:rPr>
          <w:sz w:val="15"/>
        </w:rPr>
      </w:pPr>
    </w:p>
    <w:p>
      <w:pPr>
        <w:pStyle w:val="Heading1"/>
        <w:ind w:left="240" w:right="0"/>
        <w:rPr>
          <w:u w:val="none"/>
        </w:rPr>
      </w:pPr>
      <w:bookmarkStart w:name="_TOC_250037" w:id="5"/>
      <w:bookmarkEnd w:id="5"/>
      <w:r>
        <w:rPr>
          <w:u w:val="thick"/>
        </w:rPr>
        <w:t>American Enterprise Project</w:t>
      </w:r>
    </w:p>
    <w:p>
      <w:pPr>
        <w:spacing w:line="240" w:lineRule="auto" w:before="0"/>
        <w:ind w:left="240" w:right="315" w:firstLine="0"/>
        <w:jc w:val="left"/>
        <w:rPr>
          <w:sz w:val="20"/>
        </w:rPr>
      </w:pPr>
      <w:r>
        <w:rPr>
          <w:i/>
          <w:sz w:val="20"/>
        </w:rPr>
        <w:t>The Edward D. Miller Award recognizes FBLA chapters that develop projects within the school and/or community that </w:t>
      </w:r>
      <w:r>
        <w:rPr>
          <w:i/>
          <w:sz w:val="20"/>
        </w:rPr>
        <w:t>increase understanding of and support for the American enterprise system by developing an information/education program</w:t>
      </w:r>
      <w:r>
        <w:rPr>
          <w:sz w:val="20"/>
        </w:rPr>
        <w:t>.</w:t>
      </w:r>
    </w:p>
    <w:p>
      <w:pPr>
        <w:pStyle w:val="BodyText"/>
        <w:spacing w:before="5"/>
      </w:pPr>
    </w:p>
    <w:p>
      <w:pPr>
        <w:pStyle w:val="Heading3"/>
        <w:ind w:left="240" w:right="0"/>
        <w:rPr>
          <w:u w:val="none"/>
        </w:rPr>
      </w:pPr>
      <w:r>
        <w:rPr>
          <w:u w:val="thick"/>
        </w:rPr>
        <w:t>Project Purpose</w:t>
      </w:r>
    </w:p>
    <w:p>
      <w:pPr>
        <w:pStyle w:val="BodyText"/>
        <w:ind w:left="240" w:right="296"/>
      </w:pPr>
      <w:r>
        <w:rPr/>
        <w:t>The</w:t>
      </w:r>
      <w:r>
        <w:rPr>
          <w:spacing w:val="-3"/>
        </w:rPr>
        <w:t> </w:t>
      </w:r>
      <w:r>
        <w:rPr/>
        <w:t>project</w:t>
      </w:r>
      <w:r>
        <w:rPr>
          <w:spacing w:val="-4"/>
        </w:rPr>
        <w:t> </w:t>
      </w:r>
      <w:r>
        <w:rPr/>
        <w:t>must</w:t>
      </w:r>
      <w:r>
        <w:rPr>
          <w:spacing w:val="-4"/>
        </w:rPr>
        <w:t> </w:t>
      </w:r>
      <w:r>
        <w:rPr/>
        <w:t>promote</w:t>
      </w:r>
      <w:r>
        <w:rPr>
          <w:spacing w:val="-3"/>
        </w:rPr>
        <w:t> </w:t>
      </w:r>
      <w:r>
        <w:rPr/>
        <w:t>an</w:t>
      </w:r>
      <w:r>
        <w:rPr>
          <w:spacing w:val="-4"/>
        </w:rPr>
        <w:t> </w:t>
      </w:r>
      <w:r>
        <w:rPr/>
        <w:t>awareness</w:t>
      </w:r>
      <w:r>
        <w:rPr>
          <w:spacing w:val="-4"/>
        </w:rPr>
        <w:t> </w:t>
      </w:r>
      <w:r>
        <w:rPr/>
        <w:t>of</w:t>
      </w:r>
      <w:r>
        <w:rPr>
          <w:spacing w:val="-5"/>
        </w:rPr>
        <w:t> </w:t>
      </w:r>
      <w:r>
        <w:rPr/>
        <w:t>some facet</w:t>
      </w:r>
      <w:r>
        <w:rPr>
          <w:spacing w:val="-3"/>
        </w:rPr>
        <w:t> </w:t>
      </w:r>
      <w:r>
        <w:rPr/>
        <w:t>of</w:t>
      </w:r>
      <w:r>
        <w:rPr>
          <w:spacing w:val="-5"/>
        </w:rPr>
        <w:t> </w:t>
      </w:r>
      <w:r>
        <w:rPr/>
        <w:t>the American</w:t>
      </w:r>
      <w:r>
        <w:rPr>
          <w:spacing w:val="-4"/>
        </w:rPr>
        <w:t> </w:t>
      </w:r>
      <w:r>
        <w:rPr/>
        <w:t>enterprise</w:t>
      </w:r>
      <w:r>
        <w:rPr>
          <w:spacing w:val="-3"/>
        </w:rPr>
        <w:t> </w:t>
      </w:r>
      <w:r>
        <w:rPr/>
        <w:t>system</w:t>
      </w:r>
      <w:r>
        <w:rPr>
          <w:spacing w:val="-2"/>
        </w:rPr>
        <w:t> </w:t>
      </w:r>
      <w:r>
        <w:rPr/>
        <w:t>within</w:t>
      </w:r>
      <w:r>
        <w:rPr>
          <w:spacing w:val="-4"/>
        </w:rPr>
        <w:t> </w:t>
      </w:r>
      <w:r>
        <w:rPr/>
        <w:t>the school</w:t>
      </w:r>
      <w:r>
        <w:rPr>
          <w:spacing w:val="-4"/>
        </w:rPr>
        <w:t> </w:t>
      </w:r>
      <w:r>
        <w:rPr/>
        <w:t>and/or</w:t>
      </w:r>
      <w:r>
        <w:rPr>
          <w:spacing w:val="-3"/>
        </w:rPr>
        <w:t> </w:t>
      </w:r>
      <w:r>
        <w:rPr/>
        <w:t>community and be designed for chapter participation rather than individual participation.  The event is not designed to raise money for the chapter. Rather, the intent is to help members learn more about the economic system under which they live and then to share their expertise in some way with others inside and/or outside the school. Specifically, the performance should address impact of project to the community, member involvement, and results of the</w:t>
      </w:r>
      <w:r>
        <w:rPr>
          <w:spacing w:val="-30"/>
        </w:rPr>
        <w:t> </w:t>
      </w:r>
      <w:r>
        <w:rPr/>
        <w:t>project.</w:t>
      </w:r>
    </w:p>
    <w:p>
      <w:pPr>
        <w:pStyle w:val="BodyText"/>
      </w:pPr>
    </w:p>
    <w:p>
      <w:pPr>
        <w:spacing w:before="1"/>
        <w:ind w:left="240" w:right="0" w:firstLine="0"/>
        <w:jc w:val="left"/>
        <w:rPr>
          <w:sz w:val="20"/>
        </w:rPr>
      </w:pPr>
      <w:r>
        <w:rPr>
          <w:b/>
          <w:sz w:val="20"/>
        </w:rPr>
        <w:t>Business Education Curriculum Standard(s)</w:t>
      </w:r>
      <w:r>
        <w:rPr>
          <w:sz w:val="20"/>
        </w:rPr>
        <w:t>:</w:t>
      </w:r>
    </w:p>
    <w:p>
      <w:pPr>
        <w:pStyle w:val="BodyText"/>
        <w:ind w:left="240"/>
      </w:pPr>
      <w:r>
        <w:rPr/>
        <w:t>Communication; Economics and Personal Finance; Entrepreneurship; Management</w:t>
      </w:r>
    </w:p>
    <w:p>
      <w:pPr>
        <w:pStyle w:val="BodyText"/>
        <w:spacing w:before="5"/>
      </w:pPr>
    </w:p>
    <w:p>
      <w:pPr>
        <w:pStyle w:val="Heading3"/>
        <w:ind w:left="240" w:right="0"/>
        <w:rPr>
          <w:u w:val="none"/>
        </w:rPr>
      </w:pPr>
      <w:r>
        <w:rPr>
          <w:u w:val="thick"/>
        </w:rPr>
        <w:t>Competencies</w:t>
      </w:r>
    </w:p>
    <w:p>
      <w:pPr>
        <w:pStyle w:val="BodyText"/>
        <w:spacing w:line="227" w:lineRule="exact"/>
        <w:ind w:left="240"/>
      </w:pPr>
      <w:r>
        <w:rPr/>
        <w:t>This event consists of two (2) parts: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Pre-judged Written</w:t>
      </w:r>
      <w:r>
        <w:rPr>
          <w:spacing w:val="-9"/>
          <w:sz w:val="20"/>
        </w:rPr>
        <w:t> </w:t>
      </w:r>
      <w:r>
        <w:rPr>
          <w:sz w:val="20"/>
        </w:rPr>
        <w:t>Report</w:t>
      </w:r>
    </w:p>
    <w:p>
      <w:pPr>
        <w:pStyle w:val="ListParagraph"/>
        <w:numPr>
          <w:ilvl w:val="0"/>
          <w:numId w:val="18"/>
        </w:numPr>
        <w:tabs>
          <w:tab w:pos="601" w:val="left" w:leader="none"/>
        </w:tabs>
        <w:spacing w:line="240" w:lineRule="auto" w:before="0" w:after="0"/>
        <w:ind w:left="600" w:right="0" w:hanging="360"/>
        <w:jc w:val="left"/>
        <w:rPr>
          <w:sz w:val="20"/>
        </w:rPr>
      </w:pPr>
      <w:r>
        <w:rPr>
          <w:sz w:val="20"/>
        </w:rPr>
        <w:t>Performance</w:t>
      </w:r>
      <w:r>
        <w:rPr>
          <w:spacing w:val="-12"/>
          <w:sz w:val="20"/>
        </w:rPr>
        <w:t> </w:t>
      </w:r>
      <w:r>
        <w:rPr>
          <w:sz w:val="20"/>
        </w:rPr>
        <w:t>Component</w:t>
      </w:r>
    </w:p>
    <w:p>
      <w:pPr>
        <w:pStyle w:val="BodyText"/>
      </w:pPr>
    </w:p>
    <w:p>
      <w:pPr>
        <w:spacing w:before="0"/>
        <w:ind w:left="240" w:right="0" w:firstLine="0"/>
        <w:jc w:val="left"/>
        <w:rPr>
          <w:i/>
          <w:sz w:val="20"/>
        </w:rPr>
      </w:pPr>
      <w:r>
        <w:rPr>
          <w:i/>
          <w:sz w:val="20"/>
        </w:rPr>
        <w:t>Project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arrange report logically and in proper business</w:t>
      </w:r>
      <w:r>
        <w:rPr>
          <w:spacing w:val="-22"/>
          <w:sz w:val="20"/>
        </w:rPr>
        <w:t> </w:t>
      </w:r>
      <w:r>
        <w:rPr>
          <w:sz w:val="20"/>
        </w:rPr>
        <w:t>style</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demonstrate good written communication</w:t>
      </w:r>
      <w:r>
        <w:rPr>
          <w:spacing w:val="-17"/>
          <w:sz w:val="20"/>
        </w:rPr>
        <w:t> </w:t>
      </w:r>
      <w:r>
        <w:rPr>
          <w:sz w:val="20"/>
        </w:rPr>
        <w:t>skills</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describe project development and</w:t>
      </w:r>
      <w:r>
        <w:rPr>
          <w:spacing w:val="-14"/>
          <w:sz w:val="20"/>
        </w:rPr>
        <w:t> </w:t>
      </w:r>
      <w:r>
        <w:rPr>
          <w:sz w:val="20"/>
        </w:rPr>
        <w:t>implementation</w:t>
      </w:r>
    </w:p>
    <w:p>
      <w:pPr>
        <w:pStyle w:val="BodyText"/>
      </w:pPr>
    </w:p>
    <w:p>
      <w:pPr>
        <w:spacing w:before="0"/>
        <w:ind w:left="240" w:right="0" w:firstLine="0"/>
        <w:jc w:val="left"/>
        <w:rPr>
          <w:i/>
          <w:sz w:val="20"/>
        </w:rPr>
      </w:pPr>
      <w:r>
        <w:rPr>
          <w:i/>
          <w:sz w:val="20"/>
        </w:rPr>
        <w:t>Performance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01" w:val="left" w:leader="none"/>
        </w:tabs>
        <w:spacing w:line="240" w:lineRule="auto" w:before="0" w:after="0"/>
        <w:ind w:left="600" w:right="0" w:hanging="360"/>
        <w:jc w:val="left"/>
        <w:rPr>
          <w:sz w:val="20"/>
        </w:rPr>
      </w:pPr>
      <w:r>
        <w:rPr>
          <w:sz w:val="20"/>
        </w:rPr>
        <w:t>describe project development and</w:t>
      </w:r>
      <w:r>
        <w:rPr>
          <w:spacing w:val="-17"/>
          <w:sz w:val="20"/>
        </w:rPr>
        <w:t> </w:t>
      </w:r>
      <w:r>
        <w:rPr>
          <w:sz w:val="20"/>
        </w:rPr>
        <w:t>implementation</w:t>
      </w:r>
    </w:p>
    <w:p>
      <w:pPr>
        <w:pStyle w:val="BodyText"/>
        <w:spacing w:before="4"/>
        <w:rPr>
          <w:sz w:val="28"/>
        </w:rPr>
      </w:pPr>
    </w:p>
    <w:p>
      <w:pPr>
        <w:pStyle w:val="Heading3"/>
        <w:ind w:left="240" w:right="0"/>
        <w:rPr>
          <w:u w:val="none"/>
        </w:rPr>
      </w:pPr>
      <w:r>
        <w:rPr>
          <w:u w:val="thick"/>
        </w:rPr>
        <w:t>State Eligibility</w:t>
      </w:r>
    </w:p>
    <w:p>
      <w:pPr>
        <w:pStyle w:val="BodyText"/>
        <w:ind w:left="240" w:right="296"/>
      </w:pPr>
      <w:r>
        <w:rPr/>
        <w:t>Each local chapter may enter one (1) report. The local chapter must be on record in the Pennsylvania state and the FBLA- PBL national offices as having paid dues by January 31 of the current school year.</w:t>
      </w:r>
    </w:p>
    <w:p>
      <w:pPr>
        <w:pStyle w:val="BodyText"/>
      </w:pPr>
    </w:p>
    <w:p>
      <w:pPr>
        <w:pStyle w:val="BodyText"/>
        <w:spacing w:before="1"/>
        <w:ind w:left="240" w:right="296"/>
      </w:pPr>
      <w:r>
        <w:rPr/>
        <w:t>The top 10 rated reports from among those submitted will be required to give an oral presentation at the SLC. For the oral presentation, one to three (1-3) members from each chapter may be part of the team to present that oral presentation. Those members may already be qualified to compete at the SLC in another event, or the chapter may choose other members to attend the SLC to participate in this oral presentation.</w:t>
      </w:r>
    </w:p>
    <w:p>
      <w:pPr>
        <w:pStyle w:val="BodyText"/>
      </w:pPr>
    </w:p>
    <w:p>
      <w:pPr>
        <w:pStyle w:val="BodyText"/>
        <w:spacing w:before="1"/>
        <w:ind w:left="240" w:right="296"/>
      </w:pPr>
      <w:r>
        <w:rPr/>
        <w:t>At the State Leadership Conference, the chapter adviser must confirm students’ participation in the event. Participants who are not confirmed will be disqualified.</w:t>
      </w:r>
    </w:p>
    <w:p>
      <w:pPr>
        <w:pStyle w:val="BodyText"/>
        <w:spacing w:before="2"/>
      </w:pPr>
    </w:p>
    <w:p>
      <w:pPr>
        <w:pStyle w:val="Heading3"/>
        <w:spacing w:line="240" w:lineRule="auto" w:before="1"/>
        <w:ind w:left="240" w:right="0"/>
        <w:rPr>
          <w:u w:val="none"/>
        </w:rPr>
      </w:pPr>
      <w:r>
        <w:rPr>
          <w:u w:val="thick"/>
        </w:rPr>
        <w:t>State Regulations</w:t>
      </w:r>
    </w:p>
    <w:p>
      <w:pPr>
        <w:spacing w:line="227" w:lineRule="exact" w:before="3"/>
        <w:ind w:left="240" w:right="0" w:firstLine="0"/>
        <w:jc w:val="left"/>
        <w:rPr>
          <w:b/>
          <w:sz w:val="20"/>
        </w:rPr>
      </w:pPr>
      <w:r>
        <w:rPr>
          <w:b/>
          <w:sz w:val="20"/>
        </w:rPr>
        <w:t>Pre-Judged Written Report</w:t>
      </w:r>
    </w:p>
    <w:p>
      <w:pPr>
        <w:pStyle w:val="ListParagraph"/>
        <w:numPr>
          <w:ilvl w:val="0"/>
          <w:numId w:val="72"/>
        </w:numPr>
        <w:tabs>
          <w:tab w:pos="601" w:val="left" w:leader="none"/>
        </w:tabs>
        <w:spacing w:line="240" w:lineRule="auto" w:before="0" w:after="0"/>
        <w:ind w:left="600" w:right="584" w:hanging="360"/>
        <w:jc w:val="left"/>
        <w:rPr>
          <w:sz w:val="20"/>
        </w:rPr>
      </w:pPr>
      <w:r>
        <w:rPr>
          <w:sz w:val="20"/>
        </w:rPr>
        <w:t>Reports</w:t>
      </w:r>
      <w:r>
        <w:rPr>
          <w:spacing w:val="-2"/>
          <w:sz w:val="20"/>
        </w:rPr>
        <w:t> </w:t>
      </w:r>
      <w:r>
        <w:rPr>
          <w:sz w:val="20"/>
        </w:rPr>
        <w:t>must</w:t>
      </w:r>
      <w:r>
        <w:rPr>
          <w:spacing w:val="-4"/>
          <w:sz w:val="20"/>
        </w:rPr>
        <w:t> </w:t>
      </w:r>
      <w:r>
        <w:rPr>
          <w:sz w:val="20"/>
        </w:rPr>
        <w:t>describe</w:t>
      </w:r>
      <w:r>
        <w:rPr>
          <w:spacing w:val="-3"/>
          <w:sz w:val="20"/>
        </w:rPr>
        <w:t> </w:t>
      </w:r>
      <w:r>
        <w:rPr>
          <w:sz w:val="20"/>
        </w:rPr>
        <w:t>activities</w:t>
      </w:r>
      <w:r>
        <w:rPr>
          <w:spacing w:val="-4"/>
          <w:sz w:val="20"/>
        </w:rPr>
        <w:t> </w:t>
      </w:r>
      <w:r>
        <w:rPr>
          <w:sz w:val="20"/>
        </w:rPr>
        <w:t>of</w:t>
      </w:r>
      <w:r>
        <w:rPr>
          <w:spacing w:val="-5"/>
          <w:sz w:val="20"/>
        </w:rPr>
        <w:t> </w:t>
      </w:r>
      <w:r>
        <w:rPr>
          <w:sz w:val="20"/>
        </w:rPr>
        <w:t>the</w:t>
      </w:r>
      <w:r>
        <w:rPr>
          <w:spacing w:val="-3"/>
          <w:sz w:val="20"/>
        </w:rPr>
        <w:t> </w:t>
      </w:r>
      <w:r>
        <w:rPr>
          <w:sz w:val="20"/>
        </w:rPr>
        <w:t>chapter</w:t>
      </w:r>
      <w:r>
        <w:rPr>
          <w:spacing w:val="-2"/>
          <w:sz w:val="20"/>
        </w:rPr>
        <w:t> </w:t>
      </w:r>
      <w:r>
        <w:rPr>
          <w:sz w:val="20"/>
        </w:rPr>
        <w:t>that</w:t>
      </w:r>
      <w:r>
        <w:rPr>
          <w:spacing w:val="-1"/>
          <w:sz w:val="20"/>
        </w:rPr>
        <w:t> </w:t>
      </w:r>
      <w:r>
        <w:rPr>
          <w:sz w:val="20"/>
        </w:rPr>
        <w:t>were</w:t>
      </w:r>
      <w:r>
        <w:rPr>
          <w:spacing w:val="-3"/>
          <w:sz w:val="20"/>
        </w:rPr>
        <w:t> </w:t>
      </w:r>
      <w:r>
        <w:rPr>
          <w:sz w:val="20"/>
        </w:rPr>
        <w:t>conducted</w:t>
      </w:r>
      <w:r>
        <w:rPr>
          <w:spacing w:val="-2"/>
          <w:sz w:val="20"/>
        </w:rPr>
        <w:t> </w:t>
      </w:r>
      <w:r>
        <w:rPr>
          <w:sz w:val="20"/>
        </w:rPr>
        <w:t>between</w:t>
      </w:r>
      <w:r>
        <w:rPr>
          <w:spacing w:val="-4"/>
          <w:sz w:val="20"/>
        </w:rPr>
        <w:t> </w:t>
      </w:r>
      <w:r>
        <w:rPr>
          <w:sz w:val="20"/>
        </w:rPr>
        <w:t>the start</w:t>
      </w:r>
      <w:r>
        <w:rPr>
          <w:spacing w:val="-4"/>
          <w:sz w:val="20"/>
        </w:rPr>
        <w:t> </w:t>
      </w:r>
      <w:r>
        <w:rPr>
          <w:sz w:val="20"/>
        </w:rPr>
        <w:t>of</w:t>
      </w:r>
      <w:r>
        <w:rPr>
          <w:spacing w:val="-5"/>
          <w:sz w:val="20"/>
        </w:rPr>
        <w:t> </w:t>
      </w:r>
      <w:r>
        <w:rPr>
          <w:sz w:val="20"/>
        </w:rPr>
        <w:t>the</w:t>
      </w:r>
      <w:r>
        <w:rPr>
          <w:spacing w:val="-1"/>
          <w:sz w:val="20"/>
        </w:rPr>
        <w:t> </w:t>
      </w:r>
      <w:r>
        <w:rPr>
          <w:sz w:val="20"/>
        </w:rPr>
        <w:t>previous</w:t>
      </w:r>
      <w:r>
        <w:rPr>
          <w:spacing w:val="-4"/>
          <w:sz w:val="20"/>
        </w:rPr>
        <w:t> </w:t>
      </w:r>
      <w:r>
        <w:rPr>
          <w:sz w:val="20"/>
        </w:rPr>
        <w:t>State</w:t>
      </w:r>
      <w:r>
        <w:rPr>
          <w:spacing w:val="-1"/>
          <w:sz w:val="20"/>
        </w:rPr>
        <w:t> </w:t>
      </w:r>
      <w:r>
        <w:rPr>
          <w:sz w:val="20"/>
        </w:rPr>
        <w:t>Leadership Conference and the posted due</w:t>
      </w:r>
      <w:r>
        <w:rPr>
          <w:spacing w:val="-11"/>
          <w:sz w:val="20"/>
        </w:rPr>
        <w:t> </w:t>
      </w:r>
      <w:r>
        <w:rPr>
          <w:sz w:val="20"/>
        </w:rPr>
        <w:t>date.</w:t>
      </w:r>
    </w:p>
    <w:p>
      <w:pPr>
        <w:pStyle w:val="BodyText"/>
      </w:pPr>
    </w:p>
    <w:p>
      <w:pPr>
        <w:pStyle w:val="ListParagraph"/>
        <w:numPr>
          <w:ilvl w:val="0"/>
          <w:numId w:val="72"/>
        </w:numPr>
        <w:tabs>
          <w:tab w:pos="601" w:val="left" w:leader="none"/>
        </w:tabs>
        <w:spacing w:line="240" w:lineRule="auto" w:before="1" w:after="0"/>
        <w:ind w:left="600" w:right="287" w:hanging="360"/>
        <w:jc w:val="left"/>
        <w:rPr>
          <w:b/>
          <w:sz w:val="20"/>
        </w:rPr>
      </w:pPr>
      <w:r>
        <w:rPr>
          <w:sz w:val="20"/>
        </w:rPr>
        <w:t>Report formats </w:t>
      </w:r>
      <w:r>
        <w:rPr>
          <w:b/>
          <w:sz w:val="20"/>
          <w:u w:val="single"/>
        </w:rPr>
        <w:t>must </w:t>
      </w:r>
      <w:r>
        <w:rPr>
          <w:sz w:val="20"/>
        </w:rPr>
        <w:t>follow the same sequence shown on the rating sheet found in these guidelines. If the information is not available for a particular criterion, include a statement to that effect in the report.  The report must be similar to </w:t>
      </w:r>
      <w:r>
        <w:rPr>
          <w:spacing w:val="2"/>
          <w:sz w:val="20"/>
        </w:rPr>
        <w:t>that </w:t>
      </w:r>
      <w:r>
        <w:rPr>
          <w:sz w:val="20"/>
        </w:rPr>
        <w:t>of a business report with substantiated statements in a clear and concise</w:t>
      </w:r>
      <w:r>
        <w:rPr>
          <w:spacing w:val="-21"/>
          <w:sz w:val="20"/>
        </w:rPr>
        <w:t> </w:t>
      </w:r>
      <w:r>
        <w:rPr>
          <w:sz w:val="20"/>
        </w:rPr>
        <w:t>format</w:t>
      </w:r>
      <w:r>
        <w:rPr>
          <w:b/>
          <w:sz w:val="20"/>
        </w:rPr>
        <w:t>.</w:t>
      </w:r>
    </w:p>
    <w:p>
      <w:pPr>
        <w:pStyle w:val="BodyText"/>
        <w:spacing w:before="9"/>
        <w:rPr>
          <w:b/>
          <w:sz w:val="19"/>
        </w:rPr>
      </w:pPr>
    </w:p>
    <w:p>
      <w:pPr>
        <w:pStyle w:val="ListParagraph"/>
        <w:numPr>
          <w:ilvl w:val="0"/>
          <w:numId w:val="72"/>
        </w:numPr>
        <w:tabs>
          <w:tab w:pos="601" w:val="left" w:leader="none"/>
        </w:tabs>
        <w:spacing w:line="240" w:lineRule="auto" w:before="1" w:after="0"/>
        <w:ind w:left="600" w:right="448" w:hanging="360"/>
        <w:jc w:val="left"/>
        <w:rPr>
          <w:sz w:val="20"/>
        </w:rPr>
      </w:pPr>
      <w:r>
        <w:rPr>
          <w:sz w:val="20"/>
        </w:rPr>
        <w:t>Written reports </w:t>
      </w:r>
      <w:r>
        <w:rPr>
          <w:b/>
          <w:sz w:val="20"/>
          <w:u w:val="single"/>
        </w:rPr>
        <w:t>must </w:t>
      </w:r>
      <w:r>
        <w:rPr>
          <w:sz w:val="20"/>
        </w:rPr>
        <w:t>adhere to the following technical requirements. Penalty points will be given if the written project doesn’t adhere to the report cover and report contents</w:t>
      </w:r>
      <w:r>
        <w:rPr>
          <w:spacing w:val="-26"/>
          <w:sz w:val="20"/>
        </w:rPr>
        <w:t> </w:t>
      </w:r>
      <w:r>
        <w:rPr>
          <w:sz w:val="20"/>
        </w:rPr>
        <w:t>guidelines.</w:t>
      </w:r>
    </w:p>
    <w:p>
      <w:pPr>
        <w:spacing w:after="0" w:line="240" w:lineRule="auto"/>
        <w:jc w:val="left"/>
        <w:rPr>
          <w:sz w:val="20"/>
        </w:rPr>
        <w:sectPr>
          <w:pgSz w:w="12240" w:h="15840"/>
          <w:pgMar w:header="1005" w:footer="1092" w:top="1200" w:bottom="1280" w:left="840" w:right="820"/>
        </w:sectPr>
      </w:pPr>
    </w:p>
    <w:p>
      <w:pPr>
        <w:pStyle w:val="BodyText"/>
      </w:pPr>
    </w:p>
    <w:p>
      <w:pPr>
        <w:pStyle w:val="BodyText"/>
        <w:spacing w:before="10"/>
        <w:rPr>
          <w:sz w:val="19"/>
        </w:rPr>
      </w:pPr>
    </w:p>
    <w:p>
      <w:pPr>
        <w:pStyle w:val="ListParagraph"/>
        <w:numPr>
          <w:ilvl w:val="1"/>
          <w:numId w:val="72"/>
        </w:numPr>
        <w:tabs>
          <w:tab w:pos="961" w:val="left" w:leader="none"/>
        </w:tabs>
        <w:spacing w:line="228" w:lineRule="exact" w:before="1" w:after="0"/>
        <w:ind w:left="960" w:right="0" w:hanging="360"/>
        <w:jc w:val="left"/>
        <w:rPr>
          <w:b/>
          <w:sz w:val="20"/>
        </w:rPr>
      </w:pPr>
      <w:r>
        <w:rPr>
          <w:b/>
          <w:sz w:val="20"/>
        </w:rPr>
        <w:t>Report</w:t>
      </w:r>
      <w:r>
        <w:rPr>
          <w:b/>
          <w:spacing w:val="-1"/>
          <w:sz w:val="20"/>
        </w:rPr>
        <w:t> </w:t>
      </w:r>
      <w:r>
        <w:rPr>
          <w:b/>
          <w:sz w:val="20"/>
        </w:rPr>
        <w:t>Covers</w:t>
      </w:r>
    </w:p>
    <w:p>
      <w:pPr>
        <w:pStyle w:val="ListParagraph"/>
        <w:numPr>
          <w:ilvl w:val="2"/>
          <w:numId w:val="72"/>
        </w:numPr>
        <w:tabs>
          <w:tab w:pos="1321" w:val="left" w:leader="none"/>
        </w:tabs>
        <w:spacing w:line="227" w:lineRule="exact" w:before="0" w:after="0"/>
        <w:ind w:left="1320" w:right="0" w:hanging="360"/>
        <w:jc w:val="left"/>
        <w:rPr>
          <w:sz w:val="20"/>
        </w:rPr>
      </w:pPr>
      <w:r>
        <w:rPr>
          <w:sz w:val="20"/>
        </w:rPr>
        <w:t>Front cover is </w:t>
      </w:r>
      <w:r>
        <w:rPr>
          <w:b/>
          <w:sz w:val="20"/>
          <w:u w:val="single"/>
        </w:rPr>
        <w:t>not </w:t>
      </w:r>
      <w:r>
        <w:rPr>
          <w:sz w:val="20"/>
        </w:rPr>
        <w:t>counted against the page</w:t>
      </w:r>
      <w:r>
        <w:rPr>
          <w:spacing w:val="-19"/>
          <w:sz w:val="20"/>
        </w:rPr>
        <w:t> </w:t>
      </w:r>
      <w:r>
        <w:rPr>
          <w:sz w:val="20"/>
        </w:rPr>
        <w:t>limit.</w:t>
      </w:r>
    </w:p>
    <w:p>
      <w:pPr>
        <w:pStyle w:val="ListParagraph"/>
        <w:numPr>
          <w:ilvl w:val="2"/>
          <w:numId w:val="72"/>
        </w:numPr>
        <w:tabs>
          <w:tab w:pos="1321" w:val="left" w:leader="none"/>
        </w:tabs>
        <w:spacing w:line="240" w:lineRule="auto" w:before="0" w:after="0"/>
        <w:ind w:left="1320" w:right="434" w:hanging="360"/>
        <w:jc w:val="left"/>
        <w:rPr>
          <w:sz w:val="20"/>
        </w:rPr>
      </w:pPr>
      <w:r>
        <w:rPr>
          <w:sz w:val="20"/>
        </w:rPr>
        <w:t>Front covers </w:t>
      </w:r>
      <w:r>
        <w:rPr>
          <w:b/>
          <w:sz w:val="20"/>
          <w:u w:val="single"/>
        </w:rPr>
        <w:t>must </w:t>
      </w:r>
      <w:r>
        <w:rPr>
          <w:sz w:val="20"/>
        </w:rPr>
        <w:t>contain the following information: the name of the school, the state, the name of the event, name(s) of students (if applicable) and the year</w:t>
      </w:r>
      <w:r>
        <w:rPr>
          <w:spacing w:val="-17"/>
          <w:sz w:val="20"/>
        </w:rPr>
        <w:t> </w:t>
      </w:r>
      <w:r>
        <w:rPr>
          <w:sz w:val="20"/>
        </w:rPr>
        <w:t>(20xx-20xx).</w:t>
      </w:r>
    </w:p>
    <w:p>
      <w:pPr>
        <w:pStyle w:val="BodyText"/>
        <w:spacing w:before="5"/>
      </w:pPr>
    </w:p>
    <w:p>
      <w:pPr>
        <w:pStyle w:val="ListParagraph"/>
        <w:numPr>
          <w:ilvl w:val="1"/>
          <w:numId w:val="72"/>
        </w:numPr>
        <w:tabs>
          <w:tab w:pos="961" w:val="left" w:leader="none"/>
        </w:tabs>
        <w:spacing w:line="228" w:lineRule="exact" w:before="0" w:after="0"/>
        <w:ind w:left="960" w:right="0" w:hanging="360"/>
        <w:jc w:val="left"/>
        <w:rPr>
          <w:b/>
          <w:sz w:val="20"/>
        </w:rPr>
      </w:pPr>
      <w:r>
        <w:rPr>
          <w:b/>
          <w:sz w:val="20"/>
        </w:rPr>
        <w:t>Report</w:t>
      </w:r>
      <w:r>
        <w:rPr>
          <w:b/>
          <w:spacing w:val="-3"/>
          <w:sz w:val="20"/>
        </w:rPr>
        <w:t> </w:t>
      </w:r>
      <w:r>
        <w:rPr>
          <w:b/>
          <w:sz w:val="20"/>
        </w:rPr>
        <w:t>Contents</w:t>
      </w:r>
    </w:p>
    <w:p>
      <w:pPr>
        <w:pStyle w:val="ListParagraph"/>
        <w:numPr>
          <w:ilvl w:val="2"/>
          <w:numId w:val="72"/>
        </w:numPr>
        <w:tabs>
          <w:tab w:pos="1321" w:val="left" w:leader="none"/>
        </w:tabs>
        <w:spacing w:line="228" w:lineRule="exact" w:before="0" w:after="0"/>
        <w:ind w:left="1320" w:right="0" w:hanging="360"/>
        <w:jc w:val="left"/>
        <w:rPr>
          <w:sz w:val="20"/>
        </w:rPr>
      </w:pPr>
      <w:r>
        <w:rPr>
          <w:sz w:val="20"/>
        </w:rPr>
        <w:t>Reports </w:t>
      </w:r>
      <w:r>
        <w:rPr>
          <w:b/>
          <w:sz w:val="20"/>
          <w:u w:val="single"/>
        </w:rPr>
        <w:t>must </w:t>
      </w:r>
      <w:r>
        <w:rPr>
          <w:sz w:val="20"/>
        </w:rPr>
        <w:t>contain a table of contents with page</w:t>
      </w:r>
      <w:r>
        <w:rPr>
          <w:spacing w:val="-14"/>
          <w:sz w:val="20"/>
        </w:rPr>
        <w:t> </w:t>
      </w:r>
      <w:r>
        <w:rPr>
          <w:sz w:val="20"/>
        </w:rPr>
        <w:t>numbers.</w:t>
      </w:r>
    </w:p>
    <w:p>
      <w:pPr>
        <w:pStyle w:val="ListParagraph"/>
        <w:numPr>
          <w:ilvl w:val="2"/>
          <w:numId w:val="72"/>
        </w:numPr>
        <w:tabs>
          <w:tab w:pos="1321" w:val="left" w:leader="none"/>
        </w:tabs>
        <w:spacing w:line="240" w:lineRule="auto" w:before="0" w:after="0"/>
        <w:ind w:left="1320" w:right="439" w:hanging="360"/>
        <w:jc w:val="left"/>
        <w:rPr>
          <w:sz w:val="20"/>
        </w:rPr>
      </w:pPr>
      <w:r>
        <w:rPr>
          <w:sz w:val="20"/>
        </w:rPr>
        <w:t>Follow the rating sheet sequence in writing the report. If information is not available for a particular criterion, include a statement to that effect in the</w:t>
      </w:r>
      <w:r>
        <w:rPr>
          <w:spacing w:val="-19"/>
          <w:sz w:val="20"/>
        </w:rPr>
        <w:t> </w:t>
      </w:r>
      <w:r>
        <w:rPr>
          <w:sz w:val="20"/>
        </w:rPr>
        <w:t>report.</w:t>
      </w:r>
    </w:p>
    <w:p>
      <w:pPr>
        <w:pStyle w:val="ListParagraph"/>
        <w:numPr>
          <w:ilvl w:val="2"/>
          <w:numId w:val="72"/>
        </w:numPr>
        <w:tabs>
          <w:tab w:pos="1321" w:val="left" w:leader="none"/>
        </w:tabs>
        <w:spacing w:line="240" w:lineRule="auto" w:before="0" w:after="0"/>
        <w:ind w:left="1320" w:right="0" w:hanging="360"/>
        <w:jc w:val="left"/>
        <w:rPr>
          <w:sz w:val="20"/>
        </w:rPr>
      </w:pPr>
      <w:r>
        <w:rPr>
          <w:sz w:val="20"/>
        </w:rPr>
        <w:t>Pages must be numbered and must be sized for 8 ½” x</w:t>
      </w:r>
      <w:r>
        <w:rPr>
          <w:spacing w:val="-19"/>
          <w:sz w:val="20"/>
        </w:rPr>
        <w:t> </w:t>
      </w:r>
      <w:r>
        <w:rPr>
          <w:sz w:val="20"/>
        </w:rPr>
        <w:t>11.”</w:t>
      </w:r>
    </w:p>
    <w:p>
      <w:pPr>
        <w:pStyle w:val="ListParagraph"/>
        <w:numPr>
          <w:ilvl w:val="2"/>
          <w:numId w:val="72"/>
        </w:numPr>
        <w:tabs>
          <w:tab w:pos="1321" w:val="left" w:leader="none"/>
        </w:tabs>
        <w:spacing w:line="240" w:lineRule="auto" w:before="0" w:after="0"/>
        <w:ind w:left="1320" w:right="329" w:hanging="360"/>
        <w:jc w:val="left"/>
        <w:rPr>
          <w:sz w:val="20"/>
        </w:rPr>
      </w:pPr>
      <w:r>
        <w:rPr>
          <w:sz w:val="20"/>
        </w:rPr>
        <w:t>Reports</w:t>
      </w:r>
      <w:r>
        <w:rPr>
          <w:spacing w:val="-2"/>
          <w:sz w:val="20"/>
        </w:rPr>
        <w:t> </w:t>
      </w:r>
      <w:r>
        <w:rPr>
          <w:sz w:val="20"/>
        </w:rPr>
        <w:t>must</w:t>
      </w:r>
      <w:r>
        <w:rPr>
          <w:spacing w:val="-1"/>
          <w:sz w:val="20"/>
        </w:rPr>
        <w:t> </w:t>
      </w:r>
      <w:r>
        <w:rPr>
          <w:sz w:val="20"/>
        </w:rPr>
        <w:t>not</w:t>
      </w:r>
      <w:r>
        <w:rPr>
          <w:spacing w:val="-4"/>
          <w:sz w:val="20"/>
        </w:rPr>
        <w:t> </w:t>
      </w:r>
      <w:r>
        <w:rPr>
          <w:sz w:val="20"/>
        </w:rPr>
        <w:t>exceed</w:t>
      </w:r>
      <w:r>
        <w:rPr>
          <w:spacing w:val="-2"/>
          <w:sz w:val="20"/>
        </w:rPr>
        <w:t> </w:t>
      </w:r>
      <w:r>
        <w:rPr>
          <w:sz w:val="20"/>
        </w:rPr>
        <w:t>fifteen</w:t>
      </w:r>
      <w:r>
        <w:rPr>
          <w:spacing w:val="-4"/>
          <w:sz w:val="20"/>
        </w:rPr>
        <w:t> </w:t>
      </w:r>
      <w:r>
        <w:rPr>
          <w:sz w:val="20"/>
        </w:rPr>
        <w:t>(15)</w:t>
      </w:r>
      <w:r>
        <w:rPr>
          <w:spacing w:val="-3"/>
          <w:sz w:val="20"/>
        </w:rPr>
        <w:t> </w:t>
      </w:r>
      <w:r>
        <w:rPr>
          <w:sz w:val="20"/>
        </w:rPr>
        <w:t>pages</w:t>
      </w:r>
      <w:r>
        <w:rPr>
          <w:spacing w:val="-4"/>
          <w:sz w:val="20"/>
        </w:rPr>
        <w:t> </w:t>
      </w:r>
      <w:r>
        <w:rPr>
          <w:sz w:val="20"/>
        </w:rPr>
        <w:t>(a</w:t>
      </w:r>
      <w:r>
        <w:rPr>
          <w:spacing w:val="-3"/>
          <w:sz w:val="20"/>
        </w:rPr>
        <w:t> </w:t>
      </w:r>
      <w:r>
        <w:rPr>
          <w:sz w:val="20"/>
        </w:rPr>
        <w:t>title</w:t>
      </w:r>
      <w:r>
        <w:rPr>
          <w:spacing w:val="-3"/>
          <w:sz w:val="20"/>
        </w:rPr>
        <w:t> </w:t>
      </w:r>
      <w:r>
        <w:rPr>
          <w:sz w:val="20"/>
        </w:rPr>
        <w:t>page,</w:t>
      </w:r>
      <w:r>
        <w:rPr>
          <w:spacing w:val="-2"/>
          <w:sz w:val="20"/>
        </w:rPr>
        <w:t> </w:t>
      </w:r>
      <w:r>
        <w:rPr>
          <w:sz w:val="20"/>
        </w:rPr>
        <w:t>divider</w:t>
      </w:r>
      <w:r>
        <w:rPr>
          <w:spacing w:val="-2"/>
          <w:sz w:val="20"/>
        </w:rPr>
        <w:t> </w:t>
      </w:r>
      <w:r>
        <w:rPr>
          <w:sz w:val="20"/>
        </w:rPr>
        <w:t>pages,</w:t>
      </w:r>
      <w:r>
        <w:rPr>
          <w:spacing w:val="-3"/>
          <w:sz w:val="20"/>
        </w:rPr>
        <w:t> </w:t>
      </w:r>
      <w:r>
        <w:rPr>
          <w:sz w:val="20"/>
        </w:rPr>
        <w:t>and</w:t>
      </w:r>
      <w:r>
        <w:rPr>
          <w:spacing w:val="-2"/>
          <w:sz w:val="20"/>
        </w:rPr>
        <w:t> </w:t>
      </w:r>
      <w:r>
        <w:rPr>
          <w:sz w:val="20"/>
        </w:rPr>
        <w:t>appendices</w:t>
      </w:r>
      <w:r>
        <w:rPr>
          <w:spacing w:val="-4"/>
          <w:sz w:val="20"/>
        </w:rPr>
        <w:t> </w:t>
      </w:r>
      <w:r>
        <w:rPr>
          <w:sz w:val="20"/>
        </w:rPr>
        <w:t>are</w:t>
      </w:r>
      <w:r>
        <w:rPr>
          <w:spacing w:val="-5"/>
          <w:sz w:val="20"/>
        </w:rPr>
        <w:t> </w:t>
      </w:r>
      <w:r>
        <w:rPr>
          <w:sz w:val="20"/>
        </w:rPr>
        <w:t>optional</w:t>
      </w:r>
      <w:r>
        <w:rPr>
          <w:spacing w:val="-3"/>
          <w:sz w:val="20"/>
        </w:rPr>
        <w:t> </w:t>
      </w:r>
      <w:r>
        <w:rPr>
          <w:sz w:val="20"/>
        </w:rPr>
        <w:t>and must</w:t>
      </w:r>
      <w:r>
        <w:rPr>
          <w:spacing w:val="-4"/>
          <w:sz w:val="20"/>
        </w:rPr>
        <w:t> </w:t>
      </w:r>
      <w:r>
        <w:rPr>
          <w:sz w:val="20"/>
        </w:rPr>
        <w:t>be included in the page</w:t>
      </w:r>
      <w:r>
        <w:rPr>
          <w:spacing w:val="-14"/>
          <w:sz w:val="20"/>
        </w:rPr>
        <w:t> </w:t>
      </w:r>
      <w:r>
        <w:rPr>
          <w:sz w:val="20"/>
        </w:rPr>
        <w:t>count).</w:t>
      </w:r>
    </w:p>
    <w:p>
      <w:pPr>
        <w:pStyle w:val="BodyText"/>
      </w:pPr>
    </w:p>
    <w:p>
      <w:pPr>
        <w:pStyle w:val="ListParagraph"/>
        <w:numPr>
          <w:ilvl w:val="0"/>
          <w:numId w:val="72"/>
        </w:numPr>
        <w:tabs>
          <w:tab w:pos="601" w:val="left" w:leader="none"/>
        </w:tabs>
        <w:spacing w:line="229" w:lineRule="exact" w:before="1" w:after="0"/>
        <w:ind w:left="600" w:right="0" w:hanging="360"/>
        <w:jc w:val="left"/>
        <w:rPr>
          <w:sz w:val="20"/>
        </w:rPr>
      </w:pPr>
      <w:r>
        <w:rPr>
          <w:sz w:val="20"/>
        </w:rPr>
        <w:t>Reports must be prepared by student members, not advisers. Local chapter advisers should serve as</w:t>
      </w:r>
      <w:r>
        <w:rPr>
          <w:spacing w:val="9"/>
          <w:sz w:val="20"/>
        </w:rPr>
        <w:t> </w:t>
      </w:r>
      <w:r>
        <w:rPr>
          <w:sz w:val="20"/>
        </w:rPr>
        <w:t>consultants</w:t>
      </w:r>
    </w:p>
    <w:p>
      <w:pPr>
        <w:pStyle w:val="BodyText"/>
        <w:ind w:left="600" w:right="296"/>
      </w:pPr>
      <w:r>
        <w:rPr/>
        <w:t>to ensure that the report is well organized, contains substantiated statements, and is written in an acceptable business style.</w:t>
      </w:r>
    </w:p>
    <w:p>
      <w:pPr>
        <w:pStyle w:val="BodyText"/>
      </w:pPr>
    </w:p>
    <w:p>
      <w:pPr>
        <w:pStyle w:val="ListParagraph"/>
        <w:numPr>
          <w:ilvl w:val="0"/>
          <w:numId w:val="72"/>
        </w:numPr>
        <w:tabs>
          <w:tab w:pos="601" w:val="left" w:leader="none"/>
        </w:tabs>
        <w:spacing w:line="240" w:lineRule="auto" w:before="1" w:after="0"/>
        <w:ind w:left="600" w:right="476" w:hanging="360"/>
        <w:jc w:val="left"/>
        <w:rPr>
          <w:sz w:val="20"/>
        </w:rPr>
      </w:pPr>
      <w:r>
        <w:rPr>
          <w:sz w:val="20"/>
        </w:rPr>
        <w:t>FBLA-PBL encourages local chapters to cooperate on projects during the year. However, each chapter involved in the project must write and submit an independent</w:t>
      </w:r>
      <w:r>
        <w:rPr>
          <w:spacing w:val="-18"/>
          <w:sz w:val="20"/>
        </w:rPr>
        <w:t> </w:t>
      </w:r>
      <w:r>
        <w:rPr>
          <w:sz w:val="20"/>
        </w:rPr>
        <w:t>report.</w:t>
      </w:r>
    </w:p>
    <w:p>
      <w:pPr>
        <w:pStyle w:val="BodyText"/>
        <w:spacing w:before="9"/>
        <w:rPr>
          <w:sz w:val="19"/>
        </w:rPr>
      </w:pPr>
    </w:p>
    <w:p>
      <w:pPr>
        <w:pStyle w:val="ListParagraph"/>
        <w:numPr>
          <w:ilvl w:val="0"/>
          <w:numId w:val="72"/>
        </w:numPr>
        <w:tabs>
          <w:tab w:pos="601" w:val="left" w:leader="none"/>
        </w:tabs>
        <w:spacing w:line="240" w:lineRule="auto" w:before="1" w:after="0"/>
        <w:ind w:left="600" w:right="0" w:hanging="360"/>
        <w:jc w:val="left"/>
        <w:rPr>
          <w:sz w:val="20"/>
        </w:rPr>
      </w:pPr>
      <w:r>
        <w:rPr>
          <w:sz w:val="20"/>
        </w:rPr>
        <w:t>Penalty points will be given if the written project doesn’t adhere to the</w:t>
      </w:r>
      <w:r>
        <w:rPr>
          <w:spacing w:val="-30"/>
          <w:sz w:val="20"/>
        </w:rPr>
        <w:t> </w:t>
      </w:r>
      <w:r>
        <w:rPr>
          <w:sz w:val="20"/>
        </w:rPr>
        <w:t>guidelines.</w:t>
      </w:r>
    </w:p>
    <w:p>
      <w:pPr>
        <w:pStyle w:val="BodyText"/>
        <w:spacing w:before="5"/>
      </w:pPr>
    </w:p>
    <w:p>
      <w:pPr>
        <w:pStyle w:val="Heading3"/>
        <w:spacing w:line="240" w:lineRule="auto"/>
        <w:ind w:left="240" w:right="0"/>
        <w:rPr>
          <w:u w:val="none"/>
        </w:rPr>
      </w:pPr>
      <w:r>
        <w:rPr>
          <w:u w:val="thick"/>
        </w:rPr>
        <w:t>State Procedure</w:t>
      </w:r>
    </w:p>
    <w:p>
      <w:pPr>
        <w:spacing w:line="228" w:lineRule="exact" w:before="0"/>
        <w:ind w:left="240" w:right="0" w:firstLine="0"/>
        <w:jc w:val="left"/>
        <w:rPr>
          <w:b/>
          <w:sz w:val="20"/>
        </w:rPr>
      </w:pPr>
      <w:r>
        <w:rPr>
          <w:b/>
          <w:sz w:val="20"/>
          <w:u w:val="single"/>
        </w:rPr>
        <w:t>Preconference Requirements</w:t>
      </w:r>
    </w:p>
    <w:p>
      <w:pPr>
        <w:pStyle w:val="ListParagraph"/>
        <w:numPr>
          <w:ilvl w:val="0"/>
          <w:numId w:val="73"/>
        </w:numPr>
        <w:tabs>
          <w:tab w:pos="601" w:val="left" w:leader="none"/>
        </w:tabs>
        <w:spacing w:line="228" w:lineRule="exact" w:before="0" w:after="0"/>
        <w:ind w:left="60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73"/>
        </w:numPr>
        <w:tabs>
          <w:tab w:pos="961" w:val="left" w:leader="none"/>
        </w:tabs>
        <w:spacing w:line="240" w:lineRule="auto" w:before="0" w:after="0"/>
        <w:ind w:left="960" w:right="0" w:hanging="360"/>
        <w:jc w:val="left"/>
        <w:rPr>
          <w:sz w:val="20"/>
        </w:rPr>
      </w:pPr>
      <w:r>
        <w:rPr>
          <w:sz w:val="20"/>
        </w:rPr>
        <w:t>An event entry form, which is posted on the PA FBLA web site, certified by the local chapter</w:t>
      </w:r>
      <w:r>
        <w:rPr>
          <w:spacing w:val="-25"/>
          <w:sz w:val="20"/>
        </w:rPr>
        <w:t> </w:t>
      </w:r>
      <w:r>
        <w:rPr>
          <w:sz w:val="20"/>
        </w:rPr>
        <w:t>adviser.</w:t>
      </w:r>
    </w:p>
    <w:p>
      <w:pPr>
        <w:pStyle w:val="BodyText"/>
        <w:spacing w:before="5"/>
      </w:pPr>
    </w:p>
    <w:p>
      <w:pPr>
        <w:pStyle w:val="ListParagraph"/>
        <w:numPr>
          <w:ilvl w:val="0"/>
          <w:numId w:val="73"/>
        </w:numPr>
        <w:tabs>
          <w:tab w:pos="601" w:val="left" w:leader="none"/>
        </w:tabs>
        <w:spacing w:line="237" w:lineRule="auto" w:before="0" w:after="0"/>
        <w:ind w:left="600" w:right="530" w:hanging="360"/>
        <w:jc w:val="left"/>
        <w:rPr>
          <w:sz w:val="20"/>
        </w:rPr>
      </w:pPr>
      <w:r>
        <w:rPr>
          <w:b/>
          <w:sz w:val="20"/>
        </w:rPr>
        <w:t>The materials must be received by the PA FBLA Executive Director/State Chairman by the deadline date 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0"/>
          <w:sz w:val="20"/>
        </w:rPr>
        <w:t> </w:t>
      </w:r>
      <w:r>
        <w:rPr>
          <w:b/>
          <w:sz w:val="20"/>
        </w:rPr>
        <w:t>disqualified</w:t>
      </w:r>
      <w:r>
        <w:rPr>
          <w:sz w:val="20"/>
        </w:rPr>
        <w:t>.</w:t>
      </w:r>
    </w:p>
    <w:p>
      <w:pPr>
        <w:pStyle w:val="BodyText"/>
        <w:spacing w:before="1"/>
      </w:pPr>
    </w:p>
    <w:p>
      <w:pPr>
        <w:pStyle w:val="ListParagraph"/>
        <w:numPr>
          <w:ilvl w:val="0"/>
          <w:numId w:val="73"/>
        </w:numPr>
        <w:tabs>
          <w:tab w:pos="601" w:val="left" w:leader="none"/>
        </w:tabs>
        <w:spacing w:line="240" w:lineRule="auto" w:before="0" w:after="0"/>
        <w:ind w:left="600" w:right="301" w:hanging="360"/>
        <w:jc w:val="left"/>
        <w:rPr>
          <w:sz w:val="20"/>
        </w:rPr>
      </w:pPr>
      <w:r>
        <w:rPr>
          <w:sz w:val="20"/>
        </w:rPr>
        <w:t>A PDF of the report must be uploaded by the chapter adviser and received by the deadline posted on the </w:t>
      </w:r>
      <w:hyperlink r:id="rId5">
        <w:r>
          <w:rPr>
            <w:color w:val="0000FF"/>
            <w:sz w:val="20"/>
            <w:u w:val="single" w:color="0000FF"/>
          </w:rPr>
          <w:t>www.pafbla.org </w:t>
        </w:r>
      </w:hyperlink>
      <w:r>
        <w:rPr>
          <w:sz w:val="20"/>
        </w:rPr>
        <w:t>website. After the chapter adviser registers the student(s) for the SLC, specific instructions regarding the upload will be sent directly to the chapter</w:t>
      </w:r>
      <w:r>
        <w:rPr>
          <w:spacing w:val="-14"/>
          <w:sz w:val="20"/>
        </w:rPr>
        <w:t> </w:t>
      </w:r>
      <w:r>
        <w:rPr>
          <w:sz w:val="20"/>
        </w:rPr>
        <w:t>adviser.</w:t>
      </w:r>
    </w:p>
    <w:p>
      <w:pPr>
        <w:pStyle w:val="BodyText"/>
        <w:spacing w:before="5"/>
      </w:pPr>
    </w:p>
    <w:p>
      <w:pPr>
        <w:spacing w:line="228" w:lineRule="exact" w:before="0"/>
        <w:ind w:left="240" w:right="0" w:firstLine="0"/>
        <w:jc w:val="left"/>
        <w:rPr>
          <w:b/>
          <w:sz w:val="20"/>
        </w:rPr>
      </w:pPr>
      <w:r>
        <w:rPr>
          <w:b/>
          <w:sz w:val="20"/>
          <w:u w:val="single"/>
        </w:rPr>
        <w:t>Conference Requirements</w:t>
      </w:r>
    </w:p>
    <w:p>
      <w:pPr>
        <w:pStyle w:val="ListParagraph"/>
        <w:numPr>
          <w:ilvl w:val="0"/>
          <w:numId w:val="74"/>
        </w:numPr>
        <w:tabs>
          <w:tab w:pos="601" w:val="left" w:leader="none"/>
        </w:tabs>
        <w:spacing w:line="228" w:lineRule="exact" w:before="0" w:after="0"/>
        <w:ind w:left="600" w:right="0" w:hanging="360"/>
        <w:jc w:val="left"/>
        <w:rPr>
          <w:sz w:val="20"/>
        </w:rPr>
      </w:pPr>
      <w:r>
        <w:rPr>
          <w:sz w:val="20"/>
        </w:rPr>
        <w:t>The event consists of two parts: (1) submission of a written report and (2)</w:t>
      </w:r>
      <w:r>
        <w:rPr>
          <w:spacing w:val="13"/>
          <w:sz w:val="20"/>
        </w:rPr>
        <w:t> </w:t>
      </w:r>
      <w:r>
        <w:rPr>
          <w:sz w:val="20"/>
        </w:rPr>
        <w:t>performance.</w:t>
      </w:r>
    </w:p>
    <w:p>
      <w:pPr>
        <w:pStyle w:val="BodyText"/>
        <w:spacing w:before="9"/>
        <w:rPr>
          <w:sz w:val="19"/>
        </w:rPr>
      </w:pPr>
    </w:p>
    <w:p>
      <w:pPr>
        <w:pStyle w:val="ListParagraph"/>
        <w:numPr>
          <w:ilvl w:val="0"/>
          <w:numId w:val="74"/>
        </w:numPr>
        <w:tabs>
          <w:tab w:pos="601" w:val="left" w:leader="none"/>
        </w:tabs>
        <w:spacing w:line="240" w:lineRule="auto" w:before="1" w:after="0"/>
        <w:ind w:left="60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5"/>
      </w:pPr>
    </w:p>
    <w:p>
      <w:pPr>
        <w:spacing w:line="228" w:lineRule="exact" w:before="0"/>
        <w:ind w:left="240" w:right="0" w:firstLine="0"/>
        <w:jc w:val="left"/>
        <w:rPr>
          <w:b/>
          <w:sz w:val="20"/>
        </w:rPr>
      </w:pPr>
      <w:r>
        <w:rPr>
          <w:b/>
          <w:sz w:val="20"/>
          <w:u w:val="single"/>
        </w:rPr>
        <w:t>Oral Presentation</w:t>
      </w:r>
    </w:p>
    <w:p>
      <w:pPr>
        <w:pStyle w:val="ListParagraph"/>
        <w:numPr>
          <w:ilvl w:val="0"/>
          <w:numId w:val="75"/>
        </w:numPr>
        <w:tabs>
          <w:tab w:pos="601" w:val="left" w:leader="none"/>
        </w:tabs>
        <w:spacing w:line="240" w:lineRule="auto" w:before="0" w:after="0"/>
        <w:ind w:left="600" w:right="318" w:hanging="360"/>
        <w:jc w:val="left"/>
        <w:rPr>
          <w:sz w:val="20"/>
        </w:rPr>
      </w:pPr>
      <w:r>
        <w:rPr>
          <w:sz w:val="20"/>
        </w:rPr>
        <w:t>A maximum of three (3) members may represent the chapter in making the oral presentation. The members may already be qualified to attend the SLC in another competitive event, or the chapter may choose one to three </w:t>
      </w:r>
      <w:r>
        <w:rPr>
          <w:spacing w:val="2"/>
          <w:sz w:val="20"/>
        </w:rPr>
        <w:t>(1-3) </w:t>
      </w:r>
      <w:r>
        <w:rPr>
          <w:sz w:val="20"/>
        </w:rPr>
        <w:t>additional members to attend the SLC to make the</w:t>
      </w:r>
      <w:r>
        <w:rPr>
          <w:spacing w:val="-21"/>
          <w:sz w:val="20"/>
        </w:rPr>
        <w:t> </w:t>
      </w:r>
      <w:r>
        <w:rPr>
          <w:sz w:val="20"/>
        </w:rPr>
        <w:t>presentation.</w:t>
      </w:r>
    </w:p>
    <w:p>
      <w:pPr>
        <w:pStyle w:val="BodyText"/>
        <w:spacing w:before="10"/>
        <w:rPr>
          <w:sz w:val="19"/>
        </w:rPr>
      </w:pPr>
    </w:p>
    <w:p>
      <w:pPr>
        <w:pStyle w:val="ListParagraph"/>
        <w:numPr>
          <w:ilvl w:val="0"/>
          <w:numId w:val="75"/>
        </w:numPr>
        <w:tabs>
          <w:tab w:pos="601" w:val="left" w:leader="none"/>
        </w:tabs>
        <w:spacing w:line="240" w:lineRule="auto" w:before="0" w:after="0"/>
        <w:ind w:left="600" w:right="628" w:hanging="360"/>
        <w:jc w:val="left"/>
        <w:rPr>
          <w:sz w:val="20"/>
        </w:rPr>
      </w:pPr>
      <w:r>
        <w:rPr>
          <w:sz w:val="20"/>
        </w:rPr>
        <w:t>The</w:t>
      </w:r>
      <w:r>
        <w:rPr>
          <w:spacing w:val="-2"/>
          <w:sz w:val="20"/>
        </w:rPr>
        <w:t> </w:t>
      </w:r>
      <w:r>
        <w:rPr>
          <w:sz w:val="20"/>
        </w:rPr>
        <w:t>team</w:t>
      </w:r>
      <w:r>
        <w:rPr>
          <w:spacing w:val="-3"/>
          <w:sz w:val="20"/>
        </w:rPr>
        <w:t> </w:t>
      </w:r>
      <w:r>
        <w:rPr>
          <w:sz w:val="20"/>
        </w:rPr>
        <w:t>members must</w:t>
      </w:r>
      <w:r>
        <w:rPr>
          <w:spacing w:val="-3"/>
          <w:sz w:val="20"/>
        </w:rPr>
        <w:t> </w:t>
      </w:r>
      <w:r>
        <w:rPr>
          <w:sz w:val="20"/>
        </w:rPr>
        <w:t>perform</w:t>
      </w:r>
      <w:r>
        <w:rPr>
          <w:spacing w:val="-6"/>
          <w:sz w:val="20"/>
        </w:rPr>
        <w:t> </w:t>
      </w:r>
      <w:r>
        <w:rPr>
          <w:sz w:val="20"/>
        </w:rPr>
        <w:t>all</w:t>
      </w:r>
      <w:r>
        <w:rPr>
          <w:spacing w:val="-2"/>
          <w:sz w:val="20"/>
        </w:rPr>
        <w:t> </w:t>
      </w:r>
      <w:r>
        <w:rPr>
          <w:sz w:val="20"/>
        </w:rPr>
        <w:t>aspects</w:t>
      </w:r>
      <w:r>
        <w:rPr>
          <w:spacing w:val="-3"/>
          <w:sz w:val="20"/>
        </w:rPr>
        <w:t> </w:t>
      </w:r>
      <w:r>
        <w:rPr>
          <w:sz w:val="20"/>
        </w:rPr>
        <w:t>of</w:t>
      </w:r>
      <w:r>
        <w:rPr>
          <w:spacing w:val="-4"/>
          <w:sz w:val="20"/>
        </w:rPr>
        <w:t> </w:t>
      </w:r>
      <w:r>
        <w:rPr>
          <w:sz w:val="20"/>
        </w:rPr>
        <w:t>the</w:t>
      </w:r>
      <w:r>
        <w:rPr>
          <w:spacing w:val="-2"/>
          <w:sz w:val="20"/>
        </w:rPr>
        <w:t> </w:t>
      </w:r>
      <w:r>
        <w:rPr>
          <w:sz w:val="20"/>
        </w:rPr>
        <w:t>presentation</w:t>
      </w:r>
      <w:r>
        <w:rPr>
          <w:spacing w:val="-3"/>
          <w:sz w:val="20"/>
        </w:rPr>
        <w:t> </w:t>
      </w:r>
      <w:r>
        <w:rPr>
          <w:sz w:val="20"/>
        </w:rPr>
        <w:t>(e.g.,</w:t>
      </w:r>
      <w:r>
        <w:rPr>
          <w:spacing w:val="-2"/>
          <w:sz w:val="20"/>
        </w:rPr>
        <w:t> </w:t>
      </w:r>
      <w:r>
        <w:rPr>
          <w:sz w:val="20"/>
        </w:rPr>
        <w:t>speaking,</w:t>
      </w:r>
      <w:r>
        <w:rPr>
          <w:spacing w:val="-2"/>
          <w:sz w:val="20"/>
        </w:rPr>
        <w:t> </w:t>
      </w:r>
      <w:r>
        <w:rPr>
          <w:sz w:val="20"/>
        </w:rPr>
        <w:t>setup,</w:t>
      </w:r>
      <w:r>
        <w:rPr>
          <w:spacing w:val="-2"/>
          <w:sz w:val="20"/>
        </w:rPr>
        <w:t> </w:t>
      </w:r>
      <w:r>
        <w:rPr>
          <w:sz w:val="20"/>
        </w:rPr>
        <w:t>operating</w:t>
      </w:r>
      <w:r>
        <w:rPr>
          <w:spacing w:val="-1"/>
          <w:sz w:val="20"/>
        </w:rPr>
        <w:t> </w:t>
      </w:r>
      <w:r>
        <w:rPr>
          <w:sz w:val="20"/>
        </w:rPr>
        <w:t>AV</w:t>
      </w:r>
      <w:r>
        <w:rPr>
          <w:spacing w:val="-2"/>
          <w:sz w:val="20"/>
        </w:rPr>
        <w:t> </w:t>
      </w:r>
      <w:r>
        <w:rPr>
          <w:sz w:val="20"/>
        </w:rPr>
        <w:t>equipment,</w:t>
      </w:r>
      <w:r>
        <w:rPr>
          <w:spacing w:val="-2"/>
          <w:sz w:val="20"/>
        </w:rPr>
        <w:t> </w:t>
      </w:r>
      <w:r>
        <w:rPr>
          <w:sz w:val="20"/>
        </w:rPr>
        <w:t>etc.) Other representatives of the chapter may provide no additional</w:t>
      </w:r>
      <w:r>
        <w:rPr>
          <w:spacing w:val="-27"/>
          <w:sz w:val="20"/>
        </w:rPr>
        <w:t> </w:t>
      </w:r>
      <w:r>
        <w:rPr>
          <w:sz w:val="20"/>
        </w:rPr>
        <w:t>assistance.</w:t>
      </w:r>
    </w:p>
    <w:p>
      <w:pPr>
        <w:pStyle w:val="BodyText"/>
      </w:pPr>
    </w:p>
    <w:p>
      <w:pPr>
        <w:pStyle w:val="ListParagraph"/>
        <w:numPr>
          <w:ilvl w:val="0"/>
          <w:numId w:val="75"/>
        </w:numPr>
        <w:tabs>
          <w:tab w:pos="601" w:val="left" w:leader="none"/>
        </w:tabs>
        <w:spacing w:line="240" w:lineRule="auto" w:before="1" w:after="0"/>
        <w:ind w:left="600" w:right="0" w:hanging="360"/>
        <w:jc w:val="left"/>
        <w:rPr>
          <w:sz w:val="20"/>
        </w:rPr>
      </w:pPr>
      <w:r>
        <w:rPr>
          <w:sz w:val="20"/>
        </w:rPr>
        <w:t>All team members must actively participate in the</w:t>
      </w:r>
      <w:r>
        <w:rPr>
          <w:spacing w:val="-23"/>
          <w:sz w:val="20"/>
        </w:rPr>
        <w:t> </w:t>
      </w:r>
      <w:r>
        <w:rPr>
          <w:sz w:val="20"/>
        </w:rPr>
        <w:t>presentation.</w:t>
      </w:r>
    </w:p>
    <w:p>
      <w:pPr>
        <w:pStyle w:val="BodyText"/>
        <w:spacing w:before="9"/>
        <w:rPr>
          <w:sz w:val="19"/>
        </w:rPr>
      </w:pPr>
    </w:p>
    <w:p>
      <w:pPr>
        <w:pStyle w:val="ListParagraph"/>
        <w:numPr>
          <w:ilvl w:val="0"/>
          <w:numId w:val="75"/>
        </w:numPr>
        <w:tabs>
          <w:tab w:pos="601" w:val="left" w:leader="none"/>
        </w:tabs>
        <w:spacing w:line="240" w:lineRule="auto" w:before="1" w:after="0"/>
        <w:ind w:left="600" w:right="565" w:hanging="360"/>
        <w:jc w:val="left"/>
        <w:rPr>
          <w:sz w:val="20"/>
        </w:rPr>
      </w:pPr>
      <w:r>
        <w:rPr>
          <w:sz w:val="20"/>
        </w:rPr>
        <w:t>Participation in a chapter event oral presentation will not preclude a member from competing in an individual or</w:t>
      </w:r>
      <w:r>
        <w:rPr>
          <w:spacing w:val="-34"/>
          <w:sz w:val="20"/>
        </w:rPr>
        <w:t> </w:t>
      </w:r>
      <w:r>
        <w:rPr>
          <w:sz w:val="20"/>
        </w:rPr>
        <w:t>team competitive event. The chapter adviser must check the conference schedule to make sure all participants have no conflicts with other competitive</w:t>
      </w:r>
      <w:r>
        <w:rPr>
          <w:spacing w:val="-15"/>
          <w:sz w:val="20"/>
        </w:rPr>
        <w:t> </w:t>
      </w:r>
      <w:r>
        <w:rPr>
          <w:sz w:val="20"/>
        </w:rPr>
        <w:t>events.</w:t>
      </w:r>
    </w:p>
    <w:p>
      <w:pPr>
        <w:spacing w:after="0" w:line="240" w:lineRule="auto"/>
        <w:jc w:val="left"/>
        <w:rPr>
          <w:sz w:val="20"/>
        </w:rPr>
        <w:sectPr>
          <w:pgSz w:w="12240" w:h="15840"/>
          <w:pgMar w:header="1005" w:footer="1092" w:top="1200" w:bottom="1280" w:left="840" w:right="820"/>
        </w:sectPr>
      </w:pPr>
    </w:p>
    <w:p>
      <w:pPr>
        <w:pStyle w:val="BodyText"/>
        <w:rPr>
          <w:sz w:val="13"/>
        </w:rPr>
      </w:pPr>
    </w:p>
    <w:p>
      <w:pPr>
        <w:pStyle w:val="ListParagraph"/>
        <w:numPr>
          <w:ilvl w:val="0"/>
          <w:numId w:val="75"/>
        </w:numPr>
        <w:tabs>
          <w:tab w:pos="601" w:val="left" w:leader="none"/>
        </w:tabs>
        <w:spacing w:line="240" w:lineRule="auto" w:before="74" w:after="0"/>
        <w:ind w:left="600" w:right="436" w:hanging="360"/>
        <w:jc w:val="left"/>
        <w:rPr>
          <w:sz w:val="20"/>
        </w:rPr>
      </w:pPr>
      <w:r>
        <w:rPr>
          <w:sz w:val="20"/>
        </w:rPr>
        <w:t>Visual aids and samples specifically related to the project may be used in the presentations. However, no items may be left after the presentation with either the judges or the</w:t>
      </w:r>
      <w:r>
        <w:rPr>
          <w:spacing w:val="-24"/>
          <w:sz w:val="20"/>
        </w:rPr>
        <w:t> </w:t>
      </w:r>
      <w:r>
        <w:rPr>
          <w:sz w:val="20"/>
        </w:rPr>
        <w:t>audience.</w:t>
      </w:r>
    </w:p>
    <w:p>
      <w:pPr>
        <w:pStyle w:val="BodyText"/>
        <w:spacing w:before="9"/>
        <w:rPr>
          <w:sz w:val="19"/>
        </w:rPr>
      </w:pPr>
    </w:p>
    <w:p>
      <w:pPr>
        <w:pStyle w:val="ListParagraph"/>
        <w:numPr>
          <w:ilvl w:val="0"/>
          <w:numId w:val="75"/>
        </w:numPr>
        <w:tabs>
          <w:tab w:pos="601" w:val="left" w:leader="none"/>
        </w:tabs>
        <w:spacing w:line="240" w:lineRule="auto" w:before="1" w:after="0"/>
        <w:ind w:left="600" w:right="329" w:hanging="360"/>
        <w:jc w:val="left"/>
        <w:rPr>
          <w:sz w:val="20"/>
        </w:rPr>
      </w:pPr>
      <w:r>
        <w:rPr>
          <w:sz w:val="20"/>
        </w:rPr>
        <w:t>Advisers may not participate during the actual delivery of the presentation, including assisting with setup, distribution</w:t>
      </w:r>
      <w:r>
        <w:rPr>
          <w:spacing w:val="-33"/>
          <w:sz w:val="20"/>
        </w:rPr>
        <w:t> </w:t>
      </w:r>
      <w:r>
        <w:rPr>
          <w:sz w:val="20"/>
        </w:rPr>
        <w:t>of handouts, operation of audiovisual equipment,</w:t>
      </w:r>
      <w:r>
        <w:rPr>
          <w:spacing w:val="-18"/>
          <w:sz w:val="20"/>
        </w:rPr>
        <w:t> </w:t>
      </w:r>
      <w:r>
        <w:rPr>
          <w:sz w:val="20"/>
        </w:rPr>
        <w:t>etc.</w:t>
      </w:r>
    </w:p>
    <w:p>
      <w:pPr>
        <w:pStyle w:val="BodyText"/>
      </w:pPr>
    </w:p>
    <w:p>
      <w:pPr>
        <w:pStyle w:val="ListParagraph"/>
        <w:numPr>
          <w:ilvl w:val="0"/>
          <w:numId w:val="75"/>
        </w:numPr>
        <w:tabs>
          <w:tab w:pos="601" w:val="left" w:leader="none"/>
        </w:tabs>
        <w:spacing w:line="240" w:lineRule="auto" w:before="1" w:after="0"/>
        <w:ind w:left="600" w:right="0" w:hanging="360"/>
        <w:jc w:val="left"/>
        <w:rPr>
          <w:sz w:val="20"/>
        </w:rPr>
      </w:pPr>
      <w:r>
        <w:rPr>
          <w:sz w:val="20"/>
        </w:rPr>
        <w:t>Five (5) minutes will be allowed to set up and remove equipment or presentation</w:t>
      </w:r>
      <w:r>
        <w:rPr>
          <w:spacing w:val="-31"/>
          <w:sz w:val="20"/>
        </w:rPr>
        <w:t> </w:t>
      </w:r>
      <w:r>
        <w:rPr>
          <w:sz w:val="20"/>
        </w:rPr>
        <w:t>items.</w:t>
      </w:r>
    </w:p>
    <w:p>
      <w:pPr>
        <w:pStyle w:val="BodyText"/>
      </w:pPr>
    </w:p>
    <w:p>
      <w:pPr>
        <w:pStyle w:val="ListParagraph"/>
        <w:numPr>
          <w:ilvl w:val="0"/>
          <w:numId w:val="75"/>
        </w:numPr>
        <w:tabs>
          <w:tab w:pos="601" w:val="left" w:leader="none"/>
        </w:tabs>
        <w:spacing w:line="240" w:lineRule="auto" w:before="1" w:after="0"/>
        <w:ind w:left="600" w:right="0" w:hanging="360"/>
        <w:jc w:val="left"/>
        <w:rPr>
          <w:sz w:val="20"/>
        </w:rPr>
      </w:pPr>
      <w:r>
        <w:rPr>
          <w:sz w:val="20"/>
        </w:rPr>
        <w:t>Seven (7) minutes will be given to describe the project and the results</w:t>
      </w:r>
      <w:r>
        <w:rPr>
          <w:spacing w:val="-22"/>
          <w:sz w:val="20"/>
        </w:rPr>
        <w:t> </w:t>
      </w:r>
      <w:r>
        <w:rPr>
          <w:sz w:val="20"/>
        </w:rPr>
        <w:t>obtained.</w:t>
      </w:r>
    </w:p>
    <w:p>
      <w:pPr>
        <w:pStyle w:val="BodyText"/>
        <w:spacing w:before="9"/>
        <w:rPr>
          <w:sz w:val="19"/>
        </w:rPr>
      </w:pPr>
    </w:p>
    <w:p>
      <w:pPr>
        <w:pStyle w:val="ListParagraph"/>
        <w:numPr>
          <w:ilvl w:val="0"/>
          <w:numId w:val="75"/>
        </w:numPr>
        <w:tabs>
          <w:tab w:pos="601" w:val="left" w:leader="none"/>
        </w:tabs>
        <w:spacing w:line="240" w:lineRule="auto" w:before="1" w:after="0"/>
        <w:ind w:left="600" w:right="618" w:hanging="360"/>
        <w:jc w:val="left"/>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2"/>
          <w:sz w:val="20"/>
        </w:rPr>
        <w:t> </w:t>
      </w:r>
      <w:r>
        <w:rPr>
          <w:sz w:val="20"/>
        </w:rPr>
        <w:t>adapters.</w:t>
      </w:r>
    </w:p>
    <w:p>
      <w:pPr>
        <w:pStyle w:val="BodyText"/>
      </w:pPr>
    </w:p>
    <w:p>
      <w:pPr>
        <w:pStyle w:val="ListParagraph"/>
        <w:numPr>
          <w:ilvl w:val="0"/>
          <w:numId w:val="75"/>
        </w:numPr>
        <w:tabs>
          <w:tab w:pos="601" w:val="left" w:leader="none"/>
        </w:tabs>
        <w:spacing w:line="240" w:lineRule="auto" w:before="1"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pPr>
    </w:p>
    <w:p>
      <w:pPr>
        <w:pStyle w:val="ListParagraph"/>
        <w:numPr>
          <w:ilvl w:val="0"/>
          <w:numId w:val="75"/>
        </w:numPr>
        <w:tabs>
          <w:tab w:pos="651" w:val="left" w:leader="none"/>
        </w:tabs>
        <w:spacing w:line="240" w:lineRule="auto" w:before="1" w:after="0"/>
        <w:ind w:left="65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spacing w:before="3"/>
      </w:pPr>
    </w:p>
    <w:p>
      <w:pPr>
        <w:pStyle w:val="ListParagraph"/>
        <w:numPr>
          <w:ilvl w:val="0"/>
          <w:numId w:val="76"/>
        </w:numPr>
        <w:tabs>
          <w:tab w:pos="601" w:val="left" w:leader="none"/>
        </w:tabs>
        <w:spacing w:line="240" w:lineRule="auto" w:before="0" w:after="0"/>
        <w:ind w:left="600" w:right="642" w:hanging="360"/>
        <w:jc w:val="left"/>
        <w:rPr>
          <w:b/>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 participants will not be admitted to </w:t>
      </w:r>
      <w:r>
        <w:rPr>
          <w:b/>
          <w:spacing w:val="3"/>
          <w:sz w:val="20"/>
        </w:rPr>
        <w:t>the </w:t>
      </w:r>
      <w:r>
        <w:rPr>
          <w:b/>
          <w:sz w:val="20"/>
        </w:rPr>
        <w:t>performance area until he or she is in</w:t>
      </w:r>
      <w:r>
        <w:rPr>
          <w:b/>
          <w:spacing w:val="-16"/>
          <w:sz w:val="20"/>
        </w:rPr>
        <w:t> </w:t>
      </w:r>
      <w:r>
        <w:rPr>
          <w:b/>
          <w:sz w:val="20"/>
        </w:rPr>
        <w:t>compliance.</w:t>
      </w:r>
    </w:p>
    <w:p>
      <w:pPr>
        <w:pStyle w:val="BodyText"/>
        <w:rPr>
          <w:b/>
        </w:rPr>
      </w:pPr>
    </w:p>
    <w:p>
      <w:pPr>
        <w:spacing w:line="320" w:lineRule="exact" w:before="0"/>
        <w:ind w:left="240" w:right="0" w:firstLine="0"/>
        <w:jc w:val="left"/>
        <w:rPr>
          <w:b/>
          <w:sz w:val="28"/>
        </w:rPr>
      </w:pPr>
      <w:r>
        <w:rPr>
          <w:b/>
          <w:sz w:val="28"/>
          <w:u w:val="thick"/>
        </w:rPr>
        <w:t>State Judging</w:t>
      </w:r>
    </w:p>
    <w:p>
      <w:pPr>
        <w:pStyle w:val="BodyText"/>
        <w:ind w:left="240" w:right="262"/>
      </w:pPr>
      <w:r>
        <w:rPr/>
        <w:t>Reports will be screened to determine if chapters have complied with event eligibility and regulations. A panel of judges will then select the winners, and all decisions of the judges are final.</w:t>
      </w:r>
    </w:p>
    <w:p>
      <w:pPr>
        <w:pStyle w:val="BodyText"/>
        <w:spacing w:before="9"/>
        <w:rPr>
          <w:sz w:val="19"/>
        </w:rPr>
      </w:pPr>
    </w:p>
    <w:p>
      <w:pPr>
        <w:pStyle w:val="BodyText"/>
        <w:spacing w:before="1"/>
        <w:ind w:left="240" w:right="883"/>
      </w:pPr>
      <w:r>
        <w:rPr/>
        <w:t>If there is a tie after the written portion in order to determine the top ten (10) finalists,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1"/>
          <w:numId w:val="76"/>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Report Rating</w:t>
      </w:r>
      <w:r>
        <w:rPr>
          <w:spacing w:val="-15"/>
          <w:sz w:val="20"/>
        </w:rPr>
        <w:t> </w:t>
      </w:r>
      <w:r>
        <w:rPr>
          <w:sz w:val="20"/>
        </w:rPr>
        <w:t>Sheet.</w:t>
      </w:r>
    </w:p>
    <w:p>
      <w:pPr>
        <w:spacing w:line="227" w:lineRule="exact" w:before="4"/>
        <w:ind w:left="600" w:right="0" w:firstLine="0"/>
        <w:jc w:val="left"/>
        <w:rPr>
          <w:b/>
          <w:sz w:val="20"/>
        </w:rPr>
      </w:pPr>
      <w:r>
        <w:rPr>
          <w:b/>
          <w:sz w:val="20"/>
        </w:rPr>
        <w:t>Second Tiebreaker</w:t>
      </w:r>
    </w:p>
    <w:p>
      <w:pPr>
        <w:pStyle w:val="ListParagraph"/>
        <w:numPr>
          <w:ilvl w:val="1"/>
          <w:numId w:val="76"/>
        </w:numPr>
        <w:tabs>
          <w:tab w:pos="961" w:val="left" w:leader="none"/>
        </w:tabs>
        <w:spacing w:line="230" w:lineRule="exact" w:before="13" w:after="0"/>
        <w:ind w:left="960" w:right="668" w:hanging="360"/>
        <w:jc w:val="left"/>
        <w:rPr>
          <w:sz w:val="20"/>
        </w:rPr>
      </w:pPr>
      <w:r>
        <w:rPr>
          <w:sz w:val="20"/>
        </w:rPr>
        <w:t>Total</w:t>
      </w:r>
      <w:r>
        <w:rPr>
          <w:spacing w:val="-4"/>
          <w:sz w:val="20"/>
        </w:rPr>
        <w:t> </w:t>
      </w:r>
      <w:r>
        <w:rPr>
          <w:sz w:val="20"/>
        </w:rPr>
        <w:t>points</w:t>
      </w:r>
      <w:r>
        <w:rPr>
          <w:spacing w:val="-3"/>
          <w:sz w:val="20"/>
        </w:rPr>
        <w:t> </w:t>
      </w:r>
      <w:r>
        <w:rPr>
          <w:sz w:val="20"/>
        </w:rPr>
        <w:t>of</w:t>
      </w:r>
      <w:r>
        <w:rPr>
          <w:spacing w:val="-4"/>
          <w:sz w:val="20"/>
        </w:rPr>
        <w:t> </w:t>
      </w:r>
      <w:r>
        <w:rPr>
          <w:sz w:val="20"/>
        </w:rPr>
        <w:t>the “Clear</w:t>
      </w:r>
      <w:r>
        <w:rPr>
          <w:spacing w:val="-2"/>
          <w:sz w:val="20"/>
        </w:rPr>
        <w:t> </w:t>
      </w:r>
      <w:r>
        <w:rPr>
          <w:sz w:val="20"/>
        </w:rPr>
        <w:t>and concise</w:t>
      </w:r>
      <w:r>
        <w:rPr>
          <w:spacing w:val="-3"/>
          <w:sz w:val="20"/>
        </w:rPr>
        <w:t> </w:t>
      </w:r>
      <w:r>
        <w:rPr>
          <w:sz w:val="20"/>
        </w:rPr>
        <w:t>presentation</w:t>
      </w:r>
      <w:r>
        <w:rPr>
          <w:spacing w:val="-2"/>
          <w:sz w:val="20"/>
        </w:rPr>
        <w:t> </w:t>
      </w:r>
      <w:r>
        <w:rPr>
          <w:sz w:val="20"/>
        </w:rPr>
        <w:t>with</w:t>
      </w:r>
      <w:r>
        <w:rPr>
          <w:spacing w:val="-3"/>
          <w:sz w:val="20"/>
        </w:rPr>
        <w:t> </w:t>
      </w:r>
      <w:r>
        <w:rPr>
          <w:sz w:val="20"/>
        </w:rPr>
        <w:t>logical</w:t>
      </w:r>
      <w:r>
        <w:rPr>
          <w:spacing w:val="-3"/>
          <w:sz w:val="20"/>
        </w:rPr>
        <w:t> </w:t>
      </w:r>
      <w:r>
        <w:rPr>
          <w:sz w:val="20"/>
        </w:rPr>
        <w:t>arrangement</w:t>
      </w:r>
      <w:r>
        <w:rPr>
          <w:spacing w:val="-3"/>
          <w:sz w:val="20"/>
        </w:rPr>
        <w:t> </w:t>
      </w:r>
      <w:r>
        <w:rPr>
          <w:sz w:val="20"/>
        </w:rPr>
        <w:t>of</w:t>
      </w:r>
      <w:r>
        <w:rPr>
          <w:spacing w:val="-4"/>
          <w:sz w:val="20"/>
        </w:rPr>
        <w:t> </w:t>
      </w:r>
      <w:r>
        <w:rPr>
          <w:sz w:val="20"/>
        </w:rPr>
        <w:t>information</w:t>
      </w:r>
      <w:r>
        <w:rPr>
          <w:spacing w:val="-3"/>
          <w:sz w:val="20"/>
        </w:rPr>
        <w:t> </w:t>
      </w:r>
      <w:r>
        <w:rPr>
          <w:sz w:val="20"/>
        </w:rPr>
        <w:t>following</w:t>
      </w:r>
      <w:r>
        <w:rPr>
          <w:spacing w:val="-3"/>
          <w:sz w:val="20"/>
        </w:rPr>
        <w:t> </w:t>
      </w:r>
      <w:r>
        <w:rPr>
          <w:sz w:val="20"/>
        </w:rPr>
        <w:t>the</w:t>
      </w:r>
      <w:r>
        <w:rPr>
          <w:spacing w:val="-2"/>
          <w:sz w:val="20"/>
        </w:rPr>
        <w:t> </w:t>
      </w:r>
      <w:r>
        <w:rPr>
          <w:sz w:val="20"/>
        </w:rPr>
        <w:t>rating sheet categories” category within the </w:t>
      </w:r>
      <w:r>
        <w:rPr>
          <w:i/>
          <w:sz w:val="20"/>
        </w:rPr>
        <w:t>Report Format </w:t>
      </w:r>
      <w:r>
        <w:rPr>
          <w:sz w:val="20"/>
        </w:rPr>
        <w:t>section on the Report Rating</w:t>
      </w:r>
      <w:r>
        <w:rPr>
          <w:spacing w:val="-23"/>
          <w:sz w:val="20"/>
        </w:rPr>
        <w:t> </w:t>
      </w:r>
      <w:r>
        <w:rPr>
          <w:sz w:val="20"/>
        </w:rPr>
        <w:t>Sheet.</w:t>
      </w:r>
    </w:p>
    <w:p>
      <w:pPr>
        <w:pStyle w:val="BodyText"/>
        <w:spacing w:before="9"/>
        <w:rPr>
          <w:sz w:val="19"/>
        </w:rPr>
      </w:pPr>
    </w:p>
    <w:p>
      <w:pPr>
        <w:pStyle w:val="BodyText"/>
        <w:ind w:left="240" w:right="296"/>
      </w:pPr>
      <w:r>
        <w:rPr/>
        <w:t>If there is a tie after the written portion and the oral presentation portion of the event, ties will be broken based on the following:</w:t>
      </w:r>
    </w:p>
    <w:p>
      <w:pPr>
        <w:spacing w:line="228" w:lineRule="exact" w:before="3"/>
        <w:ind w:left="600" w:right="0" w:firstLine="0"/>
        <w:jc w:val="left"/>
        <w:rPr>
          <w:b/>
          <w:sz w:val="20"/>
        </w:rPr>
      </w:pPr>
      <w:r>
        <w:rPr>
          <w:b/>
          <w:sz w:val="20"/>
        </w:rPr>
        <w:t>First Tiebreaker</w:t>
      </w:r>
    </w:p>
    <w:p>
      <w:pPr>
        <w:pStyle w:val="ListParagraph"/>
        <w:numPr>
          <w:ilvl w:val="1"/>
          <w:numId w:val="76"/>
        </w:numPr>
        <w:tabs>
          <w:tab w:pos="961" w:val="left" w:leader="none"/>
        </w:tabs>
        <w:spacing w:line="243" w:lineRule="exact" w:before="0" w:after="0"/>
        <w:ind w:left="960" w:right="0" w:hanging="360"/>
        <w:jc w:val="left"/>
        <w:rPr>
          <w:sz w:val="20"/>
        </w:rPr>
      </w:pPr>
      <w:r>
        <w:rPr>
          <w:sz w:val="20"/>
        </w:rPr>
        <w:t>Total points of the </w:t>
      </w:r>
      <w:r>
        <w:rPr>
          <w:i/>
          <w:strike/>
          <w:sz w:val="20"/>
        </w:rPr>
        <w:t>Written </w:t>
      </w:r>
      <w:r>
        <w:rPr>
          <w:i/>
          <w:strike w:val="0"/>
          <w:sz w:val="20"/>
        </w:rPr>
        <w:t>Report Rating</w:t>
      </w:r>
      <w:r>
        <w:rPr>
          <w:i/>
          <w:strike w:val="0"/>
          <w:spacing w:val="-7"/>
          <w:sz w:val="20"/>
        </w:rPr>
        <w:t> </w:t>
      </w:r>
      <w:r>
        <w:rPr>
          <w:i/>
          <w:strike w:val="0"/>
          <w:sz w:val="20"/>
        </w:rPr>
        <w:t>Sheet</w:t>
      </w:r>
      <w:r>
        <w:rPr>
          <w:strike w:val="0"/>
          <w:sz w:val="20"/>
        </w:rPr>
        <w:t>.</w:t>
      </w:r>
    </w:p>
    <w:p>
      <w:pPr>
        <w:spacing w:line="228" w:lineRule="exact" w:before="4"/>
        <w:ind w:left="600" w:right="0" w:firstLine="0"/>
        <w:jc w:val="left"/>
        <w:rPr>
          <w:b/>
          <w:sz w:val="20"/>
        </w:rPr>
      </w:pPr>
      <w:r>
        <w:rPr>
          <w:b/>
          <w:sz w:val="20"/>
        </w:rPr>
        <w:t>Second Tiebreaker</w:t>
      </w:r>
    </w:p>
    <w:p>
      <w:pPr>
        <w:pStyle w:val="ListParagraph"/>
        <w:numPr>
          <w:ilvl w:val="1"/>
          <w:numId w:val="76"/>
        </w:numPr>
        <w:tabs>
          <w:tab w:pos="961" w:val="left" w:leader="none"/>
        </w:tabs>
        <w:spacing w:line="243" w:lineRule="exact" w:before="0" w:after="0"/>
        <w:ind w:left="960" w:right="0" w:hanging="360"/>
        <w:jc w:val="left"/>
        <w:rPr>
          <w:sz w:val="20"/>
        </w:rPr>
      </w:pPr>
      <w:r>
        <w:rPr>
          <w:sz w:val="20"/>
        </w:rPr>
        <w:t>Total points of the </w:t>
      </w:r>
      <w:r>
        <w:rPr>
          <w:i/>
          <w:sz w:val="20"/>
        </w:rPr>
        <w:t>Explanation </w:t>
      </w:r>
      <w:r>
        <w:rPr>
          <w:sz w:val="20"/>
        </w:rPr>
        <w:t>section on the Performance Rating</w:t>
      </w:r>
      <w:r>
        <w:rPr>
          <w:spacing w:val="-20"/>
          <w:sz w:val="20"/>
        </w:rPr>
        <w:t> </w:t>
      </w:r>
      <w:r>
        <w:rPr>
          <w:sz w:val="20"/>
        </w:rPr>
        <w:t>Sheet.</w:t>
      </w:r>
    </w:p>
    <w:p>
      <w:pPr>
        <w:spacing w:before="4"/>
        <w:ind w:left="600" w:right="0" w:firstLine="0"/>
        <w:jc w:val="left"/>
        <w:rPr>
          <w:b/>
          <w:sz w:val="20"/>
        </w:rPr>
      </w:pPr>
      <w:r>
        <w:rPr>
          <w:b/>
          <w:sz w:val="20"/>
        </w:rPr>
        <w:t>Third Tiebreaker</w:t>
      </w:r>
    </w:p>
    <w:p>
      <w:pPr>
        <w:pStyle w:val="ListParagraph"/>
        <w:numPr>
          <w:ilvl w:val="1"/>
          <w:numId w:val="76"/>
        </w:numPr>
        <w:tabs>
          <w:tab w:pos="961" w:val="left" w:leader="none"/>
        </w:tabs>
        <w:spacing w:line="234" w:lineRule="exact" w:before="14" w:after="0"/>
        <w:ind w:left="960" w:right="912" w:hanging="360"/>
        <w:jc w:val="left"/>
        <w:rPr>
          <w:sz w:val="20"/>
        </w:rPr>
      </w:pPr>
      <w:r>
        <w:rPr>
          <w:sz w:val="20"/>
        </w:rPr>
        <w:t>Total points of the “Statements are well-organized and clearly stated” category in </w:t>
      </w:r>
      <w:r>
        <w:rPr>
          <w:rFonts w:ascii="Garamond" w:hAnsi="Garamond"/>
          <w:sz w:val="20"/>
        </w:rPr>
        <w:t>the </w:t>
      </w:r>
      <w:r>
        <w:rPr>
          <w:i/>
          <w:sz w:val="20"/>
        </w:rPr>
        <w:t>Delivery </w:t>
      </w:r>
      <w:r>
        <w:rPr>
          <w:sz w:val="20"/>
        </w:rPr>
        <w:t>section on</w:t>
      </w:r>
      <w:r>
        <w:rPr>
          <w:spacing w:val="-24"/>
          <w:sz w:val="20"/>
        </w:rPr>
        <w:t> </w:t>
      </w:r>
      <w:r>
        <w:rPr>
          <w:sz w:val="20"/>
        </w:rPr>
        <w:t>the Performance Rating</w:t>
      </w:r>
      <w:r>
        <w:rPr>
          <w:spacing w:val="-12"/>
          <w:sz w:val="20"/>
        </w:rPr>
        <w:t> </w:t>
      </w:r>
      <w:r>
        <w:rPr>
          <w:sz w:val="20"/>
        </w:rPr>
        <w:t>Sheet.</w:t>
      </w:r>
    </w:p>
    <w:p>
      <w:pPr>
        <w:pStyle w:val="BodyText"/>
        <w:spacing w:before="8"/>
        <w:rPr>
          <w:sz w:val="19"/>
        </w:rPr>
      </w:pPr>
    </w:p>
    <w:p>
      <w:pPr>
        <w:pStyle w:val="BodyText"/>
        <w:ind w:left="240"/>
      </w:pPr>
      <w:r>
        <w:rPr/>
        <w:t>Tiebreaker implementation examples can be found in this handbook or at </w:t>
      </w:r>
      <w:hyperlink r:id="rId82">
        <w:r>
          <w:rPr/>
          <w:t>www.pafbla.org/tiebreakers.php.</w:t>
        </w:r>
      </w:hyperlink>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will present a maximum of ten (10) awards at the State Leadership Conference.</w:t>
      </w:r>
    </w:p>
    <w:p>
      <w:pPr>
        <w:pStyle w:val="BodyText"/>
        <w:spacing w:before="2"/>
      </w:pPr>
    </w:p>
    <w:p>
      <w:pPr>
        <w:pStyle w:val="Heading3"/>
        <w:spacing w:line="321" w:lineRule="exact" w:before="1"/>
        <w:ind w:left="240" w:right="0"/>
        <w:rPr>
          <w:u w:val="none"/>
        </w:rPr>
      </w:pPr>
      <w:r>
        <w:rPr>
          <w:u w:val="thick"/>
        </w:rPr>
        <w:t>National Conference Eligibility</w:t>
      </w:r>
    </w:p>
    <w:p>
      <w:pPr>
        <w:pStyle w:val="BodyText"/>
        <w:ind w:left="240"/>
      </w:pPr>
      <w:r>
        <w:rPr/>
        <w:pict>
          <v:group style="position:absolute;margin-left:47.990002pt;margin-top:26.485914pt;width:517.7pt;height:19.25pt;mso-position-horizontal-relative:page;mso-position-vertical-relative:paragraph;z-index:9328;mso-wrap-distance-left:0;mso-wrap-distance-right:0" coordorigin="960,530" coordsize="10354,385">
            <v:rect style="position:absolute;left:10245;top:540;width:1032;height:374" filled="true" fillcolor="#933634" stroked="false">
              <v:fill type="solid"/>
            </v:rect>
            <v:rect style="position:absolute;left:10360;top:612;width:802;height:230" filled="true" fillcolor="#933634" stroked="false">
              <v:fill type="solid"/>
            </v:rect>
            <v:line style="position:absolute" from="965,535" to="10245,535" stroked="true" strokeweight=".48004pt" strokecolor="#000000"/>
            <v:line style="position:absolute" from="10245,576" to="10255,576" stroked="true" strokeweight="3.6pt" strokecolor="#933634"/>
            <v:line style="position:absolute" from="10245,535" to="10255,535" stroked="true" strokeweight=".48004pt" strokecolor="#c0504d"/>
            <v:line style="position:absolute" from="10255,535" to="11277,535" stroked="true" strokeweight=".48004pt" strokecolor="#c0504d"/>
            <v:rect style="position:absolute;left:10255;top:540;width:1022;height:72" filled="true" fillcolor="#933634" stroked="false">
              <v:fill type="solid"/>
            </v:rect>
            <v:line style="position:absolute" from="10245,878" to="11277,878" stroked="true" strokeweight="3.6pt" strokecolor="#933634"/>
            <v:shape style="position:absolute;left:10245;top:535;width:1032;height:380" type="#_x0000_t202" filled="false" stroked="false">
              <v:textbox inset="0,0,0,0">
                <w:txbxContent>
                  <w:p>
                    <w:pPr>
                      <w:spacing w:before="75"/>
                      <w:ind w:left="115" w:right="0" w:firstLine="0"/>
                      <w:jc w:val="left"/>
                      <w:rPr>
                        <w:b/>
                        <w:sz w:val="20"/>
                      </w:rPr>
                    </w:pPr>
                    <w:r>
                      <w:rPr>
                        <w:b/>
                        <w:color w:val="FFFFFF"/>
                        <w:sz w:val="20"/>
                      </w:rPr>
                      <w:t>136</w:t>
                    </w:r>
                  </w:p>
                </w:txbxContent>
              </v:textbox>
              <w10:wrap type="none"/>
            </v:shape>
            <v:shape style="position:absolute;left:960;top:53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t>The first-, second-, and third-place award winning projects at the State Leadership Conference are eligible for entry at the National Leadership Conference. All NLC qualifiers will be expected to present a seven-minute (7) oral presentation of the</w:t>
      </w:r>
    </w:p>
    <w:p>
      <w:pPr>
        <w:spacing w:after="0"/>
        <w:sectPr>
          <w:headerReference w:type="default" r:id="rId83"/>
          <w:footerReference w:type="default" r:id="rId84"/>
          <w:pgSz w:w="12240" w:h="15840"/>
          <w:pgMar w:header="1005" w:footer="0" w:top="1200" w:bottom="280" w:left="840" w:right="820"/>
        </w:sectPr>
      </w:pPr>
    </w:p>
    <w:p>
      <w:pPr>
        <w:pStyle w:val="BodyText"/>
        <w:rPr>
          <w:sz w:val="13"/>
        </w:rPr>
      </w:pPr>
    </w:p>
    <w:p>
      <w:pPr>
        <w:pStyle w:val="BodyText"/>
        <w:spacing w:before="74"/>
        <w:ind w:left="240" w:right="296"/>
      </w:pPr>
      <w:r>
        <w:rPr/>
        <w:t>project at the NLC.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pPr>
      <w:r>
        <w:rPr/>
        <w:t>In the event that the local chapter of the first-, second-, or third-place winning project cannot attend the National Leadership Conference or does not wish to have its project submitted for competition at the National Leadership Conference,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76"/>
        </w:numPr>
        <w:tabs>
          <w:tab w:pos="961" w:val="left" w:leader="none"/>
        </w:tabs>
        <w:spacing w:line="230" w:lineRule="exact" w:before="15" w:after="0"/>
        <w:ind w:left="960" w:right="796" w:hanging="360"/>
        <w:jc w:val="left"/>
        <w:rPr>
          <w:sz w:val="20"/>
        </w:rPr>
      </w:pPr>
      <w:r>
        <w:rPr>
          <w:sz w:val="20"/>
        </w:rPr>
        <w:t>to contact the PA FBLA Executive Director/State Chairman about not participating</w:t>
      </w:r>
      <w:r>
        <w:rPr>
          <w:spacing w:val="-35"/>
          <w:sz w:val="20"/>
        </w:rPr>
        <w:t> </w:t>
      </w:r>
      <w:r>
        <w:rPr>
          <w:sz w:val="20"/>
        </w:rPr>
        <w:t>at the National Leadership Conference.</w:t>
      </w:r>
    </w:p>
    <w:p>
      <w:pPr>
        <w:spacing w:line="228" w:lineRule="exact" w:before="0"/>
        <w:ind w:left="600" w:right="0" w:firstLine="0"/>
        <w:jc w:val="left"/>
        <w:rPr>
          <w:b/>
          <w:sz w:val="20"/>
        </w:rPr>
      </w:pPr>
      <w:r>
        <w:rPr>
          <w:b/>
          <w:sz w:val="20"/>
          <w:u w:val="single"/>
        </w:rPr>
        <w:t>PA FBLA Executive Director/State Chairman</w:t>
      </w:r>
    </w:p>
    <w:p>
      <w:pPr>
        <w:pStyle w:val="ListParagraph"/>
        <w:numPr>
          <w:ilvl w:val="1"/>
          <w:numId w:val="76"/>
        </w:numPr>
        <w:tabs>
          <w:tab w:pos="961" w:val="left" w:leader="none"/>
        </w:tabs>
        <w:spacing w:line="243" w:lineRule="exact" w:before="0" w:after="0"/>
        <w:ind w:left="960" w:right="0" w:hanging="360"/>
        <w:jc w:val="left"/>
        <w:rPr>
          <w:sz w:val="20"/>
        </w:rPr>
      </w:pPr>
      <w:r>
        <w:rPr>
          <w:sz w:val="20"/>
        </w:rPr>
        <w:t>to contact the next eligible award winner about participating at the National Leadership</w:t>
      </w:r>
      <w:r>
        <w:rPr>
          <w:spacing w:val="-34"/>
          <w:sz w:val="20"/>
        </w:rPr>
        <w:t> </w:t>
      </w:r>
      <w:r>
        <w:rPr>
          <w:sz w:val="20"/>
        </w:rPr>
        <w:t>Conference.</w:t>
      </w:r>
    </w:p>
    <w:p>
      <w:pPr>
        <w:spacing w:after="0" w:line="243" w:lineRule="exact"/>
        <w:jc w:val="left"/>
        <w:rPr>
          <w:sz w:val="20"/>
        </w:rPr>
        <w:sectPr>
          <w:footerReference w:type="default" r:id="rId85"/>
          <w:pgSz w:w="12240" w:h="15840"/>
          <w:pgMar w:footer="1092" w:header="1005" w:top="1200" w:bottom="1280" w:left="840" w:right="820"/>
          <w:pgNumType w:start="137"/>
        </w:sectPr>
      </w:pPr>
    </w:p>
    <w:p>
      <w:pPr>
        <w:pStyle w:val="BodyText"/>
        <w:spacing w:before="7"/>
        <w:rPr>
          <w:sz w:val="15"/>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9376">
            <wp:simplePos x="0" y="0"/>
            <wp:positionH relativeFrom="page">
              <wp:posOffset>685800</wp:posOffset>
            </wp:positionH>
            <wp:positionV relativeFrom="paragraph">
              <wp:posOffset>32078</wp:posOffset>
            </wp:positionV>
            <wp:extent cx="640080" cy="456565"/>
            <wp:effectExtent l="0" t="0" r="0" b="0"/>
            <wp:wrapNone/>
            <wp:docPr id="9" name="image3.png" descr=""/>
            <wp:cNvGraphicFramePr>
              <a:graphicFrameLocks noChangeAspect="1"/>
            </wp:cNvGraphicFramePr>
            <a:graphic>
              <a:graphicData uri="http://schemas.openxmlformats.org/drawingml/2006/picture">
                <pic:pic>
                  <pic:nvPicPr>
                    <pic:cNvPr id="10"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A</w:t>
      </w:r>
      <w:r>
        <w:rPr>
          <w:rFonts w:ascii="Arial"/>
          <w:b/>
          <w:sz w:val="27"/>
        </w:rPr>
        <w:t>MERICAN </w:t>
      </w:r>
      <w:r>
        <w:rPr>
          <w:rFonts w:ascii="Arial"/>
          <w:b/>
          <w:sz w:val="34"/>
        </w:rPr>
        <w:t>E</w:t>
      </w:r>
      <w:r>
        <w:rPr>
          <w:rFonts w:ascii="Arial"/>
          <w:b/>
          <w:sz w:val="27"/>
        </w:rPr>
        <w:t>NTERPRISE </w:t>
      </w:r>
      <w:r>
        <w:rPr>
          <w:rFonts w:ascii="Arial"/>
          <w:b/>
          <w:sz w:val="34"/>
        </w:rPr>
        <w:t>P</w:t>
      </w:r>
      <w:r>
        <w:rPr>
          <w:rFonts w:ascii="Arial"/>
          <w:b/>
          <w:sz w:val="27"/>
        </w:rPr>
        <w:t>ROJECT</w:t>
      </w:r>
    </w:p>
    <w:p>
      <w:pPr>
        <w:pStyle w:val="Heading5"/>
      </w:pPr>
      <w:r>
        <w:rPr/>
        <w:t>Report Rating Sheet</w:t>
      </w:r>
    </w:p>
    <w:p>
      <w:pPr>
        <w:pStyle w:val="Heading8"/>
        <w:ind w:right="440"/>
      </w:pPr>
      <w:r>
        <w:rPr/>
        <w:t>Revised 2013-14</w:t>
      </w:r>
    </w:p>
    <w:p>
      <w:pPr>
        <w:pStyle w:val="BodyText"/>
        <w:rPr>
          <w:rFonts w:ascii="Garamond"/>
          <w:i/>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09"/>
        <w:gridCol w:w="1316"/>
        <w:gridCol w:w="1370"/>
        <w:gridCol w:w="1237"/>
        <w:gridCol w:w="1236"/>
        <w:gridCol w:w="828"/>
      </w:tblGrid>
      <w:tr>
        <w:trPr>
          <w:trHeight w:val="215" w:hRule="exact"/>
        </w:trPr>
        <w:tc>
          <w:tcPr>
            <w:tcW w:w="4309" w:type="dxa"/>
            <w:vMerge w:val="restart"/>
            <w:tcBorders>
              <w:right w:val="single" w:sz="4" w:space="0" w:color="000000"/>
            </w:tcBorders>
          </w:tcPr>
          <w:p>
            <w:pPr>
              <w:pStyle w:val="TableParagraph"/>
              <w:spacing w:before="7"/>
              <w:jc w:val="left"/>
              <w:rPr>
                <w:i/>
                <w:sz w:val="18"/>
              </w:rPr>
            </w:pPr>
          </w:p>
          <w:p>
            <w:pPr>
              <w:pStyle w:val="TableParagraph"/>
              <w:ind w:left="108"/>
              <w:jc w:val="left"/>
              <w:rPr>
                <w:b/>
                <w:sz w:val="16"/>
              </w:rPr>
            </w:pPr>
            <w:r>
              <w:rPr>
                <w:b/>
                <w:sz w:val="16"/>
              </w:rPr>
              <w:t>Evaluation Item</w:t>
            </w:r>
          </w:p>
        </w:tc>
        <w:tc>
          <w:tcPr>
            <w:tcW w:w="1316" w:type="dxa"/>
            <w:tcBorders>
              <w:top w:val="single" w:sz="23" w:space="0" w:color="5F5F5F"/>
              <w:left w:val="single" w:sz="4" w:space="0" w:color="000000"/>
              <w:right w:val="single" w:sz="4" w:space="0" w:color="000000"/>
            </w:tcBorders>
          </w:tcPr>
          <w:p>
            <w:pPr>
              <w:pStyle w:val="TableParagraph"/>
              <w:spacing w:before="1"/>
              <w:ind w:left="148" w:right="147"/>
              <w:rPr>
                <w:b/>
                <w:sz w:val="16"/>
              </w:rPr>
            </w:pPr>
            <w:r>
              <w:rPr>
                <w:b/>
                <w:sz w:val="16"/>
              </w:rPr>
              <w:t>Not</w:t>
            </w:r>
          </w:p>
        </w:tc>
        <w:tc>
          <w:tcPr>
            <w:tcW w:w="1370" w:type="dxa"/>
            <w:tcBorders>
              <w:top w:val="single" w:sz="23" w:space="0" w:color="5F5F5F"/>
              <w:left w:val="single" w:sz="4" w:space="0" w:color="000000"/>
              <w:right w:val="single" w:sz="4" w:space="0" w:color="000000"/>
            </w:tcBorders>
          </w:tcPr>
          <w:p>
            <w:pPr>
              <w:pStyle w:val="TableParagraph"/>
              <w:spacing w:before="1"/>
              <w:ind w:left="137" w:right="138"/>
              <w:rPr>
                <w:b/>
                <w:sz w:val="16"/>
              </w:rPr>
            </w:pPr>
            <w:r>
              <w:rPr>
                <w:b/>
                <w:sz w:val="16"/>
              </w:rPr>
              <w:t>Does Not Meet</w:t>
            </w:r>
          </w:p>
        </w:tc>
        <w:tc>
          <w:tcPr>
            <w:tcW w:w="1237" w:type="dxa"/>
            <w:tcBorders>
              <w:top w:val="single" w:sz="23" w:space="0" w:color="5F5F5F"/>
              <w:left w:val="single" w:sz="4" w:space="0" w:color="000000"/>
              <w:right w:val="single" w:sz="4" w:space="0" w:color="000000"/>
            </w:tcBorders>
          </w:tcPr>
          <w:p>
            <w:pPr>
              <w:pStyle w:val="TableParagraph"/>
              <w:spacing w:before="1"/>
              <w:ind w:left="147" w:right="148"/>
              <w:rPr>
                <w:b/>
                <w:sz w:val="16"/>
              </w:rPr>
            </w:pPr>
            <w:r>
              <w:rPr>
                <w:b/>
                <w:sz w:val="16"/>
              </w:rPr>
              <w:t>Meets</w:t>
            </w:r>
          </w:p>
        </w:tc>
        <w:tc>
          <w:tcPr>
            <w:tcW w:w="1236" w:type="dxa"/>
            <w:tcBorders>
              <w:top w:val="single" w:sz="23" w:space="0" w:color="5F5F5F"/>
              <w:left w:val="single" w:sz="4" w:space="0" w:color="000000"/>
              <w:right w:val="single" w:sz="4" w:space="0" w:color="000000"/>
            </w:tcBorders>
          </w:tcPr>
          <w:p>
            <w:pPr>
              <w:pStyle w:val="TableParagraph"/>
              <w:spacing w:before="1"/>
              <w:ind w:left="147" w:right="147"/>
              <w:rPr>
                <w:b/>
                <w:sz w:val="16"/>
              </w:rPr>
            </w:pPr>
            <w:r>
              <w:rPr>
                <w:b/>
                <w:sz w:val="16"/>
              </w:rPr>
              <w:t>Exceeds</w:t>
            </w:r>
          </w:p>
        </w:tc>
        <w:tc>
          <w:tcPr>
            <w:tcW w:w="828" w:type="dxa"/>
            <w:tcBorders>
              <w:top w:val="single" w:sz="23" w:space="0" w:color="5F5F5F"/>
              <w:left w:val="single" w:sz="4" w:space="0" w:color="000000"/>
              <w:right w:val="single" w:sz="4" w:space="0" w:color="000000"/>
            </w:tcBorders>
          </w:tcPr>
          <w:p>
            <w:pPr>
              <w:pStyle w:val="TableParagraph"/>
              <w:spacing w:before="1"/>
              <w:ind w:left="140" w:right="140"/>
              <w:rPr>
                <w:b/>
                <w:sz w:val="16"/>
              </w:rPr>
            </w:pPr>
            <w:r>
              <w:rPr>
                <w:b/>
                <w:sz w:val="16"/>
              </w:rPr>
              <w:t>Points</w:t>
            </w:r>
          </w:p>
        </w:tc>
      </w:tr>
      <w:tr>
        <w:trPr>
          <w:trHeight w:val="181" w:hRule="exact"/>
        </w:trPr>
        <w:tc>
          <w:tcPr>
            <w:tcW w:w="4309" w:type="dxa"/>
            <w:vMerge/>
            <w:tcBorders>
              <w:bottom w:val="single" w:sz="4" w:space="0" w:color="000000"/>
              <w:right w:val="single" w:sz="4" w:space="0" w:color="000000"/>
            </w:tcBorders>
          </w:tcPr>
          <w:p>
            <w:pPr/>
          </w:p>
        </w:tc>
        <w:tc>
          <w:tcPr>
            <w:tcW w:w="1316" w:type="dxa"/>
            <w:tcBorders>
              <w:left w:val="single" w:sz="4" w:space="0" w:color="000000"/>
              <w:bottom w:val="single" w:sz="4" w:space="0" w:color="000000"/>
              <w:right w:val="single" w:sz="4" w:space="0" w:color="000000"/>
            </w:tcBorders>
          </w:tcPr>
          <w:p>
            <w:pPr>
              <w:pStyle w:val="TableParagraph"/>
              <w:spacing w:line="175" w:lineRule="exact"/>
              <w:ind w:left="148" w:right="148"/>
              <w:rPr>
                <w:b/>
                <w:sz w:val="16"/>
              </w:rPr>
            </w:pPr>
            <w:r>
              <w:rPr>
                <w:b/>
                <w:sz w:val="16"/>
              </w:rPr>
              <w:t>Demonstrated</w:t>
            </w:r>
          </w:p>
        </w:tc>
        <w:tc>
          <w:tcPr>
            <w:tcW w:w="1370" w:type="dxa"/>
            <w:tcBorders>
              <w:left w:val="single" w:sz="4" w:space="0" w:color="000000"/>
              <w:bottom w:val="single" w:sz="4" w:space="0" w:color="000000"/>
              <w:right w:val="single" w:sz="4" w:space="0" w:color="000000"/>
            </w:tcBorders>
          </w:tcPr>
          <w:p>
            <w:pPr>
              <w:pStyle w:val="TableParagraph"/>
              <w:spacing w:line="175" w:lineRule="exact"/>
              <w:ind w:left="137" w:right="137"/>
              <w:rPr>
                <w:b/>
                <w:sz w:val="16"/>
              </w:rPr>
            </w:pPr>
            <w:r>
              <w:rPr>
                <w:b/>
                <w:sz w:val="16"/>
              </w:rPr>
              <w:t>Expectations</w:t>
            </w:r>
          </w:p>
        </w:tc>
        <w:tc>
          <w:tcPr>
            <w:tcW w:w="1237" w:type="dxa"/>
            <w:tcBorders>
              <w:left w:val="single" w:sz="4" w:space="0" w:color="000000"/>
              <w:bottom w:val="single" w:sz="4" w:space="0" w:color="000000"/>
              <w:right w:val="single" w:sz="4" w:space="0" w:color="000000"/>
            </w:tcBorders>
          </w:tcPr>
          <w:p>
            <w:pPr>
              <w:pStyle w:val="TableParagraph"/>
              <w:spacing w:line="175" w:lineRule="exact"/>
              <w:ind w:left="147" w:right="148"/>
              <w:rPr>
                <w:b/>
                <w:sz w:val="16"/>
              </w:rPr>
            </w:pPr>
            <w:r>
              <w:rPr>
                <w:b/>
                <w:sz w:val="16"/>
              </w:rPr>
              <w:t>Expectations</w:t>
            </w:r>
          </w:p>
        </w:tc>
        <w:tc>
          <w:tcPr>
            <w:tcW w:w="1236" w:type="dxa"/>
            <w:tcBorders>
              <w:left w:val="single" w:sz="4" w:space="0" w:color="000000"/>
              <w:bottom w:val="single" w:sz="4" w:space="0" w:color="000000"/>
              <w:right w:val="single" w:sz="4" w:space="0" w:color="000000"/>
            </w:tcBorders>
          </w:tcPr>
          <w:p>
            <w:pPr>
              <w:pStyle w:val="TableParagraph"/>
              <w:spacing w:line="175" w:lineRule="exact"/>
              <w:ind w:left="147" w:right="147"/>
              <w:rPr>
                <w:b/>
                <w:sz w:val="16"/>
              </w:rPr>
            </w:pPr>
            <w:r>
              <w:rPr>
                <w:b/>
                <w:sz w:val="16"/>
              </w:rPr>
              <w:t>Expectations</w:t>
            </w:r>
          </w:p>
        </w:tc>
        <w:tc>
          <w:tcPr>
            <w:tcW w:w="828" w:type="dxa"/>
            <w:tcBorders>
              <w:left w:val="single" w:sz="4" w:space="0" w:color="000000"/>
              <w:bottom w:val="single" w:sz="4" w:space="0" w:color="000000"/>
              <w:right w:val="single" w:sz="4" w:space="0" w:color="000000"/>
            </w:tcBorders>
          </w:tcPr>
          <w:p>
            <w:pPr>
              <w:pStyle w:val="TableParagraph"/>
              <w:spacing w:line="175" w:lineRule="exact"/>
              <w:ind w:left="140" w:right="140"/>
              <w:rPr>
                <w:b/>
                <w:sz w:val="16"/>
              </w:rPr>
            </w:pPr>
            <w:r>
              <w:rPr>
                <w:b/>
                <w:sz w:val="16"/>
              </w:rPr>
              <w:t>Earned</w:t>
            </w:r>
          </w:p>
        </w:tc>
      </w:tr>
      <w:tr>
        <w:trPr>
          <w:trHeight w:val="408" w:hRule="exact"/>
        </w:trPr>
        <w:tc>
          <w:tcPr>
            <w:tcW w:w="10296"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Content</w:t>
            </w:r>
          </w:p>
        </w:tc>
      </w:tr>
      <w:tr>
        <w:trPr>
          <w:trHeight w:val="1049" w:hRule="exact"/>
        </w:trPr>
        <w:tc>
          <w:tcPr>
            <w:tcW w:w="4309" w:type="dxa"/>
            <w:tcBorders>
              <w:top w:val="single" w:sz="23" w:space="0" w:color="5F5F5F"/>
              <w:left w:val="single" w:sz="4" w:space="0" w:color="000000"/>
              <w:bottom w:val="single" w:sz="4" w:space="0" w:color="000000"/>
              <w:right w:val="single" w:sz="4" w:space="0" w:color="000000"/>
            </w:tcBorders>
          </w:tcPr>
          <w:p>
            <w:pPr>
              <w:pStyle w:val="TableParagraph"/>
              <w:spacing w:before="113"/>
              <w:ind w:left="103" w:right="88"/>
              <w:jc w:val="left"/>
              <w:rPr>
                <w:sz w:val="20"/>
              </w:rPr>
            </w:pPr>
            <w:r>
              <w:rPr>
                <w:sz w:val="20"/>
              </w:rPr>
              <w:t>Purpose of Project</w:t>
            </w:r>
          </w:p>
          <w:p>
            <w:pPr>
              <w:pStyle w:val="TableParagraph"/>
              <w:ind w:left="103" w:right="88"/>
              <w:jc w:val="left"/>
              <w:rPr>
                <w:sz w:val="20"/>
              </w:rPr>
            </w:pPr>
            <w:r>
              <w:rPr>
                <w:sz w:val="20"/>
              </w:rPr>
              <w:t>•Project designed specifically to promote local understanding of and support for the American Enterprise system</w:t>
            </w:r>
          </w:p>
        </w:tc>
        <w:tc>
          <w:tcPr>
            <w:tcW w:w="1316"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right="1"/>
              <w:rPr>
                <w:sz w:val="20"/>
              </w:rPr>
            </w:pPr>
            <w:r>
              <w:rPr>
                <w:w w:val="99"/>
                <w:sz w:val="20"/>
              </w:rPr>
              <w:t>0</w:t>
            </w:r>
          </w:p>
        </w:tc>
        <w:tc>
          <w:tcPr>
            <w:tcW w:w="1370"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37" w:right="137"/>
              <w:rPr>
                <w:sz w:val="20"/>
              </w:rPr>
            </w:pPr>
            <w:r>
              <w:rPr>
                <w:sz w:val="20"/>
              </w:rPr>
              <w:t>1–5</w:t>
            </w:r>
          </w:p>
        </w:tc>
        <w:tc>
          <w:tcPr>
            <w:tcW w:w="123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7" w:right="147"/>
              <w:rPr>
                <w:sz w:val="20"/>
              </w:rPr>
            </w:pPr>
            <w:r>
              <w:rPr>
                <w:sz w:val="20"/>
              </w:rPr>
              <w:t>6–10</w:t>
            </w:r>
          </w:p>
        </w:tc>
        <w:tc>
          <w:tcPr>
            <w:tcW w:w="1236"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7" w:right="147"/>
              <w:rPr>
                <w:sz w:val="20"/>
              </w:rPr>
            </w:pPr>
            <w:r>
              <w:rPr>
                <w:sz w:val="20"/>
              </w:rPr>
              <w:t>11–15</w:t>
            </w:r>
          </w:p>
        </w:tc>
        <w:tc>
          <w:tcPr>
            <w:tcW w:w="828" w:type="dxa"/>
            <w:tcBorders>
              <w:top w:val="single" w:sz="23" w:space="0" w:color="5F5F5F"/>
              <w:left w:val="single" w:sz="4" w:space="0" w:color="000000"/>
              <w:bottom w:val="single" w:sz="4" w:space="0" w:color="000000"/>
              <w:right w:val="single" w:sz="4" w:space="0" w:color="000000"/>
            </w:tcBorders>
          </w:tcPr>
          <w:p>
            <w:pPr/>
          </w:p>
        </w:tc>
      </w:tr>
      <w:tr>
        <w:trPr>
          <w:trHeight w:val="355" w:hRule="exact"/>
        </w:trPr>
        <w:tc>
          <w:tcPr>
            <w:tcW w:w="430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88"/>
              <w:jc w:val="left"/>
              <w:rPr>
                <w:sz w:val="20"/>
              </w:rPr>
            </w:pPr>
            <w:r>
              <w:rPr>
                <w:sz w:val="20"/>
              </w:rPr>
              <w:t>Research into school and/or community needs</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1"/>
              <w:rPr>
                <w:sz w:val="20"/>
              </w:rPr>
            </w:pPr>
            <w:r>
              <w:rPr>
                <w:w w:val="99"/>
                <w:sz w:val="20"/>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37" w:right="137"/>
              <w:rPr>
                <w:sz w:val="20"/>
              </w:rPr>
            </w:pPr>
            <w:r>
              <w:rPr>
                <w:sz w:val="20"/>
              </w:rPr>
              <w:t>1–2</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7" w:right="148"/>
              <w:rPr>
                <w:sz w:val="20"/>
              </w:rPr>
            </w:pPr>
            <w:r>
              <w:rPr>
                <w:sz w:val="20"/>
              </w:rPr>
              <w:t>3–4</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rPr>
                <w:sz w:val="20"/>
              </w:rPr>
            </w:pPr>
            <w:r>
              <w:rPr>
                <w:w w:val="99"/>
                <w:sz w:val="20"/>
              </w:rPr>
              <w:t>5</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356" w:hRule="exact"/>
        </w:trPr>
        <w:tc>
          <w:tcPr>
            <w:tcW w:w="430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88"/>
              <w:jc w:val="left"/>
              <w:rPr>
                <w:sz w:val="20"/>
              </w:rPr>
            </w:pPr>
            <w:r>
              <w:rPr>
                <w:sz w:val="20"/>
              </w:rPr>
              <w:t>Planning and development of project</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1"/>
              <w:rPr>
                <w:sz w:val="20"/>
              </w:rPr>
            </w:pPr>
            <w:r>
              <w:rPr>
                <w:w w:val="99"/>
                <w:sz w:val="20"/>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37" w:right="137"/>
              <w:rPr>
                <w:sz w:val="20"/>
              </w:rPr>
            </w:pPr>
            <w:r>
              <w:rPr>
                <w:sz w:val="20"/>
              </w:rPr>
              <w:t>1–7</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7" w:right="147"/>
              <w:rPr>
                <w:sz w:val="20"/>
              </w:rPr>
            </w:pPr>
            <w:r>
              <w:rPr>
                <w:sz w:val="20"/>
              </w:rPr>
              <w:t>8–14</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7" w:right="147"/>
              <w:rPr>
                <w:sz w:val="20"/>
              </w:rPr>
            </w:pPr>
            <w:r>
              <w:rPr>
                <w:sz w:val="20"/>
              </w:rPr>
              <w:t>15–20</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355" w:hRule="exact"/>
        </w:trPr>
        <w:tc>
          <w:tcPr>
            <w:tcW w:w="430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88"/>
              <w:jc w:val="left"/>
              <w:rPr>
                <w:sz w:val="20"/>
              </w:rPr>
            </w:pPr>
            <w:r>
              <w:rPr>
                <w:sz w:val="20"/>
              </w:rPr>
              <w:t>Implementation of project</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1"/>
              <w:rPr>
                <w:sz w:val="20"/>
              </w:rPr>
            </w:pPr>
            <w:r>
              <w:rPr>
                <w:w w:val="99"/>
                <w:sz w:val="20"/>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37" w:right="137"/>
              <w:rPr>
                <w:sz w:val="20"/>
              </w:rPr>
            </w:pPr>
            <w:r>
              <w:rPr>
                <w:sz w:val="20"/>
              </w:rPr>
              <w:t>1–5</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7" w:right="147"/>
              <w:rPr>
                <w:sz w:val="20"/>
              </w:rPr>
            </w:pPr>
            <w:r>
              <w:rPr>
                <w:sz w:val="20"/>
              </w:rPr>
              <w:t>6–10</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7" w:right="147"/>
              <w:rPr>
                <w:sz w:val="20"/>
              </w:rPr>
            </w:pPr>
            <w:r>
              <w:rPr>
                <w:sz w:val="20"/>
              </w:rPr>
              <w:t>11–15</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804" w:hRule="exact"/>
        </w:trPr>
        <w:tc>
          <w:tcPr>
            <w:tcW w:w="430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88"/>
              <w:jc w:val="left"/>
              <w:rPr>
                <w:sz w:val="20"/>
              </w:rPr>
            </w:pPr>
            <w:r>
              <w:rPr>
                <w:sz w:val="20"/>
              </w:rPr>
              <w:t>Evaluation and Results</w:t>
            </w:r>
          </w:p>
          <w:p>
            <w:pPr>
              <w:pStyle w:val="TableParagraph"/>
              <w:ind w:left="103" w:right="88"/>
              <w:jc w:val="left"/>
              <w:rPr>
                <w:sz w:val="20"/>
              </w:rPr>
            </w:pPr>
            <w:r>
              <w:rPr>
                <w:sz w:val="20"/>
              </w:rPr>
              <w:t>•Benefits to and impact on the school and/or community</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1"/>
              <w:rPr>
                <w:sz w:val="20"/>
              </w:rPr>
            </w:pPr>
            <w:r>
              <w:rPr>
                <w:w w:val="99"/>
                <w:sz w:val="20"/>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37" w:right="137"/>
              <w:rPr>
                <w:sz w:val="20"/>
              </w:rPr>
            </w:pPr>
            <w:r>
              <w:rPr>
                <w:sz w:val="20"/>
              </w:rPr>
              <w:t>1–7</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7" w:right="147"/>
              <w:rPr>
                <w:sz w:val="20"/>
              </w:rPr>
            </w:pPr>
            <w:r>
              <w:rPr>
                <w:sz w:val="20"/>
              </w:rPr>
              <w:t>8–14</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7" w:right="147"/>
              <w:rPr>
                <w:sz w:val="20"/>
              </w:rPr>
            </w:pPr>
            <w:r>
              <w:rPr>
                <w:sz w:val="20"/>
              </w:rPr>
              <w:t>15–20</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401" w:hRule="exact"/>
        </w:trPr>
        <w:tc>
          <w:tcPr>
            <w:tcW w:w="10296"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Report Format</w:t>
            </w:r>
          </w:p>
        </w:tc>
      </w:tr>
      <w:tr>
        <w:trPr>
          <w:trHeight w:val="833" w:hRule="exact"/>
        </w:trPr>
        <w:tc>
          <w:tcPr>
            <w:tcW w:w="4309" w:type="dxa"/>
            <w:tcBorders>
              <w:top w:val="single" w:sz="23" w:space="0" w:color="5F5F5F"/>
              <w:left w:val="single" w:sz="4" w:space="0" w:color="000000"/>
              <w:bottom w:val="single" w:sz="4" w:space="0" w:color="000000"/>
              <w:right w:val="single" w:sz="4" w:space="0" w:color="000000"/>
            </w:tcBorders>
          </w:tcPr>
          <w:p>
            <w:pPr>
              <w:pStyle w:val="TableParagraph"/>
              <w:spacing w:before="120"/>
              <w:ind w:left="103" w:right="88"/>
              <w:jc w:val="left"/>
              <w:rPr>
                <w:sz w:val="20"/>
              </w:rPr>
            </w:pPr>
            <w:r>
              <w:rPr>
                <w:sz w:val="20"/>
              </w:rPr>
              <w:t>Clear and concise presentation with logical arrangement of information following the rating sheet categories</w:t>
            </w:r>
          </w:p>
        </w:tc>
        <w:tc>
          <w:tcPr>
            <w:tcW w:w="1316" w:type="dxa"/>
            <w:tcBorders>
              <w:top w:val="single" w:sz="23" w:space="0" w:color="5F5F5F"/>
              <w:left w:val="single" w:sz="4" w:space="0" w:color="000000"/>
              <w:bottom w:val="single" w:sz="4" w:space="0" w:color="000000"/>
              <w:right w:val="single" w:sz="4" w:space="0" w:color="000000"/>
            </w:tcBorders>
          </w:tcPr>
          <w:p>
            <w:pPr>
              <w:pStyle w:val="TableParagraph"/>
              <w:ind w:right="1"/>
              <w:rPr>
                <w:sz w:val="20"/>
              </w:rPr>
            </w:pPr>
            <w:r>
              <w:rPr>
                <w:w w:val="99"/>
                <w:sz w:val="20"/>
              </w:rPr>
              <w:t>0</w:t>
            </w:r>
          </w:p>
        </w:tc>
        <w:tc>
          <w:tcPr>
            <w:tcW w:w="1370" w:type="dxa"/>
            <w:tcBorders>
              <w:top w:val="single" w:sz="23" w:space="0" w:color="5F5F5F"/>
              <w:left w:val="single" w:sz="4" w:space="0" w:color="000000"/>
              <w:bottom w:val="single" w:sz="4" w:space="0" w:color="000000"/>
              <w:right w:val="single" w:sz="4" w:space="0" w:color="000000"/>
            </w:tcBorders>
          </w:tcPr>
          <w:p>
            <w:pPr>
              <w:pStyle w:val="TableParagraph"/>
              <w:ind w:left="137" w:right="137"/>
              <w:rPr>
                <w:sz w:val="20"/>
              </w:rPr>
            </w:pPr>
            <w:r>
              <w:rPr>
                <w:sz w:val="20"/>
              </w:rPr>
              <w:t>1–3</w:t>
            </w:r>
          </w:p>
        </w:tc>
        <w:tc>
          <w:tcPr>
            <w:tcW w:w="1237" w:type="dxa"/>
            <w:tcBorders>
              <w:top w:val="single" w:sz="23" w:space="0" w:color="5F5F5F"/>
              <w:left w:val="single" w:sz="4" w:space="0" w:color="000000"/>
              <w:bottom w:val="single" w:sz="4" w:space="0" w:color="000000"/>
              <w:right w:val="single" w:sz="4" w:space="0" w:color="000000"/>
            </w:tcBorders>
          </w:tcPr>
          <w:p>
            <w:pPr>
              <w:pStyle w:val="TableParagraph"/>
              <w:ind w:left="147" w:right="148"/>
              <w:rPr>
                <w:sz w:val="20"/>
              </w:rPr>
            </w:pPr>
            <w:r>
              <w:rPr>
                <w:sz w:val="20"/>
              </w:rPr>
              <w:t>4–7</w:t>
            </w:r>
          </w:p>
        </w:tc>
        <w:tc>
          <w:tcPr>
            <w:tcW w:w="1236" w:type="dxa"/>
            <w:tcBorders>
              <w:top w:val="single" w:sz="23" w:space="0" w:color="5F5F5F"/>
              <w:left w:val="single" w:sz="4" w:space="0" w:color="000000"/>
              <w:bottom w:val="single" w:sz="4" w:space="0" w:color="000000"/>
              <w:right w:val="single" w:sz="4" w:space="0" w:color="000000"/>
            </w:tcBorders>
          </w:tcPr>
          <w:p>
            <w:pPr>
              <w:pStyle w:val="TableParagraph"/>
              <w:ind w:left="147" w:right="147"/>
              <w:rPr>
                <w:sz w:val="20"/>
              </w:rPr>
            </w:pPr>
            <w:r>
              <w:rPr>
                <w:sz w:val="20"/>
              </w:rPr>
              <w:t>8–10</w:t>
            </w:r>
          </w:p>
        </w:tc>
        <w:tc>
          <w:tcPr>
            <w:tcW w:w="828" w:type="dxa"/>
            <w:tcBorders>
              <w:top w:val="single" w:sz="23" w:space="0" w:color="5F5F5F"/>
              <w:left w:val="single" w:sz="4" w:space="0" w:color="000000"/>
              <w:bottom w:val="single" w:sz="12" w:space="0" w:color="5F5F5F"/>
              <w:right w:val="single" w:sz="4" w:space="0" w:color="000000"/>
            </w:tcBorders>
          </w:tcPr>
          <w:p>
            <w:pPr/>
          </w:p>
        </w:tc>
      </w:tr>
      <w:tr>
        <w:trPr>
          <w:trHeight w:val="403" w:hRule="exact"/>
        </w:trPr>
        <w:tc>
          <w:tcPr>
            <w:tcW w:w="4309" w:type="dxa"/>
            <w:tcBorders>
              <w:top w:val="single" w:sz="4" w:space="0" w:color="000000"/>
              <w:left w:val="single" w:sz="4" w:space="0" w:color="000000"/>
              <w:bottom w:val="single" w:sz="4" w:space="0" w:color="000000"/>
              <w:right w:val="single" w:sz="4" w:space="0" w:color="000000"/>
            </w:tcBorders>
          </w:tcPr>
          <w:p>
            <w:pPr>
              <w:pStyle w:val="TableParagraph"/>
              <w:spacing w:before="168"/>
              <w:ind w:left="103" w:right="88"/>
              <w:jc w:val="left"/>
              <w:rPr>
                <w:sz w:val="20"/>
              </w:rPr>
            </w:pPr>
            <w:r>
              <w:rPr>
                <w:sz w:val="20"/>
              </w:rPr>
              <w:t>Professional report design appropriate to audience</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before="48"/>
              <w:ind w:right="1"/>
              <w:rPr>
                <w:sz w:val="20"/>
              </w:rPr>
            </w:pPr>
            <w:r>
              <w:rPr>
                <w:w w:val="99"/>
                <w:sz w:val="20"/>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48"/>
              <w:ind w:left="137" w:right="137"/>
              <w:rPr>
                <w:sz w:val="20"/>
              </w:rPr>
            </w:pPr>
            <w:r>
              <w:rPr>
                <w:sz w:val="20"/>
              </w:rPr>
              <w:t>1–2</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48"/>
              <w:ind w:left="147" w:right="148"/>
              <w:rPr>
                <w:sz w:val="20"/>
              </w:rPr>
            </w:pPr>
            <w:r>
              <w:rPr>
                <w:sz w:val="20"/>
              </w:rPr>
              <w:t>3–4</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48"/>
              <w:rPr>
                <w:sz w:val="20"/>
              </w:rPr>
            </w:pPr>
            <w:r>
              <w:rPr>
                <w:w w:val="99"/>
                <w:sz w:val="20"/>
              </w:rPr>
              <w:t>5</w:t>
            </w:r>
          </w:p>
        </w:tc>
        <w:tc>
          <w:tcPr>
            <w:tcW w:w="828" w:type="dxa"/>
            <w:tcBorders>
              <w:top w:val="single" w:sz="12" w:space="0" w:color="5F5F5F"/>
              <w:left w:val="single" w:sz="4" w:space="0" w:color="000000"/>
              <w:bottom w:val="single" w:sz="4" w:space="0" w:color="000000"/>
              <w:right w:val="single" w:sz="4" w:space="0" w:color="000000"/>
            </w:tcBorders>
          </w:tcPr>
          <w:p>
            <w:pPr/>
          </w:p>
        </w:tc>
      </w:tr>
      <w:tr>
        <w:trPr>
          <w:trHeight w:val="581" w:hRule="exact"/>
        </w:trPr>
        <w:tc>
          <w:tcPr>
            <w:tcW w:w="4309" w:type="dxa"/>
            <w:tcBorders>
              <w:top w:val="single" w:sz="4" w:space="0" w:color="000000"/>
              <w:left w:val="single" w:sz="4" w:space="0" w:color="000000"/>
              <w:bottom w:val="single" w:sz="4" w:space="0" w:color="000000"/>
              <w:right w:val="single" w:sz="4" w:space="0" w:color="000000"/>
            </w:tcBorders>
          </w:tcPr>
          <w:p>
            <w:pPr>
              <w:pStyle w:val="TableParagraph"/>
              <w:spacing w:before="120"/>
              <w:ind w:left="103" w:right="88"/>
              <w:jc w:val="left"/>
              <w:rPr>
                <w:sz w:val="20"/>
              </w:rPr>
            </w:pPr>
            <w:r>
              <w:rPr>
                <w:sz w:val="20"/>
              </w:rPr>
              <w:t>Correct grammar, punctuation, spelling, and acceptable business style</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ind w:right="1"/>
              <w:rPr>
                <w:sz w:val="20"/>
              </w:rPr>
            </w:pPr>
            <w:r>
              <w:rPr>
                <w:w w:val="99"/>
                <w:sz w:val="20"/>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ind w:left="137" w:right="137"/>
              <w:rPr>
                <w:sz w:val="20"/>
              </w:rPr>
            </w:pPr>
            <w:r>
              <w:rPr>
                <w:sz w:val="20"/>
              </w:rPr>
              <w:t>1–3</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147" w:right="148"/>
              <w:rPr>
                <w:sz w:val="20"/>
              </w:rPr>
            </w:pPr>
            <w:r>
              <w:rPr>
                <w:sz w:val="20"/>
              </w:rPr>
              <w:t>4–7</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147" w:right="147"/>
              <w:rPr>
                <w:sz w:val="20"/>
              </w:rPr>
            </w:pPr>
            <w:r>
              <w:rPr>
                <w:sz w:val="20"/>
              </w:rPr>
              <w:t>8–10</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296"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763" w:hRule="exact"/>
        </w:trPr>
        <w:tc>
          <w:tcPr>
            <w:tcW w:w="10296" w:type="dxa"/>
            <w:gridSpan w:val="6"/>
            <w:tcBorders>
              <w:top w:val="single" w:sz="23" w:space="0" w:color="5F5F5F"/>
              <w:left w:val="single" w:sz="4" w:space="0" w:color="000000"/>
              <w:bottom w:val="single" w:sz="4" w:space="0" w:color="000000"/>
              <w:right w:val="single" w:sz="4" w:space="0" w:color="000000"/>
            </w:tcBorders>
          </w:tcPr>
          <w:p>
            <w:pPr>
              <w:pStyle w:val="TableParagraph"/>
              <w:spacing w:line="246" w:lineRule="exact" w:before="2"/>
              <w:ind w:left="103"/>
              <w:jc w:val="left"/>
              <w:rPr>
                <w:sz w:val="20"/>
              </w:rPr>
            </w:pPr>
            <w:r>
              <w:rPr>
                <w:b/>
                <w:sz w:val="22"/>
              </w:rPr>
              <w:t>Penalty Points </w:t>
            </w:r>
            <w:r>
              <w:rPr>
                <w:sz w:val="20"/>
              </w:rPr>
              <w:t>Deduct five (5) points each for not adhering to Report Guidelines (maximum of twenty [20] points):</w:t>
            </w:r>
          </w:p>
          <w:p>
            <w:pPr>
              <w:pStyle w:val="TableParagraph"/>
              <w:numPr>
                <w:ilvl w:val="0"/>
                <w:numId w:val="77"/>
              </w:numPr>
              <w:tabs>
                <w:tab w:pos="332" w:val="left" w:leader="none"/>
              </w:tabs>
              <w:spacing w:line="252" w:lineRule="auto" w:before="0" w:after="0"/>
              <w:ind w:left="103" w:right="284" w:firstLine="0"/>
              <w:jc w:val="left"/>
              <w:rPr>
                <w:sz w:val="20"/>
              </w:rPr>
            </w:pPr>
            <w:r>
              <w:rPr>
                <w:sz w:val="20"/>
              </w:rPr>
              <w:t>missing cover information </w:t>
            </w:r>
            <w:r>
              <w:rPr>
                <w:rFonts w:ascii="Wingdings" w:hAnsi="Wingdings"/>
                <w:sz w:val="20"/>
              </w:rPr>
              <w:t></w:t>
            </w:r>
            <w:r>
              <w:rPr>
                <w:rFonts w:ascii="Times New Roman" w:hAnsi="Times New Roman"/>
                <w:sz w:val="20"/>
              </w:rPr>
              <w:t> </w:t>
            </w:r>
            <w:r>
              <w:rPr>
                <w:sz w:val="20"/>
              </w:rPr>
              <w:t>missing table of contents </w:t>
            </w:r>
            <w:r>
              <w:rPr>
                <w:rFonts w:ascii="Wingdings" w:hAnsi="Wingdings"/>
                <w:sz w:val="20"/>
              </w:rPr>
              <w:t></w:t>
            </w:r>
            <w:r>
              <w:rPr>
                <w:rFonts w:ascii="Times New Roman" w:hAnsi="Times New Roman"/>
                <w:sz w:val="20"/>
              </w:rPr>
              <w:t> </w:t>
            </w:r>
            <w:r>
              <w:rPr>
                <w:sz w:val="20"/>
              </w:rPr>
              <w:t>over fifteen (15) pages </w:t>
            </w:r>
            <w:r>
              <w:rPr>
                <w:rFonts w:ascii="Wingdings" w:hAnsi="Wingdings"/>
                <w:sz w:val="20"/>
              </w:rPr>
              <w:t></w:t>
            </w:r>
            <w:r>
              <w:rPr>
                <w:rFonts w:ascii="Times New Roman" w:hAnsi="Times New Roman"/>
                <w:sz w:val="20"/>
              </w:rPr>
              <w:t> </w:t>
            </w:r>
            <w:r>
              <w:rPr>
                <w:sz w:val="20"/>
              </w:rPr>
              <w:t>no page numbers </w:t>
            </w:r>
            <w:r>
              <w:rPr>
                <w:rFonts w:ascii="Wingdings" w:hAnsi="Wingdings"/>
                <w:sz w:val="20"/>
              </w:rPr>
              <w:t></w:t>
            </w:r>
            <w:r>
              <w:rPr>
                <w:rFonts w:ascii="Times New Roman" w:hAnsi="Times New Roman"/>
                <w:sz w:val="20"/>
              </w:rPr>
              <w:t> </w:t>
            </w:r>
            <w:r>
              <w:rPr>
                <w:sz w:val="20"/>
              </w:rPr>
              <w:t>report format does not follow rating sheet </w:t>
            </w:r>
            <w:r>
              <w:rPr>
                <w:rFonts w:ascii="Wingdings" w:hAnsi="Wingdings"/>
                <w:sz w:val="20"/>
              </w:rPr>
              <w:t></w:t>
            </w:r>
            <w:r>
              <w:rPr>
                <w:rFonts w:ascii="Times New Roman" w:hAnsi="Times New Roman"/>
                <w:sz w:val="20"/>
              </w:rPr>
              <w:t> </w:t>
            </w:r>
            <w:r>
              <w:rPr>
                <w:sz w:val="20"/>
              </w:rPr>
              <w:t>entry labeled incorrectly on the</w:t>
            </w:r>
            <w:r>
              <w:rPr>
                <w:spacing w:val="-20"/>
                <w:sz w:val="20"/>
              </w:rPr>
              <w:t> </w:t>
            </w:r>
            <w:r>
              <w:rPr>
                <w:sz w:val="20"/>
              </w:rPr>
              <w:t>upload</w:t>
            </w:r>
          </w:p>
        </w:tc>
      </w:tr>
      <w:tr>
        <w:trPr>
          <w:trHeight w:val="346" w:hRule="exact"/>
        </w:trPr>
        <w:tc>
          <w:tcPr>
            <w:tcW w:w="10296"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1"/>
              <w:ind w:left="103"/>
              <w:jc w:val="left"/>
              <w:rPr>
                <w:b/>
                <w:sz w:val="22"/>
              </w:rPr>
            </w:pPr>
            <w:r>
              <w:rPr>
                <w:b/>
                <w:sz w:val="22"/>
              </w:rPr>
              <w:t>Total</w:t>
            </w:r>
            <w:r>
              <w:rPr>
                <w:b/>
                <w:spacing w:val="-2"/>
                <w:sz w:val="22"/>
              </w:rPr>
              <w:t> </w:t>
            </w:r>
            <w:r>
              <w:rPr>
                <w:b/>
                <w:sz w:val="22"/>
              </w:rPr>
              <w:t>Points</w:t>
              <w:tab/>
              <w:t>/100 max.</w:t>
            </w:r>
          </w:p>
        </w:tc>
      </w:tr>
    </w:tbl>
    <w:p>
      <w:pPr>
        <w:pStyle w:val="BodyText"/>
        <w:rPr>
          <w:rFonts w:ascii="Garamond"/>
          <w:i/>
        </w:rPr>
      </w:pPr>
    </w:p>
    <w:p>
      <w:pPr>
        <w:pStyle w:val="BodyText"/>
        <w:spacing w:before="3"/>
        <w:rPr>
          <w:rFonts w:ascii="Garamond"/>
          <w:i/>
          <w:sz w:val="1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0"/>
        <w:gridCol w:w="122"/>
        <w:gridCol w:w="8178"/>
      </w:tblGrid>
      <w:tr>
        <w:trPr>
          <w:trHeight w:val="631" w:hRule="exact"/>
        </w:trPr>
        <w:tc>
          <w:tcPr>
            <w:tcW w:w="1890" w:type="dxa"/>
          </w:tcPr>
          <w:p>
            <w:pPr>
              <w:pStyle w:val="TableParagraph"/>
              <w:tabs>
                <w:tab w:pos="1016" w:val="left" w:leader="none"/>
                <w:tab w:pos="6934" w:val="left" w:leader="none"/>
              </w:tabs>
              <w:spacing w:line="205" w:lineRule="exact"/>
              <w:ind w:left="200" w:right="-5046"/>
              <w:jc w:val="left"/>
              <w:rPr>
                <w:sz w:val="20"/>
              </w:rPr>
            </w:pPr>
            <w:r>
              <w:rPr>
                <w:sz w:val="20"/>
              </w:rPr>
              <w:t>School:</w:t>
              <w:tab/>
            </w:r>
            <w:r>
              <w:rPr>
                <w:w w:val="99"/>
                <w:sz w:val="20"/>
                <w:u w:val="single"/>
              </w:rPr>
              <w:t> </w:t>
            </w:r>
            <w:r>
              <w:rPr>
                <w:sz w:val="20"/>
                <w:u w:val="single"/>
              </w:rPr>
              <w:tab/>
            </w:r>
          </w:p>
        </w:tc>
        <w:tc>
          <w:tcPr>
            <w:tcW w:w="122" w:type="dxa"/>
          </w:tcPr>
          <w:p>
            <w:pPr/>
          </w:p>
        </w:tc>
        <w:tc>
          <w:tcPr>
            <w:tcW w:w="8178" w:type="dxa"/>
          </w:tcPr>
          <w:p>
            <w:pPr>
              <w:pStyle w:val="TableParagraph"/>
              <w:tabs>
                <w:tab w:pos="8222" w:val="left" w:leader="none"/>
              </w:tabs>
              <w:spacing w:line="205" w:lineRule="exact"/>
              <w:ind w:left="4985" w:right="-45"/>
              <w:jc w:val="left"/>
              <w:rPr>
                <w:sz w:val="20"/>
              </w:rPr>
            </w:pPr>
            <w:r>
              <w:rPr>
                <w:sz w:val="20"/>
              </w:rPr>
              <w:t>Region: </w:t>
            </w:r>
            <w:r>
              <w:rPr>
                <w:spacing w:val="10"/>
                <w:sz w:val="20"/>
              </w:rPr>
              <w:t> </w:t>
            </w:r>
            <w:r>
              <w:rPr>
                <w:w w:val="99"/>
                <w:sz w:val="20"/>
                <w:u w:val="single"/>
              </w:rPr>
              <w:t> </w:t>
            </w:r>
            <w:r>
              <w:rPr>
                <w:sz w:val="20"/>
                <w:u w:val="single"/>
              </w:rPr>
              <w:tab/>
            </w:r>
          </w:p>
        </w:tc>
      </w:tr>
      <w:tr>
        <w:trPr>
          <w:trHeight w:val="1648" w:hRule="exact"/>
        </w:trPr>
        <w:tc>
          <w:tcPr>
            <w:tcW w:w="1890" w:type="dxa"/>
            <w:vMerge w:val="restart"/>
          </w:tcPr>
          <w:p>
            <w:pPr>
              <w:pStyle w:val="TableParagraph"/>
              <w:spacing w:before="48"/>
              <w:ind w:left="200" w:right="-5046"/>
              <w:jc w:val="left"/>
              <w:rPr>
                <w:sz w:val="20"/>
              </w:rPr>
            </w:pPr>
            <w:r>
              <w:rPr>
                <w:sz w:val="20"/>
              </w:rPr>
              <w:t>Name(s)</w:t>
            </w: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spacing w:before="1"/>
              <w:jc w:val="left"/>
              <w:rPr>
                <w:i/>
                <w:sz w:val="24"/>
              </w:rPr>
            </w:pPr>
          </w:p>
          <w:p>
            <w:pPr>
              <w:pStyle w:val="TableParagraph"/>
              <w:ind w:left="200" w:right="-5046"/>
              <w:jc w:val="left"/>
              <w:rPr>
                <w:sz w:val="20"/>
              </w:rPr>
            </w:pPr>
            <w:r>
              <w:rPr>
                <w:sz w:val="20"/>
              </w:rPr>
              <w:t>Judge’s Signature:</w:t>
            </w:r>
          </w:p>
        </w:tc>
        <w:tc>
          <w:tcPr>
            <w:tcW w:w="122" w:type="dxa"/>
          </w:tcPr>
          <w:p>
            <w:pPr/>
          </w:p>
        </w:tc>
        <w:tc>
          <w:tcPr>
            <w:tcW w:w="8178" w:type="dxa"/>
            <w:tcBorders>
              <w:bottom w:val="single" w:sz="4" w:space="0" w:color="000000"/>
            </w:tcBorders>
          </w:tcPr>
          <w:p>
            <w:pPr>
              <w:pStyle w:val="TableParagraph"/>
              <w:tabs>
                <w:tab w:pos="4738" w:val="left" w:leader="none"/>
                <w:tab w:pos="5429" w:val="left" w:leader="none"/>
              </w:tabs>
              <w:spacing w:line="202" w:lineRule="exact" w:before="75"/>
              <w:jc w:val="left"/>
              <w:rPr>
                <w:sz w:val="18"/>
              </w:rPr>
            </w:pPr>
            <w:r>
              <w:rPr>
                <w:w w:val="99"/>
                <w:position w:val="1"/>
                <w:sz w:val="20"/>
                <w:u w:val="single"/>
              </w:rPr>
              <w:t> </w:t>
            </w:r>
            <w:r>
              <w:rPr>
                <w:position w:val="1"/>
                <w:sz w:val="20"/>
                <w:u w:val="single"/>
              </w:rPr>
              <w:tab/>
            </w:r>
            <w:r>
              <w:rPr>
                <w:position w:val="1"/>
                <w:sz w:val="20"/>
              </w:rPr>
              <w:tab/>
            </w:r>
            <w:r>
              <w:rPr>
                <w:sz w:val="18"/>
              </w:rPr>
              <w:t>VERIFICATION &amp;</w:t>
            </w:r>
            <w:r>
              <w:rPr>
                <w:spacing w:val="-11"/>
                <w:sz w:val="18"/>
              </w:rPr>
              <w:t> </w:t>
            </w:r>
            <w:r>
              <w:rPr>
                <w:sz w:val="18"/>
              </w:rPr>
              <w:t>INITIALS</w:t>
            </w:r>
          </w:p>
          <w:p>
            <w:pPr>
              <w:pStyle w:val="TableParagraph"/>
              <w:spacing w:line="202" w:lineRule="exact"/>
              <w:ind w:right="603"/>
              <w:jc w:val="right"/>
              <w:rPr>
                <w:sz w:val="18"/>
              </w:rPr>
            </w:pPr>
            <w:r>
              <w:rPr>
                <w:sz w:val="18"/>
              </w:rPr>
              <w:t>(scores checked for accuracy)</w:t>
            </w:r>
          </w:p>
          <w:p>
            <w:pPr>
              <w:pStyle w:val="TableParagraph"/>
              <w:spacing w:before="9"/>
              <w:jc w:val="left"/>
              <w:rPr>
                <w:i/>
                <w:sz w:val="17"/>
              </w:rPr>
            </w:pPr>
          </w:p>
          <w:p>
            <w:pPr>
              <w:pStyle w:val="TableParagraph"/>
              <w:numPr>
                <w:ilvl w:val="0"/>
                <w:numId w:val="78"/>
              </w:numPr>
              <w:tabs>
                <w:tab w:pos="5358" w:val="left" w:leader="none"/>
                <w:tab w:pos="7994" w:val="left" w:leader="none"/>
              </w:tabs>
              <w:spacing w:line="240" w:lineRule="auto" w:before="1" w:after="0"/>
              <w:ind w:left="5357" w:right="0" w:hanging="206"/>
              <w:jc w:val="left"/>
              <w:rPr>
                <w:sz w:val="18"/>
              </w:rPr>
            </w:pPr>
            <w:r>
              <w:rPr>
                <w:sz w:val="18"/>
              </w:rPr>
              <w:t>Competitive Events</w:t>
            </w:r>
            <w:r>
              <w:rPr>
                <w:spacing w:val="-10"/>
                <w:sz w:val="18"/>
              </w:rPr>
              <w:t> </w:t>
            </w:r>
            <w:r>
              <w:rPr>
                <w:sz w:val="18"/>
              </w:rPr>
              <w:t>Team </w:t>
            </w:r>
            <w:r>
              <w:rPr>
                <w:sz w:val="18"/>
                <w:u w:val="single"/>
              </w:rPr>
              <w:t> </w:t>
              <w:tab/>
            </w:r>
          </w:p>
        </w:tc>
      </w:tr>
      <w:tr>
        <w:trPr>
          <w:trHeight w:val="705" w:hRule="exact"/>
        </w:trPr>
        <w:tc>
          <w:tcPr>
            <w:tcW w:w="1890" w:type="dxa"/>
            <w:vMerge/>
          </w:tcPr>
          <w:p>
            <w:pPr/>
          </w:p>
        </w:tc>
        <w:tc>
          <w:tcPr>
            <w:tcW w:w="122" w:type="dxa"/>
            <w:tcBorders>
              <w:bottom w:val="single" w:sz="4" w:space="0" w:color="000000"/>
            </w:tcBorders>
          </w:tcPr>
          <w:p>
            <w:pPr/>
          </w:p>
        </w:tc>
        <w:tc>
          <w:tcPr>
            <w:tcW w:w="8178" w:type="dxa"/>
            <w:tcBorders>
              <w:top w:val="single" w:sz="4" w:space="0" w:color="000000"/>
              <w:bottom w:val="single" w:sz="4" w:space="0" w:color="000000"/>
            </w:tcBorders>
          </w:tcPr>
          <w:p>
            <w:pPr>
              <w:pStyle w:val="TableParagraph"/>
              <w:jc w:val="left"/>
              <w:rPr>
                <w:i/>
                <w:sz w:val="20"/>
              </w:rPr>
            </w:pPr>
          </w:p>
          <w:p>
            <w:pPr>
              <w:pStyle w:val="TableParagraph"/>
              <w:spacing w:before="10"/>
              <w:jc w:val="left"/>
              <w:rPr>
                <w:i/>
                <w:sz w:val="23"/>
              </w:rPr>
            </w:pPr>
          </w:p>
          <w:p>
            <w:pPr>
              <w:pStyle w:val="TableParagraph"/>
              <w:ind w:left="4985" w:right="-45"/>
              <w:jc w:val="left"/>
              <w:rPr>
                <w:sz w:val="20"/>
              </w:rPr>
            </w:pPr>
            <w:r>
              <w:rPr>
                <w:sz w:val="20"/>
              </w:rPr>
              <w:t>Date:</w:t>
            </w:r>
          </w:p>
        </w:tc>
      </w:tr>
    </w:tbl>
    <w:p>
      <w:pPr>
        <w:pStyle w:val="BodyText"/>
        <w:rPr>
          <w:rFonts w:ascii="Garamond"/>
          <w:i/>
        </w:rPr>
      </w:pPr>
    </w:p>
    <w:p>
      <w:pPr>
        <w:pStyle w:val="BodyText"/>
        <w:spacing w:before="11"/>
        <w:rPr>
          <w:rFonts w:ascii="Garamond"/>
          <w:i/>
        </w:rPr>
      </w:pPr>
    </w:p>
    <w:p>
      <w:pPr>
        <w:pStyle w:val="BodyText"/>
        <w:ind w:left="300" w:right="440"/>
        <w:rPr>
          <w:rFonts w:ascii="Garamond" w:hAnsi="Garamond"/>
        </w:rPr>
      </w:pPr>
      <w:r>
        <w:rPr/>
        <w:pict>
          <v:rect style="position:absolute;margin-left:394.75pt;margin-top:-140.907837pt;width:154.85pt;height:48.3pt;mso-position-horizontal-relative:page;mso-position-vertical-relative:paragraph;z-index:-983344" filled="false" stroked="true" strokeweight=".25pt" strokecolor="#000000">
            <v:stroke dashstyle="dash"/>
            <w10:wrap type="none"/>
          </v:rect>
        </w:pict>
      </w:r>
      <w:r>
        <w:rPr/>
        <w:pict>
          <v:line style="position:absolute;mso-position-horizontal-relative:page;mso-position-vertical-relative:paragraph;z-index:-983296" from="144.619995pt,-94.331833pt" to="379.327406pt,-94.331833pt" stroked="true" strokeweight=".498pt" strokecolor="#000000">
            <w10:wrap type="none"/>
          </v:line>
        </w:pict>
      </w:r>
      <w:r>
        <w:rPr>
          <w:rFonts w:ascii="Garamond" w:hAnsi="Garamond"/>
        </w:rPr>
        <w:t>Judge’s Comments:</w:t>
      </w:r>
    </w:p>
    <w:p>
      <w:pPr>
        <w:spacing w:after="0"/>
        <w:rPr>
          <w:rFonts w:ascii="Garamond" w:hAnsi="Garamond"/>
        </w:rPr>
        <w:sectPr>
          <w:pgSz w:w="12240" w:h="15840"/>
          <w:pgMar w:header="1005" w:footer="1092" w:top="1200" w:bottom="1280" w:left="780" w:right="820"/>
        </w:sectPr>
      </w:pPr>
    </w:p>
    <w:p>
      <w:pPr>
        <w:pStyle w:val="BodyText"/>
        <w:spacing w:before="9"/>
        <w:rPr>
          <w:rFonts w:ascii="Garamond"/>
          <w:sz w:val="23"/>
        </w:rPr>
      </w:pPr>
    </w:p>
    <w:tbl>
      <w:tblPr>
        <w:tblW w:w="0" w:type="auto"/>
        <w:jc w:val="left"/>
        <w:tblInd w:w="1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9"/>
        <w:gridCol w:w="1312"/>
        <w:gridCol w:w="1324"/>
        <w:gridCol w:w="1176"/>
        <w:gridCol w:w="1215"/>
        <w:gridCol w:w="782"/>
      </w:tblGrid>
      <w:tr>
        <w:trPr>
          <w:trHeight w:val="215" w:hRule="exact"/>
        </w:trPr>
        <w:tc>
          <w:tcPr>
            <w:tcW w:w="4259" w:type="dxa"/>
            <w:vMerge w:val="restart"/>
            <w:tcBorders>
              <w:right w:val="single" w:sz="2" w:space="0" w:color="000000"/>
            </w:tcBorders>
          </w:tcPr>
          <w:p>
            <w:pPr>
              <w:pStyle w:val="TableParagraph"/>
              <w:spacing w:before="7"/>
              <w:jc w:val="left"/>
              <w:rPr>
                <w:sz w:val="18"/>
              </w:rPr>
            </w:pPr>
          </w:p>
          <w:p>
            <w:pPr>
              <w:pStyle w:val="TableParagraph"/>
              <w:ind w:left="108"/>
              <w:jc w:val="left"/>
              <w:rPr>
                <w:b/>
                <w:sz w:val="16"/>
              </w:rPr>
            </w:pPr>
            <w:r>
              <w:rPr>
                <w:b/>
                <w:sz w:val="16"/>
              </w:rPr>
              <w:t>Evaluation Item</w:t>
            </w:r>
          </w:p>
        </w:tc>
        <w:tc>
          <w:tcPr>
            <w:tcW w:w="1312" w:type="dxa"/>
            <w:tcBorders>
              <w:top w:val="single" w:sz="23" w:space="0" w:color="5F5F5F"/>
              <w:left w:val="single" w:sz="2" w:space="0" w:color="000000"/>
              <w:right w:val="single" w:sz="2" w:space="0" w:color="000000"/>
            </w:tcBorders>
          </w:tcPr>
          <w:p>
            <w:pPr>
              <w:pStyle w:val="TableParagraph"/>
              <w:spacing w:before="1"/>
              <w:ind w:left="125" w:right="171"/>
              <w:rPr>
                <w:b/>
                <w:sz w:val="16"/>
              </w:rPr>
            </w:pPr>
            <w:r>
              <w:rPr>
                <w:b/>
                <w:sz w:val="16"/>
              </w:rPr>
              <w:t>Not</w:t>
            </w:r>
          </w:p>
        </w:tc>
        <w:tc>
          <w:tcPr>
            <w:tcW w:w="1324" w:type="dxa"/>
            <w:tcBorders>
              <w:top w:val="single" w:sz="23" w:space="0" w:color="5F5F5F"/>
              <w:left w:val="single" w:sz="2" w:space="0" w:color="000000"/>
              <w:right w:val="single" w:sz="2" w:space="0" w:color="000000"/>
            </w:tcBorders>
          </w:tcPr>
          <w:p>
            <w:pPr>
              <w:pStyle w:val="TableParagraph"/>
              <w:spacing w:before="1"/>
              <w:ind w:left="93" w:right="140"/>
              <w:rPr>
                <w:b/>
                <w:sz w:val="16"/>
              </w:rPr>
            </w:pPr>
            <w:r>
              <w:rPr>
                <w:b/>
                <w:sz w:val="16"/>
              </w:rPr>
              <w:t>Does Not Meet</w:t>
            </w:r>
          </w:p>
        </w:tc>
        <w:tc>
          <w:tcPr>
            <w:tcW w:w="1176" w:type="dxa"/>
            <w:tcBorders>
              <w:top w:val="single" w:sz="23" w:space="0" w:color="5F5F5F"/>
              <w:left w:val="single" w:sz="2" w:space="0" w:color="000000"/>
              <w:right w:val="single" w:sz="2" w:space="0" w:color="000000"/>
            </w:tcBorders>
          </w:tcPr>
          <w:p>
            <w:pPr>
              <w:pStyle w:val="TableParagraph"/>
              <w:spacing w:before="1"/>
              <w:ind w:left="119" w:right="119"/>
              <w:rPr>
                <w:b/>
                <w:sz w:val="16"/>
              </w:rPr>
            </w:pPr>
            <w:r>
              <w:rPr>
                <w:b/>
                <w:sz w:val="16"/>
              </w:rPr>
              <w:t>Meets</w:t>
            </w:r>
          </w:p>
        </w:tc>
        <w:tc>
          <w:tcPr>
            <w:tcW w:w="1215" w:type="dxa"/>
            <w:tcBorders>
              <w:top w:val="single" w:sz="23" w:space="0" w:color="5F5F5F"/>
              <w:left w:val="single" w:sz="2" w:space="0" w:color="000000"/>
              <w:right w:val="single" w:sz="2" w:space="0" w:color="000000"/>
            </w:tcBorders>
          </w:tcPr>
          <w:p>
            <w:pPr>
              <w:pStyle w:val="TableParagraph"/>
              <w:spacing w:before="1"/>
              <w:ind w:left="116" w:right="159"/>
              <w:rPr>
                <w:b/>
                <w:sz w:val="16"/>
              </w:rPr>
            </w:pPr>
            <w:r>
              <w:rPr>
                <w:b/>
                <w:sz w:val="16"/>
              </w:rPr>
              <w:t>Exceeds</w:t>
            </w:r>
          </w:p>
        </w:tc>
        <w:tc>
          <w:tcPr>
            <w:tcW w:w="782" w:type="dxa"/>
            <w:tcBorders>
              <w:top w:val="single" w:sz="23" w:space="0" w:color="5F5F5F"/>
              <w:left w:val="single" w:sz="2" w:space="0" w:color="000000"/>
              <w:right w:val="single" w:sz="2" w:space="0" w:color="000000"/>
            </w:tcBorders>
          </w:tcPr>
          <w:p>
            <w:pPr>
              <w:pStyle w:val="TableParagraph"/>
              <w:spacing w:before="1"/>
              <w:ind w:left="98" w:right="137"/>
              <w:rPr>
                <w:b/>
                <w:sz w:val="16"/>
              </w:rPr>
            </w:pPr>
            <w:r>
              <w:rPr>
                <w:b/>
                <w:sz w:val="16"/>
              </w:rPr>
              <w:t>Points</w:t>
            </w:r>
          </w:p>
        </w:tc>
      </w:tr>
      <w:tr>
        <w:trPr>
          <w:trHeight w:val="181" w:hRule="exact"/>
        </w:trPr>
        <w:tc>
          <w:tcPr>
            <w:tcW w:w="4259" w:type="dxa"/>
            <w:vMerge/>
            <w:tcBorders>
              <w:bottom w:val="single" w:sz="4" w:space="0" w:color="000000"/>
              <w:right w:val="single" w:sz="2" w:space="0" w:color="000000"/>
            </w:tcBorders>
          </w:tcPr>
          <w:p>
            <w:pPr/>
          </w:p>
        </w:tc>
        <w:tc>
          <w:tcPr>
            <w:tcW w:w="1312" w:type="dxa"/>
            <w:tcBorders>
              <w:left w:val="single" w:sz="2" w:space="0" w:color="000000"/>
              <w:bottom w:val="single" w:sz="4" w:space="0" w:color="000000"/>
              <w:right w:val="single" w:sz="2" w:space="0" w:color="000000"/>
            </w:tcBorders>
          </w:tcPr>
          <w:p>
            <w:pPr>
              <w:pStyle w:val="TableParagraph"/>
              <w:spacing w:line="175" w:lineRule="exact"/>
              <w:ind w:left="125" w:right="172"/>
              <w:rPr>
                <w:b/>
                <w:sz w:val="16"/>
              </w:rPr>
            </w:pPr>
            <w:r>
              <w:rPr>
                <w:b/>
                <w:sz w:val="16"/>
              </w:rPr>
              <w:t>Demonstrated</w:t>
            </w:r>
          </w:p>
        </w:tc>
        <w:tc>
          <w:tcPr>
            <w:tcW w:w="1324" w:type="dxa"/>
            <w:tcBorders>
              <w:left w:val="single" w:sz="2" w:space="0" w:color="000000"/>
              <w:bottom w:val="single" w:sz="4" w:space="0" w:color="000000"/>
              <w:right w:val="single" w:sz="2" w:space="0" w:color="000000"/>
            </w:tcBorders>
          </w:tcPr>
          <w:p>
            <w:pPr>
              <w:pStyle w:val="TableParagraph"/>
              <w:spacing w:line="175" w:lineRule="exact"/>
              <w:ind w:left="93" w:right="138"/>
              <w:rPr>
                <w:b/>
                <w:sz w:val="16"/>
              </w:rPr>
            </w:pPr>
            <w:r>
              <w:rPr>
                <w:b/>
                <w:sz w:val="16"/>
              </w:rPr>
              <w:t>Expectations</w:t>
            </w:r>
          </w:p>
        </w:tc>
        <w:tc>
          <w:tcPr>
            <w:tcW w:w="1176"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15" w:type="dxa"/>
            <w:tcBorders>
              <w:left w:val="single" w:sz="2" w:space="0" w:color="000000"/>
              <w:bottom w:val="single" w:sz="4" w:space="0" w:color="000000"/>
              <w:right w:val="single" w:sz="2" w:space="0" w:color="000000"/>
            </w:tcBorders>
          </w:tcPr>
          <w:p>
            <w:pPr>
              <w:pStyle w:val="TableParagraph"/>
              <w:spacing w:line="175" w:lineRule="exact"/>
              <w:ind w:left="119" w:right="159"/>
              <w:rPr>
                <w:b/>
                <w:sz w:val="16"/>
              </w:rPr>
            </w:pPr>
            <w:r>
              <w:rPr>
                <w:b/>
                <w:sz w:val="16"/>
              </w:rPr>
              <w:t>Expectations</w:t>
            </w:r>
          </w:p>
        </w:tc>
        <w:tc>
          <w:tcPr>
            <w:tcW w:w="782" w:type="dxa"/>
            <w:tcBorders>
              <w:left w:val="single" w:sz="2" w:space="0" w:color="000000"/>
              <w:bottom w:val="single" w:sz="4" w:space="0" w:color="000000"/>
              <w:right w:val="single" w:sz="2" w:space="0" w:color="000000"/>
            </w:tcBorders>
          </w:tcPr>
          <w:p>
            <w:pPr>
              <w:pStyle w:val="TableParagraph"/>
              <w:spacing w:line="175" w:lineRule="exact"/>
              <w:ind w:left="98" w:right="141"/>
              <w:rPr>
                <w:b/>
                <w:sz w:val="16"/>
              </w:rPr>
            </w:pPr>
            <w:r>
              <w:rPr>
                <w:b/>
                <w:sz w:val="16"/>
              </w:rPr>
              <w:t>Earned</w:t>
            </w:r>
          </w:p>
        </w:tc>
      </w:tr>
      <w:tr>
        <w:trPr>
          <w:trHeight w:val="408" w:hRule="exact"/>
        </w:trPr>
        <w:tc>
          <w:tcPr>
            <w:tcW w:w="10068"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Explanation</w:t>
            </w:r>
          </w:p>
        </w:tc>
      </w:tr>
      <w:tr>
        <w:trPr>
          <w:trHeight w:val="598" w:hRule="exact"/>
        </w:trPr>
        <w:tc>
          <w:tcPr>
            <w:tcW w:w="4259" w:type="dxa"/>
            <w:tcBorders>
              <w:top w:val="single" w:sz="12" w:space="0" w:color="5F5F5F"/>
              <w:left w:val="single" w:sz="4" w:space="0" w:color="000000"/>
              <w:bottom w:val="single" w:sz="4" w:space="0" w:color="000000"/>
              <w:right w:val="single" w:sz="4" w:space="0" w:color="000000"/>
            </w:tcBorders>
          </w:tcPr>
          <w:p>
            <w:pPr>
              <w:pStyle w:val="TableParagraph"/>
              <w:spacing w:before="127"/>
              <w:ind w:left="103" w:right="91"/>
              <w:jc w:val="left"/>
              <w:rPr>
                <w:sz w:val="20"/>
              </w:rPr>
            </w:pPr>
            <w:r>
              <w:rPr>
                <w:sz w:val="20"/>
              </w:rPr>
              <w:t>Describes project development and strategies used to implement project</w:t>
            </w:r>
          </w:p>
        </w:tc>
        <w:tc>
          <w:tcPr>
            <w:tcW w:w="1312" w:type="dxa"/>
            <w:tcBorders>
              <w:top w:val="single" w:sz="12" w:space="0" w:color="5F5F5F"/>
              <w:left w:val="single" w:sz="4" w:space="0" w:color="000000"/>
              <w:bottom w:val="single" w:sz="4" w:space="0" w:color="000000"/>
              <w:right w:val="single" w:sz="4" w:space="0" w:color="000000"/>
            </w:tcBorders>
          </w:tcPr>
          <w:p>
            <w:pPr>
              <w:pStyle w:val="TableParagraph"/>
              <w:spacing w:before="127"/>
              <w:ind w:left="20"/>
              <w:rPr>
                <w:sz w:val="20"/>
              </w:rPr>
            </w:pPr>
            <w:r>
              <w:rPr>
                <w:w w:val="99"/>
                <w:sz w:val="20"/>
              </w:rPr>
              <w:t>0</w:t>
            </w:r>
          </w:p>
        </w:tc>
        <w:tc>
          <w:tcPr>
            <w:tcW w:w="1324" w:type="dxa"/>
            <w:tcBorders>
              <w:top w:val="single" w:sz="12" w:space="0" w:color="5F5F5F"/>
              <w:left w:val="single" w:sz="4" w:space="0" w:color="000000"/>
              <w:bottom w:val="single" w:sz="4" w:space="0" w:color="000000"/>
              <w:right w:val="single" w:sz="4" w:space="0" w:color="000000"/>
            </w:tcBorders>
          </w:tcPr>
          <w:p>
            <w:pPr>
              <w:pStyle w:val="TableParagraph"/>
              <w:spacing w:before="127"/>
              <w:ind w:left="451" w:right="428"/>
              <w:rPr>
                <w:sz w:val="20"/>
              </w:rPr>
            </w:pPr>
            <w:r>
              <w:rPr>
                <w:sz w:val="20"/>
              </w:rPr>
              <w:t>1–7</w:t>
            </w:r>
          </w:p>
        </w:tc>
        <w:tc>
          <w:tcPr>
            <w:tcW w:w="1176" w:type="dxa"/>
            <w:tcBorders>
              <w:top w:val="single" w:sz="12" w:space="0" w:color="5F5F5F"/>
              <w:left w:val="single" w:sz="4" w:space="0" w:color="000000"/>
              <w:bottom w:val="single" w:sz="4" w:space="0" w:color="000000"/>
              <w:right w:val="single" w:sz="4" w:space="0" w:color="000000"/>
            </w:tcBorders>
          </w:tcPr>
          <w:p>
            <w:pPr>
              <w:pStyle w:val="TableParagraph"/>
              <w:spacing w:before="127"/>
              <w:ind w:left="116" w:right="116"/>
              <w:rPr>
                <w:sz w:val="20"/>
              </w:rPr>
            </w:pPr>
            <w:r>
              <w:rPr>
                <w:sz w:val="20"/>
              </w:rPr>
              <w:t>8–14</w:t>
            </w:r>
          </w:p>
        </w:tc>
        <w:tc>
          <w:tcPr>
            <w:tcW w:w="1215" w:type="dxa"/>
            <w:tcBorders>
              <w:top w:val="single" w:sz="12" w:space="0" w:color="5F5F5F"/>
              <w:left w:val="single" w:sz="4" w:space="0" w:color="000000"/>
              <w:bottom w:val="single" w:sz="4" w:space="0" w:color="000000"/>
              <w:right w:val="single" w:sz="4" w:space="0" w:color="000000"/>
            </w:tcBorders>
          </w:tcPr>
          <w:p>
            <w:pPr>
              <w:pStyle w:val="TableParagraph"/>
              <w:spacing w:before="127"/>
              <w:ind w:left="248" w:right="229"/>
              <w:rPr>
                <w:sz w:val="20"/>
              </w:rPr>
            </w:pPr>
            <w:r>
              <w:rPr>
                <w:sz w:val="20"/>
              </w:rPr>
              <w:t>15–20</w:t>
            </w:r>
          </w:p>
        </w:tc>
        <w:tc>
          <w:tcPr>
            <w:tcW w:w="782" w:type="dxa"/>
            <w:tcBorders>
              <w:top w:val="single" w:sz="12" w:space="0" w:color="5F5F5F"/>
              <w:left w:val="single" w:sz="4" w:space="0" w:color="000000"/>
              <w:bottom w:val="single" w:sz="4" w:space="0" w:color="000000"/>
              <w:right w:val="single" w:sz="4" w:space="0" w:color="000000"/>
            </w:tcBorders>
          </w:tcPr>
          <w:p>
            <w:pPr/>
          </w:p>
        </w:tc>
      </w:tr>
      <w:tr>
        <w:trPr>
          <w:trHeight w:val="355" w:hRule="exact"/>
        </w:trPr>
        <w:tc>
          <w:tcPr>
            <w:tcW w:w="4259" w:type="dxa"/>
            <w:tcBorders>
              <w:top w:val="single" w:sz="4" w:space="0" w:color="000000"/>
              <w:left w:val="single" w:sz="4" w:space="0" w:color="000000"/>
              <w:bottom w:val="single" w:sz="4" w:space="0" w:color="000000"/>
              <w:right w:val="single" w:sz="4" w:space="0" w:color="000000"/>
            </w:tcBorders>
          </w:tcPr>
          <w:p>
            <w:pPr>
              <w:pStyle w:val="TableParagraph"/>
              <w:spacing w:before="120"/>
              <w:ind w:left="103" w:right="91"/>
              <w:jc w:val="left"/>
              <w:rPr>
                <w:sz w:val="20"/>
              </w:rPr>
            </w:pPr>
            <w:r>
              <w:rPr>
                <w:sz w:val="20"/>
              </w:rPr>
              <w:t>Describes research into school or community needs</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before="120"/>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before="120"/>
              <w:ind w:left="451" w:right="428"/>
              <w:rPr>
                <w:sz w:val="20"/>
              </w:rPr>
            </w:pPr>
            <w:r>
              <w:rPr>
                <w:sz w:val="20"/>
              </w:rPr>
              <w:t>1–5</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120"/>
              <w:ind w:left="116" w:right="116"/>
              <w:rPr>
                <w:sz w:val="20"/>
              </w:rPr>
            </w:pPr>
            <w:r>
              <w:rPr>
                <w:sz w:val="20"/>
              </w:rPr>
              <w:t>6–10</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20"/>
              <w:ind w:left="248" w:right="229"/>
              <w:rPr>
                <w:sz w:val="20"/>
              </w:rPr>
            </w:pPr>
            <w:r>
              <w:rPr>
                <w:sz w:val="20"/>
              </w:rPr>
              <w:t>11–15</w:t>
            </w:r>
          </w:p>
        </w:tc>
        <w:tc>
          <w:tcPr>
            <w:tcW w:w="782" w:type="dxa"/>
            <w:tcBorders>
              <w:top w:val="single" w:sz="4" w:space="0" w:color="000000"/>
              <w:left w:val="single" w:sz="4" w:space="0" w:color="000000"/>
              <w:bottom w:val="single" w:sz="4" w:space="0" w:color="000000"/>
              <w:right w:val="single" w:sz="4" w:space="0" w:color="000000"/>
            </w:tcBorders>
          </w:tcPr>
          <w:p>
            <w:pPr/>
          </w:p>
        </w:tc>
      </w:tr>
      <w:tr>
        <w:trPr>
          <w:trHeight w:val="581" w:hRule="exact"/>
        </w:trPr>
        <w:tc>
          <w:tcPr>
            <w:tcW w:w="425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133"/>
              <w:jc w:val="left"/>
              <w:rPr>
                <w:sz w:val="20"/>
              </w:rPr>
            </w:pPr>
            <w:r>
              <w:rPr>
                <w:sz w:val="20"/>
              </w:rPr>
              <w:t>Appropriate level of chapter member involvement in project</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before="118"/>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before="118"/>
              <w:ind w:left="451" w:right="428"/>
              <w:rPr>
                <w:sz w:val="20"/>
              </w:rPr>
            </w:pPr>
            <w:r>
              <w:rPr>
                <w:sz w:val="20"/>
              </w:rPr>
              <w:t>1–3</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118"/>
              <w:ind w:left="116" w:right="116"/>
              <w:rPr>
                <w:sz w:val="20"/>
              </w:rPr>
            </w:pPr>
            <w:r>
              <w:rPr>
                <w:sz w:val="20"/>
              </w:rPr>
              <w:t>4–7</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18"/>
              <w:ind w:left="248" w:right="226"/>
              <w:rPr>
                <w:sz w:val="20"/>
              </w:rPr>
            </w:pPr>
            <w:r>
              <w:rPr>
                <w:sz w:val="20"/>
              </w:rPr>
              <w:t>8–10</w:t>
            </w:r>
          </w:p>
        </w:tc>
        <w:tc>
          <w:tcPr>
            <w:tcW w:w="782" w:type="dxa"/>
            <w:tcBorders>
              <w:top w:val="single" w:sz="4" w:space="0" w:color="000000"/>
              <w:left w:val="single" w:sz="4" w:space="0" w:color="000000"/>
              <w:bottom w:val="single" w:sz="4" w:space="0" w:color="000000"/>
              <w:right w:val="single" w:sz="4" w:space="0" w:color="000000"/>
            </w:tcBorders>
          </w:tcPr>
          <w:p>
            <w:pPr/>
          </w:p>
        </w:tc>
      </w:tr>
      <w:tr>
        <w:trPr>
          <w:trHeight w:val="355" w:hRule="exact"/>
        </w:trPr>
        <w:tc>
          <w:tcPr>
            <w:tcW w:w="425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jc w:val="left"/>
              <w:rPr>
                <w:sz w:val="20"/>
              </w:rPr>
            </w:pPr>
            <w:r>
              <w:rPr>
                <w:sz w:val="20"/>
              </w:rPr>
              <w:t>Degree of impact on the community and its citizens</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before="118"/>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before="118"/>
              <w:ind w:left="451" w:right="428"/>
              <w:rPr>
                <w:sz w:val="20"/>
              </w:rPr>
            </w:pPr>
            <w:r>
              <w:rPr>
                <w:sz w:val="20"/>
              </w:rPr>
              <w:t>1–7</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118"/>
              <w:ind w:left="116" w:right="116"/>
              <w:rPr>
                <w:sz w:val="20"/>
              </w:rPr>
            </w:pPr>
            <w:r>
              <w:rPr>
                <w:sz w:val="20"/>
              </w:rPr>
              <w:t>8–14</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18"/>
              <w:ind w:left="248" w:right="229"/>
              <w:rPr>
                <w:sz w:val="20"/>
              </w:rPr>
            </w:pPr>
            <w:r>
              <w:rPr>
                <w:sz w:val="20"/>
              </w:rPr>
              <w:t>15–20</w:t>
            </w:r>
          </w:p>
        </w:tc>
        <w:tc>
          <w:tcPr>
            <w:tcW w:w="782" w:type="dxa"/>
            <w:tcBorders>
              <w:top w:val="single" w:sz="4" w:space="0" w:color="000000"/>
              <w:left w:val="single" w:sz="4" w:space="0" w:color="000000"/>
              <w:bottom w:val="single" w:sz="4" w:space="0" w:color="000000"/>
              <w:right w:val="single" w:sz="4" w:space="0" w:color="000000"/>
            </w:tcBorders>
          </w:tcPr>
          <w:p>
            <w:pPr/>
          </w:p>
        </w:tc>
      </w:tr>
      <w:tr>
        <w:trPr>
          <w:trHeight w:val="356" w:hRule="exact"/>
        </w:trPr>
        <w:tc>
          <w:tcPr>
            <w:tcW w:w="425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91"/>
              <w:jc w:val="left"/>
              <w:rPr>
                <w:sz w:val="20"/>
              </w:rPr>
            </w:pPr>
            <w:r>
              <w:rPr>
                <w:sz w:val="20"/>
              </w:rPr>
              <w:t>Evidence of publicity received</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before="118"/>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before="118"/>
              <w:ind w:left="451" w:right="428"/>
              <w:rPr>
                <w:sz w:val="20"/>
              </w:rPr>
            </w:pPr>
            <w:r>
              <w:rPr>
                <w:sz w:val="20"/>
              </w:rPr>
              <w:t>1–2</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118"/>
              <w:ind w:left="116" w:right="116"/>
              <w:rPr>
                <w:sz w:val="20"/>
              </w:rPr>
            </w:pPr>
            <w:r>
              <w:rPr>
                <w:sz w:val="20"/>
              </w:rPr>
              <w:t>3–4</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18"/>
              <w:ind w:left="21"/>
              <w:rPr>
                <w:sz w:val="20"/>
              </w:rPr>
            </w:pPr>
            <w:r>
              <w:rPr>
                <w:w w:val="99"/>
                <w:sz w:val="20"/>
              </w:rPr>
              <w:t>5</w:t>
            </w:r>
          </w:p>
        </w:tc>
        <w:tc>
          <w:tcPr>
            <w:tcW w:w="782" w:type="dxa"/>
            <w:tcBorders>
              <w:top w:val="single" w:sz="4" w:space="0" w:color="000000"/>
              <w:left w:val="single" w:sz="4" w:space="0" w:color="000000"/>
              <w:bottom w:val="single" w:sz="4" w:space="0" w:color="000000"/>
              <w:right w:val="single" w:sz="4" w:space="0" w:color="000000"/>
            </w:tcBorders>
          </w:tcPr>
          <w:p>
            <w:pPr/>
          </w:p>
        </w:tc>
      </w:tr>
      <w:tr>
        <w:trPr>
          <w:trHeight w:val="355" w:hRule="exact"/>
        </w:trPr>
        <w:tc>
          <w:tcPr>
            <w:tcW w:w="425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91"/>
              <w:jc w:val="left"/>
              <w:rPr>
                <w:sz w:val="20"/>
              </w:rPr>
            </w:pPr>
            <w:r>
              <w:rPr>
                <w:sz w:val="20"/>
              </w:rPr>
              <w:t>Student evaluation of project effectiveness</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before="118"/>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before="118"/>
              <w:ind w:left="451" w:right="428"/>
              <w:rPr>
                <w:sz w:val="20"/>
              </w:rPr>
            </w:pPr>
            <w:r>
              <w:rPr>
                <w:sz w:val="20"/>
              </w:rPr>
              <w:t>1–2</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118"/>
              <w:ind w:left="116" w:right="116"/>
              <w:rPr>
                <w:sz w:val="20"/>
              </w:rPr>
            </w:pPr>
            <w:r>
              <w:rPr>
                <w:sz w:val="20"/>
              </w:rPr>
              <w:t>3–4</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18"/>
              <w:ind w:left="21"/>
              <w:rPr>
                <w:sz w:val="20"/>
              </w:rPr>
            </w:pPr>
            <w:r>
              <w:rPr>
                <w:w w:val="99"/>
                <w:sz w:val="20"/>
              </w:rPr>
              <w:t>5</w:t>
            </w:r>
          </w:p>
        </w:tc>
        <w:tc>
          <w:tcPr>
            <w:tcW w:w="782" w:type="dxa"/>
            <w:tcBorders>
              <w:top w:val="single" w:sz="4" w:space="0" w:color="000000"/>
              <w:left w:val="single" w:sz="4" w:space="0" w:color="000000"/>
              <w:bottom w:val="single" w:sz="4" w:space="0" w:color="000000"/>
              <w:right w:val="single" w:sz="4" w:space="0" w:color="000000"/>
            </w:tcBorders>
          </w:tcPr>
          <w:p>
            <w:pPr/>
          </w:p>
        </w:tc>
      </w:tr>
      <w:tr>
        <w:trPr>
          <w:trHeight w:val="408" w:hRule="exact"/>
        </w:trPr>
        <w:tc>
          <w:tcPr>
            <w:tcW w:w="10068"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Delivery</w:t>
            </w:r>
          </w:p>
        </w:tc>
      </w:tr>
      <w:tr>
        <w:trPr>
          <w:trHeight w:val="374" w:hRule="exact"/>
        </w:trPr>
        <w:tc>
          <w:tcPr>
            <w:tcW w:w="4259" w:type="dxa"/>
            <w:tcBorders>
              <w:top w:val="single" w:sz="12" w:space="0" w:color="5F5F5F"/>
              <w:left w:val="single" w:sz="4" w:space="0" w:color="000000"/>
              <w:bottom w:val="single" w:sz="4" w:space="0" w:color="000000"/>
              <w:right w:val="single" w:sz="4" w:space="0" w:color="000000"/>
            </w:tcBorders>
          </w:tcPr>
          <w:p>
            <w:pPr>
              <w:pStyle w:val="TableParagraph"/>
              <w:spacing w:before="127"/>
              <w:ind w:left="103" w:right="91"/>
              <w:jc w:val="left"/>
              <w:rPr>
                <w:sz w:val="20"/>
              </w:rPr>
            </w:pPr>
            <w:r>
              <w:rPr>
                <w:sz w:val="20"/>
              </w:rPr>
              <w:t>Statements are well-organized and clearly stated</w:t>
            </w:r>
          </w:p>
        </w:tc>
        <w:tc>
          <w:tcPr>
            <w:tcW w:w="1312" w:type="dxa"/>
            <w:tcBorders>
              <w:top w:val="single" w:sz="12" w:space="0" w:color="5F5F5F"/>
              <w:left w:val="single" w:sz="4" w:space="0" w:color="000000"/>
              <w:bottom w:val="single" w:sz="4" w:space="0" w:color="000000"/>
              <w:right w:val="single" w:sz="4" w:space="0" w:color="000000"/>
            </w:tcBorders>
          </w:tcPr>
          <w:p>
            <w:pPr>
              <w:pStyle w:val="TableParagraph"/>
              <w:spacing w:before="127"/>
              <w:ind w:left="20"/>
              <w:rPr>
                <w:sz w:val="20"/>
              </w:rPr>
            </w:pPr>
            <w:r>
              <w:rPr>
                <w:w w:val="99"/>
                <w:sz w:val="20"/>
              </w:rPr>
              <w:t>0</w:t>
            </w:r>
          </w:p>
        </w:tc>
        <w:tc>
          <w:tcPr>
            <w:tcW w:w="1324" w:type="dxa"/>
            <w:tcBorders>
              <w:top w:val="single" w:sz="12" w:space="0" w:color="5F5F5F"/>
              <w:left w:val="single" w:sz="4" w:space="0" w:color="000000"/>
              <w:bottom w:val="single" w:sz="4" w:space="0" w:color="000000"/>
              <w:right w:val="single" w:sz="4" w:space="0" w:color="000000"/>
            </w:tcBorders>
          </w:tcPr>
          <w:p>
            <w:pPr>
              <w:pStyle w:val="TableParagraph"/>
              <w:spacing w:before="127"/>
              <w:ind w:left="451" w:right="428"/>
              <w:rPr>
                <w:sz w:val="20"/>
              </w:rPr>
            </w:pPr>
            <w:r>
              <w:rPr>
                <w:sz w:val="20"/>
              </w:rPr>
              <w:t>1–3</w:t>
            </w:r>
          </w:p>
        </w:tc>
        <w:tc>
          <w:tcPr>
            <w:tcW w:w="1176" w:type="dxa"/>
            <w:tcBorders>
              <w:top w:val="single" w:sz="12" w:space="0" w:color="5F5F5F"/>
              <w:left w:val="single" w:sz="4" w:space="0" w:color="000000"/>
              <w:bottom w:val="single" w:sz="4" w:space="0" w:color="000000"/>
              <w:right w:val="single" w:sz="4" w:space="0" w:color="000000"/>
            </w:tcBorders>
          </w:tcPr>
          <w:p>
            <w:pPr>
              <w:pStyle w:val="TableParagraph"/>
              <w:spacing w:before="127"/>
              <w:ind w:left="116" w:right="116"/>
              <w:rPr>
                <w:sz w:val="20"/>
              </w:rPr>
            </w:pPr>
            <w:r>
              <w:rPr>
                <w:sz w:val="20"/>
              </w:rPr>
              <w:t>4–7</w:t>
            </w:r>
          </w:p>
        </w:tc>
        <w:tc>
          <w:tcPr>
            <w:tcW w:w="1215" w:type="dxa"/>
            <w:tcBorders>
              <w:top w:val="single" w:sz="12" w:space="0" w:color="5F5F5F"/>
              <w:left w:val="single" w:sz="4" w:space="0" w:color="000000"/>
              <w:bottom w:val="single" w:sz="4" w:space="0" w:color="000000"/>
              <w:right w:val="single" w:sz="4" w:space="0" w:color="000000"/>
            </w:tcBorders>
          </w:tcPr>
          <w:p>
            <w:pPr>
              <w:pStyle w:val="TableParagraph"/>
              <w:spacing w:before="127"/>
              <w:ind w:left="248" w:right="226"/>
              <w:rPr>
                <w:sz w:val="20"/>
              </w:rPr>
            </w:pPr>
            <w:r>
              <w:rPr>
                <w:sz w:val="20"/>
              </w:rPr>
              <w:t>8–10</w:t>
            </w:r>
          </w:p>
        </w:tc>
        <w:tc>
          <w:tcPr>
            <w:tcW w:w="782" w:type="dxa"/>
            <w:tcBorders>
              <w:top w:val="single" w:sz="12" w:space="0" w:color="5F5F5F"/>
              <w:left w:val="single" w:sz="4" w:space="0" w:color="000000"/>
              <w:bottom w:val="single" w:sz="4" w:space="0" w:color="000000"/>
              <w:right w:val="single" w:sz="4" w:space="0" w:color="000000"/>
            </w:tcBorders>
          </w:tcPr>
          <w:p>
            <w:pPr/>
          </w:p>
        </w:tc>
      </w:tr>
      <w:tr>
        <w:trPr>
          <w:trHeight w:val="578" w:hRule="exact"/>
        </w:trPr>
        <w:tc>
          <w:tcPr>
            <w:tcW w:w="4259" w:type="dxa"/>
            <w:tcBorders>
              <w:top w:val="single" w:sz="4" w:space="0" w:color="000000"/>
              <w:left w:val="single" w:sz="4" w:space="0" w:color="000000"/>
              <w:bottom w:val="single" w:sz="4" w:space="0" w:color="000000"/>
              <w:right w:val="single" w:sz="4" w:space="0" w:color="000000"/>
            </w:tcBorders>
          </w:tcPr>
          <w:p>
            <w:pPr>
              <w:pStyle w:val="TableParagraph"/>
              <w:spacing w:before="118"/>
              <w:ind w:left="103" w:right="133"/>
              <w:jc w:val="left"/>
              <w:rPr>
                <w:sz w:val="20"/>
              </w:rPr>
            </w:pPr>
            <w:r>
              <w:rPr>
                <w:sz w:val="20"/>
              </w:rPr>
              <w:t>Demonstrates self-confidence, poise, assertiveness, and good voice projection</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before="118"/>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before="118"/>
              <w:ind w:left="451" w:right="428"/>
              <w:rPr>
                <w:sz w:val="20"/>
              </w:rPr>
            </w:pPr>
            <w:r>
              <w:rPr>
                <w:sz w:val="20"/>
              </w:rPr>
              <w:t>1–2</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118"/>
              <w:ind w:left="116" w:right="116"/>
              <w:rPr>
                <w:sz w:val="20"/>
              </w:rPr>
            </w:pPr>
            <w:r>
              <w:rPr>
                <w:sz w:val="20"/>
              </w:rPr>
              <w:t>3–4</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18"/>
              <w:ind w:left="21"/>
              <w:rPr>
                <w:sz w:val="20"/>
              </w:rPr>
            </w:pPr>
            <w:r>
              <w:rPr>
                <w:w w:val="99"/>
                <w:sz w:val="20"/>
              </w:rPr>
              <w:t>5</w:t>
            </w:r>
          </w:p>
        </w:tc>
        <w:tc>
          <w:tcPr>
            <w:tcW w:w="782" w:type="dxa"/>
            <w:tcBorders>
              <w:top w:val="single" w:sz="4" w:space="0" w:color="000000"/>
              <w:left w:val="single" w:sz="4" w:space="0" w:color="000000"/>
              <w:bottom w:val="single" w:sz="4" w:space="0" w:color="000000"/>
              <w:right w:val="single" w:sz="4" w:space="0" w:color="000000"/>
            </w:tcBorders>
          </w:tcPr>
          <w:p>
            <w:pPr/>
          </w:p>
        </w:tc>
      </w:tr>
      <w:tr>
        <w:trPr>
          <w:trHeight w:val="355" w:hRule="exact"/>
        </w:trPr>
        <w:tc>
          <w:tcPr>
            <w:tcW w:w="4259" w:type="dxa"/>
            <w:tcBorders>
              <w:top w:val="single" w:sz="4" w:space="0" w:color="000000"/>
              <w:left w:val="single" w:sz="4" w:space="0" w:color="000000"/>
              <w:bottom w:val="single" w:sz="4" w:space="0" w:color="000000"/>
              <w:right w:val="single" w:sz="4" w:space="0" w:color="000000"/>
            </w:tcBorders>
          </w:tcPr>
          <w:p>
            <w:pPr>
              <w:pStyle w:val="TableParagraph"/>
              <w:spacing w:before="120"/>
              <w:ind w:left="103"/>
              <w:jc w:val="left"/>
              <w:rPr>
                <w:sz w:val="20"/>
              </w:rPr>
            </w:pPr>
            <w:r>
              <w:rPr>
                <w:sz w:val="20"/>
              </w:rPr>
              <w:t>Demonstrates ability to effectively answer questions</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before="120"/>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before="120"/>
              <w:ind w:left="451" w:right="428"/>
              <w:rPr>
                <w:sz w:val="20"/>
              </w:rPr>
            </w:pPr>
            <w:r>
              <w:rPr>
                <w:sz w:val="20"/>
              </w:rPr>
              <w:t>1–3</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120"/>
              <w:ind w:left="116" w:right="116"/>
              <w:rPr>
                <w:sz w:val="20"/>
              </w:rPr>
            </w:pPr>
            <w:r>
              <w:rPr>
                <w:sz w:val="20"/>
              </w:rPr>
              <w:t>4–7</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20"/>
              <w:ind w:left="248" w:right="226"/>
              <w:rPr>
                <w:sz w:val="20"/>
              </w:rPr>
            </w:pPr>
            <w:r>
              <w:rPr>
                <w:sz w:val="20"/>
              </w:rPr>
              <w:t>8–10</w:t>
            </w:r>
          </w:p>
        </w:tc>
        <w:tc>
          <w:tcPr>
            <w:tcW w:w="782" w:type="dxa"/>
            <w:tcBorders>
              <w:top w:val="single" w:sz="4" w:space="0" w:color="000000"/>
              <w:left w:val="single" w:sz="4" w:space="0" w:color="000000"/>
              <w:bottom w:val="single" w:sz="4" w:space="0" w:color="000000"/>
              <w:right w:val="single" w:sz="4" w:space="0" w:color="000000"/>
            </w:tcBorders>
          </w:tcPr>
          <w:p>
            <w:pPr/>
          </w:p>
        </w:tc>
      </w:tr>
      <w:tr>
        <w:trPr>
          <w:trHeight w:val="343" w:hRule="exact"/>
        </w:trPr>
        <w:tc>
          <w:tcPr>
            <w:tcW w:w="1006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343" w:hRule="exact"/>
        </w:trPr>
        <w:tc>
          <w:tcPr>
            <w:tcW w:w="10068"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over seven (7) minutes. Time:</w:t>
            </w:r>
          </w:p>
        </w:tc>
      </w:tr>
      <w:tr>
        <w:trPr>
          <w:trHeight w:val="317" w:hRule="exact"/>
        </w:trPr>
        <w:tc>
          <w:tcPr>
            <w:tcW w:w="10068"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17" w:hRule="exact"/>
        </w:trPr>
        <w:tc>
          <w:tcPr>
            <w:tcW w:w="10068"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Penalty </w:t>
            </w:r>
            <w:r>
              <w:rPr>
                <w:sz w:val="20"/>
              </w:rPr>
              <w:t>Deduct five (5) points for failure to follow guidelines.</w:t>
            </w:r>
          </w:p>
        </w:tc>
      </w:tr>
      <w:tr>
        <w:trPr>
          <w:trHeight w:val="343" w:hRule="exact"/>
        </w:trPr>
        <w:tc>
          <w:tcPr>
            <w:tcW w:w="1006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Total</w:t>
            </w:r>
            <w:r>
              <w:rPr>
                <w:b/>
                <w:spacing w:val="-2"/>
                <w:sz w:val="22"/>
              </w:rPr>
              <w:t> </w:t>
            </w:r>
            <w:r>
              <w:rPr>
                <w:b/>
                <w:sz w:val="22"/>
              </w:rPr>
              <w:t>Points</w:t>
              <w:tab/>
              <w:t>/100 max.</w:t>
            </w:r>
          </w:p>
        </w:tc>
      </w:tr>
      <w:tr>
        <w:trPr>
          <w:trHeight w:val="367" w:hRule="exact"/>
        </w:trPr>
        <w:tc>
          <w:tcPr>
            <w:tcW w:w="10068"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6" w:val="left" w:leader="none"/>
              </w:tabs>
              <w:spacing w:before="62"/>
              <w:ind w:left="103"/>
              <w:jc w:val="left"/>
              <w:rPr>
                <w:b/>
                <w:sz w:val="22"/>
              </w:rPr>
            </w:pPr>
            <w:r>
              <w:rPr>
                <w:b/>
                <w:sz w:val="22"/>
              </w:rPr>
              <w:t>Report</w:t>
            </w:r>
            <w:r>
              <w:rPr>
                <w:b/>
                <w:spacing w:val="-1"/>
                <w:sz w:val="22"/>
              </w:rPr>
              <w:t> </w:t>
            </w:r>
            <w:r>
              <w:rPr>
                <w:b/>
                <w:sz w:val="22"/>
              </w:rPr>
              <w:t>Score</w:t>
              <w:tab/>
              <w:t>/100 max.</w:t>
            </w:r>
          </w:p>
        </w:tc>
      </w:tr>
      <w:tr>
        <w:trPr>
          <w:trHeight w:val="360" w:hRule="exact"/>
        </w:trPr>
        <w:tc>
          <w:tcPr>
            <w:tcW w:w="10068"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81" w:val="left" w:leader="none"/>
              </w:tabs>
              <w:spacing w:before="62"/>
              <w:ind w:left="103"/>
              <w:jc w:val="left"/>
              <w:rPr>
                <w:b/>
                <w:sz w:val="22"/>
              </w:rPr>
            </w:pPr>
            <w:r>
              <w:rPr>
                <w:b/>
                <w:sz w:val="22"/>
              </w:rPr>
              <w:t>Final Score </w:t>
            </w:r>
            <w:r>
              <w:rPr>
                <w:sz w:val="20"/>
              </w:rPr>
              <w:t>(add total points and</w:t>
            </w:r>
            <w:r>
              <w:rPr>
                <w:spacing w:val="-13"/>
                <w:sz w:val="20"/>
              </w:rPr>
              <w:t> </w:t>
            </w:r>
            <w:r>
              <w:rPr>
                <w:sz w:val="20"/>
              </w:rPr>
              <w:t>report</w:t>
            </w:r>
            <w:r>
              <w:rPr>
                <w:spacing w:val="-3"/>
                <w:sz w:val="20"/>
              </w:rPr>
              <w:t> </w:t>
            </w:r>
            <w:r>
              <w:rPr>
                <w:sz w:val="20"/>
              </w:rPr>
              <w:t>score)</w:t>
              <w:tab/>
            </w:r>
            <w:r>
              <w:rPr>
                <w:b/>
                <w:sz w:val="22"/>
              </w:rPr>
              <w:t>/200</w:t>
            </w:r>
            <w:r>
              <w:rPr>
                <w:b/>
                <w:spacing w:val="-3"/>
                <w:sz w:val="22"/>
              </w:rPr>
              <w:t> </w:t>
            </w:r>
            <w:r>
              <w:rPr>
                <w:b/>
                <w:sz w:val="22"/>
              </w:rPr>
              <w:t>max.</w:t>
            </w:r>
          </w:p>
        </w:tc>
      </w:tr>
    </w:tbl>
    <w:p>
      <w:pPr>
        <w:pStyle w:val="BodyText"/>
        <w:tabs>
          <w:tab w:pos="1039" w:val="left" w:leader="none"/>
          <w:tab w:pos="6862" w:val="left" w:leader="none"/>
          <w:tab w:pos="10258" w:val="left" w:leader="none"/>
        </w:tabs>
        <w:spacing w:before="127"/>
        <w:ind w:left="240"/>
        <w:rPr>
          <w:rFonts w:ascii="Garamond"/>
        </w:rPr>
      </w:pPr>
      <w:r>
        <w:rPr>
          <w:rFonts w:ascii="Garamond"/>
        </w:rPr>
        <w:t>School:</w:t>
        <w:tab/>
      </w:r>
      <w:r>
        <w:rPr>
          <w:rFonts w:ascii="Garamond"/>
          <w:u w:val="single"/>
        </w:rPr>
        <w:tab/>
      </w:r>
      <w:r>
        <w:rPr>
          <w:rFonts w:ascii="Garamond"/>
        </w:rPr>
        <w:t>Region: </w:t>
      </w:r>
      <w:r>
        <w:rPr>
          <w:rFonts w:ascii="Garamond"/>
          <w:spacing w:val="12"/>
        </w:rPr>
        <w:t> </w:t>
      </w:r>
      <w:r>
        <w:rPr>
          <w:rFonts w:ascii="Garamond"/>
          <w:w w:val="99"/>
          <w:u w:val="single"/>
        </w:rPr>
        <w:t> </w:t>
      </w:r>
      <w:r>
        <w:rPr>
          <w:rFonts w:ascii="Garamond"/>
          <w:u w:val="single"/>
        </w:rPr>
        <w:tab/>
      </w:r>
    </w:p>
    <w:p>
      <w:pPr>
        <w:pStyle w:val="BodyText"/>
        <w:rPr>
          <w:rFonts w:ascii="Garamond"/>
        </w:rPr>
      </w:pPr>
    </w:p>
    <w:p>
      <w:pPr>
        <w:pStyle w:val="BodyText"/>
        <w:spacing w:before="3"/>
        <w:rPr>
          <w:rFonts w:ascii="Garamond"/>
          <w:sz w:val="22"/>
        </w:rPr>
      </w:pPr>
    </w:p>
    <w:p>
      <w:pPr>
        <w:pStyle w:val="BodyText"/>
        <w:tabs>
          <w:tab w:pos="1956" w:val="left" w:leader="none"/>
          <w:tab w:pos="6695" w:val="left" w:leader="none"/>
        </w:tabs>
        <w:ind w:left="240"/>
        <w:rPr>
          <w:rFonts w:ascii="Garamond"/>
        </w:rPr>
      </w:pPr>
      <w:r>
        <w:rPr/>
        <w:pict>
          <v:shape style="position:absolute;margin-left:422.700012pt;margin-top:-.481839pt;width:133.5pt;height:68.850pt;mso-position-horizontal-relative:page;mso-position-vertical-relative:paragraph;z-index:9520" type="#_x0000_t202" filled="false" stroked="true" strokeweight=".25pt" strokecolor="#000000">
            <v:textbox inset="0,0,0,0">
              <w:txbxContent>
                <w:p>
                  <w:pPr>
                    <w:spacing w:line="202" w:lineRule="exact" w:before="72"/>
                    <w:ind w:left="211"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79"/>
                    </w:numPr>
                    <w:tabs>
                      <w:tab w:pos="353" w:val="left" w:leader="none"/>
                      <w:tab w:pos="2562" w:val="left" w:leader="none"/>
                    </w:tabs>
                    <w:spacing w:line="240" w:lineRule="auto" w:before="0" w:after="0"/>
                    <w:ind w:left="352"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
                    <w:rPr>
                      <w:rFonts w:ascii="Garamond"/>
                      <w:sz w:val="18"/>
                    </w:rPr>
                  </w:pPr>
                </w:p>
                <w:p>
                  <w:pPr>
                    <w:pStyle w:val="ListParagraph"/>
                    <w:numPr>
                      <w:ilvl w:val="0"/>
                      <w:numId w:val="79"/>
                    </w:numPr>
                    <w:tabs>
                      <w:tab w:pos="353" w:val="left" w:leader="none"/>
                      <w:tab w:pos="2260" w:val="left" w:leader="none"/>
                    </w:tabs>
                    <w:spacing w:line="240" w:lineRule="auto" w:before="0" w:after="0"/>
                    <w:ind w:left="352"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rPr>
        <w:t>Name(s)</w:t>
        <w:tab/>
      </w:r>
      <w:r>
        <w:rPr>
          <w:rFonts w:ascii="Garamond"/>
          <w:w w:val="99"/>
          <w:u w:val="single"/>
        </w:rPr>
        <w:t> </w:t>
      </w:r>
      <w:r>
        <w:rPr>
          <w:rFonts w:ascii="Garamond"/>
          <w:u w:val="single"/>
        </w:rPr>
        <w:tab/>
      </w:r>
    </w:p>
    <w:p>
      <w:pPr>
        <w:pStyle w:val="BodyText"/>
        <w:rPr>
          <w:rFonts w:ascii="Garamond"/>
        </w:rPr>
      </w:pPr>
    </w:p>
    <w:p>
      <w:pPr>
        <w:pStyle w:val="BodyText"/>
        <w:rPr>
          <w:rFonts w:ascii="Garamond"/>
        </w:rPr>
      </w:pPr>
    </w:p>
    <w:p>
      <w:pPr>
        <w:pStyle w:val="BodyText"/>
        <w:spacing w:before="4"/>
        <w:rPr>
          <w:rFonts w:ascii="Garamond"/>
          <w:sz w:val="14"/>
        </w:rPr>
      </w:pPr>
      <w:r>
        <w:rPr/>
        <w:pict>
          <v:line style="position:absolute;mso-position-horizontal-relative:page;mso-position-vertical-relative:paragraph;z-index:9424;mso-wrap-distance-left:0;mso-wrap-distance-right:0" from="139.820007pt,10.304167pt" to="374.527419pt,10.304167pt" stroked="true" strokeweight=".498pt" strokecolor="#000000">
            <w10:wrap type="topAndBottom"/>
          </v:line>
        </w:pict>
      </w:r>
    </w:p>
    <w:p>
      <w:pPr>
        <w:pStyle w:val="BodyText"/>
        <w:rPr>
          <w:rFonts w:ascii="Garamond"/>
        </w:rPr>
      </w:pPr>
    </w:p>
    <w:p>
      <w:pPr>
        <w:pStyle w:val="BodyText"/>
        <w:rPr>
          <w:rFonts w:ascii="Garamond"/>
        </w:rPr>
      </w:pPr>
    </w:p>
    <w:p>
      <w:pPr>
        <w:pStyle w:val="BodyText"/>
        <w:spacing w:before="6"/>
        <w:rPr>
          <w:rFonts w:ascii="Garamond"/>
          <w:sz w:val="14"/>
        </w:rPr>
      </w:pPr>
      <w:r>
        <w:rPr/>
        <w:pict>
          <v:line style="position:absolute;mso-position-horizontal-relative:page;mso-position-vertical-relative:paragraph;z-index:9448;mso-wrap-distance-left:0;mso-wrap-distance-right:0" from="139.820007pt,10.389997pt" to="374.527419pt,10.389997pt" stroked="true" strokeweight=".498pt" strokecolor="#000000">
            <w10:wrap type="topAndBottom"/>
          </v:line>
        </w:pict>
      </w:r>
    </w:p>
    <w:p>
      <w:pPr>
        <w:pStyle w:val="BodyText"/>
        <w:rPr>
          <w:rFonts w:ascii="Garamond"/>
        </w:rPr>
      </w:pPr>
    </w:p>
    <w:p>
      <w:pPr>
        <w:pStyle w:val="BodyText"/>
        <w:spacing w:before="1"/>
        <w:rPr>
          <w:rFonts w:ascii="Garamond"/>
          <w:sz w:val="21"/>
        </w:rPr>
      </w:pPr>
    </w:p>
    <w:p>
      <w:pPr>
        <w:pStyle w:val="BodyText"/>
        <w:tabs>
          <w:tab w:pos="6925" w:val="left" w:leader="none"/>
        </w:tabs>
        <w:spacing w:after="2"/>
        <w:ind w:left="240"/>
        <w:rPr>
          <w:rFonts w:ascii="Garamond" w:hAnsi="Garamond"/>
        </w:rPr>
      </w:pPr>
      <w:r>
        <w:rPr>
          <w:rFonts w:ascii="Garamond" w:hAnsi="Garamond"/>
        </w:rPr>
        <w:t>Judge’s</w:t>
      </w:r>
      <w:r>
        <w:rPr>
          <w:rFonts w:ascii="Garamond" w:hAnsi="Garamond"/>
          <w:spacing w:val="-3"/>
        </w:rPr>
        <w:t> </w:t>
      </w:r>
      <w:r>
        <w:rPr>
          <w:rFonts w:ascii="Garamond" w:hAnsi="Garamond"/>
        </w:rPr>
        <w:t>Signature:</w:t>
        <w:tab/>
        <w:t>Date:</w:t>
      </w:r>
    </w:p>
    <w:p>
      <w:pPr>
        <w:tabs>
          <w:tab w:pos="7606" w:val="left" w:leader="none"/>
        </w:tabs>
        <w:spacing w:line="20" w:lineRule="exact"/>
        <w:ind w:left="1829" w:right="0" w:firstLine="0"/>
        <w:rPr>
          <w:rFonts w:ascii="Garamond"/>
          <w:sz w:val="2"/>
        </w:rPr>
      </w:pPr>
      <w:r>
        <w:rPr>
          <w:rFonts w:ascii="Garamond"/>
          <w:sz w:val="2"/>
        </w:rPr>
        <w:pict>
          <v:group style="width:249.7pt;height:.5pt;mso-position-horizontal-relative:char;mso-position-vertical-relative:line" coordorigin="0,0" coordsize="4994,10">
            <v:line style="position:absolute" from="5,5" to="4988,5" stroked="true" strokeweight=".47998pt" strokecolor="#000000"/>
          </v:group>
        </w:pict>
      </w:r>
      <w:r>
        <w:rPr>
          <w:rFonts w:ascii="Garamond"/>
          <w:sz w:val="2"/>
        </w:rPr>
      </w:r>
      <w:r>
        <w:rPr>
          <w:rFonts w:ascii="Garamond"/>
          <w:sz w:val="2"/>
        </w:rPr>
        <w:tab/>
      </w:r>
      <w:r>
        <w:rPr>
          <w:rFonts w:ascii="Garamond"/>
          <w:sz w:val="2"/>
        </w:rPr>
        <w:pict>
          <v:group style="width:130.6pt;height:.5pt;mso-position-horizontal-relative:char;mso-position-vertical-relative:line" coordorigin="0,0" coordsize="2612,10">
            <v:line style="position:absolute" from="5,5" to="2607,5" stroked="true" strokeweight=".47998pt" strokecolor="#000000"/>
          </v:group>
        </w:pict>
      </w:r>
      <w:r>
        <w:rPr>
          <w:rFonts w:ascii="Garamond"/>
          <w:sz w:val="2"/>
        </w:rPr>
      </w:r>
    </w:p>
    <w:p>
      <w:pPr>
        <w:pStyle w:val="BodyText"/>
        <w:rPr>
          <w:rFonts w:ascii="Garamond"/>
        </w:rPr>
      </w:pPr>
    </w:p>
    <w:p>
      <w:pPr>
        <w:pStyle w:val="BodyText"/>
        <w:spacing w:before="3"/>
        <w:rPr>
          <w:rFonts w:ascii="Garamond"/>
        </w:rPr>
      </w:pPr>
    </w:p>
    <w:p>
      <w:pPr>
        <w:pStyle w:val="BodyText"/>
        <w:ind w:left="240"/>
        <w:rPr>
          <w:rFonts w:ascii="Garamond" w:hAnsi="Garamond"/>
        </w:rPr>
      </w:pPr>
      <w:r>
        <w:rPr>
          <w:rFonts w:ascii="Garamond" w:hAnsi="Garamond"/>
        </w:rPr>
        <w:t>Judge’s Comments:</w:t>
      </w:r>
    </w:p>
    <w:p>
      <w:pPr>
        <w:spacing w:after="0"/>
        <w:rPr>
          <w:rFonts w:ascii="Garamond" w:hAnsi="Garamond"/>
        </w:rPr>
        <w:sectPr>
          <w:headerReference w:type="default" r:id="rId86"/>
          <w:pgSz w:w="12240" w:h="15840"/>
          <w:pgMar w:header="1116" w:footer="1092" w:top="2140" w:bottom="1280" w:left="840" w:right="820"/>
        </w:sectPr>
      </w:pPr>
    </w:p>
    <w:p>
      <w:pPr>
        <w:pStyle w:val="BodyText"/>
        <w:spacing w:before="5"/>
        <w:rPr>
          <w:rFonts w:ascii="Garamond"/>
          <w:sz w:val="15"/>
        </w:rPr>
      </w:pPr>
    </w:p>
    <w:p>
      <w:pPr>
        <w:pStyle w:val="Heading1"/>
        <w:ind w:left="260" w:right="318"/>
        <w:rPr>
          <w:u w:val="none"/>
        </w:rPr>
      </w:pPr>
      <w:bookmarkStart w:name="_TOC_250036" w:id="6"/>
      <w:bookmarkEnd w:id="6"/>
      <w:r>
        <w:rPr>
          <w:u w:val="thick"/>
        </w:rPr>
        <w:t>Banking and Financial Systems</w:t>
      </w:r>
    </w:p>
    <w:p>
      <w:pPr>
        <w:spacing w:line="240" w:lineRule="auto" w:before="0"/>
        <w:ind w:left="260" w:right="179" w:firstLine="0"/>
        <w:jc w:val="left"/>
        <w:rPr>
          <w:i/>
          <w:sz w:val="20"/>
        </w:rPr>
      </w:pPr>
      <w:r>
        <w:rPr>
          <w:i/>
          <w:sz w:val="20"/>
        </w:rPr>
        <w:t>Understanding how financial institutions and financial consulting and advisory services operate is important to successful </w:t>
      </w:r>
      <w:r>
        <w:rPr>
          <w:i/>
          <w:sz w:val="20"/>
        </w:rPr>
        <w:t>business ownership and management, as well as to personal financial success. This event provides recognition for FBLA members who demonstrate an understanding of and skill in the general operations of the various components of the financial service sector.</w:t>
      </w:r>
    </w:p>
    <w:p>
      <w:pPr>
        <w:pStyle w:val="BodyText"/>
        <w:spacing w:before="5"/>
        <w:rPr>
          <w:i/>
        </w:rPr>
      </w:pPr>
    </w:p>
    <w:p>
      <w:pPr>
        <w:pStyle w:val="Heading3"/>
        <w:ind w:left="260" w:right="6469"/>
        <w:rPr>
          <w:u w:val="none"/>
        </w:rPr>
      </w:pPr>
      <w:r>
        <w:rPr>
          <w:u w:val="thick"/>
        </w:rPr>
        <w:t>Competencies</w:t>
      </w:r>
    </w:p>
    <w:p>
      <w:pPr>
        <w:pStyle w:val="BodyText"/>
        <w:ind w:left="260" w:right="498"/>
      </w:pPr>
      <w:r>
        <w:rPr/>
        <w:t>This event is composed of two (2) parts: an objective test and a performance component. </w:t>
      </w:r>
      <w:r>
        <w:rPr>
          <w:u w:val="single"/>
        </w:rPr>
        <w:t>Only a written objective test will be administered at the RLC</w:t>
      </w:r>
      <w:r>
        <w:rPr/>
        <w:t>.</w:t>
      </w:r>
    </w:p>
    <w:p>
      <w:pPr>
        <w:pStyle w:val="BodyText"/>
        <w:spacing w:before="5"/>
        <w:rPr>
          <w:sz w:val="13"/>
        </w:rPr>
      </w:pPr>
    </w:p>
    <w:p>
      <w:pPr>
        <w:spacing w:before="74"/>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concepts and</w:t>
      </w:r>
      <w:r>
        <w:rPr>
          <w:spacing w:val="-7"/>
          <w:sz w:val="20"/>
        </w:rPr>
        <w:t> </w:t>
      </w:r>
      <w:r>
        <w:rPr>
          <w:sz w:val="20"/>
        </w:rPr>
        <w:t>practices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basic</w:t>
      </w:r>
      <w:r>
        <w:rPr>
          <w:spacing w:val="-5"/>
          <w:sz w:val="20"/>
        </w:rPr>
        <w:t> </w:t>
      </w:r>
      <w:r>
        <w:rPr>
          <w:sz w:val="20"/>
        </w:rPr>
        <w:t>terminology</w:t>
      </w:r>
    </w:p>
    <w:p>
      <w:pPr>
        <w:pStyle w:val="ListParagraph"/>
        <w:numPr>
          <w:ilvl w:val="0"/>
          <w:numId w:val="18"/>
        </w:numPr>
        <w:tabs>
          <w:tab w:pos="621" w:val="left" w:leader="none"/>
        </w:tabs>
        <w:spacing w:line="244" w:lineRule="exact" w:before="0" w:after="0"/>
        <w:ind w:left="620" w:right="0" w:hanging="360"/>
        <w:jc w:val="left"/>
        <w:rPr>
          <w:sz w:val="20"/>
        </w:rPr>
      </w:pPr>
      <w:r>
        <w:rPr>
          <w:sz w:val="20"/>
        </w:rPr>
        <w:t>government regulation of financial</w:t>
      </w:r>
      <w:r>
        <w:rPr>
          <w:spacing w:val="-18"/>
          <w:sz w:val="20"/>
        </w:rPr>
        <w:t> </w:t>
      </w:r>
      <w:r>
        <w:rPr>
          <w:sz w:val="20"/>
        </w:rPr>
        <w:t>services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impact of technology on financial</w:t>
      </w:r>
      <w:r>
        <w:rPr>
          <w:spacing w:val="-16"/>
          <w:sz w:val="20"/>
        </w:rPr>
        <w:t> </w:t>
      </w:r>
      <w:r>
        <w:rPr>
          <w:sz w:val="20"/>
        </w:rPr>
        <w:t>services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types and differences between the various types of</w:t>
      </w:r>
      <w:r>
        <w:rPr>
          <w:spacing w:val="-24"/>
          <w:sz w:val="20"/>
        </w:rPr>
        <w:t> </w:t>
      </w:r>
      <w:r>
        <w:rPr>
          <w:sz w:val="20"/>
        </w:rPr>
        <w:t>institutions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ethics</w:t>
      </w:r>
    </w:p>
    <w:p>
      <w:pPr>
        <w:pStyle w:val="ListParagraph"/>
        <w:numPr>
          <w:ilvl w:val="0"/>
          <w:numId w:val="18"/>
        </w:numPr>
        <w:tabs>
          <w:tab w:pos="621" w:val="left" w:leader="none"/>
        </w:tabs>
        <w:spacing w:line="245" w:lineRule="exact" w:before="0" w:after="0"/>
        <w:ind w:left="620" w:right="0" w:hanging="360"/>
        <w:jc w:val="left"/>
        <w:rPr>
          <w:sz w:val="20"/>
        </w:rPr>
      </w:pPr>
      <w:r>
        <w:rPr>
          <w:sz w:val="20"/>
        </w:rPr>
        <w:t>careers in financial</w:t>
      </w:r>
      <w:r>
        <w:rPr>
          <w:spacing w:val="-12"/>
          <w:sz w:val="20"/>
        </w:rPr>
        <w:t> </w:t>
      </w:r>
      <w:r>
        <w:rPr>
          <w:sz w:val="20"/>
        </w:rPr>
        <w:t>services</w:t>
      </w:r>
    </w:p>
    <w:p>
      <w:pPr>
        <w:pStyle w:val="ListParagraph"/>
        <w:numPr>
          <w:ilvl w:val="0"/>
          <w:numId w:val="18"/>
        </w:numPr>
        <w:tabs>
          <w:tab w:pos="621" w:val="left" w:leader="none"/>
        </w:tabs>
        <w:spacing w:line="240" w:lineRule="auto" w:before="0" w:after="0"/>
        <w:ind w:left="620" w:right="0" w:hanging="360"/>
        <w:jc w:val="left"/>
        <w:rPr>
          <w:sz w:val="20"/>
        </w:rPr>
      </w:pPr>
      <w:r>
        <w:rPr>
          <w:sz w:val="20"/>
        </w:rPr>
        <w:t>taxation</w:t>
      </w:r>
    </w:p>
    <w:p>
      <w:pPr>
        <w:pStyle w:val="BodyText"/>
        <w:spacing w:before="9"/>
        <w:rPr>
          <w:sz w:val="19"/>
        </w:rPr>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the ability to make a businesslike</w:t>
      </w:r>
      <w:r>
        <w:rPr>
          <w:spacing w:val="-21"/>
          <w:sz w:val="20"/>
        </w:rPr>
        <w:t> </w:t>
      </w:r>
      <w:r>
        <w:rPr>
          <w:sz w:val="20"/>
        </w:rPr>
        <w:t>presentation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decision making and problem solving</w:t>
      </w:r>
      <w:r>
        <w:rPr>
          <w:spacing w:val="-22"/>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display self-confidence through knowledge of content and articulation of</w:t>
      </w:r>
      <w:r>
        <w:rPr>
          <w:spacing w:val="-27"/>
          <w:sz w:val="20"/>
        </w:rPr>
        <w:t> </w:t>
      </w:r>
      <w:r>
        <w:rPr>
          <w:sz w:val="20"/>
        </w:rPr>
        <w:t>ideas</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60" w:right="318" w:firstLine="0"/>
        <w:jc w:val="left"/>
        <w:rPr>
          <w:sz w:val="20"/>
        </w:rPr>
      </w:pPr>
      <w:r>
        <w:rPr>
          <w:b/>
          <w:sz w:val="20"/>
        </w:rPr>
        <w:t>Business Education Curriculum Standard(s)</w:t>
      </w:r>
      <w:r>
        <w:rPr>
          <w:sz w:val="20"/>
        </w:rPr>
        <w:t>:</w:t>
      </w:r>
    </w:p>
    <w:p>
      <w:pPr>
        <w:pStyle w:val="BodyText"/>
        <w:ind w:left="260" w:right="318"/>
      </w:pPr>
      <w:r>
        <w:rPr/>
        <w:t>Accounting; Career Development; Computation; Economics and Personal Finance; Management</w:t>
      </w:r>
    </w:p>
    <w:p>
      <w:pPr>
        <w:pStyle w:val="BodyText"/>
        <w:spacing w:before="2"/>
        <w:rPr>
          <w:sz w:val="17"/>
        </w:rPr>
      </w:pPr>
      <w:r>
        <w:rPr/>
        <w:pict>
          <v:shape style="position:absolute;margin-left:46.380001pt;margin-top:14.096927pt;width:519.35pt;height:57.15pt;mso-position-horizontal-relative:page;mso-position-vertical-relative:paragraph;z-index:9544;mso-wrap-distance-left:0;mso-wrap-distance-right:0" type="#_x0000_t202" filled="false" stroked="true" strokeweight="4.440pt" strokecolor="#000000">
            <v:textbox inset="0,0,0,0">
              <w:txbxContent>
                <w:p>
                  <w:pPr>
                    <w:spacing w:line="321" w:lineRule="exact" w:before="17"/>
                    <w:ind w:left="107" w:right="256" w:firstLine="0"/>
                    <w:jc w:val="left"/>
                    <w:rPr>
                      <w:b/>
                      <w:sz w:val="28"/>
                    </w:rPr>
                  </w:pPr>
                  <w:r>
                    <w:rPr>
                      <w:b/>
                      <w:sz w:val="28"/>
                      <w:u w:val="thick"/>
                    </w:rPr>
                    <w:t>Case Study</w:t>
                  </w:r>
                </w:p>
                <w:p>
                  <w:pPr>
                    <w:pStyle w:val="BodyText"/>
                    <w:ind w:left="107" w:right="256"/>
                  </w:pPr>
                  <w:r>
                    <w:rPr/>
                    <w:t>The performance component is a case study consisting of a problem or scenario encountered in the banking or financial business community.</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ind w:left="260" w:right="179"/>
      </w:pPr>
      <w:r>
        <w:rPr/>
        <w:t>Each chapter may enter one team of two to three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8"/>
        <w:rPr>
          <w:sz w:val="19"/>
        </w:rPr>
      </w:pPr>
    </w:p>
    <w:p>
      <w:pPr>
        <w:spacing w:before="0"/>
        <w:ind w:left="260" w:right="318" w:firstLine="0"/>
        <w:jc w:val="left"/>
        <w:rPr>
          <w:i/>
          <w:sz w:val="24"/>
        </w:rPr>
      </w:pPr>
      <w:r>
        <w:rPr>
          <w:b/>
          <w:i/>
          <w:sz w:val="20"/>
        </w:rPr>
        <w:t>One team member may repeat and may have entered this event at a previous Regional Leadership Conference</w:t>
      </w:r>
      <w:r>
        <w:rPr>
          <w:i/>
          <w:sz w:val="24"/>
        </w:rPr>
        <w:t>.</w:t>
      </w:r>
    </w:p>
    <w:p>
      <w:pPr>
        <w:pStyle w:val="BodyText"/>
        <w:rPr>
          <w:i/>
          <w:sz w:val="25"/>
        </w:rPr>
      </w:pPr>
    </w:p>
    <w:p>
      <w:pPr>
        <w:spacing w:line="226" w:lineRule="exact" w:before="0"/>
        <w:ind w:left="260" w:right="179" w:firstLine="0"/>
        <w:jc w:val="left"/>
        <w:rPr>
          <w:sz w:val="20"/>
        </w:rPr>
      </w:pPr>
      <w:r>
        <w:rPr>
          <w:b/>
          <w:sz w:val="20"/>
        </w:rPr>
        <w:t>If one or more of the team’s members cannot participate in the objective test and the team no longer has the required number of members, the team will not be allowed to substitute other participants and the team will be disqualified</w:t>
      </w:r>
      <w:r>
        <w:rPr>
          <w:sz w:val="20"/>
        </w:rPr>
        <w:t>.</w:t>
      </w:r>
    </w:p>
    <w:p>
      <w:pPr>
        <w:pStyle w:val="BodyText"/>
        <w:spacing w:before="10"/>
        <w:rPr>
          <w:sz w:val="19"/>
        </w:rPr>
      </w:pPr>
    </w:p>
    <w:p>
      <w:pPr>
        <w:pStyle w:val="BodyText"/>
        <w:ind w:left="260" w:right="6469"/>
      </w:pPr>
      <w:r>
        <w:rPr/>
        <w:t>It is the responsibility of the:</w:t>
      </w:r>
    </w:p>
    <w:p>
      <w:pPr>
        <w:spacing w:before="5"/>
        <w:ind w:left="600" w:right="8181" w:firstLine="0"/>
        <w:jc w:val="center"/>
        <w:rPr>
          <w:b/>
          <w:sz w:val="20"/>
        </w:rPr>
      </w:pPr>
      <w:r>
        <w:rPr>
          <w:b/>
          <w:sz w:val="20"/>
          <w:u w:val="single"/>
        </w:rPr>
        <w:t>local chapter adviser</w:t>
      </w:r>
    </w:p>
    <w:p>
      <w:pPr>
        <w:spacing w:after="0"/>
        <w:jc w:val="center"/>
        <w:rPr>
          <w:sz w:val="20"/>
        </w:rPr>
        <w:sectPr>
          <w:headerReference w:type="default" r:id="rId87"/>
          <w:pgSz w:w="12240" w:h="15840"/>
          <w:pgMar w:header="1005" w:footer="1092" w:top="1200" w:bottom="1280" w:left="820" w:right="820"/>
        </w:sectPr>
      </w:pPr>
    </w:p>
    <w:p>
      <w:pPr>
        <w:pStyle w:val="BodyText"/>
        <w:rPr>
          <w:b/>
          <w:sz w:val="14"/>
        </w:rPr>
      </w:pPr>
    </w:p>
    <w:p>
      <w:pPr>
        <w:pStyle w:val="ListParagraph"/>
        <w:numPr>
          <w:ilvl w:val="1"/>
          <w:numId w:val="18"/>
        </w:numPr>
        <w:tabs>
          <w:tab w:pos="961" w:val="left" w:leader="none"/>
        </w:tabs>
        <w:spacing w:line="240" w:lineRule="auto" w:before="62" w:after="0"/>
        <w:ind w:left="960" w:right="523" w:hanging="360"/>
        <w:jc w:val="left"/>
        <w:rPr>
          <w:sz w:val="20"/>
        </w:rPr>
      </w:pPr>
      <w:r>
        <w:rPr>
          <w:sz w:val="20"/>
        </w:rPr>
        <w:t>pay</w:t>
      </w:r>
      <w:r>
        <w:rPr>
          <w:spacing w:val="-3"/>
          <w:sz w:val="20"/>
        </w:rPr>
        <w:t> </w:t>
      </w:r>
      <w:r>
        <w:rPr>
          <w:sz w:val="20"/>
        </w:rPr>
        <w:t>membership</w:t>
      </w:r>
      <w:r>
        <w:rPr>
          <w:spacing w:val="-1"/>
          <w:sz w:val="20"/>
        </w:rPr>
        <w:t> </w:t>
      </w:r>
      <w:r>
        <w:rPr>
          <w:sz w:val="20"/>
        </w:rPr>
        <w:t>dues</w:t>
      </w:r>
      <w:r>
        <w:rPr>
          <w:spacing w:val="-3"/>
          <w:sz w:val="20"/>
        </w:rPr>
        <w:t> </w:t>
      </w:r>
      <w:r>
        <w:rPr>
          <w:sz w:val="20"/>
        </w:rPr>
        <w:t>for</w:t>
      </w:r>
      <w:r>
        <w:rPr>
          <w:spacing w:val="-2"/>
          <w:sz w:val="20"/>
        </w:rPr>
        <w:t> </w:t>
      </w:r>
      <w:r>
        <w:rPr>
          <w:sz w:val="20"/>
        </w:rPr>
        <w:t>all</w:t>
      </w:r>
      <w:r>
        <w:rPr>
          <w:spacing w:val="-2"/>
          <w:sz w:val="20"/>
        </w:rPr>
        <w:t> </w:t>
      </w:r>
      <w:r>
        <w:rPr>
          <w:sz w:val="20"/>
        </w:rPr>
        <w:t>competitors</w:t>
      </w:r>
      <w:r>
        <w:rPr>
          <w:spacing w:val="-3"/>
          <w:sz w:val="20"/>
        </w:rPr>
        <w:t> </w:t>
      </w:r>
      <w:r>
        <w:rPr>
          <w:sz w:val="20"/>
        </w:rPr>
        <w:t>by</w:t>
      </w:r>
      <w:r>
        <w:rPr>
          <w:spacing w:val="-6"/>
          <w:sz w:val="20"/>
        </w:rPr>
        <w:t> </w:t>
      </w:r>
      <w:r>
        <w:rPr>
          <w:sz w:val="20"/>
        </w:rPr>
        <w:t>the</w:t>
      </w:r>
      <w:r>
        <w:rPr>
          <w:spacing w:val="-2"/>
          <w:sz w:val="20"/>
        </w:rPr>
        <w:t> </w:t>
      </w:r>
      <w:r>
        <w:rPr>
          <w:sz w:val="20"/>
        </w:rPr>
        <w:t>published</w:t>
      </w:r>
      <w:r>
        <w:rPr>
          <w:spacing w:val="-1"/>
          <w:sz w:val="20"/>
        </w:rPr>
        <w:t> </w:t>
      </w:r>
      <w:r>
        <w:rPr>
          <w:sz w:val="20"/>
        </w:rPr>
        <w:t>region</w:t>
      </w:r>
      <w:r>
        <w:rPr>
          <w:spacing w:val="-3"/>
          <w:sz w:val="20"/>
        </w:rPr>
        <w:t> </w:t>
      </w:r>
      <w:r>
        <w:rPr>
          <w:sz w:val="20"/>
        </w:rPr>
        <w:t>deadline</w:t>
      </w:r>
      <w:r>
        <w:rPr>
          <w:spacing w:val="-2"/>
          <w:sz w:val="20"/>
        </w:rPr>
        <w:t> </w:t>
      </w:r>
      <w:r>
        <w:rPr>
          <w:sz w:val="20"/>
        </w:rPr>
        <w:t>and</w:t>
      </w:r>
      <w:r>
        <w:rPr>
          <w:spacing w:val="-1"/>
          <w:sz w:val="20"/>
        </w:rPr>
        <w:t> </w:t>
      </w:r>
      <w:r>
        <w:rPr>
          <w:sz w:val="20"/>
        </w:rPr>
        <w:t>to</w:t>
      </w:r>
      <w:r>
        <w:rPr>
          <w:spacing w:val="-1"/>
          <w:sz w:val="20"/>
        </w:rPr>
        <w:t> </w:t>
      </w:r>
      <w:r>
        <w:rPr>
          <w:sz w:val="20"/>
        </w:rPr>
        <w:t>register</w:t>
      </w:r>
      <w:r>
        <w:rPr>
          <w:spacing w:val="-1"/>
          <w:sz w:val="20"/>
        </w:rPr>
        <w:t> </w:t>
      </w:r>
      <w:r>
        <w:rPr>
          <w:sz w:val="20"/>
        </w:rPr>
        <w:t>students</w:t>
      </w:r>
      <w:r>
        <w:rPr>
          <w:spacing w:val="-3"/>
          <w:sz w:val="20"/>
        </w:rPr>
        <w:t> </w:t>
      </w:r>
      <w:r>
        <w:rPr>
          <w:sz w:val="20"/>
        </w:rPr>
        <w:t>through</w:t>
      </w:r>
      <w:r>
        <w:rPr>
          <w:spacing w:val="-3"/>
          <w:sz w:val="20"/>
        </w:rPr>
        <w:t> </w:t>
      </w:r>
      <w:r>
        <w:rPr>
          <w:sz w:val="20"/>
        </w:rPr>
        <w:t>the</w:t>
      </w:r>
      <w:r>
        <w:rPr>
          <w:spacing w:val="-2"/>
          <w:sz w:val="20"/>
        </w:rPr>
        <w:t> </w:t>
      </w:r>
      <w:r>
        <w:rPr>
          <w:sz w:val="20"/>
        </w:rPr>
        <w:t>PA FBLA online registration system by the published</w:t>
      </w:r>
      <w:r>
        <w:rPr>
          <w:spacing w:val="-15"/>
          <w:sz w:val="20"/>
        </w:rPr>
        <w:t> </w:t>
      </w:r>
      <w:r>
        <w:rPr>
          <w:sz w:val="20"/>
        </w:rPr>
        <w:t>deadline.</w:t>
      </w:r>
    </w:p>
    <w:p>
      <w:pPr>
        <w:spacing w:line="227" w:lineRule="exact" w:before="5"/>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4"/>
      </w:pPr>
    </w:p>
    <w:p>
      <w:pPr>
        <w:pStyle w:val="Heading3"/>
        <w:ind w:left="240" w:right="0"/>
        <w:rPr>
          <w:u w:val="none"/>
        </w:rPr>
      </w:pPr>
      <w:r>
        <w:rPr>
          <w:u w:val="thick"/>
        </w:rPr>
        <w:t>State Eligibility</w:t>
      </w:r>
    </w:p>
    <w:p>
      <w:pPr>
        <w:pStyle w:val="BodyText"/>
        <w:ind w:left="240" w:right="296"/>
      </w:pPr>
      <w:r>
        <w:rPr/>
        <w:t>The minimum number of teams each region may enter is the first-place team whose participants are members of an active local chapter and are on record in the Pennsylvania state and the FBLA-PBL national offices as having paid dues by January 31 or prior to the region conference by the date posted on the PA FBLA web site.</w:t>
      </w:r>
    </w:p>
    <w:p>
      <w:pPr>
        <w:pStyle w:val="BodyText"/>
        <w:spacing w:before="5"/>
      </w:pPr>
    </w:p>
    <w:p>
      <w:pPr>
        <w:spacing w:before="0"/>
        <w:ind w:left="240" w:right="0" w:firstLine="0"/>
        <w:jc w:val="left"/>
        <w:rPr>
          <w:b/>
          <w:sz w:val="20"/>
        </w:rPr>
      </w:pPr>
      <w:r>
        <w:rPr>
          <w:b/>
          <w:sz w:val="20"/>
        </w:rPr>
        <w:t>One team member may repeat and may have entered this event at a prior State Leadership Conference.</w:t>
      </w:r>
    </w:p>
    <w:p>
      <w:pPr>
        <w:pStyle w:val="BodyText"/>
        <w:spacing w:before="4"/>
        <w:rPr>
          <w:b/>
        </w:rPr>
      </w:pPr>
    </w:p>
    <w:p>
      <w:pPr>
        <w:spacing w:line="226" w:lineRule="exact" w:before="0"/>
        <w:ind w:left="240" w:right="0" w:firstLine="0"/>
        <w:jc w:val="left"/>
        <w:rPr>
          <w:sz w:val="20"/>
        </w:rPr>
      </w:pPr>
      <w:r>
        <w:rPr>
          <w:b/>
          <w:sz w:val="20"/>
        </w:rPr>
        <w:t>If one or more of the team’s members cannot participate in the objective test and the team no longer has the required number of members, the team will not be allowed to substitute other participants and the team will be disqualified</w:t>
      </w:r>
      <w:r>
        <w:rPr>
          <w:sz w:val="20"/>
        </w:rPr>
        <w:t>.</w:t>
      </w:r>
    </w:p>
    <w:p>
      <w:pPr>
        <w:pStyle w:val="BodyText"/>
        <w:spacing w:before="10"/>
        <w:rPr>
          <w:sz w:val="19"/>
        </w:rPr>
      </w:pPr>
    </w:p>
    <w:p>
      <w:pPr>
        <w:pStyle w:val="BodyText"/>
        <w:ind w:left="240"/>
      </w:pPr>
      <w:r>
        <w:rPr/>
        <w:t>If any of the eligible winners cannot attend the SLC, 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team that will not be</w:t>
      </w:r>
      <w:r>
        <w:rPr>
          <w:spacing w:val="-24"/>
          <w:sz w:val="20"/>
        </w:rPr>
        <w:t> </w:t>
      </w:r>
      <w:r>
        <w:rPr>
          <w:sz w:val="20"/>
        </w:rPr>
        <w:t>attending.</w:t>
      </w:r>
    </w:p>
    <w:p>
      <w:pPr>
        <w:spacing w:line="228"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40" w:lineRule="auto" w:before="0"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2"/>
      </w:pPr>
    </w:p>
    <w:p>
      <w:pPr>
        <w:pStyle w:val="Heading3"/>
        <w:spacing w:before="1"/>
        <w:ind w:left="240" w:right="0"/>
        <w:rPr>
          <w:u w:val="none"/>
        </w:rPr>
      </w:pPr>
      <w:r>
        <w:rPr>
          <w:u w:val="thick"/>
        </w:rPr>
        <w:t>Region Procedure</w:t>
      </w:r>
    </w:p>
    <w:p>
      <w:pPr>
        <w:pStyle w:val="BodyText"/>
        <w:spacing w:line="228" w:lineRule="exact"/>
        <w:ind w:left="240"/>
      </w:pPr>
      <w:r>
        <w:rPr/>
        <w:t>The following procedures must be used:</w:t>
      </w:r>
    </w:p>
    <w:p>
      <w:pPr>
        <w:pStyle w:val="BodyText"/>
      </w:pPr>
    </w:p>
    <w:p>
      <w:pPr>
        <w:pStyle w:val="ListParagraph"/>
        <w:numPr>
          <w:ilvl w:val="0"/>
          <w:numId w:val="80"/>
        </w:numPr>
        <w:tabs>
          <w:tab w:pos="601" w:val="left" w:leader="none"/>
        </w:tabs>
        <w:spacing w:line="240" w:lineRule="auto" w:before="1" w:after="0"/>
        <w:ind w:left="600" w:right="356"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w:t>
      </w:r>
      <w:r>
        <w:rPr>
          <w:b/>
          <w:spacing w:val="-2"/>
          <w:sz w:val="20"/>
        </w:rPr>
        <w:t> </w:t>
      </w:r>
      <w:r>
        <w:rPr>
          <w:b/>
          <w:sz w:val="20"/>
        </w:rPr>
        <w:t>team</w:t>
      </w:r>
      <w:r>
        <w:rPr>
          <w:b/>
          <w:spacing w:val="-7"/>
          <w:sz w:val="20"/>
        </w:rPr>
        <w:t> </w:t>
      </w:r>
      <w:r>
        <w:rPr>
          <w:b/>
          <w:sz w:val="20"/>
        </w:rPr>
        <w:t>arrives</w:t>
      </w:r>
      <w:r>
        <w:rPr>
          <w:b/>
          <w:spacing w:val="-3"/>
          <w:sz w:val="20"/>
        </w:rPr>
        <w:t> </w:t>
      </w:r>
      <w:r>
        <w:rPr>
          <w:b/>
          <w:sz w:val="20"/>
        </w:rPr>
        <w:t>after</w:t>
      </w:r>
      <w:r>
        <w:rPr>
          <w:b/>
          <w:spacing w:val="-2"/>
          <w:sz w:val="20"/>
        </w:rPr>
        <w:t> </w:t>
      </w:r>
      <w:r>
        <w:rPr>
          <w:b/>
          <w:sz w:val="20"/>
        </w:rPr>
        <w:t>the</w:t>
      </w:r>
      <w:r>
        <w:rPr>
          <w:b/>
          <w:spacing w:val="-2"/>
          <w:sz w:val="20"/>
        </w:rPr>
        <w:t> </w:t>
      </w:r>
      <w:r>
        <w:rPr>
          <w:b/>
          <w:sz w:val="20"/>
        </w:rPr>
        <w:t>objective</w:t>
      </w:r>
      <w:r>
        <w:rPr>
          <w:b/>
          <w:spacing w:val="-2"/>
          <w:sz w:val="20"/>
        </w:rPr>
        <w:t> </w:t>
      </w:r>
      <w:r>
        <w:rPr>
          <w:b/>
          <w:sz w:val="20"/>
        </w:rPr>
        <w:t>test</w:t>
      </w:r>
      <w:r>
        <w:rPr>
          <w:b/>
          <w:spacing w:val="-2"/>
          <w:sz w:val="20"/>
        </w:rPr>
        <w:t> </w:t>
      </w:r>
      <w:r>
        <w:rPr>
          <w:b/>
          <w:sz w:val="20"/>
        </w:rPr>
        <w:t>has</w:t>
      </w:r>
      <w:r>
        <w:rPr>
          <w:b/>
          <w:spacing w:val="-3"/>
          <w:sz w:val="20"/>
        </w:rPr>
        <w:t> </w:t>
      </w:r>
      <w:r>
        <w:rPr>
          <w:b/>
          <w:sz w:val="20"/>
        </w:rPr>
        <w:t>begun,</w:t>
      </w:r>
      <w:r>
        <w:rPr>
          <w:b/>
          <w:spacing w:val="-2"/>
          <w:sz w:val="20"/>
        </w:rPr>
        <w:t> </w:t>
      </w:r>
      <w:r>
        <w:rPr>
          <w:b/>
          <w:sz w:val="20"/>
        </w:rPr>
        <w:t>he</w:t>
      </w:r>
      <w:r>
        <w:rPr>
          <w:b/>
          <w:spacing w:val="-2"/>
          <w:sz w:val="20"/>
        </w:rPr>
        <w:t> </w:t>
      </w:r>
      <w:r>
        <w:rPr>
          <w:b/>
          <w:sz w:val="20"/>
        </w:rPr>
        <w:t>or</w:t>
      </w:r>
      <w:r>
        <w:rPr>
          <w:b/>
          <w:spacing w:val="-4"/>
          <w:sz w:val="20"/>
        </w:rPr>
        <w:t> </w:t>
      </w:r>
      <w:r>
        <w:rPr>
          <w:b/>
          <w:sz w:val="20"/>
        </w:rPr>
        <w:t>she</w:t>
      </w:r>
      <w:r>
        <w:rPr>
          <w:b/>
          <w:spacing w:val="-2"/>
          <w:sz w:val="20"/>
        </w:rPr>
        <w:t> </w:t>
      </w:r>
      <w:r>
        <w:rPr>
          <w:b/>
          <w:sz w:val="20"/>
        </w:rPr>
        <w:t>will</w:t>
      </w:r>
      <w:r>
        <w:rPr>
          <w:b/>
          <w:spacing w:val="-3"/>
          <w:sz w:val="20"/>
        </w:rPr>
        <w:t> </w:t>
      </w:r>
      <w:r>
        <w:rPr>
          <w:b/>
          <w:sz w:val="20"/>
        </w:rPr>
        <w:t>be</w:t>
      </w:r>
      <w:r>
        <w:rPr>
          <w:b/>
          <w:spacing w:val="-2"/>
          <w:sz w:val="20"/>
        </w:rPr>
        <w:t> </w:t>
      </w:r>
      <w:r>
        <w:rPr>
          <w:b/>
          <w:sz w:val="20"/>
        </w:rPr>
        <w:t>admitted</w:t>
      </w:r>
      <w:r>
        <w:rPr>
          <w:b/>
          <w:spacing w:val="-2"/>
          <w:sz w:val="20"/>
        </w:rPr>
        <w:t> </w:t>
      </w:r>
      <w:r>
        <w:rPr>
          <w:b/>
          <w:sz w:val="20"/>
        </w:rPr>
        <w:t>to</w:t>
      </w:r>
      <w:r>
        <w:rPr>
          <w:b/>
          <w:spacing w:val="-1"/>
          <w:sz w:val="20"/>
        </w:rPr>
        <w:t> </w:t>
      </w:r>
      <w:r>
        <w:rPr>
          <w:b/>
          <w:sz w:val="20"/>
        </w:rPr>
        <w:t>the</w:t>
      </w:r>
      <w:r>
        <w:rPr>
          <w:b/>
          <w:spacing w:val="-2"/>
          <w:sz w:val="20"/>
        </w:rPr>
        <w:t> </w:t>
      </w:r>
      <w:r>
        <w:rPr>
          <w:b/>
          <w:sz w:val="20"/>
        </w:rPr>
        <w:t>testing</w:t>
      </w:r>
      <w:r>
        <w:rPr>
          <w:b/>
          <w:spacing w:val="-2"/>
          <w:sz w:val="20"/>
        </w:rPr>
        <w:t> </w:t>
      </w:r>
      <w:r>
        <w:rPr>
          <w:b/>
          <w:sz w:val="20"/>
        </w:rPr>
        <w:t>area</w:t>
      </w:r>
      <w:r>
        <w:rPr>
          <w:b/>
          <w:spacing w:val="-1"/>
          <w:sz w:val="20"/>
        </w:rPr>
        <w:t> </w:t>
      </w:r>
      <w:r>
        <w:rPr>
          <w:b/>
          <w:sz w:val="20"/>
        </w:rPr>
        <w:t>and</w:t>
      </w:r>
      <w:r>
        <w:rPr>
          <w:b/>
          <w:spacing w:val="-3"/>
          <w:sz w:val="20"/>
        </w:rPr>
        <w:t> </w:t>
      </w:r>
      <w:r>
        <w:rPr>
          <w:b/>
          <w:sz w:val="20"/>
        </w:rPr>
        <w:t>the</w:t>
      </w:r>
      <w:r>
        <w:rPr>
          <w:b/>
          <w:spacing w:val="-2"/>
          <w:sz w:val="20"/>
        </w:rPr>
        <w:t> </w:t>
      </w:r>
      <w:r>
        <w:rPr>
          <w:b/>
          <w:sz w:val="20"/>
        </w:rPr>
        <w:t>team</w:t>
      </w:r>
      <w:r>
        <w:rPr>
          <w:b/>
          <w:spacing w:val="-7"/>
          <w:sz w:val="20"/>
        </w:rPr>
        <w:t> </w:t>
      </w:r>
      <w:r>
        <w:rPr>
          <w:b/>
          <w:sz w:val="20"/>
        </w:rPr>
        <w:t>will be permitted to take the test in the remaining amount of the time for the event. The team will not receive any additional instructions from the event</w:t>
      </w:r>
      <w:r>
        <w:rPr>
          <w:b/>
          <w:spacing w:val="-19"/>
          <w:sz w:val="20"/>
        </w:rPr>
        <w:t> </w:t>
      </w:r>
      <w:r>
        <w:rPr>
          <w:b/>
          <w:sz w:val="20"/>
        </w:rPr>
        <w:t>administrators.</w:t>
      </w:r>
    </w:p>
    <w:p>
      <w:pPr>
        <w:pStyle w:val="BodyText"/>
        <w:spacing w:before="2"/>
        <w:rPr>
          <w:b/>
        </w:rPr>
      </w:pPr>
    </w:p>
    <w:p>
      <w:pPr>
        <w:pStyle w:val="ListParagraph"/>
        <w:numPr>
          <w:ilvl w:val="0"/>
          <w:numId w:val="80"/>
        </w:numPr>
        <w:tabs>
          <w:tab w:pos="601" w:val="left" w:leader="none"/>
        </w:tabs>
        <w:spacing w:line="237" w:lineRule="auto" w:before="0" w:after="0"/>
        <w:ind w:left="600" w:right="678"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 to</w:t>
      </w:r>
      <w:r>
        <w:rPr>
          <w:b/>
          <w:spacing w:val="-31"/>
          <w:sz w:val="20"/>
        </w:rPr>
        <w:t> </w:t>
      </w:r>
      <w:r>
        <w:rPr>
          <w:b/>
          <w:sz w:val="20"/>
        </w:rPr>
        <w:t>the testing area until the participant is in</w:t>
      </w:r>
      <w:r>
        <w:rPr>
          <w:b/>
          <w:spacing w:val="-11"/>
          <w:sz w:val="20"/>
        </w:rPr>
        <w:t> </w:t>
      </w:r>
      <w:r>
        <w:rPr>
          <w:b/>
          <w:sz w:val="20"/>
        </w:rPr>
        <w:t>compliance</w:t>
      </w:r>
      <w:r>
        <w:rPr>
          <w:sz w:val="20"/>
        </w:rPr>
        <w:t>.</w:t>
      </w:r>
    </w:p>
    <w:p>
      <w:pPr>
        <w:pStyle w:val="BodyText"/>
        <w:spacing w:before="10"/>
        <w:rPr>
          <w:sz w:val="19"/>
        </w:rPr>
      </w:pPr>
    </w:p>
    <w:p>
      <w:pPr>
        <w:pStyle w:val="ListParagraph"/>
        <w:numPr>
          <w:ilvl w:val="0"/>
          <w:numId w:val="80"/>
        </w:numPr>
        <w:tabs>
          <w:tab w:pos="601" w:val="left" w:leader="none"/>
        </w:tabs>
        <w:spacing w:line="240" w:lineRule="auto" w:before="0" w:after="0"/>
        <w:ind w:left="600" w:right="0" w:hanging="360"/>
        <w:jc w:val="left"/>
        <w:rPr>
          <w:sz w:val="20"/>
        </w:rPr>
      </w:pPr>
      <w:r>
        <w:rPr>
          <w:sz w:val="20"/>
        </w:rPr>
        <w:t>There will be no case study at the region</w:t>
      </w:r>
      <w:r>
        <w:rPr>
          <w:spacing w:val="-19"/>
          <w:sz w:val="20"/>
        </w:rPr>
        <w:t> </w:t>
      </w:r>
      <w:r>
        <w:rPr>
          <w:sz w:val="20"/>
        </w:rPr>
        <w:t>level.</w:t>
      </w:r>
    </w:p>
    <w:p>
      <w:pPr>
        <w:pStyle w:val="BodyText"/>
      </w:pPr>
    </w:p>
    <w:p>
      <w:pPr>
        <w:pStyle w:val="ListParagraph"/>
        <w:numPr>
          <w:ilvl w:val="0"/>
          <w:numId w:val="80"/>
        </w:numPr>
        <w:tabs>
          <w:tab w:pos="601" w:val="left" w:leader="none"/>
        </w:tabs>
        <w:spacing w:line="240" w:lineRule="auto" w:before="1" w:after="0"/>
        <w:ind w:left="600" w:right="0" w:hanging="360"/>
        <w:jc w:val="left"/>
        <w:rPr>
          <w:sz w:val="20"/>
        </w:rPr>
      </w:pPr>
      <w:r>
        <w:rPr>
          <w:sz w:val="20"/>
        </w:rPr>
        <w:t>Participants must furnish their own No. 2 pencils and erasers. No other materials or equipment may be</w:t>
      </w:r>
      <w:r>
        <w:rPr>
          <w:spacing w:val="15"/>
          <w:sz w:val="20"/>
        </w:rPr>
        <w:t> </w:t>
      </w:r>
      <w:r>
        <w:rPr>
          <w:sz w:val="20"/>
        </w:rPr>
        <w:t>used.</w:t>
      </w:r>
    </w:p>
    <w:p>
      <w:pPr>
        <w:pStyle w:val="BodyText"/>
      </w:pPr>
    </w:p>
    <w:p>
      <w:pPr>
        <w:pStyle w:val="ListParagraph"/>
        <w:numPr>
          <w:ilvl w:val="0"/>
          <w:numId w:val="80"/>
        </w:numPr>
        <w:tabs>
          <w:tab w:pos="601" w:val="left" w:leader="none"/>
        </w:tabs>
        <w:spacing w:line="240" w:lineRule="auto" w:before="1" w:after="0"/>
        <w:ind w:left="600" w:right="42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w:t>
      </w:r>
      <w:r>
        <w:rPr>
          <w:spacing w:val="-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5"/>
        <w:rPr>
          <w:sz w:val="28"/>
        </w:rPr>
      </w:pPr>
    </w:p>
    <w:p>
      <w:pPr>
        <w:pStyle w:val="Heading3"/>
        <w:ind w:left="240" w:right="0"/>
        <w:rPr>
          <w:u w:val="none"/>
        </w:rPr>
      </w:pPr>
      <w:r>
        <w:rPr>
          <w:u w:val="thick"/>
        </w:rPr>
        <w:t>State Procedure</w:t>
      </w:r>
    </w:p>
    <w:p>
      <w:pPr>
        <w:pStyle w:val="BodyText"/>
        <w:spacing w:line="228" w:lineRule="exact"/>
        <w:ind w:left="240"/>
      </w:pPr>
      <w:r>
        <w:rPr/>
        <w:t>The following procedures must be used:</w:t>
      </w:r>
    </w:p>
    <w:p>
      <w:pPr>
        <w:pStyle w:val="BodyText"/>
      </w:pPr>
    </w:p>
    <w:p>
      <w:pPr>
        <w:pStyle w:val="ListParagraph"/>
        <w:numPr>
          <w:ilvl w:val="0"/>
          <w:numId w:val="81"/>
        </w:numPr>
        <w:tabs>
          <w:tab w:pos="601" w:val="left" w:leader="none"/>
        </w:tabs>
        <w:spacing w:line="240" w:lineRule="auto" w:before="1" w:after="0"/>
        <w:ind w:left="600" w:right="622"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w:t>
      </w:r>
      <w:r>
        <w:rPr>
          <w:spacing w:val="-3"/>
          <w:sz w:val="20"/>
        </w:rPr>
        <w:t> </w:t>
      </w:r>
      <w:r>
        <w:rPr>
          <w:sz w:val="20"/>
        </w:rPr>
        <w:t>delivery room.</w:t>
      </w:r>
    </w:p>
    <w:p>
      <w:pPr>
        <w:pStyle w:val="BodyText"/>
        <w:spacing w:before="9"/>
        <w:rPr>
          <w:sz w:val="19"/>
        </w:rPr>
      </w:pPr>
    </w:p>
    <w:p>
      <w:pPr>
        <w:pStyle w:val="ListParagraph"/>
        <w:numPr>
          <w:ilvl w:val="0"/>
          <w:numId w:val="81"/>
        </w:numPr>
        <w:tabs>
          <w:tab w:pos="601" w:val="left" w:leader="none"/>
        </w:tabs>
        <w:spacing w:line="240" w:lineRule="auto" w:before="1" w:after="0"/>
        <w:ind w:left="600" w:right="1240" w:hanging="360"/>
        <w:jc w:val="left"/>
        <w:rPr>
          <w:sz w:val="20"/>
        </w:rPr>
      </w:pPr>
      <w:r>
        <w:rPr>
          <w:sz w:val="20"/>
        </w:rPr>
        <w:t>At the State Leadership Conference, the chapter adviser must confirm the students’ participation in</w:t>
      </w:r>
      <w:r>
        <w:rPr>
          <w:spacing w:val="-35"/>
          <w:sz w:val="20"/>
        </w:rPr>
        <w:t> </w:t>
      </w:r>
      <w:r>
        <w:rPr>
          <w:sz w:val="20"/>
        </w:rPr>
        <w:t>the event. Participants who are not confirmed be will</w:t>
      </w:r>
      <w:r>
        <w:rPr>
          <w:spacing w:val="-18"/>
          <w:sz w:val="20"/>
        </w:rPr>
        <w:t> </w:t>
      </w:r>
      <w:r>
        <w:rPr>
          <w:sz w:val="20"/>
        </w:rPr>
        <w:t>disqualified.</w:t>
      </w:r>
    </w:p>
    <w:p>
      <w:pPr>
        <w:pStyle w:val="BodyText"/>
      </w:pPr>
    </w:p>
    <w:p>
      <w:pPr>
        <w:pStyle w:val="ListParagraph"/>
        <w:numPr>
          <w:ilvl w:val="0"/>
          <w:numId w:val="81"/>
        </w:numPr>
        <w:tabs>
          <w:tab w:pos="601" w:val="left" w:leader="none"/>
        </w:tabs>
        <w:spacing w:line="240" w:lineRule="auto" w:before="0" w:after="0"/>
        <w:ind w:left="600" w:right="0" w:hanging="360"/>
        <w:jc w:val="left"/>
        <w:rPr>
          <w:sz w:val="20"/>
        </w:rPr>
      </w:pPr>
      <w:r>
        <w:rPr>
          <w:sz w:val="20"/>
        </w:rPr>
        <w:t>For the final round, the event consists of two parts:  (1) objective test and (2)</w:t>
      </w:r>
      <w:r>
        <w:rPr>
          <w:spacing w:val="-35"/>
          <w:sz w:val="20"/>
        </w:rPr>
        <w:t> </w:t>
      </w:r>
      <w:r>
        <w:rPr>
          <w:sz w:val="20"/>
        </w:rPr>
        <w:t>performance.</w:t>
      </w:r>
    </w:p>
    <w:p>
      <w:pPr>
        <w:spacing w:after="0" w:line="240" w:lineRule="auto"/>
        <w:jc w:val="left"/>
        <w:rPr>
          <w:sz w:val="20"/>
        </w:rPr>
        <w:sectPr>
          <w:pgSz w:w="12240" w:h="15840"/>
          <w:pgMar w:header="1005" w:footer="1092" w:top="1200" w:bottom="1280" w:left="840" w:right="820"/>
        </w:sectPr>
      </w:pPr>
    </w:p>
    <w:p>
      <w:pPr>
        <w:pStyle w:val="BodyText"/>
      </w:pPr>
    </w:p>
    <w:p>
      <w:pPr>
        <w:pStyle w:val="BodyText"/>
        <w:spacing w:before="6"/>
        <w:rPr>
          <w:sz w:val="19"/>
        </w:rPr>
      </w:pPr>
    </w:p>
    <w:p>
      <w:pPr>
        <w:pStyle w:val="ListParagraph"/>
        <w:numPr>
          <w:ilvl w:val="0"/>
          <w:numId w:val="81"/>
        </w:numPr>
        <w:tabs>
          <w:tab w:pos="601" w:val="left" w:leader="none"/>
        </w:tabs>
        <w:spacing w:line="240" w:lineRule="auto" w:before="0" w:after="0"/>
        <w:ind w:left="60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3"/>
      </w:pPr>
    </w:p>
    <w:p>
      <w:pPr>
        <w:spacing w:line="228" w:lineRule="exact" w:before="0"/>
        <w:ind w:left="240" w:right="0" w:firstLine="0"/>
        <w:jc w:val="left"/>
        <w:rPr>
          <w:b/>
          <w:sz w:val="20"/>
        </w:rPr>
      </w:pPr>
      <w:r>
        <w:rPr>
          <w:b/>
          <w:sz w:val="20"/>
        </w:rPr>
        <w:t>Objective Test</w:t>
      </w:r>
    </w:p>
    <w:p>
      <w:pPr>
        <w:pStyle w:val="ListParagraph"/>
        <w:numPr>
          <w:ilvl w:val="0"/>
          <w:numId w:val="82"/>
        </w:numPr>
        <w:tabs>
          <w:tab w:pos="601" w:val="left" w:leader="none"/>
        </w:tabs>
        <w:spacing w:line="242" w:lineRule="auto" w:before="0" w:after="0"/>
        <w:ind w:left="600" w:right="342"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w:t>
      </w:r>
      <w:r>
        <w:rPr>
          <w:b/>
          <w:spacing w:val="-29"/>
          <w:sz w:val="20"/>
        </w:rPr>
        <w:t> </w:t>
      </w:r>
      <w:r>
        <w:rPr>
          <w:b/>
          <w:sz w:val="20"/>
        </w:rPr>
        <w:t>will be permitted to take the test in the remaining amount of the time for the event. The team will not receive any additional instructions from the event</w:t>
      </w:r>
      <w:r>
        <w:rPr>
          <w:b/>
          <w:spacing w:val="-19"/>
          <w:sz w:val="20"/>
        </w:rPr>
        <w:t> </w:t>
      </w:r>
      <w:r>
        <w:rPr>
          <w:b/>
          <w:sz w:val="20"/>
        </w:rPr>
        <w:t>administrators.</w:t>
      </w:r>
    </w:p>
    <w:p>
      <w:pPr>
        <w:pStyle w:val="BodyText"/>
        <w:spacing w:before="9"/>
        <w:rPr>
          <w:b/>
          <w:sz w:val="19"/>
        </w:rPr>
      </w:pPr>
    </w:p>
    <w:p>
      <w:pPr>
        <w:pStyle w:val="ListParagraph"/>
        <w:numPr>
          <w:ilvl w:val="0"/>
          <w:numId w:val="82"/>
        </w:numPr>
        <w:tabs>
          <w:tab w:pos="601" w:val="left" w:leader="none"/>
        </w:tabs>
        <w:spacing w:line="237" w:lineRule="auto" w:before="0" w:after="0"/>
        <w:ind w:left="600" w:right="678"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 to</w:t>
      </w:r>
      <w:r>
        <w:rPr>
          <w:b/>
          <w:spacing w:val="-31"/>
          <w:sz w:val="20"/>
        </w:rPr>
        <w:t> </w:t>
      </w:r>
      <w:r>
        <w:rPr>
          <w:b/>
          <w:sz w:val="20"/>
        </w:rPr>
        <w:t>the testing area until the participant is in</w:t>
      </w:r>
      <w:r>
        <w:rPr>
          <w:b/>
          <w:spacing w:val="-11"/>
          <w:sz w:val="20"/>
        </w:rPr>
        <w:t> </w:t>
      </w:r>
      <w:r>
        <w:rPr>
          <w:b/>
          <w:sz w:val="20"/>
        </w:rPr>
        <w:t>compliance</w:t>
      </w:r>
      <w:r>
        <w:rPr>
          <w:sz w:val="20"/>
        </w:rPr>
        <w:t>.</w:t>
      </w:r>
    </w:p>
    <w:p>
      <w:pPr>
        <w:pStyle w:val="BodyText"/>
        <w:spacing w:before="1"/>
      </w:pPr>
    </w:p>
    <w:p>
      <w:pPr>
        <w:pStyle w:val="ListParagraph"/>
        <w:numPr>
          <w:ilvl w:val="0"/>
          <w:numId w:val="82"/>
        </w:numPr>
        <w:tabs>
          <w:tab w:pos="601" w:val="left" w:leader="none"/>
        </w:tabs>
        <w:spacing w:line="240" w:lineRule="auto" w:before="0" w:after="0"/>
        <w:ind w:left="600" w:right="308" w:hanging="360"/>
        <w:jc w:val="left"/>
        <w:rPr>
          <w:sz w:val="20"/>
        </w:rPr>
      </w:pPr>
      <w:r>
        <w:rPr>
          <w:sz w:val="20"/>
        </w:rPr>
        <w:t>The ten (10) teams with the highest scores will advance to the final performance round. The ten (10) highest scoring teams will be posted after the Opening General Session. The order of performance will be drawn at random by members of the state</w:t>
      </w:r>
      <w:r>
        <w:rPr>
          <w:spacing w:val="-10"/>
          <w:sz w:val="20"/>
        </w:rPr>
        <w:t> </w:t>
      </w:r>
      <w:r>
        <w:rPr>
          <w:sz w:val="20"/>
        </w:rPr>
        <w:t>committee.</w:t>
      </w:r>
    </w:p>
    <w:p>
      <w:pPr>
        <w:pStyle w:val="BodyText"/>
      </w:pPr>
    </w:p>
    <w:p>
      <w:pPr>
        <w:pStyle w:val="ListParagraph"/>
        <w:numPr>
          <w:ilvl w:val="0"/>
          <w:numId w:val="82"/>
        </w:numPr>
        <w:tabs>
          <w:tab w:pos="601" w:val="left" w:leader="none"/>
        </w:tabs>
        <w:spacing w:line="240" w:lineRule="auto" w:before="1" w:after="0"/>
        <w:ind w:left="600" w:right="0" w:hanging="360"/>
        <w:jc w:val="left"/>
        <w:rPr>
          <w:sz w:val="20"/>
        </w:rPr>
      </w:pPr>
      <w:r>
        <w:rPr>
          <w:sz w:val="20"/>
        </w:rPr>
        <w:t>Participants must furnish their own No. 2 pencils and</w:t>
      </w:r>
      <w:r>
        <w:rPr>
          <w:spacing w:val="-16"/>
          <w:sz w:val="20"/>
        </w:rPr>
        <w:t> </w:t>
      </w:r>
      <w:r>
        <w:rPr>
          <w:sz w:val="20"/>
        </w:rPr>
        <w:t>erasers.</w:t>
      </w:r>
    </w:p>
    <w:p>
      <w:pPr>
        <w:pStyle w:val="BodyText"/>
        <w:spacing w:before="9"/>
        <w:rPr>
          <w:sz w:val="19"/>
        </w:rPr>
      </w:pPr>
    </w:p>
    <w:p>
      <w:pPr>
        <w:pStyle w:val="ListParagraph"/>
        <w:numPr>
          <w:ilvl w:val="0"/>
          <w:numId w:val="82"/>
        </w:numPr>
        <w:tabs>
          <w:tab w:pos="601" w:val="left" w:leader="none"/>
        </w:tabs>
        <w:spacing w:line="240" w:lineRule="auto" w:before="1" w:after="0"/>
        <w:ind w:left="600" w:right="394"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w:t>
      </w:r>
      <w:r>
        <w:rPr>
          <w:spacing w:val="2"/>
          <w:sz w:val="20"/>
        </w:rPr>
        <w:t>(Palm </w:t>
      </w:r>
      <w:r>
        <w:rPr>
          <w:sz w:val="20"/>
        </w:rPr>
        <w:t>Pilots, etc.), phones, or other memory storage devices are allowed to be used in this</w:t>
      </w:r>
      <w:r>
        <w:rPr>
          <w:spacing w:val="-32"/>
          <w:sz w:val="20"/>
        </w:rPr>
        <w:t> </w:t>
      </w:r>
      <w:r>
        <w:rPr>
          <w:sz w:val="20"/>
        </w:rPr>
        <w:t>event.</w:t>
      </w:r>
    </w:p>
    <w:p>
      <w:pPr>
        <w:pStyle w:val="BodyText"/>
        <w:spacing w:before="5"/>
      </w:pPr>
    </w:p>
    <w:p>
      <w:pPr>
        <w:spacing w:line="228" w:lineRule="exact" w:before="0"/>
        <w:ind w:left="240" w:right="0" w:firstLine="0"/>
        <w:jc w:val="left"/>
        <w:rPr>
          <w:b/>
          <w:sz w:val="20"/>
        </w:rPr>
      </w:pPr>
      <w:r>
        <w:rPr>
          <w:b/>
          <w:sz w:val="20"/>
        </w:rPr>
        <w:t>Case Study Problem</w:t>
      </w:r>
    </w:p>
    <w:p>
      <w:pPr>
        <w:pStyle w:val="ListParagraph"/>
        <w:numPr>
          <w:ilvl w:val="0"/>
          <w:numId w:val="83"/>
        </w:numPr>
        <w:tabs>
          <w:tab w:pos="601" w:val="left" w:leader="none"/>
        </w:tabs>
        <w:spacing w:line="240" w:lineRule="auto" w:before="0" w:after="0"/>
        <w:ind w:left="600" w:right="296" w:hanging="360"/>
        <w:jc w:val="left"/>
        <w:rPr>
          <w:b/>
          <w:sz w:val="20"/>
        </w:rPr>
      </w:pPr>
      <w:r>
        <w:rPr>
          <w:sz w:val="20"/>
        </w:rPr>
        <w:t>All members of the ten (10) participating finalist teams in this event must report at the event time listed in the program for instructions and to be sequestered. All team members will be sequestered before the first performance to receive instructions.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longer has the required number of members, the team will not be allowed to substitute other participants, and the team </w:t>
      </w:r>
      <w:r>
        <w:rPr>
          <w:b/>
          <w:spacing w:val="2"/>
          <w:sz w:val="20"/>
        </w:rPr>
        <w:t>will </w:t>
      </w:r>
      <w:r>
        <w:rPr>
          <w:b/>
          <w:sz w:val="20"/>
        </w:rPr>
        <w:t>be disqualified. The team will not receive any instructions if the participants arrive after instructions have been given by the event administrator. This disqualification is necessary due to a potential unfair advantage which might occur from learning the event</w:t>
      </w:r>
      <w:r>
        <w:rPr>
          <w:b/>
          <w:spacing w:val="-22"/>
          <w:sz w:val="20"/>
        </w:rPr>
        <w:t> </w:t>
      </w:r>
      <w:r>
        <w:rPr>
          <w:b/>
          <w:sz w:val="20"/>
        </w:rPr>
        <w:t>topic.</w:t>
      </w:r>
    </w:p>
    <w:p>
      <w:pPr>
        <w:pStyle w:val="BodyText"/>
        <w:rPr>
          <w:b/>
        </w:rPr>
      </w:pPr>
    </w:p>
    <w:p>
      <w:pPr>
        <w:pStyle w:val="ListParagraph"/>
        <w:numPr>
          <w:ilvl w:val="0"/>
          <w:numId w:val="83"/>
        </w:numPr>
        <w:tabs>
          <w:tab w:pos="601" w:val="left" w:leader="none"/>
        </w:tabs>
        <w:spacing w:line="240" w:lineRule="auto" w:before="1" w:after="0"/>
        <w:ind w:left="600" w:right="474" w:hanging="360"/>
        <w:jc w:val="left"/>
        <w:rPr>
          <w:b/>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they will not be admitted to the holding</w:t>
      </w:r>
      <w:r>
        <w:rPr>
          <w:b/>
          <w:spacing w:val="-33"/>
          <w:sz w:val="20"/>
        </w:rPr>
        <w:t> </w:t>
      </w:r>
      <w:r>
        <w:rPr>
          <w:b/>
          <w:spacing w:val="3"/>
          <w:sz w:val="20"/>
        </w:rPr>
        <w:t>room </w:t>
      </w:r>
      <w:r>
        <w:rPr>
          <w:b/>
          <w:sz w:val="20"/>
        </w:rPr>
        <w:t>until they are in compliance with the dress</w:t>
      </w:r>
      <w:r>
        <w:rPr>
          <w:b/>
          <w:spacing w:val="-13"/>
          <w:sz w:val="20"/>
        </w:rPr>
        <w:t> </w:t>
      </w:r>
      <w:r>
        <w:rPr>
          <w:b/>
          <w:sz w:val="20"/>
        </w:rPr>
        <w:t>code.</w:t>
      </w:r>
    </w:p>
    <w:p>
      <w:pPr>
        <w:pStyle w:val="BodyText"/>
        <w:spacing w:before="5"/>
        <w:rPr>
          <w:b/>
          <w:sz w:val="19"/>
        </w:rPr>
      </w:pPr>
    </w:p>
    <w:p>
      <w:pPr>
        <w:pStyle w:val="ListParagraph"/>
        <w:numPr>
          <w:ilvl w:val="0"/>
          <w:numId w:val="83"/>
        </w:numPr>
        <w:tabs>
          <w:tab w:pos="601" w:val="left" w:leader="none"/>
        </w:tabs>
        <w:spacing w:line="240" w:lineRule="auto" w:before="0" w:after="0"/>
        <w:ind w:left="600" w:right="1092" w:hanging="360"/>
        <w:jc w:val="left"/>
        <w:rPr>
          <w:sz w:val="20"/>
        </w:rPr>
      </w:pPr>
      <w:r>
        <w:rPr>
          <w:sz w:val="20"/>
        </w:rPr>
        <w:t>A</w:t>
      </w:r>
      <w:r>
        <w:rPr>
          <w:spacing w:val="-4"/>
          <w:sz w:val="20"/>
        </w:rPr>
        <w:t> </w:t>
      </w:r>
      <w:r>
        <w:rPr>
          <w:sz w:val="20"/>
        </w:rPr>
        <w:t>case</w:t>
      </w:r>
      <w:r>
        <w:rPr>
          <w:spacing w:val="1"/>
          <w:sz w:val="20"/>
        </w:rPr>
        <w:t> </w:t>
      </w:r>
      <w:r>
        <w:rPr>
          <w:sz w:val="20"/>
        </w:rPr>
        <w:t>study</w:t>
      </w:r>
      <w:r>
        <w:rPr>
          <w:spacing w:val="-3"/>
          <w:sz w:val="20"/>
        </w:rPr>
        <w:t> </w:t>
      </w:r>
      <w:r>
        <w:rPr>
          <w:sz w:val="20"/>
        </w:rPr>
        <w:t>will</w:t>
      </w:r>
      <w:r>
        <w:rPr>
          <w:spacing w:val="-3"/>
          <w:sz w:val="20"/>
        </w:rPr>
        <w:t> </w:t>
      </w:r>
      <w:r>
        <w:rPr>
          <w:sz w:val="20"/>
        </w:rPr>
        <w:t>be</w:t>
      </w:r>
      <w:r>
        <w:rPr>
          <w:spacing w:val="-2"/>
          <w:sz w:val="20"/>
        </w:rPr>
        <w:t> </w:t>
      </w:r>
      <w:r>
        <w:rPr>
          <w:sz w:val="20"/>
        </w:rPr>
        <w:t>given</w:t>
      </w:r>
      <w:r>
        <w:rPr>
          <w:spacing w:val="-3"/>
          <w:sz w:val="20"/>
        </w:rPr>
        <w:t> </w:t>
      </w:r>
      <w:r>
        <w:rPr>
          <w:sz w:val="20"/>
        </w:rPr>
        <w:t>consisting</w:t>
      </w:r>
      <w:r>
        <w:rPr>
          <w:spacing w:val="-3"/>
          <w:sz w:val="20"/>
        </w:rPr>
        <w:t> </w:t>
      </w:r>
      <w:r>
        <w:rPr>
          <w:sz w:val="20"/>
        </w:rPr>
        <w:t>of</w:t>
      </w:r>
      <w:r>
        <w:rPr>
          <w:spacing w:val="-4"/>
          <w:sz w:val="20"/>
        </w:rPr>
        <w:t> </w:t>
      </w:r>
      <w:r>
        <w:rPr>
          <w:sz w:val="20"/>
        </w:rPr>
        <w:t>a</w:t>
      </w:r>
      <w:r>
        <w:rPr>
          <w:spacing w:val="-2"/>
          <w:sz w:val="20"/>
        </w:rPr>
        <w:t> </w:t>
      </w:r>
      <w:r>
        <w:rPr>
          <w:sz w:val="20"/>
        </w:rPr>
        <w:t>problem</w:t>
      </w:r>
      <w:r>
        <w:rPr>
          <w:spacing w:val="-6"/>
          <w:sz w:val="20"/>
        </w:rPr>
        <w:t> </w:t>
      </w:r>
      <w:r>
        <w:rPr>
          <w:sz w:val="20"/>
        </w:rPr>
        <w:t>or</w:t>
      </w:r>
      <w:r>
        <w:rPr>
          <w:spacing w:val="-2"/>
          <w:sz w:val="20"/>
        </w:rPr>
        <w:t> </w:t>
      </w:r>
      <w:r>
        <w:rPr>
          <w:sz w:val="20"/>
        </w:rPr>
        <w:t>scenario</w:t>
      </w:r>
      <w:r>
        <w:rPr>
          <w:spacing w:val="-1"/>
          <w:sz w:val="20"/>
        </w:rPr>
        <w:t> </w:t>
      </w:r>
      <w:r>
        <w:rPr>
          <w:sz w:val="20"/>
        </w:rPr>
        <w:t>encountered</w:t>
      </w:r>
      <w:r>
        <w:rPr>
          <w:spacing w:val="-1"/>
          <w:sz w:val="20"/>
        </w:rPr>
        <w:t> </w:t>
      </w:r>
      <w:r>
        <w:rPr>
          <w:sz w:val="20"/>
        </w:rPr>
        <w:t>in</w:t>
      </w:r>
      <w:r>
        <w:rPr>
          <w:spacing w:val="-4"/>
          <w:sz w:val="20"/>
        </w:rPr>
        <w:t> </w:t>
      </w:r>
      <w:r>
        <w:rPr>
          <w:sz w:val="20"/>
        </w:rPr>
        <w:t>the</w:t>
      </w:r>
      <w:r>
        <w:rPr>
          <w:spacing w:val="-2"/>
          <w:sz w:val="20"/>
        </w:rPr>
        <w:t> </w:t>
      </w:r>
      <w:r>
        <w:rPr>
          <w:sz w:val="20"/>
        </w:rPr>
        <w:t>banking</w:t>
      </w:r>
      <w:r>
        <w:rPr>
          <w:spacing w:val="-1"/>
          <w:sz w:val="20"/>
        </w:rPr>
        <w:t> </w:t>
      </w:r>
      <w:r>
        <w:rPr>
          <w:sz w:val="20"/>
        </w:rPr>
        <w:t>or</w:t>
      </w:r>
      <w:r>
        <w:rPr>
          <w:spacing w:val="-2"/>
          <w:sz w:val="20"/>
        </w:rPr>
        <w:t> </w:t>
      </w:r>
      <w:r>
        <w:rPr>
          <w:sz w:val="20"/>
        </w:rPr>
        <w:t>financial</w:t>
      </w:r>
      <w:r>
        <w:rPr>
          <w:spacing w:val="-2"/>
          <w:sz w:val="20"/>
        </w:rPr>
        <w:t> </w:t>
      </w:r>
      <w:r>
        <w:rPr>
          <w:sz w:val="20"/>
        </w:rPr>
        <w:t>business community.</w:t>
      </w:r>
    </w:p>
    <w:p>
      <w:pPr>
        <w:pStyle w:val="BodyText"/>
      </w:pPr>
    </w:p>
    <w:p>
      <w:pPr>
        <w:pStyle w:val="ListParagraph"/>
        <w:numPr>
          <w:ilvl w:val="0"/>
          <w:numId w:val="83"/>
        </w:numPr>
        <w:tabs>
          <w:tab w:pos="601" w:val="left" w:leader="none"/>
        </w:tabs>
        <w:spacing w:line="240" w:lineRule="auto" w:before="1" w:after="0"/>
        <w:ind w:left="600" w:right="0" w:hanging="360"/>
        <w:jc w:val="left"/>
        <w:rPr>
          <w:sz w:val="20"/>
        </w:rPr>
      </w:pPr>
      <w:r>
        <w:rPr>
          <w:sz w:val="20"/>
        </w:rPr>
        <w:t>Twenty</w:t>
      </w:r>
      <w:r>
        <w:rPr>
          <w:spacing w:val="-7"/>
          <w:sz w:val="20"/>
        </w:rPr>
        <w:t> </w:t>
      </w:r>
      <w:r>
        <w:rPr>
          <w:sz w:val="20"/>
        </w:rPr>
        <w:t>(20)</w:t>
      </w:r>
      <w:r>
        <w:rPr>
          <w:spacing w:val="-1"/>
          <w:sz w:val="20"/>
        </w:rPr>
        <w:t> </w:t>
      </w:r>
      <w:r>
        <w:rPr>
          <w:sz w:val="20"/>
        </w:rPr>
        <w:t>minutes</w:t>
      </w:r>
      <w:r>
        <w:rPr>
          <w:spacing w:val="-4"/>
          <w:sz w:val="20"/>
        </w:rPr>
        <w:t> </w:t>
      </w:r>
      <w:r>
        <w:rPr>
          <w:sz w:val="20"/>
        </w:rPr>
        <w:t>before</w:t>
      </w:r>
      <w:r>
        <w:rPr>
          <w:spacing w:val="-3"/>
          <w:sz w:val="20"/>
        </w:rPr>
        <w:t> </w:t>
      </w:r>
      <w:r>
        <w:rPr>
          <w:sz w:val="20"/>
        </w:rPr>
        <w:t>the</w:t>
      </w:r>
      <w:r>
        <w:rPr>
          <w:spacing w:val="-3"/>
          <w:sz w:val="20"/>
        </w:rPr>
        <w:t> </w:t>
      </w:r>
      <w:r>
        <w:rPr>
          <w:sz w:val="20"/>
        </w:rPr>
        <w:t>performance,</w:t>
      </w:r>
      <w:r>
        <w:rPr>
          <w:spacing w:val="-3"/>
          <w:sz w:val="20"/>
        </w:rPr>
        <w:t> </w:t>
      </w:r>
      <w:r>
        <w:rPr>
          <w:sz w:val="20"/>
        </w:rPr>
        <w:t>each</w:t>
      </w:r>
      <w:r>
        <w:rPr>
          <w:spacing w:val="-4"/>
          <w:sz w:val="20"/>
        </w:rPr>
        <w:t> </w:t>
      </w:r>
      <w:r>
        <w:rPr>
          <w:sz w:val="20"/>
        </w:rPr>
        <w:t>participant</w:t>
      </w:r>
      <w:r>
        <w:rPr>
          <w:spacing w:val="-1"/>
          <w:sz w:val="20"/>
        </w:rPr>
        <w:t> </w:t>
      </w:r>
      <w:r>
        <w:rPr>
          <w:sz w:val="20"/>
        </w:rPr>
        <w:t>will</w:t>
      </w:r>
      <w:r>
        <w:rPr>
          <w:spacing w:val="-4"/>
          <w:sz w:val="20"/>
        </w:rPr>
        <w:t> </w:t>
      </w:r>
      <w:r>
        <w:rPr>
          <w:sz w:val="20"/>
        </w:rPr>
        <w:t>receive</w:t>
      </w:r>
      <w:r>
        <w:rPr>
          <w:spacing w:val="-3"/>
          <w:sz w:val="20"/>
        </w:rPr>
        <w:t> </w:t>
      </w:r>
      <w:r>
        <w:rPr>
          <w:sz w:val="20"/>
        </w:rPr>
        <w:t>the</w:t>
      </w:r>
      <w:r>
        <w:rPr>
          <w:spacing w:val="-3"/>
          <w:sz w:val="20"/>
        </w:rPr>
        <w:t> </w:t>
      </w:r>
      <w:r>
        <w:rPr>
          <w:spacing w:val="2"/>
          <w:sz w:val="20"/>
        </w:rPr>
        <w:t>case</w:t>
      </w:r>
      <w:r>
        <w:rPr>
          <w:spacing w:val="-3"/>
          <w:sz w:val="20"/>
        </w:rPr>
        <w:t> </w:t>
      </w:r>
      <w:r>
        <w:rPr>
          <w:sz w:val="20"/>
        </w:rPr>
        <w:t>study.</w:t>
      </w:r>
    </w:p>
    <w:p>
      <w:pPr>
        <w:pStyle w:val="BodyText"/>
        <w:spacing w:before="9"/>
        <w:rPr>
          <w:sz w:val="19"/>
        </w:rPr>
      </w:pPr>
    </w:p>
    <w:p>
      <w:pPr>
        <w:pStyle w:val="ListParagraph"/>
        <w:numPr>
          <w:ilvl w:val="0"/>
          <w:numId w:val="83"/>
        </w:numPr>
        <w:tabs>
          <w:tab w:pos="601" w:val="left" w:leader="none"/>
        </w:tabs>
        <w:spacing w:line="240" w:lineRule="auto" w:before="1" w:after="0"/>
        <w:ind w:left="600" w:right="569" w:hanging="360"/>
        <w:jc w:val="left"/>
        <w:rPr>
          <w:sz w:val="20"/>
        </w:rPr>
      </w:pPr>
      <w:r>
        <w:rPr>
          <w:sz w:val="20"/>
        </w:rPr>
        <w:t>Two (2) 4” x 6” note cards will be provided for each participant and may be used during the preparation and presentation. Information may be written on both sides of the index cards. Note cards will be collected following the presentation.</w:t>
      </w:r>
    </w:p>
    <w:p>
      <w:pPr>
        <w:pStyle w:val="BodyText"/>
        <w:spacing w:before="1"/>
      </w:pPr>
    </w:p>
    <w:p>
      <w:pPr>
        <w:pStyle w:val="ListParagraph"/>
        <w:numPr>
          <w:ilvl w:val="0"/>
          <w:numId w:val="83"/>
        </w:numPr>
        <w:tabs>
          <w:tab w:pos="601" w:val="left" w:leader="none"/>
        </w:tabs>
        <w:spacing w:line="240" w:lineRule="auto" w:before="0" w:after="0"/>
        <w:ind w:left="600" w:right="1274" w:hanging="360"/>
        <w:jc w:val="left"/>
        <w:rPr>
          <w:sz w:val="20"/>
        </w:rPr>
      </w:pPr>
      <w:r>
        <w:rPr>
          <w:sz w:val="20"/>
        </w:rPr>
        <w:t>No</w:t>
      </w:r>
      <w:r>
        <w:rPr>
          <w:spacing w:val="-2"/>
          <w:sz w:val="20"/>
        </w:rPr>
        <w:t> </w:t>
      </w:r>
      <w:r>
        <w:rPr>
          <w:sz w:val="20"/>
        </w:rPr>
        <w:t>reference materials,</w:t>
      </w:r>
      <w:r>
        <w:rPr>
          <w:spacing w:val="-3"/>
          <w:sz w:val="20"/>
        </w:rPr>
        <w:t> </w:t>
      </w:r>
      <w:r>
        <w:rPr>
          <w:sz w:val="20"/>
        </w:rPr>
        <w:t>visual</w:t>
      </w:r>
      <w:r>
        <w:rPr>
          <w:spacing w:val="-4"/>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1"/>
          <w:sz w:val="20"/>
        </w:rPr>
        <w:t> </w:t>
      </w:r>
      <w:r>
        <w:rPr>
          <w:sz w:val="20"/>
        </w:rPr>
        <w:t>may</w:t>
      </w:r>
      <w:r>
        <w:rPr>
          <w:spacing w:val="-4"/>
          <w:sz w:val="20"/>
        </w:rPr>
        <w:t> </w:t>
      </w:r>
      <w:r>
        <w:rPr>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2"/>
          <w:sz w:val="20"/>
        </w:rPr>
        <w:t> </w:t>
      </w:r>
      <w:r>
        <w:rPr>
          <w:sz w:val="20"/>
        </w:rPr>
        <w:t>the</w:t>
      </w:r>
      <w:r>
        <w:rPr>
          <w:spacing w:val="-3"/>
          <w:sz w:val="20"/>
        </w:rPr>
        <w:t> </w:t>
      </w:r>
      <w:r>
        <w:rPr>
          <w:sz w:val="20"/>
        </w:rPr>
        <w:t>preparation</w:t>
      </w:r>
      <w:r>
        <w:rPr>
          <w:spacing w:val="-4"/>
          <w:sz w:val="20"/>
        </w:rPr>
        <w:t> </w:t>
      </w:r>
      <w:r>
        <w:rPr>
          <w:sz w:val="20"/>
        </w:rPr>
        <w:t>or performance.</w:t>
      </w:r>
    </w:p>
    <w:p>
      <w:pPr>
        <w:pStyle w:val="BodyText"/>
        <w:spacing w:before="9"/>
        <w:rPr>
          <w:sz w:val="19"/>
        </w:rPr>
      </w:pPr>
    </w:p>
    <w:p>
      <w:pPr>
        <w:pStyle w:val="ListParagraph"/>
        <w:numPr>
          <w:ilvl w:val="0"/>
          <w:numId w:val="83"/>
        </w:numPr>
        <w:tabs>
          <w:tab w:pos="601" w:val="left" w:leader="none"/>
        </w:tabs>
        <w:spacing w:line="240" w:lineRule="auto" w:before="1" w:after="0"/>
        <w:ind w:left="600" w:right="536" w:hanging="360"/>
        <w:jc w:val="left"/>
        <w:rPr>
          <w:sz w:val="20"/>
        </w:rPr>
      </w:pPr>
      <w:r>
        <w:rPr>
          <w:sz w:val="20"/>
        </w:rPr>
        <w:t>The team has seven (7) minutes to interact with a panel of judges and present the solution to the case. The judges will play the role of the second party in the presentation and refer to the case for specifics.  This is a role-play</w:t>
      </w:r>
      <w:r>
        <w:rPr>
          <w:spacing w:val="-27"/>
          <w:sz w:val="20"/>
        </w:rPr>
        <w:t> </w:t>
      </w:r>
      <w:r>
        <w:rPr>
          <w:sz w:val="20"/>
        </w:rPr>
        <w:t>event.</w:t>
      </w:r>
    </w:p>
    <w:p>
      <w:pPr>
        <w:pStyle w:val="BodyText"/>
      </w:pPr>
    </w:p>
    <w:p>
      <w:pPr>
        <w:pStyle w:val="ListParagraph"/>
        <w:numPr>
          <w:ilvl w:val="0"/>
          <w:numId w:val="83"/>
        </w:numPr>
        <w:tabs>
          <w:tab w:pos="601" w:val="left" w:leader="none"/>
        </w:tabs>
        <w:spacing w:line="240" w:lineRule="auto" w:before="1" w:after="0"/>
        <w:ind w:left="600" w:right="0" w:hanging="360"/>
        <w:jc w:val="left"/>
        <w:rPr>
          <w:sz w:val="20"/>
        </w:rPr>
      </w:pPr>
      <w:r>
        <w:rPr>
          <w:sz w:val="20"/>
        </w:rPr>
        <w:t>Team</w:t>
      </w:r>
      <w:r>
        <w:rPr>
          <w:spacing w:val="-6"/>
          <w:sz w:val="20"/>
        </w:rPr>
        <w:t> </w:t>
      </w:r>
      <w:r>
        <w:rPr>
          <w:sz w:val="20"/>
        </w:rPr>
        <w:t>members</w:t>
      </w:r>
      <w:r>
        <w:rPr>
          <w:spacing w:val="-5"/>
          <w:sz w:val="20"/>
        </w:rPr>
        <w:t> </w:t>
      </w:r>
      <w:r>
        <w:rPr>
          <w:sz w:val="20"/>
        </w:rPr>
        <w:t>should</w:t>
      </w:r>
      <w:r>
        <w:rPr>
          <w:spacing w:val="-3"/>
          <w:sz w:val="20"/>
        </w:rPr>
        <w:t> </w:t>
      </w:r>
      <w:r>
        <w:rPr>
          <w:sz w:val="20"/>
        </w:rPr>
        <w:t>introduce</w:t>
      </w:r>
      <w:r>
        <w:rPr>
          <w:spacing w:val="-4"/>
          <w:sz w:val="20"/>
        </w:rPr>
        <w:t> </w:t>
      </w:r>
      <w:r>
        <w:rPr>
          <w:sz w:val="20"/>
        </w:rPr>
        <w:t>themselves,</w:t>
      </w:r>
      <w:r>
        <w:rPr>
          <w:spacing w:val="-4"/>
          <w:sz w:val="20"/>
        </w:rPr>
        <w:t> </w:t>
      </w:r>
      <w:r>
        <w:rPr>
          <w:sz w:val="20"/>
        </w:rPr>
        <w:t>describe</w:t>
      </w:r>
      <w:r>
        <w:rPr>
          <w:spacing w:val="-4"/>
          <w:sz w:val="20"/>
        </w:rPr>
        <w:t> </w:t>
      </w:r>
      <w:r>
        <w:rPr>
          <w:sz w:val="20"/>
        </w:rPr>
        <w:t>the</w:t>
      </w:r>
      <w:r>
        <w:rPr>
          <w:spacing w:val="-4"/>
          <w:sz w:val="20"/>
        </w:rPr>
        <w:t> </w:t>
      </w:r>
      <w:r>
        <w:rPr>
          <w:sz w:val="20"/>
        </w:rPr>
        <w:t>situation,</w:t>
      </w:r>
      <w:r>
        <w:rPr>
          <w:spacing w:val="-1"/>
          <w:sz w:val="20"/>
        </w:rPr>
        <w:t> </w:t>
      </w:r>
      <w:r>
        <w:rPr>
          <w:sz w:val="20"/>
        </w:rPr>
        <w:t>make</w:t>
      </w:r>
      <w:r>
        <w:rPr>
          <w:spacing w:val="-4"/>
          <w:sz w:val="20"/>
        </w:rPr>
        <w:t> </w:t>
      </w:r>
      <w:r>
        <w:rPr>
          <w:sz w:val="20"/>
        </w:rPr>
        <w:t>recommendations,</w:t>
      </w:r>
      <w:r>
        <w:rPr>
          <w:spacing w:val="-4"/>
          <w:sz w:val="20"/>
        </w:rPr>
        <w:t> </w:t>
      </w:r>
      <w:r>
        <w:rPr>
          <w:sz w:val="20"/>
        </w:rPr>
        <w:t>and</w:t>
      </w:r>
      <w:r>
        <w:rPr>
          <w:spacing w:val="-3"/>
          <w:sz w:val="20"/>
        </w:rPr>
        <w:t> </w:t>
      </w:r>
      <w:r>
        <w:rPr>
          <w:sz w:val="20"/>
        </w:rPr>
        <w:t>summarize</w:t>
      </w:r>
      <w:r>
        <w:rPr>
          <w:spacing w:val="-4"/>
          <w:sz w:val="20"/>
        </w:rPr>
        <w:t> </w:t>
      </w:r>
      <w:r>
        <w:rPr>
          <w:sz w:val="20"/>
        </w:rPr>
        <w:t>the</w:t>
      </w:r>
      <w:r>
        <w:rPr>
          <w:spacing w:val="-4"/>
          <w:sz w:val="20"/>
        </w:rPr>
        <w:t> </w:t>
      </w:r>
      <w:r>
        <w:rPr>
          <w:sz w:val="20"/>
        </w:rPr>
        <w:t>case.</w:t>
      </w:r>
    </w:p>
    <w:p>
      <w:pPr>
        <w:pStyle w:val="BodyText"/>
        <w:spacing w:before="9"/>
        <w:rPr>
          <w:sz w:val="19"/>
        </w:rPr>
      </w:pPr>
    </w:p>
    <w:p>
      <w:pPr>
        <w:pStyle w:val="ListParagraph"/>
        <w:numPr>
          <w:ilvl w:val="0"/>
          <w:numId w:val="83"/>
        </w:numPr>
        <w:tabs>
          <w:tab w:pos="601" w:val="left" w:leader="none"/>
        </w:tabs>
        <w:spacing w:line="240" w:lineRule="auto" w:before="1" w:after="0"/>
        <w:ind w:left="600" w:right="0" w:hanging="360"/>
        <w:jc w:val="left"/>
        <w:rPr>
          <w:sz w:val="20"/>
        </w:rPr>
      </w:pPr>
      <w:r>
        <w:rPr>
          <w:sz w:val="20"/>
        </w:rPr>
        <w:t>All team members are expected to actively participate in the</w:t>
      </w:r>
      <w:r>
        <w:rPr>
          <w:spacing w:val="-22"/>
          <w:sz w:val="20"/>
        </w:rPr>
        <w:t> </w:t>
      </w:r>
      <w:r>
        <w:rPr>
          <w:sz w:val="20"/>
        </w:rPr>
        <w:t>performance.</w:t>
      </w:r>
    </w:p>
    <w:p>
      <w:pPr>
        <w:spacing w:after="0" w:line="240" w:lineRule="auto"/>
        <w:jc w:val="left"/>
        <w:rPr>
          <w:sz w:val="20"/>
        </w:rPr>
        <w:sectPr>
          <w:pgSz w:w="12240" w:h="15840"/>
          <w:pgMar w:header="1005" w:footer="1092" w:top="1200" w:bottom="1280" w:left="840" w:right="820"/>
        </w:sectPr>
      </w:pPr>
    </w:p>
    <w:p>
      <w:pPr>
        <w:pStyle w:val="BodyText"/>
      </w:pPr>
    </w:p>
    <w:p>
      <w:pPr>
        <w:pStyle w:val="BodyText"/>
        <w:spacing w:before="6"/>
        <w:rPr>
          <w:sz w:val="19"/>
        </w:rPr>
      </w:pPr>
    </w:p>
    <w:p>
      <w:pPr>
        <w:pStyle w:val="ListParagraph"/>
        <w:numPr>
          <w:ilvl w:val="0"/>
          <w:numId w:val="83"/>
        </w:numPr>
        <w:tabs>
          <w:tab w:pos="601" w:val="left" w:leader="none"/>
        </w:tabs>
        <w:spacing w:line="240" w:lineRule="auto" w:before="0"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w:t>
      </w:r>
      <w:r>
        <w:rPr>
          <w:spacing w:val="-33"/>
          <w:sz w:val="20"/>
        </w:rPr>
        <w:t> </w:t>
      </w:r>
      <w:r>
        <w:rPr>
          <w:sz w:val="20"/>
        </w:rPr>
        <w:t>up.</w:t>
      </w:r>
    </w:p>
    <w:p>
      <w:pPr>
        <w:pStyle w:val="BodyText"/>
        <w:spacing w:before="9"/>
        <w:rPr>
          <w:sz w:val="19"/>
        </w:rPr>
      </w:pPr>
    </w:p>
    <w:p>
      <w:pPr>
        <w:pStyle w:val="ListParagraph"/>
        <w:numPr>
          <w:ilvl w:val="0"/>
          <w:numId w:val="83"/>
        </w:numPr>
        <w:tabs>
          <w:tab w:pos="601" w:val="left" w:leader="none"/>
        </w:tabs>
        <w:spacing w:line="240" w:lineRule="auto" w:before="1" w:after="0"/>
        <w:ind w:left="600" w:right="0" w:hanging="360"/>
        <w:jc w:val="left"/>
        <w:rPr>
          <w:sz w:val="20"/>
        </w:rPr>
      </w:pPr>
      <w:r>
        <w:rPr>
          <w:sz w:val="20"/>
        </w:rPr>
        <w:t>Final presentations are open to conference attendees, except performing participants of this</w:t>
      </w:r>
      <w:r>
        <w:rPr>
          <w:spacing w:val="-33"/>
          <w:sz w:val="20"/>
        </w:rPr>
        <w:t> </w:t>
      </w:r>
      <w:r>
        <w:rPr>
          <w:sz w:val="20"/>
        </w:rPr>
        <w:t>event.</w:t>
      </w:r>
    </w:p>
    <w:p>
      <w:pPr>
        <w:pStyle w:val="BodyText"/>
        <w:spacing w:before="5"/>
      </w:pPr>
    </w:p>
    <w:p>
      <w:pPr>
        <w:pStyle w:val="Heading3"/>
        <w:ind w:left="240" w:right="0"/>
        <w:rPr>
          <w:u w:val="none"/>
        </w:rPr>
      </w:pPr>
      <w:r>
        <w:rPr>
          <w:u w:val="thick"/>
        </w:rPr>
        <w:t>State Eligibility</w:t>
      </w:r>
    </w:p>
    <w:p>
      <w:pPr>
        <w:pStyle w:val="BodyText"/>
        <w:ind w:left="240" w:right="344"/>
        <w:jc w:val="both"/>
      </w:pPr>
      <w:r>
        <w:rPr/>
        <w:t>The minimum number of competitors each region may enter is the first place team who are members of active </w:t>
      </w:r>
      <w:r>
        <w:rPr>
          <w:spacing w:val="2"/>
        </w:rPr>
        <w:t>local </w:t>
      </w:r>
      <w:r>
        <w:rPr/>
        <w:t>chapters and</w:t>
      </w:r>
      <w:r>
        <w:rPr>
          <w:spacing w:val="-1"/>
        </w:rPr>
        <w:t> </w:t>
      </w:r>
      <w:r>
        <w:rPr/>
        <w:t>are</w:t>
      </w:r>
      <w:r>
        <w:rPr>
          <w:spacing w:val="-2"/>
        </w:rPr>
        <w:t> </w:t>
      </w:r>
      <w:r>
        <w:rPr/>
        <w:t>on</w:t>
      </w:r>
      <w:r>
        <w:rPr>
          <w:spacing w:val="-3"/>
        </w:rPr>
        <w:t> </w:t>
      </w:r>
      <w:r>
        <w:rPr/>
        <w:t>record</w:t>
      </w:r>
      <w:r>
        <w:rPr>
          <w:spacing w:val="-1"/>
        </w:rPr>
        <w:t> </w:t>
      </w:r>
      <w:r>
        <w:rPr/>
        <w:t>in</w:t>
      </w:r>
      <w:r>
        <w:rPr>
          <w:spacing w:val="-4"/>
        </w:rPr>
        <w:t> </w:t>
      </w:r>
      <w:r>
        <w:rPr/>
        <w:t>the</w:t>
      </w:r>
      <w:r>
        <w:rPr>
          <w:spacing w:val="-2"/>
        </w:rPr>
        <w:t> </w:t>
      </w:r>
      <w:r>
        <w:rPr/>
        <w:t>Pennsylvania state</w:t>
      </w:r>
      <w:r>
        <w:rPr>
          <w:spacing w:val="-2"/>
        </w:rPr>
        <w:t> </w:t>
      </w:r>
      <w:r>
        <w:rPr/>
        <w:t>and</w:t>
      </w:r>
      <w:r>
        <w:rPr>
          <w:spacing w:val="-1"/>
        </w:rPr>
        <w:t> </w:t>
      </w:r>
      <w:r>
        <w:rPr/>
        <w:t>the</w:t>
      </w:r>
      <w:r>
        <w:rPr>
          <w:spacing w:val="-2"/>
        </w:rPr>
        <w:t> </w:t>
      </w:r>
      <w:r>
        <w:rPr/>
        <w:t>FBLA-PBL</w:t>
      </w:r>
      <w:r>
        <w:rPr>
          <w:spacing w:val="-4"/>
        </w:rPr>
        <w:t> </w:t>
      </w:r>
      <w:r>
        <w:rPr/>
        <w:t>national</w:t>
      </w:r>
      <w:r>
        <w:rPr>
          <w:spacing w:val="-2"/>
        </w:rPr>
        <w:t> </w:t>
      </w:r>
      <w:r>
        <w:rPr/>
        <w:t>offices</w:t>
      </w:r>
      <w:r>
        <w:rPr>
          <w:spacing w:val="-3"/>
        </w:rPr>
        <w:t> </w:t>
      </w:r>
      <w:r>
        <w:rPr/>
        <w:t>as</w:t>
      </w:r>
      <w:r>
        <w:rPr>
          <w:spacing w:val="-3"/>
        </w:rPr>
        <w:t> </w:t>
      </w:r>
      <w:r>
        <w:rPr/>
        <w:t>having</w:t>
      </w:r>
      <w:r>
        <w:rPr>
          <w:spacing w:val="-1"/>
        </w:rPr>
        <w:t> </w:t>
      </w:r>
      <w:r>
        <w:rPr/>
        <w:t>paid</w:t>
      </w:r>
      <w:r>
        <w:rPr>
          <w:spacing w:val="-1"/>
        </w:rPr>
        <w:t> </w:t>
      </w:r>
      <w:r>
        <w:rPr/>
        <w:t>dues</w:t>
      </w:r>
      <w:r>
        <w:rPr>
          <w:spacing w:val="-3"/>
        </w:rPr>
        <w:t> </w:t>
      </w:r>
      <w:r>
        <w:rPr/>
        <w:t>by</w:t>
      </w:r>
      <w:r>
        <w:rPr>
          <w:spacing w:val="-6"/>
        </w:rPr>
        <w:t> </w:t>
      </w:r>
      <w:r>
        <w:rPr/>
        <w:t>January</w:t>
      </w:r>
      <w:r>
        <w:rPr>
          <w:spacing w:val="-6"/>
        </w:rPr>
        <w:t> </w:t>
      </w:r>
      <w:r>
        <w:rPr/>
        <w:t>31</w:t>
      </w:r>
      <w:r>
        <w:rPr>
          <w:spacing w:val="-1"/>
        </w:rPr>
        <w:t> </w:t>
      </w:r>
      <w:r>
        <w:rPr/>
        <w:t>or</w:t>
      </w:r>
      <w:r>
        <w:rPr>
          <w:spacing w:val="-2"/>
        </w:rPr>
        <w:t> </w:t>
      </w:r>
      <w:r>
        <w:rPr/>
        <w:t>prior</w:t>
      </w:r>
      <w:r>
        <w:rPr>
          <w:spacing w:val="-2"/>
        </w:rPr>
        <w:t> </w:t>
      </w:r>
      <w:r>
        <w:rPr/>
        <w:t>to the region conference by the date posted on the PA FBLA web</w:t>
      </w:r>
      <w:r>
        <w:rPr>
          <w:spacing w:val="-21"/>
        </w:rPr>
        <w:t> </w:t>
      </w:r>
      <w:r>
        <w:rPr/>
        <w:t>site.</w:t>
      </w:r>
    </w:p>
    <w:p>
      <w:pPr>
        <w:pStyle w:val="BodyText"/>
        <w:spacing w:before="9"/>
        <w:rPr>
          <w:sz w:val="19"/>
        </w:rPr>
      </w:pPr>
    </w:p>
    <w:p>
      <w:pPr>
        <w:pStyle w:val="BodyText"/>
        <w:spacing w:before="1"/>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83"/>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600" w:right="0" w:firstLine="0"/>
        <w:jc w:val="left"/>
        <w:rPr>
          <w:b/>
          <w:sz w:val="20"/>
        </w:rPr>
      </w:pPr>
      <w:r>
        <w:rPr>
          <w:b/>
          <w:sz w:val="20"/>
          <w:u w:val="single"/>
        </w:rPr>
        <w:t>region adviser</w:t>
      </w:r>
    </w:p>
    <w:p>
      <w:pPr>
        <w:pStyle w:val="ListParagraph"/>
        <w:numPr>
          <w:ilvl w:val="1"/>
          <w:numId w:val="83"/>
        </w:numPr>
        <w:tabs>
          <w:tab w:pos="961" w:val="left" w:leader="none"/>
        </w:tabs>
        <w:spacing w:line="242" w:lineRule="exact" w:before="0" w:after="0"/>
        <w:ind w:left="960" w:right="0" w:hanging="360"/>
        <w:jc w:val="left"/>
        <w:rPr>
          <w:sz w:val="20"/>
        </w:rPr>
      </w:pPr>
      <w:r>
        <w:rPr>
          <w:sz w:val="20"/>
        </w:rPr>
        <w:t>to contact the adviser of the next eligible competitor about participating at the State Leadership</w:t>
      </w:r>
      <w:r>
        <w:rPr>
          <w:spacing w:val="-28"/>
          <w:sz w:val="20"/>
        </w:rPr>
        <w:t> </w:t>
      </w:r>
      <w:r>
        <w:rPr>
          <w:sz w:val="20"/>
        </w:rPr>
        <w:t>Conference.</w:t>
      </w:r>
    </w:p>
    <w:p>
      <w:pPr>
        <w:pStyle w:val="ListParagraph"/>
        <w:numPr>
          <w:ilvl w:val="1"/>
          <w:numId w:val="83"/>
        </w:numPr>
        <w:tabs>
          <w:tab w:pos="961" w:val="left" w:leader="none"/>
        </w:tabs>
        <w:spacing w:line="240" w:lineRule="auto" w:before="0"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5"/>
      </w:pPr>
    </w:p>
    <w:p>
      <w:pPr>
        <w:pStyle w:val="Heading3"/>
        <w:ind w:left="240" w:right="0"/>
        <w:rPr>
          <w:u w:val="none"/>
        </w:rPr>
      </w:pPr>
      <w:r>
        <w:rPr>
          <w:u w:val="thick"/>
        </w:rPr>
        <w:t>Region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spacing w:before="9"/>
        <w:rPr>
          <w:sz w:val="19"/>
        </w:rPr>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ind w:left="240" w:right="0"/>
        <w:rPr>
          <w:u w:val="none"/>
        </w:rPr>
      </w:pPr>
      <w:r>
        <w:rPr>
          <w:u w:val="thick"/>
        </w:rPr>
        <w:t>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7"/>
        <w:rPr>
          <w:sz w:val="13"/>
        </w:rPr>
      </w:pPr>
    </w:p>
    <w:p>
      <w:pPr>
        <w:pStyle w:val="BodyText"/>
        <w:spacing w:before="74"/>
        <w:ind w:left="240" w:right="296"/>
      </w:pPr>
      <w:r>
        <w:rPr/>
        <w:t>The </w:t>
      </w:r>
      <w:r>
        <w:rPr>
          <w:u w:val="single"/>
        </w:rPr>
        <w:t>performance portion </w:t>
      </w:r>
      <w:r>
        <w:rPr/>
        <w:t>of this event will be evaluated by a panel of judges and will be used to determine the final ranking. All decisions of the judges are final. In the event there is a tied performance score, the objective test score will be used.</w:t>
      </w:r>
    </w:p>
    <w:p>
      <w:pPr>
        <w:pStyle w:val="BodyText"/>
        <w:spacing w:before="2"/>
      </w:pPr>
    </w:p>
    <w:p>
      <w:pPr>
        <w:pStyle w:val="Heading3"/>
        <w:spacing w:before="1"/>
        <w:ind w:left="240" w:right="0"/>
        <w:rPr>
          <w:u w:val="none"/>
        </w:rPr>
      </w:pPr>
      <w:r>
        <w:rPr>
          <w:u w:val="thick"/>
        </w:rPr>
        <w:t>Region Awards</w:t>
      </w:r>
    </w:p>
    <w:p>
      <w:pPr>
        <w:pStyle w:val="BodyText"/>
        <w:spacing w:line="228" w:lineRule="exact"/>
        <w:ind w:left="240"/>
      </w:pPr>
      <w:r>
        <w:rPr/>
        <w:t>Each region may decide the number and type of awards to be presented at the RLC.</w:t>
      </w:r>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spacing w:before="1"/>
        <w:ind w:left="240" w:right="0"/>
        <w:rPr>
          <w:u w:val="none"/>
        </w:rPr>
      </w:pPr>
      <w:r>
        <w:rPr>
          <w:u w:val="thick"/>
        </w:rPr>
        <w:t>National Conference Eligibility</w:t>
      </w:r>
    </w:p>
    <w:p>
      <w:pPr>
        <w:pStyle w:val="BodyText"/>
        <w:ind w:left="240" w:right="615"/>
      </w:pPr>
      <w:r>
        <w:rPr/>
        <w:t>The first-, second-, and third-place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right="296"/>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spacing w:after="0"/>
        <w:sectPr>
          <w:pgSz w:w="12240" w:h="15840"/>
          <w:pgMar w:header="1005" w:footer="1092" w:top="1200" w:bottom="1280" w:left="840" w:right="820"/>
        </w:sectPr>
      </w:pPr>
    </w:p>
    <w:p>
      <w:pPr>
        <w:pStyle w:val="BodyText"/>
        <w:rPr>
          <w:sz w:val="13"/>
        </w:rPr>
      </w:pPr>
    </w:p>
    <w:p>
      <w:pPr>
        <w:pStyle w:val="BodyText"/>
        <w:spacing w:before="74"/>
        <w:ind w:left="240"/>
      </w:pPr>
      <w:r>
        <w:rPr/>
        <w:t>In the event that the first-, second-, or third-place team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83"/>
        </w:numPr>
        <w:tabs>
          <w:tab w:pos="961" w:val="left" w:leader="none"/>
        </w:tabs>
        <w:spacing w:line="243" w:lineRule="exact" w:before="0" w:after="0"/>
        <w:ind w:left="960" w:right="0" w:hanging="360"/>
        <w:jc w:val="left"/>
        <w:rPr>
          <w:sz w:val="20"/>
        </w:rPr>
      </w:pPr>
      <w:r>
        <w:rPr>
          <w:sz w:val="20"/>
        </w:rPr>
        <w:t>to contact the PA FBLA Executive Director/State Chairman about the team</w:t>
      </w:r>
      <w:r>
        <w:rPr>
          <w:spacing w:val="-35"/>
          <w:sz w:val="20"/>
        </w:rPr>
        <w:t> </w:t>
      </w:r>
      <w:r>
        <w:rPr>
          <w:sz w:val="20"/>
        </w:rPr>
        <w:t>that will not be attending.</w:t>
      </w:r>
    </w:p>
    <w:p>
      <w:pPr>
        <w:spacing w:line="228" w:lineRule="exact" w:before="2"/>
        <w:ind w:left="600" w:right="0" w:firstLine="0"/>
        <w:jc w:val="left"/>
        <w:rPr>
          <w:b/>
          <w:sz w:val="20"/>
        </w:rPr>
      </w:pPr>
      <w:r>
        <w:rPr>
          <w:b/>
          <w:sz w:val="20"/>
          <w:u w:val="single"/>
        </w:rPr>
        <w:t>PA FBLA Executive Director/State Chairman</w:t>
      </w:r>
    </w:p>
    <w:p>
      <w:pPr>
        <w:pStyle w:val="ListParagraph"/>
        <w:numPr>
          <w:ilvl w:val="1"/>
          <w:numId w:val="83"/>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2"/>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840" w:right="820"/>
        </w:sectPr>
      </w:pPr>
    </w:p>
    <w:p>
      <w:pPr>
        <w:pStyle w:val="BodyText"/>
        <w:spacing w:before="7"/>
        <w:rPr>
          <w:sz w:val="15"/>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9592">
            <wp:simplePos x="0" y="0"/>
            <wp:positionH relativeFrom="page">
              <wp:posOffset>685800</wp:posOffset>
            </wp:positionH>
            <wp:positionV relativeFrom="paragraph">
              <wp:posOffset>37158</wp:posOffset>
            </wp:positionV>
            <wp:extent cx="640080" cy="456565"/>
            <wp:effectExtent l="0" t="0" r="0" b="0"/>
            <wp:wrapNone/>
            <wp:docPr id="13" name="image3.png" descr=""/>
            <wp:cNvGraphicFramePr>
              <a:graphicFrameLocks noChangeAspect="1"/>
            </wp:cNvGraphicFramePr>
            <a:graphic>
              <a:graphicData uri="http://schemas.openxmlformats.org/drawingml/2006/picture">
                <pic:pic>
                  <pic:nvPicPr>
                    <pic:cNvPr id="1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B</w:t>
      </w:r>
      <w:r>
        <w:rPr>
          <w:rFonts w:ascii="Arial"/>
          <w:b/>
          <w:sz w:val="27"/>
        </w:rPr>
        <w:t>ANKING </w:t>
      </w:r>
      <w:r>
        <w:rPr>
          <w:rFonts w:ascii="Arial"/>
          <w:b/>
          <w:sz w:val="34"/>
        </w:rPr>
        <w:t>&amp; F</w:t>
      </w:r>
      <w:r>
        <w:rPr>
          <w:rFonts w:ascii="Arial"/>
          <w:b/>
          <w:sz w:val="27"/>
        </w:rPr>
        <w:t>INANCIAL </w:t>
      </w:r>
      <w:r>
        <w:rPr>
          <w:rFonts w:ascii="Arial"/>
          <w:b/>
          <w:sz w:val="34"/>
        </w:rPr>
        <w:t>S</w:t>
      </w:r>
      <w:r>
        <w:rPr>
          <w:rFonts w:ascii="Arial"/>
          <w:b/>
          <w:sz w:val="27"/>
        </w:rPr>
        <w:t>YSTEMS</w:t>
      </w:r>
    </w:p>
    <w:p>
      <w:pPr>
        <w:pStyle w:val="Heading5"/>
      </w:pPr>
      <w:r>
        <w:rPr/>
        <w:t>Performance Rating Sheet</w:t>
      </w:r>
    </w:p>
    <w:p>
      <w:pPr>
        <w:pStyle w:val="ListParagraph"/>
        <w:numPr>
          <w:ilvl w:val="2"/>
          <w:numId w:val="83"/>
        </w:numPr>
        <w:tabs>
          <w:tab w:pos="1842" w:val="left" w:leader="none"/>
        </w:tabs>
        <w:spacing w:line="240" w:lineRule="auto" w:before="222" w:after="0"/>
        <w:ind w:left="1841" w:right="0" w:hanging="231"/>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p>
      <w:pPr>
        <w:pStyle w:val="BodyText"/>
        <w:spacing w:before="6" w:after="1"/>
        <w:rPr>
          <w:rFonts w:ascii="Garamond"/>
          <w:b/>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2"/>
        <w:gridCol w:w="1292"/>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8" w:right="176"/>
              <w:jc w:val="left"/>
              <w:rPr>
                <w:b/>
                <w:sz w:val="16"/>
              </w:rPr>
            </w:pPr>
            <w:r>
              <w:rPr>
                <w:b/>
                <w:sz w:val="16"/>
              </w:rPr>
              <w:t>Evaluation Item</w:t>
            </w:r>
          </w:p>
        </w:tc>
        <w:tc>
          <w:tcPr>
            <w:tcW w:w="1262" w:type="dxa"/>
            <w:tcBorders>
              <w:top w:val="single" w:sz="12" w:space="0" w:color="5F5F5F"/>
              <w:left w:val="single" w:sz="2" w:space="0" w:color="000000"/>
              <w:right w:val="single" w:sz="2" w:space="0" w:color="000000"/>
            </w:tcBorders>
          </w:tcPr>
          <w:p>
            <w:pPr>
              <w:pStyle w:val="TableParagraph"/>
              <w:spacing w:before="15"/>
              <w:ind w:left="124" w:right="123"/>
              <w:rPr>
                <w:b/>
                <w:sz w:val="16"/>
              </w:rPr>
            </w:pPr>
            <w:r>
              <w:rPr>
                <w:b/>
                <w:sz w:val="16"/>
              </w:rPr>
              <w:t>Not</w:t>
            </w:r>
          </w:p>
        </w:tc>
        <w:tc>
          <w:tcPr>
            <w:tcW w:w="1292"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18" w:right="217"/>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2" w:type="dxa"/>
            <w:tcBorders>
              <w:left w:val="single" w:sz="2" w:space="0" w:color="000000"/>
              <w:bottom w:val="single" w:sz="2" w:space="0" w:color="000000"/>
              <w:right w:val="single" w:sz="2" w:space="0" w:color="000000"/>
            </w:tcBorders>
          </w:tcPr>
          <w:p>
            <w:pPr>
              <w:pStyle w:val="TableParagraph"/>
              <w:spacing w:line="175" w:lineRule="exact"/>
              <w:ind w:left="124" w:right="124"/>
              <w:rPr>
                <w:b/>
                <w:sz w:val="16"/>
              </w:rPr>
            </w:pPr>
            <w:r>
              <w:rPr>
                <w:b/>
                <w:sz w:val="16"/>
              </w:rPr>
              <w:t>Demonstrated</w:t>
            </w:r>
          </w:p>
        </w:tc>
        <w:tc>
          <w:tcPr>
            <w:tcW w:w="1292" w:type="dxa"/>
            <w:tcBorders>
              <w:left w:val="single" w:sz="2" w:space="0" w:color="000000"/>
              <w:bottom w:val="single" w:sz="2" w:space="0" w:color="000000"/>
              <w:right w:val="single" w:sz="2" w:space="0" w:color="000000"/>
            </w:tcBorders>
          </w:tcPr>
          <w:p>
            <w:pPr>
              <w:pStyle w:val="TableParagraph"/>
              <w:spacing w:line="175" w:lineRule="exact"/>
              <w:ind w:left="100" w:right="9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18" w:right="218"/>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55"/>
              <w:jc w:val="left"/>
              <w:rPr>
                <w:sz w:val="20"/>
              </w:rPr>
            </w:pPr>
            <w:r>
              <w:rPr>
                <w:sz w:val="20"/>
              </w:rPr>
              <w:t>Problem is understood and well-defined</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b/>
                <w:sz w:val="20"/>
              </w:rPr>
            </w:pPr>
            <w:r>
              <w:rPr>
                <w:b/>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
              <w:jc w:val="left"/>
              <w:rPr>
                <w:sz w:val="20"/>
              </w:rPr>
            </w:pPr>
            <w:r>
              <w:rPr>
                <w:sz w:val="20"/>
              </w:rPr>
              <w:t>Alternatives are recognized with pros and cons stated and evaluated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
              <w:jc w:val="left"/>
              <w:rPr>
                <w:sz w:val="20"/>
              </w:rPr>
            </w:pPr>
            <w:r>
              <w:rPr>
                <w:sz w:val="20"/>
              </w:rPr>
              <w:t>Logical solution is selected with positive and negative aspects of its implementation given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
              <w:jc w:val="left"/>
              <w:rPr>
                <w:sz w:val="20"/>
              </w:rPr>
            </w:pPr>
            <w:r>
              <w:rPr>
                <w:sz w:val="20"/>
              </w:rPr>
              <w:t>Demonstrates knowledge and understanding of banking and financial systems concepts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9"/>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2"/>
              <w:ind w:left="105"/>
              <w:jc w:val="left"/>
              <w:rPr>
                <w:b/>
                <w:sz w:val="22"/>
              </w:rPr>
            </w:pPr>
            <w:r>
              <w:rPr>
                <w:b/>
                <w:sz w:val="22"/>
              </w:rPr>
              <w:t>Delivery</w:t>
            </w:r>
          </w:p>
        </w:tc>
      </w:tr>
      <w:tr>
        <w:trPr>
          <w:trHeight w:val="48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596"/>
              <w:jc w:val="left"/>
              <w:rPr>
                <w:sz w:val="20"/>
              </w:rPr>
            </w:pPr>
            <w:r>
              <w:rPr>
                <w:sz w:val="20"/>
              </w:rPr>
              <w:t>Statements are well-organized and clearly stated; appropriate business language used</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
              <w:jc w:val="left"/>
              <w:rPr>
                <w:sz w:val="20"/>
              </w:rPr>
            </w:pPr>
            <w:r>
              <w:rPr>
                <w:sz w:val="20"/>
              </w:rPr>
              <w:t>Team demonstrates the ability to effectively answer questions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96"/>
              <w:jc w:val="left"/>
              <w:rPr>
                <w:sz w:val="20"/>
              </w:rPr>
            </w:pPr>
            <w:r>
              <w:rPr>
                <w:sz w:val="20"/>
              </w:rPr>
              <w:t>Team members demonstrate self-confidence, poise, and good voice projection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
              <w:jc w:val="left"/>
              <w:rPr>
                <w:sz w:val="20"/>
              </w:rPr>
            </w:pPr>
            <w:r>
              <w:rPr>
                <w:sz w:val="20"/>
              </w:rPr>
              <w:t>Team members participate actively during the presentation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122"/>
              <w:ind w:left="103"/>
              <w:jc w:val="left"/>
              <w:rPr>
                <w:sz w:val="20"/>
              </w:rPr>
            </w:pPr>
            <w:r>
              <w:rPr>
                <w:b/>
                <w:sz w:val="22"/>
              </w:rPr>
              <w:t>Dress Code Penalty </w:t>
            </w:r>
            <w:r>
              <w:rPr>
                <w:sz w:val="20"/>
              </w:rPr>
              <w:t>Deduct five (5) points when dress code is not followed.</w:t>
            </w:r>
          </w:p>
        </w:tc>
      </w:tr>
      <w:tr>
        <w:trPr>
          <w:trHeight w:val="404"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120"/>
              <w:ind w:left="103"/>
              <w:jc w:val="left"/>
              <w:rPr>
                <w:b/>
                <w:sz w:val="22"/>
              </w:rPr>
            </w:pPr>
            <w:r>
              <w:rPr>
                <w:b/>
                <w:sz w:val="22"/>
              </w:rPr>
              <w:t>Final</w:t>
            </w:r>
            <w:r>
              <w:rPr>
                <w:b/>
                <w:spacing w:val="-4"/>
                <w:sz w:val="22"/>
              </w:rPr>
              <w:t> </w:t>
            </w:r>
            <w:r>
              <w:rPr>
                <w:b/>
                <w:sz w:val="22"/>
              </w:rPr>
              <w:t>Score</w:t>
              <w:tab/>
              <w:t>/100 max.</w:t>
            </w:r>
          </w:p>
        </w:tc>
      </w:tr>
      <w:tr>
        <w:trPr>
          <w:trHeight w:val="43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122"/>
              <w:ind w:left="103"/>
              <w:jc w:val="left"/>
              <w:rPr>
                <w:sz w:val="20"/>
              </w:rPr>
            </w:pPr>
            <w:r>
              <w:rPr>
                <w:b/>
                <w:sz w:val="22"/>
              </w:rPr>
              <w:t>Objective Test Score </w:t>
            </w:r>
            <w:r>
              <w:rPr>
                <w:sz w:val="20"/>
              </w:rPr>
              <w:t>(To be used in the event of a tie.)</w:t>
            </w:r>
          </w:p>
        </w:tc>
      </w:tr>
    </w:tbl>
    <w:p>
      <w:pPr>
        <w:pStyle w:val="BodyText"/>
        <w:rPr>
          <w:rFonts w:ascii="Garamond"/>
          <w:b/>
        </w:rPr>
      </w:pPr>
    </w:p>
    <w:p>
      <w:pPr>
        <w:pStyle w:val="BodyText"/>
        <w:spacing w:before="1"/>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7"/>
        <w:gridCol w:w="3509"/>
      </w:tblGrid>
      <w:tr>
        <w:trPr>
          <w:trHeight w:val="277" w:hRule="exact"/>
        </w:trPr>
        <w:tc>
          <w:tcPr>
            <w:tcW w:w="4287" w:type="dxa"/>
          </w:tcPr>
          <w:p>
            <w:pPr>
              <w:pStyle w:val="TableParagraph"/>
              <w:tabs>
                <w:tab w:pos="10235" w:val="left" w:leader="none"/>
              </w:tabs>
              <w:spacing w:line="205" w:lineRule="exact"/>
              <w:ind w:left="200" w:right="-5948"/>
              <w:jc w:val="left"/>
              <w:rPr>
                <w:sz w:val="20"/>
              </w:rPr>
            </w:pPr>
            <w:r>
              <w:rPr>
                <w:sz w:val="20"/>
              </w:rPr>
              <w:t>Name(s):  </w:t>
            </w:r>
            <w:r>
              <w:rPr>
                <w:spacing w:val="-4"/>
                <w:sz w:val="20"/>
              </w:rPr>
              <w:t> </w:t>
            </w:r>
            <w:r>
              <w:rPr>
                <w:w w:val="99"/>
                <w:sz w:val="20"/>
                <w:u w:val="single"/>
              </w:rPr>
              <w:t> </w:t>
            </w:r>
            <w:r>
              <w:rPr>
                <w:sz w:val="20"/>
                <w:u w:val="single"/>
              </w:rPr>
              <w:tab/>
            </w:r>
          </w:p>
        </w:tc>
        <w:tc>
          <w:tcPr>
            <w:tcW w:w="3509" w:type="dxa"/>
          </w:tcPr>
          <w:p>
            <w:pPr/>
          </w:p>
        </w:tc>
      </w:tr>
      <w:tr>
        <w:trPr>
          <w:trHeight w:val="355" w:hRule="exact"/>
        </w:trPr>
        <w:tc>
          <w:tcPr>
            <w:tcW w:w="4287" w:type="dxa"/>
          </w:tcPr>
          <w:p>
            <w:pPr>
              <w:pStyle w:val="TableParagraph"/>
              <w:tabs>
                <w:tab w:pos="1050" w:val="left" w:leader="none"/>
                <w:tab w:pos="6944" w:val="left" w:leader="none"/>
              </w:tabs>
              <w:spacing w:before="58"/>
              <w:ind w:left="200" w:right="-2658"/>
              <w:jc w:val="left"/>
              <w:rPr>
                <w:sz w:val="20"/>
              </w:rPr>
            </w:pPr>
            <w:r>
              <w:rPr>
                <w:sz w:val="20"/>
              </w:rPr>
              <w:t>School:</w:t>
              <w:tab/>
            </w:r>
            <w:r>
              <w:rPr>
                <w:w w:val="99"/>
                <w:sz w:val="20"/>
                <w:u w:val="single"/>
              </w:rPr>
              <w:t> </w:t>
            </w:r>
            <w:r>
              <w:rPr>
                <w:sz w:val="20"/>
                <w:u w:val="single"/>
              </w:rPr>
              <w:tab/>
            </w:r>
          </w:p>
        </w:tc>
        <w:tc>
          <w:tcPr>
            <w:tcW w:w="3509" w:type="dxa"/>
          </w:tcPr>
          <w:p>
            <w:pPr>
              <w:pStyle w:val="TableParagraph"/>
              <w:tabs>
                <w:tab w:pos="3227" w:val="left" w:leader="none"/>
              </w:tabs>
              <w:spacing w:before="58"/>
              <w:ind w:right="-2440"/>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287" w:type="dxa"/>
          </w:tcPr>
          <w:p>
            <w:pPr>
              <w:pStyle w:val="TableParagraph"/>
              <w:tabs>
                <w:tab w:pos="1921" w:val="left" w:leader="none"/>
                <w:tab w:pos="6944" w:val="left" w:leader="none"/>
              </w:tabs>
              <w:spacing w:before="58"/>
              <w:ind w:left="200" w:right="-2658"/>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509" w:type="dxa"/>
          </w:tcPr>
          <w:p>
            <w:pPr>
              <w:pStyle w:val="TableParagraph"/>
              <w:tabs>
                <w:tab w:pos="686" w:val="left" w:leader="none"/>
                <w:tab w:pos="3227" w:val="left" w:leader="none"/>
              </w:tabs>
              <w:spacing w:before="58"/>
              <w:ind w:right="-2440"/>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sz w:val="14"/>
        </w:rPr>
      </w:pPr>
      <w:r>
        <w:rPr/>
        <w:pict>
          <v:shape style="position:absolute;margin-left:410.5pt;margin-top:9.978168pt;width:133.5pt;height:68.850pt;mso-position-horizontal-relative:page;mso-position-vertical-relative:paragraph;z-index:9568;mso-wrap-distance-left:0;mso-wrap-distance-right:0" type="#_x0000_t202" filled="false" stroked="true" strokeweight=".25pt" strokecolor="#000000">
            <v:textbox inset="0,0,0,0">
              <w:txbxContent>
                <w:p>
                  <w:pPr>
                    <w:spacing w:line="202" w:lineRule="exact" w:before="73"/>
                    <w:ind w:left="210"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84"/>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
                    <w:rPr>
                      <w:rFonts w:ascii="Garamond"/>
                      <w:sz w:val="18"/>
                    </w:rPr>
                  </w:pPr>
                </w:p>
                <w:p>
                  <w:pPr>
                    <w:pStyle w:val="ListParagraph"/>
                    <w:numPr>
                      <w:ilvl w:val="0"/>
                      <w:numId w:val="84"/>
                    </w:numPr>
                    <w:tabs>
                      <w:tab w:pos="353" w:val="left" w:leader="none"/>
                      <w:tab w:pos="2260"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9"/>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4"/>
        </w:rPr>
        <w:sectPr>
          <w:pgSz w:w="12240" w:h="15840"/>
          <w:pgMar w:header="1005" w:footer="1092" w:top="1200" w:bottom="1280" w:left="780" w:right="820"/>
        </w:sectPr>
      </w:pPr>
    </w:p>
    <w:p>
      <w:pPr>
        <w:pStyle w:val="BodyText"/>
        <w:spacing w:before="5"/>
        <w:rPr>
          <w:rFonts w:ascii="Garamond"/>
          <w:sz w:val="15"/>
        </w:rPr>
      </w:pPr>
    </w:p>
    <w:p>
      <w:pPr>
        <w:pStyle w:val="Heading1"/>
        <w:ind w:left="240" w:right="0"/>
        <w:rPr>
          <w:u w:val="none"/>
        </w:rPr>
      </w:pPr>
      <w:bookmarkStart w:name="_TOC_250035" w:id="7"/>
      <w:bookmarkEnd w:id="7"/>
      <w:r>
        <w:rPr>
          <w:u w:val="thick"/>
        </w:rPr>
        <w:t>Business Calculations</w:t>
      </w:r>
    </w:p>
    <w:p>
      <w:pPr>
        <w:spacing w:line="240" w:lineRule="auto" w:before="0"/>
        <w:ind w:left="240" w:right="270" w:firstLine="0"/>
        <w:jc w:val="left"/>
        <w:rPr>
          <w:sz w:val="20"/>
        </w:rPr>
      </w:pPr>
      <w:r>
        <w:rPr>
          <w:i/>
          <w:sz w:val="20"/>
        </w:rPr>
        <w:t>Acquiring a high level of mathematics skill to solve business problems is a challenge for all prospective business employees. </w:t>
      </w:r>
      <w:r>
        <w:rPr>
          <w:i/>
          <w:sz w:val="20"/>
        </w:rPr>
        <w:t>This event provides recognition for FBLA members who demonstrate an understanding of mathematical functions in business applications</w:t>
      </w:r>
      <w:r>
        <w:rPr>
          <w:sz w:val="20"/>
        </w:rPr>
        <w:t>.</w:t>
      </w:r>
    </w:p>
    <w:p>
      <w:pPr>
        <w:pStyle w:val="BodyText"/>
        <w:spacing w:before="5"/>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consumer</w:t>
      </w:r>
      <w:r>
        <w:rPr>
          <w:spacing w:val="-5"/>
          <w:sz w:val="20"/>
        </w:rPr>
        <w:t> </w:t>
      </w:r>
      <w:r>
        <w:rPr>
          <w:sz w:val="20"/>
        </w:rPr>
        <w:t>credit</w:t>
      </w:r>
    </w:p>
    <w:p>
      <w:pPr>
        <w:pStyle w:val="ListParagraph"/>
        <w:numPr>
          <w:ilvl w:val="0"/>
          <w:numId w:val="18"/>
        </w:numPr>
        <w:tabs>
          <w:tab w:pos="601" w:val="left" w:leader="none"/>
        </w:tabs>
        <w:spacing w:line="244" w:lineRule="exact" w:before="0" w:after="0"/>
        <w:ind w:left="600" w:right="0" w:hanging="360"/>
        <w:jc w:val="left"/>
        <w:rPr>
          <w:sz w:val="20"/>
        </w:rPr>
      </w:pPr>
      <w:r>
        <w:rPr>
          <w:sz w:val="20"/>
        </w:rPr>
        <w:t>mark-ups and</w:t>
      </w:r>
      <w:r>
        <w:rPr>
          <w:spacing w:val="-8"/>
          <w:sz w:val="20"/>
        </w:rPr>
        <w:t> </w:t>
      </w:r>
      <w:r>
        <w:rPr>
          <w:sz w:val="20"/>
        </w:rPr>
        <w:t>discounts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data analysis and</w:t>
      </w:r>
      <w:r>
        <w:rPr>
          <w:spacing w:val="-10"/>
          <w:sz w:val="20"/>
        </w:rPr>
        <w:t> </w:t>
      </w:r>
      <w:r>
        <w:rPr>
          <w:sz w:val="20"/>
        </w:rPr>
        <w:t>reporting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payroll</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interest</w:t>
      </w:r>
      <w:r>
        <w:rPr>
          <w:spacing w:val="-7"/>
          <w:sz w:val="20"/>
        </w:rPr>
        <w:t> </w:t>
      </w:r>
      <w:r>
        <w:rPr>
          <w:sz w:val="20"/>
        </w:rPr>
        <w:t>rates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investments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taxes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bank</w:t>
      </w:r>
      <w:r>
        <w:rPr>
          <w:spacing w:val="-3"/>
          <w:sz w:val="20"/>
        </w:rPr>
        <w:t> </w:t>
      </w:r>
      <w:r>
        <w:rPr>
          <w:sz w:val="20"/>
        </w:rPr>
        <w:t>records</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insurance</w:t>
      </w:r>
    </w:p>
    <w:p>
      <w:pPr>
        <w:pStyle w:val="ListParagraph"/>
        <w:numPr>
          <w:ilvl w:val="0"/>
          <w:numId w:val="18"/>
        </w:numPr>
        <w:tabs>
          <w:tab w:pos="601" w:val="left" w:leader="none"/>
        </w:tabs>
        <w:spacing w:line="245" w:lineRule="exact" w:before="0" w:after="0"/>
        <w:ind w:left="600" w:right="0" w:hanging="360"/>
        <w:jc w:val="left"/>
        <w:rPr>
          <w:sz w:val="20"/>
        </w:rPr>
      </w:pPr>
      <w:r>
        <w:rPr>
          <w:sz w:val="20"/>
        </w:rPr>
        <w:t>ratios and</w:t>
      </w:r>
      <w:r>
        <w:rPr>
          <w:spacing w:val="-8"/>
          <w:sz w:val="20"/>
        </w:rPr>
        <w:t> </w:t>
      </w:r>
      <w:r>
        <w:rPr>
          <w:sz w:val="20"/>
        </w:rPr>
        <w:t>proportions</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depreciation</w:t>
      </w:r>
    </w:p>
    <w:p>
      <w:pPr>
        <w:pStyle w:val="ListParagraph"/>
        <w:numPr>
          <w:ilvl w:val="0"/>
          <w:numId w:val="18"/>
        </w:numPr>
        <w:tabs>
          <w:tab w:pos="601" w:val="left" w:leader="none"/>
        </w:tabs>
        <w:spacing w:line="240" w:lineRule="auto" w:before="0" w:after="0"/>
        <w:ind w:left="600" w:right="0" w:hanging="360"/>
        <w:jc w:val="left"/>
        <w:rPr>
          <w:sz w:val="20"/>
        </w:rPr>
      </w:pPr>
      <w:r>
        <w:rPr>
          <w:sz w:val="20"/>
        </w:rPr>
        <w:t>inventory</w:t>
      </w:r>
    </w:p>
    <w:p>
      <w:pPr>
        <w:pStyle w:val="BodyText"/>
        <w:spacing w:before="9"/>
        <w:rPr>
          <w:sz w:val="19"/>
        </w:rPr>
      </w:pPr>
    </w:p>
    <w:p>
      <w:pPr>
        <w:spacing w:before="0"/>
        <w:ind w:left="240" w:right="6469" w:firstLine="0"/>
        <w:jc w:val="left"/>
        <w:rPr>
          <w:sz w:val="20"/>
        </w:rPr>
      </w:pPr>
      <w:r>
        <w:rPr>
          <w:b/>
          <w:sz w:val="20"/>
        </w:rPr>
        <w:t>Business Education Curriculum Standard(s)</w:t>
      </w:r>
      <w:r>
        <w:rPr>
          <w:sz w:val="20"/>
        </w:rPr>
        <w:t>: Accounting; Computation</w:t>
      </w:r>
    </w:p>
    <w:p>
      <w:pPr>
        <w:pStyle w:val="BodyText"/>
        <w:spacing w:before="5"/>
      </w:pPr>
    </w:p>
    <w:p>
      <w:pPr>
        <w:pStyle w:val="Heading3"/>
        <w:ind w:left="240" w:right="0"/>
        <w:rPr>
          <w:u w:val="none"/>
        </w:rPr>
      </w:pPr>
      <w:r>
        <w:rPr>
          <w:u w:val="thick"/>
        </w:rPr>
        <w:t>Region Eligibility</w:t>
      </w:r>
    </w:p>
    <w:p>
      <w:pPr>
        <w:pStyle w:val="BodyText"/>
        <w:ind w:left="240" w:right="5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6"/>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w:t>
      </w:r>
    </w:p>
    <w:p>
      <w:pPr>
        <w:pStyle w:val="BodyText"/>
        <w:spacing w:before="5"/>
        <w:rPr>
          <w:b/>
          <w:i/>
          <w:sz w:val="19"/>
        </w:rPr>
      </w:pPr>
    </w:p>
    <w:p>
      <w:pPr>
        <w:pStyle w:val="BodyText"/>
        <w:ind w:left="240"/>
      </w:pPr>
      <w:r>
        <w:rPr/>
        <w:t>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30" w:lineRule="exact" w:before="15" w:after="0"/>
        <w:ind w:left="960" w:right="319" w:hanging="360"/>
        <w:jc w:val="left"/>
        <w:rPr>
          <w:sz w:val="20"/>
        </w:rPr>
      </w:pPr>
      <w:r>
        <w:rPr>
          <w:sz w:val="20"/>
        </w:rPr>
        <w:t>to</w:t>
      </w:r>
      <w:r>
        <w:rPr>
          <w:spacing w:val="-2"/>
          <w:sz w:val="20"/>
        </w:rPr>
        <w:t> </w:t>
      </w:r>
      <w:r>
        <w:rPr>
          <w:sz w:val="20"/>
        </w:rPr>
        <w:t>pay</w:t>
      </w:r>
      <w:r>
        <w:rPr>
          <w:spacing w:val="-3"/>
          <w:sz w:val="20"/>
        </w:rPr>
        <w:t> </w:t>
      </w:r>
      <w:r>
        <w:rPr>
          <w:sz w:val="20"/>
        </w:rPr>
        <w:t>membership</w:t>
      </w:r>
      <w:r>
        <w:rPr>
          <w:spacing w:val="-2"/>
          <w:sz w:val="20"/>
        </w:rPr>
        <w:t> </w:t>
      </w:r>
      <w:r>
        <w:rPr>
          <w:sz w:val="20"/>
        </w:rPr>
        <w:t>dues</w:t>
      </w:r>
      <w:r>
        <w:rPr>
          <w:spacing w:val="-1"/>
          <w:sz w:val="20"/>
        </w:rPr>
        <w:t> </w:t>
      </w:r>
      <w:r>
        <w:rPr>
          <w:sz w:val="20"/>
        </w:rPr>
        <w:t>for</w:t>
      </w:r>
      <w:r>
        <w:rPr>
          <w:spacing w:val="-2"/>
          <w:sz w:val="20"/>
        </w:rPr>
        <w:t> </w:t>
      </w:r>
      <w:r>
        <w:rPr>
          <w:sz w:val="20"/>
        </w:rPr>
        <w:t>all</w:t>
      </w:r>
      <w:r>
        <w:rPr>
          <w:spacing w:val="-2"/>
          <w:sz w:val="20"/>
        </w:rPr>
        <w:t> </w:t>
      </w:r>
      <w:r>
        <w:rPr>
          <w:sz w:val="20"/>
        </w:rPr>
        <w:t>competitors</w:t>
      </w:r>
      <w:r>
        <w:rPr>
          <w:spacing w:val="-3"/>
          <w:sz w:val="20"/>
        </w:rPr>
        <w:t> </w:t>
      </w:r>
      <w:r>
        <w:rPr>
          <w:sz w:val="20"/>
        </w:rPr>
        <w:t>by</w:t>
      </w:r>
      <w:r>
        <w:rPr>
          <w:spacing w:val="-6"/>
          <w:sz w:val="20"/>
        </w:rPr>
        <w:t> </w:t>
      </w:r>
      <w:r>
        <w:rPr>
          <w:sz w:val="20"/>
        </w:rPr>
        <w:t>the</w:t>
      </w:r>
      <w:r>
        <w:rPr>
          <w:spacing w:val="-2"/>
          <w:sz w:val="20"/>
        </w:rPr>
        <w:t> </w:t>
      </w:r>
      <w:r>
        <w:rPr>
          <w:sz w:val="20"/>
        </w:rPr>
        <w:t>published</w:t>
      </w:r>
      <w:r>
        <w:rPr>
          <w:spacing w:val="-2"/>
          <w:sz w:val="20"/>
        </w:rPr>
        <w:t> </w:t>
      </w:r>
      <w:r>
        <w:rPr>
          <w:sz w:val="20"/>
        </w:rPr>
        <w:t>region</w:t>
      </w:r>
      <w:r>
        <w:rPr>
          <w:spacing w:val="-3"/>
          <w:sz w:val="20"/>
        </w:rPr>
        <w:t> </w:t>
      </w:r>
      <w:r>
        <w:rPr>
          <w:sz w:val="20"/>
        </w:rPr>
        <w:t>deadline</w:t>
      </w:r>
      <w:r>
        <w:rPr>
          <w:spacing w:val="-2"/>
          <w:sz w:val="20"/>
        </w:rPr>
        <w:t> </w:t>
      </w:r>
      <w:r>
        <w:rPr>
          <w:sz w:val="20"/>
        </w:rPr>
        <w:t>and</w:t>
      </w:r>
      <w:r>
        <w:rPr>
          <w:spacing w:val="-2"/>
          <w:sz w:val="20"/>
        </w:rPr>
        <w:t> </w:t>
      </w:r>
      <w:r>
        <w:rPr>
          <w:sz w:val="20"/>
        </w:rPr>
        <w:t>to</w:t>
      </w:r>
      <w:r>
        <w:rPr>
          <w:spacing w:val="-2"/>
          <w:sz w:val="20"/>
        </w:rPr>
        <w:t> </w:t>
      </w:r>
      <w:r>
        <w:rPr>
          <w:sz w:val="20"/>
        </w:rPr>
        <w:t>register</w:t>
      </w:r>
      <w:r>
        <w:rPr>
          <w:spacing w:val="-2"/>
          <w:sz w:val="20"/>
        </w:rPr>
        <w:t> </w:t>
      </w:r>
      <w:r>
        <w:rPr>
          <w:sz w:val="20"/>
        </w:rPr>
        <w:t>students</w:t>
      </w:r>
      <w:r>
        <w:rPr>
          <w:spacing w:val="-3"/>
          <w:sz w:val="20"/>
        </w:rPr>
        <w:t> </w:t>
      </w:r>
      <w:r>
        <w:rPr>
          <w:sz w:val="20"/>
        </w:rPr>
        <w:t>through</w:t>
      </w:r>
      <w:r>
        <w:rPr>
          <w:spacing w:val="-3"/>
          <w:sz w:val="20"/>
        </w:rPr>
        <w:t> </w:t>
      </w:r>
      <w:r>
        <w:rPr>
          <w:sz w:val="20"/>
        </w:rPr>
        <w:t>the</w:t>
      </w:r>
      <w:r>
        <w:rPr>
          <w:spacing w:val="-2"/>
          <w:sz w:val="20"/>
        </w:rPr>
        <w:t> </w:t>
      </w:r>
      <w:r>
        <w:rPr>
          <w:sz w:val="20"/>
        </w:rPr>
        <w:t>PA FBLA online registration system by the published</w:t>
      </w:r>
      <w:r>
        <w:rPr>
          <w:spacing w:val="-21"/>
          <w:sz w:val="20"/>
        </w:rPr>
        <w:t> </w:t>
      </w:r>
      <w:r>
        <w:rPr>
          <w:sz w:val="20"/>
        </w:rPr>
        <w:t>deadline.</w:t>
      </w:r>
    </w:p>
    <w:p>
      <w:pPr>
        <w:spacing w:line="228" w:lineRule="exact" w:before="2"/>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2"/>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1"/>
      </w:pPr>
    </w:p>
    <w:p>
      <w:pPr>
        <w:pStyle w:val="BodyText"/>
        <w:ind w:left="240"/>
      </w:pPr>
      <w:r>
        <w:rPr/>
        <w:t>If any of the eligible winners cannot attend the SLC, 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adviser of the next eligible competitor about participating at the State Leadership</w:t>
      </w:r>
      <w:r>
        <w:rPr>
          <w:spacing w:val="-34"/>
          <w:sz w:val="20"/>
        </w:rPr>
        <w:t> </w:t>
      </w:r>
      <w:r>
        <w:rPr>
          <w:sz w:val="20"/>
        </w:rPr>
        <w:t>Conference.</w:t>
      </w:r>
    </w:p>
    <w:p>
      <w:pPr>
        <w:pStyle w:val="ListParagraph"/>
        <w:numPr>
          <w:ilvl w:val="1"/>
          <w:numId w:val="18"/>
        </w:numPr>
        <w:tabs>
          <w:tab w:pos="961" w:val="left" w:leader="none"/>
        </w:tabs>
        <w:spacing w:line="240" w:lineRule="auto" w:before="0"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spacing w:after="0" w:line="240" w:lineRule="auto"/>
        <w:jc w:val="left"/>
        <w:rPr>
          <w:sz w:val="20"/>
        </w:rPr>
        <w:sectPr>
          <w:pgSz w:w="12240" w:h="15840"/>
          <w:pgMar w:header="1005" w:footer="1092" w:top="1200" w:bottom="1280" w:left="840" w:right="820"/>
        </w:sectPr>
      </w:pPr>
    </w:p>
    <w:p>
      <w:pPr>
        <w:pStyle w:val="BodyText"/>
        <w:spacing w:before="2"/>
        <w:rPr>
          <w:sz w:val="14"/>
        </w:rPr>
      </w:pPr>
    </w:p>
    <w:p>
      <w:pPr>
        <w:pStyle w:val="Heading3"/>
        <w:spacing w:before="65"/>
        <w:ind w:left="240" w:right="0"/>
        <w:rPr>
          <w:u w:val="none"/>
        </w:rPr>
      </w:pPr>
      <w:r>
        <w:rPr>
          <w:u w:val="thick"/>
        </w:rPr>
        <w:t>Region and State Procedure</w:t>
      </w:r>
    </w:p>
    <w:p>
      <w:pPr>
        <w:tabs>
          <w:tab w:pos="600" w:val="left" w:leader="none"/>
        </w:tabs>
        <w:spacing w:line="240" w:lineRule="auto" w:before="0"/>
        <w:ind w:left="600" w:right="295" w:hanging="361"/>
        <w:jc w:val="left"/>
        <w:rPr>
          <w:b/>
          <w:sz w:val="20"/>
        </w:rPr>
      </w:pPr>
      <w:r>
        <w:rPr>
          <w:sz w:val="20"/>
        </w:rPr>
        <w:t>1.</w:t>
        <w:tab/>
        <w:t>A one-hour objective test will be administered based on the previously listed competencies.  All participants in</w:t>
      </w:r>
      <w:r>
        <w:rPr>
          <w:spacing w:val="-33"/>
          <w:sz w:val="20"/>
        </w:rPr>
        <w:t> </w:t>
      </w:r>
      <w:r>
        <w:rPr>
          <w:sz w:val="20"/>
        </w:rPr>
        <w:t>this</w:t>
      </w:r>
      <w:r>
        <w:rPr>
          <w:spacing w:val="-3"/>
          <w:sz w:val="20"/>
        </w:rPr>
        <w:t> </w:t>
      </w:r>
      <w:r>
        <w:rPr>
          <w:sz w:val="20"/>
        </w:rPr>
        <w:t>event</w:t>
      </w:r>
      <w:r>
        <w:rPr>
          <w:w w:val="99"/>
          <w:sz w:val="20"/>
        </w:rPr>
        <w:t> </w:t>
      </w:r>
      <w:r>
        <w:rPr>
          <w:sz w:val="20"/>
        </w:rPr>
        <w:t>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28"/>
          <w:sz w:val="20"/>
        </w:rPr>
        <w:t> </w:t>
      </w:r>
      <w:r>
        <w:rPr>
          <w:b/>
          <w:sz w:val="20"/>
        </w:rPr>
        <w:t>administrators.</w:t>
      </w:r>
    </w:p>
    <w:p>
      <w:pPr>
        <w:pStyle w:val="BodyText"/>
        <w:spacing w:before="3"/>
        <w:rPr>
          <w:b/>
        </w:rPr>
      </w:pPr>
    </w:p>
    <w:p>
      <w:pPr>
        <w:tabs>
          <w:tab w:pos="600" w:val="left" w:leader="none"/>
        </w:tabs>
        <w:spacing w:before="0"/>
        <w:ind w:left="600" w:right="684" w:hanging="361"/>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25"/>
          <w:sz w:val="20"/>
        </w:rPr>
        <w:t> </w:t>
      </w:r>
      <w:r>
        <w:rPr>
          <w:b/>
          <w:sz w:val="20"/>
        </w:rPr>
        <w:t>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85"/>
        </w:numPr>
        <w:tabs>
          <w:tab w:pos="601" w:val="left" w:leader="none"/>
        </w:tabs>
        <w:spacing w:line="240" w:lineRule="auto" w:before="0"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pPr>
    </w:p>
    <w:p>
      <w:pPr>
        <w:pStyle w:val="ListParagraph"/>
        <w:numPr>
          <w:ilvl w:val="0"/>
          <w:numId w:val="85"/>
        </w:numPr>
        <w:tabs>
          <w:tab w:pos="601" w:val="left" w:leader="none"/>
        </w:tabs>
        <w:spacing w:line="240" w:lineRule="auto" w:before="1" w:after="0"/>
        <w:ind w:left="600" w:right="0" w:hanging="360"/>
        <w:jc w:val="left"/>
        <w:rPr>
          <w:sz w:val="20"/>
        </w:rPr>
      </w:pPr>
      <w:r>
        <w:rPr>
          <w:sz w:val="20"/>
        </w:rPr>
        <w:t>Participants must furnish their own No. 2 pencils and</w:t>
      </w:r>
      <w:r>
        <w:rPr>
          <w:spacing w:val="-19"/>
          <w:sz w:val="20"/>
        </w:rPr>
        <w:t> </w:t>
      </w:r>
      <w:r>
        <w:rPr>
          <w:sz w:val="20"/>
        </w:rPr>
        <w:t>erasers.</w:t>
      </w:r>
    </w:p>
    <w:p>
      <w:pPr>
        <w:pStyle w:val="BodyText"/>
      </w:pPr>
    </w:p>
    <w:p>
      <w:pPr>
        <w:pStyle w:val="ListParagraph"/>
        <w:numPr>
          <w:ilvl w:val="0"/>
          <w:numId w:val="85"/>
        </w:numPr>
        <w:tabs>
          <w:tab w:pos="601" w:val="left" w:leader="none"/>
        </w:tabs>
        <w:spacing w:line="240" w:lineRule="auto" w:before="1" w:after="0"/>
        <w:ind w:left="600" w:right="42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w:t>
      </w:r>
      <w:r>
        <w:rPr>
          <w:spacing w:val="-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pPr>
    </w:p>
    <w:p>
      <w:pPr>
        <w:pStyle w:val="ListParagraph"/>
        <w:numPr>
          <w:ilvl w:val="0"/>
          <w:numId w:val="85"/>
        </w:numPr>
        <w:tabs>
          <w:tab w:pos="601" w:val="left" w:leader="none"/>
        </w:tabs>
        <w:spacing w:line="240" w:lineRule="auto" w:before="1" w:after="0"/>
        <w:ind w:left="600" w:right="401" w:hanging="360"/>
        <w:jc w:val="left"/>
        <w:rPr>
          <w:sz w:val="20"/>
        </w:rPr>
      </w:pPr>
      <w:r>
        <w:rPr>
          <w:sz w:val="20"/>
        </w:rPr>
        <w:t>At the State Leadership Conference, the participant will be provided a calculator to use in this competitive event. Participants may not use their own calculators.</w:t>
      </w:r>
      <w:r>
        <w:rPr>
          <w:spacing w:val="14"/>
          <w:sz w:val="20"/>
        </w:rPr>
        <w:t> </w:t>
      </w:r>
      <w:r>
        <w:rPr>
          <w:sz w:val="20"/>
        </w:rPr>
        <w:t>At the SLC, no scientific calculators, graphing calculators, PDAs (Palm Pilots, etc.), phones, or other memory storage devices are allowed to be used in this</w:t>
      </w:r>
      <w:r>
        <w:rPr>
          <w:spacing w:val="-32"/>
          <w:sz w:val="20"/>
        </w:rPr>
        <w:t> </w:t>
      </w:r>
      <w:r>
        <w:rPr>
          <w:sz w:val="20"/>
        </w:rPr>
        <w:t>event.</w:t>
      </w:r>
    </w:p>
    <w:p>
      <w:pPr>
        <w:pStyle w:val="BodyText"/>
        <w:spacing w:before="4"/>
        <w:rPr>
          <w:sz w:val="28"/>
        </w:rPr>
      </w:pPr>
    </w:p>
    <w:p>
      <w:pPr>
        <w:pStyle w:val="Heading3"/>
        <w:ind w:left="240" w:right="0"/>
        <w:rPr>
          <w:u w:val="none"/>
        </w:rPr>
      </w:pPr>
      <w:r>
        <w:rPr>
          <w:u w:val="thick"/>
        </w:rPr>
        <w:t>Region and 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22"/>
        </w:rPr>
      </w:pPr>
    </w:p>
    <w:p>
      <w:pPr>
        <w:pStyle w:val="Heading3"/>
        <w:spacing w:before="65"/>
        <w:ind w:left="240" w:right="0"/>
        <w:rPr>
          <w:u w:val="none"/>
        </w:rPr>
      </w:pPr>
      <w:r>
        <w:rPr>
          <w:u w:val="thick"/>
        </w:rPr>
        <w:t>Region Awards</w:t>
      </w:r>
    </w:p>
    <w:p>
      <w:pPr>
        <w:pStyle w:val="BodyText"/>
        <w:spacing w:line="228" w:lineRule="exact"/>
        <w:ind w:left="240"/>
      </w:pPr>
      <w:r>
        <w:rPr/>
        <w:t>Each region may decide the number and type of awards to be presented at the RLC.</w:t>
      </w:r>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4"/>
        <w:rPr>
          <w:sz w:val="28"/>
        </w:rPr>
      </w:pPr>
    </w:p>
    <w:p>
      <w:pPr>
        <w:pStyle w:val="Heading3"/>
        <w:ind w:left="240" w:right="0"/>
        <w:rPr>
          <w:u w:val="none"/>
        </w:rPr>
      </w:pPr>
      <w:r>
        <w:rPr>
          <w:u w:val="thick"/>
        </w:rPr>
        <w:t>National Conference Eligibility</w:t>
      </w:r>
    </w:p>
    <w:p>
      <w:pPr>
        <w:pStyle w:val="BodyText"/>
        <w:ind w:left="240" w:right="296"/>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600"/>
      </w:pPr>
      <w:r>
        <w:rPr/>
        <w:t>In the event that the first-, second-, third-, or fourth-place winner cannot attend, it is the responsibility of the:</w:t>
      </w:r>
    </w:p>
    <w:p>
      <w:pPr>
        <w:spacing w:line="228" w:lineRule="exact" w:before="6"/>
        <w:ind w:left="600" w:right="0" w:firstLine="0"/>
        <w:jc w:val="left"/>
        <w:rPr>
          <w:b/>
          <w:sz w:val="20"/>
        </w:rPr>
      </w:pPr>
      <w:r>
        <w:rPr>
          <w:b/>
          <w:sz w:val="20"/>
          <w:u w:val="single"/>
        </w:rPr>
        <w:t>local chapter adviser</w:t>
      </w:r>
    </w:p>
    <w:p>
      <w:pPr>
        <w:pStyle w:val="ListParagraph"/>
        <w:numPr>
          <w:ilvl w:val="1"/>
          <w:numId w:val="85"/>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85"/>
        </w:numPr>
        <w:tabs>
          <w:tab w:pos="961" w:val="left" w:leader="none"/>
        </w:tabs>
        <w:spacing w:line="243"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840" w:right="820"/>
        </w:sectPr>
      </w:pPr>
    </w:p>
    <w:p>
      <w:pPr>
        <w:pStyle w:val="BodyText"/>
        <w:spacing w:before="2"/>
        <w:rPr>
          <w:sz w:val="15"/>
        </w:rPr>
      </w:pPr>
    </w:p>
    <w:p>
      <w:pPr>
        <w:pStyle w:val="Heading1"/>
        <w:ind w:left="240" w:right="0"/>
        <w:rPr>
          <w:u w:val="none"/>
        </w:rPr>
      </w:pPr>
      <w:bookmarkStart w:name="_TOC_250034" w:id="8"/>
      <w:bookmarkEnd w:id="8"/>
      <w:r>
        <w:rPr>
          <w:u w:val="thick"/>
        </w:rPr>
        <w:t>Business Communication</w:t>
      </w:r>
    </w:p>
    <w:p>
      <w:pPr>
        <w:spacing w:line="240" w:lineRule="auto" w:before="0"/>
        <w:ind w:left="240" w:right="281" w:firstLine="0"/>
        <w:jc w:val="both"/>
        <w:rPr>
          <w:sz w:val="20"/>
        </w:rPr>
      </w:pPr>
      <w:r>
        <w:rPr>
          <w:i/>
          <w:sz w:val="20"/>
        </w:rPr>
        <w:t>Learning to communicate in a manner that is clearly understood by the receiver of the message is a major task of all</w:t>
      </w:r>
      <w:r>
        <w:rPr>
          <w:i/>
          <w:spacing w:val="-32"/>
          <w:sz w:val="20"/>
        </w:rPr>
        <w:t> </w:t>
      </w:r>
      <w:r>
        <w:rPr>
          <w:i/>
          <w:sz w:val="20"/>
        </w:rPr>
        <w:t>business </w:t>
      </w:r>
      <w:r>
        <w:rPr>
          <w:i/>
          <w:sz w:val="20"/>
        </w:rPr>
        <w:t>people. This event provides recognition for FBLA members who work toward improving their business communication skills of writing, speaking, and</w:t>
      </w:r>
      <w:r>
        <w:rPr>
          <w:i/>
          <w:spacing w:val="-5"/>
          <w:sz w:val="20"/>
        </w:rPr>
        <w:t> </w:t>
      </w:r>
      <w:r>
        <w:rPr>
          <w:i/>
          <w:sz w:val="20"/>
        </w:rPr>
        <w:t>listening</w:t>
      </w:r>
      <w:r>
        <w:rPr>
          <w:sz w:val="20"/>
        </w:rPr>
        <w:t>.</w:t>
      </w:r>
    </w:p>
    <w:p>
      <w:pPr>
        <w:pStyle w:val="BodyText"/>
        <w:spacing w:before="5"/>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nonverbal and oral</w:t>
      </w:r>
      <w:r>
        <w:rPr>
          <w:spacing w:val="-11"/>
          <w:sz w:val="20"/>
        </w:rPr>
        <w:t> </w:t>
      </w:r>
      <w:r>
        <w:rPr>
          <w:sz w:val="20"/>
        </w:rPr>
        <w:t>communication</w:t>
      </w:r>
    </w:p>
    <w:p>
      <w:pPr>
        <w:pStyle w:val="ListParagraph"/>
        <w:numPr>
          <w:ilvl w:val="0"/>
          <w:numId w:val="18"/>
        </w:numPr>
        <w:tabs>
          <w:tab w:pos="601" w:val="left" w:leader="none"/>
        </w:tabs>
        <w:spacing w:line="244" w:lineRule="exact" w:before="0" w:after="0"/>
        <w:ind w:left="600" w:right="0" w:hanging="360"/>
        <w:jc w:val="left"/>
        <w:rPr>
          <w:sz w:val="20"/>
        </w:rPr>
      </w:pPr>
      <w:r>
        <w:rPr>
          <w:sz w:val="20"/>
        </w:rPr>
        <w:t>communication</w:t>
      </w:r>
      <w:r>
        <w:rPr>
          <w:spacing w:val="-7"/>
          <w:sz w:val="20"/>
        </w:rPr>
        <w:t> </w:t>
      </w:r>
      <w:r>
        <w:rPr>
          <w:sz w:val="20"/>
        </w:rPr>
        <w:t>concepts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written and report</w:t>
      </w:r>
      <w:r>
        <w:rPr>
          <w:spacing w:val="-9"/>
          <w:sz w:val="20"/>
        </w:rPr>
        <w:t> </w:t>
      </w:r>
      <w:r>
        <w:rPr>
          <w:sz w:val="20"/>
        </w:rPr>
        <w:t>application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grammar</w:t>
      </w:r>
    </w:p>
    <w:p>
      <w:pPr>
        <w:pStyle w:val="ListParagraph"/>
        <w:numPr>
          <w:ilvl w:val="0"/>
          <w:numId w:val="18"/>
        </w:numPr>
        <w:tabs>
          <w:tab w:pos="601" w:val="left" w:leader="none"/>
        </w:tabs>
        <w:spacing w:line="245" w:lineRule="exact" w:before="0" w:after="0"/>
        <w:ind w:left="600" w:right="0" w:hanging="360"/>
        <w:jc w:val="left"/>
        <w:rPr>
          <w:sz w:val="20"/>
        </w:rPr>
      </w:pPr>
      <w:r>
        <w:rPr>
          <w:sz w:val="20"/>
        </w:rPr>
        <w:t>reading</w:t>
      </w:r>
      <w:r>
        <w:rPr>
          <w:spacing w:val="-10"/>
          <w:sz w:val="20"/>
        </w:rPr>
        <w:t> </w:t>
      </w:r>
      <w:r>
        <w:rPr>
          <w:sz w:val="20"/>
        </w:rPr>
        <w:t>comprehension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editing and</w:t>
      </w:r>
      <w:r>
        <w:rPr>
          <w:spacing w:val="-9"/>
          <w:sz w:val="20"/>
        </w:rPr>
        <w:t> </w:t>
      </w:r>
      <w:r>
        <w:rPr>
          <w:sz w:val="20"/>
        </w:rPr>
        <w:t>proofreading</w:t>
      </w:r>
    </w:p>
    <w:p>
      <w:pPr>
        <w:pStyle w:val="ListParagraph"/>
        <w:numPr>
          <w:ilvl w:val="0"/>
          <w:numId w:val="18"/>
        </w:numPr>
        <w:tabs>
          <w:tab w:pos="601" w:val="left" w:leader="none"/>
        </w:tabs>
        <w:spacing w:line="244" w:lineRule="exact" w:before="0" w:after="0"/>
        <w:ind w:left="600" w:right="0" w:hanging="360"/>
        <w:jc w:val="left"/>
        <w:rPr>
          <w:sz w:val="20"/>
        </w:rPr>
      </w:pPr>
      <w:r>
        <w:rPr>
          <w:sz w:val="20"/>
        </w:rPr>
        <w:t>word definition and</w:t>
      </w:r>
      <w:r>
        <w:rPr>
          <w:spacing w:val="-13"/>
          <w:sz w:val="20"/>
        </w:rPr>
        <w:t> </w:t>
      </w:r>
      <w:r>
        <w:rPr>
          <w:sz w:val="20"/>
        </w:rPr>
        <w:t>usage</w:t>
      </w:r>
    </w:p>
    <w:p>
      <w:pPr>
        <w:pStyle w:val="ListParagraph"/>
        <w:numPr>
          <w:ilvl w:val="0"/>
          <w:numId w:val="18"/>
        </w:numPr>
        <w:tabs>
          <w:tab w:pos="601" w:val="left" w:leader="none"/>
        </w:tabs>
        <w:spacing w:line="244" w:lineRule="exact" w:before="0" w:after="0"/>
        <w:ind w:left="600" w:right="0" w:hanging="360"/>
        <w:jc w:val="left"/>
        <w:rPr>
          <w:sz w:val="20"/>
        </w:rPr>
      </w:pPr>
      <w:r>
        <w:rPr>
          <w:sz w:val="20"/>
        </w:rPr>
        <w:t>capitalization and</w:t>
      </w:r>
      <w:r>
        <w:rPr>
          <w:spacing w:val="-8"/>
          <w:sz w:val="20"/>
        </w:rPr>
        <w:t> </w:t>
      </w:r>
      <w:r>
        <w:rPr>
          <w:sz w:val="20"/>
        </w:rPr>
        <w:t>punctuation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spelling</w:t>
      </w:r>
    </w:p>
    <w:p>
      <w:pPr>
        <w:pStyle w:val="ListParagraph"/>
        <w:numPr>
          <w:ilvl w:val="0"/>
          <w:numId w:val="18"/>
        </w:numPr>
        <w:tabs>
          <w:tab w:pos="601" w:val="left" w:leader="none"/>
        </w:tabs>
        <w:spacing w:line="240" w:lineRule="auto" w:before="0" w:after="0"/>
        <w:ind w:left="600" w:right="0" w:hanging="360"/>
        <w:jc w:val="left"/>
        <w:rPr>
          <w:sz w:val="20"/>
        </w:rPr>
      </w:pPr>
      <w:r>
        <w:rPr>
          <w:sz w:val="20"/>
        </w:rPr>
        <w:t>digital communication [e-mail, messaging,</w:t>
      </w:r>
      <w:r>
        <w:rPr>
          <w:spacing w:val="-19"/>
          <w:sz w:val="20"/>
        </w:rPr>
        <w:t> </w:t>
      </w:r>
      <w:r>
        <w:rPr>
          <w:sz w:val="20"/>
        </w:rPr>
        <w:t>Netiquette]</w:t>
      </w:r>
    </w:p>
    <w:p>
      <w:pPr>
        <w:pStyle w:val="BodyText"/>
      </w:pPr>
    </w:p>
    <w:p>
      <w:pPr>
        <w:spacing w:before="0"/>
        <w:ind w:left="240" w:right="6469" w:firstLine="0"/>
        <w:jc w:val="left"/>
        <w:rPr>
          <w:sz w:val="20"/>
        </w:rPr>
      </w:pPr>
      <w:r>
        <w:rPr>
          <w:b/>
          <w:sz w:val="20"/>
        </w:rPr>
        <w:t>Business Education Curriculum Standard(s)</w:t>
      </w:r>
      <w:r>
        <w:rPr>
          <w:sz w:val="20"/>
        </w:rPr>
        <w:t>: Communication</w:t>
      </w:r>
    </w:p>
    <w:p>
      <w:pPr>
        <w:pStyle w:val="BodyText"/>
        <w:spacing w:before="5"/>
      </w:pPr>
    </w:p>
    <w:p>
      <w:pPr>
        <w:pStyle w:val="Heading3"/>
        <w:ind w:left="240" w:right="0"/>
        <w:rPr>
          <w:u w:val="none"/>
        </w:rPr>
      </w:pPr>
      <w:r>
        <w:rPr>
          <w:u w:val="thick"/>
        </w:rPr>
        <w:t>Region Eligibility</w:t>
      </w:r>
    </w:p>
    <w:p>
      <w:pPr>
        <w:pStyle w:val="BodyText"/>
        <w:ind w:left="240" w:right="5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3"/>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w:t>
      </w:r>
    </w:p>
    <w:p>
      <w:pPr>
        <w:pStyle w:val="BodyText"/>
        <w:spacing w:before="7"/>
        <w:rPr>
          <w:b/>
          <w:i/>
          <w:sz w:val="19"/>
        </w:rPr>
      </w:pPr>
    </w:p>
    <w:p>
      <w:pPr>
        <w:pStyle w:val="BodyText"/>
        <w:spacing w:before="1"/>
        <w:ind w:left="240"/>
      </w:pPr>
      <w:r>
        <w:rPr/>
        <w:t>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28" w:lineRule="exact" w:before="16" w:after="0"/>
        <w:ind w:left="960" w:right="315" w:hanging="360"/>
        <w:jc w:val="left"/>
        <w:rPr>
          <w:sz w:val="20"/>
        </w:rPr>
      </w:pPr>
      <w:r>
        <w:rPr>
          <w:sz w:val="20"/>
        </w:rPr>
        <w:t>to pay membership dues for all competitors by the published region deadline and to register students through the</w:t>
      </w:r>
      <w:r>
        <w:rPr>
          <w:spacing w:val="-34"/>
          <w:sz w:val="20"/>
        </w:rPr>
        <w:t> </w:t>
      </w:r>
      <w:r>
        <w:rPr>
          <w:sz w:val="20"/>
        </w:rPr>
        <w:t>PA FBLA online registration system by the published</w:t>
      </w:r>
      <w:r>
        <w:rPr>
          <w:spacing w:val="-21"/>
          <w:sz w:val="20"/>
        </w:rPr>
        <w:t> </w:t>
      </w:r>
      <w:r>
        <w:rPr>
          <w:sz w:val="20"/>
        </w:rPr>
        <w:t>deadline.</w:t>
      </w:r>
    </w:p>
    <w:p>
      <w:pPr>
        <w:spacing w:line="228" w:lineRule="exact" w:before="3"/>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verify that membership dues of participants at the region conference comply with the deadlines listed</w:t>
      </w:r>
      <w:r>
        <w:rPr>
          <w:spacing w:val="-26"/>
          <w:sz w:val="20"/>
        </w:rPr>
        <w:t> </w:t>
      </w:r>
      <w:r>
        <w:rPr>
          <w:sz w:val="20"/>
        </w:rPr>
        <w:t>above.</w:t>
      </w:r>
    </w:p>
    <w:p>
      <w:pPr>
        <w:pStyle w:val="BodyText"/>
        <w:spacing w:before="4"/>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40"/>
      </w:pPr>
      <w:r>
        <w:rPr/>
        <w:t>If any of the eligible winners cannot attend the SLC, it is the responsibility of the:</w:t>
      </w:r>
    </w:p>
    <w:p>
      <w:pPr>
        <w:spacing w:line="228" w:lineRule="exact" w:before="6"/>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3"/>
          <w:sz w:val="20"/>
        </w:rPr>
        <w:t> </w:t>
      </w:r>
      <w:r>
        <w:rPr>
          <w:sz w:val="20"/>
        </w:rPr>
        <w:t>attending.</w:t>
      </w:r>
    </w:p>
    <w:p>
      <w:pPr>
        <w:spacing w:line="227"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40" w:lineRule="auto" w:before="0" w:after="0"/>
        <w:ind w:left="960" w:right="798" w:hanging="360"/>
        <w:jc w:val="left"/>
        <w:rPr>
          <w:sz w:val="20"/>
        </w:rPr>
      </w:pPr>
      <w:r>
        <w:rPr>
          <w:sz w:val="20"/>
        </w:rPr>
        <w:t>to notify the PA FBLA Executive Director/State Chairman of 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5"/>
      </w:pPr>
    </w:p>
    <w:p>
      <w:pPr>
        <w:pStyle w:val="Heading3"/>
        <w:ind w:left="240" w:right="0"/>
        <w:rPr>
          <w:u w:val="none"/>
        </w:rPr>
      </w:pPr>
      <w:r>
        <w:rPr>
          <w:u w:val="thick"/>
        </w:rPr>
        <w:t>Region and State Procedure</w:t>
      </w:r>
    </w:p>
    <w:p>
      <w:pPr>
        <w:tabs>
          <w:tab w:pos="600" w:val="left" w:leader="none"/>
        </w:tabs>
        <w:spacing w:line="240" w:lineRule="auto" w:before="0"/>
        <w:ind w:left="600" w:right="493" w:hanging="361"/>
        <w:jc w:val="left"/>
        <w:rPr>
          <w:b/>
          <w:sz w:val="20"/>
        </w:rPr>
      </w:pPr>
      <w:r>
        <w:rPr>
          <w:sz w:val="20"/>
        </w:rPr>
        <w:t>1.</w:t>
        <w:tab/>
        <w:t>A one-hour written objective test will be administered based on the previously listed competencies.  All</w:t>
      </w:r>
      <w:r>
        <w:rPr>
          <w:spacing w:val="-24"/>
          <w:sz w:val="20"/>
        </w:rPr>
        <w:t> </w:t>
      </w:r>
      <w:r>
        <w:rPr>
          <w:sz w:val="20"/>
        </w:rPr>
        <w:t>participants</w:t>
      </w:r>
      <w:r>
        <w:rPr>
          <w:spacing w:val="-3"/>
          <w:sz w:val="20"/>
        </w:rPr>
        <w:t> </w:t>
      </w:r>
      <w:r>
        <w:rPr>
          <w:sz w:val="20"/>
        </w:rPr>
        <w:t>in</w:t>
      </w:r>
      <w:r>
        <w:rPr>
          <w:w w:val="99"/>
          <w:sz w:val="20"/>
        </w:rPr>
        <w:t> </w:t>
      </w:r>
      <w:r>
        <w:rPr>
          <w:sz w:val="20"/>
        </w:rPr>
        <w:t>this event must report at the event time listed in the program.</w:t>
      </w:r>
      <w:r>
        <w:rPr>
          <w:spacing w:val="13"/>
          <w:sz w:val="20"/>
        </w:rPr>
        <w:t> </w:t>
      </w:r>
      <w:r>
        <w:rPr>
          <w:b/>
          <w:sz w:val="20"/>
        </w:rPr>
        <w:t>If a participant arrives after the objective test has</w:t>
      </w:r>
    </w:p>
    <w:p>
      <w:pPr>
        <w:spacing w:after="0" w:line="240" w:lineRule="auto"/>
        <w:jc w:val="left"/>
        <w:rPr>
          <w:sz w:val="20"/>
        </w:rPr>
        <w:sectPr>
          <w:pgSz w:w="12240" w:h="15840"/>
          <w:pgMar w:header="1005" w:footer="1092" w:top="1200" w:bottom="1280" w:left="840" w:right="820"/>
        </w:sectPr>
      </w:pPr>
    </w:p>
    <w:p>
      <w:pPr>
        <w:pStyle w:val="BodyText"/>
        <w:spacing w:before="5"/>
        <w:rPr>
          <w:b/>
          <w:sz w:val="13"/>
        </w:rPr>
      </w:pPr>
    </w:p>
    <w:p>
      <w:pPr>
        <w:spacing w:line="240" w:lineRule="auto" w:before="74"/>
        <w:ind w:left="600" w:right="927" w:firstLine="0"/>
        <w:jc w:val="left"/>
        <w:rPr>
          <w:b/>
          <w:sz w:val="20"/>
        </w:rPr>
      </w:pPr>
      <w:r>
        <w:rPr>
          <w:b/>
          <w:sz w:val="20"/>
        </w:rPr>
        <w:t>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 administrators.</w:t>
      </w:r>
    </w:p>
    <w:p>
      <w:pPr>
        <w:pStyle w:val="BodyText"/>
        <w:spacing w:before="9"/>
        <w:rPr>
          <w:b/>
          <w:sz w:val="19"/>
        </w:rPr>
      </w:pPr>
    </w:p>
    <w:p>
      <w:pPr>
        <w:tabs>
          <w:tab w:pos="600" w:val="left" w:leader="none"/>
        </w:tabs>
        <w:spacing w:before="1"/>
        <w:ind w:left="600" w:right="690" w:hanging="361"/>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31"/>
          <w:sz w:val="20"/>
        </w:rPr>
        <w:t> </w:t>
      </w:r>
      <w:r>
        <w:rPr>
          <w:b/>
          <w:sz w:val="20"/>
        </w:rPr>
        <w:t>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86"/>
        </w:numPr>
        <w:tabs>
          <w:tab w:pos="601" w:val="left" w:leader="none"/>
        </w:tabs>
        <w:spacing w:line="240" w:lineRule="auto" w:before="0" w:after="0"/>
        <w:ind w:left="600" w:right="483"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pPr>
    </w:p>
    <w:p>
      <w:pPr>
        <w:pStyle w:val="ListParagraph"/>
        <w:numPr>
          <w:ilvl w:val="0"/>
          <w:numId w:val="86"/>
        </w:numPr>
        <w:tabs>
          <w:tab w:pos="601" w:val="left" w:leader="none"/>
        </w:tabs>
        <w:spacing w:line="240" w:lineRule="auto" w:before="1" w:after="0"/>
        <w:ind w:left="600" w:right="0" w:hanging="360"/>
        <w:jc w:val="left"/>
        <w:rPr>
          <w:sz w:val="20"/>
        </w:rPr>
      </w:pPr>
      <w:r>
        <w:rPr>
          <w:sz w:val="20"/>
        </w:rPr>
        <w:t>Participants must furnish their own No. 2 pencils and</w:t>
      </w:r>
      <w:r>
        <w:rPr>
          <w:spacing w:val="-20"/>
          <w:sz w:val="20"/>
        </w:rPr>
        <w:t> </w:t>
      </w:r>
      <w:r>
        <w:rPr>
          <w:sz w:val="20"/>
        </w:rPr>
        <w:t>erasers.</w:t>
      </w:r>
    </w:p>
    <w:p>
      <w:pPr>
        <w:pStyle w:val="BodyText"/>
      </w:pPr>
    </w:p>
    <w:p>
      <w:pPr>
        <w:pStyle w:val="ListParagraph"/>
        <w:numPr>
          <w:ilvl w:val="0"/>
          <w:numId w:val="86"/>
        </w:numPr>
        <w:tabs>
          <w:tab w:pos="601" w:val="left" w:leader="none"/>
        </w:tabs>
        <w:spacing w:line="240" w:lineRule="auto" w:before="1" w:after="0"/>
        <w:ind w:left="600" w:right="408" w:hanging="360"/>
        <w:jc w:val="left"/>
        <w:rPr>
          <w:sz w:val="20"/>
        </w:rPr>
      </w:pPr>
      <w:r>
        <w:rPr>
          <w:sz w:val="20"/>
        </w:rPr>
        <w:t>At the Region Leadership Conference, the participant may use his or her own cordless calculator unless one is 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1"/>
      </w:pPr>
    </w:p>
    <w:p>
      <w:pPr>
        <w:pStyle w:val="ListParagraph"/>
        <w:numPr>
          <w:ilvl w:val="0"/>
          <w:numId w:val="86"/>
        </w:numPr>
        <w:tabs>
          <w:tab w:pos="601" w:val="left" w:leader="none"/>
        </w:tabs>
        <w:spacing w:line="240" w:lineRule="auto" w:before="0" w:after="0"/>
        <w:ind w:left="600" w:right="405"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 storage devices are allowed to be used in this</w:t>
      </w:r>
      <w:r>
        <w:rPr>
          <w:spacing w:val="-23"/>
          <w:sz w:val="20"/>
        </w:rPr>
        <w:t> </w:t>
      </w:r>
      <w:r>
        <w:rPr>
          <w:sz w:val="20"/>
        </w:rPr>
        <w:t>event.</w:t>
      </w:r>
    </w:p>
    <w:p>
      <w:pPr>
        <w:pStyle w:val="BodyText"/>
        <w:spacing w:before="2"/>
      </w:pPr>
    </w:p>
    <w:p>
      <w:pPr>
        <w:pStyle w:val="Heading3"/>
        <w:spacing w:before="1"/>
        <w:ind w:left="240" w:right="0"/>
        <w:rPr>
          <w:u w:val="none"/>
        </w:rPr>
      </w:pPr>
      <w:r>
        <w:rPr>
          <w:u w:val="thick"/>
        </w:rPr>
        <w:t>Region and 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before="1"/>
        <w:ind w:left="240" w:right="0"/>
        <w:rPr>
          <w:u w:val="none"/>
        </w:rPr>
      </w:pPr>
      <w:r>
        <w:rPr>
          <w:u w:val="thick"/>
        </w:rPr>
        <w:t>Region Awards</w:t>
      </w:r>
    </w:p>
    <w:p>
      <w:pPr>
        <w:pStyle w:val="BodyText"/>
        <w:spacing w:line="228" w:lineRule="exact"/>
        <w:ind w:left="240"/>
      </w:pPr>
      <w:r>
        <w:rPr/>
        <w:t>Each region may decide the number and type of awards to be presented at the RLC.</w:t>
      </w:r>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834"/>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pPr>
      <w:r>
        <w:rPr/>
        <w:t>In the event that the first-, second-, third-, or fourth-place winner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86"/>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86"/>
        </w:numPr>
        <w:tabs>
          <w:tab w:pos="961" w:val="left" w:leader="none"/>
        </w:tabs>
        <w:spacing w:line="243"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840" w:right="820"/>
        </w:sectPr>
      </w:pPr>
    </w:p>
    <w:p>
      <w:pPr>
        <w:pStyle w:val="BodyText"/>
        <w:spacing w:before="2"/>
        <w:rPr>
          <w:sz w:val="15"/>
        </w:rPr>
      </w:pPr>
    </w:p>
    <w:p>
      <w:pPr>
        <w:pStyle w:val="Heading1"/>
        <w:ind w:left="260" w:right="6469"/>
        <w:rPr>
          <w:u w:val="none"/>
        </w:rPr>
      </w:pPr>
      <w:bookmarkStart w:name="_TOC_250033" w:id="9"/>
      <w:bookmarkEnd w:id="9"/>
      <w:r>
        <w:rPr>
          <w:u w:val="thick"/>
        </w:rPr>
        <w:t>Business Ethics</w:t>
      </w:r>
    </w:p>
    <w:p>
      <w:pPr>
        <w:spacing w:line="240" w:lineRule="auto" w:before="0"/>
        <w:ind w:left="260" w:right="318" w:firstLine="0"/>
        <w:jc w:val="left"/>
        <w:rPr>
          <w:i/>
          <w:sz w:val="20"/>
        </w:rPr>
      </w:pPr>
      <w:r>
        <w:rPr>
          <w:i/>
          <w:sz w:val="20"/>
        </w:rPr>
        <w:t>Ethical decision-making is essential in the business world and the workplace. This team event recognizes FBLA members </w:t>
      </w:r>
      <w:r>
        <w:rPr>
          <w:i/>
          <w:sz w:val="20"/>
        </w:rPr>
        <w:t>who demonstrate the ability to present solutions to ethical situations encountered in the business world and the workplace.</w:t>
      </w:r>
    </w:p>
    <w:p>
      <w:pPr>
        <w:pStyle w:val="BodyText"/>
        <w:spacing w:before="5"/>
        <w:rPr>
          <w:i/>
        </w:rPr>
      </w:pPr>
    </w:p>
    <w:p>
      <w:pPr>
        <w:pStyle w:val="Heading3"/>
        <w:ind w:left="260" w:right="6469"/>
        <w:rPr>
          <w:u w:val="none"/>
        </w:rPr>
      </w:pPr>
      <w:r>
        <w:rPr>
          <w:u w:val="thick"/>
        </w:rPr>
        <w:t>Competencies</w:t>
      </w:r>
    </w:p>
    <w:p>
      <w:pPr>
        <w:pStyle w:val="BodyText"/>
        <w:ind w:left="260" w:right="318"/>
      </w:pPr>
      <w:r>
        <w:rPr/>
        <w:t>This event consists of a performance component. Each team will present and defend its positions related to an ethical dilemma.</w:t>
      </w:r>
    </w:p>
    <w:p>
      <w:pPr>
        <w:pStyle w:val="BodyText"/>
      </w:pPr>
    </w:p>
    <w:p>
      <w:pPr>
        <w:spacing w:line="229" w:lineRule="exact" w:before="1"/>
        <w:ind w:left="260" w:right="6469" w:firstLine="0"/>
        <w:jc w:val="left"/>
        <w:rPr>
          <w:i/>
          <w:sz w:val="20"/>
        </w:rPr>
      </w:pPr>
      <w:r>
        <w:rPr>
          <w:i/>
          <w:sz w:val="20"/>
        </w:rPr>
        <w:t>Performance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ethical business</w:t>
      </w:r>
      <w:r>
        <w:rPr>
          <w:spacing w:val="-16"/>
          <w:sz w:val="20"/>
        </w:rPr>
        <w:t> </w:t>
      </w:r>
      <w:r>
        <w:rPr>
          <w:sz w:val="20"/>
        </w:rPr>
        <w:t>decisions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60" w:right="318" w:firstLine="0"/>
        <w:jc w:val="left"/>
        <w:rPr>
          <w:sz w:val="20"/>
        </w:rPr>
      </w:pPr>
      <w:r>
        <w:rPr>
          <w:b/>
          <w:sz w:val="20"/>
        </w:rPr>
        <w:t>Business Education Curriculum Standard(s)</w:t>
      </w:r>
      <w:r>
        <w:rPr>
          <w:sz w:val="20"/>
        </w:rPr>
        <w:t>:</w:t>
      </w:r>
    </w:p>
    <w:p>
      <w:pPr>
        <w:pStyle w:val="BodyText"/>
        <w:ind w:left="260" w:right="318"/>
      </w:pPr>
      <w:r>
        <w:rPr/>
        <w:t>Business Law; Career Development; Communication; Information Technology</w:t>
      </w:r>
    </w:p>
    <w:p>
      <w:pPr>
        <w:pStyle w:val="BodyText"/>
        <w:rPr>
          <w:sz w:val="17"/>
        </w:rPr>
      </w:pPr>
      <w:r>
        <w:rPr/>
        <w:pict>
          <v:shape style="position:absolute;margin-left:46.380001pt;margin-top:13.97692pt;width:519.35pt;height:45.75pt;mso-position-horizontal-relative:page;mso-position-vertical-relative:paragraph;z-index:9616;mso-wrap-distance-left:0;mso-wrap-distance-right:0" type="#_x0000_t202" filled="false" stroked="true" strokeweight="4.440pt" strokecolor="#000000">
            <v:textbox inset="0,0,0,0">
              <w:txbxContent>
                <w:p>
                  <w:pPr>
                    <w:spacing w:line="321" w:lineRule="exact" w:before="17"/>
                    <w:ind w:left="107" w:right="256" w:firstLine="0"/>
                    <w:jc w:val="left"/>
                    <w:rPr>
                      <w:b/>
                      <w:sz w:val="28"/>
                    </w:rPr>
                  </w:pPr>
                  <w:r>
                    <w:rPr>
                      <w:b/>
                      <w:sz w:val="28"/>
                      <w:u w:val="thick"/>
                    </w:rPr>
                    <w:t>2015 National Case Study Topic</w:t>
                  </w:r>
                </w:p>
                <w:p>
                  <w:pPr>
                    <w:pStyle w:val="BodyText"/>
                    <w:spacing w:line="229" w:lineRule="exact"/>
                    <w:ind w:left="107" w:right="256"/>
                  </w:pPr>
                  <w:r>
                    <w:rPr/>
                    <w:t>Research an ethical topic dealing with global business and sweatshops and /or child labor.</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ind w:left="260" w:right="179"/>
      </w:pPr>
      <w:r>
        <w:rPr/>
        <w:t>Each chapter may enter one team of two to three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11"/>
        <w:rPr>
          <w:sz w:val="19"/>
        </w:rPr>
      </w:pPr>
    </w:p>
    <w:p>
      <w:pPr>
        <w:spacing w:before="0"/>
        <w:ind w:left="260" w:right="318" w:firstLine="0"/>
        <w:jc w:val="left"/>
        <w:rPr>
          <w:i/>
          <w:sz w:val="24"/>
        </w:rPr>
      </w:pPr>
      <w:r>
        <w:rPr>
          <w:b/>
          <w:i/>
          <w:sz w:val="20"/>
        </w:rPr>
        <w:t>One team member may repeat and may have entered this event at a previous Region Leadership Conference</w:t>
      </w:r>
      <w:r>
        <w:rPr>
          <w:i/>
          <w:sz w:val="24"/>
        </w:rPr>
        <w:t>.</w:t>
      </w:r>
    </w:p>
    <w:p>
      <w:pPr>
        <w:pStyle w:val="BodyText"/>
        <w:rPr>
          <w:i/>
          <w:sz w:val="25"/>
        </w:rPr>
      </w:pPr>
    </w:p>
    <w:p>
      <w:pPr>
        <w:spacing w:line="226" w:lineRule="exact" w:before="0"/>
        <w:ind w:left="260" w:right="318" w:firstLine="0"/>
        <w:jc w:val="left"/>
        <w:rPr>
          <w:sz w:val="20"/>
        </w:rPr>
      </w:pPr>
      <w:r>
        <w:rPr>
          <w:b/>
          <w:sz w:val="20"/>
        </w:rPr>
        <w:t>If one or more of the team’s members cannot participate in the performance and the team no longer has the required number of members, the team will not be allowed to substitute other participants and the team will be disqualified</w:t>
      </w:r>
      <w:r>
        <w:rPr>
          <w:sz w:val="20"/>
        </w:rPr>
        <w:t>.</w:t>
      </w:r>
    </w:p>
    <w:p>
      <w:pPr>
        <w:pStyle w:val="BodyText"/>
        <w:spacing w:before="8"/>
        <w:rPr>
          <w:sz w:val="19"/>
        </w:rPr>
      </w:pPr>
    </w:p>
    <w:p>
      <w:pPr>
        <w:pStyle w:val="BodyText"/>
        <w:ind w:left="260" w:right="6469"/>
      </w:pPr>
      <w:r>
        <w:rPr/>
        <w:t>It is the responsibility of the:</w:t>
      </w:r>
    </w:p>
    <w:p>
      <w:pPr>
        <w:spacing w:line="228" w:lineRule="exact" w:before="5"/>
        <w:ind w:left="620" w:right="6469" w:firstLine="0"/>
        <w:jc w:val="left"/>
        <w:rPr>
          <w:b/>
          <w:sz w:val="20"/>
        </w:rPr>
      </w:pPr>
      <w:r>
        <w:rPr>
          <w:b/>
          <w:sz w:val="20"/>
          <w:u w:val="single"/>
        </w:rPr>
        <w:t>local chapter adviser</w:t>
      </w:r>
    </w:p>
    <w:p>
      <w:pPr>
        <w:pStyle w:val="ListParagraph"/>
        <w:numPr>
          <w:ilvl w:val="1"/>
          <w:numId w:val="18"/>
        </w:numPr>
        <w:tabs>
          <w:tab w:pos="981" w:val="left" w:leader="none"/>
        </w:tabs>
        <w:spacing w:line="230" w:lineRule="exact" w:before="15" w:after="0"/>
        <w:ind w:left="980" w:right="512" w:hanging="360"/>
        <w:jc w:val="left"/>
        <w:rPr>
          <w:sz w:val="20"/>
        </w:rPr>
      </w:pPr>
      <w:r>
        <w:rPr>
          <w:sz w:val="20"/>
        </w:rPr>
        <w:t>pay membership dues for all competitors by the published region deadline and to register students through the PA FBLA online registration system by the published</w:t>
      </w:r>
      <w:r>
        <w:rPr>
          <w:spacing w:val="-21"/>
          <w:sz w:val="20"/>
        </w:rPr>
        <w:t> </w:t>
      </w:r>
      <w:r>
        <w:rPr>
          <w:sz w:val="20"/>
        </w:rPr>
        <w:t>deadline.</w:t>
      </w:r>
    </w:p>
    <w:p>
      <w:pPr>
        <w:spacing w:line="227" w:lineRule="exact" w:before="2"/>
        <w:ind w:left="620" w:right="6469" w:firstLine="0"/>
        <w:jc w:val="left"/>
        <w:rPr>
          <w:b/>
          <w:sz w:val="20"/>
        </w:rPr>
      </w:pPr>
      <w:r>
        <w:rPr>
          <w:b/>
          <w:sz w:val="20"/>
          <w:u w:val="single"/>
        </w:rPr>
        <w:t>region adviser</w:t>
      </w:r>
    </w:p>
    <w:p>
      <w:pPr>
        <w:pStyle w:val="ListParagraph"/>
        <w:numPr>
          <w:ilvl w:val="1"/>
          <w:numId w:val="18"/>
        </w:numPr>
        <w:tabs>
          <w:tab w:pos="981" w:val="left" w:leader="none"/>
        </w:tabs>
        <w:spacing w:line="242" w:lineRule="exact" w:before="0" w:after="0"/>
        <w:ind w:left="98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5"/>
      </w:pPr>
    </w:p>
    <w:p>
      <w:pPr>
        <w:pStyle w:val="Heading3"/>
        <w:ind w:left="260" w:right="6469"/>
        <w:rPr>
          <w:u w:val="none"/>
        </w:rPr>
      </w:pPr>
      <w:r>
        <w:rPr>
          <w:u w:val="thick"/>
        </w:rPr>
        <w:t>State Eligibility</w:t>
      </w:r>
    </w:p>
    <w:p>
      <w:pPr>
        <w:pStyle w:val="BodyText"/>
        <w:ind w:left="260" w:right="318"/>
      </w:pPr>
      <w:r>
        <w:rPr/>
        <w:t>The minimum number of teams each region may enter is the first-place team whose participants are members of an active local chapter and are on record in the Pennsylvania state and the FBLA-PBL national offices as having paid dues by January 31 or prior to the region conference by the date posted on the PA FBLA web site.</w:t>
      </w:r>
    </w:p>
    <w:p>
      <w:pPr>
        <w:pStyle w:val="BodyText"/>
        <w:spacing w:before="5"/>
      </w:pPr>
    </w:p>
    <w:p>
      <w:pPr>
        <w:spacing w:before="0"/>
        <w:ind w:left="260" w:right="318" w:firstLine="0"/>
        <w:jc w:val="left"/>
        <w:rPr>
          <w:b/>
          <w:i/>
          <w:sz w:val="20"/>
        </w:rPr>
      </w:pPr>
      <w:r>
        <w:rPr>
          <w:b/>
          <w:i/>
          <w:sz w:val="20"/>
        </w:rPr>
        <w:t>One team member may repeat and may have entered this event at a prior State Leadership Conference.</w:t>
      </w:r>
    </w:p>
    <w:p>
      <w:pPr>
        <w:pStyle w:val="BodyText"/>
        <w:spacing w:before="4"/>
        <w:rPr>
          <w:b/>
          <w:i/>
        </w:rPr>
      </w:pPr>
    </w:p>
    <w:p>
      <w:pPr>
        <w:spacing w:line="226" w:lineRule="exact" w:before="0"/>
        <w:ind w:left="260" w:right="318" w:firstLine="0"/>
        <w:jc w:val="left"/>
        <w:rPr>
          <w:sz w:val="20"/>
        </w:rPr>
      </w:pPr>
      <w:r>
        <w:rPr>
          <w:b/>
          <w:sz w:val="20"/>
        </w:rPr>
        <w:t>If one or more of the team’s members cannot participate in the performance and the team no longer has the required number of members, the team will not be allowed to substitute other participants and the team will be disqualified</w:t>
      </w:r>
      <w:r>
        <w:rPr>
          <w:sz w:val="20"/>
        </w:rPr>
        <w:t>.</w:t>
      </w:r>
    </w:p>
    <w:p>
      <w:pPr>
        <w:spacing w:after="0" w:line="226" w:lineRule="exact"/>
        <w:jc w:val="left"/>
        <w:rPr>
          <w:sz w:val="20"/>
        </w:rPr>
        <w:sectPr>
          <w:pgSz w:w="12240" w:h="15840"/>
          <w:pgMar w:header="1005" w:footer="1092" w:top="1200" w:bottom="1280" w:left="820" w:right="820"/>
        </w:sectPr>
      </w:pPr>
    </w:p>
    <w:p>
      <w:pPr>
        <w:pStyle w:val="BodyText"/>
        <w:rPr>
          <w:sz w:val="13"/>
        </w:rPr>
      </w:pPr>
    </w:p>
    <w:p>
      <w:pPr>
        <w:pStyle w:val="BodyText"/>
        <w:spacing w:before="74"/>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team that will not be</w:t>
      </w:r>
      <w:r>
        <w:rPr>
          <w:spacing w:val="-21"/>
          <w:sz w:val="20"/>
        </w:rPr>
        <w:t> </w:t>
      </w:r>
      <w:r>
        <w:rPr>
          <w:sz w:val="20"/>
        </w:rPr>
        <w:t>attending.</w:t>
      </w:r>
    </w:p>
    <w:p>
      <w:pPr>
        <w:spacing w:line="228" w:lineRule="exact" w:before="2"/>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40" w:lineRule="auto" w:before="0" w:after="0"/>
        <w:ind w:left="960" w:right="798" w:hanging="360"/>
        <w:jc w:val="left"/>
        <w:rPr>
          <w:sz w:val="20"/>
        </w:rPr>
      </w:pPr>
      <w:r>
        <w:rPr>
          <w:sz w:val="20"/>
        </w:rPr>
        <w:t>to notify the PA FBLA Executive Director/State Chairman of 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5"/>
      </w:pPr>
    </w:p>
    <w:p>
      <w:pPr>
        <w:pStyle w:val="Heading3"/>
        <w:ind w:left="240" w:right="0"/>
        <w:rPr>
          <w:u w:val="none"/>
        </w:rPr>
      </w:pPr>
      <w:r>
        <w:rPr>
          <w:u w:val="thick"/>
        </w:rPr>
        <w:t>Region Procedure</w:t>
      </w:r>
    </w:p>
    <w:p>
      <w:pPr>
        <w:pStyle w:val="BodyText"/>
        <w:spacing w:line="228" w:lineRule="exact"/>
        <w:ind w:left="240"/>
      </w:pPr>
      <w:r>
        <w:rPr/>
        <w:t>The following procedures must be used:</w:t>
      </w:r>
    </w:p>
    <w:p>
      <w:pPr>
        <w:pStyle w:val="BodyText"/>
        <w:spacing w:before="5"/>
      </w:pPr>
    </w:p>
    <w:p>
      <w:pPr>
        <w:pStyle w:val="ListParagraph"/>
        <w:numPr>
          <w:ilvl w:val="0"/>
          <w:numId w:val="87"/>
        </w:numPr>
        <w:tabs>
          <w:tab w:pos="601" w:val="left" w:leader="none"/>
        </w:tabs>
        <w:spacing w:line="237" w:lineRule="auto" w:before="0" w:after="0"/>
        <w:ind w:left="600" w:right="678"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 to</w:t>
      </w:r>
      <w:r>
        <w:rPr>
          <w:b/>
          <w:spacing w:val="-31"/>
          <w:sz w:val="20"/>
        </w:rPr>
        <w:t> </w:t>
      </w:r>
      <w:r>
        <w:rPr>
          <w:b/>
          <w:sz w:val="20"/>
        </w:rPr>
        <w:t>the testing area until the participant is in</w:t>
      </w:r>
      <w:r>
        <w:rPr>
          <w:b/>
          <w:spacing w:val="-11"/>
          <w:sz w:val="20"/>
        </w:rPr>
        <w:t> </w:t>
      </w:r>
      <w:r>
        <w:rPr>
          <w:b/>
          <w:sz w:val="20"/>
        </w:rPr>
        <w:t>compliance</w:t>
      </w:r>
      <w:r>
        <w:rPr>
          <w:sz w:val="20"/>
        </w:rPr>
        <w:t>.</w:t>
      </w:r>
    </w:p>
    <w:p>
      <w:pPr>
        <w:pStyle w:val="BodyText"/>
        <w:spacing w:before="1"/>
      </w:pPr>
    </w:p>
    <w:p>
      <w:pPr>
        <w:pStyle w:val="ListParagraph"/>
        <w:numPr>
          <w:ilvl w:val="0"/>
          <w:numId w:val="87"/>
        </w:numPr>
        <w:tabs>
          <w:tab w:pos="601" w:val="left" w:leader="none"/>
        </w:tabs>
        <w:spacing w:line="240" w:lineRule="auto" w:before="1" w:after="0"/>
        <w:ind w:left="600" w:right="0" w:hanging="360"/>
        <w:jc w:val="left"/>
        <w:rPr>
          <w:sz w:val="20"/>
        </w:rPr>
      </w:pPr>
      <w:r>
        <w:rPr>
          <w:sz w:val="20"/>
        </w:rPr>
        <w:t>There will only be one round of competition at the region</w:t>
      </w:r>
      <w:r>
        <w:rPr>
          <w:spacing w:val="-21"/>
          <w:sz w:val="20"/>
        </w:rPr>
        <w:t> </w:t>
      </w:r>
      <w:r>
        <w:rPr>
          <w:sz w:val="20"/>
        </w:rPr>
        <w:t>level.</w:t>
      </w:r>
    </w:p>
    <w:p>
      <w:pPr>
        <w:pStyle w:val="BodyText"/>
        <w:spacing w:before="9"/>
        <w:rPr>
          <w:sz w:val="19"/>
        </w:rPr>
      </w:pPr>
    </w:p>
    <w:p>
      <w:pPr>
        <w:pStyle w:val="ListParagraph"/>
        <w:numPr>
          <w:ilvl w:val="0"/>
          <w:numId w:val="87"/>
        </w:numPr>
        <w:tabs>
          <w:tab w:pos="601" w:val="left" w:leader="none"/>
        </w:tabs>
        <w:spacing w:line="240" w:lineRule="auto" w:before="1" w:after="0"/>
        <w:ind w:left="600" w:right="0" w:hanging="360"/>
        <w:jc w:val="left"/>
        <w:rPr>
          <w:sz w:val="20"/>
        </w:rPr>
      </w:pPr>
      <w:r>
        <w:rPr>
          <w:sz w:val="20"/>
        </w:rPr>
        <w:t>Participants</w:t>
      </w:r>
      <w:r>
        <w:rPr>
          <w:spacing w:val="-2"/>
          <w:sz w:val="20"/>
        </w:rPr>
        <w:t> </w:t>
      </w:r>
      <w:r>
        <w:rPr>
          <w:sz w:val="20"/>
        </w:rPr>
        <w:t>must</w:t>
      </w:r>
      <w:r>
        <w:rPr>
          <w:spacing w:val="-4"/>
          <w:sz w:val="20"/>
        </w:rPr>
        <w:t> </w:t>
      </w:r>
      <w:r>
        <w:rPr>
          <w:sz w:val="20"/>
        </w:rPr>
        <w:t>research</w:t>
      </w:r>
      <w:r>
        <w:rPr>
          <w:spacing w:val="-4"/>
          <w:sz w:val="20"/>
        </w:rPr>
        <w:t> </w:t>
      </w:r>
      <w:r>
        <w:rPr>
          <w:sz w:val="20"/>
        </w:rPr>
        <w:t>the case</w:t>
      </w:r>
      <w:r>
        <w:rPr>
          <w:spacing w:val="-3"/>
          <w:sz w:val="20"/>
        </w:rPr>
        <w:t> </w:t>
      </w:r>
      <w:r>
        <w:rPr>
          <w:sz w:val="20"/>
        </w:rPr>
        <w:t>study</w:t>
      </w:r>
      <w:r>
        <w:rPr>
          <w:spacing w:val="-4"/>
          <w:sz w:val="20"/>
        </w:rPr>
        <w:t> </w:t>
      </w:r>
      <w:r>
        <w:rPr>
          <w:sz w:val="20"/>
        </w:rPr>
        <w:t>prior</w:t>
      </w:r>
      <w:r>
        <w:rPr>
          <w:spacing w:val="-3"/>
          <w:sz w:val="20"/>
        </w:rPr>
        <w:t> </w:t>
      </w:r>
      <w:r>
        <w:rPr>
          <w:sz w:val="20"/>
        </w:rPr>
        <w:t>to</w:t>
      </w:r>
      <w:r>
        <w:rPr>
          <w:spacing w:val="-2"/>
          <w:sz w:val="20"/>
        </w:rPr>
        <w:t> </w:t>
      </w:r>
      <w:r>
        <w:rPr>
          <w:sz w:val="20"/>
        </w:rPr>
        <w:t>the</w:t>
      </w:r>
      <w:r>
        <w:rPr>
          <w:spacing w:val="-3"/>
          <w:sz w:val="20"/>
        </w:rPr>
        <w:t> </w:t>
      </w:r>
      <w:r>
        <w:rPr>
          <w:sz w:val="20"/>
        </w:rPr>
        <w:t>conference</w:t>
      </w:r>
      <w:r>
        <w:rPr>
          <w:spacing w:val="-3"/>
          <w:sz w:val="20"/>
        </w:rPr>
        <w:t> </w:t>
      </w:r>
      <w:r>
        <w:rPr>
          <w:sz w:val="20"/>
        </w:rPr>
        <w:t>and</w:t>
      </w:r>
      <w:r>
        <w:rPr>
          <w:spacing w:val="-2"/>
          <w:sz w:val="20"/>
        </w:rPr>
        <w:t> </w:t>
      </w:r>
      <w:r>
        <w:rPr>
          <w:sz w:val="20"/>
        </w:rPr>
        <w:t>be</w:t>
      </w:r>
      <w:r>
        <w:rPr>
          <w:spacing w:val="-3"/>
          <w:sz w:val="20"/>
        </w:rPr>
        <w:t> </w:t>
      </w:r>
      <w:r>
        <w:rPr>
          <w:sz w:val="20"/>
        </w:rPr>
        <w:t>prepared</w:t>
      </w:r>
      <w:r>
        <w:rPr>
          <w:spacing w:val="-4"/>
          <w:sz w:val="20"/>
        </w:rPr>
        <w:t> </w:t>
      </w:r>
      <w:r>
        <w:rPr>
          <w:sz w:val="20"/>
        </w:rPr>
        <w:t>to</w:t>
      </w:r>
      <w:r>
        <w:rPr>
          <w:spacing w:val="-2"/>
          <w:sz w:val="20"/>
        </w:rPr>
        <w:t> </w:t>
      </w:r>
      <w:r>
        <w:rPr>
          <w:sz w:val="20"/>
        </w:rPr>
        <w:t>present</w:t>
      </w:r>
      <w:r>
        <w:rPr>
          <w:spacing w:val="-4"/>
          <w:sz w:val="20"/>
        </w:rPr>
        <w:t> </w:t>
      </w:r>
      <w:r>
        <w:rPr>
          <w:sz w:val="20"/>
        </w:rPr>
        <w:t>their</w:t>
      </w:r>
      <w:r>
        <w:rPr>
          <w:spacing w:val="-2"/>
          <w:sz w:val="20"/>
        </w:rPr>
        <w:t> </w:t>
      </w:r>
      <w:r>
        <w:rPr>
          <w:sz w:val="20"/>
        </w:rPr>
        <w:t>findings</w:t>
      </w:r>
      <w:r>
        <w:rPr>
          <w:spacing w:val="-4"/>
          <w:sz w:val="20"/>
        </w:rPr>
        <w:t> </w:t>
      </w:r>
      <w:r>
        <w:rPr>
          <w:sz w:val="20"/>
        </w:rPr>
        <w:t>and</w:t>
      </w:r>
      <w:r>
        <w:rPr>
          <w:spacing w:val="-2"/>
          <w:sz w:val="20"/>
        </w:rPr>
        <w:t> </w:t>
      </w:r>
      <w:r>
        <w:rPr>
          <w:sz w:val="20"/>
        </w:rPr>
        <w:t>solutions.</w:t>
      </w:r>
    </w:p>
    <w:p>
      <w:pPr>
        <w:pStyle w:val="BodyText"/>
      </w:pPr>
    </w:p>
    <w:p>
      <w:pPr>
        <w:pStyle w:val="ListParagraph"/>
        <w:numPr>
          <w:ilvl w:val="0"/>
          <w:numId w:val="87"/>
        </w:numPr>
        <w:tabs>
          <w:tab w:pos="601" w:val="left" w:leader="none"/>
        </w:tabs>
        <w:spacing w:line="240" w:lineRule="auto" w:before="1" w:after="0"/>
        <w:ind w:left="600" w:right="0" w:hanging="360"/>
        <w:jc w:val="left"/>
        <w:rPr>
          <w:sz w:val="20"/>
        </w:rPr>
      </w:pPr>
      <w:r>
        <w:rPr>
          <w:sz w:val="20"/>
        </w:rPr>
        <w:t>Student members (not advisers) must prepare their</w:t>
      </w:r>
      <w:r>
        <w:rPr>
          <w:spacing w:val="-24"/>
          <w:sz w:val="20"/>
        </w:rPr>
        <w:t> </w:t>
      </w:r>
      <w:r>
        <w:rPr>
          <w:sz w:val="20"/>
        </w:rPr>
        <w:t>presentation.</w:t>
      </w:r>
    </w:p>
    <w:p>
      <w:pPr>
        <w:pStyle w:val="BodyText"/>
      </w:pPr>
    </w:p>
    <w:p>
      <w:pPr>
        <w:pStyle w:val="ListParagraph"/>
        <w:numPr>
          <w:ilvl w:val="0"/>
          <w:numId w:val="87"/>
        </w:numPr>
        <w:tabs>
          <w:tab w:pos="601" w:val="left" w:leader="none"/>
        </w:tabs>
        <w:spacing w:line="240" w:lineRule="auto" w:before="1" w:after="0"/>
        <w:ind w:left="600" w:right="0" w:hanging="360"/>
        <w:jc w:val="left"/>
        <w:rPr>
          <w:sz w:val="20"/>
        </w:rPr>
      </w:pPr>
      <w:r>
        <w:rPr>
          <w:sz w:val="20"/>
        </w:rPr>
        <w:t>Facts and data must be cited and secured from quality sources (peer review</w:t>
      </w:r>
      <w:r>
        <w:rPr>
          <w:spacing w:val="-36"/>
          <w:sz w:val="20"/>
        </w:rPr>
        <w:t> </w:t>
      </w:r>
      <w:r>
        <w:rPr>
          <w:sz w:val="20"/>
        </w:rPr>
        <w:t>documents, legal documents, etc.).</w:t>
      </w:r>
    </w:p>
    <w:p>
      <w:pPr>
        <w:pStyle w:val="BodyText"/>
        <w:spacing w:before="9"/>
        <w:rPr>
          <w:sz w:val="19"/>
        </w:rPr>
      </w:pPr>
    </w:p>
    <w:p>
      <w:pPr>
        <w:pStyle w:val="ListParagraph"/>
        <w:numPr>
          <w:ilvl w:val="0"/>
          <w:numId w:val="87"/>
        </w:numPr>
        <w:tabs>
          <w:tab w:pos="601" w:val="left" w:leader="none"/>
        </w:tabs>
        <w:spacing w:line="240" w:lineRule="auto" w:before="1" w:after="0"/>
        <w:ind w:left="600" w:right="0" w:hanging="360"/>
        <w:jc w:val="left"/>
        <w:rPr>
          <w:sz w:val="20"/>
        </w:rPr>
      </w:pPr>
      <w:r>
        <w:rPr>
          <w:sz w:val="20"/>
        </w:rPr>
        <w:t>One (1) member must introduce the team and describe the ethical</w:t>
      </w:r>
      <w:r>
        <w:rPr>
          <w:spacing w:val="-27"/>
          <w:sz w:val="20"/>
        </w:rPr>
        <w:t> </w:t>
      </w:r>
      <w:r>
        <w:rPr>
          <w:sz w:val="20"/>
        </w:rPr>
        <w:t>situation.</w:t>
      </w:r>
    </w:p>
    <w:p>
      <w:pPr>
        <w:pStyle w:val="BodyText"/>
      </w:pPr>
    </w:p>
    <w:p>
      <w:pPr>
        <w:pStyle w:val="ListParagraph"/>
        <w:numPr>
          <w:ilvl w:val="0"/>
          <w:numId w:val="87"/>
        </w:numPr>
        <w:tabs>
          <w:tab w:pos="601" w:val="left" w:leader="none"/>
        </w:tabs>
        <w:spacing w:line="240" w:lineRule="auto" w:before="1" w:after="0"/>
        <w:ind w:left="600" w:right="0" w:hanging="360"/>
        <w:jc w:val="left"/>
        <w:rPr>
          <w:sz w:val="20"/>
        </w:rPr>
      </w:pPr>
      <w:r>
        <w:rPr>
          <w:sz w:val="20"/>
        </w:rPr>
        <w:t>All team members must  actively participate in the</w:t>
      </w:r>
      <w:r>
        <w:rPr>
          <w:spacing w:val="-23"/>
          <w:sz w:val="20"/>
        </w:rPr>
        <w:t> </w:t>
      </w:r>
      <w:r>
        <w:rPr>
          <w:sz w:val="20"/>
        </w:rPr>
        <w:t>presentation.</w:t>
      </w:r>
    </w:p>
    <w:p>
      <w:pPr>
        <w:pStyle w:val="BodyText"/>
      </w:pPr>
    </w:p>
    <w:p>
      <w:pPr>
        <w:pStyle w:val="ListParagraph"/>
        <w:numPr>
          <w:ilvl w:val="0"/>
          <w:numId w:val="87"/>
        </w:numPr>
        <w:tabs>
          <w:tab w:pos="601" w:val="left" w:leader="none"/>
        </w:tabs>
        <w:spacing w:line="240" w:lineRule="auto" w:before="1" w:after="0"/>
        <w:ind w:left="600" w:right="678" w:hanging="360"/>
        <w:jc w:val="left"/>
        <w:rPr>
          <w:sz w:val="20"/>
        </w:rPr>
      </w:pPr>
      <w:r>
        <w:rPr>
          <w:sz w:val="20"/>
        </w:rPr>
        <w:t>The team must submit six (6) copies of a written synopsis on the selected case, which does not exceed 500 words. Include a reference section (not counted in the 500 word limit). All copies must be submitted in six (6) standard file folders.  Label the folder tab with the participants’ name(s), state, school, and event</w:t>
      </w:r>
      <w:r>
        <w:rPr>
          <w:spacing w:val="-23"/>
          <w:sz w:val="20"/>
        </w:rPr>
        <w:t> </w:t>
      </w:r>
      <w:r>
        <w:rPr>
          <w:sz w:val="20"/>
        </w:rPr>
        <w:t>title.</w:t>
      </w:r>
    </w:p>
    <w:p>
      <w:pPr>
        <w:pStyle w:val="BodyText"/>
        <w:spacing w:before="1"/>
      </w:pPr>
    </w:p>
    <w:p>
      <w:pPr>
        <w:pStyle w:val="ListParagraph"/>
        <w:numPr>
          <w:ilvl w:val="0"/>
          <w:numId w:val="87"/>
        </w:numPr>
        <w:tabs>
          <w:tab w:pos="601" w:val="left" w:leader="none"/>
        </w:tabs>
        <w:spacing w:line="240" w:lineRule="auto" w:before="0" w:after="0"/>
        <w:ind w:left="600" w:right="0" w:hanging="360"/>
        <w:jc w:val="left"/>
        <w:rPr>
          <w:sz w:val="20"/>
        </w:rPr>
      </w:pPr>
      <w:r>
        <w:rPr>
          <w:sz w:val="20"/>
        </w:rPr>
        <w:t>Teams are permitted to bring prepared</w:t>
      </w:r>
      <w:r>
        <w:rPr>
          <w:spacing w:val="-12"/>
          <w:sz w:val="20"/>
        </w:rPr>
        <w:t> </w:t>
      </w:r>
      <w:r>
        <w:rPr>
          <w:sz w:val="20"/>
        </w:rPr>
        <w:t>notes.</w:t>
      </w:r>
    </w:p>
    <w:p>
      <w:pPr>
        <w:pStyle w:val="BodyText"/>
        <w:spacing w:before="9"/>
        <w:rPr>
          <w:sz w:val="19"/>
        </w:rPr>
      </w:pPr>
    </w:p>
    <w:p>
      <w:pPr>
        <w:pStyle w:val="ListParagraph"/>
        <w:numPr>
          <w:ilvl w:val="0"/>
          <w:numId w:val="87"/>
        </w:numPr>
        <w:tabs>
          <w:tab w:pos="601" w:val="left" w:leader="none"/>
        </w:tabs>
        <w:spacing w:line="240" w:lineRule="auto" w:before="1" w:after="0"/>
        <w:ind w:left="600" w:right="0" w:hanging="360"/>
        <w:jc w:val="left"/>
        <w:rPr>
          <w:sz w:val="20"/>
        </w:rPr>
      </w:pPr>
      <w:r>
        <w:rPr>
          <w:sz w:val="20"/>
        </w:rPr>
        <w:t>Books, other bound materials, props, and equipment are</w:t>
      </w:r>
      <w:r>
        <w:rPr>
          <w:spacing w:val="-24"/>
          <w:sz w:val="20"/>
        </w:rPr>
        <w:t> </w:t>
      </w:r>
      <w:r>
        <w:rPr>
          <w:sz w:val="20"/>
        </w:rPr>
        <w:t>prohibited.</w:t>
      </w:r>
    </w:p>
    <w:p>
      <w:pPr>
        <w:pStyle w:val="BodyText"/>
      </w:pPr>
    </w:p>
    <w:p>
      <w:pPr>
        <w:pStyle w:val="ListParagraph"/>
        <w:numPr>
          <w:ilvl w:val="0"/>
          <w:numId w:val="87"/>
        </w:numPr>
        <w:tabs>
          <w:tab w:pos="601" w:val="left" w:leader="none"/>
        </w:tabs>
        <w:spacing w:line="240" w:lineRule="auto" w:before="1" w:after="0"/>
        <w:ind w:left="600" w:right="0" w:hanging="360"/>
        <w:jc w:val="left"/>
        <w:rPr>
          <w:sz w:val="20"/>
        </w:rPr>
      </w:pPr>
      <w:r>
        <w:rPr>
          <w:sz w:val="20"/>
        </w:rPr>
        <w:t>The team has seven (7) minutes to present the ethical dilemma to the</w:t>
      </w:r>
      <w:r>
        <w:rPr>
          <w:spacing w:val="-27"/>
          <w:sz w:val="20"/>
        </w:rPr>
        <w:t> </w:t>
      </w:r>
      <w:r>
        <w:rPr>
          <w:sz w:val="20"/>
        </w:rPr>
        <w:t>judges.</w:t>
      </w:r>
    </w:p>
    <w:p>
      <w:pPr>
        <w:pStyle w:val="BodyText"/>
      </w:pPr>
    </w:p>
    <w:p>
      <w:pPr>
        <w:pStyle w:val="ListParagraph"/>
        <w:numPr>
          <w:ilvl w:val="0"/>
          <w:numId w:val="87"/>
        </w:numPr>
        <w:tabs>
          <w:tab w:pos="601" w:val="left" w:leader="none"/>
        </w:tabs>
        <w:spacing w:line="240" w:lineRule="auto" w:before="1"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pPr>
    </w:p>
    <w:p>
      <w:pPr>
        <w:pStyle w:val="ListParagraph"/>
        <w:numPr>
          <w:ilvl w:val="0"/>
          <w:numId w:val="87"/>
        </w:numPr>
        <w:tabs>
          <w:tab w:pos="601" w:val="left" w:leader="none"/>
        </w:tabs>
        <w:spacing w:line="240" w:lineRule="auto" w:before="1" w:after="0"/>
        <w:ind w:left="600" w:right="0" w:hanging="360"/>
        <w:jc w:val="left"/>
        <w:rPr>
          <w:sz w:val="20"/>
        </w:rPr>
      </w:pPr>
      <w:r>
        <w:rPr>
          <w:sz w:val="20"/>
        </w:rPr>
        <w:t>Following each presentation, judges will conduct a three (3) minute question-answer</w:t>
      </w:r>
      <w:r>
        <w:rPr>
          <w:spacing w:val="-24"/>
          <w:sz w:val="20"/>
        </w:rPr>
        <w:t> </w:t>
      </w:r>
      <w:r>
        <w:rPr>
          <w:sz w:val="20"/>
        </w:rPr>
        <w:t>period.</w:t>
      </w:r>
    </w:p>
    <w:p>
      <w:pPr>
        <w:pStyle w:val="BodyText"/>
        <w:spacing w:before="5"/>
      </w:pPr>
    </w:p>
    <w:p>
      <w:pPr>
        <w:pStyle w:val="Heading3"/>
        <w:spacing w:line="240" w:lineRule="auto"/>
        <w:ind w:left="240" w:right="0"/>
        <w:rPr>
          <w:u w:val="none"/>
        </w:rPr>
      </w:pPr>
      <w:r>
        <w:rPr>
          <w:u w:val="thick"/>
        </w:rPr>
        <w:t>State Procedure</w:t>
      </w:r>
    </w:p>
    <w:p>
      <w:pPr>
        <w:spacing w:line="228" w:lineRule="exact" w:before="0"/>
        <w:ind w:left="240" w:right="0" w:firstLine="0"/>
        <w:jc w:val="left"/>
        <w:rPr>
          <w:b/>
          <w:sz w:val="20"/>
        </w:rPr>
      </w:pPr>
      <w:r>
        <w:rPr>
          <w:b/>
          <w:sz w:val="20"/>
          <w:u w:val="single"/>
        </w:rPr>
        <w:t>Conference Requirements</w:t>
      </w:r>
    </w:p>
    <w:p>
      <w:pPr>
        <w:pStyle w:val="BodyText"/>
        <w:spacing w:line="227" w:lineRule="exact"/>
        <w:ind w:left="240"/>
      </w:pPr>
      <w:r>
        <w:rPr/>
        <w:t>The following procedures must be used:</w:t>
      </w:r>
    </w:p>
    <w:p>
      <w:pPr>
        <w:pStyle w:val="ListParagraph"/>
        <w:numPr>
          <w:ilvl w:val="0"/>
          <w:numId w:val="88"/>
        </w:numPr>
        <w:tabs>
          <w:tab w:pos="601" w:val="left" w:leader="none"/>
        </w:tabs>
        <w:spacing w:line="240" w:lineRule="auto" w:before="0" w:after="0"/>
        <w:ind w:left="600" w:right="334" w:hanging="360"/>
        <w:jc w:val="left"/>
        <w:rPr>
          <w:sz w:val="20"/>
        </w:rPr>
      </w:pPr>
      <w:r>
        <w:rPr>
          <w:sz w:val="20"/>
        </w:rPr>
        <w:t>A </w:t>
      </w:r>
      <w:r>
        <w:rPr>
          <w:b/>
          <w:sz w:val="20"/>
          <w:u w:val="single"/>
        </w:rPr>
        <w:t>preliminary round </w:t>
      </w:r>
      <w:r>
        <w:rPr>
          <w:sz w:val="20"/>
        </w:rPr>
        <w:t>will be held to determine the top teams in the final round. All participants will be divided randomly into groups by a member of the state committee, with an equal number of the top participants from each</w:t>
      </w:r>
      <w:r>
        <w:rPr>
          <w:spacing w:val="-34"/>
          <w:sz w:val="20"/>
        </w:rPr>
        <w:t> </w:t>
      </w:r>
      <w:r>
        <w:rPr>
          <w:sz w:val="20"/>
        </w:rPr>
        <w:t>group advancing to the final</w:t>
      </w:r>
      <w:r>
        <w:rPr>
          <w:spacing w:val="-12"/>
          <w:sz w:val="20"/>
        </w:rPr>
        <w:t> </w:t>
      </w:r>
      <w:r>
        <w:rPr>
          <w:sz w:val="20"/>
        </w:rPr>
        <w:t>round.</w:t>
      </w:r>
    </w:p>
    <w:p>
      <w:pPr>
        <w:pStyle w:val="ListParagraph"/>
        <w:numPr>
          <w:ilvl w:val="1"/>
          <w:numId w:val="88"/>
        </w:numPr>
        <w:tabs>
          <w:tab w:pos="961" w:val="left" w:leader="none"/>
        </w:tabs>
        <w:spacing w:line="245" w:lineRule="exact" w:before="0" w:after="0"/>
        <w:ind w:left="960" w:right="0" w:hanging="360"/>
        <w:jc w:val="left"/>
        <w:rPr>
          <w:sz w:val="20"/>
        </w:rPr>
      </w:pPr>
      <w:r>
        <w:rPr>
          <w:sz w:val="20"/>
        </w:rPr>
        <w:t>The order of performance will be drawn at random by a member of the state</w:t>
      </w:r>
      <w:r>
        <w:rPr>
          <w:spacing w:val="-28"/>
          <w:sz w:val="20"/>
        </w:rPr>
        <w:t> </w:t>
      </w:r>
      <w:r>
        <w:rPr>
          <w:sz w:val="20"/>
        </w:rPr>
        <w:t>committee.</w:t>
      </w:r>
    </w:p>
    <w:p>
      <w:pPr>
        <w:pStyle w:val="ListParagraph"/>
        <w:numPr>
          <w:ilvl w:val="1"/>
          <w:numId w:val="88"/>
        </w:numPr>
        <w:tabs>
          <w:tab w:pos="961" w:val="left" w:leader="none"/>
        </w:tabs>
        <w:spacing w:line="228" w:lineRule="exact" w:before="18" w:after="0"/>
        <w:ind w:left="960" w:right="505" w:hanging="360"/>
        <w:jc w:val="left"/>
        <w:rPr>
          <w:sz w:val="20"/>
        </w:rPr>
      </w:pPr>
      <w:r>
        <w:rPr>
          <w:sz w:val="20"/>
        </w:rPr>
        <w:t>In preliminary rounds, the competitive events coordinator has the discretion to determine if there will be 1, 2, or 3 rooms and from each group an equal number of participants will advance to the final</w:t>
      </w:r>
      <w:r>
        <w:rPr>
          <w:spacing w:val="-34"/>
          <w:sz w:val="20"/>
        </w:rPr>
        <w:t> </w:t>
      </w:r>
      <w:r>
        <w:rPr>
          <w:sz w:val="20"/>
        </w:rPr>
        <w:t>round.</w:t>
      </w:r>
    </w:p>
    <w:p>
      <w:pPr>
        <w:pStyle w:val="ListParagraph"/>
        <w:numPr>
          <w:ilvl w:val="1"/>
          <w:numId w:val="88"/>
        </w:numPr>
        <w:tabs>
          <w:tab w:pos="961" w:val="left" w:leader="none"/>
        </w:tabs>
        <w:spacing w:line="243" w:lineRule="exact" w:before="0" w:after="0"/>
        <w:ind w:left="960" w:right="0" w:hanging="360"/>
        <w:jc w:val="left"/>
        <w:rPr>
          <w:sz w:val="20"/>
        </w:rPr>
      </w:pPr>
      <w:r>
        <w:rPr>
          <w:sz w:val="20"/>
        </w:rPr>
        <w:t>Based on the judges’ scores, up to twelve (12) teams will be posted and will compete in the final</w:t>
      </w:r>
      <w:r>
        <w:rPr>
          <w:spacing w:val="-34"/>
          <w:sz w:val="20"/>
        </w:rPr>
        <w:t> </w:t>
      </w:r>
      <w:r>
        <w:rPr>
          <w:sz w:val="20"/>
        </w:rPr>
        <w:t>round.</w:t>
      </w:r>
    </w:p>
    <w:p>
      <w:pPr>
        <w:spacing w:after="0" w:line="243" w:lineRule="exact"/>
        <w:jc w:val="left"/>
        <w:rPr>
          <w:sz w:val="20"/>
        </w:rPr>
        <w:sectPr>
          <w:pgSz w:w="12240" w:h="15840"/>
          <w:pgMar w:header="1005" w:footer="1092" w:top="1200" w:bottom="1280" w:left="840" w:right="820"/>
        </w:sectPr>
      </w:pPr>
    </w:p>
    <w:p>
      <w:pPr>
        <w:pStyle w:val="BodyText"/>
        <w:rPr>
          <w:sz w:val="13"/>
        </w:rPr>
      </w:pPr>
    </w:p>
    <w:p>
      <w:pPr>
        <w:pStyle w:val="ListParagraph"/>
        <w:numPr>
          <w:ilvl w:val="0"/>
          <w:numId w:val="88"/>
        </w:numPr>
        <w:tabs>
          <w:tab w:pos="601" w:val="left" w:leader="none"/>
        </w:tabs>
        <w:spacing w:line="240" w:lineRule="auto" w:before="74" w:after="0"/>
        <w:ind w:left="600" w:right="0" w:hanging="360"/>
        <w:jc w:val="left"/>
        <w:rPr>
          <w:sz w:val="20"/>
        </w:rPr>
      </w:pPr>
      <w:r>
        <w:rPr>
          <w:sz w:val="20"/>
        </w:rPr>
        <w:t>The following procedures will be followed during the </w:t>
      </w:r>
      <w:r>
        <w:rPr>
          <w:b/>
          <w:sz w:val="20"/>
          <w:u w:val="single"/>
        </w:rPr>
        <w:t>final</w:t>
      </w:r>
      <w:r>
        <w:rPr>
          <w:b/>
          <w:spacing w:val="-20"/>
          <w:sz w:val="20"/>
          <w:u w:val="single"/>
        </w:rPr>
        <w:t> </w:t>
      </w:r>
      <w:r>
        <w:rPr>
          <w:b/>
          <w:sz w:val="20"/>
          <w:u w:val="single"/>
        </w:rPr>
        <w:t>round</w:t>
      </w:r>
      <w:r>
        <w:rPr>
          <w:sz w:val="20"/>
        </w:rPr>
        <w:t>:</w:t>
      </w:r>
    </w:p>
    <w:p>
      <w:pPr>
        <w:pStyle w:val="ListParagraph"/>
        <w:numPr>
          <w:ilvl w:val="1"/>
          <w:numId w:val="88"/>
        </w:numPr>
        <w:tabs>
          <w:tab w:pos="961" w:val="left" w:leader="none"/>
        </w:tabs>
        <w:spacing w:line="240" w:lineRule="auto" w:before="1" w:after="0"/>
        <w:ind w:left="960" w:right="0" w:hanging="360"/>
        <w:jc w:val="left"/>
        <w:rPr>
          <w:sz w:val="20"/>
        </w:rPr>
      </w:pPr>
      <w:r>
        <w:rPr>
          <w:sz w:val="20"/>
        </w:rPr>
        <w:t>The order of performance will be drawn at random by a member of the state</w:t>
      </w:r>
      <w:r>
        <w:rPr>
          <w:spacing w:val="-28"/>
          <w:sz w:val="20"/>
        </w:rPr>
        <w:t> </w:t>
      </w:r>
      <w:r>
        <w:rPr>
          <w:sz w:val="20"/>
        </w:rPr>
        <w:t>committee.</w:t>
      </w:r>
    </w:p>
    <w:p>
      <w:pPr>
        <w:pStyle w:val="BodyText"/>
        <w:spacing w:before="9"/>
        <w:rPr>
          <w:sz w:val="19"/>
        </w:rPr>
      </w:pPr>
    </w:p>
    <w:p>
      <w:pPr>
        <w:pStyle w:val="ListParagraph"/>
        <w:numPr>
          <w:ilvl w:val="0"/>
          <w:numId w:val="88"/>
        </w:numPr>
        <w:tabs>
          <w:tab w:pos="601" w:val="left" w:leader="none"/>
        </w:tabs>
        <w:spacing w:line="240" w:lineRule="auto" w:before="0" w:after="0"/>
        <w:ind w:left="600" w:right="735" w:hanging="360"/>
        <w:jc w:val="left"/>
        <w:rPr>
          <w:sz w:val="20"/>
        </w:rPr>
      </w:pPr>
      <w:r>
        <w:rPr>
          <w:sz w:val="20"/>
        </w:rPr>
        <w:t>The adviser must report to event confirmation to verify the competitor’s participation in this event. Participants not confirmed will be disqualified from the</w:t>
      </w:r>
      <w:r>
        <w:rPr>
          <w:spacing w:val="-14"/>
          <w:sz w:val="20"/>
        </w:rPr>
        <w:t> </w:t>
      </w:r>
      <w:r>
        <w:rPr>
          <w:sz w:val="20"/>
        </w:rPr>
        <w:t>event.</w:t>
      </w:r>
    </w:p>
    <w:p>
      <w:pPr>
        <w:pStyle w:val="BodyText"/>
      </w:pPr>
    </w:p>
    <w:p>
      <w:pPr>
        <w:pStyle w:val="ListParagraph"/>
        <w:numPr>
          <w:ilvl w:val="0"/>
          <w:numId w:val="88"/>
        </w:numPr>
        <w:tabs>
          <w:tab w:pos="601" w:val="left" w:leader="none"/>
        </w:tabs>
        <w:spacing w:line="240" w:lineRule="auto" w:before="1" w:after="0"/>
        <w:ind w:left="600" w:right="0" w:hanging="360"/>
        <w:jc w:val="left"/>
        <w:rPr>
          <w:sz w:val="20"/>
        </w:rPr>
      </w:pPr>
      <w:r>
        <w:rPr>
          <w:sz w:val="20"/>
        </w:rPr>
        <w:t>Both the rounds will be open to an</w:t>
      </w:r>
      <w:r>
        <w:rPr>
          <w:spacing w:val="-16"/>
          <w:sz w:val="20"/>
        </w:rPr>
        <w:t> </w:t>
      </w:r>
      <w:r>
        <w:rPr>
          <w:sz w:val="20"/>
        </w:rPr>
        <w:t>audience.</w:t>
      </w:r>
    </w:p>
    <w:p>
      <w:pPr>
        <w:pStyle w:val="BodyText"/>
        <w:spacing w:before="5"/>
      </w:pPr>
    </w:p>
    <w:p>
      <w:pPr>
        <w:tabs>
          <w:tab w:pos="600" w:val="left" w:leader="none"/>
        </w:tabs>
        <w:spacing w:before="0"/>
        <w:ind w:left="600" w:right="673" w:hanging="361"/>
        <w:jc w:val="left"/>
        <w:rPr>
          <w:b/>
          <w:sz w:val="20"/>
        </w:rPr>
      </w:pPr>
      <w:r>
        <w:rPr>
          <w:b/>
          <w:sz w:val="20"/>
        </w:rPr>
        <w:t>5.</w:t>
        <w:tab/>
        <w:t>The team members must comply with the PA FBLA Dress Code which can be</w:t>
      </w:r>
      <w:r>
        <w:rPr>
          <w:b/>
          <w:spacing w:val="-26"/>
          <w:sz w:val="20"/>
        </w:rPr>
        <w:t> </w:t>
      </w:r>
      <w:r>
        <w:rPr>
          <w:b/>
          <w:sz w:val="20"/>
        </w:rPr>
        <w:t>found at</w:t>
      </w:r>
      <w:r>
        <w:rPr>
          <w:b/>
          <w:w w:val="99"/>
          <w:sz w:val="20"/>
        </w:rPr>
        <w:t> </w:t>
      </w:r>
      <w:hyperlink r:id="rId76">
        <w:r>
          <w:rPr>
            <w:b/>
            <w:sz w:val="20"/>
          </w:rPr>
          <w:t>www.pafbla.org/dresscode.php.</w:t>
        </w:r>
      </w:hyperlink>
      <w:r>
        <w:rPr>
          <w:b/>
          <w:sz w:val="20"/>
        </w:rPr>
        <w:t> If any team participant does not comply, he or she will not be admitted to</w:t>
      </w:r>
      <w:r>
        <w:rPr>
          <w:b/>
          <w:spacing w:val="-26"/>
          <w:sz w:val="20"/>
        </w:rPr>
        <w:t> </w:t>
      </w:r>
      <w:r>
        <w:rPr>
          <w:b/>
          <w:sz w:val="20"/>
        </w:rPr>
        <w:t>the testing area until the participant is in</w:t>
      </w:r>
      <w:r>
        <w:rPr>
          <w:b/>
          <w:spacing w:val="-15"/>
          <w:sz w:val="20"/>
        </w:rPr>
        <w:t> </w:t>
      </w:r>
      <w:r>
        <w:rPr>
          <w:b/>
          <w:sz w:val="20"/>
        </w:rPr>
        <w:t>compliance.</w:t>
      </w:r>
    </w:p>
    <w:p>
      <w:pPr>
        <w:pStyle w:val="BodyText"/>
        <w:spacing w:before="7"/>
        <w:rPr>
          <w:b/>
          <w:sz w:val="19"/>
        </w:rPr>
      </w:pPr>
    </w:p>
    <w:p>
      <w:pPr>
        <w:pStyle w:val="ListParagraph"/>
        <w:numPr>
          <w:ilvl w:val="0"/>
          <w:numId w:val="89"/>
        </w:numPr>
        <w:tabs>
          <w:tab w:pos="601" w:val="left" w:leader="none"/>
        </w:tabs>
        <w:spacing w:line="240" w:lineRule="auto" w:before="0" w:after="0"/>
        <w:ind w:left="600" w:right="0" w:hanging="360"/>
        <w:jc w:val="left"/>
        <w:rPr>
          <w:sz w:val="20"/>
        </w:rPr>
      </w:pPr>
      <w:r>
        <w:rPr>
          <w:sz w:val="20"/>
        </w:rPr>
        <w:t>There will only be one round of competition at the region</w:t>
      </w:r>
      <w:r>
        <w:rPr>
          <w:spacing w:val="-22"/>
          <w:sz w:val="20"/>
        </w:rPr>
        <w:t> </w:t>
      </w:r>
      <w:r>
        <w:rPr>
          <w:sz w:val="20"/>
        </w:rPr>
        <w:t>level.</w:t>
      </w:r>
    </w:p>
    <w:p>
      <w:pPr>
        <w:pStyle w:val="BodyText"/>
      </w:pPr>
    </w:p>
    <w:p>
      <w:pPr>
        <w:pStyle w:val="ListParagraph"/>
        <w:numPr>
          <w:ilvl w:val="0"/>
          <w:numId w:val="89"/>
        </w:numPr>
        <w:tabs>
          <w:tab w:pos="601" w:val="left" w:leader="none"/>
        </w:tabs>
        <w:spacing w:line="240" w:lineRule="auto" w:before="1" w:after="0"/>
        <w:ind w:left="600" w:right="0" w:hanging="360"/>
        <w:jc w:val="left"/>
        <w:rPr>
          <w:sz w:val="20"/>
        </w:rPr>
      </w:pPr>
      <w:r>
        <w:rPr>
          <w:sz w:val="20"/>
        </w:rPr>
        <w:t>Participants must research the case study prior to the conference and be prepared to present their findings and</w:t>
      </w:r>
      <w:r>
        <w:rPr>
          <w:spacing w:val="-30"/>
          <w:sz w:val="20"/>
        </w:rPr>
        <w:t> </w:t>
      </w:r>
      <w:r>
        <w:rPr>
          <w:sz w:val="20"/>
        </w:rPr>
        <w:t>solutions.</w:t>
      </w:r>
    </w:p>
    <w:p>
      <w:pPr>
        <w:pStyle w:val="BodyText"/>
        <w:spacing w:before="10"/>
        <w:rPr>
          <w:sz w:val="19"/>
        </w:rPr>
      </w:pPr>
    </w:p>
    <w:p>
      <w:pPr>
        <w:pStyle w:val="ListParagraph"/>
        <w:numPr>
          <w:ilvl w:val="0"/>
          <w:numId w:val="89"/>
        </w:numPr>
        <w:tabs>
          <w:tab w:pos="601" w:val="left" w:leader="none"/>
        </w:tabs>
        <w:spacing w:line="240" w:lineRule="auto" w:before="0" w:after="0"/>
        <w:ind w:left="600" w:right="0" w:hanging="360"/>
        <w:jc w:val="left"/>
        <w:rPr>
          <w:sz w:val="20"/>
        </w:rPr>
      </w:pPr>
      <w:r>
        <w:rPr>
          <w:sz w:val="20"/>
        </w:rPr>
        <w:t>Student members (not advisers) must prepare their</w:t>
      </w:r>
      <w:r>
        <w:rPr>
          <w:spacing w:val="-24"/>
          <w:sz w:val="20"/>
        </w:rPr>
        <w:t> </w:t>
      </w:r>
      <w:r>
        <w:rPr>
          <w:sz w:val="20"/>
        </w:rPr>
        <w:t>presentation.</w:t>
      </w:r>
    </w:p>
    <w:p>
      <w:pPr>
        <w:pStyle w:val="BodyText"/>
      </w:pPr>
    </w:p>
    <w:p>
      <w:pPr>
        <w:pStyle w:val="ListParagraph"/>
        <w:numPr>
          <w:ilvl w:val="0"/>
          <w:numId w:val="89"/>
        </w:numPr>
        <w:tabs>
          <w:tab w:pos="601" w:val="left" w:leader="none"/>
        </w:tabs>
        <w:spacing w:line="240" w:lineRule="auto" w:before="1" w:after="0"/>
        <w:ind w:left="600" w:right="0" w:hanging="360"/>
        <w:jc w:val="left"/>
        <w:rPr>
          <w:sz w:val="20"/>
        </w:rPr>
      </w:pPr>
      <w:r>
        <w:rPr>
          <w:sz w:val="20"/>
        </w:rPr>
        <w:t>Facts and data must be cited and secured from quality sources (peer review</w:t>
      </w:r>
      <w:r>
        <w:rPr>
          <w:spacing w:val="-36"/>
          <w:sz w:val="20"/>
        </w:rPr>
        <w:t> </w:t>
      </w:r>
      <w:r>
        <w:rPr>
          <w:sz w:val="20"/>
        </w:rPr>
        <w:t>documents, legal documents, etc.).</w:t>
      </w:r>
    </w:p>
    <w:p>
      <w:pPr>
        <w:pStyle w:val="BodyText"/>
        <w:spacing w:before="9"/>
        <w:rPr>
          <w:sz w:val="19"/>
        </w:rPr>
      </w:pPr>
    </w:p>
    <w:p>
      <w:pPr>
        <w:pStyle w:val="ListParagraph"/>
        <w:numPr>
          <w:ilvl w:val="0"/>
          <w:numId w:val="89"/>
        </w:numPr>
        <w:tabs>
          <w:tab w:pos="601" w:val="left" w:leader="none"/>
        </w:tabs>
        <w:spacing w:line="240" w:lineRule="auto" w:before="1" w:after="0"/>
        <w:ind w:left="600" w:right="0" w:hanging="360"/>
        <w:jc w:val="left"/>
        <w:rPr>
          <w:sz w:val="20"/>
        </w:rPr>
      </w:pPr>
      <w:r>
        <w:rPr>
          <w:sz w:val="20"/>
        </w:rPr>
        <w:t>One (1) member must introduce the team and describe the ethical</w:t>
      </w:r>
      <w:r>
        <w:rPr>
          <w:spacing w:val="-21"/>
          <w:sz w:val="20"/>
        </w:rPr>
        <w:t> </w:t>
      </w:r>
      <w:r>
        <w:rPr>
          <w:sz w:val="20"/>
        </w:rPr>
        <w:t>situation.</w:t>
      </w:r>
    </w:p>
    <w:p>
      <w:pPr>
        <w:pStyle w:val="BodyText"/>
      </w:pPr>
    </w:p>
    <w:p>
      <w:pPr>
        <w:pStyle w:val="ListParagraph"/>
        <w:numPr>
          <w:ilvl w:val="0"/>
          <w:numId w:val="89"/>
        </w:numPr>
        <w:tabs>
          <w:tab w:pos="601" w:val="left" w:leader="none"/>
        </w:tabs>
        <w:spacing w:line="240" w:lineRule="auto" w:before="1" w:after="0"/>
        <w:ind w:left="600" w:right="0" w:hanging="360"/>
        <w:jc w:val="left"/>
        <w:rPr>
          <w:sz w:val="20"/>
        </w:rPr>
      </w:pPr>
      <w:r>
        <w:rPr>
          <w:sz w:val="20"/>
        </w:rPr>
        <w:t>All team members must  actively participate in the</w:t>
      </w:r>
      <w:r>
        <w:rPr>
          <w:spacing w:val="-23"/>
          <w:sz w:val="20"/>
        </w:rPr>
        <w:t> </w:t>
      </w:r>
      <w:r>
        <w:rPr>
          <w:sz w:val="20"/>
        </w:rPr>
        <w:t>presentation.</w:t>
      </w:r>
    </w:p>
    <w:p>
      <w:pPr>
        <w:pStyle w:val="BodyText"/>
      </w:pPr>
    </w:p>
    <w:p>
      <w:pPr>
        <w:pStyle w:val="ListParagraph"/>
        <w:numPr>
          <w:ilvl w:val="0"/>
          <w:numId w:val="89"/>
        </w:numPr>
        <w:tabs>
          <w:tab w:pos="601" w:val="left" w:leader="none"/>
        </w:tabs>
        <w:spacing w:line="240" w:lineRule="auto" w:before="1" w:after="0"/>
        <w:ind w:left="600" w:right="673" w:hanging="360"/>
        <w:jc w:val="left"/>
        <w:rPr>
          <w:sz w:val="20"/>
        </w:rPr>
      </w:pPr>
      <w:r>
        <w:rPr>
          <w:sz w:val="20"/>
        </w:rPr>
        <w:t>The team must submit six (6) copies of a written synopsis on the selected case, which does not exceed 500 words. Include a reference section (not counted in the 500 word limit). All copies must be submitted in six (6) standard file folders.  Label the folder tab with the participants’ name(s), state, school, and event</w:t>
      </w:r>
      <w:r>
        <w:rPr>
          <w:spacing w:val="-27"/>
          <w:sz w:val="20"/>
        </w:rPr>
        <w:t> </w:t>
      </w:r>
      <w:r>
        <w:rPr>
          <w:sz w:val="20"/>
        </w:rPr>
        <w:t>title.</w:t>
      </w:r>
    </w:p>
    <w:p>
      <w:pPr>
        <w:pStyle w:val="BodyText"/>
      </w:pPr>
    </w:p>
    <w:p>
      <w:pPr>
        <w:pStyle w:val="ListParagraph"/>
        <w:numPr>
          <w:ilvl w:val="0"/>
          <w:numId w:val="89"/>
        </w:numPr>
        <w:tabs>
          <w:tab w:pos="601" w:val="left" w:leader="none"/>
        </w:tabs>
        <w:spacing w:line="240" w:lineRule="auto" w:before="1" w:after="0"/>
        <w:ind w:left="600" w:right="0" w:hanging="360"/>
        <w:jc w:val="left"/>
        <w:rPr>
          <w:sz w:val="20"/>
        </w:rPr>
      </w:pPr>
      <w:r>
        <w:rPr>
          <w:sz w:val="20"/>
        </w:rPr>
        <w:t>Teams are permitted to bring prepared</w:t>
      </w:r>
      <w:r>
        <w:rPr>
          <w:spacing w:val="-12"/>
          <w:sz w:val="20"/>
        </w:rPr>
        <w:t> </w:t>
      </w:r>
      <w:r>
        <w:rPr>
          <w:sz w:val="20"/>
        </w:rPr>
        <w:t>notes.</w:t>
      </w:r>
    </w:p>
    <w:p>
      <w:pPr>
        <w:pStyle w:val="BodyText"/>
      </w:pPr>
    </w:p>
    <w:p>
      <w:pPr>
        <w:pStyle w:val="ListParagraph"/>
        <w:numPr>
          <w:ilvl w:val="0"/>
          <w:numId w:val="89"/>
        </w:numPr>
        <w:tabs>
          <w:tab w:pos="601" w:val="left" w:leader="none"/>
        </w:tabs>
        <w:spacing w:line="240" w:lineRule="auto" w:before="1" w:after="0"/>
        <w:ind w:left="600" w:right="0" w:hanging="360"/>
        <w:jc w:val="left"/>
        <w:rPr>
          <w:sz w:val="20"/>
        </w:rPr>
      </w:pPr>
      <w:r>
        <w:rPr>
          <w:sz w:val="20"/>
        </w:rPr>
        <w:t>Books, other bound materials, props, and equipment are</w:t>
      </w:r>
      <w:r>
        <w:rPr>
          <w:spacing w:val="-19"/>
          <w:sz w:val="20"/>
        </w:rPr>
        <w:t> </w:t>
      </w:r>
      <w:r>
        <w:rPr>
          <w:sz w:val="20"/>
        </w:rPr>
        <w:t>prohibited.</w:t>
      </w:r>
    </w:p>
    <w:p>
      <w:pPr>
        <w:pStyle w:val="BodyText"/>
        <w:spacing w:before="10"/>
        <w:rPr>
          <w:sz w:val="19"/>
        </w:rPr>
      </w:pPr>
    </w:p>
    <w:p>
      <w:pPr>
        <w:pStyle w:val="ListParagraph"/>
        <w:numPr>
          <w:ilvl w:val="0"/>
          <w:numId w:val="89"/>
        </w:numPr>
        <w:tabs>
          <w:tab w:pos="601" w:val="left" w:leader="none"/>
        </w:tabs>
        <w:spacing w:line="240" w:lineRule="auto" w:before="0" w:after="0"/>
        <w:ind w:left="600" w:right="0" w:hanging="360"/>
        <w:jc w:val="left"/>
        <w:rPr>
          <w:sz w:val="20"/>
        </w:rPr>
      </w:pPr>
      <w:r>
        <w:rPr>
          <w:sz w:val="20"/>
        </w:rPr>
        <w:t>The team has seven (7) minutes to present the ethical dilemma to the</w:t>
      </w:r>
      <w:r>
        <w:rPr>
          <w:spacing w:val="-27"/>
          <w:sz w:val="20"/>
        </w:rPr>
        <w:t> </w:t>
      </w:r>
      <w:r>
        <w:rPr>
          <w:sz w:val="20"/>
        </w:rPr>
        <w:t>judges.</w:t>
      </w:r>
    </w:p>
    <w:p>
      <w:pPr>
        <w:pStyle w:val="BodyText"/>
      </w:pPr>
    </w:p>
    <w:p>
      <w:pPr>
        <w:pStyle w:val="ListParagraph"/>
        <w:numPr>
          <w:ilvl w:val="0"/>
          <w:numId w:val="89"/>
        </w:numPr>
        <w:tabs>
          <w:tab w:pos="601" w:val="left" w:leader="none"/>
        </w:tabs>
        <w:spacing w:line="240" w:lineRule="auto" w:before="1"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pPr>
    </w:p>
    <w:p>
      <w:pPr>
        <w:pStyle w:val="ListParagraph"/>
        <w:numPr>
          <w:ilvl w:val="0"/>
          <w:numId w:val="89"/>
        </w:numPr>
        <w:tabs>
          <w:tab w:pos="601" w:val="left" w:leader="none"/>
        </w:tabs>
        <w:spacing w:line="240" w:lineRule="auto" w:before="1" w:after="0"/>
        <w:ind w:left="600" w:right="0" w:hanging="360"/>
        <w:jc w:val="left"/>
        <w:rPr>
          <w:sz w:val="20"/>
        </w:rPr>
      </w:pPr>
      <w:r>
        <w:rPr>
          <w:sz w:val="20"/>
        </w:rPr>
        <w:t>Following each presentation, judges will conduct a three (3) minute question-answer</w:t>
      </w:r>
      <w:r>
        <w:rPr>
          <w:spacing w:val="-25"/>
          <w:sz w:val="20"/>
        </w:rPr>
        <w:t> </w:t>
      </w:r>
      <w:r>
        <w:rPr>
          <w:sz w:val="20"/>
        </w:rPr>
        <w:t>period.</w:t>
      </w:r>
    </w:p>
    <w:p>
      <w:pPr>
        <w:pStyle w:val="BodyText"/>
        <w:spacing w:before="5"/>
      </w:pPr>
    </w:p>
    <w:p>
      <w:pPr>
        <w:pStyle w:val="Heading3"/>
        <w:ind w:left="240" w:right="0"/>
        <w:rPr>
          <w:u w:val="none"/>
        </w:rPr>
      </w:pPr>
      <w:r>
        <w:rPr>
          <w:u w:val="thick"/>
        </w:rPr>
        <w:t>Region and State Judging</w:t>
      </w:r>
    </w:p>
    <w:p>
      <w:pPr>
        <w:pStyle w:val="BodyText"/>
        <w:ind w:left="240" w:right="296"/>
      </w:pPr>
      <w:r>
        <w:rPr/>
        <w:t>The team will be evaluated by a panel of judges using the rating sheet found in these guidelines. All decisions of the judges are final.  If there is a tie, ties will be broken based on the following:</w:t>
      </w:r>
    </w:p>
    <w:p>
      <w:pPr>
        <w:spacing w:line="227" w:lineRule="exact" w:before="5"/>
        <w:ind w:left="600" w:right="0" w:firstLine="0"/>
        <w:jc w:val="left"/>
        <w:rPr>
          <w:b/>
          <w:sz w:val="20"/>
        </w:rPr>
      </w:pPr>
      <w:r>
        <w:rPr>
          <w:b/>
          <w:sz w:val="20"/>
        </w:rPr>
        <w:t>First Tiebreaker</w:t>
      </w:r>
    </w:p>
    <w:p>
      <w:pPr>
        <w:pStyle w:val="ListParagraph"/>
        <w:numPr>
          <w:ilvl w:val="1"/>
          <w:numId w:val="89"/>
        </w:numPr>
        <w:tabs>
          <w:tab w:pos="961" w:val="left" w:leader="none"/>
        </w:tabs>
        <w:spacing w:line="242" w:lineRule="exact" w:before="0" w:after="0"/>
        <w:ind w:left="960" w:right="0" w:hanging="360"/>
        <w:jc w:val="left"/>
        <w:rPr>
          <w:sz w:val="20"/>
        </w:rPr>
      </w:pPr>
      <w:r>
        <w:rPr>
          <w:sz w:val="20"/>
        </w:rPr>
        <w:t>Total points of the </w:t>
      </w:r>
      <w:r>
        <w:rPr>
          <w:i/>
          <w:sz w:val="20"/>
        </w:rPr>
        <w:t>Content and Recommendation </w:t>
      </w:r>
      <w:r>
        <w:rPr>
          <w:sz w:val="20"/>
        </w:rPr>
        <w:t>section on the Performance Rating</w:t>
      </w:r>
      <w:r>
        <w:rPr>
          <w:spacing w:val="-24"/>
          <w:sz w:val="20"/>
        </w:rPr>
        <w:t> </w:t>
      </w:r>
      <w:r>
        <w:rPr>
          <w:sz w:val="20"/>
        </w:rPr>
        <w:t>Sheet.</w:t>
      </w:r>
    </w:p>
    <w:p>
      <w:pPr>
        <w:spacing w:line="228" w:lineRule="exact" w:before="5"/>
        <w:ind w:left="600" w:right="0" w:firstLine="0"/>
        <w:jc w:val="left"/>
        <w:rPr>
          <w:b/>
          <w:sz w:val="20"/>
        </w:rPr>
      </w:pPr>
      <w:r>
        <w:rPr>
          <w:b/>
          <w:sz w:val="20"/>
        </w:rPr>
        <w:t>Second Tiebreaker</w:t>
      </w:r>
    </w:p>
    <w:p>
      <w:pPr>
        <w:pStyle w:val="ListParagraph"/>
        <w:numPr>
          <w:ilvl w:val="1"/>
          <w:numId w:val="89"/>
        </w:numPr>
        <w:tabs>
          <w:tab w:pos="961" w:val="left" w:leader="none"/>
        </w:tabs>
        <w:spacing w:line="230" w:lineRule="exact" w:before="15" w:after="0"/>
        <w:ind w:left="960" w:right="478" w:hanging="360"/>
        <w:jc w:val="left"/>
        <w:rPr>
          <w:sz w:val="20"/>
        </w:rPr>
      </w:pPr>
      <w:r>
        <w:rPr>
          <w:sz w:val="20"/>
        </w:rPr>
        <w:t>Total points of the “Demonstrates the ability to effectively answer questions” category within the </w:t>
      </w:r>
      <w:r>
        <w:rPr>
          <w:i/>
          <w:sz w:val="20"/>
        </w:rPr>
        <w:t>Delivery </w:t>
      </w:r>
      <w:r>
        <w:rPr>
          <w:sz w:val="20"/>
        </w:rPr>
        <w:t>section on the Performance Rating</w:t>
      </w:r>
      <w:r>
        <w:rPr>
          <w:spacing w:val="-12"/>
          <w:sz w:val="20"/>
        </w:rPr>
        <w:t> </w:t>
      </w:r>
      <w:r>
        <w:rPr>
          <w:sz w:val="20"/>
        </w:rPr>
        <w:t>Sheet.</w:t>
      </w:r>
    </w:p>
    <w:p>
      <w:pPr>
        <w:spacing w:line="228" w:lineRule="exact" w:before="2"/>
        <w:ind w:left="600" w:right="0" w:firstLine="0"/>
        <w:jc w:val="left"/>
        <w:rPr>
          <w:b/>
          <w:sz w:val="20"/>
        </w:rPr>
      </w:pPr>
      <w:r>
        <w:rPr>
          <w:b/>
          <w:sz w:val="20"/>
        </w:rPr>
        <w:t>Third Tiebreaker</w:t>
      </w:r>
    </w:p>
    <w:p>
      <w:pPr>
        <w:pStyle w:val="ListParagraph"/>
        <w:numPr>
          <w:ilvl w:val="1"/>
          <w:numId w:val="89"/>
        </w:numPr>
        <w:tabs>
          <w:tab w:pos="961" w:val="left" w:leader="none"/>
        </w:tabs>
        <w:spacing w:line="228" w:lineRule="exact" w:before="16" w:after="0"/>
        <w:ind w:left="960" w:right="381" w:hanging="360"/>
        <w:jc w:val="left"/>
        <w:rPr>
          <w:sz w:val="20"/>
        </w:rPr>
      </w:pPr>
      <w:r>
        <w:rPr>
          <w:sz w:val="20"/>
        </w:rPr>
        <w:t>Total points of the “Statements are well-organized and clearly stated; appropriate business language used”</w:t>
      </w:r>
      <w:r>
        <w:rPr>
          <w:spacing w:val="-27"/>
          <w:sz w:val="20"/>
        </w:rPr>
        <w:t> </w:t>
      </w:r>
      <w:r>
        <w:rPr>
          <w:sz w:val="20"/>
        </w:rPr>
        <w:t>category within the </w:t>
      </w:r>
      <w:r>
        <w:rPr>
          <w:i/>
          <w:sz w:val="20"/>
        </w:rPr>
        <w:t>Delivery </w:t>
      </w:r>
      <w:r>
        <w:rPr>
          <w:sz w:val="20"/>
        </w:rPr>
        <w:t>section on the Performance Rating</w:t>
      </w:r>
      <w:r>
        <w:rPr>
          <w:spacing w:val="-20"/>
          <w:sz w:val="20"/>
        </w:rPr>
        <w:t> </w:t>
      </w:r>
      <w:r>
        <w:rPr>
          <w:sz w:val="20"/>
        </w:rPr>
        <w:t>Sheet.</w:t>
      </w:r>
    </w:p>
    <w:p>
      <w:pPr>
        <w:pStyle w:val="BodyText"/>
        <w:spacing w:before="9"/>
        <w:rPr>
          <w:sz w:val="19"/>
        </w:rPr>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spacing w:after="0"/>
        <w:sectPr>
          <w:pgSz w:w="12240" w:h="15840"/>
          <w:pgMar w:header="1005" w:footer="1092" w:top="1200" w:bottom="1280" w:left="840" w:right="820"/>
        </w:sectPr>
      </w:pPr>
    </w:p>
    <w:p>
      <w:pPr>
        <w:pStyle w:val="BodyText"/>
        <w:spacing w:before="2"/>
        <w:rPr>
          <w:sz w:val="14"/>
        </w:rPr>
      </w:pPr>
    </w:p>
    <w:p>
      <w:pPr>
        <w:pStyle w:val="Heading3"/>
        <w:spacing w:before="65"/>
        <w:ind w:left="240" w:right="0"/>
        <w:rPr>
          <w:u w:val="none"/>
        </w:rPr>
      </w:pPr>
      <w:r>
        <w:rPr>
          <w:u w:val="thick"/>
        </w:rPr>
        <w:t>Region Awards</w:t>
      </w:r>
    </w:p>
    <w:p>
      <w:pPr>
        <w:pStyle w:val="BodyText"/>
        <w:spacing w:line="228" w:lineRule="exact"/>
        <w:ind w:left="240"/>
      </w:pPr>
      <w:r>
        <w:rPr/>
        <w:t>Each region may decide the number and type of awards to be presented at the RLC.</w:t>
      </w:r>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951"/>
      </w:pPr>
      <w:r>
        <w:rPr/>
        <w:t>The first-, second-, and third-place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40"/>
      </w:pPr>
      <w:r>
        <w:rPr/>
        <w:t>In the event that the first-, second-, or third-place team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89"/>
        </w:numPr>
        <w:tabs>
          <w:tab w:pos="961" w:val="left" w:leader="none"/>
        </w:tabs>
        <w:spacing w:line="243" w:lineRule="exact" w:before="0" w:after="0"/>
        <w:ind w:left="960" w:right="0" w:hanging="360"/>
        <w:jc w:val="left"/>
        <w:rPr>
          <w:sz w:val="20"/>
        </w:rPr>
      </w:pPr>
      <w:r>
        <w:rPr>
          <w:sz w:val="20"/>
        </w:rPr>
        <w:t>to contact the PA FBLA Executive Director/State Chairman about the team</w:t>
      </w:r>
      <w:r>
        <w:rPr>
          <w:spacing w:val="-35"/>
          <w:sz w:val="20"/>
        </w:rPr>
        <w:t> </w:t>
      </w:r>
      <w:r>
        <w:rPr>
          <w:sz w:val="20"/>
        </w:rPr>
        <w:t>that will not be attending.</w:t>
      </w:r>
    </w:p>
    <w:p>
      <w:pPr>
        <w:spacing w:line="228" w:lineRule="exact" w:before="2"/>
        <w:ind w:left="600" w:right="0" w:firstLine="0"/>
        <w:jc w:val="left"/>
        <w:rPr>
          <w:b/>
          <w:sz w:val="20"/>
        </w:rPr>
      </w:pPr>
      <w:r>
        <w:rPr>
          <w:b/>
          <w:sz w:val="20"/>
          <w:u w:val="single"/>
        </w:rPr>
        <w:t>PA FBLA Executive Director/State Chairman</w:t>
      </w:r>
    </w:p>
    <w:p>
      <w:pPr>
        <w:pStyle w:val="ListParagraph"/>
        <w:numPr>
          <w:ilvl w:val="1"/>
          <w:numId w:val="89"/>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1"/>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840" w:right="820"/>
        </w:sectPr>
      </w:pPr>
    </w:p>
    <w:p>
      <w:pPr>
        <w:pStyle w:val="Heading5"/>
        <w:spacing w:line="267" w:lineRule="exact"/>
      </w:pPr>
      <w:r>
        <w:rPr/>
        <w:t>Performance Rating Sheet</w:t>
      </w:r>
    </w:p>
    <w:p>
      <w:pPr>
        <w:pStyle w:val="Heading8"/>
        <w:spacing w:before="12"/>
        <w:ind w:left="2659" w:right="440"/>
      </w:pPr>
      <w:r>
        <w:rPr/>
        <w:t>Revised 2013-14</w:t>
      </w:r>
    </w:p>
    <w:p>
      <w:pPr>
        <w:pStyle w:val="BodyText"/>
        <w:spacing w:before="4"/>
        <w:rPr>
          <w:rFonts w:ascii="Garamond"/>
          <w:i/>
          <w:sz w:val="21"/>
        </w:rPr>
      </w:pPr>
    </w:p>
    <w:p>
      <w:pPr>
        <w:pStyle w:val="ListParagraph"/>
        <w:numPr>
          <w:ilvl w:val="2"/>
          <w:numId w:val="89"/>
        </w:numPr>
        <w:tabs>
          <w:tab w:pos="1789" w:val="left" w:leader="none"/>
          <w:tab w:pos="4260" w:val="left" w:leader="none"/>
        </w:tabs>
        <w:spacing w:line="240" w:lineRule="auto" w:before="1" w:after="0"/>
        <w:ind w:left="1788" w:right="0" w:hanging="228"/>
        <w:jc w:val="left"/>
        <w:rPr>
          <w:rFonts w:ascii="Garamond" w:hAnsi="Garamond"/>
          <w:b/>
          <w:sz w:val="24"/>
        </w:rPr>
      </w:pPr>
      <w:r>
        <w:rPr>
          <w:rFonts w:ascii="Garamond" w:hAnsi="Garamond"/>
          <w:b/>
          <w:sz w:val="24"/>
        </w:rPr>
        <w:t>Preliminary</w:t>
      </w:r>
      <w:r>
        <w:rPr>
          <w:rFonts w:ascii="Garamond" w:hAnsi="Garamond"/>
          <w:b/>
          <w:spacing w:val="-4"/>
          <w:sz w:val="24"/>
        </w:rPr>
        <w:t> </w:t>
      </w:r>
      <w:r>
        <w:rPr>
          <w:rFonts w:ascii="Garamond" w:hAnsi="Garamond"/>
          <w:b/>
          <w:sz w:val="24"/>
        </w:rPr>
        <w:t>Round</w:t>
        <w:tab/>
      </w:r>
      <w:r>
        <w:rPr>
          <w:rFonts w:ascii="Wingdings" w:hAnsi="Wingdings"/>
          <w:sz w:val="20"/>
        </w:rPr>
        <w:t></w:t>
      </w:r>
      <w:r>
        <w:rPr>
          <w:sz w:val="20"/>
        </w:rPr>
        <w:t> </w:t>
      </w:r>
      <w:r>
        <w:rPr>
          <w:rFonts w:ascii="Garamond" w:hAnsi="Garamond"/>
          <w:b/>
          <w:sz w:val="24"/>
        </w:rPr>
        <w:t>Final</w:t>
      </w:r>
      <w:r>
        <w:rPr>
          <w:rFonts w:ascii="Garamond" w:hAnsi="Garamond"/>
          <w:b/>
          <w:spacing w:val="-9"/>
          <w:sz w:val="24"/>
        </w:rPr>
        <w:t> </w:t>
      </w:r>
      <w:r>
        <w:rPr>
          <w:rFonts w:ascii="Garamond" w:hAnsi="Garamond"/>
          <w:b/>
          <w:sz w:val="24"/>
        </w:rPr>
        <w:t>Round</w:t>
      </w:r>
    </w:p>
    <w:p>
      <w:pPr>
        <w:pStyle w:val="BodyText"/>
        <w:spacing w:before="11"/>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2"/>
        <w:gridCol w:w="1292"/>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8" w:right="176"/>
              <w:jc w:val="left"/>
              <w:rPr>
                <w:b/>
                <w:sz w:val="16"/>
              </w:rPr>
            </w:pPr>
            <w:r>
              <w:rPr>
                <w:b/>
                <w:sz w:val="16"/>
              </w:rPr>
              <w:t>Evaluation Item</w:t>
            </w:r>
          </w:p>
        </w:tc>
        <w:tc>
          <w:tcPr>
            <w:tcW w:w="1262" w:type="dxa"/>
            <w:tcBorders>
              <w:top w:val="single" w:sz="23" w:space="0" w:color="5F5F5F"/>
              <w:left w:val="single" w:sz="2" w:space="0" w:color="000000"/>
              <w:right w:val="single" w:sz="2" w:space="0" w:color="000000"/>
            </w:tcBorders>
          </w:tcPr>
          <w:p>
            <w:pPr>
              <w:pStyle w:val="TableParagraph"/>
              <w:spacing w:before="1"/>
              <w:ind w:left="124" w:right="123"/>
              <w:rPr>
                <w:b/>
                <w:sz w:val="16"/>
              </w:rPr>
            </w:pPr>
            <w:r>
              <w:rPr>
                <w:b/>
                <w:sz w:val="16"/>
              </w:rPr>
              <w:t>Not</w:t>
            </w:r>
          </w:p>
        </w:tc>
        <w:tc>
          <w:tcPr>
            <w:tcW w:w="1292"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18" w:right="217"/>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2" w:type="dxa"/>
            <w:tcBorders>
              <w:left w:val="single" w:sz="2" w:space="0" w:color="000000"/>
              <w:bottom w:val="single" w:sz="2" w:space="0" w:color="000000"/>
              <w:right w:val="single" w:sz="2" w:space="0" w:color="000000"/>
            </w:tcBorders>
          </w:tcPr>
          <w:p>
            <w:pPr>
              <w:pStyle w:val="TableParagraph"/>
              <w:spacing w:line="175" w:lineRule="exact"/>
              <w:ind w:left="124" w:right="124"/>
              <w:rPr>
                <w:b/>
                <w:sz w:val="16"/>
              </w:rPr>
            </w:pPr>
            <w:r>
              <w:rPr>
                <w:b/>
                <w:sz w:val="16"/>
              </w:rPr>
              <w:t>Demonstrated</w:t>
            </w:r>
          </w:p>
        </w:tc>
        <w:tc>
          <w:tcPr>
            <w:tcW w:w="1292" w:type="dxa"/>
            <w:tcBorders>
              <w:left w:val="single" w:sz="2" w:space="0" w:color="000000"/>
              <w:bottom w:val="single" w:sz="2" w:space="0" w:color="000000"/>
              <w:right w:val="single" w:sz="2" w:space="0" w:color="000000"/>
            </w:tcBorders>
          </w:tcPr>
          <w:p>
            <w:pPr>
              <w:pStyle w:val="TableParagraph"/>
              <w:spacing w:line="175" w:lineRule="exact"/>
              <w:ind w:left="100" w:right="9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18" w:right="218"/>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 and Recommendation</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55"/>
              <w:jc w:val="left"/>
              <w:rPr>
                <w:sz w:val="20"/>
              </w:rPr>
            </w:pPr>
            <w:r>
              <w:rPr>
                <w:sz w:val="20"/>
              </w:rPr>
              <w:t>Situation is understood and effectively defined</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5"/>
              <w:jc w:val="left"/>
              <w:rPr>
                <w:sz w:val="20"/>
              </w:rPr>
            </w:pPr>
            <w:r>
              <w:rPr>
                <w:sz w:val="20"/>
              </w:rPr>
              <w:t>Ethical dimensions of the problem are clearly defined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1"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5" w:right="55"/>
              <w:jc w:val="left"/>
              <w:rPr>
                <w:sz w:val="20"/>
              </w:rPr>
            </w:pPr>
            <w:r>
              <w:rPr>
                <w:sz w:val="20"/>
              </w:rPr>
              <w:t>Team’s position is clearly stated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Effective ethical solution is offered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Quality of research</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865"/>
              <w:jc w:val="left"/>
              <w:rPr>
                <w:sz w:val="20"/>
              </w:rPr>
            </w:pPr>
            <w:r>
              <w:rPr>
                <w:sz w:val="20"/>
              </w:rPr>
              <w:t>Written case synopsis; clearly written with references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75"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78"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357"/>
              <w:jc w:val="left"/>
              <w:rPr>
                <w:sz w:val="20"/>
              </w:rPr>
            </w:pPr>
            <w:r>
              <w:rPr>
                <w:sz w:val="20"/>
              </w:rPr>
              <w:t>Statements are well organized and clearly stated, appropriate business language used</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96"/>
              <w:jc w:val="left"/>
              <w:rPr>
                <w:sz w:val="20"/>
              </w:rPr>
            </w:pPr>
            <w:r>
              <w:rPr>
                <w:sz w:val="20"/>
              </w:rPr>
              <w:t>Demonstrates self-confidence, poise, and good voice projection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5"/>
              <w:jc w:val="left"/>
              <w:rPr>
                <w:sz w:val="20"/>
              </w:rPr>
            </w:pPr>
            <w:r>
              <w:rPr>
                <w:sz w:val="20"/>
              </w:rPr>
              <w:t>All team members actively participate in the presentation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ind w:left="105" w:right="55"/>
              <w:jc w:val="left"/>
              <w:rPr>
                <w:sz w:val="20"/>
              </w:rPr>
            </w:pPr>
            <w:r>
              <w:rPr>
                <w:sz w:val="20"/>
              </w:rPr>
              <w:t>Demonstrates the ability to effectively answer questions</w:t>
            </w:r>
          </w:p>
        </w:tc>
        <w:tc>
          <w:tcPr>
            <w:tcW w:w="1262"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3–4</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44"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3"/>
              <w:ind w:left="103"/>
              <w:jc w:val="left"/>
              <w:rPr>
                <w:b/>
                <w:sz w:val="22"/>
              </w:rPr>
            </w:pPr>
            <w:r>
              <w:rPr>
                <w:b/>
                <w:sz w:val="22"/>
              </w:rPr>
              <w:t>Subtotal</w:t>
              <w:tab/>
              <w:t>/100</w:t>
            </w:r>
            <w:r>
              <w:rPr>
                <w:b/>
                <w:spacing w:val="-3"/>
                <w:sz w:val="22"/>
              </w:rPr>
              <w:t> </w:t>
            </w:r>
            <w:r>
              <w:rPr>
                <w:b/>
                <w:sz w:val="22"/>
              </w:rPr>
              <w:t>max.</w:t>
            </w:r>
          </w:p>
        </w:tc>
      </w:tr>
      <w:tr>
        <w:trPr>
          <w:trHeight w:val="34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over seven (7) minutes. Time:</w:t>
            </w:r>
          </w:p>
        </w:tc>
      </w:tr>
      <w:tr>
        <w:trPr>
          <w:trHeight w:val="31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Penalty </w:t>
            </w:r>
            <w:r>
              <w:rPr>
                <w:sz w:val="20"/>
              </w:rPr>
              <w:t>Deduct five (5) points for failure to follow guidelines (no synopsis or synopsis over 500 words)</w:t>
            </w:r>
          </w:p>
        </w:tc>
      </w:tr>
      <w:tr>
        <w:trPr>
          <w:trHeight w:val="31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4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2"/>
              <w:ind w:left="103"/>
              <w:jc w:val="left"/>
              <w:rPr>
                <w:b/>
                <w:sz w:val="22"/>
              </w:rPr>
            </w:pPr>
            <w:r>
              <w:rPr>
                <w:b/>
                <w:sz w:val="22"/>
              </w:rPr>
              <w:t>Total</w:t>
            </w:r>
            <w:r>
              <w:rPr>
                <w:b/>
                <w:spacing w:val="-2"/>
                <w:sz w:val="22"/>
              </w:rPr>
              <w:t> </w:t>
            </w:r>
            <w:r>
              <w:rPr>
                <w:b/>
                <w:sz w:val="22"/>
              </w:rPr>
              <w:t>Points</w:t>
              <w:tab/>
              <w:t>/100 max.</w:t>
            </w:r>
          </w:p>
        </w:tc>
      </w:tr>
      <w:tr>
        <w:trPr>
          <w:trHeight w:val="370"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96"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rPr>
          <w:rFonts w:ascii="Garamond"/>
          <w:b/>
        </w:rPr>
      </w:pPr>
    </w:p>
    <w:p>
      <w:pPr>
        <w:pStyle w:val="BodyText"/>
        <w:spacing w:before="6"/>
        <w:rPr>
          <w:rFonts w:ascii="Garamond"/>
          <w:b/>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60"/>
        <w:gridCol w:w="3381"/>
      </w:tblGrid>
      <w:tr>
        <w:trPr>
          <w:trHeight w:val="276" w:hRule="exact"/>
        </w:trPr>
        <w:tc>
          <w:tcPr>
            <w:tcW w:w="4160" w:type="dxa"/>
          </w:tcPr>
          <w:p>
            <w:pPr>
              <w:pStyle w:val="TableParagraph"/>
              <w:tabs>
                <w:tab w:pos="9318" w:val="left" w:leader="none"/>
              </w:tabs>
              <w:spacing w:line="205" w:lineRule="exact"/>
              <w:ind w:left="200" w:right="-5159"/>
              <w:jc w:val="left"/>
              <w:rPr>
                <w:sz w:val="20"/>
              </w:rPr>
            </w:pPr>
            <w:r>
              <w:rPr>
                <w:sz w:val="20"/>
              </w:rPr>
              <w:t>Name(s):   </w:t>
            </w:r>
            <w:r>
              <w:rPr>
                <w:spacing w:val="-6"/>
                <w:sz w:val="20"/>
              </w:rPr>
              <w:t> </w:t>
            </w:r>
            <w:r>
              <w:rPr>
                <w:w w:val="99"/>
                <w:sz w:val="20"/>
                <w:u w:val="single"/>
              </w:rPr>
              <w:t> </w:t>
            </w:r>
            <w:r>
              <w:rPr>
                <w:sz w:val="20"/>
                <w:u w:val="single"/>
              </w:rPr>
              <w:tab/>
            </w:r>
          </w:p>
        </w:tc>
        <w:tc>
          <w:tcPr>
            <w:tcW w:w="3381" w:type="dxa"/>
          </w:tcPr>
          <w:p>
            <w:pPr/>
          </w:p>
        </w:tc>
      </w:tr>
      <w:tr>
        <w:trPr>
          <w:trHeight w:val="354" w:hRule="exact"/>
        </w:trPr>
        <w:tc>
          <w:tcPr>
            <w:tcW w:w="4160" w:type="dxa"/>
          </w:tcPr>
          <w:p>
            <w:pPr>
              <w:pStyle w:val="TableParagraph"/>
              <w:tabs>
                <w:tab w:pos="1810" w:val="left" w:leader="none"/>
                <w:tab w:pos="6690" w:val="left" w:leader="none"/>
              </w:tabs>
              <w:spacing w:before="57"/>
              <w:ind w:left="200" w:right="-2530"/>
              <w:jc w:val="left"/>
              <w:rPr>
                <w:sz w:val="20"/>
              </w:rPr>
            </w:pPr>
            <w:r>
              <w:rPr>
                <w:sz w:val="20"/>
              </w:rPr>
              <w:t>School:</w:t>
              <w:tab/>
            </w:r>
            <w:r>
              <w:rPr>
                <w:w w:val="99"/>
                <w:sz w:val="20"/>
                <w:u w:val="single"/>
              </w:rPr>
              <w:t> </w:t>
            </w:r>
            <w:r>
              <w:rPr>
                <w:sz w:val="20"/>
                <w:u w:val="single"/>
              </w:rPr>
              <w:tab/>
            </w:r>
          </w:p>
        </w:tc>
        <w:tc>
          <w:tcPr>
            <w:tcW w:w="3381" w:type="dxa"/>
          </w:tcPr>
          <w:p>
            <w:pPr>
              <w:pStyle w:val="TableParagraph"/>
              <w:tabs>
                <w:tab w:pos="2565" w:val="left" w:leader="none"/>
              </w:tabs>
              <w:spacing w:before="57"/>
              <w:ind w:right="-1778"/>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160" w:type="dxa"/>
          </w:tcPr>
          <w:p>
            <w:pPr>
              <w:pStyle w:val="TableParagraph"/>
              <w:tabs>
                <w:tab w:pos="6690" w:val="left" w:leader="none"/>
              </w:tabs>
              <w:spacing w:before="58"/>
              <w:ind w:left="200" w:right="-2530"/>
              <w:jc w:val="lef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81" w:type="dxa"/>
          </w:tcPr>
          <w:p>
            <w:pPr>
              <w:pStyle w:val="TableParagraph"/>
              <w:tabs>
                <w:tab w:pos="686" w:val="left" w:leader="none"/>
                <w:tab w:pos="2565" w:val="left" w:leader="none"/>
              </w:tabs>
              <w:spacing w:before="58"/>
              <w:ind w:right="-1778"/>
              <w:jc w:val="right"/>
              <w:rPr>
                <w:sz w:val="20"/>
              </w:rPr>
            </w:pPr>
            <w:r>
              <w:rPr>
                <w:w w:val="95"/>
                <w:sz w:val="20"/>
              </w:rPr>
              <w:t>Date:</w:t>
            </w:r>
            <w:r>
              <w:rPr>
                <w:sz w:val="20"/>
              </w:rPr>
              <w:tab/>
            </w:r>
            <w:r>
              <w:rPr>
                <w:w w:val="99"/>
                <w:sz w:val="20"/>
                <w:u w:val="single"/>
              </w:rPr>
              <w:t> </w:t>
            </w:r>
            <w:r>
              <w:rPr>
                <w:sz w:val="20"/>
                <w:u w:val="single"/>
              </w:rPr>
              <w:tab/>
            </w:r>
          </w:p>
        </w:tc>
      </w:tr>
    </w:tbl>
    <w:p>
      <w:pPr>
        <w:spacing w:before="137"/>
        <w:ind w:left="300" w:right="440" w:firstLine="0"/>
        <w:jc w:val="left"/>
        <w:rPr>
          <w:rFonts w:ascii="Garamond" w:hAnsi="Garamond"/>
          <w:b/>
          <w:sz w:val="20"/>
        </w:rPr>
      </w:pPr>
      <w:r>
        <w:rPr>
          <w:rFonts w:ascii="Garamond" w:hAnsi="Garamond"/>
          <w:b/>
          <w:sz w:val="20"/>
        </w:rPr>
        <w:t>Judge’s Comments:</w:t>
      </w:r>
    </w:p>
    <w:p>
      <w:pPr>
        <w:pStyle w:val="BodyText"/>
        <w:spacing w:before="7"/>
        <w:rPr>
          <w:rFonts w:ascii="Garamond"/>
          <w:b/>
          <w:sz w:val="9"/>
        </w:rPr>
      </w:pPr>
      <w:r>
        <w:rPr/>
        <w:pict>
          <v:shape style="position:absolute;margin-left:421.950012pt;margin-top:7.528168pt;width:126.9pt;height:79pt;mso-position-horizontal-relative:page;mso-position-vertical-relative:paragraph;z-index:9640;mso-wrap-distance-left:0;mso-wrap-distance-right:0" type="#_x0000_t202" filled="false" stroked="true" strokeweight=".25pt" strokecolor="#000000">
            <v:textbox inset="0,0,0,0">
              <w:txbxContent>
                <w:p>
                  <w:pPr>
                    <w:spacing w:line="202" w:lineRule="exact" w:before="73"/>
                    <w:ind w:left="147" w:right="0" w:firstLine="0"/>
                    <w:jc w:val="left"/>
                    <w:rPr>
                      <w:rFonts w:ascii="Garamond"/>
                      <w:sz w:val="18"/>
                    </w:rPr>
                  </w:pPr>
                  <w:r>
                    <w:rPr>
                      <w:rFonts w:ascii="Garamond"/>
                      <w:sz w:val="18"/>
                    </w:rPr>
                    <w:t>VERIFICATION &amp; INITIALS</w:t>
                  </w:r>
                </w:p>
                <w:p>
                  <w:pPr>
                    <w:spacing w:line="202" w:lineRule="exact" w:before="0"/>
                    <w:ind w:left="245" w:right="0" w:firstLine="0"/>
                    <w:jc w:val="left"/>
                    <w:rPr>
                      <w:rFonts w:ascii="Garamond"/>
                      <w:sz w:val="18"/>
                    </w:rPr>
                  </w:pPr>
                  <w:r>
                    <w:rPr>
                      <w:rFonts w:ascii="Garamond"/>
                      <w:sz w:val="18"/>
                    </w:rPr>
                    <w:t>(scores checked for accuracy)</w:t>
                  </w:r>
                </w:p>
                <w:p>
                  <w:pPr>
                    <w:pStyle w:val="BodyText"/>
                    <w:spacing w:before="1"/>
                    <w:rPr>
                      <w:rFonts w:ascii="Garamond"/>
                      <w:b/>
                      <w:sz w:val="18"/>
                    </w:rPr>
                  </w:pPr>
                </w:p>
                <w:p>
                  <w:pPr>
                    <w:pStyle w:val="ListParagraph"/>
                    <w:numPr>
                      <w:ilvl w:val="0"/>
                      <w:numId w:val="90"/>
                    </w:numPr>
                    <w:tabs>
                      <w:tab w:pos="354" w:val="left" w:leader="none"/>
                    </w:tabs>
                    <w:spacing w:line="240" w:lineRule="auto" w:before="0" w:after="0"/>
                    <w:ind w:left="353"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p>
                <w:p>
                  <w:pPr>
                    <w:pStyle w:val="BodyText"/>
                    <w:spacing w:before="9"/>
                    <w:rPr>
                      <w:rFonts w:ascii="Garamond"/>
                      <w:b/>
                      <w:sz w:val="17"/>
                    </w:rPr>
                  </w:pPr>
                </w:p>
                <w:p>
                  <w:pPr>
                    <w:pStyle w:val="ListParagraph"/>
                    <w:numPr>
                      <w:ilvl w:val="0"/>
                      <w:numId w:val="90"/>
                    </w:numPr>
                    <w:tabs>
                      <w:tab w:pos="354" w:val="left" w:leader="none"/>
                    </w:tabs>
                    <w:spacing w:line="240" w:lineRule="auto" w:before="1" w:after="0"/>
                    <w:ind w:left="353" w:right="0" w:hanging="206"/>
                    <w:jc w:val="left"/>
                    <w:rPr>
                      <w:rFonts w:ascii="Garamond"/>
                      <w:sz w:val="18"/>
                    </w:rPr>
                  </w:pPr>
                  <w:r>
                    <w:rPr>
                      <w:rFonts w:ascii="Garamond"/>
                      <w:sz w:val="18"/>
                    </w:rPr>
                    <w:t>Official</w:t>
                  </w:r>
                  <w:r>
                    <w:rPr>
                      <w:rFonts w:ascii="Garamond"/>
                      <w:spacing w:val="-9"/>
                      <w:sz w:val="18"/>
                    </w:rPr>
                    <w:t> </w:t>
                  </w:r>
                  <w:r>
                    <w:rPr>
                      <w:rFonts w:ascii="Garamond"/>
                      <w:sz w:val="18"/>
                    </w:rPr>
                    <w:t>Checker</w:t>
                  </w:r>
                </w:p>
              </w:txbxContent>
            </v:textbox>
            <v:stroke dashstyle="dash"/>
            <w10:wrap type="topAndBottom"/>
          </v:shape>
        </w:pict>
      </w:r>
    </w:p>
    <w:p>
      <w:pPr>
        <w:spacing w:after="0"/>
        <w:rPr>
          <w:rFonts w:ascii="Garamond"/>
          <w:sz w:val="9"/>
        </w:rPr>
        <w:sectPr>
          <w:headerReference w:type="default" r:id="rId88"/>
          <w:pgSz w:w="12240" w:h="15840"/>
          <w:pgMar w:header="1116" w:footer="1092" w:top="2260" w:bottom="1280" w:left="780" w:right="820"/>
        </w:sectPr>
      </w:pPr>
    </w:p>
    <w:p>
      <w:pPr>
        <w:pStyle w:val="Heading5"/>
        <w:spacing w:line="267" w:lineRule="exact"/>
        <w:ind w:left="1688" w:right="318"/>
      </w:pPr>
      <w:r>
        <w:rPr>
          <w:color w:val="221F1F"/>
        </w:rPr>
        <w:t>Synopsis Rating Sheet</w:t>
      </w:r>
    </w:p>
    <w:p>
      <w:pPr>
        <w:pStyle w:val="Heading8"/>
        <w:ind w:left="2859" w:right="318"/>
      </w:pPr>
      <w:r>
        <w:rPr>
          <w:color w:val="221F1F"/>
        </w:rPr>
        <w:t>Revised 2013-14</w:t>
      </w:r>
    </w:p>
    <w:p>
      <w:pPr>
        <w:pStyle w:val="BodyText"/>
        <w:rPr>
          <w:rFonts w:ascii="Garamond"/>
          <w:i/>
        </w:rPr>
      </w:pPr>
    </w:p>
    <w:p>
      <w:pPr>
        <w:pStyle w:val="BodyText"/>
        <w:spacing w:before="1"/>
        <w:rPr>
          <w:rFonts w:ascii="Garamond"/>
          <w:i/>
          <w:sz w:val="25"/>
        </w:rPr>
      </w:pPr>
    </w:p>
    <w:tbl>
      <w:tblPr>
        <w:tblW w:w="0" w:type="auto"/>
        <w:jc w:val="left"/>
        <w:tblInd w:w="108" w:type="dxa"/>
        <w:tblBorders>
          <w:top w:val="single" w:sz="12" w:space="0" w:color="7B7C80"/>
          <w:left w:val="single" w:sz="12" w:space="0" w:color="7B7C80"/>
          <w:bottom w:val="single" w:sz="12" w:space="0" w:color="7B7C80"/>
          <w:right w:val="single" w:sz="12" w:space="0" w:color="7B7C80"/>
          <w:insideH w:val="single" w:sz="12" w:space="0" w:color="7B7C80"/>
          <w:insideV w:val="single" w:sz="12" w:space="0" w:color="7B7C80"/>
        </w:tblBorders>
        <w:tblLayout w:type="fixed"/>
        <w:tblCellMar>
          <w:top w:w="0" w:type="dxa"/>
          <w:left w:w="0" w:type="dxa"/>
          <w:bottom w:w="0" w:type="dxa"/>
          <w:right w:w="0" w:type="dxa"/>
        </w:tblCellMar>
        <w:tblLook w:val="01E0"/>
      </w:tblPr>
      <w:tblGrid>
        <w:gridCol w:w="4205"/>
        <w:gridCol w:w="1262"/>
        <w:gridCol w:w="1292"/>
        <w:gridCol w:w="1174"/>
        <w:gridCol w:w="1174"/>
        <w:gridCol w:w="978"/>
      </w:tblGrid>
      <w:tr>
        <w:trPr>
          <w:trHeight w:val="382" w:hRule="exact"/>
        </w:trPr>
        <w:tc>
          <w:tcPr>
            <w:tcW w:w="4205" w:type="dxa"/>
            <w:tcBorders>
              <w:top w:val="nil"/>
              <w:left w:val="nil"/>
              <w:bottom w:val="single" w:sz="2" w:space="0" w:color="221F1F"/>
              <w:right w:val="single" w:sz="2" w:space="0" w:color="221F1F"/>
            </w:tcBorders>
          </w:tcPr>
          <w:p>
            <w:pPr>
              <w:pStyle w:val="TableParagraph"/>
              <w:spacing w:before="7"/>
              <w:jc w:val="left"/>
              <w:rPr>
                <w:i/>
                <w:sz w:val="18"/>
              </w:rPr>
            </w:pPr>
          </w:p>
          <w:p>
            <w:pPr>
              <w:pStyle w:val="TableParagraph"/>
              <w:ind w:left="385"/>
              <w:jc w:val="left"/>
              <w:rPr>
                <w:b/>
                <w:sz w:val="16"/>
              </w:rPr>
            </w:pPr>
            <w:r>
              <w:rPr>
                <w:b/>
                <w:color w:val="221F1F"/>
                <w:sz w:val="16"/>
              </w:rPr>
              <w:t>Evaluation Item</w:t>
            </w:r>
          </w:p>
        </w:tc>
        <w:tc>
          <w:tcPr>
            <w:tcW w:w="1262" w:type="dxa"/>
            <w:tcBorders>
              <w:left w:val="single" w:sz="2" w:space="0" w:color="221F1F"/>
              <w:bottom w:val="single" w:sz="2" w:space="0" w:color="221F1F"/>
              <w:right w:val="single" w:sz="2" w:space="0" w:color="221F1F"/>
            </w:tcBorders>
          </w:tcPr>
          <w:p>
            <w:pPr>
              <w:pStyle w:val="TableParagraph"/>
              <w:spacing w:before="13"/>
              <w:ind w:left="143" w:firstLine="348"/>
              <w:jc w:val="left"/>
              <w:rPr>
                <w:b/>
                <w:sz w:val="16"/>
              </w:rPr>
            </w:pPr>
            <w:r>
              <w:rPr>
                <w:b/>
                <w:color w:val="221F1F"/>
                <w:sz w:val="16"/>
              </w:rPr>
              <w:t>Not Demonstrated</w:t>
            </w:r>
          </w:p>
        </w:tc>
        <w:tc>
          <w:tcPr>
            <w:tcW w:w="1292" w:type="dxa"/>
            <w:tcBorders>
              <w:left w:val="single" w:sz="2" w:space="0" w:color="221F1F"/>
              <w:bottom w:val="single" w:sz="2" w:space="0" w:color="221F1F"/>
              <w:right w:val="single" w:sz="2" w:space="0" w:color="221F1F"/>
            </w:tcBorders>
          </w:tcPr>
          <w:p>
            <w:pPr>
              <w:pStyle w:val="TableParagraph"/>
              <w:spacing w:before="13"/>
              <w:ind w:left="194" w:hanging="80"/>
              <w:jc w:val="left"/>
              <w:rPr>
                <w:b/>
                <w:sz w:val="16"/>
              </w:rPr>
            </w:pPr>
            <w:r>
              <w:rPr>
                <w:b/>
                <w:color w:val="221F1F"/>
                <w:sz w:val="16"/>
              </w:rPr>
              <w:t>Does Not Meet Expectations</w:t>
            </w:r>
          </w:p>
        </w:tc>
        <w:tc>
          <w:tcPr>
            <w:tcW w:w="1174" w:type="dxa"/>
            <w:tcBorders>
              <w:left w:val="single" w:sz="2" w:space="0" w:color="221F1F"/>
              <w:bottom w:val="single" w:sz="2" w:space="0" w:color="221F1F"/>
              <w:right w:val="single" w:sz="2" w:space="0" w:color="221F1F"/>
            </w:tcBorders>
          </w:tcPr>
          <w:p>
            <w:pPr>
              <w:pStyle w:val="TableParagraph"/>
              <w:spacing w:before="13"/>
              <w:ind w:left="134" w:firstLine="240"/>
              <w:jc w:val="left"/>
              <w:rPr>
                <w:b/>
                <w:sz w:val="16"/>
              </w:rPr>
            </w:pPr>
            <w:r>
              <w:rPr>
                <w:b/>
                <w:color w:val="221F1F"/>
                <w:sz w:val="16"/>
              </w:rPr>
              <w:t>Meets Expectations</w:t>
            </w:r>
          </w:p>
        </w:tc>
        <w:tc>
          <w:tcPr>
            <w:tcW w:w="1174" w:type="dxa"/>
            <w:tcBorders>
              <w:left w:val="single" w:sz="2" w:space="0" w:color="221F1F"/>
              <w:bottom w:val="single" w:sz="2" w:space="0" w:color="221F1F"/>
              <w:right w:val="single" w:sz="2" w:space="0" w:color="221F1F"/>
            </w:tcBorders>
          </w:tcPr>
          <w:p>
            <w:pPr>
              <w:pStyle w:val="TableParagraph"/>
              <w:spacing w:before="13"/>
              <w:ind w:left="134" w:firstLine="161"/>
              <w:jc w:val="left"/>
              <w:rPr>
                <w:b/>
                <w:sz w:val="16"/>
              </w:rPr>
            </w:pPr>
            <w:r>
              <w:rPr>
                <w:b/>
                <w:color w:val="221F1F"/>
                <w:sz w:val="16"/>
              </w:rPr>
              <w:t>Exceeds Expectations</w:t>
            </w:r>
          </w:p>
        </w:tc>
        <w:tc>
          <w:tcPr>
            <w:tcW w:w="978" w:type="dxa"/>
            <w:tcBorders>
              <w:left w:val="single" w:sz="2" w:space="0" w:color="221F1F"/>
              <w:bottom w:val="single" w:sz="2" w:space="0" w:color="221F1F"/>
              <w:right w:val="single" w:sz="5" w:space="0" w:color="221F1F"/>
            </w:tcBorders>
          </w:tcPr>
          <w:p>
            <w:pPr>
              <w:pStyle w:val="TableParagraph"/>
              <w:spacing w:before="13"/>
              <w:ind w:left="235" w:firstLine="33"/>
              <w:jc w:val="left"/>
              <w:rPr>
                <w:b/>
                <w:sz w:val="16"/>
              </w:rPr>
            </w:pPr>
            <w:r>
              <w:rPr>
                <w:b/>
                <w:color w:val="221F1F"/>
                <w:sz w:val="16"/>
              </w:rPr>
              <w:t>Points Earned</w:t>
            </w:r>
          </w:p>
        </w:tc>
      </w:tr>
      <w:tr>
        <w:trPr>
          <w:trHeight w:val="410" w:hRule="exact"/>
        </w:trPr>
        <w:tc>
          <w:tcPr>
            <w:tcW w:w="10084" w:type="dxa"/>
            <w:gridSpan w:val="6"/>
            <w:tcBorders>
              <w:top w:val="single" w:sz="2" w:space="0" w:color="221F1F"/>
              <w:left w:val="single" w:sz="5" w:space="0" w:color="221F1F"/>
              <w:right w:val="single" w:sz="5" w:space="0" w:color="221F1F"/>
            </w:tcBorders>
          </w:tcPr>
          <w:p>
            <w:pPr>
              <w:pStyle w:val="TableParagraph"/>
              <w:spacing w:before="120"/>
              <w:ind w:left="105"/>
              <w:jc w:val="left"/>
              <w:rPr>
                <w:b/>
                <w:sz w:val="22"/>
              </w:rPr>
            </w:pPr>
            <w:r>
              <w:rPr>
                <w:b/>
                <w:color w:val="221F1F"/>
                <w:sz w:val="22"/>
              </w:rPr>
              <w:t>Content and Recommendation</w:t>
            </w:r>
          </w:p>
        </w:tc>
      </w:tr>
      <w:tr>
        <w:trPr>
          <w:trHeight w:val="445" w:hRule="exact"/>
        </w:trPr>
        <w:tc>
          <w:tcPr>
            <w:tcW w:w="4205" w:type="dxa"/>
            <w:tcBorders>
              <w:left w:val="single" w:sz="5" w:space="0" w:color="221F1F"/>
              <w:bottom w:val="single" w:sz="5" w:space="0" w:color="221F1F"/>
              <w:right w:val="single" w:sz="2" w:space="0" w:color="221F1F"/>
            </w:tcBorders>
          </w:tcPr>
          <w:p>
            <w:pPr>
              <w:pStyle w:val="TableParagraph"/>
              <w:ind w:left="105" w:right="865"/>
              <w:jc w:val="left"/>
              <w:rPr>
                <w:sz w:val="20"/>
              </w:rPr>
            </w:pPr>
            <w:r>
              <w:rPr>
                <w:color w:val="221F1F"/>
                <w:sz w:val="20"/>
              </w:rPr>
              <w:t>Written case synopsis; clearly written with references</w:t>
            </w:r>
          </w:p>
        </w:tc>
        <w:tc>
          <w:tcPr>
            <w:tcW w:w="1262" w:type="dxa"/>
            <w:tcBorders>
              <w:left w:val="single" w:sz="2" w:space="0" w:color="221F1F"/>
              <w:bottom w:val="single" w:sz="5" w:space="0" w:color="221F1F"/>
              <w:right w:val="single" w:sz="2" w:space="0" w:color="221F1F"/>
            </w:tcBorders>
          </w:tcPr>
          <w:p>
            <w:pPr>
              <w:pStyle w:val="TableParagraph"/>
              <w:spacing w:before="7"/>
              <w:ind w:right="5"/>
              <w:rPr>
                <w:sz w:val="20"/>
              </w:rPr>
            </w:pPr>
            <w:r>
              <w:rPr>
                <w:color w:val="221F1F"/>
                <w:w w:val="99"/>
                <w:sz w:val="20"/>
              </w:rPr>
              <w:t>0</w:t>
            </w:r>
          </w:p>
        </w:tc>
        <w:tc>
          <w:tcPr>
            <w:tcW w:w="1292" w:type="dxa"/>
            <w:tcBorders>
              <w:left w:val="single" w:sz="2" w:space="0" w:color="221F1F"/>
              <w:bottom w:val="single" w:sz="5" w:space="0" w:color="221F1F"/>
              <w:right w:val="single" w:sz="2" w:space="0" w:color="221F1F"/>
            </w:tcBorders>
          </w:tcPr>
          <w:p>
            <w:pPr>
              <w:pStyle w:val="TableParagraph"/>
              <w:spacing w:before="7"/>
              <w:ind w:left="93" w:right="100"/>
              <w:rPr>
                <w:sz w:val="20"/>
              </w:rPr>
            </w:pPr>
            <w:r>
              <w:rPr>
                <w:color w:val="221F1F"/>
                <w:sz w:val="20"/>
              </w:rPr>
              <w:t>1–5</w:t>
            </w:r>
          </w:p>
        </w:tc>
        <w:tc>
          <w:tcPr>
            <w:tcW w:w="1174" w:type="dxa"/>
            <w:tcBorders>
              <w:left w:val="single" w:sz="2" w:space="0" w:color="221F1F"/>
              <w:bottom w:val="single" w:sz="5" w:space="0" w:color="221F1F"/>
              <w:right w:val="single" w:sz="2" w:space="0" w:color="221F1F"/>
            </w:tcBorders>
          </w:tcPr>
          <w:p>
            <w:pPr>
              <w:pStyle w:val="TableParagraph"/>
              <w:spacing w:before="7"/>
              <w:ind w:left="116" w:right="118"/>
              <w:rPr>
                <w:sz w:val="20"/>
              </w:rPr>
            </w:pPr>
            <w:r>
              <w:rPr>
                <w:color w:val="221F1F"/>
                <w:sz w:val="20"/>
              </w:rPr>
              <w:t>6–10</w:t>
            </w:r>
          </w:p>
        </w:tc>
        <w:tc>
          <w:tcPr>
            <w:tcW w:w="1174" w:type="dxa"/>
            <w:tcBorders>
              <w:left w:val="single" w:sz="2" w:space="0" w:color="221F1F"/>
              <w:bottom w:val="single" w:sz="5" w:space="0" w:color="221F1F"/>
              <w:right w:val="single" w:sz="2" w:space="0" w:color="221F1F"/>
            </w:tcBorders>
          </w:tcPr>
          <w:p>
            <w:pPr>
              <w:pStyle w:val="TableParagraph"/>
              <w:spacing w:before="7"/>
              <w:ind w:left="343"/>
              <w:jc w:val="left"/>
              <w:rPr>
                <w:sz w:val="20"/>
              </w:rPr>
            </w:pPr>
            <w:r>
              <w:rPr>
                <w:color w:val="221F1F"/>
                <w:sz w:val="20"/>
              </w:rPr>
              <w:t>11–15</w:t>
            </w:r>
          </w:p>
        </w:tc>
        <w:tc>
          <w:tcPr>
            <w:tcW w:w="978" w:type="dxa"/>
            <w:tcBorders>
              <w:left w:val="single" w:sz="2" w:space="0" w:color="221F1F"/>
              <w:bottom w:val="single" w:sz="5" w:space="0" w:color="221F1F"/>
              <w:right w:val="single" w:sz="5" w:space="0" w:color="221F1F"/>
            </w:tcBorders>
          </w:tcPr>
          <w:p>
            <w:pPr/>
          </w:p>
        </w:tc>
      </w:tr>
      <w:tr>
        <w:trPr>
          <w:trHeight w:val="354" w:hRule="exact"/>
        </w:trPr>
        <w:tc>
          <w:tcPr>
            <w:tcW w:w="10084" w:type="dxa"/>
            <w:gridSpan w:val="6"/>
            <w:tcBorders>
              <w:top w:val="single" w:sz="5" w:space="0" w:color="221F1F"/>
              <w:left w:val="single" w:sz="5" w:space="0" w:color="221F1F"/>
              <w:right w:val="single" w:sz="5" w:space="0" w:color="221F1F"/>
            </w:tcBorders>
          </w:tcPr>
          <w:p>
            <w:pPr>
              <w:pStyle w:val="TableParagraph"/>
              <w:tabs>
                <w:tab w:pos="8898" w:val="left" w:leader="none"/>
              </w:tabs>
              <w:spacing w:before="60"/>
              <w:ind w:left="105"/>
              <w:jc w:val="left"/>
              <w:rPr>
                <w:b/>
                <w:sz w:val="22"/>
              </w:rPr>
            </w:pPr>
            <w:r>
              <w:rPr>
                <w:b/>
                <w:color w:val="221F1F"/>
                <w:sz w:val="22"/>
              </w:rPr>
              <w:t>Total</w:t>
            </w:r>
            <w:r>
              <w:rPr>
                <w:b/>
                <w:color w:val="221F1F"/>
                <w:spacing w:val="-6"/>
                <w:sz w:val="22"/>
              </w:rPr>
              <w:t> </w:t>
            </w:r>
            <w:r>
              <w:rPr>
                <w:b/>
                <w:color w:val="221F1F"/>
                <w:sz w:val="22"/>
              </w:rPr>
              <w:t>Points</w:t>
              <w:tab/>
              <w:t>/15</w:t>
            </w:r>
            <w:r>
              <w:rPr>
                <w:b/>
                <w:color w:val="221F1F"/>
                <w:spacing w:val="-8"/>
                <w:sz w:val="22"/>
              </w:rPr>
              <w:t> </w:t>
            </w:r>
            <w:r>
              <w:rPr>
                <w:b/>
                <w:color w:val="221F1F"/>
                <w:sz w:val="22"/>
              </w:rPr>
              <w:t>max.</w:t>
            </w:r>
          </w:p>
        </w:tc>
      </w:tr>
    </w:tbl>
    <w:p>
      <w:pPr>
        <w:pStyle w:val="BodyText"/>
        <w:rPr>
          <w:rFonts w:ascii="Garamond"/>
          <w:i/>
          <w:sz w:val="17"/>
        </w:rPr>
      </w:pPr>
    </w:p>
    <w:p>
      <w:pPr>
        <w:pStyle w:val="BodyText"/>
        <w:spacing w:before="74"/>
        <w:ind w:left="1462" w:right="318"/>
      </w:pPr>
      <w:r>
        <w:rPr/>
        <w:pict>
          <v:rect style="position:absolute;margin-left:90.550003pt;margin-top:5.285962pt;width:8.4pt;height:7.15pt;mso-position-horizontal-relative:page;mso-position-vertical-relative:paragraph;z-index:9688" filled="false" stroked="true" strokeweight=".75pt" strokecolor="#000000">
            <w10:wrap type="none"/>
          </v:rect>
        </w:pict>
      </w:r>
      <w:r>
        <w:rPr/>
        <w:t>Check here if synopsis over 500 words.</w:t>
      </w:r>
    </w:p>
    <w:p>
      <w:pPr>
        <w:pStyle w:val="BodyText"/>
      </w:pPr>
    </w:p>
    <w:p>
      <w:pPr>
        <w:pStyle w:val="BodyText"/>
        <w:spacing w:before="1"/>
        <w:rPr>
          <w:sz w:val="21"/>
        </w:rPr>
      </w:pPr>
    </w:p>
    <w:p>
      <w:pPr>
        <w:pStyle w:val="BodyText"/>
        <w:tabs>
          <w:tab w:pos="9618" w:val="left" w:leader="none"/>
        </w:tabs>
        <w:ind w:left="500" w:right="318"/>
        <w:rPr>
          <w:rFonts w:ascii="Garamond"/>
        </w:rPr>
      </w:pPr>
      <w:r>
        <w:rPr>
          <w:rFonts w:ascii="Garamond"/>
          <w:color w:val="221F1F"/>
        </w:rPr>
        <w:t>Name(s):   </w:t>
      </w:r>
      <w:r>
        <w:rPr>
          <w:rFonts w:ascii="Garamond"/>
          <w:color w:val="221F1F"/>
          <w:spacing w:val="-9"/>
        </w:rPr>
        <w:t> </w:t>
      </w:r>
      <w:r>
        <w:rPr>
          <w:rFonts w:ascii="Garamond"/>
          <w:color w:val="221F1F"/>
          <w:w w:val="99"/>
          <w:u w:val="single" w:color="221F1F"/>
        </w:rPr>
        <w:t> </w:t>
      </w:r>
      <w:r>
        <w:rPr>
          <w:rFonts w:ascii="Garamond"/>
          <w:color w:val="221F1F"/>
          <w:u w:val="single" w:color="221F1F"/>
        </w:rPr>
        <w:tab/>
      </w:r>
    </w:p>
    <w:p>
      <w:pPr>
        <w:pStyle w:val="BodyText"/>
        <w:spacing w:before="5"/>
        <w:rPr>
          <w:rFonts w:ascii="Garamond"/>
          <w:sz w:val="11"/>
        </w:rPr>
      </w:pPr>
    </w:p>
    <w:p>
      <w:pPr>
        <w:pStyle w:val="BodyText"/>
        <w:tabs>
          <w:tab w:pos="6945" w:val="left" w:leader="none"/>
          <w:tab w:pos="9817" w:val="left" w:leader="none"/>
        </w:tabs>
        <w:spacing w:before="80"/>
        <w:ind w:left="577" w:right="318"/>
        <w:rPr>
          <w:rFonts w:ascii="Garamond"/>
        </w:rPr>
      </w:pPr>
      <w:r>
        <w:rPr>
          <w:rFonts w:ascii="Garamond"/>
          <w:color w:val="221F1F"/>
        </w:rPr>
        <w:t>School:</w:t>
      </w:r>
      <w:r>
        <w:rPr>
          <w:rFonts w:ascii="Garamond"/>
          <w:color w:val="221F1F"/>
          <w:u w:val="single" w:color="221F1F"/>
        </w:rPr>
        <w:t> </w:t>
        <w:tab/>
      </w:r>
      <w:r>
        <w:rPr>
          <w:rFonts w:ascii="Garamond"/>
          <w:color w:val="221F1F"/>
        </w:rPr>
        <w:t>Region:</w:t>
      </w:r>
      <w:r>
        <w:rPr>
          <w:rFonts w:ascii="Garamond"/>
          <w:color w:val="221F1F"/>
          <w:u w:val="single" w:color="221F1F"/>
        </w:rPr>
        <w:t> </w:t>
        <w:tab/>
      </w:r>
    </w:p>
    <w:p>
      <w:pPr>
        <w:pStyle w:val="BodyText"/>
        <w:spacing w:before="5"/>
        <w:rPr>
          <w:rFonts w:ascii="Garamond"/>
          <w:sz w:val="11"/>
        </w:rPr>
      </w:pPr>
    </w:p>
    <w:p>
      <w:pPr>
        <w:pStyle w:val="BodyText"/>
        <w:tabs>
          <w:tab w:pos="6990" w:val="left" w:leader="none"/>
          <w:tab w:pos="7739" w:val="left" w:leader="none"/>
          <w:tab w:pos="9618" w:val="left" w:leader="none"/>
        </w:tabs>
        <w:spacing w:before="80"/>
        <w:ind w:left="500" w:right="318"/>
        <w:rPr>
          <w:rFonts w:ascii="Garamond" w:hAnsi="Garamond"/>
        </w:rPr>
      </w:pPr>
      <w:r>
        <w:rPr>
          <w:rFonts w:ascii="Garamond" w:hAnsi="Garamond"/>
          <w:color w:val="221F1F"/>
        </w:rPr>
        <w:t>Judge’s</w:t>
      </w:r>
      <w:r>
        <w:rPr>
          <w:rFonts w:ascii="Garamond" w:hAnsi="Garamond"/>
          <w:color w:val="221F1F"/>
          <w:spacing w:val="-8"/>
        </w:rPr>
        <w:t> </w:t>
      </w:r>
      <w:r>
        <w:rPr>
          <w:rFonts w:ascii="Garamond" w:hAnsi="Garamond"/>
          <w:color w:val="221F1F"/>
        </w:rPr>
        <w:t>Signature:</w:t>
      </w:r>
      <w:r>
        <w:rPr>
          <w:rFonts w:ascii="Garamond" w:hAnsi="Garamond"/>
          <w:color w:val="221F1F"/>
          <w:u w:val="single" w:color="221F1F"/>
        </w:rPr>
        <w:t> </w:t>
        <w:tab/>
      </w:r>
      <w:r>
        <w:rPr>
          <w:rFonts w:ascii="Garamond" w:hAnsi="Garamond"/>
          <w:color w:val="221F1F"/>
        </w:rPr>
        <w:t>Date:</w:t>
        <w:tab/>
      </w:r>
      <w:r>
        <w:rPr>
          <w:rFonts w:ascii="Garamond" w:hAnsi="Garamond"/>
          <w:color w:val="221F1F"/>
          <w:w w:val="99"/>
          <w:u w:val="single" w:color="221F1F"/>
        </w:rPr>
        <w:t> </w:t>
      </w:r>
      <w:r>
        <w:rPr>
          <w:rFonts w:ascii="Garamond" w:hAnsi="Garamond"/>
          <w:color w:val="221F1F"/>
          <w:u w:val="single" w:color="221F1F"/>
        </w:rPr>
        <w:tab/>
      </w:r>
    </w:p>
    <w:p>
      <w:pPr>
        <w:pStyle w:val="BodyText"/>
        <w:spacing w:before="5"/>
        <w:rPr>
          <w:rFonts w:ascii="Garamond"/>
          <w:sz w:val="11"/>
        </w:rPr>
      </w:pPr>
    </w:p>
    <w:p>
      <w:pPr>
        <w:spacing w:before="80"/>
        <w:ind w:left="500" w:right="6469" w:firstLine="0"/>
        <w:jc w:val="left"/>
        <w:rPr>
          <w:rFonts w:ascii="Garamond" w:hAnsi="Garamond"/>
          <w:b/>
          <w:sz w:val="20"/>
        </w:rPr>
      </w:pPr>
      <w:r>
        <w:rPr>
          <w:rFonts w:ascii="Garamond" w:hAnsi="Garamond"/>
          <w:b/>
          <w:color w:val="221F1F"/>
          <w:sz w:val="20"/>
        </w:rPr>
        <w:t>Judge’s Comments:</w:t>
      </w:r>
    </w:p>
    <w:p>
      <w:pPr>
        <w:pStyle w:val="BodyText"/>
        <w:spacing w:before="9"/>
        <w:rPr>
          <w:rFonts w:ascii="Garamond"/>
          <w:b/>
          <w:sz w:val="9"/>
        </w:rPr>
      </w:pPr>
      <w:r>
        <w:rPr/>
        <w:pict>
          <v:shape style="position:absolute;margin-left:409.200012pt;margin-top:7.618152pt;width:126.9pt;height:79pt;mso-position-horizontal-relative:page;mso-position-vertical-relative:paragraph;z-index:9664;mso-wrap-distance-left:0;mso-wrap-distance-right:0" type="#_x0000_t202" filled="false" stroked="true" strokeweight=".25pt" strokecolor="#221f1f">
            <v:textbox inset="0,0,0,0">
              <w:txbxContent>
                <w:p>
                  <w:pPr>
                    <w:spacing w:before="81"/>
                    <w:ind w:left="171" w:right="0" w:firstLine="0"/>
                    <w:jc w:val="left"/>
                    <w:rPr>
                      <w:rFonts w:ascii="Garamond"/>
                      <w:sz w:val="18"/>
                    </w:rPr>
                  </w:pPr>
                  <w:r>
                    <w:rPr>
                      <w:rFonts w:ascii="Garamond"/>
                      <w:color w:val="221F1F"/>
                      <w:sz w:val="18"/>
                    </w:rPr>
                    <w:t>VERIFICATION &amp; INITIALS</w:t>
                  </w:r>
                </w:p>
                <w:p>
                  <w:pPr>
                    <w:spacing w:before="1"/>
                    <w:ind w:left="244" w:right="209" w:firstLine="0"/>
                    <w:jc w:val="center"/>
                    <w:rPr>
                      <w:rFonts w:ascii="Garamond"/>
                      <w:sz w:val="18"/>
                    </w:rPr>
                  </w:pPr>
                  <w:r>
                    <w:rPr>
                      <w:rFonts w:ascii="Garamond"/>
                      <w:color w:val="221F1F"/>
                      <w:sz w:val="18"/>
                    </w:rPr>
                    <w:t>(scores checked for accuracy)</w:t>
                  </w:r>
                </w:p>
                <w:p>
                  <w:pPr>
                    <w:pStyle w:val="BodyText"/>
                    <w:spacing w:before="2"/>
                    <w:rPr>
                      <w:rFonts w:ascii="Garamond"/>
                      <w:b/>
                      <w:sz w:val="17"/>
                    </w:rPr>
                  </w:pPr>
                </w:p>
                <w:p>
                  <w:pPr>
                    <w:tabs>
                      <w:tab w:pos="1779" w:val="left" w:leader="none"/>
                    </w:tabs>
                    <w:spacing w:before="0"/>
                    <w:ind w:left="322" w:right="734" w:hanging="154"/>
                    <w:jc w:val="left"/>
                    <w:rPr>
                      <w:rFonts w:ascii="Garamond" w:hAnsi="Garamond"/>
                      <w:sz w:val="18"/>
                    </w:rPr>
                  </w:pPr>
                  <w:r>
                    <w:rPr>
                      <w:rFonts w:ascii="Wingdings" w:hAnsi="Wingdings"/>
                      <w:color w:val="221F1F"/>
                      <w:w w:val="105"/>
                      <w:sz w:val="18"/>
                    </w:rPr>
                    <w:t></w:t>
                  </w:r>
                  <w:r>
                    <w:rPr>
                      <w:color w:val="221F1F"/>
                      <w:spacing w:val="-39"/>
                      <w:w w:val="105"/>
                      <w:sz w:val="18"/>
                    </w:rPr>
                    <w:t> </w:t>
                  </w:r>
                  <w:r>
                    <w:rPr>
                      <w:rFonts w:ascii="Garamond" w:hAnsi="Garamond"/>
                      <w:color w:val="221F1F"/>
                      <w:w w:val="105"/>
                      <w:sz w:val="18"/>
                    </w:rPr>
                    <w:t>Competitive Events Coordinator</w:t>
                  </w:r>
                  <w:r>
                    <w:rPr>
                      <w:rFonts w:ascii="Garamond" w:hAnsi="Garamond"/>
                      <w:color w:val="221F1F"/>
                      <w:w w:val="105"/>
                      <w:sz w:val="18"/>
                      <w:u w:val="single" w:color="211E1E"/>
                    </w:rPr>
                    <w:t> </w:t>
                  </w:r>
                  <w:r>
                    <w:rPr>
                      <w:rFonts w:ascii="Garamond" w:hAnsi="Garamond"/>
                      <w:color w:val="221F1F"/>
                      <w:sz w:val="18"/>
                      <w:u w:val="single" w:color="211E1E"/>
                    </w:rPr>
                    <w:tab/>
                  </w:r>
                  <w:r>
                    <w:rPr>
                      <w:rFonts w:ascii="Garamond" w:hAnsi="Garamond"/>
                      <w:color w:val="221F1F"/>
                      <w:w w:val="37"/>
                      <w:sz w:val="18"/>
                      <w:u w:val="single" w:color="211E1E"/>
                    </w:rPr>
                    <w:t> </w:t>
                  </w:r>
                </w:p>
              </w:txbxContent>
            </v:textbox>
            <v:stroke dashstyle="dash"/>
            <w10:wrap type="topAndBottom"/>
          </v:shape>
        </w:pict>
      </w:r>
    </w:p>
    <w:p>
      <w:pPr>
        <w:spacing w:after="0"/>
        <w:rPr>
          <w:rFonts w:ascii="Garamond"/>
          <w:sz w:val="9"/>
        </w:rPr>
        <w:sectPr>
          <w:pgSz w:w="12240" w:h="15840"/>
          <w:pgMar w:header="1116" w:footer="1092" w:top="2300" w:bottom="1280" w:left="820" w:right="820"/>
        </w:sectPr>
      </w:pPr>
    </w:p>
    <w:p>
      <w:pPr>
        <w:pStyle w:val="BodyText"/>
        <w:spacing w:before="5"/>
        <w:rPr>
          <w:rFonts w:ascii="Garamond"/>
          <w:b/>
          <w:sz w:val="15"/>
        </w:rPr>
      </w:pPr>
    </w:p>
    <w:p>
      <w:pPr>
        <w:pStyle w:val="Heading1"/>
        <w:ind w:left="260" w:right="6469"/>
        <w:rPr>
          <w:u w:val="none"/>
        </w:rPr>
      </w:pPr>
      <w:bookmarkStart w:name="_TOC_250032" w:id="10"/>
      <w:bookmarkEnd w:id="10"/>
      <w:r>
        <w:rPr>
          <w:u w:val="thick"/>
        </w:rPr>
        <w:t>Business Financial Plan</w:t>
      </w:r>
    </w:p>
    <w:p>
      <w:pPr>
        <w:spacing w:line="240" w:lineRule="auto" w:before="0"/>
        <w:ind w:left="260" w:right="515" w:firstLine="0"/>
        <w:jc w:val="left"/>
        <w:rPr>
          <w:i/>
          <w:sz w:val="20"/>
        </w:rPr>
      </w:pPr>
      <w:r>
        <w:rPr>
          <w:i/>
          <w:sz w:val="20"/>
        </w:rPr>
        <w:t>Business financial planning is paramount to the success of any business enterprise. This event is designed to recognize </w:t>
      </w:r>
      <w:r>
        <w:rPr>
          <w:i/>
          <w:sz w:val="20"/>
        </w:rPr>
        <w:t>FBLA members who possess the knowledge and skills needed to establish and develop a complete financial plan for a business venture. The financial plan requesting a loan from a financial institution must be economically and financially sound with a realistic time frame.  In addition to learning and applying financial decision-making skills, team participants</w:t>
      </w:r>
    </w:p>
    <w:p>
      <w:pPr>
        <w:spacing w:before="0"/>
        <w:ind w:left="260" w:right="179" w:firstLine="0"/>
        <w:jc w:val="left"/>
        <w:rPr>
          <w:sz w:val="20"/>
        </w:rPr>
      </w:pPr>
      <w:r>
        <w:rPr>
          <w:i/>
          <w:sz w:val="20"/>
        </w:rPr>
        <w:t>develop business contacts, implement written and oral skills, and develop familiarity with procedures of financial institutions</w:t>
      </w:r>
      <w:r>
        <w:rPr>
          <w:sz w:val="20"/>
        </w:rPr>
        <w:t>.</w:t>
      </w:r>
    </w:p>
    <w:p>
      <w:pPr>
        <w:pStyle w:val="BodyText"/>
        <w:spacing w:before="2"/>
      </w:pPr>
    </w:p>
    <w:p>
      <w:pPr>
        <w:pStyle w:val="Heading3"/>
        <w:spacing w:line="321" w:lineRule="exact" w:before="1"/>
        <w:ind w:left="260" w:right="6469"/>
        <w:rPr>
          <w:u w:val="none"/>
        </w:rPr>
      </w:pPr>
      <w:r>
        <w:rPr>
          <w:u w:val="thick"/>
        </w:rPr>
        <w:t>Competencies</w:t>
      </w:r>
    </w:p>
    <w:p>
      <w:pPr>
        <w:pStyle w:val="BodyText"/>
        <w:spacing w:line="228" w:lineRule="exact"/>
        <w:ind w:left="260" w:right="6469"/>
      </w:pPr>
      <w:r>
        <w:rPr/>
        <w:t>This event consists of two (2) parts:</w:t>
      </w:r>
    </w:p>
    <w:p>
      <w:pPr>
        <w:pStyle w:val="ListParagraph"/>
        <w:numPr>
          <w:ilvl w:val="0"/>
          <w:numId w:val="18"/>
        </w:numPr>
        <w:tabs>
          <w:tab w:pos="621" w:val="left" w:leader="none"/>
        </w:tabs>
        <w:spacing w:line="244" w:lineRule="exact" w:before="0" w:after="0"/>
        <w:ind w:left="620" w:right="0" w:hanging="360"/>
        <w:jc w:val="left"/>
        <w:rPr>
          <w:sz w:val="20"/>
        </w:rPr>
      </w:pPr>
      <w:r>
        <w:rPr>
          <w:sz w:val="20"/>
        </w:rPr>
        <w:t>Pre-judged Written</w:t>
      </w:r>
      <w:r>
        <w:rPr>
          <w:spacing w:val="-8"/>
          <w:sz w:val="20"/>
        </w:rPr>
        <w:t> </w:t>
      </w:r>
      <w:r>
        <w:rPr>
          <w:sz w:val="20"/>
        </w:rPr>
        <w:t>Report</w:t>
      </w:r>
    </w:p>
    <w:p>
      <w:pPr>
        <w:pStyle w:val="ListParagraph"/>
        <w:numPr>
          <w:ilvl w:val="0"/>
          <w:numId w:val="18"/>
        </w:numPr>
        <w:tabs>
          <w:tab w:pos="621" w:val="left" w:leader="none"/>
        </w:tabs>
        <w:spacing w:line="240" w:lineRule="auto" w:before="0" w:after="0"/>
        <w:ind w:left="620" w:right="0" w:hanging="360"/>
        <w:jc w:val="left"/>
        <w:rPr>
          <w:sz w:val="20"/>
        </w:rPr>
      </w:pPr>
      <w:r>
        <w:rPr>
          <w:sz w:val="20"/>
        </w:rPr>
        <w:t>Performance</w:t>
      </w:r>
      <w:r>
        <w:rPr>
          <w:spacing w:val="-11"/>
          <w:sz w:val="20"/>
        </w:rPr>
        <w:t> </w:t>
      </w:r>
      <w:r>
        <w:rPr>
          <w:sz w:val="20"/>
        </w:rPr>
        <w:t>Component</w:t>
      </w:r>
    </w:p>
    <w:p>
      <w:pPr>
        <w:pStyle w:val="BodyText"/>
      </w:pPr>
    </w:p>
    <w:p>
      <w:pPr>
        <w:spacing w:before="0"/>
        <w:ind w:left="260" w:right="6469" w:firstLine="0"/>
        <w:jc w:val="left"/>
        <w:rPr>
          <w:i/>
          <w:sz w:val="20"/>
        </w:rPr>
      </w:pPr>
      <w:r>
        <w:rPr>
          <w:i/>
          <w:sz w:val="20"/>
        </w:rPr>
        <w:t>Report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arrange the report logically and in proper business</w:t>
      </w:r>
      <w:r>
        <w:rPr>
          <w:spacing w:val="-23"/>
          <w:sz w:val="20"/>
        </w:rPr>
        <w:t> </w:t>
      </w:r>
      <w:r>
        <w:rPr>
          <w:sz w:val="20"/>
        </w:rPr>
        <w:t>style</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good written communication</w:t>
      </w:r>
      <w:r>
        <w:rPr>
          <w:spacing w:val="-17"/>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the need for a loan, the type of loan, and the process of obtaining a</w:t>
      </w:r>
      <w:r>
        <w:rPr>
          <w:spacing w:val="-22"/>
          <w:sz w:val="20"/>
        </w:rPr>
        <w:t> </w:t>
      </w:r>
      <w:r>
        <w:rPr>
          <w:sz w:val="20"/>
        </w:rPr>
        <w:t>loan</w:t>
      </w:r>
    </w:p>
    <w:p>
      <w:pPr>
        <w:pStyle w:val="BodyText"/>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the ability to make a businesslike</w:t>
      </w:r>
      <w:r>
        <w:rPr>
          <w:spacing w:val="-21"/>
          <w:sz w:val="20"/>
        </w:rPr>
        <w:t> </w:t>
      </w:r>
      <w:r>
        <w:rPr>
          <w:sz w:val="20"/>
        </w:rPr>
        <w:t>presentation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describe project development and</w:t>
      </w:r>
      <w:r>
        <w:rPr>
          <w:spacing w:val="-13"/>
          <w:sz w:val="20"/>
        </w:rPr>
        <w:t> </w:t>
      </w:r>
      <w:r>
        <w:rPr>
          <w:sz w:val="20"/>
        </w:rPr>
        <w:t>implementation</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60" w:right="318" w:firstLine="0"/>
        <w:jc w:val="left"/>
        <w:rPr>
          <w:sz w:val="20"/>
        </w:rPr>
      </w:pPr>
      <w:r>
        <w:rPr>
          <w:b/>
          <w:sz w:val="20"/>
        </w:rPr>
        <w:t>Business Education Curriculum Standard(s)</w:t>
      </w:r>
      <w:r>
        <w:rPr>
          <w:sz w:val="20"/>
        </w:rPr>
        <w:t>:</w:t>
      </w:r>
    </w:p>
    <w:p>
      <w:pPr>
        <w:pStyle w:val="BodyText"/>
        <w:ind w:left="260" w:right="318"/>
      </w:pPr>
      <w:r>
        <w:rPr/>
        <w:t>Accounting; Communication; Computation; Economics and Personal Finance; Management</w:t>
      </w:r>
    </w:p>
    <w:p>
      <w:pPr>
        <w:pStyle w:val="BodyText"/>
        <w:spacing w:before="1"/>
        <w:rPr>
          <w:sz w:val="25"/>
        </w:rPr>
      </w:pPr>
      <w:r>
        <w:rPr/>
        <w:pict>
          <v:shape style="position:absolute;margin-left:46.380001pt;margin-top:18.664911pt;width:519.35pt;height:148pt;mso-position-horizontal-relative:page;mso-position-vertical-relative:paragraph;z-index:9712;mso-wrap-distance-left:0;mso-wrap-distance-right:0" type="#_x0000_t202" filled="false" stroked="true" strokeweight="4.440pt" strokecolor="#000000">
            <v:textbox inset="0,0,0,0">
              <w:txbxContent>
                <w:p>
                  <w:pPr>
                    <w:spacing w:line="321" w:lineRule="exact" w:before="17"/>
                    <w:ind w:left="107" w:right="256" w:firstLine="0"/>
                    <w:jc w:val="left"/>
                    <w:rPr>
                      <w:b/>
                      <w:sz w:val="28"/>
                    </w:rPr>
                  </w:pPr>
                  <w:r>
                    <w:rPr>
                      <w:b/>
                      <w:sz w:val="28"/>
                      <w:u w:val="thick"/>
                    </w:rPr>
                    <w:t>2015 National Topic</w:t>
                  </w:r>
                </w:p>
                <w:p>
                  <w:pPr>
                    <w:spacing w:before="0"/>
                    <w:ind w:left="107" w:right="256" w:firstLine="0"/>
                    <w:jc w:val="left"/>
                    <w:rPr>
                      <w:sz w:val="22"/>
                    </w:rPr>
                  </w:pPr>
                  <w:r>
                    <w:rPr>
                      <w:sz w:val="22"/>
                    </w:rPr>
                    <w:t>You are planning to open a one-stop shop home improvement store where customers will be able to purchase a variety of items including kitchen cabinets, closets, outdoor decks, curio cases, lighting, surveillance cameras, furniture, home theater equipment, flooring, and other home enhancements. Competition includes hardware stores, furniture stores, entertainment and electronic stores, and interior design companies.</w:t>
                  </w:r>
                </w:p>
                <w:p>
                  <w:pPr>
                    <w:pStyle w:val="BodyText"/>
                    <w:rPr>
                      <w:sz w:val="22"/>
                    </w:rPr>
                  </w:pPr>
                </w:p>
                <w:p>
                  <w:pPr>
                    <w:spacing w:before="0"/>
                    <w:ind w:left="107" w:right="140" w:firstLine="0"/>
                    <w:jc w:val="left"/>
                    <w:rPr>
                      <w:sz w:val="22"/>
                    </w:rPr>
                  </w:pPr>
                  <w:r>
                    <w:rPr>
                      <w:sz w:val="22"/>
                    </w:rPr>
                    <w:t>Your niche is that everything available in these stores can be purchased in one location where customers can get bundle deals on multiple goods to save money. You are planning to open your facility in a 25,000 square foot, stand-alone store and warehouse. You will need to purchase inventory for the store and stock the warehouse, as well as hire contractors, installers, and truck drivers to assist with the delivery and set up or building of purchases.</w:t>
                  </w:r>
                </w:p>
              </w:txbxContent>
            </v:textbox>
            <v:stroke linestyle="thickThin"/>
            <w10:wrap type="topAndBottom"/>
          </v:shape>
        </w:pict>
      </w:r>
    </w:p>
    <w:p>
      <w:pPr>
        <w:pStyle w:val="BodyText"/>
        <w:spacing w:before="8"/>
        <w:rPr>
          <w:sz w:val="11"/>
        </w:rPr>
      </w:pPr>
    </w:p>
    <w:p>
      <w:pPr>
        <w:spacing w:line="320" w:lineRule="exact" w:before="64"/>
        <w:ind w:left="260" w:right="6469" w:firstLine="0"/>
        <w:jc w:val="left"/>
        <w:rPr>
          <w:b/>
          <w:sz w:val="28"/>
        </w:rPr>
      </w:pPr>
      <w:r>
        <w:rPr>
          <w:b/>
          <w:sz w:val="28"/>
          <w:u w:val="thick"/>
        </w:rPr>
        <w:t>State Eligibility</w:t>
      </w:r>
    </w:p>
    <w:p>
      <w:pPr>
        <w:pStyle w:val="BodyText"/>
        <w:ind w:left="260" w:right="318"/>
      </w:pPr>
      <w:r>
        <w:rPr/>
        <w:t>Each local chapter may enter two (2) projects prepared by an individual or a team of 2-3 members. Participants must be on record in the Pennsylvania state and the FBLA-PBL national offices as having paid dues by December 31 of the current school year. All the participants who prepare the written report must represent the chapter in the oral presentation if the chapter is selected as one of the ten finalists. The project must not have been submitted for judging at a previous State Leadership Conference.</w:t>
      </w:r>
    </w:p>
    <w:p>
      <w:pPr>
        <w:pStyle w:val="BodyText"/>
        <w:spacing w:before="3"/>
      </w:pPr>
    </w:p>
    <w:p>
      <w:pPr>
        <w:spacing w:before="0"/>
        <w:ind w:left="260" w:right="318" w:firstLine="0"/>
        <w:jc w:val="left"/>
        <w:rPr>
          <w:b/>
          <w:i/>
          <w:sz w:val="20"/>
        </w:rPr>
      </w:pPr>
      <w:r>
        <w:rPr>
          <w:b/>
          <w:i/>
          <w:sz w:val="20"/>
        </w:rPr>
        <w:t>In the event of a team entry, no more than one (1) member may have submitted a project for judging at a previous State </w:t>
      </w:r>
      <w:r>
        <w:rPr>
          <w:b/>
          <w:i/>
          <w:sz w:val="20"/>
        </w:rPr>
        <w:t>Leadership Conference. A member who has competed as an individual in an individual/team event (1-3) may compete again in the same event as a team member the following year, not as an individual.</w:t>
      </w:r>
    </w:p>
    <w:p>
      <w:pPr>
        <w:spacing w:after="0"/>
        <w:jc w:val="left"/>
        <w:rPr>
          <w:sz w:val="20"/>
        </w:rPr>
        <w:sectPr>
          <w:headerReference w:type="default" r:id="rId89"/>
          <w:pgSz w:w="12240" w:h="15840"/>
          <w:pgMar w:header="1005" w:footer="1092" w:top="1200" w:bottom="1280" w:left="820" w:right="820"/>
        </w:sectPr>
      </w:pPr>
    </w:p>
    <w:p>
      <w:pPr>
        <w:pStyle w:val="BodyText"/>
        <w:spacing w:before="2"/>
        <w:rPr>
          <w:b/>
          <w:i/>
          <w:sz w:val="14"/>
        </w:rPr>
      </w:pPr>
    </w:p>
    <w:p>
      <w:pPr>
        <w:spacing w:before="65"/>
        <w:ind w:left="240" w:right="0" w:firstLine="0"/>
        <w:jc w:val="left"/>
        <w:rPr>
          <w:b/>
          <w:sz w:val="28"/>
        </w:rPr>
      </w:pPr>
      <w:r>
        <w:rPr>
          <w:b/>
          <w:sz w:val="28"/>
          <w:u w:val="thick"/>
        </w:rPr>
        <w:t>State Regulations</w:t>
      </w:r>
    </w:p>
    <w:p>
      <w:pPr>
        <w:spacing w:line="228" w:lineRule="exact" w:before="0"/>
        <w:ind w:left="240" w:right="0" w:firstLine="0"/>
        <w:jc w:val="left"/>
        <w:rPr>
          <w:b/>
          <w:sz w:val="20"/>
        </w:rPr>
      </w:pPr>
      <w:r>
        <w:rPr>
          <w:b/>
          <w:sz w:val="20"/>
        </w:rPr>
        <w:t>Pre-Judged Written Report</w:t>
      </w:r>
    </w:p>
    <w:p>
      <w:pPr>
        <w:pStyle w:val="ListParagraph"/>
        <w:numPr>
          <w:ilvl w:val="0"/>
          <w:numId w:val="91"/>
        </w:numPr>
        <w:tabs>
          <w:tab w:pos="601" w:val="left" w:leader="none"/>
        </w:tabs>
        <w:spacing w:line="240" w:lineRule="auto" w:before="0" w:after="0"/>
        <w:ind w:left="600" w:right="287" w:hanging="360"/>
        <w:jc w:val="left"/>
        <w:rPr>
          <w:b/>
          <w:sz w:val="20"/>
        </w:rPr>
      </w:pPr>
      <w:r>
        <w:rPr>
          <w:sz w:val="20"/>
        </w:rPr>
        <w:t>Report formats </w:t>
      </w:r>
      <w:r>
        <w:rPr>
          <w:b/>
          <w:sz w:val="20"/>
          <w:u w:val="single"/>
        </w:rPr>
        <w:t>must </w:t>
      </w:r>
      <w:r>
        <w:rPr>
          <w:sz w:val="20"/>
        </w:rPr>
        <w:t>follow the same sequence shown on the rating sheet found in these guidelines. If the information is not available for a particular criterion, include a statement to that effect in the report.  The report must be similar to </w:t>
      </w:r>
      <w:r>
        <w:rPr>
          <w:spacing w:val="2"/>
          <w:sz w:val="20"/>
        </w:rPr>
        <w:t>that </w:t>
      </w:r>
      <w:r>
        <w:rPr>
          <w:sz w:val="20"/>
        </w:rPr>
        <w:t>of a business report with substantiated statements in a clear and concise</w:t>
      </w:r>
      <w:r>
        <w:rPr>
          <w:spacing w:val="-21"/>
          <w:sz w:val="20"/>
        </w:rPr>
        <w:t> </w:t>
      </w:r>
      <w:r>
        <w:rPr>
          <w:sz w:val="20"/>
        </w:rPr>
        <w:t>format</w:t>
      </w:r>
      <w:r>
        <w:rPr>
          <w:b/>
          <w:sz w:val="20"/>
        </w:rPr>
        <w:t>.</w:t>
      </w:r>
    </w:p>
    <w:p>
      <w:pPr>
        <w:pStyle w:val="BodyText"/>
        <w:spacing w:before="9"/>
        <w:rPr>
          <w:b/>
          <w:sz w:val="19"/>
        </w:rPr>
      </w:pPr>
    </w:p>
    <w:p>
      <w:pPr>
        <w:pStyle w:val="ListParagraph"/>
        <w:numPr>
          <w:ilvl w:val="0"/>
          <w:numId w:val="91"/>
        </w:numPr>
        <w:tabs>
          <w:tab w:pos="601" w:val="left" w:leader="none"/>
        </w:tabs>
        <w:spacing w:line="240" w:lineRule="auto" w:before="1" w:after="0"/>
        <w:ind w:left="600" w:right="448" w:hanging="360"/>
        <w:jc w:val="left"/>
        <w:rPr>
          <w:sz w:val="20"/>
        </w:rPr>
      </w:pPr>
      <w:r>
        <w:rPr>
          <w:sz w:val="20"/>
        </w:rPr>
        <w:t>Written reports </w:t>
      </w:r>
      <w:r>
        <w:rPr>
          <w:b/>
          <w:sz w:val="20"/>
          <w:u w:val="single"/>
        </w:rPr>
        <w:t>must </w:t>
      </w:r>
      <w:r>
        <w:rPr>
          <w:sz w:val="20"/>
        </w:rPr>
        <w:t>adhere to the following technical requirements. Penalty points will be given if the written project doesn’t adhere to the report cover and report contents</w:t>
      </w:r>
      <w:r>
        <w:rPr>
          <w:spacing w:val="-26"/>
          <w:sz w:val="20"/>
        </w:rPr>
        <w:t> </w:t>
      </w:r>
      <w:r>
        <w:rPr>
          <w:sz w:val="20"/>
        </w:rPr>
        <w:t>guidelines.</w:t>
      </w:r>
    </w:p>
    <w:p>
      <w:pPr>
        <w:pStyle w:val="BodyText"/>
        <w:spacing w:before="5"/>
      </w:pPr>
    </w:p>
    <w:p>
      <w:pPr>
        <w:pStyle w:val="ListParagraph"/>
        <w:numPr>
          <w:ilvl w:val="1"/>
          <w:numId w:val="91"/>
        </w:numPr>
        <w:tabs>
          <w:tab w:pos="961" w:val="left" w:leader="none"/>
        </w:tabs>
        <w:spacing w:line="228" w:lineRule="exact" w:before="0" w:after="0"/>
        <w:ind w:left="960" w:right="0" w:hanging="360"/>
        <w:jc w:val="left"/>
        <w:rPr>
          <w:b/>
          <w:sz w:val="20"/>
        </w:rPr>
      </w:pPr>
      <w:r>
        <w:rPr>
          <w:b/>
          <w:sz w:val="20"/>
        </w:rPr>
        <w:t>Report</w:t>
      </w:r>
      <w:r>
        <w:rPr>
          <w:b/>
          <w:spacing w:val="-1"/>
          <w:sz w:val="20"/>
        </w:rPr>
        <w:t> </w:t>
      </w:r>
      <w:r>
        <w:rPr>
          <w:b/>
          <w:sz w:val="20"/>
        </w:rPr>
        <w:t>Covers</w:t>
      </w:r>
    </w:p>
    <w:p>
      <w:pPr>
        <w:pStyle w:val="ListParagraph"/>
        <w:numPr>
          <w:ilvl w:val="2"/>
          <w:numId w:val="91"/>
        </w:numPr>
        <w:tabs>
          <w:tab w:pos="1321" w:val="left" w:leader="none"/>
        </w:tabs>
        <w:spacing w:line="227" w:lineRule="exact" w:before="0" w:after="0"/>
        <w:ind w:left="1320" w:right="0" w:hanging="360"/>
        <w:jc w:val="left"/>
        <w:rPr>
          <w:sz w:val="20"/>
        </w:rPr>
      </w:pPr>
      <w:r>
        <w:rPr>
          <w:sz w:val="20"/>
        </w:rPr>
        <w:t>Front cover is </w:t>
      </w:r>
      <w:r>
        <w:rPr>
          <w:b/>
          <w:sz w:val="20"/>
          <w:u w:val="single"/>
        </w:rPr>
        <w:t>not </w:t>
      </w:r>
      <w:r>
        <w:rPr>
          <w:sz w:val="20"/>
        </w:rPr>
        <w:t>counted against the page</w:t>
      </w:r>
      <w:r>
        <w:rPr>
          <w:spacing w:val="-19"/>
          <w:sz w:val="20"/>
        </w:rPr>
        <w:t> </w:t>
      </w:r>
      <w:r>
        <w:rPr>
          <w:sz w:val="20"/>
        </w:rPr>
        <w:t>limit.</w:t>
      </w:r>
    </w:p>
    <w:p>
      <w:pPr>
        <w:pStyle w:val="ListParagraph"/>
        <w:numPr>
          <w:ilvl w:val="2"/>
          <w:numId w:val="91"/>
        </w:numPr>
        <w:tabs>
          <w:tab w:pos="1321" w:val="left" w:leader="none"/>
        </w:tabs>
        <w:spacing w:line="240" w:lineRule="auto" w:before="0" w:after="0"/>
        <w:ind w:left="1320" w:right="728" w:hanging="360"/>
        <w:jc w:val="left"/>
        <w:rPr>
          <w:sz w:val="20"/>
        </w:rPr>
      </w:pPr>
      <w:r>
        <w:rPr>
          <w:sz w:val="20"/>
        </w:rPr>
        <w:t>Front covers </w:t>
      </w:r>
      <w:r>
        <w:rPr>
          <w:b/>
          <w:sz w:val="20"/>
          <w:u w:val="single"/>
        </w:rPr>
        <w:t>must </w:t>
      </w:r>
      <w:r>
        <w:rPr>
          <w:sz w:val="20"/>
        </w:rPr>
        <w:t>contain the following information: the name of the school, the state, name of the event, name(s) of students (if applicable) and the year</w:t>
      </w:r>
      <w:r>
        <w:rPr>
          <w:spacing w:val="-17"/>
          <w:sz w:val="20"/>
        </w:rPr>
        <w:t> </w:t>
      </w:r>
      <w:r>
        <w:rPr>
          <w:sz w:val="20"/>
        </w:rPr>
        <w:t>(20xx-20xx).</w:t>
      </w:r>
    </w:p>
    <w:p>
      <w:pPr>
        <w:pStyle w:val="BodyText"/>
        <w:spacing w:before="5"/>
      </w:pPr>
    </w:p>
    <w:p>
      <w:pPr>
        <w:pStyle w:val="ListParagraph"/>
        <w:numPr>
          <w:ilvl w:val="1"/>
          <w:numId w:val="91"/>
        </w:numPr>
        <w:tabs>
          <w:tab w:pos="961" w:val="left" w:leader="none"/>
        </w:tabs>
        <w:spacing w:line="228" w:lineRule="exact" w:before="0" w:after="0"/>
        <w:ind w:left="960" w:right="0" w:hanging="360"/>
        <w:jc w:val="left"/>
        <w:rPr>
          <w:b/>
          <w:sz w:val="20"/>
        </w:rPr>
      </w:pPr>
      <w:r>
        <w:rPr>
          <w:b/>
          <w:sz w:val="20"/>
        </w:rPr>
        <w:t>Report</w:t>
      </w:r>
      <w:r>
        <w:rPr>
          <w:b/>
          <w:spacing w:val="-3"/>
          <w:sz w:val="20"/>
        </w:rPr>
        <w:t> </w:t>
      </w:r>
      <w:r>
        <w:rPr>
          <w:b/>
          <w:sz w:val="20"/>
        </w:rPr>
        <w:t>Contents</w:t>
      </w:r>
    </w:p>
    <w:p>
      <w:pPr>
        <w:pStyle w:val="ListParagraph"/>
        <w:numPr>
          <w:ilvl w:val="2"/>
          <w:numId w:val="91"/>
        </w:numPr>
        <w:tabs>
          <w:tab w:pos="1321" w:val="left" w:leader="none"/>
        </w:tabs>
        <w:spacing w:line="228" w:lineRule="exact" w:before="0" w:after="0"/>
        <w:ind w:left="1320" w:right="0" w:hanging="360"/>
        <w:jc w:val="left"/>
        <w:rPr>
          <w:sz w:val="20"/>
        </w:rPr>
      </w:pPr>
      <w:r>
        <w:rPr>
          <w:sz w:val="20"/>
        </w:rPr>
        <w:t>A one-page description of the plan should be the first page of the</w:t>
      </w:r>
      <w:r>
        <w:rPr>
          <w:spacing w:val="-18"/>
          <w:sz w:val="20"/>
        </w:rPr>
        <w:t> </w:t>
      </w:r>
      <w:r>
        <w:rPr>
          <w:sz w:val="20"/>
        </w:rPr>
        <w:t>report.</w:t>
      </w:r>
    </w:p>
    <w:p>
      <w:pPr>
        <w:pStyle w:val="ListParagraph"/>
        <w:numPr>
          <w:ilvl w:val="2"/>
          <w:numId w:val="91"/>
        </w:numPr>
        <w:tabs>
          <w:tab w:pos="1321" w:val="left" w:leader="none"/>
        </w:tabs>
        <w:spacing w:line="229" w:lineRule="exact" w:before="1" w:after="0"/>
        <w:ind w:left="1320" w:right="0" w:hanging="360"/>
        <w:jc w:val="left"/>
        <w:rPr>
          <w:sz w:val="20"/>
        </w:rPr>
      </w:pPr>
      <w:r>
        <w:rPr>
          <w:sz w:val="20"/>
        </w:rPr>
        <w:t>Reports </w:t>
      </w:r>
      <w:r>
        <w:rPr>
          <w:b/>
          <w:sz w:val="20"/>
          <w:u w:val="single"/>
        </w:rPr>
        <w:t>must </w:t>
      </w:r>
      <w:r>
        <w:rPr>
          <w:sz w:val="20"/>
        </w:rPr>
        <w:t>contain a table of contents with page</w:t>
      </w:r>
      <w:r>
        <w:rPr>
          <w:spacing w:val="-16"/>
          <w:sz w:val="20"/>
        </w:rPr>
        <w:t> </w:t>
      </w:r>
      <w:r>
        <w:rPr>
          <w:sz w:val="20"/>
        </w:rPr>
        <w:t>numbers.</w:t>
      </w:r>
    </w:p>
    <w:p>
      <w:pPr>
        <w:pStyle w:val="ListParagraph"/>
        <w:numPr>
          <w:ilvl w:val="2"/>
          <w:numId w:val="91"/>
        </w:numPr>
        <w:tabs>
          <w:tab w:pos="1321" w:val="left" w:leader="none"/>
        </w:tabs>
        <w:spacing w:line="240" w:lineRule="auto" w:before="0" w:after="0"/>
        <w:ind w:left="1320" w:right="439" w:hanging="360"/>
        <w:jc w:val="left"/>
        <w:rPr>
          <w:sz w:val="20"/>
        </w:rPr>
      </w:pPr>
      <w:r>
        <w:rPr>
          <w:sz w:val="20"/>
        </w:rPr>
        <w:t>Follow the rating sheet sequence in writing the report. If information is not available for a particular criterion, include a statement to that effect in the</w:t>
      </w:r>
      <w:r>
        <w:rPr>
          <w:spacing w:val="-19"/>
          <w:sz w:val="20"/>
        </w:rPr>
        <w:t> </w:t>
      </w:r>
      <w:r>
        <w:rPr>
          <w:sz w:val="20"/>
        </w:rPr>
        <w:t>report.</w:t>
      </w:r>
    </w:p>
    <w:p>
      <w:pPr>
        <w:pStyle w:val="ListParagraph"/>
        <w:numPr>
          <w:ilvl w:val="2"/>
          <w:numId w:val="91"/>
        </w:numPr>
        <w:tabs>
          <w:tab w:pos="1321" w:val="left" w:leader="none"/>
        </w:tabs>
        <w:spacing w:line="240" w:lineRule="auto" w:before="0" w:after="0"/>
        <w:ind w:left="1320" w:right="0" w:hanging="360"/>
        <w:jc w:val="left"/>
        <w:rPr>
          <w:sz w:val="20"/>
        </w:rPr>
      </w:pPr>
      <w:r>
        <w:rPr>
          <w:sz w:val="20"/>
        </w:rPr>
        <w:t>Pages must be numbered and must be sized for 8 ½” x</w:t>
      </w:r>
      <w:r>
        <w:rPr>
          <w:spacing w:val="-16"/>
          <w:sz w:val="20"/>
        </w:rPr>
        <w:t> </w:t>
      </w:r>
      <w:r>
        <w:rPr>
          <w:sz w:val="20"/>
        </w:rPr>
        <w:t>11.”</w:t>
      </w:r>
    </w:p>
    <w:p>
      <w:pPr>
        <w:pStyle w:val="ListParagraph"/>
        <w:numPr>
          <w:ilvl w:val="2"/>
          <w:numId w:val="91"/>
        </w:numPr>
        <w:tabs>
          <w:tab w:pos="1321" w:val="left" w:leader="none"/>
        </w:tabs>
        <w:spacing w:line="240" w:lineRule="auto" w:before="0" w:after="0"/>
        <w:ind w:left="1320" w:right="539" w:hanging="360"/>
        <w:jc w:val="left"/>
        <w:rPr>
          <w:sz w:val="20"/>
        </w:rPr>
      </w:pPr>
      <w:r>
        <w:rPr>
          <w:sz w:val="20"/>
        </w:rPr>
        <w:t>Reports</w:t>
      </w:r>
      <w:r>
        <w:rPr>
          <w:spacing w:val="-2"/>
          <w:sz w:val="20"/>
        </w:rPr>
        <w:t> </w:t>
      </w:r>
      <w:r>
        <w:rPr>
          <w:sz w:val="20"/>
        </w:rPr>
        <w:t>must</w:t>
      </w:r>
      <w:r>
        <w:rPr>
          <w:spacing w:val="-1"/>
          <w:sz w:val="20"/>
        </w:rPr>
        <w:t> </w:t>
      </w:r>
      <w:r>
        <w:rPr>
          <w:sz w:val="20"/>
        </w:rPr>
        <w:t>not</w:t>
      </w:r>
      <w:r>
        <w:rPr>
          <w:spacing w:val="-4"/>
          <w:sz w:val="20"/>
        </w:rPr>
        <w:t> </w:t>
      </w:r>
      <w:r>
        <w:rPr>
          <w:sz w:val="20"/>
        </w:rPr>
        <w:t>exceed</w:t>
      </w:r>
      <w:r>
        <w:rPr>
          <w:spacing w:val="-2"/>
          <w:sz w:val="20"/>
        </w:rPr>
        <w:t> </w:t>
      </w:r>
      <w:r>
        <w:rPr>
          <w:sz w:val="20"/>
        </w:rPr>
        <w:t>fifteen</w:t>
      </w:r>
      <w:r>
        <w:rPr>
          <w:spacing w:val="-4"/>
          <w:sz w:val="20"/>
        </w:rPr>
        <w:t> </w:t>
      </w:r>
      <w:r>
        <w:rPr>
          <w:sz w:val="20"/>
        </w:rPr>
        <w:t>(15)</w:t>
      </w:r>
      <w:r>
        <w:rPr>
          <w:spacing w:val="-3"/>
          <w:sz w:val="20"/>
        </w:rPr>
        <w:t> </w:t>
      </w:r>
      <w:r>
        <w:rPr>
          <w:sz w:val="20"/>
        </w:rPr>
        <w:t>pages</w:t>
      </w:r>
      <w:r>
        <w:rPr>
          <w:spacing w:val="-4"/>
          <w:sz w:val="20"/>
        </w:rPr>
        <w:t> </w:t>
      </w:r>
      <w:r>
        <w:rPr>
          <w:sz w:val="20"/>
        </w:rPr>
        <w:t>excluding</w:t>
      </w:r>
      <w:r>
        <w:rPr>
          <w:spacing w:val="-4"/>
          <w:sz w:val="20"/>
        </w:rPr>
        <w:t> </w:t>
      </w:r>
      <w:r>
        <w:rPr>
          <w:sz w:val="20"/>
        </w:rPr>
        <w:t>the front</w:t>
      </w:r>
      <w:r>
        <w:rPr>
          <w:spacing w:val="-4"/>
          <w:sz w:val="20"/>
        </w:rPr>
        <w:t> </w:t>
      </w:r>
      <w:r>
        <w:rPr>
          <w:sz w:val="20"/>
        </w:rPr>
        <w:t>cover</w:t>
      </w:r>
      <w:r>
        <w:rPr>
          <w:spacing w:val="-2"/>
          <w:sz w:val="20"/>
        </w:rPr>
        <w:t> </w:t>
      </w:r>
      <w:r>
        <w:rPr>
          <w:sz w:val="20"/>
        </w:rPr>
        <w:t>and</w:t>
      </w:r>
      <w:r>
        <w:rPr>
          <w:spacing w:val="-2"/>
          <w:sz w:val="20"/>
        </w:rPr>
        <w:t> </w:t>
      </w:r>
      <w:r>
        <w:rPr>
          <w:sz w:val="20"/>
        </w:rPr>
        <w:t>the</w:t>
      </w:r>
      <w:r>
        <w:rPr>
          <w:spacing w:val="-3"/>
          <w:sz w:val="20"/>
        </w:rPr>
        <w:t> </w:t>
      </w:r>
      <w:r>
        <w:rPr>
          <w:sz w:val="20"/>
        </w:rPr>
        <w:t>description</w:t>
      </w:r>
      <w:r>
        <w:rPr>
          <w:spacing w:val="-4"/>
          <w:sz w:val="20"/>
        </w:rPr>
        <w:t> </w:t>
      </w:r>
      <w:r>
        <w:rPr>
          <w:sz w:val="20"/>
        </w:rPr>
        <w:t>(a</w:t>
      </w:r>
      <w:r>
        <w:rPr>
          <w:spacing w:val="-3"/>
          <w:sz w:val="20"/>
        </w:rPr>
        <w:t> </w:t>
      </w:r>
      <w:r>
        <w:rPr>
          <w:sz w:val="20"/>
        </w:rPr>
        <w:t>title</w:t>
      </w:r>
      <w:r>
        <w:rPr>
          <w:spacing w:val="-3"/>
          <w:sz w:val="20"/>
        </w:rPr>
        <w:t> </w:t>
      </w:r>
      <w:r>
        <w:rPr>
          <w:sz w:val="20"/>
        </w:rPr>
        <w:t>page,</w:t>
      </w:r>
      <w:r>
        <w:rPr>
          <w:spacing w:val="-2"/>
          <w:sz w:val="20"/>
        </w:rPr>
        <w:t> </w:t>
      </w:r>
      <w:r>
        <w:rPr>
          <w:sz w:val="20"/>
        </w:rPr>
        <w:t>divider pages, and appendices are optional and must be included in the page</w:t>
      </w:r>
      <w:r>
        <w:rPr>
          <w:spacing w:val="-24"/>
          <w:sz w:val="20"/>
        </w:rPr>
        <w:t> </w:t>
      </w:r>
      <w:r>
        <w:rPr>
          <w:sz w:val="20"/>
        </w:rPr>
        <w:t>count).</w:t>
      </w:r>
    </w:p>
    <w:p>
      <w:pPr>
        <w:pStyle w:val="BodyText"/>
        <w:spacing w:before="9"/>
        <w:rPr>
          <w:sz w:val="19"/>
        </w:rPr>
      </w:pPr>
    </w:p>
    <w:p>
      <w:pPr>
        <w:pStyle w:val="ListParagraph"/>
        <w:numPr>
          <w:ilvl w:val="0"/>
          <w:numId w:val="91"/>
        </w:numPr>
        <w:tabs>
          <w:tab w:pos="601" w:val="left" w:leader="none"/>
        </w:tabs>
        <w:spacing w:line="240" w:lineRule="auto" w:before="1" w:after="0"/>
        <w:ind w:left="600" w:right="0" w:hanging="360"/>
        <w:jc w:val="left"/>
        <w:rPr>
          <w:sz w:val="20"/>
        </w:rPr>
      </w:pPr>
      <w:r>
        <w:rPr>
          <w:sz w:val="20"/>
        </w:rPr>
        <w:t>Reports must be prepared by student members, not advisers. Local chapter advisers should serve as</w:t>
      </w:r>
      <w:r>
        <w:rPr>
          <w:spacing w:val="12"/>
          <w:sz w:val="20"/>
        </w:rPr>
        <w:t> </w:t>
      </w:r>
      <w:r>
        <w:rPr>
          <w:sz w:val="20"/>
        </w:rPr>
        <w:t>consultants</w:t>
      </w:r>
    </w:p>
    <w:p>
      <w:pPr>
        <w:pStyle w:val="BodyText"/>
        <w:ind w:left="600" w:right="296"/>
      </w:pPr>
      <w:r>
        <w:rPr/>
        <w:t>to ensure that the report is well organized, contains substantiated statements, and is written in an acceptable business style.</w:t>
      </w:r>
    </w:p>
    <w:p>
      <w:pPr>
        <w:pStyle w:val="BodyText"/>
      </w:pPr>
    </w:p>
    <w:p>
      <w:pPr>
        <w:pStyle w:val="ListParagraph"/>
        <w:numPr>
          <w:ilvl w:val="0"/>
          <w:numId w:val="91"/>
        </w:numPr>
        <w:tabs>
          <w:tab w:pos="601" w:val="left" w:leader="none"/>
        </w:tabs>
        <w:spacing w:line="240" w:lineRule="auto" w:before="1" w:after="0"/>
        <w:ind w:left="600" w:right="472" w:hanging="360"/>
        <w:jc w:val="left"/>
        <w:rPr>
          <w:sz w:val="20"/>
        </w:rPr>
      </w:pPr>
      <w:r>
        <w:rPr>
          <w:sz w:val="20"/>
        </w:rPr>
        <w:t>FBLA-PBL encourages local chapters to cooperate on projects during the year. However, each chapter involved in the project must write and submit an independent</w:t>
      </w:r>
      <w:r>
        <w:rPr>
          <w:spacing w:val="-19"/>
          <w:sz w:val="20"/>
        </w:rPr>
        <w:t> </w:t>
      </w:r>
      <w:r>
        <w:rPr>
          <w:sz w:val="20"/>
        </w:rPr>
        <w:t>report.</w:t>
      </w:r>
    </w:p>
    <w:p>
      <w:pPr>
        <w:pStyle w:val="BodyText"/>
      </w:pPr>
    </w:p>
    <w:p>
      <w:pPr>
        <w:pStyle w:val="ListParagraph"/>
        <w:numPr>
          <w:ilvl w:val="0"/>
          <w:numId w:val="91"/>
        </w:numPr>
        <w:tabs>
          <w:tab w:pos="601" w:val="left" w:leader="none"/>
        </w:tabs>
        <w:spacing w:line="240" w:lineRule="auto" w:before="1" w:after="0"/>
        <w:ind w:left="600" w:right="0" w:hanging="360"/>
        <w:jc w:val="left"/>
        <w:rPr>
          <w:sz w:val="20"/>
        </w:rPr>
      </w:pPr>
      <w:r>
        <w:rPr>
          <w:sz w:val="20"/>
        </w:rPr>
        <w:t>Penalty points will be given if the written project doesn’t adhere to the</w:t>
      </w:r>
      <w:r>
        <w:rPr>
          <w:spacing w:val="-30"/>
          <w:sz w:val="20"/>
        </w:rPr>
        <w:t> </w:t>
      </w:r>
      <w:r>
        <w:rPr>
          <w:sz w:val="20"/>
        </w:rPr>
        <w:t>guidelines.</w:t>
      </w:r>
    </w:p>
    <w:p>
      <w:pPr>
        <w:pStyle w:val="BodyText"/>
        <w:spacing w:before="1"/>
      </w:pPr>
    </w:p>
    <w:p>
      <w:pPr>
        <w:pStyle w:val="ListParagraph"/>
        <w:numPr>
          <w:ilvl w:val="0"/>
          <w:numId w:val="91"/>
        </w:numPr>
        <w:tabs>
          <w:tab w:pos="601" w:val="left" w:leader="none"/>
        </w:tabs>
        <w:spacing w:line="240" w:lineRule="auto" w:before="0" w:after="0"/>
        <w:ind w:left="600" w:right="649" w:hanging="360"/>
        <w:jc w:val="left"/>
        <w:rPr>
          <w:sz w:val="20"/>
        </w:rPr>
      </w:pPr>
      <w:r>
        <w:rPr>
          <w:sz w:val="20"/>
        </w:rPr>
        <w:t>Reports must be prepared by student members, not advisers. Local chapter advisers, as well as financial institutions, should serve as consultants to ensure the financial plan is well organized, contains substantiated statements, and is prepared in an acceptable</w:t>
      </w:r>
      <w:r>
        <w:rPr>
          <w:spacing w:val="-12"/>
          <w:sz w:val="20"/>
        </w:rPr>
        <w:t> </w:t>
      </w:r>
      <w:r>
        <w:rPr>
          <w:sz w:val="20"/>
        </w:rPr>
        <w:t>format.</w:t>
      </w:r>
    </w:p>
    <w:p>
      <w:pPr>
        <w:pStyle w:val="BodyText"/>
        <w:spacing w:before="5"/>
      </w:pPr>
    </w:p>
    <w:p>
      <w:pPr>
        <w:spacing w:line="228" w:lineRule="exact" w:before="0"/>
        <w:ind w:left="240" w:right="0" w:firstLine="0"/>
        <w:jc w:val="left"/>
        <w:rPr>
          <w:b/>
          <w:sz w:val="20"/>
        </w:rPr>
      </w:pPr>
      <w:r>
        <w:rPr>
          <w:b/>
          <w:sz w:val="20"/>
        </w:rPr>
        <w:t>Performance</w:t>
      </w:r>
    </w:p>
    <w:p>
      <w:pPr>
        <w:pStyle w:val="ListParagraph"/>
        <w:numPr>
          <w:ilvl w:val="0"/>
          <w:numId w:val="92"/>
        </w:numPr>
        <w:tabs>
          <w:tab w:pos="601" w:val="left" w:leader="none"/>
        </w:tabs>
        <w:spacing w:line="240" w:lineRule="auto" w:before="0" w:after="0"/>
        <w:ind w:left="600" w:right="464" w:hanging="360"/>
        <w:jc w:val="left"/>
        <w:rPr>
          <w:sz w:val="20"/>
        </w:rPr>
      </w:pPr>
      <w:r>
        <w:rPr>
          <w:sz w:val="20"/>
        </w:rPr>
        <w:t>Based</w:t>
      </w:r>
      <w:r>
        <w:rPr>
          <w:spacing w:val="-1"/>
          <w:sz w:val="20"/>
        </w:rPr>
        <w:t> </w:t>
      </w:r>
      <w:r>
        <w:rPr>
          <w:sz w:val="20"/>
        </w:rPr>
        <w:t>on</w:t>
      </w:r>
      <w:r>
        <w:rPr>
          <w:spacing w:val="-3"/>
          <w:sz w:val="20"/>
        </w:rPr>
        <w:t> </w:t>
      </w:r>
      <w:r>
        <w:rPr>
          <w:sz w:val="20"/>
        </w:rPr>
        <w:t>the</w:t>
      </w:r>
      <w:r>
        <w:rPr>
          <w:spacing w:val="-2"/>
          <w:sz w:val="20"/>
        </w:rPr>
        <w:t> </w:t>
      </w:r>
      <w:r>
        <w:rPr>
          <w:sz w:val="20"/>
        </w:rPr>
        <w:t>highest written</w:t>
      </w:r>
      <w:r>
        <w:rPr>
          <w:spacing w:val="-3"/>
          <w:sz w:val="20"/>
        </w:rPr>
        <w:t> </w:t>
      </w:r>
      <w:r>
        <w:rPr>
          <w:sz w:val="20"/>
        </w:rPr>
        <w:t>report</w:t>
      </w:r>
      <w:r>
        <w:rPr>
          <w:spacing w:val="-3"/>
          <w:sz w:val="20"/>
        </w:rPr>
        <w:t> </w:t>
      </w:r>
      <w:r>
        <w:rPr>
          <w:sz w:val="20"/>
        </w:rPr>
        <w:t>scores,</w:t>
      </w:r>
      <w:r>
        <w:rPr>
          <w:spacing w:val="-2"/>
          <w:sz w:val="20"/>
        </w:rPr>
        <w:t> </w:t>
      </w:r>
      <w:r>
        <w:rPr>
          <w:sz w:val="20"/>
        </w:rPr>
        <w:t>a</w:t>
      </w:r>
      <w:r>
        <w:rPr>
          <w:spacing w:val="-2"/>
          <w:sz w:val="20"/>
        </w:rPr>
        <w:t> </w:t>
      </w:r>
      <w:r>
        <w:rPr>
          <w:sz w:val="20"/>
        </w:rPr>
        <w:t>maximum</w:t>
      </w:r>
      <w:r>
        <w:rPr>
          <w:spacing w:val="-4"/>
          <w:sz w:val="20"/>
        </w:rPr>
        <w:t> </w:t>
      </w:r>
      <w:r>
        <w:rPr>
          <w:sz w:val="20"/>
        </w:rPr>
        <w:t>of</w:t>
      </w:r>
      <w:r>
        <w:rPr>
          <w:spacing w:val="-4"/>
          <w:sz w:val="20"/>
        </w:rPr>
        <w:t> </w:t>
      </w:r>
      <w:r>
        <w:rPr>
          <w:sz w:val="20"/>
        </w:rPr>
        <w:t>ten</w:t>
      </w:r>
      <w:r>
        <w:rPr>
          <w:spacing w:val="-3"/>
          <w:sz w:val="20"/>
        </w:rPr>
        <w:t> </w:t>
      </w:r>
      <w:r>
        <w:rPr>
          <w:sz w:val="20"/>
        </w:rPr>
        <w:t>(10)</w:t>
      </w:r>
      <w:r>
        <w:rPr>
          <w:spacing w:val="-2"/>
          <w:sz w:val="20"/>
        </w:rPr>
        <w:t> </w:t>
      </w:r>
      <w:r>
        <w:rPr>
          <w:sz w:val="20"/>
        </w:rPr>
        <w:t>entries will</w:t>
      </w:r>
      <w:r>
        <w:rPr>
          <w:spacing w:val="-3"/>
          <w:sz w:val="20"/>
        </w:rPr>
        <w:t> </w:t>
      </w:r>
      <w:r>
        <w:rPr>
          <w:sz w:val="20"/>
        </w:rPr>
        <w:t>be</w:t>
      </w:r>
      <w:r>
        <w:rPr>
          <w:spacing w:val="-2"/>
          <w:sz w:val="20"/>
        </w:rPr>
        <w:t> </w:t>
      </w:r>
      <w:r>
        <w:rPr>
          <w:sz w:val="20"/>
        </w:rPr>
        <w:t>selected</w:t>
      </w:r>
      <w:r>
        <w:rPr>
          <w:spacing w:val="-1"/>
          <w:sz w:val="20"/>
        </w:rPr>
        <w:t> </w:t>
      </w:r>
      <w:r>
        <w:rPr>
          <w:sz w:val="20"/>
        </w:rPr>
        <w:t>to</w:t>
      </w:r>
      <w:r>
        <w:rPr>
          <w:spacing w:val="-1"/>
          <w:sz w:val="20"/>
        </w:rPr>
        <w:t> </w:t>
      </w:r>
      <w:r>
        <w:rPr>
          <w:sz w:val="20"/>
        </w:rPr>
        <w:t>make</w:t>
      </w:r>
      <w:r>
        <w:rPr>
          <w:spacing w:val="-2"/>
          <w:sz w:val="20"/>
        </w:rPr>
        <w:t> </w:t>
      </w:r>
      <w:r>
        <w:rPr>
          <w:sz w:val="20"/>
        </w:rPr>
        <w:t>oral</w:t>
      </w:r>
      <w:r>
        <w:rPr>
          <w:spacing w:val="-2"/>
          <w:sz w:val="20"/>
        </w:rPr>
        <w:t> </w:t>
      </w:r>
      <w:r>
        <w:rPr>
          <w:sz w:val="20"/>
        </w:rPr>
        <w:t>presentations</w:t>
      </w:r>
      <w:r>
        <w:rPr>
          <w:spacing w:val="-3"/>
          <w:sz w:val="20"/>
        </w:rPr>
        <w:t> </w:t>
      </w:r>
      <w:r>
        <w:rPr>
          <w:sz w:val="20"/>
        </w:rPr>
        <w:t>at the State Leadership Conference.  Only these finalists qualify to attend the State Leadership</w:t>
      </w:r>
      <w:r>
        <w:rPr>
          <w:spacing w:val="-32"/>
          <w:sz w:val="20"/>
        </w:rPr>
        <w:t> </w:t>
      </w:r>
      <w:r>
        <w:rPr>
          <w:sz w:val="20"/>
        </w:rPr>
        <w:t>Conference.</w:t>
      </w:r>
    </w:p>
    <w:p>
      <w:pPr>
        <w:pStyle w:val="BodyText"/>
        <w:spacing w:before="9"/>
        <w:rPr>
          <w:sz w:val="19"/>
        </w:rPr>
      </w:pPr>
    </w:p>
    <w:p>
      <w:pPr>
        <w:pStyle w:val="ListParagraph"/>
        <w:numPr>
          <w:ilvl w:val="0"/>
          <w:numId w:val="92"/>
        </w:numPr>
        <w:tabs>
          <w:tab w:pos="601" w:val="left" w:leader="none"/>
        </w:tabs>
        <w:spacing w:line="240" w:lineRule="auto" w:before="1" w:after="0"/>
        <w:ind w:left="600" w:right="621" w:hanging="360"/>
        <w:jc w:val="left"/>
        <w:rPr>
          <w:sz w:val="20"/>
        </w:rPr>
      </w:pPr>
      <w:r>
        <w:rPr>
          <w:sz w:val="20"/>
        </w:rPr>
        <w:t>Each individual or team of 2-3 members from</w:t>
      </w:r>
      <w:r>
        <w:rPr>
          <w:spacing w:val="-35"/>
          <w:sz w:val="20"/>
        </w:rPr>
        <w:t> </w:t>
      </w:r>
      <w:r>
        <w:rPr>
          <w:sz w:val="20"/>
        </w:rPr>
        <w:t>each chapter selected for the finals will give an oral presentation at the State Leadership Conference. The presentation must be conducted by participants who authored the</w:t>
      </w:r>
      <w:r>
        <w:rPr>
          <w:spacing w:val="12"/>
          <w:sz w:val="20"/>
        </w:rPr>
        <w:t> </w:t>
      </w:r>
      <w:r>
        <w:rPr>
          <w:sz w:val="20"/>
        </w:rPr>
        <w:t>event.</w:t>
      </w:r>
    </w:p>
    <w:p>
      <w:pPr>
        <w:pStyle w:val="BodyText"/>
      </w:pPr>
    </w:p>
    <w:p>
      <w:pPr>
        <w:pStyle w:val="ListParagraph"/>
        <w:numPr>
          <w:ilvl w:val="0"/>
          <w:numId w:val="92"/>
        </w:numPr>
        <w:tabs>
          <w:tab w:pos="601" w:val="left" w:leader="none"/>
        </w:tabs>
        <w:spacing w:line="240" w:lineRule="auto" w:before="1" w:after="0"/>
        <w:ind w:left="600" w:right="0" w:hanging="360"/>
        <w:jc w:val="left"/>
        <w:rPr>
          <w:sz w:val="20"/>
        </w:rPr>
      </w:pPr>
      <w:r>
        <w:rPr>
          <w:sz w:val="20"/>
        </w:rPr>
        <w:t>A</w:t>
      </w:r>
      <w:r>
        <w:rPr>
          <w:spacing w:val="-3"/>
          <w:sz w:val="20"/>
        </w:rPr>
        <w:t> </w:t>
      </w:r>
      <w:r>
        <w:rPr>
          <w:sz w:val="20"/>
        </w:rPr>
        <w:t>maximum</w:t>
      </w:r>
      <w:r>
        <w:rPr>
          <w:spacing w:val="-5"/>
          <w:sz w:val="20"/>
        </w:rPr>
        <w:t> </w:t>
      </w:r>
      <w:r>
        <w:rPr>
          <w:sz w:val="20"/>
        </w:rPr>
        <w:t>time</w:t>
      </w:r>
      <w:r>
        <w:rPr>
          <w:spacing w:val="-3"/>
          <w:sz w:val="20"/>
        </w:rPr>
        <w:t> </w:t>
      </w:r>
      <w:r>
        <w:rPr>
          <w:sz w:val="20"/>
        </w:rPr>
        <w:t>limit</w:t>
      </w:r>
      <w:r>
        <w:rPr>
          <w:spacing w:val="-4"/>
          <w:sz w:val="20"/>
        </w:rPr>
        <w:t> </w:t>
      </w:r>
      <w:r>
        <w:rPr>
          <w:sz w:val="20"/>
        </w:rPr>
        <w:t>of</w:t>
      </w:r>
      <w:r>
        <w:rPr>
          <w:spacing w:val="-2"/>
          <w:sz w:val="20"/>
        </w:rPr>
        <w:t> </w:t>
      </w:r>
      <w:r>
        <w:rPr>
          <w:sz w:val="20"/>
        </w:rPr>
        <w:t>five</w:t>
      </w:r>
      <w:r>
        <w:rPr>
          <w:spacing w:val="-1"/>
          <w:sz w:val="20"/>
        </w:rPr>
        <w:t> </w:t>
      </w:r>
      <w:r>
        <w:rPr>
          <w:sz w:val="20"/>
        </w:rPr>
        <w:t>(5)</w:t>
      </w:r>
      <w:r>
        <w:rPr>
          <w:spacing w:val="-3"/>
          <w:sz w:val="20"/>
        </w:rPr>
        <w:t> </w:t>
      </w:r>
      <w:r>
        <w:rPr>
          <w:sz w:val="20"/>
        </w:rPr>
        <w:t>minutes</w:t>
      </w:r>
      <w:r>
        <w:rPr>
          <w:spacing w:val="-1"/>
          <w:sz w:val="20"/>
        </w:rPr>
        <w:t> </w:t>
      </w:r>
      <w:r>
        <w:rPr>
          <w:sz w:val="20"/>
        </w:rPr>
        <w:t>will</w:t>
      </w:r>
      <w:r>
        <w:rPr>
          <w:spacing w:val="-4"/>
          <w:sz w:val="20"/>
        </w:rPr>
        <w:t> </w:t>
      </w:r>
      <w:r>
        <w:rPr>
          <w:sz w:val="20"/>
        </w:rPr>
        <w:t>be</w:t>
      </w:r>
      <w:r>
        <w:rPr>
          <w:spacing w:val="-3"/>
          <w:sz w:val="20"/>
        </w:rPr>
        <w:t> </w:t>
      </w:r>
      <w:r>
        <w:rPr>
          <w:sz w:val="20"/>
        </w:rPr>
        <w:t>allowed</w:t>
      </w:r>
      <w:r>
        <w:rPr>
          <w:spacing w:val="-2"/>
          <w:sz w:val="20"/>
        </w:rPr>
        <w:t> </w:t>
      </w:r>
      <w:r>
        <w:rPr>
          <w:sz w:val="20"/>
        </w:rPr>
        <w:t>to</w:t>
      </w:r>
      <w:r>
        <w:rPr>
          <w:spacing w:val="-2"/>
          <w:sz w:val="20"/>
        </w:rPr>
        <w:t> </w:t>
      </w:r>
      <w:r>
        <w:rPr>
          <w:sz w:val="20"/>
        </w:rPr>
        <w:t>set</w:t>
      </w:r>
      <w:r>
        <w:rPr>
          <w:spacing w:val="-3"/>
          <w:sz w:val="20"/>
        </w:rPr>
        <w:t> </w:t>
      </w:r>
      <w:r>
        <w:rPr>
          <w:sz w:val="20"/>
        </w:rPr>
        <w:t>up</w:t>
      </w:r>
      <w:r>
        <w:rPr>
          <w:spacing w:val="5"/>
          <w:sz w:val="20"/>
        </w:rPr>
        <w:t> </w:t>
      </w:r>
      <w:r>
        <w:rPr>
          <w:sz w:val="20"/>
        </w:rPr>
        <w:t>and</w:t>
      </w:r>
      <w:r>
        <w:rPr>
          <w:spacing w:val="-2"/>
          <w:sz w:val="20"/>
        </w:rPr>
        <w:t> </w:t>
      </w:r>
      <w:r>
        <w:rPr>
          <w:sz w:val="20"/>
        </w:rPr>
        <w:t>remove</w:t>
      </w:r>
      <w:r>
        <w:rPr>
          <w:spacing w:val="-3"/>
          <w:sz w:val="20"/>
        </w:rPr>
        <w:t> </w:t>
      </w:r>
      <w:r>
        <w:rPr>
          <w:sz w:val="20"/>
        </w:rPr>
        <w:t>equipment</w:t>
      </w:r>
      <w:r>
        <w:rPr>
          <w:spacing w:val="-1"/>
          <w:sz w:val="20"/>
        </w:rPr>
        <w:t> </w:t>
      </w:r>
      <w:r>
        <w:rPr>
          <w:sz w:val="20"/>
        </w:rPr>
        <w:t>or</w:t>
      </w:r>
      <w:r>
        <w:rPr>
          <w:spacing w:val="-3"/>
          <w:sz w:val="20"/>
        </w:rPr>
        <w:t> </w:t>
      </w:r>
      <w:r>
        <w:rPr>
          <w:sz w:val="20"/>
        </w:rPr>
        <w:t>presentation</w:t>
      </w:r>
      <w:r>
        <w:rPr>
          <w:spacing w:val="-4"/>
          <w:sz w:val="20"/>
        </w:rPr>
        <w:t> </w:t>
      </w:r>
      <w:r>
        <w:rPr>
          <w:sz w:val="20"/>
        </w:rPr>
        <w:t>items.</w:t>
      </w:r>
    </w:p>
    <w:p>
      <w:pPr>
        <w:pStyle w:val="BodyText"/>
        <w:spacing w:before="9"/>
        <w:rPr>
          <w:sz w:val="19"/>
        </w:rPr>
      </w:pPr>
    </w:p>
    <w:p>
      <w:pPr>
        <w:pStyle w:val="ListParagraph"/>
        <w:numPr>
          <w:ilvl w:val="0"/>
          <w:numId w:val="92"/>
        </w:numPr>
        <w:tabs>
          <w:tab w:pos="601" w:val="left" w:leader="none"/>
        </w:tabs>
        <w:spacing w:line="240" w:lineRule="auto" w:before="1" w:after="0"/>
        <w:ind w:left="600" w:right="620" w:hanging="360"/>
        <w:jc w:val="left"/>
        <w:rPr>
          <w:sz w:val="20"/>
        </w:rPr>
      </w:pPr>
      <w:r>
        <w:rPr>
          <w:sz w:val="20"/>
        </w:rPr>
        <w:t>The chapter must provide the computer for the event. A LCD projector, screen, table, and electrical power will be provided on-site. Participants that will be utilizing Apple products or other devices that </w:t>
      </w:r>
      <w:r>
        <w:rPr>
          <w:spacing w:val="4"/>
          <w:sz w:val="20"/>
        </w:rPr>
        <w:t>do </w:t>
      </w:r>
      <w:r>
        <w:rPr>
          <w:sz w:val="20"/>
        </w:rPr>
        <w:t>not have a VGA port will need to provide their own</w:t>
      </w:r>
      <w:r>
        <w:rPr>
          <w:spacing w:val="-12"/>
          <w:sz w:val="20"/>
        </w:rPr>
        <w:t> </w:t>
      </w:r>
      <w:r>
        <w:rPr>
          <w:sz w:val="20"/>
        </w:rPr>
        <w:t>adapters.</w:t>
      </w:r>
    </w:p>
    <w:p>
      <w:pPr>
        <w:pStyle w:val="BodyText"/>
      </w:pPr>
    </w:p>
    <w:p>
      <w:pPr>
        <w:pStyle w:val="ListParagraph"/>
        <w:numPr>
          <w:ilvl w:val="0"/>
          <w:numId w:val="92"/>
        </w:numPr>
        <w:tabs>
          <w:tab w:pos="601" w:val="left" w:leader="none"/>
        </w:tabs>
        <w:spacing w:line="240" w:lineRule="auto" w:before="1" w:after="0"/>
        <w:ind w:left="600" w:right="0" w:hanging="360"/>
        <w:jc w:val="left"/>
        <w:rPr>
          <w:sz w:val="20"/>
        </w:rPr>
      </w:pPr>
      <w:r>
        <w:rPr>
          <w:sz w:val="20"/>
        </w:rPr>
        <w:t>Visual</w:t>
      </w:r>
      <w:r>
        <w:rPr>
          <w:spacing w:val="-4"/>
          <w:sz w:val="20"/>
        </w:rPr>
        <w:t> </w:t>
      </w:r>
      <w:r>
        <w:rPr>
          <w:sz w:val="20"/>
        </w:rPr>
        <w:t>aids</w:t>
      </w:r>
      <w:r>
        <w:rPr>
          <w:spacing w:val="-4"/>
          <w:sz w:val="20"/>
        </w:rPr>
        <w:t> </w:t>
      </w:r>
      <w:r>
        <w:rPr>
          <w:sz w:val="20"/>
        </w:rPr>
        <w:t>and</w:t>
      </w:r>
      <w:r>
        <w:rPr>
          <w:spacing w:val="-2"/>
          <w:sz w:val="20"/>
        </w:rPr>
        <w:t> </w:t>
      </w:r>
      <w:r>
        <w:rPr>
          <w:sz w:val="20"/>
        </w:rPr>
        <w:t>samples</w:t>
      </w:r>
      <w:r>
        <w:rPr>
          <w:spacing w:val="-4"/>
          <w:sz w:val="20"/>
        </w:rPr>
        <w:t> </w:t>
      </w:r>
      <w:r>
        <w:rPr>
          <w:sz w:val="20"/>
        </w:rPr>
        <w:t>related</w:t>
      </w:r>
      <w:r>
        <w:rPr>
          <w:spacing w:val="-2"/>
          <w:sz w:val="20"/>
        </w:rPr>
        <w:t> </w:t>
      </w:r>
      <w:r>
        <w:rPr>
          <w:sz w:val="20"/>
        </w:rPr>
        <w:t>to</w:t>
      </w:r>
      <w:r>
        <w:rPr>
          <w:spacing w:val="-2"/>
          <w:sz w:val="20"/>
        </w:rPr>
        <w:t> </w:t>
      </w:r>
      <w:r>
        <w:rPr>
          <w:sz w:val="20"/>
        </w:rPr>
        <w:t>the</w:t>
      </w:r>
      <w:r>
        <w:rPr>
          <w:spacing w:val="-3"/>
          <w:sz w:val="20"/>
        </w:rPr>
        <w:t> </w:t>
      </w:r>
      <w:r>
        <w:rPr>
          <w:sz w:val="20"/>
        </w:rPr>
        <w:t>project</w:t>
      </w:r>
      <w:r>
        <w:rPr>
          <w:spacing w:val="-4"/>
          <w:sz w:val="20"/>
        </w:rPr>
        <w:t> </w:t>
      </w:r>
      <w:r>
        <w:rPr>
          <w:sz w:val="20"/>
        </w:rPr>
        <w:t>may</w:t>
      </w:r>
      <w:r>
        <w:rPr>
          <w:spacing w:val="-6"/>
          <w:sz w:val="20"/>
        </w:rPr>
        <w:t> </w:t>
      </w:r>
      <w:r>
        <w:rPr>
          <w:sz w:val="20"/>
        </w:rPr>
        <w:t>be used;</w:t>
      </w:r>
      <w:r>
        <w:rPr>
          <w:spacing w:val="-1"/>
          <w:sz w:val="20"/>
        </w:rPr>
        <w:t> </w:t>
      </w:r>
      <w:r>
        <w:rPr>
          <w:sz w:val="20"/>
        </w:rPr>
        <w:t>however,</w:t>
      </w:r>
      <w:r>
        <w:rPr>
          <w:spacing w:val="-3"/>
          <w:sz w:val="20"/>
        </w:rPr>
        <w:t> </w:t>
      </w:r>
      <w:r>
        <w:rPr>
          <w:sz w:val="20"/>
        </w:rPr>
        <w:t>no</w:t>
      </w:r>
      <w:r>
        <w:rPr>
          <w:spacing w:val="-2"/>
          <w:sz w:val="20"/>
        </w:rPr>
        <w:t> </w:t>
      </w:r>
      <w:r>
        <w:rPr>
          <w:sz w:val="20"/>
        </w:rPr>
        <w:t>items</w:t>
      </w:r>
      <w:r>
        <w:rPr>
          <w:spacing w:val="-1"/>
          <w:sz w:val="20"/>
        </w:rPr>
        <w:t> </w:t>
      </w:r>
      <w:r>
        <w:rPr>
          <w:sz w:val="20"/>
        </w:rPr>
        <w:t>may</w:t>
      </w:r>
      <w:r>
        <w:rPr>
          <w:spacing w:val="-6"/>
          <w:sz w:val="20"/>
        </w:rPr>
        <w:t> </w:t>
      </w:r>
      <w:r>
        <w:rPr>
          <w:sz w:val="20"/>
        </w:rPr>
        <w:t>be</w:t>
      </w:r>
      <w:r>
        <w:rPr>
          <w:spacing w:val="-3"/>
          <w:sz w:val="20"/>
        </w:rPr>
        <w:t> </w:t>
      </w:r>
      <w:r>
        <w:rPr>
          <w:sz w:val="20"/>
        </w:rPr>
        <w:t>left</w:t>
      </w:r>
      <w:r>
        <w:rPr>
          <w:spacing w:val="1"/>
          <w:sz w:val="20"/>
        </w:rPr>
        <w:t> </w:t>
      </w:r>
      <w:r>
        <w:rPr>
          <w:sz w:val="20"/>
        </w:rPr>
        <w:t>with</w:t>
      </w:r>
      <w:r>
        <w:rPr>
          <w:spacing w:val="-4"/>
          <w:sz w:val="20"/>
        </w:rPr>
        <w:t> </w:t>
      </w:r>
      <w:r>
        <w:rPr>
          <w:sz w:val="20"/>
        </w:rPr>
        <w:t>the</w:t>
      </w:r>
      <w:r>
        <w:rPr>
          <w:spacing w:val="-3"/>
          <w:sz w:val="20"/>
        </w:rPr>
        <w:t> </w:t>
      </w:r>
      <w:r>
        <w:rPr>
          <w:sz w:val="20"/>
        </w:rPr>
        <w:t>judges</w:t>
      </w:r>
      <w:r>
        <w:rPr>
          <w:spacing w:val="-4"/>
          <w:sz w:val="20"/>
        </w:rPr>
        <w:t> </w:t>
      </w:r>
      <w:r>
        <w:rPr>
          <w:sz w:val="20"/>
        </w:rPr>
        <w:t>or</w:t>
      </w:r>
      <w:r>
        <w:rPr>
          <w:spacing w:val="-3"/>
          <w:sz w:val="20"/>
        </w:rPr>
        <w:t> </w:t>
      </w:r>
      <w:r>
        <w:rPr>
          <w:sz w:val="20"/>
        </w:rPr>
        <w:t>audience.</w:t>
      </w:r>
    </w:p>
    <w:p>
      <w:pPr>
        <w:pStyle w:val="BodyText"/>
        <w:spacing w:before="9"/>
        <w:rPr>
          <w:sz w:val="19"/>
        </w:rPr>
      </w:pPr>
    </w:p>
    <w:p>
      <w:pPr>
        <w:pStyle w:val="ListParagraph"/>
        <w:numPr>
          <w:ilvl w:val="0"/>
          <w:numId w:val="92"/>
        </w:numPr>
        <w:tabs>
          <w:tab w:pos="601" w:val="left" w:leader="none"/>
        </w:tabs>
        <w:spacing w:line="240" w:lineRule="auto" w:before="1" w:after="0"/>
        <w:ind w:left="60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14"/>
          <w:sz w:val="20"/>
        </w:rPr>
        <w:t> </w:t>
      </w:r>
      <w:r>
        <w:rPr>
          <w:sz w:val="20"/>
        </w:rPr>
        <w:t>assistance.</w:t>
      </w:r>
    </w:p>
    <w:p>
      <w:pPr>
        <w:pStyle w:val="BodyText"/>
      </w:pPr>
    </w:p>
    <w:p>
      <w:pPr>
        <w:pStyle w:val="ListParagraph"/>
        <w:numPr>
          <w:ilvl w:val="0"/>
          <w:numId w:val="92"/>
        </w:numPr>
        <w:tabs>
          <w:tab w:pos="601" w:val="left" w:leader="none"/>
        </w:tabs>
        <w:spacing w:line="240" w:lineRule="auto" w:before="0" w:after="0"/>
        <w:ind w:left="600" w:right="0" w:hanging="360"/>
        <w:jc w:val="left"/>
        <w:rPr>
          <w:sz w:val="20"/>
        </w:rPr>
      </w:pPr>
      <w:r>
        <w:rPr>
          <w:sz w:val="20"/>
        </w:rPr>
        <w:t>All individuals or team members must actively participate in the</w:t>
      </w:r>
      <w:r>
        <w:rPr>
          <w:spacing w:val="-29"/>
          <w:sz w:val="20"/>
        </w:rPr>
        <w:t> </w:t>
      </w:r>
      <w:r>
        <w:rPr>
          <w:sz w:val="20"/>
        </w:rPr>
        <w:t>performance.</w:t>
      </w:r>
    </w:p>
    <w:p>
      <w:pPr>
        <w:spacing w:after="0" w:line="240" w:lineRule="auto"/>
        <w:jc w:val="left"/>
        <w:rPr>
          <w:sz w:val="20"/>
        </w:rPr>
        <w:sectPr>
          <w:pgSz w:w="12240" w:h="15840"/>
          <w:pgMar w:header="1005" w:footer="1092" w:top="1200" w:bottom="1280" w:left="840" w:right="820"/>
        </w:sectPr>
      </w:pPr>
    </w:p>
    <w:p>
      <w:pPr>
        <w:pStyle w:val="BodyText"/>
        <w:rPr>
          <w:sz w:val="13"/>
        </w:rPr>
      </w:pPr>
    </w:p>
    <w:p>
      <w:pPr>
        <w:pStyle w:val="ListParagraph"/>
        <w:numPr>
          <w:ilvl w:val="0"/>
          <w:numId w:val="92"/>
        </w:numPr>
        <w:tabs>
          <w:tab w:pos="601" w:val="left" w:leader="none"/>
        </w:tabs>
        <w:spacing w:line="240" w:lineRule="auto" w:before="74" w:after="0"/>
        <w:ind w:left="600" w:right="0" w:hanging="360"/>
        <w:jc w:val="left"/>
        <w:rPr>
          <w:sz w:val="20"/>
        </w:rPr>
      </w:pPr>
      <w:r>
        <w:rPr>
          <w:sz w:val="20"/>
        </w:rPr>
        <w:t>Seven (7) minutes will be given to describe the project and the results</w:t>
      </w:r>
      <w:r>
        <w:rPr>
          <w:spacing w:val="-24"/>
          <w:sz w:val="20"/>
        </w:rPr>
        <w:t> </w:t>
      </w:r>
      <w:r>
        <w:rPr>
          <w:sz w:val="20"/>
        </w:rPr>
        <w:t>obtained.</w:t>
      </w:r>
    </w:p>
    <w:p>
      <w:pPr>
        <w:pStyle w:val="BodyText"/>
        <w:spacing w:before="1"/>
      </w:pPr>
    </w:p>
    <w:p>
      <w:pPr>
        <w:pStyle w:val="ListParagraph"/>
        <w:numPr>
          <w:ilvl w:val="0"/>
          <w:numId w:val="92"/>
        </w:numPr>
        <w:tabs>
          <w:tab w:pos="601" w:val="left" w:leader="none"/>
        </w:tabs>
        <w:spacing w:line="240" w:lineRule="auto" w:before="0"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pPr>
    </w:p>
    <w:p>
      <w:pPr>
        <w:pStyle w:val="ListParagraph"/>
        <w:numPr>
          <w:ilvl w:val="0"/>
          <w:numId w:val="92"/>
        </w:numPr>
        <w:tabs>
          <w:tab w:pos="651" w:val="left" w:leader="none"/>
        </w:tabs>
        <w:spacing w:line="240" w:lineRule="auto" w:before="1" w:after="0"/>
        <w:ind w:left="65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spacing w:before="9"/>
        <w:rPr>
          <w:sz w:val="19"/>
        </w:rPr>
      </w:pPr>
    </w:p>
    <w:p>
      <w:pPr>
        <w:pStyle w:val="ListParagraph"/>
        <w:numPr>
          <w:ilvl w:val="0"/>
          <w:numId w:val="92"/>
        </w:numPr>
        <w:tabs>
          <w:tab w:pos="601" w:val="left" w:leader="none"/>
        </w:tabs>
        <w:spacing w:line="240" w:lineRule="auto" w:before="1" w:after="0"/>
        <w:ind w:left="600" w:right="0" w:hanging="360"/>
        <w:jc w:val="left"/>
        <w:rPr>
          <w:sz w:val="20"/>
        </w:rPr>
      </w:pPr>
      <w:r>
        <w:rPr>
          <w:sz w:val="20"/>
        </w:rPr>
        <w:t>The performance is open to conference attendees, except performing participants of this</w:t>
      </w:r>
      <w:r>
        <w:rPr>
          <w:spacing w:val="-31"/>
          <w:sz w:val="20"/>
        </w:rPr>
        <w:t> </w:t>
      </w:r>
      <w:r>
        <w:rPr>
          <w:sz w:val="20"/>
        </w:rPr>
        <w:t>event.</w:t>
      </w:r>
    </w:p>
    <w:p>
      <w:pPr>
        <w:pStyle w:val="BodyText"/>
        <w:spacing w:before="5"/>
      </w:pPr>
    </w:p>
    <w:p>
      <w:pPr>
        <w:pStyle w:val="Heading3"/>
        <w:ind w:left="240" w:right="0"/>
        <w:rPr>
          <w:u w:val="none"/>
        </w:rPr>
      </w:pPr>
      <w:r>
        <w:rPr>
          <w:u w:val="thick"/>
        </w:rPr>
        <w:t>State Procedure</w:t>
      </w:r>
    </w:p>
    <w:p>
      <w:pPr>
        <w:pStyle w:val="ListParagraph"/>
        <w:numPr>
          <w:ilvl w:val="0"/>
          <w:numId w:val="93"/>
        </w:numPr>
        <w:tabs>
          <w:tab w:pos="601" w:val="left" w:leader="none"/>
        </w:tabs>
        <w:spacing w:line="228" w:lineRule="exact" w:before="0" w:after="0"/>
        <w:ind w:left="600" w:right="0" w:hanging="360"/>
        <w:jc w:val="left"/>
        <w:rPr>
          <w:sz w:val="20"/>
        </w:rPr>
      </w:pPr>
      <w:r>
        <w:rPr>
          <w:sz w:val="20"/>
        </w:rPr>
        <w:t>The event consists of two parts: (1) submission of a written business financial plan, and (2)</w:t>
      </w:r>
      <w:r>
        <w:rPr>
          <w:spacing w:val="10"/>
          <w:sz w:val="20"/>
        </w:rPr>
        <w:t> </w:t>
      </w:r>
      <w:r>
        <w:rPr>
          <w:sz w:val="20"/>
        </w:rPr>
        <w:t>performance.</w:t>
      </w:r>
    </w:p>
    <w:p>
      <w:pPr>
        <w:pStyle w:val="BodyText"/>
      </w:pPr>
    </w:p>
    <w:p>
      <w:pPr>
        <w:pStyle w:val="ListParagraph"/>
        <w:numPr>
          <w:ilvl w:val="0"/>
          <w:numId w:val="93"/>
        </w:numPr>
        <w:tabs>
          <w:tab w:pos="601" w:val="left" w:leader="none"/>
        </w:tabs>
        <w:spacing w:line="240" w:lineRule="auto" w:before="1" w:after="0"/>
        <w:ind w:left="600" w:right="0" w:hanging="360"/>
        <w:jc w:val="left"/>
        <w:rPr>
          <w:sz w:val="20"/>
        </w:rPr>
      </w:pPr>
      <w:r>
        <w:rPr>
          <w:sz w:val="20"/>
        </w:rPr>
        <w:t>Participants are required to complete both parts to be eligible to win an</w:t>
      </w:r>
      <w:r>
        <w:rPr>
          <w:spacing w:val="-21"/>
          <w:sz w:val="20"/>
        </w:rPr>
        <w:t> </w:t>
      </w:r>
      <w:r>
        <w:rPr>
          <w:sz w:val="20"/>
        </w:rPr>
        <w:t>award.</w:t>
      </w:r>
    </w:p>
    <w:p>
      <w:pPr>
        <w:pStyle w:val="BodyText"/>
        <w:spacing w:before="1"/>
      </w:pPr>
    </w:p>
    <w:p>
      <w:pPr>
        <w:pStyle w:val="ListParagraph"/>
        <w:numPr>
          <w:ilvl w:val="0"/>
          <w:numId w:val="93"/>
        </w:numPr>
        <w:tabs>
          <w:tab w:pos="601" w:val="left" w:leader="none"/>
        </w:tabs>
        <w:spacing w:line="240" w:lineRule="auto" w:before="0"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spacing w:before="7"/>
      </w:pPr>
    </w:p>
    <w:p>
      <w:pPr>
        <w:pStyle w:val="ListParagraph"/>
        <w:numPr>
          <w:ilvl w:val="0"/>
          <w:numId w:val="93"/>
        </w:numPr>
        <w:tabs>
          <w:tab w:pos="601" w:val="left" w:leader="none"/>
        </w:tabs>
        <w:spacing w:line="237" w:lineRule="auto" w:before="0" w:after="0"/>
        <w:ind w:left="600" w:right="1289" w:hanging="360"/>
        <w:jc w:val="left"/>
        <w:rPr>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they will not be admitted to the</w:t>
      </w:r>
      <w:r>
        <w:rPr>
          <w:b/>
          <w:spacing w:val="-29"/>
          <w:sz w:val="20"/>
        </w:rPr>
        <w:t> </w:t>
      </w:r>
      <w:r>
        <w:rPr>
          <w:b/>
          <w:sz w:val="20"/>
        </w:rPr>
        <w:t>oral presentation area until they are in compliance with the dress</w:t>
      </w:r>
      <w:r>
        <w:rPr>
          <w:b/>
          <w:spacing w:val="-15"/>
          <w:sz w:val="20"/>
        </w:rPr>
        <w:t> </w:t>
      </w:r>
      <w:r>
        <w:rPr>
          <w:b/>
          <w:sz w:val="20"/>
        </w:rPr>
        <w:t>code</w:t>
      </w:r>
      <w:r>
        <w:rPr>
          <w:sz w:val="20"/>
        </w:rPr>
        <w:t>.</w:t>
      </w:r>
    </w:p>
    <w:p>
      <w:pPr>
        <w:pStyle w:val="BodyText"/>
        <w:spacing w:before="3"/>
      </w:pPr>
    </w:p>
    <w:p>
      <w:pPr>
        <w:spacing w:line="228" w:lineRule="exact" w:before="0"/>
        <w:ind w:left="240" w:right="0" w:firstLine="0"/>
        <w:jc w:val="left"/>
        <w:rPr>
          <w:b/>
          <w:sz w:val="20"/>
        </w:rPr>
      </w:pPr>
      <w:r>
        <w:rPr>
          <w:b/>
          <w:sz w:val="20"/>
          <w:u w:val="single"/>
        </w:rPr>
        <w:t>Preconference Requirements</w:t>
      </w:r>
    </w:p>
    <w:p>
      <w:pPr>
        <w:pStyle w:val="ListParagraph"/>
        <w:numPr>
          <w:ilvl w:val="0"/>
          <w:numId w:val="94"/>
        </w:numPr>
        <w:tabs>
          <w:tab w:pos="601" w:val="left" w:leader="none"/>
        </w:tabs>
        <w:spacing w:line="228" w:lineRule="exact" w:before="0" w:after="0"/>
        <w:ind w:left="60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94"/>
        </w:numPr>
        <w:tabs>
          <w:tab w:pos="961" w:val="left" w:leader="none"/>
        </w:tabs>
        <w:spacing w:line="240" w:lineRule="auto" w:before="0" w:after="0"/>
        <w:ind w:left="960" w:right="0" w:hanging="360"/>
        <w:jc w:val="left"/>
        <w:rPr>
          <w:sz w:val="20"/>
        </w:rPr>
      </w:pPr>
      <w:r>
        <w:rPr>
          <w:sz w:val="20"/>
        </w:rPr>
        <w:t>An event entry form, which is posted on the PA FBLA web site, certified by the local chapter</w:t>
      </w:r>
      <w:r>
        <w:rPr>
          <w:spacing w:val="-28"/>
          <w:sz w:val="20"/>
        </w:rPr>
        <w:t> </w:t>
      </w:r>
      <w:r>
        <w:rPr>
          <w:sz w:val="20"/>
        </w:rPr>
        <w:t>adviser.</w:t>
      </w:r>
    </w:p>
    <w:p>
      <w:pPr>
        <w:pStyle w:val="BodyText"/>
      </w:pPr>
    </w:p>
    <w:p>
      <w:pPr>
        <w:pStyle w:val="ListParagraph"/>
        <w:numPr>
          <w:ilvl w:val="0"/>
          <w:numId w:val="94"/>
        </w:numPr>
        <w:tabs>
          <w:tab w:pos="601" w:val="left" w:leader="none"/>
        </w:tabs>
        <w:spacing w:line="240" w:lineRule="auto" w:before="1" w:after="0"/>
        <w:ind w:left="600" w:right="301" w:hanging="360"/>
        <w:jc w:val="left"/>
        <w:rPr>
          <w:sz w:val="20"/>
        </w:rPr>
      </w:pPr>
      <w:r>
        <w:rPr>
          <w:sz w:val="20"/>
        </w:rPr>
        <w:t>A PDF of the report must be uploaded by the chapter adviser and received by the deadline posted on the </w:t>
      </w:r>
      <w:hyperlink r:id="rId5">
        <w:r>
          <w:rPr>
            <w:color w:val="0000FF"/>
            <w:sz w:val="20"/>
            <w:u w:val="single" w:color="0000FF"/>
          </w:rPr>
          <w:t>www.pafbla.org </w:t>
        </w:r>
      </w:hyperlink>
      <w:r>
        <w:rPr>
          <w:sz w:val="20"/>
        </w:rPr>
        <w:t>website. After the chapter adviser registers the student(s) for the SLC, specific instructions regarding the upload will be sent directly to the chapter</w:t>
      </w:r>
      <w:r>
        <w:rPr>
          <w:spacing w:val="-13"/>
          <w:sz w:val="20"/>
        </w:rPr>
        <w:t> </w:t>
      </w:r>
      <w:r>
        <w:rPr>
          <w:sz w:val="20"/>
        </w:rPr>
        <w:t>adviser.</w:t>
      </w:r>
    </w:p>
    <w:p>
      <w:pPr>
        <w:pStyle w:val="BodyText"/>
        <w:spacing w:before="7"/>
      </w:pPr>
    </w:p>
    <w:p>
      <w:pPr>
        <w:pStyle w:val="ListParagraph"/>
        <w:numPr>
          <w:ilvl w:val="0"/>
          <w:numId w:val="94"/>
        </w:numPr>
        <w:tabs>
          <w:tab w:pos="601" w:val="left" w:leader="none"/>
        </w:tabs>
        <w:spacing w:line="237" w:lineRule="auto" w:before="1" w:after="0"/>
        <w:ind w:left="600" w:right="526" w:hanging="360"/>
        <w:jc w:val="left"/>
        <w:rPr>
          <w:sz w:val="20"/>
        </w:rPr>
      </w:pPr>
      <w:r>
        <w:rPr>
          <w:b/>
          <w:sz w:val="20"/>
        </w:rPr>
        <w:t>The materials must be received by the PA FBLA Executive Director/State Chairman by the received by date 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this date will result in the participants being</w:t>
      </w:r>
      <w:r>
        <w:rPr>
          <w:b/>
          <w:spacing w:val="-18"/>
          <w:sz w:val="20"/>
        </w:rPr>
        <w:t> </w:t>
      </w:r>
      <w:r>
        <w:rPr>
          <w:b/>
          <w:sz w:val="20"/>
        </w:rPr>
        <w:t>disqualified</w:t>
      </w:r>
      <w:r>
        <w:rPr>
          <w:sz w:val="20"/>
        </w:rPr>
        <w:t>.</w:t>
      </w:r>
    </w:p>
    <w:p>
      <w:pPr>
        <w:pStyle w:val="BodyText"/>
        <w:spacing w:before="3"/>
      </w:pPr>
    </w:p>
    <w:p>
      <w:pPr>
        <w:spacing w:line="228" w:lineRule="exact" w:before="0"/>
        <w:ind w:left="240" w:right="0" w:firstLine="0"/>
        <w:jc w:val="left"/>
        <w:rPr>
          <w:b/>
          <w:sz w:val="20"/>
        </w:rPr>
      </w:pPr>
      <w:r>
        <w:rPr>
          <w:b/>
          <w:sz w:val="20"/>
          <w:u w:val="single"/>
        </w:rPr>
        <w:t>Conference Requirements</w:t>
      </w:r>
    </w:p>
    <w:p>
      <w:pPr>
        <w:pStyle w:val="ListParagraph"/>
        <w:numPr>
          <w:ilvl w:val="0"/>
          <w:numId w:val="95"/>
        </w:numPr>
        <w:tabs>
          <w:tab w:pos="601" w:val="left" w:leader="none"/>
        </w:tabs>
        <w:spacing w:line="228" w:lineRule="exact" w:before="0" w:after="0"/>
        <w:ind w:left="600" w:right="0" w:hanging="360"/>
        <w:jc w:val="left"/>
        <w:rPr>
          <w:sz w:val="20"/>
        </w:rPr>
      </w:pPr>
      <w:r>
        <w:rPr>
          <w:sz w:val="20"/>
        </w:rPr>
        <w:t>The participants with the ten (10) highest written report scores will be scheduled for an oral presentation. The top</w:t>
      </w:r>
      <w:r>
        <w:rPr>
          <w:spacing w:val="11"/>
          <w:sz w:val="20"/>
        </w:rPr>
        <w:t> </w:t>
      </w:r>
      <w:r>
        <w:rPr>
          <w:sz w:val="20"/>
        </w:rPr>
        <w:t>ten</w:t>
      </w:r>
    </w:p>
    <w:p>
      <w:pPr>
        <w:pStyle w:val="BodyText"/>
        <w:ind w:left="600" w:right="296"/>
      </w:pPr>
      <w:r>
        <w:rPr/>
        <w:t>(10) finalists will be notified by the PA FBLA Executive Director/State Chairman by date listed at </w:t>
      </w:r>
      <w:hyperlink r:id="rId75">
        <w:r>
          <w:rPr>
            <w:color w:val="0000FF"/>
            <w:u w:val="single" w:color="0000FF"/>
          </w:rPr>
          <w:t>www.pafbla.org/importantdates.php</w:t>
        </w:r>
        <w:r>
          <w:rPr/>
          <w:t>,</w:t>
        </w:r>
      </w:hyperlink>
      <w:r>
        <w:rPr/>
        <w:t> which is posted on the PA FBLA website. Only those ten (10) finalists will qualify to attend the State Leadership Conference.</w:t>
      </w:r>
    </w:p>
    <w:p>
      <w:pPr>
        <w:pStyle w:val="BodyText"/>
      </w:pPr>
    </w:p>
    <w:p>
      <w:pPr>
        <w:pStyle w:val="ListParagraph"/>
        <w:numPr>
          <w:ilvl w:val="0"/>
          <w:numId w:val="95"/>
        </w:numPr>
        <w:tabs>
          <w:tab w:pos="601" w:val="left" w:leader="none"/>
        </w:tabs>
        <w:spacing w:line="240" w:lineRule="auto" w:before="1"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pPr>
    </w:p>
    <w:p>
      <w:pPr>
        <w:pStyle w:val="ListParagraph"/>
        <w:numPr>
          <w:ilvl w:val="0"/>
          <w:numId w:val="95"/>
        </w:numPr>
        <w:tabs>
          <w:tab w:pos="601" w:val="left" w:leader="none"/>
        </w:tabs>
        <w:spacing w:line="240" w:lineRule="auto" w:before="1" w:after="0"/>
        <w:ind w:left="600" w:right="0" w:hanging="360"/>
        <w:jc w:val="left"/>
        <w:rPr>
          <w:sz w:val="20"/>
        </w:rPr>
      </w:pPr>
      <w:r>
        <w:rPr>
          <w:sz w:val="20"/>
        </w:rPr>
        <w:t>Participants must furnish their own</w:t>
      </w:r>
      <w:r>
        <w:rPr>
          <w:spacing w:val="-17"/>
          <w:sz w:val="20"/>
        </w:rPr>
        <w:t> </w:t>
      </w:r>
      <w:r>
        <w:rPr>
          <w:sz w:val="20"/>
        </w:rPr>
        <w:t>equipment.</w:t>
      </w:r>
    </w:p>
    <w:p>
      <w:pPr>
        <w:pStyle w:val="BodyText"/>
        <w:spacing w:before="3"/>
      </w:pPr>
    </w:p>
    <w:p>
      <w:pPr>
        <w:pStyle w:val="Heading3"/>
        <w:ind w:left="240" w:right="0"/>
        <w:rPr>
          <w:u w:val="none"/>
        </w:rPr>
      </w:pPr>
      <w:r>
        <w:rPr>
          <w:u w:val="thick"/>
        </w:rPr>
        <w:t>State Judging</w:t>
      </w:r>
    </w:p>
    <w:p>
      <w:pPr>
        <w:pStyle w:val="BodyText"/>
        <w:ind w:left="240" w:right="306"/>
      </w:pPr>
      <w:r>
        <w:rPr/>
        <w:t>Reports will be screened to determine if the projects have complied with event eligibility and regulations.  A separate panel of judges will select the ten (10) finalists before the State Leadership Conference. Only these ten (10) finalists will qualify to attend the State Leadership Conference, and they will be notified by the PA FBLA Executive Director/State Chairman on the date that that is listed at </w:t>
      </w:r>
      <w:hyperlink r:id="rId75">
        <w:r>
          <w:rPr>
            <w:color w:val="0000FF"/>
            <w:u w:val="single" w:color="0000FF"/>
          </w:rPr>
          <w:t>www.pafbla.org/importantdates.php</w:t>
        </w:r>
        <w:r>
          <w:rPr/>
          <w:t>,</w:t>
        </w:r>
      </w:hyperlink>
      <w:r>
        <w:rPr/>
        <w:t> which is listed on the PA FBLA website.</w:t>
      </w:r>
    </w:p>
    <w:p>
      <w:pPr>
        <w:pStyle w:val="BodyText"/>
        <w:spacing w:before="7"/>
        <w:rPr>
          <w:sz w:val="13"/>
        </w:rPr>
      </w:pPr>
    </w:p>
    <w:p>
      <w:pPr>
        <w:pStyle w:val="BodyText"/>
        <w:spacing w:line="228" w:lineRule="exact" w:before="78"/>
        <w:ind w:left="240" w:right="296"/>
      </w:pPr>
      <w:r>
        <w:rPr/>
        <w:t>A panel of judges will evaluate the oral presentations. Final rank will be determined by totaling the written report scores and the oral presentation scores.  All decisions of the judges are final.</w:t>
      </w:r>
    </w:p>
    <w:p>
      <w:pPr>
        <w:pStyle w:val="BodyText"/>
        <w:spacing w:before="10"/>
        <w:rPr>
          <w:sz w:val="19"/>
        </w:rPr>
      </w:pPr>
    </w:p>
    <w:p>
      <w:pPr>
        <w:pStyle w:val="BodyText"/>
        <w:spacing w:after="14"/>
        <w:ind w:left="240"/>
      </w:pPr>
      <w:r>
        <w:rPr/>
        <w:t>If there is a tie after the written portion in order to determine the top 10 finalists, ties will be broken based on the following:</w:t>
      </w:r>
    </w:p>
    <w:p>
      <w:pPr>
        <w:pStyle w:val="BodyText"/>
        <w:ind w:left="119"/>
      </w:pPr>
      <w:r>
        <w:rPr/>
        <w:pict>
          <v:group style="width:517.7pt;height:19.25pt;mso-position-horizontal-relative:char;mso-position-vertical-relative:line" coordorigin="0,0" coordsize="10354,385">
            <v:rect style="position:absolute;left:9285;top:10;width:1032;height:374" filled="true" fillcolor="#933634" stroked="false">
              <v:fill type="solid"/>
            </v:rect>
            <v:rect style="position:absolute;left:9401;top:82;width:802;height:230" filled="true" fillcolor="#933634" stroked="false">
              <v:fill type="solid"/>
            </v:rect>
            <v:line style="position:absolute" from="5,5" to="9285,5" stroked="true" strokeweight=".48004pt" strokecolor="#000000"/>
            <v:line style="position:absolute" from="9285,46" to="9295,46" stroked="true" strokeweight="3.6pt" strokecolor="#933634"/>
            <v:line style="position:absolute" from="9285,5" to="9295,5" stroked="true" strokeweight=".48004pt" strokecolor="#c0504d"/>
            <v:line style="position:absolute" from="9295,5" to="10317,5" stroked="true" strokeweight=".48004pt" strokecolor="#c0504d"/>
            <v:rect style="position:absolute;left:9295;top:10;width:1022;height:72" filled="true" fillcolor="#933634" stroked="false">
              <v:fill type="solid"/>
            </v:rect>
            <v:line style="position:absolute" from="9285,348" to="10317,348" stroked="true" strokeweight="3.6pt" strokecolor="#933634"/>
            <v:shape style="position:absolute;left:9285;top:5;width:1032;height:380" type="#_x0000_t202" filled="false" stroked="false">
              <v:textbox inset="0,0,0,0">
                <w:txbxContent>
                  <w:p>
                    <w:pPr>
                      <w:spacing w:before="75"/>
                      <w:ind w:left="115" w:right="0" w:firstLine="0"/>
                      <w:jc w:val="left"/>
                      <w:rPr>
                        <w:b/>
                        <w:sz w:val="20"/>
                      </w:rPr>
                    </w:pPr>
                    <w:r>
                      <w:rPr>
                        <w:b/>
                        <w:color w:val="FFFFFF"/>
                        <w:sz w:val="20"/>
                      </w:rPr>
                      <w:t>158</w:t>
                    </w:r>
                  </w:p>
                </w:txbxContent>
              </v:textbox>
              <w10:wrap type="none"/>
            </v:shape>
            <v:shape style="position:absolute;left:0;top: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v:group>
        </w:pict>
      </w:r>
      <w:r>
        <w:rPr/>
      </w:r>
    </w:p>
    <w:p>
      <w:pPr>
        <w:spacing w:after="0"/>
        <w:sectPr>
          <w:headerReference w:type="default" r:id="rId90"/>
          <w:footerReference w:type="default" r:id="rId91"/>
          <w:pgSz w:w="12240" w:h="15840"/>
          <w:pgMar w:header="1005" w:footer="0" w:top="1200" w:bottom="280" w:left="840" w:right="820"/>
        </w:sectPr>
      </w:pPr>
    </w:p>
    <w:p>
      <w:pPr>
        <w:pStyle w:val="BodyText"/>
        <w:spacing w:before="5"/>
        <w:rPr>
          <w:sz w:val="13"/>
        </w:rPr>
      </w:pPr>
    </w:p>
    <w:p>
      <w:pPr>
        <w:spacing w:line="228" w:lineRule="exact" w:before="74"/>
        <w:ind w:left="600" w:right="0" w:firstLine="0"/>
        <w:jc w:val="left"/>
        <w:rPr>
          <w:b/>
          <w:sz w:val="20"/>
        </w:rPr>
      </w:pPr>
      <w:r>
        <w:rPr>
          <w:b/>
          <w:sz w:val="20"/>
        </w:rPr>
        <w:t>First Tiebreaker</w:t>
      </w:r>
    </w:p>
    <w:p>
      <w:pPr>
        <w:pStyle w:val="ListParagraph"/>
        <w:numPr>
          <w:ilvl w:val="1"/>
          <w:numId w:val="95"/>
        </w:numPr>
        <w:tabs>
          <w:tab w:pos="961" w:val="left" w:leader="none"/>
        </w:tabs>
        <w:spacing w:line="243" w:lineRule="exact" w:before="0" w:after="0"/>
        <w:ind w:left="960" w:right="0" w:hanging="360"/>
        <w:jc w:val="left"/>
        <w:rPr>
          <w:sz w:val="20"/>
        </w:rPr>
      </w:pPr>
      <w:r>
        <w:rPr>
          <w:sz w:val="20"/>
        </w:rPr>
        <w:t>Total points of the </w:t>
      </w:r>
      <w:r>
        <w:rPr>
          <w:i/>
          <w:sz w:val="20"/>
        </w:rPr>
        <w:t>Report Content </w:t>
      </w:r>
      <w:r>
        <w:rPr>
          <w:sz w:val="20"/>
        </w:rPr>
        <w:t>section on the Report Rating</w:t>
      </w:r>
      <w:r>
        <w:rPr>
          <w:spacing w:val="-20"/>
          <w:sz w:val="20"/>
        </w:rPr>
        <w:t> </w:t>
      </w:r>
      <w:r>
        <w:rPr>
          <w:sz w:val="20"/>
        </w:rPr>
        <w:t>Sheet.</w:t>
      </w:r>
    </w:p>
    <w:p>
      <w:pPr>
        <w:spacing w:line="227" w:lineRule="exact" w:before="4"/>
        <w:ind w:left="650" w:right="0" w:firstLine="0"/>
        <w:jc w:val="left"/>
        <w:rPr>
          <w:b/>
          <w:sz w:val="20"/>
        </w:rPr>
      </w:pPr>
      <w:r>
        <w:rPr>
          <w:b/>
          <w:sz w:val="20"/>
        </w:rPr>
        <w:t>Second Tiebreaker</w:t>
      </w:r>
    </w:p>
    <w:p>
      <w:pPr>
        <w:pStyle w:val="ListParagraph"/>
        <w:numPr>
          <w:ilvl w:val="1"/>
          <w:numId w:val="95"/>
        </w:numPr>
        <w:tabs>
          <w:tab w:pos="961" w:val="left" w:leader="none"/>
        </w:tabs>
        <w:spacing w:line="230" w:lineRule="exact" w:before="13" w:after="0"/>
        <w:ind w:left="960" w:right="667" w:hanging="360"/>
        <w:jc w:val="left"/>
        <w:rPr>
          <w:sz w:val="20"/>
        </w:rPr>
      </w:pPr>
      <w:r>
        <w:rPr>
          <w:sz w:val="20"/>
        </w:rPr>
        <w:t>Total points of the “Clear and concise presentation with logical arrangement of</w:t>
      </w:r>
      <w:r>
        <w:rPr>
          <w:spacing w:val="-35"/>
          <w:sz w:val="20"/>
        </w:rPr>
        <w:t> </w:t>
      </w:r>
      <w:r>
        <w:rPr>
          <w:sz w:val="20"/>
        </w:rPr>
        <w:t>information following the rating sheet categories” category in the </w:t>
      </w:r>
      <w:r>
        <w:rPr>
          <w:i/>
          <w:sz w:val="20"/>
        </w:rPr>
        <w:t>Format </w:t>
      </w:r>
      <w:r>
        <w:rPr>
          <w:sz w:val="20"/>
        </w:rPr>
        <w:t>section on the Report Rating</w:t>
      </w:r>
      <w:r>
        <w:rPr>
          <w:spacing w:val="-21"/>
          <w:sz w:val="20"/>
        </w:rPr>
        <w:t> </w:t>
      </w:r>
      <w:r>
        <w:rPr>
          <w:sz w:val="20"/>
        </w:rPr>
        <w:t>Sheet.</w:t>
      </w:r>
    </w:p>
    <w:p>
      <w:pPr>
        <w:spacing w:line="228" w:lineRule="exact" w:before="2"/>
        <w:ind w:left="600" w:right="0" w:firstLine="0"/>
        <w:jc w:val="left"/>
        <w:rPr>
          <w:b/>
          <w:sz w:val="20"/>
        </w:rPr>
      </w:pPr>
      <w:r>
        <w:rPr>
          <w:b/>
          <w:sz w:val="20"/>
        </w:rPr>
        <w:t>Third Tiebreaker</w:t>
      </w:r>
    </w:p>
    <w:p>
      <w:pPr>
        <w:pStyle w:val="ListParagraph"/>
        <w:numPr>
          <w:ilvl w:val="1"/>
          <w:numId w:val="95"/>
        </w:numPr>
        <w:tabs>
          <w:tab w:pos="961" w:val="left" w:leader="none"/>
        </w:tabs>
        <w:spacing w:line="230" w:lineRule="exact" w:before="15" w:after="0"/>
        <w:ind w:left="960" w:right="482" w:hanging="360"/>
        <w:jc w:val="left"/>
        <w:rPr>
          <w:sz w:val="20"/>
        </w:rPr>
      </w:pPr>
      <w:r>
        <w:rPr>
          <w:sz w:val="20"/>
        </w:rPr>
        <w:t>Total points of the “Description of business, assumptions, and strategies to obtain </w:t>
      </w:r>
      <w:r>
        <w:rPr>
          <w:strike/>
          <w:sz w:val="20"/>
        </w:rPr>
        <w:t>the </w:t>
      </w:r>
      <w:r>
        <w:rPr>
          <w:strike w:val="0"/>
          <w:sz w:val="20"/>
        </w:rPr>
        <w:t>loan” category in the</w:t>
      </w:r>
      <w:r>
        <w:rPr>
          <w:strike w:val="0"/>
          <w:spacing w:val="-25"/>
          <w:sz w:val="20"/>
        </w:rPr>
        <w:t> </w:t>
      </w:r>
      <w:r>
        <w:rPr>
          <w:i/>
          <w:strike w:val="0"/>
          <w:sz w:val="20"/>
        </w:rPr>
        <w:t>Report </w:t>
      </w:r>
      <w:r>
        <w:rPr>
          <w:i/>
          <w:strike w:val="0"/>
          <w:sz w:val="20"/>
        </w:rPr>
        <w:t>Content </w:t>
      </w:r>
      <w:r>
        <w:rPr>
          <w:strike w:val="0"/>
          <w:sz w:val="20"/>
        </w:rPr>
        <w:t>section on the Report Rating</w:t>
      </w:r>
      <w:r>
        <w:rPr>
          <w:strike w:val="0"/>
          <w:spacing w:val="-16"/>
          <w:sz w:val="20"/>
        </w:rPr>
        <w:t> </w:t>
      </w:r>
      <w:r>
        <w:rPr>
          <w:strike w:val="0"/>
          <w:sz w:val="20"/>
        </w:rPr>
        <w:t>Sheet.</w:t>
      </w:r>
    </w:p>
    <w:p>
      <w:pPr>
        <w:pStyle w:val="BodyText"/>
        <w:spacing w:before="7"/>
        <w:rPr>
          <w:sz w:val="19"/>
        </w:rPr>
      </w:pPr>
    </w:p>
    <w:p>
      <w:pPr>
        <w:pStyle w:val="BodyText"/>
        <w:ind w:left="240" w:right="296"/>
      </w:pPr>
      <w:r>
        <w:rPr/>
        <w:t>If there is a tie after the written portion and the oral presentation portion of the event,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1"/>
          <w:numId w:val="95"/>
        </w:numPr>
        <w:tabs>
          <w:tab w:pos="961" w:val="left" w:leader="none"/>
        </w:tabs>
        <w:spacing w:line="243" w:lineRule="exact" w:before="0" w:after="0"/>
        <w:ind w:left="960" w:right="0" w:hanging="360"/>
        <w:jc w:val="left"/>
        <w:rPr>
          <w:sz w:val="20"/>
        </w:rPr>
      </w:pPr>
      <w:r>
        <w:rPr>
          <w:sz w:val="20"/>
        </w:rPr>
        <w:t>Total points of the Report Rating</w:t>
      </w:r>
      <w:r>
        <w:rPr>
          <w:spacing w:val="-10"/>
          <w:sz w:val="20"/>
        </w:rPr>
        <w:t> </w:t>
      </w:r>
      <w:r>
        <w:rPr>
          <w:sz w:val="20"/>
        </w:rPr>
        <w:t>Sheet.</w:t>
      </w:r>
    </w:p>
    <w:p>
      <w:pPr>
        <w:spacing w:line="227" w:lineRule="exact" w:before="4"/>
        <w:ind w:left="600" w:right="0" w:firstLine="0"/>
        <w:jc w:val="left"/>
        <w:rPr>
          <w:b/>
          <w:sz w:val="20"/>
        </w:rPr>
      </w:pPr>
      <w:r>
        <w:rPr>
          <w:b/>
          <w:sz w:val="20"/>
        </w:rPr>
        <w:t>Second Tiebreaker</w:t>
      </w:r>
    </w:p>
    <w:p>
      <w:pPr>
        <w:pStyle w:val="ListParagraph"/>
        <w:numPr>
          <w:ilvl w:val="1"/>
          <w:numId w:val="95"/>
        </w:numPr>
        <w:tabs>
          <w:tab w:pos="961" w:val="left" w:leader="none"/>
        </w:tabs>
        <w:spacing w:line="242"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1"/>
          <w:numId w:val="95"/>
        </w:numPr>
        <w:tabs>
          <w:tab w:pos="961" w:val="left" w:leader="none"/>
        </w:tabs>
        <w:spacing w:line="240" w:lineRule="auto" w:before="0" w:after="0"/>
        <w:ind w:left="960" w:right="478" w:hanging="360"/>
        <w:jc w:val="left"/>
        <w:rPr>
          <w:sz w:val="20"/>
        </w:rPr>
      </w:pPr>
      <w:r>
        <w:rPr>
          <w:sz w:val="20"/>
        </w:rPr>
        <w:t>Total points of the “Demonstrates the ability to effectively answer questions” category within the </w:t>
      </w:r>
      <w:r>
        <w:rPr>
          <w:i/>
          <w:sz w:val="20"/>
        </w:rPr>
        <w:t>Delivery </w:t>
      </w:r>
      <w:r>
        <w:rPr>
          <w:sz w:val="20"/>
        </w:rPr>
        <w:t>section on the Performance Rating</w:t>
      </w:r>
      <w:r>
        <w:rPr>
          <w:spacing w:val="-12"/>
          <w:sz w:val="20"/>
        </w:rPr>
        <w:t> </w:t>
      </w:r>
      <w:r>
        <w:rPr>
          <w:sz w:val="20"/>
        </w:rPr>
        <w:t>Sheet.</w:t>
      </w:r>
    </w:p>
    <w:p>
      <w:pPr>
        <w:pStyle w:val="BodyText"/>
      </w:pPr>
    </w:p>
    <w:p>
      <w:pPr>
        <w:pStyle w:val="BodyText"/>
        <w:spacing w:before="1"/>
        <w:ind w:left="240"/>
      </w:pPr>
      <w:r>
        <w:rPr/>
        <w:t>Tiebreaker implementation examples can be found in this handbook or at </w:t>
      </w:r>
      <w:hyperlink r:id="rId93">
        <w:r>
          <w:rPr>
            <w:color w:val="0000FF"/>
            <w:u w:val="single" w:color="0000FF"/>
          </w:rPr>
          <w:t>www.pafbla.org/tiebreakers.php</w:t>
        </w:r>
        <w:r>
          <w:rPr/>
          <w:t>.</w:t>
        </w:r>
      </w:hyperlink>
    </w:p>
    <w:p>
      <w:pPr>
        <w:pStyle w:val="BodyText"/>
        <w:spacing w:before="2"/>
      </w:pPr>
    </w:p>
    <w:p>
      <w:pPr>
        <w:pStyle w:val="Heading3"/>
        <w:spacing w:before="1"/>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pPr>
      <w:r>
        <w:rPr/>
        <w:t>In the event that the first-, second-, or third-place winners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95"/>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95"/>
        </w:numPr>
        <w:tabs>
          <w:tab w:pos="961" w:val="left" w:leader="none"/>
        </w:tabs>
        <w:spacing w:line="243" w:lineRule="exact" w:before="0" w:after="0"/>
        <w:ind w:left="960" w:right="0" w:hanging="360"/>
        <w:jc w:val="left"/>
        <w:rPr>
          <w:sz w:val="20"/>
        </w:rPr>
      </w:pPr>
      <w:r>
        <w:rPr>
          <w:sz w:val="20"/>
        </w:rPr>
        <w:t>to contact the next eligible award winner about participating at the National Leadership</w:t>
      </w:r>
      <w:r>
        <w:rPr>
          <w:spacing w:val="-34"/>
          <w:sz w:val="20"/>
        </w:rPr>
        <w:t> </w:t>
      </w:r>
      <w:r>
        <w:rPr>
          <w:sz w:val="20"/>
        </w:rPr>
        <w:t>Conference.</w:t>
      </w:r>
    </w:p>
    <w:p>
      <w:pPr>
        <w:spacing w:after="0" w:line="243" w:lineRule="exact"/>
        <w:jc w:val="left"/>
        <w:rPr>
          <w:sz w:val="20"/>
        </w:rPr>
        <w:sectPr>
          <w:footerReference w:type="default" r:id="rId92"/>
          <w:pgSz w:w="12240" w:h="15840"/>
          <w:pgMar w:footer="1092" w:header="1005" w:top="1200" w:bottom="1280" w:left="840" w:right="820"/>
          <w:pgNumType w:start="159"/>
        </w:sectPr>
      </w:pPr>
    </w:p>
    <w:p>
      <w:pPr>
        <w:pStyle w:val="BodyText"/>
        <w:spacing w:before="10"/>
        <w:rPr>
          <w:sz w:val="21"/>
        </w:rPr>
      </w:pPr>
    </w:p>
    <w:p>
      <w:pPr>
        <w:spacing w:line="391" w:lineRule="exact" w:before="61"/>
        <w:ind w:left="1428" w:right="0" w:firstLine="0"/>
        <w:jc w:val="left"/>
        <w:rPr>
          <w:rFonts w:ascii="Arial"/>
          <w:b/>
          <w:sz w:val="27"/>
        </w:rPr>
      </w:pPr>
      <w:r>
        <w:rPr/>
        <w:drawing>
          <wp:anchor distT="0" distB="0" distL="0" distR="0" allowOverlap="1" layoutInCell="1" locked="0" behindDoc="0" simplePos="0" relativeHeight="9808">
            <wp:simplePos x="0" y="0"/>
            <wp:positionH relativeFrom="page">
              <wp:posOffset>685800</wp:posOffset>
            </wp:positionH>
            <wp:positionV relativeFrom="paragraph">
              <wp:posOffset>36522</wp:posOffset>
            </wp:positionV>
            <wp:extent cx="640080" cy="456565"/>
            <wp:effectExtent l="0" t="0" r="0" b="0"/>
            <wp:wrapNone/>
            <wp:docPr id="17" name="image3.png" descr=""/>
            <wp:cNvGraphicFramePr>
              <a:graphicFrameLocks noChangeAspect="1"/>
            </wp:cNvGraphicFramePr>
            <a:graphic>
              <a:graphicData uri="http://schemas.openxmlformats.org/drawingml/2006/picture">
                <pic:pic>
                  <pic:nvPicPr>
                    <pic:cNvPr id="18"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B</w:t>
      </w:r>
      <w:r>
        <w:rPr>
          <w:rFonts w:ascii="Arial"/>
          <w:b/>
          <w:sz w:val="27"/>
        </w:rPr>
        <w:t>USINESS </w:t>
      </w:r>
      <w:r>
        <w:rPr>
          <w:rFonts w:ascii="Arial"/>
          <w:b/>
          <w:sz w:val="34"/>
        </w:rPr>
        <w:t>F</w:t>
      </w:r>
      <w:r>
        <w:rPr>
          <w:rFonts w:ascii="Arial"/>
          <w:b/>
          <w:sz w:val="27"/>
        </w:rPr>
        <w:t>INANCIAL</w:t>
      </w:r>
      <w:r>
        <w:rPr>
          <w:rFonts w:ascii="Arial"/>
          <w:b/>
          <w:spacing w:val="-54"/>
          <w:sz w:val="27"/>
        </w:rPr>
        <w:t> </w:t>
      </w:r>
      <w:r>
        <w:rPr>
          <w:rFonts w:ascii="Arial"/>
          <w:b/>
          <w:sz w:val="34"/>
        </w:rPr>
        <w:t>P</w:t>
      </w:r>
      <w:r>
        <w:rPr>
          <w:rFonts w:ascii="Arial"/>
          <w:b/>
          <w:sz w:val="27"/>
        </w:rPr>
        <w:t>LAN</w:t>
      </w:r>
    </w:p>
    <w:p>
      <w:pPr>
        <w:pStyle w:val="Heading5"/>
        <w:ind w:left="1428" w:right="0"/>
      </w:pPr>
      <w:r>
        <w:rPr/>
        <w:t>Report Rating Sheet</w:t>
      </w:r>
    </w:p>
    <w:p>
      <w:pPr>
        <w:pStyle w:val="BodyText"/>
        <w:spacing w:before="10"/>
        <w:rPr>
          <w:rFonts w:ascii="Garamond"/>
          <w:b/>
          <w:sz w:val="19"/>
        </w:rPr>
      </w:pPr>
    </w:p>
    <w:tbl>
      <w:tblPr>
        <w:tblW w:w="0" w:type="auto"/>
        <w:jc w:val="left"/>
        <w:tblInd w:w="1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50"/>
        <w:gridCol w:w="1279"/>
        <w:gridCol w:w="1337"/>
        <w:gridCol w:w="1202"/>
        <w:gridCol w:w="1205"/>
        <w:gridCol w:w="1224"/>
      </w:tblGrid>
      <w:tr>
        <w:trPr>
          <w:trHeight w:val="215" w:hRule="exact"/>
        </w:trPr>
        <w:tc>
          <w:tcPr>
            <w:tcW w:w="4050"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279" w:type="dxa"/>
            <w:tcBorders>
              <w:top w:val="single" w:sz="23" w:space="0" w:color="5F5F5F"/>
              <w:left w:val="single" w:sz="2" w:space="0" w:color="000000"/>
              <w:right w:val="single" w:sz="2" w:space="0" w:color="000000"/>
            </w:tcBorders>
          </w:tcPr>
          <w:p>
            <w:pPr>
              <w:pStyle w:val="TableParagraph"/>
              <w:spacing w:before="1"/>
              <w:ind w:left="133" w:right="133"/>
              <w:rPr>
                <w:b/>
                <w:sz w:val="16"/>
              </w:rPr>
            </w:pPr>
            <w:r>
              <w:rPr>
                <w:b/>
                <w:sz w:val="16"/>
              </w:rPr>
              <w:t>Not</w:t>
            </w:r>
          </w:p>
        </w:tc>
        <w:tc>
          <w:tcPr>
            <w:tcW w:w="1337" w:type="dxa"/>
            <w:tcBorders>
              <w:top w:val="single" w:sz="23" w:space="0" w:color="5F5F5F"/>
              <w:left w:val="single" w:sz="2" w:space="0" w:color="000000"/>
              <w:right w:val="single" w:sz="2" w:space="0" w:color="000000"/>
            </w:tcBorders>
          </w:tcPr>
          <w:p>
            <w:pPr>
              <w:pStyle w:val="TableParagraph"/>
              <w:spacing w:before="1"/>
              <w:ind w:left="124" w:right="123"/>
              <w:rPr>
                <w:b/>
                <w:sz w:val="16"/>
              </w:rPr>
            </w:pPr>
            <w:r>
              <w:rPr>
                <w:b/>
                <w:sz w:val="16"/>
              </w:rPr>
              <w:t>Does Not Meet</w:t>
            </w:r>
          </w:p>
        </w:tc>
        <w:tc>
          <w:tcPr>
            <w:tcW w:w="1202" w:type="dxa"/>
            <w:tcBorders>
              <w:top w:val="single" w:sz="23" w:space="0" w:color="5F5F5F"/>
              <w:left w:val="single" w:sz="2" w:space="0" w:color="000000"/>
              <w:right w:val="single" w:sz="2" w:space="0" w:color="000000"/>
            </w:tcBorders>
          </w:tcPr>
          <w:p>
            <w:pPr>
              <w:pStyle w:val="TableParagraph"/>
              <w:spacing w:before="1"/>
              <w:ind w:left="132" w:right="132"/>
              <w:rPr>
                <w:b/>
                <w:sz w:val="16"/>
              </w:rPr>
            </w:pPr>
            <w:r>
              <w:rPr>
                <w:b/>
                <w:sz w:val="16"/>
              </w:rPr>
              <w:t>Meets</w:t>
            </w:r>
          </w:p>
        </w:tc>
        <w:tc>
          <w:tcPr>
            <w:tcW w:w="1205" w:type="dxa"/>
            <w:tcBorders>
              <w:top w:val="single" w:sz="23" w:space="0" w:color="5F5F5F"/>
              <w:left w:val="single" w:sz="2" w:space="0" w:color="000000"/>
              <w:right w:val="single" w:sz="2" w:space="0" w:color="000000"/>
            </w:tcBorders>
          </w:tcPr>
          <w:p>
            <w:pPr>
              <w:pStyle w:val="TableParagraph"/>
              <w:spacing w:before="1"/>
              <w:ind w:left="133" w:right="133"/>
              <w:rPr>
                <w:b/>
                <w:sz w:val="16"/>
              </w:rPr>
            </w:pPr>
            <w:r>
              <w:rPr>
                <w:b/>
                <w:sz w:val="16"/>
              </w:rPr>
              <w:t>Exceeds</w:t>
            </w:r>
          </w:p>
        </w:tc>
        <w:tc>
          <w:tcPr>
            <w:tcW w:w="1224" w:type="dxa"/>
            <w:tcBorders>
              <w:top w:val="single" w:sz="23" w:space="0" w:color="5F5F5F"/>
              <w:left w:val="single" w:sz="2" w:space="0" w:color="000000"/>
              <w:right w:val="single" w:sz="2" w:space="0" w:color="000000"/>
            </w:tcBorders>
          </w:tcPr>
          <w:p>
            <w:pPr>
              <w:pStyle w:val="TableParagraph"/>
              <w:spacing w:before="1"/>
              <w:ind w:left="393"/>
              <w:jc w:val="left"/>
              <w:rPr>
                <w:b/>
                <w:sz w:val="16"/>
              </w:rPr>
            </w:pPr>
            <w:r>
              <w:rPr>
                <w:b/>
                <w:sz w:val="16"/>
              </w:rPr>
              <w:t>Points</w:t>
            </w:r>
          </w:p>
        </w:tc>
      </w:tr>
      <w:tr>
        <w:trPr>
          <w:trHeight w:val="178" w:hRule="exact"/>
        </w:trPr>
        <w:tc>
          <w:tcPr>
            <w:tcW w:w="4050" w:type="dxa"/>
            <w:vMerge/>
            <w:tcBorders>
              <w:bottom w:val="single" w:sz="2" w:space="0" w:color="000000"/>
              <w:right w:val="single" w:sz="2" w:space="0" w:color="000000"/>
            </w:tcBorders>
          </w:tcPr>
          <w:p>
            <w:pPr/>
          </w:p>
        </w:tc>
        <w:tc>
          <w:tcPr>
            <w:tcW w:w="1279" w:type="dxa"/>
            <w:tcBorders>
              <w:left w:val="single" w:sz="2" w:space="0" w:color="000000"/>
              <w:bottom w:val="single" w:sz="2" w:space="0" w:color="000000"/>
              <w:right w:val="single" w:sz="2" w:space="0" w:color="000000"/>
            </w:tcBorders>
          </w:tcPr>
          <w:p>
            <w:pPr>
              <w:pStyle w:val="TableParagraph"/>
              <w:spacing w:line="175" w:lineRule="exact"/>
              <w:ind w:left="133" w:right="133"/>
              <w:rPr>
                <w:b/>
                <w:sz w:val="16"/>
              </w:rPr>
            </w:pPr>
            <w:r>
              <w:rPr>
                <w:b/>
                <w:sz w:val="16"/>
              </w:rPr>
              <w:t>Demonstrated</w:t>
            </w:r>
          </w:p>
        </w:tc>
        <w:tc>
          <w:tcPr>
            <w:tcW w:w="1337"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Expectations</w:t>
            </w:r>
          </w:p>
        </w:tc>
        <w:tc>
          <w:tcPr>
            <w:tcW w:w="1202" w:type="dxa"/>
            <w:tcBorders>
              <w:left w:val="single" w:sz="2" w:space="0" w:color="000000"/>
              <w:bottom w:val="single" w:sz="2" w:space="0" w:color="000000"/>
              <w:right w:val="single" w:sz="2" w:space="0" w:color="000000"/>
            </w:tcBorders>
          </w:tcPr>
          <w:p>
            <w:pPr>
              <w:pStyle w:val="TableParagraph"/>
              <w:spacing w:line="175" w:lineRule="exact"/>
              <w:ind w:left="132" w:right="132"/>
              <w:rPr>
                <w:b/>
                <w:sz w:val="16"/>
              </w:rPr>
            </w:pPr>
            <w:r>
              <w:rPr>
                <w:b/>
                <w:sz w:val="16"/>
              </w:rPr>
              <w:t>Expectations</w:t>
            </w:r>
          </w:p>
        </w:tc>
        <w:tc>
          <w:tcPr>
            <w:tcW w:w="1205" w:type="dxa"/>
            <w:tcBorders>
              <w:left w:val="single" w:sz="2" w:space="0" w:color="000000"/>
              <w:bottom w:val="single" w:sz="2" w:space="0" w:color="000000"/>
              <w:right w:val="single" w:sz="2" w:space="0" w:color="000000"/>
            </w:tcBorders>
          </w:tcPr>
          <w:p>
            <w:pPr>
              <w:pStyle w:val="TableParagraph"/>
              <w:spacing w:line="175" w:lineRule="exact"/>
              <w:ind w:left="133" w:right="134"/>
              <w:rPr>
                <w:b/>
                <w:sz w:val="16"/>
              </w:rPr>
            </w:pPr>
            <w:r>
              <w:rPr>
                <w:b/>
                <w:sz w:val="16"/>
              </w:rPr>
              <w:t>Expectations</w:t>
            </w:r>
          </w:p>
        </w:tc>
        <w:tc>
          <w:tcPr>
            <w:tcW w:w="1224" w:type="dxa"/>
            <w:tcBorders>
              <w:left w:val="single" w:sz="2" w:space="0" w:color="000000"/>
              <w:bottom w:val="single" w:sz="2" w:space="0" w:color="000000"/>
              <w:right w:val="single" w:sz="2" w:space="0" w:color="000000"/>
            </w:tcBorders>
          </w:tcPr>
          <w:p>
            <w:pPr>
              <w:pStyle w:val="TableParagraph"/>
              <w:spacing w:line="175" w:lineRule="exact"/>
              <w:ind w:left="359"/>
              <w:jc w:val="left"/>
              <w:rPr>
                <w:b/>
                <w:sz w:val="16"/>
              </w:rPr>
            </w:pPr>
            <w:r>
              <w:rPr>
                <w:b/>
                <w:sz w:val="16"/>
              </w:rPr>
              <w:t>Earned</w:t>
            </w:r>
          </w:p>
        </w:tc>
      </w:tr>
      <w:tr>
        <w:trPr>
          <w:trHeight w:val="406" w:hRule="exact"/>
        </w:trPr>
        <w:tc>
          <w:tcPr>
            <w:tcW w:w="10298"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Report Content</w:t>
            </w:r>
          </w:p>
        </w:tc>
      </w:tr>
      <w:tr>
        <w:trPr>
          <w:trHeight w:val="478" w:hRule="exact"/>
        </w:trPr>
        <w:tc>
          <w:tcPr>
            <w:tcW w:w="4050"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jc w:val="left"/>
              <w:rPr>
                <w:sz w:val="20"/>
              </w:rPr>
            </w:pPr>
            <w:r>
              <w:rPr>
                <w:sz w:val="20"/>
              </w:rPr>
              <w:t>Description of business, assumptions, and strategies to obtain loan (one page)</w:t>
            </w:r>
          </w:p>
        </w:tc>
        <w:tc>
          <w:tcPr>
            <w:tcW w:w="1279"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0</w:t>
            </w:r>
          </w:p>
        </w:tc>
        <w:tc>
          <w:tcPr>
            <w:tcW w:w="1337" w:type="dxa"/>
            <w:tcBorders>
              <w:top w:val="single" w:sz="12" w:space="0" w:color="5F5F5F"/>
              <w:left w:val="single" w:sz="2" w:space="0" w:color="000000"/>
              <w:bottom w:val="single" w:sz="2" w:space="0" w:color="000000"/>
              <w:right w:val="single" w:sz="2" w:space="0" w:color="000000"/>
            </w:tcBorders>
          </w:tcPr>
          <w:p>
            <w:pPr>
              <w:pStyle w:val="TableParagraph"/>
              <w:spacing w:before="7"/>
              <w:ind w:left="123" w:right="123"/>
              <w:rPr>
                <w:sz w:val="20"/>
              </w:rPr>
            </w:pPr>
            <w:r>
              <w:rPr>
                <w:sz w:val="20"/>
              </w:rPr>
              <w:t>1–10</w:t>
            </w:r>
          </w:p>
        </w:tc>
        <w:tc>
          <w:tcPr>
            <w:tcW w:w="1202" w:type="dxa"/>
            <w:tcBorders>
              <w:top w:val="single" w:sz="12" w:space="0" w:color="5F5F5F"/>
              <w:left w:val="single" w:sz="2" w:space="0" w:color="000000"/>
              <w:bottom w:val="single" w:sz="2" w:space="0" w:color="000000"/>
              <w:right w:val="single" w:sz="2" w:space="0" w:color="000000"/>
            </w:tcBorders>
          </w:tcPr>
          <w:p>
            <w:pPr>
              <w:pStyle w:val="TableParagraph"/>
              <w:spacing w:before="7"/>
              <w:ind w:left="132" w:right="132"/>
              <w:rPr>
                <w:sz w:val="20"/>
              </w:rPr>
            </w:pPr>
            <w:r>
              <w:rPr>
                <w:sz w:val="20"/>
              </w:rPr>
              <w:t>11–20</w:t>
            </w:r>
          </w:p>
        </w:tc>
        <w:tc>
          <w:tcPr>
            <w:tcW w:w="1205" w:type="dxa"/>
            <w:tcBorders>
              <w:top w:val="single" w:sz="12" w:space="0" w:color="5F5F5F"/>
              <w:left w:val="single" w:sz="2" w:space="0" w:color="000000"/>
              <w:bottom w:val="single" w:sz="2" w:space="0" w:color="000000"/>
              <w:right w:val="single" w:sz="2" w:space="0" w:color="000000"/>
            </w:tcBorders>
          </w:tcPr>
          <w:p>
            <w:pPr>
              <w:pStyle w:val="TableParagraph"/>
              <w:spacing w:before="7"/>
              <w:ind w:left="132" w:right="134"/>
              <w:rPr>
                <w:sz w:val="20"/>
              </w:rPr>
            </w:pPr>
            <w:r>
              <w:rPr>
                <w:sz w:val="20"/>
              </w:rPr>
              <w:t>21–30</w:t>
            </w:r>
          </w:p>
        </w:tc>
        <w:tc>
          <w:tcPr>
            <w:tcW w:w="1224" w:type="dxa"/>
            <w:tcBorders>
              <w:top w:val="single" w:sz="12" w:space="0" w:color="5F5F5F"/>
              <w:left w:val="single" w:sz="2" w:space="0" w:color="000000"/>
              <w:bottom w:val="single" w:sz="2" w:space="0" w:color="000000"/>
              <w:right w:val="single" w:sz="2" w:space="0" w:color="000000"/>
            </w:tcBorders>
          </w:tcPr>
          <w:p>
            <w:pPr/>
          </w:p>
        </w:tc>
      </w:tr>
      <w:tr>
        <w:trPr>
          <w:trHeight w:val="1130" w:hRule="exact"/>
        </w:trPr>
        <w:tc>
          <w:tcPr>
            <w:tcW w:w="405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Company Description</w:t>
            </w:r>
          </w:p>
          <w:p>
            <w:pPr>
              <w:pStyle w:val="TableParagraph"/>
              <w:numPr>
                <w:ilvl w:val="0"/>
                <w:numId w:val="96"/>
              </w:numPr>
              <w:tabs>
                <w:tab w:pos="226" w:val="left" w:leader="none"/>
              </w:tabs>
              <w:spacing w:line="224" w:lineRule="exact" w:before="0" w:after="0"/>
              <w:ind w:left="225" w:right="0" w:hanging="120"/>
              <w:jc w:val="left"/>
              <w:rPr>
                <w:sz w:val="20"/>
              </w:rPr>
            </w:pPr>
            <w:r>
              <w:rPr>
                <w:sz w:val="20"/>
              </w:rPr>
              <w:t>Legal form of</w:t>
            </w:r>
            <w:r>
              <w:rPr>
                <w:spacing w:val="-10"/>
                <w:sz w:val="20"/>
              </w:rPr>
              <w:t> </w:t>
            </w:r>
            <w:r>
              <w:rPr>
                <w:sz w:val="20"/>
              </w:rPr>
              <w:t>business</w:t>
            </w:r>
          </w:p>
          <w:p>
            <w:pPr>
              <w:pStyle w:val="TableParagraph"/>
              <w:numPr>
                <w:ilvl w:val="0"/>
                <w:numId w:val="96"/>
              </w:numPr>
              <w:tabs>
                <w:tab w:pos="226" w:val="left" w:leader="none"/>
              </w:tabs>
              <w:spacing w:line="224" w:lineRule="exact" w:before="0" w:after="0"/>
              <w:ind w:left="225" w:right="0" w:hanging="120"/>
              <w:jc w:val="left"/>
              <w:rPr>
                <w:sz w:val="20"/>
              </w:rPr>
            </w:pPr>
            <w:r>
              <w:rPr>
                <w:sz w:val="20"/>
              </w:rPr>
              <w:t>Company</w:t>
            </w:r>
            <w:r>
              <w:rPr>
                <w:spacing w:val="-8"/>
                <w:sz w:val="20"/>
              </w:rPr>
              <w:t> </w:t>
            </w:r>
            <w:r>
              <w:rPr>
                <w:sz w:val="20"/>
              </w:rPr>
              <w:t>governance</w:t>
            </w:r>
          </w:p>
          <w:p>
            <w:pPr>
              <w:pStyle w:val="TableParagraph"/>
              <w:numPr>
                <w:ilvl w:val="0"/>
                <w:numId w:val="96"/>
              </w:numPr>
              <w:tabs>
                <w:tab w:pos="226" w:val="left" w:leader="none"/>
              </w:tabs>
              <w:spacing w:line="240" w:lineRule="auto" w:before="0" w:after="0"/>
              <w:ind w:left="225" w:right="0" w:hanging="120"/>
              <w:jc w:val="left"/>
              <w:rPr>
                <w:sz w:val="20"/>
              </w:rPr>
            </w:pPr>
            <w:r>
              <w:rPr>
                <w:sz w:val="20"/>
              </w:rPr>
              <w:t>Company</w:t>
            </w:r>
            <w:r>
              <w:rPr>
                <w:spacing w:val="-9"/>
                <w:sz w:val="20"/>
              </w:rPr>
              <w:t> </w:t>
            </w:r>
            <w:r>
              <w:rPr>
                <w:sz w:val="20"/>
              </w:rPr>
              <w:t>location(s)</w:t>
            </w:r>
          </w:p>
          <w:p>
            <w:pPr>
              <w:pStyle w:val="TableParagraph"/>
              <w:numPr>
                <w:ilvl w:val="0"/>
                <w:numId w:val="96"/>
              </w:numPr>
              <w:tabs>
                <w:tab w:pos="226" w:val="left" w:leader="none"/>
              </w:tabs>
              <w:spacing w:line="240" w:lineRule="auto" w:before="0" w:after="0"/>
              <w:ind w:left="225" w:right="0" w:hanging="120"/>
              <w:jc w:val="left"/>
              <w:rPr>
                <w:sz w:val="20"/>
              </w:rPr>
            </w:pPr>
            <w:r>
              <w:rPr>
                <w:sz w:val="20"/>
              </w:rPr>
              <w:t>Long- and short-term</w:t>
            </w:r>
            <w:r>
              <w:rPr>
                <w:spacing w:val="-10"/>
                <w:sz w:val="20"/>
              </w:rPr>
              <w:t> </w:t>
            </w:r>
            <w:r>
              <w:rPr>
                <w:sz w:val="20"/>
              </w:rPr>
              <w:t>goals</w:t>
            </w:r>
          </w:p>
        </w:tc>
        <w:tc>
          <w:tcPr>
            <w:tcW w:w="127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37"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3" w:right="123"/>
              <w:rPr>
                <w:sz w:val="20"/>
              </w:rPr>
            </w:pPr>
            <w:r>
              <w:rPr>
                <w:sz w:val="20"/>
              </w:rPr>
              <w:t>1–7</w:t>
            </w:r>
          </w:p>
        </w:tc>
        <w:tc>
          <w:tcPr>
            <w:tcW w:w="120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2"/>
              <w:rPr>
                <w:sz w:val="20"/>
              </w:rPr>
            </w:pPr>
            <w:r>
              <w:rPr>
                <w:sz w:val="20"/>
              </w:rPr>
              <w:t>8–14</w:t>
            </w:r>
          </w:p>
        </w:tc>
        <w:tc>
          <w:tcPr>
            <w:tcW w:w="1205"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4"/>
              <w:rPr>
                <w:sz w:val="20"/>
              </w:rPr>
            </w:pPr>
            <w:r>
              <w:rPr>
                <w:sz w:val="20"/>
              </w:rPr>
              <w:t>15–20</w:t>
            </w:r>
          </w:p>
        </w:tc>
        <w:tc>
          <w:tcPr>
            <w:tcW w:w="1224" w:type="dxa"/>
            <w:tcBorders>
              <w:top w:val="single" w:sz="2" w:space="0" w:color="000000"/>
              <w:left w:val="single" w:sz="2" w:space="0" w:color="000000"/>
              <w:bottom w:val="single" w:sz="2" w:space="0" w:color="000000"/>
              <w:right w:val="single" w:sz="2" w:space="0" w:color="000000"/>
            </w:tcBorders>
          </w:tcPr>
          <w:p>
            <w:pPr/>
          </w:p>
        </w:tc>
      </w:tr>
      <w:tr>
        <w:trPr>
          <w:trHeight w:val="905" w:hRule="exact"/>
        </w:trPr>
        <w:tc>
          <w:tcPr>
            <w:tcW w:w="405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Operations and Management</w:t>
            </w:r>
          </w:p>
          <w:p>
            <w:pPr>
              <w:pStyle w:val="TableParagraph"/>
              <w:numPr>
                <w:ilvl w:val="0"/>
                <w:numId w:val="97"/>
              </w:numPr>
              <w:tabs>
                <w:tab w:pos="226" w:val="left" w:leader="none"/>
              </w:tabs>
              <w:spacing w:line="224" w:lineRule="exact" w:before="1" w:after="0"/>
              <w:ind w:left="225" w:right="0" w:hanging="120"/>
              <w:jc w:val="left"/>
              <w:rPr>
                <w:sz w:val="20"/>
              </w:rPr>
            </w:pPr>
            <w:r>
              <w:rPr>
                <w:sz w:val="20"/>
              </w:rPr>
              <w:t>Business facilities</w:t>
            </w:r>
            <w:r>
              <w:rPr>
                <w:spacing w:val="-11"/>
                <w:sz w:val="20"/>
              </w:rPr>
              <w:t> </w:t>
            </w:r>
            <w:r>
              <w:rPr>
                <w:sz w:val="20"/>
              </w:rPr>
              <w:t>described</w:t>
            </w:r>
          </w:p>
          <w:p>
            <w:pPr>
              <w:pStyle w:val="TableParagraph"/>
              <w:numPr>
                <w:ilvl w:val="0"/>
                <w:numId w:val="97"/>
              </w:numPr>
              <w:tabs>
                <w:tab w:pos="226" w:val="left" w:leader="none"/>
              </w:tabs>
              <w:spacing w:line="224" w:lineRule="exact" w:before="0" w:after="0"/>
              <w:ind w:left="225" w:right="0" w:hanging="120"/>
              <w:jc w:val="left"/>
              <w:rPr>
                <w:sz w:val="20"/>
              </w:rPr>
            </w:pPr>
            <w:r>
              <w:rPr>
                <w:sz w:val="20"/>
              </w:rPr>
              <w:t>Management personnel</w:t>
            </w:r>
            <w:r>
              <w:rPr>
                <w:spacing w:val="-9"/>
                <w:sz w:val="20"/>
              </w:rPr>
              <w:t> </w:t>
            </w:r>
            <w:r>
              <w:rPr>
                <w:sz w:val="20"/>
              </w:rPr>
              <w:t>identified</w:t>
            </w:r>
          </w:p>
          <w:p>
            <w:pPr>
              <w:pStyle w:val="TableParagraph"/>
              <w:numPr>
                <w:ilvl w:val="0"/>
                <w:numId w:val="97"/>
              </w:numPr>
              <w:tabs>
                <w:tab w:pos="226" w:val="left" w:leader="none"/>
              </w:tabs>
              <w:spacing w:line="240" w:lineRule="auto" w:before="0" w:after="0"/>
              <w:ind w:left="225" w:right="0" w:hanging="120"/>
              <w:jc w:val="left"/>
              <w:rPr>
                <w:sz w:val="20"/>
              </w:rPr>
            </w:pPr>
            <w:r>
              <w:rPr>
                <w:sz w:val="20"/>
              </w:rPr>
              <w:t>Workforce described (current and</w:t>
            </w:r>
            <w:r>
              <w:rPr>
                <w:spacing w:val="-17"/>
                <w:sz w:val="20"/>
              </w:rPr>
              <w:t> </w:t>
            </w:r>
            <w:r>
              <w:rPr>
                <w:sz w:val="20"/>
              </w:rPr>
              <w:t>projected)</w:t>
            </w:r>
          </w:p>
        </w:tc>
        <w:tc>
          <w:tcPr>
            <w:tcW w:w="127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37"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3" w:right="123"/>
              <w:rPr>
                <w:sz w:val="20"/>
              </w:rPr>
            </w:pPr>
            <w:r>
              <w:rPr>
                <w:sz w:val="20"/>
              </w:rPr>
              <w:t>1–8</w:t>
            </w:r>
          </w:p>
        </w:tc>
        <w:tc>
          <w:tcPr>
            <w:tcW w:w="120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2"/>
              <w:rPr>
                <w:sz w:val="20"/>
              </w:rPr>
            </w:pPr>
            <w:r>
              <w:rPr>
                <w:sz w:val="20"/>
              </w:rPr>
              <w:t>9–18</w:t>
            </w:r>
          </w:p>
        </w:tc>
        <w:tc>
          <w:tcPr>
            <w:tcW w:w="1205"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4"/>
              <w:rPr>
                <w:sz w:val="20"/>
              </w:rPr>
            </w:pPr>
            <w:r>
              <w:rPr>
                <w:sz w:val="20"/>
              </w:rPr>
              <w:t>19–25</w:t>
            </w:r>
          </w:p>
        </w:tc>
        <w:tc>
          <w:tcPr>
            <w:tcW w:w="1224" w:type="dxa"/>
            <w:tcBorders>
              <w:top w:val="single" w:sz="2" w:space="0" w:color="000000"/>
              <w:left w:val="single" w:sz="2" w:space="0" w:color="000000"/>
              <w:bottom w:val="single" w:sz="2" w:space="0" w:color="000000"/>
              <w:right w:val="single" w:sz="2" w:space="0" w:color="000000"/>
            </w:tcBorders>
          </w:tcPr>
          <w:p>
            <w:pPr/>
          </w:p>
        </w:tc>
      </w:tr>
      <w:tr>
        <w:trPr>
          <w:trHeight w:val="1130" w:hRule="exact"/>
        </w:trPr>
        <w:tc>
          <w:tcPr>
            <w:tcW w:w="405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Target Market</w:t>
            </w:r>
          </w:p>
          <w:p>
            <w:pPr>
              <w:pStyle w:val="TableParagraph"/>
              <w:numPr>
                <w:ilvl w:val="0"/>
                <w:numId w:val="98"/>
              </w:numPr>
              <w:tabs>
                <w:tab w:pos="226" w:val="left" w:leader="none"/>
              </w:tabs>
              <w:spacing w:line="240" w:lineRule="auto" w:before="0" w:after="0"/>
              <w:ind w:left="105" w:right="287" w:firstLine="0"/>
              <w:jc w:val="left"/>
              <w:rPr>
                <w:sz w:val="20"/>
              </w:rPr>
            </w:pPr>
            <w:r>
              <w:rPr>
                <w:sz w:val="20"/>
              </w:rPr>
              <w:t>Target market defined (size, growth</w:t>
            </w:r>
            <w:r>
              <w:rPr>
                <w:spacing w:val="-13"/>
                <w:sz w:val="20"/>
              </w:rPr>
              <w:t> </w:t>
            </w:r>
            <w:r>
              <w:rPr>
                <w:sz w:val="20"/>
              </w:rPr>
              <w:t>potential, needs)</w:t>
            </w:r>
          </w:p>
          <w:p>
            <w:pPr>
              <w:pStyle w:val="TableParagraph"/>
              <w:numPr>
                <w:ilvl w:val="0"/>
                <w:numId w:val="98"/>
              </w:numPr>
              <w:tabs>
                <w:tab w:pos="226" w:val="left" w:leader="none"/>
              </w:tabs>
              <w:spacing w:line="240" w:lineRule="auto" w:before="0" w:after="0"/>
              <w:ind w:left="105" w:right="346" w:firstLine="0"/>
              <w:jc w:val="left"/>
              <w:rPr>
                <w:sz w:val="20"/>
              </w:rPr>
            </w:pPr>
            <w:r>
              <w:rPr>
                <w:sz w:val="20"/>
              </w:rPr>
              <w:t>Risks and potential adverse results</w:t>
            </w:r>
            <w:r>
              <w:rPr>
                <w:spacing w:val="-11"/>
                <w:sz w:val="20"/>
              </w:rPr>
              <w:t> </w:t>
            </w:r>
            <w:r>
              <w:rPr>
                <w:sz w:val="20"/>
              </w:rPr>
              <w:t>identified, analyzed, and planned</w:t>
            </w:r>
            <w:r>
              <w:rPr>
                <w:spacing w:val="-13"/>
                <w:sz w:val="20"/>
              </w:rPr>
              <w:t> </w:t>
            </w:r>
            <w:r>
              <w:rPr>
                <w:sz w:val="20"/>
              </w:rPr>
              <w:t>for</w:t>
            </w:r>
          </w:p>
        </w:tc>
        <w:tc>
          <w:tcPr>
            <w:tcW w:w="127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37"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3" w:right="123"/>
              <w:rPr>
                <w:sz w:val="20"/>
              </w:rPr>
            </w:pPr>
            <w:r>
              <w:rPr>
                <w:sz w:val="20"/>
              </w:rPr>
              <w:t>1–10</w:t>
            </w:r>
          </w:p>
        </w:tc>
        <w:tc>
          <w:tcPr>
            <w:tcW w:w="120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2"/>
              <w:rPr>
                <w:sz w:val="20"/>
              </w:rPr>
            </w:pPr>
            <w:r>
              <w:rPr>
                <w:sz w:val="20"/>
              </w:rPr>
              <w:t>11–20</w:t>
            </w:r>
          </w:p>
        </w:tc>
        <w:tc>
          <w:tcPr>
            <w:tcW w:w="1205"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4"/>
              <w:rPr>
                <w:sz w:val="20"/>
              </w:rPr>
            </w:pPr>
            <w:r>
              <w:rPr>
                <w:sz w:val="20"/>
              </w:rPr>
              <w:t>21–30</w:t>
            </w:r>
          </w:p>
        </w:tc>
        <w:tc>
          <w:tcPr>
            <w:tcW w:w="1224"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050" w:type="dxa"/>
            <w:tcBorders>
              <w:top w:val="single" w:sz="2" w:space="0" w:color="000000"/>
              <w:left w:val="single" w:sz="2" w:space="0" w:color="000000"/>
              <w:bottom w:val="single" w:sz="2" w:space="0" w:color="000000"/>
              <w:right w:val="single" w:sz="2" w:space="0" w:color="000000"/>
            </w:tcBorders>
          </w:tcPr>
          <w:p>
            <w:pPr>
              <w:pStyle w:val="TableParagraph"/>
              <w:spacing w:line="222" w:lineRule="exact"/>
              <w:ind w:left="105"/>
              <w:jc w:val="left"/>
              <w:rPr>
                <w:sz w:val="20"/>
              </w:rPr>
            </w:pPr>
            <w:r>
              <w:rPr>
                <w:sz w:val="20"/>
              </w:rPr>
              <w:t>Financial Institution</w:t>
            </w:r>
          </w:p>
          <w:p>
            <w:pPr>
              <w:pStyle w:val="TableParagraph"/>
              <w:numPr>
                <w:ilvl w:val="0"/>
                <w:numId w:val="99"/>
              </w:numPr>
              <w:tabs>
                <w:tab w:pos="226" w:val="left" w:leader="none"/>
              </w:tabs>
              <w:spacing w:line="240" w:lineRule="auto" w:before="0" w:after="0"/>
              <w:ind w:left="105" w:right="153" w:firstLine="0"/>
              <w:jc w:val="left"/>
              <w:rPr>
                <w:sz w:val="20"/>
              </w:rPr>
            </w:pPr>
            <w:r>
              <w:rPr>
                <w:sz w:val="20"/>
              </w:rPr>
              <w:t>Name and type of financial institution to</w:t>
            </w:r>
            <w:r>
              <w:rPr>
                <w:spacing w:val="-14"/>
                <w:sz w:val="20"/>
              </w:rPr>
              <w:t> </w:t>
            </w:r>
            <w:r>
              <w:rPr>
                <w:sz w:val="20"/>
              </w:rPr>
              <w:t>which loan application is being</w:t>
            </w:r>
            <w:r>
              <w:rPr>
                <w:spacing w:val="-13"/>
                <w:sz w:val="20"/>
              </w:rPr>
              <w:t> </w:t>
            </w:r>
            <w:r>
              <w:rPr>
                <w:sz w:val="20"/>
              </w:rPr>
              <w:t>made</w:t>
            </w:r>
          </w:p>
        </w:tc>
        <w:tc>
          <w:tcPr>
            <w:tcW w:w="127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37"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3" w:right="123"/>
              <w:rPr>
                <w:sz w:val="20"/>
              </w:rPr>
            </w:pPr>
            <w:r>
              <w:rPr>
                <w:sz w:val="20"/>
              </w:rPr>
              <w:t>1–7</w:t>
            </w:r>
          </w:p>
        </w:tc>
        <w:tc>
          <w:tcPr>
            <w:tcW w:w="120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2"/>
              <w:rPr>
                <w:sz w:val="20"/>
              </w:rPr>
            </w:pPr>
            <w:r>
              <w:rPr>
                <w:sz w:val="20"/>
              </w:rPr>
              <w:t>8–14</w:t>
            </w:r>
          </w:p>
        </w:tc>
        <w:tc>
          <w:tcPr>
            <w:tcW w:w="1205"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4"/>
              <w:rPr>
                <w:sz w:val="20"/>
              </w:rPr>
            </w:pPr>
            <w:r>
              <w:rPr>
                <w:sz w:val="20"/>
              </w:rPr>
              <w:t>15–20</w:t>
            </w:r>
          </w:p>
        </w:tc>
        <w:tc>
          <w:tcPr>
            <w:tcW w:w="1224" w:type="dxa"/>
            <w:tcBorders>
              <w:top w:val="single" w:sz="2" w:space="0" w:color="000000"/>
              <w:left w:val="single" w:sz="2" w:space="0" w:color="000000"/>
              <w:bottom w:val="single" w:sz="2" w:space="0" w:color="000000"/>
              <w:right w:val="single" w:sz="2" w:space="0" w:color="000000"/>
            </w:tcBorders>
          </w:tcPr>
          <w:p>
            <w:pPr/>
          </w:p>
        </w:tc>
      </w:tr>
      <w:tr>
        <w:trPr>
          <w:trHeight w:val="905" w:hRule="exact"/>
        </w:trPr>
        <w:tc>
          <w:tcPr>
            <w:tcW w:w="405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Loan Request</w:t>
            </w:r>
          </w:p>
          <w:p>
            <w:pPr>
              <w:pStyle w:val="TableParagraph"/>
              <w:numPr>
                <w:ilvl w:val="0"/>
                <w:numId w:val="100"/>
              </w:numPr>
              <w:tabs>
                <w:tab w:pos="226" w:val="left" w:leader="none"/>
              </w:tabs>
              <w:spacing w:line="240" w:lineRule="auto" w:before="0" w:after="0"/>
              <w:ind w:left="225" w:right="0" w:hanging="120"/>
              <w:jc w:val="left"/>
              <w:rPr>
                <w:sz w:val="20"/>
              </w:rPr>
            </w:pPr>
            <w:r>
              <w:rPr>
                <w:sz w:val="20"/>
              </w:rPr>
              <w:t>Purpose of loan and amount</w:t>
            </w:r>
            <w:r>
              <w:rPr>
                <w:spacing w:val="-12"/>
                <w:sz w:val="20"/>
              </w:rPr>
              <w:t> </w:t>
            </w:r>
            <w:r>
              <w:rPr>
                <w:sz w:val="20"/>
              </w:rPr>
              <w:t>requested</w:t>
            </w:r>
          </w:p>
          <w:p>
            <w:pPr>
              <w:pStyle w:val="TableParagraph"/>
              <w:numPr>
                <w:ilvl w:val="0"/>
                <w:numId w:val="100"/>
              </w:numPr>
              <w:tabs>
                <w:tab w:pos="226" w:val="left" w:leader="none"/>
              </w:tabs>
              <w:spacing w:line="224" w:lineRule="exact" w:before="0" w:after="0"/>
              <w:ind w:left="225" w:right="0" w:hanging="120"/>
              <w:jc w:val="left"/>
              <w:rPr>
                <w:sz w:val="20"/>
              </w:rPr>
            </w:pPr>
            <w:r>
              <w:rPr>
                <w:sz w:val="20"/>
              </w:rPr>
              <w:t>Itemized planned</w:t>
            </w:r>
            <w:r>
              <w:rPr>
                <w:spacing w:val="-11"/>
                <w:sz w:val="20"/>
              </w:rPr>
              <w:t> </w:t>
            </w:r>
            <w:r>
              <w:rPr>
                <w:sz w:val="20"/>
              </w:rPr>
              <w:t>expenditures</w:t>
            </w:r>
          </w:p>
          <w:p>
            <w:pPr>
              <w:pStyle w:val="TableParagraph"/>
              <w:numPr>
                <w:ilvl w:val="0"/>
                <w:numId w:val="100"/>
              </w:numPr>
              <w:tabs>
                <w:tab w:pos="226" w:val="left" w:leader="none"/>
              </w:tabs>
              <w:spacing w:line="224" w:lineRule="exact" w:before="0" w:after="0"/>
              <w:ind w:left="225" w:right="0" w:hanging="120"/>
              <w:jc w:val="left"/>
              <w:rPr>
                <w:sz w:val="20"/>
              </w:rPr>
            </w:pPr>
            <w:r>
              <w:rPr>
                <w:sz w:val="20"/>
              </w:rPr>
              <w:t>Projections for future stability of</w:t>
            </w:r>
            <w:r>
              <w:rPr>
                <w:spacing w:val="-17"/>
                <w:sz w:val="20"/>
              </w:rPr>
              <w:t> </w:t>
            </w:r>
            <w:r>
              <w:rPr>
                <w:sz w:val="20"/>
              </w:rPr>
              <w:t>company</w:t>
            </w:r>
          </w:p>
        </w:tc>
        <w:tc>
          <w:tcPr>
            <w:tcW w:w="127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37"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3" w:right="123"/>
              <w:rPr>
                <w:sz w:val="20"/>
              </w:rPr>
            </w:pPr>
            <w:r>
              <w:rPr>
                <w:sz w:val="20"/>
              </w:rPr>
              <w:t>1–10</w:t>
            </w:r>
          </w:p>
        </w:tc>
        <w:tc>
          <w:tcPr>
            <w:tcW w:w="120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2"/>
              <w:rPr>
                <w:sz w:val="20"/>
              </w:rPr>
            </w:pPr>
            <w:r>
              <w:rPr>
                <w:sz w:val="20"/>
              </w:rPr>
              <w:t>11–20</w:t>
            </w:r>
          </w:p>
        </w:tc>
        <w:tc>
          <w:tcPr>
            <w:tcW w:w="1205"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4"/>
              <w:rPr>
                <w:sz w:val="20"/>
              </w:rPr>
            </w:pPr>
            <w:r>
              <w:rPr>
                <w:sz w:val="20"/>
              </w:rPr>
              <w:t>21–30</w:t>
            </w:r>
          </w:p>
        </w:tc>
        <w:tc>
          <w:tcPr>
            <w:tcW w:w="1224"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05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Supporting Documents</w:t>
            </w:r>
          </w:p>
          <w:p>
            <w:pPr>
              <w:pStyle w:val="TableParagraph"/>
              <w:numPr>
                <w:ilvl w:val="0"/>
                <w:numId w:val="101"/>
              </w:numPr>
              <w:tabs>
                <w:tab w:pos="226" w:val="left" w:leader="none"/>
              </w:tabs>
              <w:spacing w:line="240" w:lineRule="auto" w:before="1" w:after="0"/>
              <w:ind w:left="225" w:right="0" w:hanging="120"/>
              <w:jc w:val="left"/>
              <w:rPr>
                <w:sz w:val="20"/>
              </w:rPr>
            </w:pPr>
            <w:r>
              <w:rPr>
                <w:sz w:val="20"/>
              </w:rPr>
              <w:t>Works cited</w:t>
            </w:r>
            <w:r>
              <w:rPr>
                <w:spacing w:val="-6"/>
                <w:sz w:val="20"/>
              </w:rPr>
              <w:t> </w:t>
            </w:r>
            <w:r>
              <w:rPr>
                <w:sz w:val="20"/>
              </w:rPr>
              <w:t>page</w:t>
            </w:r>
          </w:p>
        </w:tc>
        <w:tc>
          <w:tcPr>
            <w:tcW w:w="127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37"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3" w:right="123"/>
              <w:rPr>
                <w:sz w:val="20"/>
              </w:rPr>
            </w:pPr>
            <w:r>
              <w:rPr>
                <w:sz w:val="20"/>
              </w:rPr>
              <w:t>1–5</w:t>
            </w:r>
          </w:p>
        </w:tc>
        <w:tc>
          <w:tcPr>
            <w:tcW w:w="120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2"/>
              <w:rPr>
                <w:sz w:val="20"/>
              </w:rPr>
            </w:pPr>
            <w:r>
              <w:rPr>
                <w:sz w:val="20"/>
              </w:rPr>
              <w:t>6–10</w:t>
            </w:r>
          </w:p>
        </w:tc>
        <w:tc>
          <w:tcPr>
            <w:tcW w:w="1205"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32" w:right="134"/>
              <w:rPr>
                <w:sz w:val="20"/>
              </w:rPr>
            </w:pPr>
            <w:r>
              <w:rPr>
                <w:sz w:val="20"/>
              </w:rPr>
              <w:t>11–15</w:t>
            </w:r>
          </w:p>
        </w:tc>
        <w:tc>
          <w:tcPr>
            <w:tcW w:w="1224"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298"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Format</w:t>
            </w:r>
          </w:p>
        </w:tc>
      </w:tr>
      <w:tr>
        <w:trPr>
          <w:trHeight w:val="708" w:hRule="exact"/>
        </w:trPr>
        <w:tc>
          <w:tcPr>
            <w:tcW w:w="4050" w:type="dxa"/>
            <w:tcBorders>
              <w:top w:val="single" w:sz="23" w:space="0" w:color="5F5F5F"/>
              <w:left w:val="single" w:sz="2" w:space="0" w:color="000000"/>
              <w:bottom w:val="single" w:sz="2" w:space="0" w:color="000000"/>
              <w:right w:val="single" w:sz="2" w:space="0" w:color="000000"/>
            </w:tcBorders>
          </w:tcPr>
          <w:p>
            <w:pPr>
              <w:pStyle w:val="TableParagraph"/>
              <w:ind w:left="105"/>
              <w:jc w:val="left"/>
              <w:rPr>
                <w:sz w:val="20"/>
              </w:rPr>
            </w:pPr>
            <w:r>
              <w:rPr>
                <w:sz w:val="20"/>
              </w:rPr>
              <w:t>Clear and concise presentation with logical arrangement of information following the rating sheet categories</w:t>
            </w:r>
          </w:p>
        </w:tc>
        <w:tc>
          <w:tcPr>
            <w:tcW w:w="1279"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0</w:t>
            </w:r>
          </w:p>
        </w:tc>
        <w:tc>
          <w:tcPr>
            <w:tcW w:w="1337" w:type="dxa"/>
            <w:tcBorders>
              <w:top w:val="single" w:sz="23" w:space="0" w:color="5F5F5F"/>
              <w:left w:val="single" w:sz="2" w:space="0" w:color="000000"/>
              <w:bottom w:val="single" w:sz="2" w:space="0" w:color="000000"/>
              <w:right w:val="single" w:sz="2" w:space="0" w:color="000000"/>
            </w:tcBorders>
          </w:tcPr>
          <w:p>
            <w:pPr>
              <w:pStyle w:val="TableParagraph"/>
              <w:ind w:left="123" w:right="123"/>
              <w:rPr>
                <w:sz w:val="20"/>
              </w:rPr>
            </w:pPr>
            <w:r>
              <w:rPr>
                <w:sz w:val="20"/>
              </w:rPr>
              <w:t>1–5</w:t>
            </w:r>
          </w:p>
        </w:tc>
        <w:tc>
          <w:tcPr>
            <w:tcW w:w="1202" w:type="dxa"/>
            <w:tcBorders>
              <w:top w:val="single" w:sz="23" w:space="0" w:color="5F5F5F"/>
              <w:left w:val="single" w:sz="2" w:space="0" w:color="000000"/>
              <w:bottom w:val="single" w:sz="2" w:space="0" w:color="000000"/>
              <w:right w:val="single" w:sz="2" w:space="0" w:color="000000"/>
            </w:tcBorders>
          </w:tcPr>
          <w:p>
            <w:pPr>
              <w:pStyle w:val="TableParagraph"/>
              <w:ind w:left="132" w:right="132"/>
              <w:rPr>
                <w:sz w:val="20"/>
              </w:rPr>
            </w:pPr>
            <w:r>
              <w:rPr>
                <w:sz w:val="20"/>
              </w:rPr>
              <w:t>6–10</w:t>
            </w:r>
          </w:p>
        </w:tc>
        <w:tc>
          <w:tcPr>
            <w:tcW w:w="1205" w:type="dxa"/>
            <w:tcBorders>
              <w:top w:val="single" w:sz="23" w:space="0" w:color="5F5F5F"/>
              <w:left w:val="single" w:sz="2" w:space="0" w:color="000000"/>
              <w:bottom w:val="single" w:sz="2" w:space="0" w:color="000000"/>
              <w:right w:val="single" w:sz="2" w:space="0" w:color="000000"/>
            </w:tcBorders>
          </w:tcPr>
          <w:p>
            <w:pPr>
              <w:pStyle w:val="TableParagraph"/>
              <w:ind w:left="132" w:right="134"/>
              <w:rPr>
                <w:sz w:val="20"/>
              </w:rPr>
            </w:pPr>
            <w:r>
              <w:rPr>
                <w:sz w:val="20"/>
              </w:rPr>
              <w:t>11–15</w:t>
            </w:r>
          </w:p>
        </w:tc>
        <w:tc>
          <w:tcPr>
            <w:tcW w:w="1224" w:type="dxa"/>
            <w:tcBorders>
              <w:top w:val="single" w:sz="23" w:space="0" w:color="5F5F5F"/>
              <w:left w:val="single" w:sz="2" w:space="0" w:color="000000"/>
              <w:bottom w:val="single" w:sz="2" w:space="0" w:color="000000"/>
              <w:right w:val="single" w:sz="2" w:space="0" w:color="000000"/>
            </w:tcBorders>
          </w:tcPr>
          <w:p>
            <w:pPr/>
          </w:p>
        </w:tc>
      </w:tr>
      <w:tr>
        <w:trPr>
          <w:trHeight w:val="458" w:hRule="exact"/>
        </w:trPr>
        <w:tc>
          <w:tcPr>
            <w:tcW w:w="4050" w:type="dxa"/>
            <w:tcBorders>
              <w:top w:val="single" w:sz="2" w:space="0" w:color="000000"/>
              <w:left w:val="single" w:sz="2" w:space="0" w:color="000000"/>
              <w:bottom w:val="single" w:sz="4" w:space="0" w:color="000000"/>
              <w:right w:val="single" w:sz="2" w:space="0" w:color="000000"/>
            </w:tcBorders>
          </w:tcPr>
          <w:p>
            <w:pPr>
              <w:pStyle w:val="TableParagraph"/>
              <w:ind w:left="105"/>
              <w:jc w:val="left"/>
              <w:rPr>
                <w:sz w:val="20"/>
              </w:rPr>
            </w:pPr>
            <w:r>
              <w:rPr>
                <w:sz w:val="20"/>
              </w:rPr>
              <w:t>Correct grammar, punctuation, spelling, and acceptable business style</w:t>
            </w:r>
          </w:p>
        </w:tc>
        <w:tc>
          <w:tcPr>
            <w:tcW w:w="1279"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337"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23" w:right="123"/>
              <w:rPr>
                <w:sz w:val="20"/>
              </w:rPr>
            </w:pPr>
            <w:r>
              <w:rPr>
                <w:sz w:val="20"/>
              </w:rPr>
              <w:t>1–5</w:t>
            </w:r>
          </w:p>
        </w:tc>
        <w:tc>
          <w:tcPr>
            <w:tcW w:w="1202"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32" w:right="132"/>
              <w:rPr>
                <w:sz w:val="20"/>
              </w:rPr>
            </w:pPr>
            <w:r>
              <w:rPr>
                <w:sz w:val="20"/>
              </w:rPr>
              <w:t>6–10</w:t>
            </w:r>
          </w:p>
        </w:tc>
        <w:tc>
          <w:tcPr>
            <w:tcW w:w="1205"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32" w:right="134"/>
              <w:rPr>
                <w:sz w:val="20"/>
              </w:rPr>
            </w:pPr>
            <w:r>
              <w:rPr>
                <w:sz w:val="20"/>
              </w:rPr>
              <w:t>11–15</w:t>
            </w:r>
          </w:p>
        </w:tc>
        <w:tc>
          <w:tcPr>
            <w:tcW w:w="1224"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298"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81" w:val="left" w:leader="none"/>
              </w:tabs>
              <w:spacing w:before="60"/>
              <w:ind w:left="103"/>
              <w:jc w:val="left"/>
              <w:rPr>
                <w:b/>
                <w:sz w:val="22"/>
              </w:rPr>
            </w:pPr>
            <w:r>
              <w:rPr>
                <w:b/>
                <w:sz w:val="22"/>
              </w:rPr>
              <w:t>Subtotal</w:t>
              <w:tab/>
              <w:t>/200</w:t>
            </w:r>
            <w:r>
              <w:rPr>
                <w:b/>
                <w:spacing w:val="-3"/>
                <w:sz w:val="22"/>
              </w:rPr>
              <w:t> </w:t>
            </w:r>
            <w:r>
              <w:rPr>
                <w:b/>
                <w:sz w:val="22"/>
              </w:rPr>
              <w:t>max.</w:t>
            </w:r>
          </w:p>
        </w:tc>
      </w:tr>
      <w:tr>
        <w:trPr>
          <w:trHeight w:val="763" w:hRule="exact"/>
        </w:trPr>
        <w:tc>
          <w:tcPr>
            <w:tcW w:w="10298" w:type="dxa"/>
            <w:gridSpan w:val="6"/>
            <w:tcBorders>
              <w:top w:val="single" w:sz="12" w:space="0" w:color="5F5F5F"/>
              <w:left w:val="single" w:sz="4" w:space="0" w:color="000000"/>
              <w:bottom w:val="single" w:sz="4" w:space="0" w:color="000000"/>
              <w:right w:val="single" w:sz="4" w:space="0" w:color="000000"/>
            </w:tcBorders>
          </w:tcPr>
          <w:p>
            <w:pPr>
              <w:pStyle w:val="TableParagraph"/>
              <w:spacing w:line="246" w:lineRule="exact" w:before="17"/>
              <w:ind w:left="103"/>
              <w:jc w:val="left"/>
              <w:rPr>
                <w:sz w:val="20"/>
              </w:rPr>
            </w:pPr>
            <w:r>
              <w:rPr>
                <w:b/>
                <w:sz w:val="22"/>
              </w:rPr>
              <w:t>Penalty Points </w:t>
            </w:r>
            <w:r>
              <w:rPr>
                <w:sz w:val="20"/>
              </w:rPr>
              <w:t>Deduct five (5) points each for not adhering to Report Guidelines (maximum of twenty [20] points):</w:t>
            </w:r>
          </w:p>
          <w:p>
            <w:pPr>
              <w:pStyle w:val="TableParagraph"/>
              <w:numPr>
                <w:ilvl w:val="0"/>
                <w:numId w:val="102"/>
              </w:numPr>
              <w:tabs>
                <w:tab w:pos="332" w:val="left" w:leader="none"/>
              </w:tabs>
              <w:spacing w:line="252" w:lineRule="auto" w:before="0" w:after="0"/>
              <w:ind w:left="103" w:right="249" w:firstLine="0"/>
              <w:jc w:val="left"/>
              <w:rPr>
                <w:sz w:val="20"/>
              </w:rPr>
            </w:pPr>
            <w:r>
              <w:rPr>
                <w:sz w:val="20"/>
              </w:rPr>
              <w:t>cover incorrect </w:t>
            </w:r>
            <w:r>
              <w:rPr>
                <w:rFonts w:ascii="Wingdings" w:hAnsi="Wingdings"/>
                <w:sz w:val="20"/>
              </w:rPr>
              <w:t></w:t>
            </w:r>
            <w:r>
              <w:rPr>
                <w:rFonts w:ascii="Times New Roman" w:hAnsi="Times New Roman"/>
                <w:sz w:val="20"/>
              </w:rPr>
              <w:t> </w:t>
            </w:r>
            <w:r>
              <w:rPr>
                <w:sz w:val="20"/>
              </w:rPr>
              <w:t>missing table of contents </w:t>
            </w:r>
            <w:r>
              <w:rPr>
                <w:rFonts w:ascii="Wingdings" w:hAnsi="Wingdings"/>
                <w:sz w:val="20"/>
              </w:rPr>
              <w:t></w:t>
            </w:r>
            <w:r>
              <w:rPr>
                <w:rFonts w:ascii="Times New Roman" w:hAnsi="Times New Roman"/>
                <w:sz w:val="20"/>
              </w:rPr>
              <w:t> </w:t>
            </w:r>
            <w:r>
              <w:rPr>
                <w:sz w:val="20"/>
              </w:rPr>
              <w:t>over fifteen (15) pages </w:t>
            </w:r>
            <w:r>
              <w:rPr>
                <w:rFonts w:ascii="Wingdings" w:hAnsi="Wingdings"/>
                <w:sz w:val="20"/>
              </w:rPr>
              <w:t></w:t>
            </w:r>
            <w:r>
              <w:rPr>
                <w:rFonts w:ascii="Times New Roman" w:hAnsi="Times New Roman"/>
                <w:sz w:val="20"/>
              </w:rPr>
              <w:t> </w:t>
            </w:r>
            <w:r>
              <w:rPr>
                <w:sz w:val="20"/>
              </w:rPr>
              <w:t>no page numbers </w:t>
            </w:r>
            <w:r>
              <w:rPr>
                <w:rFonts w:ascii="Wingdings" w:hAnsi="Wingdings"/>
                <w:sz w:val="20"/>
              </w:rPr>
              <w:t></w:t>
            </w:r>
            <w:r>
              <w:rPr>
                <w:rFonts w:ascii="Times New Roman" w:hAnsi="Times New Roman"/>
                <w:sz w:val="20"/>
              </w:rPr>
              <w:t> </w:t>
            </w:r>
            <w:r>
              <w:rPr>
                <w:sz w:val="20"/>
              </w:rPr>
              <w:t>report format does not follow rating sheet  </w:t>
            </w:r>
            <w:r>
              <w:rPr>
                <w:rFonts w:ascii="Wingdings" w:hAnsi="Wingdings"/>
                <w:sz w:val="20"/>
              </w:rPr>
              <w:t></w:t>
            </w:r>
            <w:r>
              <w:rPr>
                <w:rFonts w:ascii="Times New Roman" w:hAnsi="Times New Roman"/>
                <w:sz w:val="20"/>
              </w:rPr>
              <w:t> </w:t>
            </w:r>
            <w:r>
              <w:rPr>
                <w:sz w:val="20"/>
              </w:rPr>
              <w:t>entry labeled incorrectly on the</w:t>
            </w:r>
            <w:r>
              <w:rPr>
                <w:spacing w:val="-14"/>
                <w:sz w:val="20"/>
              </w:rPr>
              <w:t> </w:t>
            </w:r>
            <w:r>
              <w:rPr>
                <w:sz w:val="20"/>
              </w:rPr>
              <w:t>upload</w:t>
            </w:r>
          </w:p>
        </w:tc>
      </w:tr>
      <w:tr>
        <w:trPr>
          <w:trHeight w:val="341" w:hRule="exact"/>
        </w:trPr>
        <w:tc>
          <w:tcPr>
            <w:tcW w:w="1029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81" w:val="left" w:leader="none"/>
              </w:tabs>
              <w:spacing w:before="59"/>
              <w:ind w:left="103"/>
              <w:jc w:val="left"/>
              <w:rPr>
                <w:b/>
                <w:sz w:val="22"/>
              </w:rPr>
            </w:pPr>
            <w:r>
              <w:rPr>
                <w:b/>
                <w:sz w:val="22"/>
              </w:rPr>
              <w:t>Total</w:t>
            </w:r>
            <w:r>
              <w:rPr>
                <w:b/>
                <w:spacing w:val="-2"/>
                <w:sz w:val="22"/>
              </w:rPr>
              <w:t> </w:t>
            </w:r>
            <w:r>
              <w:rPr>
                <w:b/>
                <w:sz w:val="22"/>
              </w:rPr>
              <w:t>Points</w:t>
              <w:tab/>
              <w:t>/200</w:t>
            </w:r>
            <w:r>
              <w:rPr>
                <w:b/>
                <w:spacing w:val="-3"/>
                <w:sz w:val="22"/>
              </w:rPr>
              <w:t> </w:t>
            </w:r>
            <w:r>
              <w:rPr>
                <w:b/>
                <w:sz w:val="22"/>
              </w:rPr>
              <w:t>max.</w:t>
            </w:r>
          </w:p>
        </w:tc>
      </w:tr>
    </w:tbl>
    <w:p>
      <w:pPr>
        <w:pStyle w:val="BodyText"/>
        <w:tabs>
          <w:tab w:pos="7109" w:val="left" w:leader="none"/>
          <w:tab w:pos="10457" w:val="left" w:leader="none"/>
        </w:tabs>
        <w:spacing w:line="379" w:lineRule="auto" w:before="121"/>
        <w:ind w:left="240" w:right="103"/>
        <w:jc w:val="both"/>
        <w:rPr>
          <w:rFonts w:ascii="Garamond" w:hAnsi="Garamond"/>
        </w:rPr>
      </w:pPr>
      <w:r>
        <w:rPr/>
        <w:pict>
          <v:shape style="position:absolute;margin-left:407.950012pt;margin-top:63.948166pt;width:154.85pt;height:48.3pt;mso-position-horizontal-relative:page;mso-position-vertical-relative:paragraph;z-index:-982864" type="#_x0000_t202" filled="false" stroked="true" strokeweight=".25pt" strokecolor="#000000">
            <v:textbox inset="0,0,0,0">
              <w:txbxContent>
                <w:p>
                  <w:pPr>
                    <w:spacing w:line="202" w:lineRule="exact" w:before="73"/>
                    <w:ind w:left="405" w:right="404" w:firstLine="0"/>
                    <w:jc w:val="center"/>
                    <w:rPr>
                      <w:rFonts w:ascii="Garamond"/>
                      <w:sz w:val="18"/>
                    </w:rPr>
                  </w:pPr>
                  <w:r>
                    <w:rPr>
                      <w:rFonts w:ascii="Garamond"/>
                      <w:sz w:val="18"/>
                    </w:rPr>
                    <w:t>VERIFICATION &amp; INITIALS</w:t>
                  </w:r>
                </w:p>
                <w:p>
                  <w:pPr>
                    <w:spacing w:line="202" w:lineRule="exact" w:before="0"/>
                    <w:ind w:left="405"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03"/>
                    </w:numPr>
                    <w:tabs>
                      <w:tab w:pos="353" w:val="left" w:leader="none"/>
                      <w:tab w:pos="2988" w:val="left" w:leader="none"/>
                    </w:tabs>
                    <w:spacing w:line="240" w:lineRule="auto" w:before="1" w:after="0"/>
                    <w:ind w:left="352"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23"/>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20"/>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spacing w:after="0" w:line="379" w:lineRule="auto"/>
        <w:jc w:val="both"/>
        <w:rPr>
          <w:rFonts w:ascii="Garamond" w:hAnsi="Garamond"/>
        </w:rPr>
        <w:sectPr>
          <w:pgSz w:w="12240" w:h="15840"/>
          <w:pgMar w:header="1005" w:footer="1092" w:top="1200" w:bottom="1280" w:left="840" w:right="820"/>
        </w:sectPr>
      </w:pPr>
    </w:p>
    <w:p>
      <w:pPr>
        <w:pStyle w:val="BodyText"/>
        <w:rPr>
          <w:rFonts w:ascii="Garamond"/>
        </w:rPr>
      </w:pPr>
      <w:r>
        <w:rPr/>
        <w:drawing>
          <wp:anchor distT="0" distB="0" distL="0" distR="0" allowOverlap="1" layoutInCell="1" locked="0" behindDoc="0" simplePos="0" relativeHeight="9880">
            <wp:simplePos x="0" y="0"/>
            <wp:positionH relativeFrom="page">
              <wp:posOffset>685800</wp:posOffset>
            </wp:positionH>
            <wp:positionV relativeFrom="page">
              <wp:posOffset>1062355</wp:posOffset>
            </wp:positionV>
            <wp:extent cx="640080" cy="456565"/>
            <wp:effectExtent l="0" t="0" r="0" b="0"/>
            <wp:wrapNone/>
            <wp:docPr id="19" name="image3.png" descr=""/>
            <wp:cNvGraphicFramePr>
              <a:graphicFrameLocks noChangeAspect="1"/>
            </wp:cNvGraphicFramePr>
            <a:graphic>
              <a:graphicData uri="http://schemas.openxmlformats.org/drawingml/2006/picture">
                <pic:pic>
                  <pic:nvPicPr>
                    <pic:cNvPr id="20" name="image3.png"/>
                    <pic:cNvPicPr/>
                  </pic:nvPicPr>
                  <pic:blipFill>
                    <a:blip r:embed="rId77" cstate="print"/>
                    <a:stretch>
                      <a:fillRect/>
                    </a:stretch>
                  </pic:blipFill>
                  <pic:spPr>
                    <a:xfrm>
                      <a:off x="0" y="0"/>
                      <a:ext cx="640080" cy="456565"/>
                    </a:xfrm>
                    <a:prstGeom prst="rect">
                      <a:avLst/>
                    </a:prstGeom>
                  </pic:spPr>
                </pic:pic>
              </a:graphicData>
            </a:graphic>
          </wp:anchor>
        </w:drawing>
      </w:r>
    </w:p>
    <w:p>
      <w:pPr>
        <w:pStyle w:val="BodyText"/>
        <w:spacing w:before="4"/>
        <w:rPr>
          <w:rFonts w:ascii="Garamond"/>
        </w:rPr>
      </w:pPr>
    </w:p>
    <w:p>
      <w:pPr>
        <w:pStyle w:val="Heading6"/>
        <w:numPr>
          <w:ilvl w:val="2"/>
          <w:numId w:val="95"/>
        </w:numPr>
        <w:tabs>
          <w:tab w:pos="1813" w:val="left" w:leader="none"/>
        </w:tabs>
        <w:spacing w:line="240" w:lineRule="auto" w:before="51" w:after="0"/>
        <w:ind w:left="1812" w:right="0" w:hanging="252"/>
        <w:jc w:val="left"/>
        <w:rPr>
          <w:rFonts w:ascii="Garamond"/>
        </w:rPr>
      </w:pPr>
      <w:r>
        <w:rPr>
          <w:rFonts w:ascii="Garamond"/>
        </w:rPr>
        <w:t>Final</w:t>
      </w:r>
      <w:r>
        <w:rPr>
          <w:rFonts w:ascii="Garamond"/>
          <w:spacing w:val="-8"/>
        </w:rPr>
        <w:t> </w:t>
      </w:r>
      <w:r>
        <w:rPr>
          <w:rFonts w:ascii="Garamond"/>
        </w:rPr>
        <w:t>Round</w:t>
      </w:r>
    </w:p>
    <w:p>
      <w:pPr>
        <w:pStyle w:val="BodyText"/>
        <w:spacing w:before="11"/>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60"/>
        <w:gridCol w:w="1318"/>
        <w:gridCol w:w="1376"/>
        <w:gridCol w:w="1238"/>
        <w:gridCol w:w="1241"/>
        <w:gridCol w:w="965"/>
      </w:tblGrid>
      <w:tr>
        <w:trPr>
          <w:trHeight w:val="215" w:hRule="exact"/>
        </w:trPr>
        <w:tc>
          <w:tcPr>
            <w:tcW w:w="4160"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8" w:type="dxa"/>
            <w:tcBorders>
              <w:top w:val="single" w:sz="23" w:space="0" w:color="5F5F5F"/>
              <w:left w:val="single" w:sz="2" w:space="0" w:color="000000"/>
              <w:right w:val="single" w:sz="2" w:space="0" w:color="000000"/>
            </w:tcBorders>
          </w:tcPr>
          <w:p>
            <w:pPr>
              <w:pStyle w:val="TableParagraph"/>
              <w:spacing w:before="1"/>
              <w:ind w:left="152" w:right="152"/>
              <w:rPr>
                <w:b/>
                <w:sz w:val="16"/>
              </w:rPr>
            </w:pPr>
            <w:r>
              <w:rPr>
                <w:b/>
                <w:sz w:val="16"/>
              </w:rPr>
              <w:t>Not</w:t>
            </w:r>
          </w:p>
        </w:tc>
        <w:tc>
          <w:tcPr>
            <w:tcW w:w="1376" w:type="dxa"/>
            <w:tcBorders>
              <w:top w:val="single" w:sz="23" w:space="0" w:color="5F5F5F"/>
              <w:left w:val="single" w:sz="2" w:space="0" w:color="000000"/>
              <w:right w:val="single" w:sz="2" w:space="0" w:color="000000"/>
            </w:tcBorders>
          </w:tcPr>
          <w:p>
            <w:pPr>
              <w:pStyle w:val="TableParagraph"/>
              <w:spacing w:before="1"/>
              <w:ind w:left="143" w:right="141"/>
              <w:rPr>
                <w:b/>
                <w:sz w:val="16"/>
              </w:rPr>
            </w:pPr>
            <w:r>
              <w:rPr>
                <w:b/>
                <w:sz w:val="16"/>
              </w:rPr>
              <w:t>Does Not Meet</w:t>
            </w:r>
          </w:p>
        </w:tc>
        <w:tc>
          <w:tcPr>
            <w:tcW w:w="1238" w:type="dxa"/>
            <w:tcBorders>
              <w:top w:val="single" w:sz="23" w:space="0" w:color="5F5F5F"/>
              <w:left w:val="single" w:sz="2" w:space="0" w:color="000000"/>
              <w:right w:val="single" w:sz="2" w:space="0" w:color="000000"/>
            </w:tcBorders>
          </w:tcPr>
          <w:p>
            <w:pPr>
              <w:pStyle w:val="TableParagraph"/>
              <w:spacing w:before="1"/>
              <w:ind w:left="150" w:right="150"/>
              <w:rPr>
                <w:b/>
                <w:sz w:val="16"/>
              </w:rPr>
            </w:pPr>
            <w:r>
              <w:rPr>
                <w:b/>
                <w:sz w:val="16"/>
              </w:rPr>
              <w:t>Meets</w:t>
            </w:r>
          </w:p>
        </w:tc>
        <w:tc>
          <w:tcPr>
            <w:tcW w:w="1241" w:type="dxa"/>
            <w:tcBorders>
              <w:top w:val="single" w:sz="23" w:space="0" w:color="5F5F5F"/>
              <w:left w:val="single" w:sz="2" w:space="0" w:color="000000"/>
              <w:right w:val="single" w:sz="2" w:space="0" w:color="000000"/>
            </w:tcBorders>
          </w:tcPr>
          <w:p>
            <w:pPr>
              <w:pStyle w:val="TableParagraph"/>
              <w:spacing w:before="1"/>
              <w:ind w:left="150" w:right="152"/>
              <w:rPr>
                <w:b/>
                <w:sz w:val="16"/>
              </w:rPr>
            </w:pPr>
            <w:r>
              <w:rPr>
                <w:b/>
                <w:sz w:val="16"/>
              </w:rPr>
              <w:t>Exceeds</w:t>
            </w:r>
          </w:p>
        </w:tc>
        <w:tc>
          <w:tcPr>
            <w:tcW w:w="965" w:type="dxa"/>
            <w:tcBorders>
              <w:top w:val="single" w:sz="23" w:space="0" w:color="5F5F5F"/>
              <w:left w:val="single" w:sz="2" w:space="0" w:color="000000"/>
              <w:right w:val="single" w:sz="2" w:space="0" w:color="000000"/>
            </w:tcBorders>
          </w:tcPr>
          <w:p>
            <w:pPr>
              <w:pStyle w:val="TableParagraph"/>
              <w:spacing w:before="1"/>
              <w:ind w:left="211" w:right="210"/>
              <w:rPr>
                <w:b/>
                <w:sz w:val="16"/>
              </w:rPr>
            </w:pPr>
            <w:r>
              <w:rPr>
                <w:b/>
                <w:sz w:val="16"/>
              </w:rPr>
              <w:t>Points</w:t>
            </w:r>
          </w:p>
        </w:tc>
      </w:tr>
      <w:tr>
        <w:trPr>
          <w:trHeight w:val="178" w:hRule="exact"/>
        </w:trPr>
        <w:tc>
          <w:tcPr>
            <w:tcW w:w="4160" w:type="dxa"/>
            <w:vMerge/>
            <w:tcBorders>
              <w:bottom w:val="single" w:sz="2" w:space="0" w:color="000000"/>
              <w:right w:val="single" w:sz="2" w:space="0" w:color="000000"/>
            </w:tcBorders>
          </w:tcPr>
          <w:p>
            <w:pPr/>
          </w:p>
        </w:tc>
        <w:tc>
          <w:tcPr>
            <w:tcW w:w="1318" w:type="dxa"/>
            <w:tcBorders>
              <w:left w:val="single" w:sz="2" w:space="0" w:color="000000"/>
              <w:bottom w:val="single" w:sz="2" w:space="0" w:color="000000"/>
              <w:right w:val="single" w:sz="2" w:space="0" w:color="000000"/>
            </w:tcBorders>
          </w:tcPr>
          <w:p>
            <w:pPr>
              <w:pStyle w:val="TableParagraph"/>
              <w:spacing w:line="175" w:lineRule="exact"/>
              <w:ind w:left="152" w:right="152"/>
              <w:rPr>
                <w:b/>
                <w:sz w:val="16"/>
              </w:rPr>
            </w:pPr>
            <w:r>
              <w:rPr>
                <w:b/>
                <w:sz w:val="16"/>
              </w:rPr>
              <w:t>Demonstrated</w:t>
            </w:r>
          </w:p>
        </w:tc>
        <w:tc>
          <w:tcPr>
            <w:tcW w:w="1376" w:type="dxa"/>
            <w:tcBorders>
              <w:left w:val="single" w:sz="2" w:space="0" w:color="000000"/>
              <w:bottom w:val="single" w:sz="2" w:space="0" w:color="000000"/>
              <w:right w:val="single" w:sz="2" w:space="0" w:color="000000"/>
            </w:tcBorders>
          </w:tcPr>
          <w:p>
            <w:pPr>
              <w:pStyle w:val="TableParagraph"/>
              <w:spacing w:line="175" w:lineRule="exact"/>
              <w:ind w:left="141" w:right="141"/>
              <w:rPr>
                <w:b/>
                <w:sz w:val="16"/>
              </w:rPr>
            </w:pPr>
            <w:r>
              <w:rPr>
                <w:b/>
                <w:sz w:val="16"/>
              </w:rPr>
              <w:t>Expectations</w:t>
            </w:r>
          </w:p>
        </w:tc>
        <w:tc>
          <w:tcPr>
            <w:tcW w:w="1238" w:type="dxa"/>
            <w:tcBorders>
              <w:left w:val="single" w:sz="2" w:space="0" w:color="000000"/>
              <w:bottom w:val="single" w:sz="2" w:space="0" w:color="000000"/>
              <w:right w:val="single" w:sz="2" w:space="0" w:color="000000"/>
            </w:tcBorders>
          </w:tcPr>
          <w:p>
            <w:pPr>
              <w:pStyle w:val="TableParagraph"/>
              <w:spacing w:line="175" w:lineRule="exact"/>
              <w:ind w:left="151" w:right="150"/>
              <w:rPr>
                <w:b/>
                <w:sz w:val="16"/>
              </w:rPr>
            </w:pPr>
            <w:r>
              <w:rPr>
                <w:b/>
                <w:sz w:val="16"/>
              </w:rPr>
              <w:t>Expectations</w:t>
            </w:r>
          </w:p>
        </w:tc>
        <w:tc>
          <w:tcPr>
            <w:tcW w:w="1241" w:type="dxa"/>
            <w:tcBorders>
              <w:left w:val="single" w:sz="2" w:space="0" w:color="000000"/>
              <w:bottom w:val="single" w:sz="2" w:space="0" w:color="000000"/>
              <w:right w:val="single" w:sz="2" w:space="0" w:color="000000"/>
            </w:tcBorders>
          </w:tcPr>
          <w:p>
            <w:pPr>
              <w:pStyle w:val="TableParagraph"/>
              <w:spacing w:line="175" w:lineRule="exact"/>
              <w:ind w:left="152" w:right="152"/>
              <w:rPr>
                <w:b/>
                <w:sz w:val="16"/>
              </w:rPr>
            </w:pPr>
            <w:r>
              <w:rPr>
                <w:b/>
                <w:sz w:val="16"/>
              </w:rPr>
              <w:t>Expectations</w:t>
            </w:r>
          </w:p>
        </w:tc>
        <w:tc>
          <w:tcPr>
            <w:tcW w:w="965" w:type="dxa"/>
            <w:tcBorders>
              <w:left w:val="single" w:sz="2" w:space="0" w:color="000000"/>
              <w:bottom w:val="single" w:sz="2" w:space="0" w:color="000000"/>
              <w:right w:val="single" w:sz="2" w:space="0" w:color="000000"/>
            </w:tcBorders>
          </w:tcPr>
          <w:p>
            <w:pPr>
              <w:pStyle w:val="TableParagraph"/>
              <w:spacing w:line="175" w:lineRule="exact"/>
              <w:ind w:left="212" w:right="210"/>
              <w:rPr>
                <w:b/>
                <w:sz w:val="16"/>
              </w:rPr>
            </w:pPr>
            <w:r>
              <w:rPr>
                <w:b/>
                <w:sz w:val="16"/>
              </w:rPr>
              <w:t>Earned</w:t>
            </w:r>
          </w:p>
        </w:tc>
      </w:tr>
      <w:tr>
        <w:trPr>
          <w:trHeight w:val="406" w:hRule="exact"/>
        </w:trPr>
        <w:tc>
          <w:tcPr>
            <w:tcW w:w="10298"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Content</w:t>
            </w:r>
          </w:p>
        </w:tc>
      </w:tr>
      <w:tr>
        <w:trPr>
          <w:trHeight w:val="475" w:hRule="exact"/>
        </w:trPr>
        <w:tc>
          <w:tcPr>
            <w:tcW w:w="4160"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jc w:val="left"/>
              <w:rPr>
                <w:sz w:val="20"/>
              </w:rPr>
            </w:pPr>
            <w:r>
              <w:rPr>
                <w:sz w:val="20"/>
              </w:rPr>
              <w:t>Description of the company, operations, and management  (current &amp; projected)</w:t>
            </w:r>
          </w:p>
        </w:tc>
        <w:tc>
          <w:tcPr>
            <w:tcW w:w="1318"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0</w:t>
            </w:r>
          </w:p>
        </w:tc>
        <w:tc>
          <w:tcPr>
            <w:tcW w:w="1376" w:type="dxa"/>
            <w:tcBorders>
              <w:top w:val="single" w:sz="12" w:space="0" w:color="5F5F5F"/>
              <w:left w:val="single" w:sz="2" w:space="0" w:color="000000"/>
              <w:bottom w:val="single" w:sz="2" w:space="0" w:color="000000"/>
              <w:right w:val="single" w:sz="2" w:space="0" w:color="000000"/>
            </w:tcBorders>
          </w:tcPr>
          <w:p>
            <w:pPr>
              <w:pStyle w:val="TableParagraph"/>
              <w:spacing w:before="7"/>
              <w:ind w:left="141" w:right="141"/>
              <w:rPr>
                <w:sz w:val="20"/>
              </w:rPr>
            </w:pPr>
            <w:r>
              <w:rPr>
                <w:sz w:val="20"/>
              </w:rPr>
              <w:t>1–5</w:t>
            </w:r>
          </w:p>
        </w:tc>
        <w:tc>
          <w:tcPr>
            <w:tcW w:w="1238" w:type="dxa"/>
            <w:tcBorders>
              <w:top w:val="single" w:sz="12" w:space="0" w:color="5F5F5F"/>
              <w:left w:val="single" w:sz="2" w:space="0" w:color="000000"/>
              <w:bottom w:val="single" w:sz="2" w:space="0" w:color="000000"/>
              <w:right w:val="single" w:sz="2" w:space="0" w:color="000000"/>
            </w:tcBorders>
          </w:tcPr>
          <w:p>
            <w:pPr>
              <w:pStyle w:val="TableParagraph"/>
              <w:spacing w:before="7"/>
              <w:ind w:left="150" w:right="150"/>
              <w:rPr>
                <w:sz w:val="20"/>
              </w:rPr>
            </w:pPr>
            <w:r>
              <w:rPr>
                <w:sz w:val="20"/>
              </w:rPr>
              <w:t>6–10</w:t>
            </w:r>
          </w:p>
        </w:tc>
        <w:tc>
          <w:tcPr>
            <w:tcW w:w="1241" w:type="dxa"/>
            <w:tcBorders>
              <w:top w:val="single" w:sz="12" w:space="0" w:color="5F5F5F"/>
              <w:left w:val="single" w:sz="2" w:space="0" w:color="000000"/>
              <w:bottom w:val="single" w:sz="2" w:space="0" w:color="000000"/>
              <w:right w:val="single" w:sz="2" w:space="0" w:color="000000"/>
            </w:tcBorders>
          </w:tcPr>
          <w:p>
            <w:pPr>
              <w:pStyle w:val="TableParagraph"/>
              <w:spacing w:before="7"/>
              <w:ind w:left="151" w:right="152"/>
              <w:rPr>
                <w:sz w:val="20"/>
              </w:rPr>
            </w:pPr>
            <w:r>
              <w:rPr>
                <w:sz w:val="20"/>
              </w:rPr>
              <w:t>11–15</w:t>
            </w:r>
          </w:p>
        </w:tc>
        <w:tc>
          <w:tcPr>
            <w:tcW w:w="965"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Description of the financial plan and strategies to obtain loan</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1–5</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6–10</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1" w:right="152"/>
              <w:rPr>
                <w:sz w:val="20"/>
              </w:rPr>
            </w:pPr>
            <w:r>
              <w:rPr>
                <w:sz w:val="20"/>
              </w:rPr>
              <w:t>11–15</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231"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5"/>
              <w:jc w:val="left"/>
              <w:rPr>
                <w:sz w:val="20"/>
              </w:rPr>
            </w:pPr>
            <w:r>
              <w:rPr>
                <w:sz w:val="20"/>
              </w:rPr>
              <w:t>Underlying assumptions explained and supported</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41" w:right="141"/>
              <w:rPr>
                <w:sz w:val="20"/>
              </w:rPr>
            </w:pPr>
            <w:r>
              <w:rPr>
                <w:sz w:val="20"/>
              </w:rPr>
              <w:t>1–5</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50" w:right="150"/>
              <w:rPr>
                <w:sz w:val="20"/>
              </w:rPr>
            </w:pPr>
            <w:r>
              <w:rPr>
                <w:sz w:val="20"/>
              </w:rPr>
              <w:t>6–10</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51" w:right="152"/>
              <w:rPr>
                <w:sz w:val="20"/>
              </w:rPr>
            </w:pPr>
            <w:r>
              <w:rPr>
                <w:sz w:val="20"/>
              </w:rPr>
              <w:t>11–15</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Risks and potential adverse results identified, analyzed, and planned</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1–5</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6–10</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1" w:right="152"/>
              <w:rPr>
                <w:sz w:val="20"/>
              </w:rPr>
            </w:pPr>
            <w:r>
              <w:rPr>
                <w:sz w:val="20"/>
              </w:rPr>
              <w:t>11–15</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Purpose of loan and amount requested and projections</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1–3</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4–7</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2"/>
              <w:rPr>
                <w:sz w:val="20"/>
              </w:rPr>
            </w:pPr>
            <w:r>
              <w:rPr>
                <w:sz w:val="20"/>
              </w:rPr>
              <w:t>8–10</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298"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Delivery</w:t>
            </w:r>
          </w:p>
        </w:tc>
      </w:tr>
      <w:tr>
        <w:trPr>
          <w:trHeight w:val="485" w:hRule="exact"/>
        </w:trPr>
        <w:tc>
          <w:tcPr>
            <w:tcW w:w="4160" w:type="dxa"/>
            <w:tcBorders>
              <w:top w:val="single" w:sz="12" w:space="0" w:color="5F5F5F"/>
              <w:left w:val="single" w:sz="2" w:space="0" w:color="000000"/>
              <w:bottom w:val="single" w:sz="2" w:space="0" w:color="000000"/>
              <w:right w:val="single" w:sz="2" w:space="0" w:color="000000"/>
            </w:tcBorders>
          </w:tcPr>
          <w:p>
            <w:pPr>
              <w:pStyle w:val="TableParagraph"/>
              <w:spacing w:before="15"/>
              <w:ind w:left="105" w:right="458"/>
              <w:jc w:val="left"/>
              <w:rPr>
                <w:sz w:val="20"/>
              </w:rPr>
            </w:pPr>
            <w:r>
              <w:rPr>
                <w:sz w:val="20"/>
              </w:rPr>
              <w:t>Statements are well-organized and clearly stated; appropriate business language used</w:t>
            </w:r>
          </w:p>
        </w:tc>
        <w:tc>
          <w:tcPr>
            <w:tcW w:w="1318" w:type="dxa"/>
            <w:tcBorders>
              <w:top w:val="single" w:sz="12" w:space="0" w:color="5F5F5F"/>
              <w:left w:val="single" w:sz="2" w:space="0" w:color="000000"/>
              <w:bottom w:val="single" w:sz="2" w:space="0" w:color="000000"/>
              <w:right w:val="single" w:sz="2" w:space="0" w:color="000000"/>
            </w:tcBorders>
          </w:tcPr>
          <w:p>
            <w:pPr>
              <w:pStyle w:val="TableParagraph"/>
              <w:spacing w:before="15"/>
              <w:rPr>
                <w:sz w:val="20"/>
              </w:rPr>
            </w:pPr>
            <w:r>
              <w:rPr>
                <w:w w:val="99"/>
                <w:sz w:val="20"/>
              </w:rPr>
              <w:t>0</w:t>
            </w:r>
          </w:p>
        </w:tc>
        <w:tc>
          <w:tcPr>
            <w:tcW w:w="1376" w:type="dxa"/>
            <w:tcBorders>
              <w:top w:val="single" w:sz="12" w:space="0" w:color="5F5F5F"/>
              <w:left w:val="single" w:sz="2" w:space="0" w:color="000000"/>
              <w:bottom w:val="single" w:sz="2" w:space="0" w:color="000000"/>
              <w:right w:val="single" w:sz="2" w:space="0" w:color="000000"/>
            </w:tcBorders>
          </w:tcPr>
          <w:p>
            <w:pPr>
              <w:pStyle w:val="TableParagraph"/>
              <w:spacing w:before="15"/>
              <w:ind w:left="141" w:right="141"/>
              <w:rPr>
                <w:sz w:val="20"/>
              </w:rPr>
            </w:pPr>
            <w:r>
              <w:rPr>
                <w:sz w:val="20"/>
              </w:rPr>
              <w:t>1–3</w:t>
            </w:r>
          </w:p>
        </w:tc>
        <w:tc>
          <w:tcPr>
            <w:tcW w:w="1238" w:type="dxa"/>
            <w:tcBorders>
              <w:top w:val="single" w:sz="12" w:space="0" w:color="5F5F5F"/>
              <w:left w:val="single" w:sz="2" w:space="0" w:color="000000"/>
              <w:bottom w:val="single" w:sz="2" w:space="0" w:color="000000"/>
              <w:right w:val="single" w:sz="2" w:space="0" w:color="000000"/>
            </w:tcBorders>
          </w:tcPr>
          <w:p>
            <w:pPr>
              <w:pStyle w:val="TableParagraph"/>
              <w:spacing w:before="15"/>
              <w:ind w:left="150" w:right="150"/>
              <w:rPr>
                <w:sz w:val="20"/>
              </w:rPr>
            </w:pPr>
            <w:r>
              <w:rPr>
                <w:sz w:val="20"/>
              </w:rPr>
              <w:t>4–7</w:t>
            </w:r>
          </w:p>
        </w:tc>
        <w:tc>
          <w:tcPr>
            <w:tcW w:w="1241" w:type="dxa"/>
            <w:tcBorders>
              <w:top w:val="single" w:sz="12" w:space="0" w:color="5F5F5F"/>
              <w:left w:val="single" w:sz="2" w:space="0" w:color="000000"/>
              <w:bottom w:val="single" w:sz="2" w:space="0" w:color="000000"/>
              <w:right w:val="single" w:sz="2" w:space="0" w:color="000000"/>
            </w:tcBorders>
          </w:tcPr>
          <w:p>
            <w:pPr>
              <w:pStyle w:val="TableParagraph"/>
              <w:spacing w:before="15"/>
              <w:ind w:left="150" w:right="152"/>
              <w:rPr>
                <w:sz w:val="20"/>
              </w:rPr>
            </w:pPr>
            <w:r>
              <w:rPr>
                <w:sz w:val="20"/>
              </w:rPr>
              <w:t>8–10</w:t>
            </w:r>
          </w:p>
        </w:tc>
        <w:tc>
          <w:tcPr>
            <w:tcW w:w="965" w:type="dxa"/>
            <w:tcBorders>
              <w:top w:val="single" w:sz="12" w:space="0" w:color="5F5F5F"/>
              <w:left w:val="single" w:sz="2" w:space="0" w:color="000000"/>
              <w:bottom w:val="single" w:sz="2" w:space="0" w:color="000000"/>
              <w:right w:val="single" w:sz="2" w:space="0" w:color="000000"/>
            </w:tcBorders>
          </w:tcPr>
          <w:p>
            <w:pPr/>
          </w:p>
        </w:tc>
      </w:tr>
      <w:tr>
        <w:trPr>
          <w:trHeight w:val="454"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right="458"/>
              <w:jc w:val="left"/>
              <w:rPr>
                <w:sz w:val="20"/>
              </w:rPr>
            </w:pPr>
            <w:r>
              <w:rPr>
                <w:sz w:val="20"/>
              </w:rPr>
              <w:t>Demonstrates self-confidence, poise, and good voice projection</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1–3</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4–7</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2"/>
              <w:rPr>
                <w:sz w:val="20"/>
              </w:rPr>
            </w:pPr>
            <w:r>
              <w:rPr>
                <w:sz w:val="20"/>
              </w:rPr>
              <w:t>8–10</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458" w:hRule="exact"/>
        </w:trPr>
        <w:tc>
          <w:tcPr>
            <w:tcW w:w="4160" w:type="dxa"/>
            <w:tcBorders>
              <w:top w:val="single" w:sz="2" w:space="0" w:color="000000"/>
              <w:left w:val="single" w:sz="2" w:space="0" w:color="000000"/>
              <w:bottom w:val="single" w:sz="4" w:space="0" w:color="000000"/>
              <w:right w:val="single" w:sz="2" w:space="0" w:color="000000"/>
            </w:tcBorders>
          </w:tcPr>
          <w:p>
            <w:pPr>
              <w:pStyle w:val="TableParagraph"/>
              <w:ind w:left="105"/>
              <w:jc w:val="left"/>
              <w:rPr>
                <w:sz w:val="20"/>
              </w:rPr>
            </w:pPr>
            <w:r>
              <w:rPr>
                <w:sz w:val="20"/>
              </w:rPr>
              <w:t>Demonstrates the ability to effectively answer questions</w:t>
            </w:r>
          </w:p>
        </w:tc>
        <w:tc>
          <w:tcPr>
            <w:tcW w:w="1318"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41" w:right="141"/>
              <w:rPr>
                <w:sz w:val="20"/>
              </w:rPr>
            </w:pPr>
            <w:r>
              <w:rPr>
                <w:sz w:val="20"/>
              </w:rPr>
              <w:t>1–3</w:t>
            </w:r>
          </w:p>
        </w:tc>
        <w:tc>
          <w:tcPr>
            <w:tcW w:w="1238"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50" w:right="150"/>
              <w:rPr>
                <w:sz w:val="20"/>
              </w:rPr>
            </w:pPr>
            <w:r>
              <w:rPr>
                <w:sz w:val="20"/>
              </w:rPr>
              <w:t>4–7</w:t>
            </w:r>
          </w:p>
        </w:tc>
        <w:tc>
          <w:tcPr>
            <w:tcW w:w="124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50" w:right="152"/>
              <w:rPr>
                <w:sz w:val="20"/>
              </w:rPr>
            </w:pPr>
            <w:r>
              <w:rPr>
                <w:sz w:val="20"/>
              </w:rPr>
              <w:t>8–10</w:t>
            </w:r>
          </w:p>
        </w:tc>
        <w:tc>
          <w:tcPr>
            <w:tcW w:w="965"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298"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344" w:hRule="exact"/>
        </w:trPr>
        <w:tc>
          <w:tcPr>
            <w:tcW w:w="10298" w:type="dxa"/>
            <w:gridSpan w:val="6"/>
            <w:tcBorders>
              <w:top w:val="single" w:sz="12" w:space="0" w:color="5F5F5F"/>
              <w:left w:val="single" w:sz="4" w:space="0" w:color="000000"/>
              <w:bottom w:val="single" w:sz="4" w:space="0" w:color="000000"/>
              <w:right w:val="single" w:sz="4" w:space="0" w:color="000000"/>
            </w:tcBorders>
          </w:tcPr>
          <w:p>
            <w:pPr>
              <w:pStyle w:val="TableParagraph"/>
              <w:spacing w:before="77"/>
              <w:ind w:left="103"/>
              <w:jc w:val="left"/>
              <w:rPr>
                <w:sz w:val="20"/>
              </w:rPr>
            </w:pPr>
            <w:r>
              <w:rPr>
                <w:b/>
                <w:sz w:val="22"/>
              </w:rPr>
              <w:t>Time Penalty </w:t>
            </w:r>
            <w:r>
              <w:rPr>
                <w:sz w:val="20"/>
              </w:rPr>
              <w:t>Deduct five (5) points for presentation over seven (7) minutes. Time:</w:t>
            </w:r>
          </w:p>
        </w:tc>
      </w:tr>
      <w:tr>
        <w:trPr>
          <w:trHeight w:val="319" w:hRule="exact"/>
        </w:trPr>
        <w:tc>
          <w:tcPr>
            <w:tcW w:w="10298"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41" w:hRule="exact"/>
        </w:trPr>
        <w:tc>
          <w:tcPr>
            <w:tcW w:w="1029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Total</w:t>
            </w:r>
            <w:r>
              <w:rPr>
                <w:b/>
                <w:spacing w:val="-2"/>
                <w:sz w:val="22"/>
              </w:rPr>
              <w:t> </w:t>
            </w:r>
            <w:r>
              <w:rPr>
                <w:b/>
                <w:sz w:val="22"/>
              </w:rPr>
              <w:t>Points</w:t>
              <w:tab/>
              <w:t>/100 max.</w:t>
            </w:r>
          </w:p>
        </w:tc>
      </w:tr>
      <w:tr>
        <w:trPr>
          <w:trHeight w:val="367" w:hRule="exact"/>
        </w:trPr>
        <w:tc>
          <w:tcPr>
            <w:tcW w:w="10298"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81" w:val="left" w:leader="none"/>
              </w:tabs>
              <w:spacing w:before="62"/>
              <w:ind w:left="103"/>
              <w:jc w:val="left"/>
              <w:rPr>
                <w:b/>
                <w:sz w:val="22"/>
              </w:rPr>
            </w:pPr>
            <w:r>
              <w:rPr>
                <w:b/>
                <w:sz w:val="22"/>
              </w:rPr>
              <w:t>Report</w:t>
            </w:r>
            <w:r>
              <w:rPr>
                <w:b/>
                <w:spacing w:val="-1"/>
                <w:sz w:val="22"/>
              </w:rPr>
              <w:t> </w:t>
            </w:r>
            <w:r>
              <w:rPr>
                <w:b/>
                <w:sz w:val="22"/>
              </w:rPr>
              <w:t>Score</w:t>
              <w:tab/>
              <w:t>/200</w:t>
            </w:r>
            <w:r>
              <w:rPr>
                <w:b/>
                <w:spacing w:val="-3"/>
                <w:sz w:val="22"/>
              </w:rPr>
              <w:t> </w:t>
            </w:r>
            <w:r>
              <w:rPr>
                <w:b/>
                <w:sz w:val="22"/>
              </w:rPr>
              <w:t>max.</w:t>
            </w:r>
          </w:p>
        </w:tc>
      </w:tr>
      <w:tr>
        <w:trPr>
          <w:trHeight w:val="370" w:hRule="exact"/>
        </w:trPr>
        <w:tc>
          <w:tcPr>
            <w:tcW w:w="10298"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79" w:val="left" w:leader="none"/>
              </w:tabs>
              <w:spacing w:before="62"/>
              <w:ind w:left="103"/>
              <w:jc w:val="left"/>
              <w:rPr>
                <w:b/>
                <w:sz w:val="22"/>
              </w:rPr>
            </w:pPr>
            <w:r>
              <w:rPr>
                <w:b/>
                <w:sz w:val="22"/>
              </w:rPr>
              <w:t>Final Score </w:t>
            </w:r>
            <w:r>
              <w:rPr>
                <w:sz w:val="20"/>
              </w:rPr>
              <w:t>(add total points and</w:t>
            </w:r>
            <w:r>
              <w:rPr>
                <w:spacing w:val="-13"/>
                <w:sz w:val="20"/>
              </w:rPr>
              <w:t> </w:t>
            </w:r>
            <w:r>
              <w:rPr>
                <w:sz w:val="20"/>
              </w:rPr>
              <w:t>report</w:t>
            </w:r>
            <w:r>
              <w:rPr>
                <w:spacing w:val="-3"/>
                <w:sz w:val="20"/>
              </w:rPr>
              <w:t> </w:t>
            </w:r>
            <w:r>
              <w:rPr>
                <w:sz w:val="20"/>
              </w:rPr>
              <w:t>score)</w:t>
              <w:tab/>
            </w:r>
            <w:r>
              <w:rPr>
                <w:b/>
                <w:sz w:val="22"/>
              </w:rPr>
              <w:t>/300</w:t>
            </w:r>
            <w:r>
              <w:rPr>
                <w:b/>
                <w:spacing w:val="-3"/>
                <w:sz w:val="22"/>
              </w:rPr>
              <w:t> </w:t>
            </w:r>
            <w:r>
              <w:rPr>
                <w:b/>
                <w:sz w:val="22"/>
              </w:rPr>
              <w:t>max.</w:t>
            </w:r>
          </w:p>
        </w:tc>
      </w:tr>
    </w:tbl>
    <w:p>
      <w:pPr>
        <w:pStyle w:val="BodyText"/>
        <w:rPr>
          <w:rFonts w:ascii="Garamond"/>
          <w:b/>
        </w:rPr>
      </w:pPr>
    </w:p>
    <w:p>
      <w:pPr>
        <w:pStyle w:val="BodyText"/>
        <w:rPr>
          <w:rFonts w:ascii="Garamond"/>
          <w:b/>
        </w:rPr>
      </w:pPr>
    </w:p>
    <w:p>
      <w:pPr>
        <w:pStyle w:val="BodyText"/>
        <w:spacing w:before="4"/>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6"/>
        <w:gridCol w:w="3537"/>
      </w:tblGrid>
      <w:tr>
        <w:trPr>
          <w:trHeight w:val="276" w:hRule="exact"/>
        </w:trPr>
        <w:tc>
          <w:tcPr>
            <w:tcW w:w="4316" w:type="dxa"/>
          </w:tcPr>
          <w:p>
            <w:pPr>
              <w:pStyle w:val="TableParagraph"/>
              <w:tabs>
                <w:tab w:pos="10328" w:val="left" w:leader="none"/>
              </w:tabs>
              <w:spacing w:line="205" w:lineRule="exact"/>
              <w:ind w:left="200" w:right="-6013"/>
              <w:jc w:val="left"/>
              <w:rPr>
                <w:sz w:val="20"/>
              </w:rPr>
            </w:pPr>
            <w:r>
              <w:rPr>
                <w:sz w:val="20"/>
              </w:rPr>
              <w:t>Name(s): </w:t>
            </w:r>
            <w:r>
              <w:rPr>
                <w:spacing w:val="12"/>
                <w:sz w:val="20"/>
              </w:rPr>
              <w:t> </w:t>
            </w:r>
            <w:r>
              <w:rPr>
                <w:w w:val="99"/>
                <w:sz w:val="20"/>
                <w:u w:val="single"/>
              </w:rPr>
              <w:t> </w:t>
            </w:r>
            <w:r>
              <w:rPr>
                <w:sz w:val="20"/>
                <w:u w:val="single"/>
              </w:rPr>
              <w:tab/>
            </w:r>
          </w:p>
        </w:tc>
        <w:tc>
          <w:tcPr>
            <w:tcW w:w="3537" w:type="dxa"/>
          </w:tcPr>
          <w:p>
            <w:pPr/>
          </w:p>
        </w:tc>
      </w:tr>
      <w:tr>
        <w:trPr>
          <w:trHeight w:val="354" w:hRule="exact"/>
        </w:trPr>
        <w:tc>
          <w:tcPr>
            <w:tcW w:w="4316" w:type="dxa"/>
          </w:tcPr>
          <w:p>
            <w:pPr>
              <w:pStyle w:val="TableParagraph"/>
              <w:tabs>
                <w:tab w:pos="1016" w:val="left" w:leader="none"/>
                <w:tab w:pos="7002" w:val="left" w:leader="none"/>
              </w:tabs>
              <w:spacing w:before="57"/>
              <w:ind w:left="200" w:right="-2686"/>
              <w:jc w:val="left"/>
              <w:rPr>
                <w:sz w:val="20"/>
              </w:rPr>
            </w:pPr>
            <w:r>
              <w:rPr>
                <w:sz w:val="20"/>
              </w:rPr>
              <w:t>School:</w:t>
              <w:tab/>
            </w:r>
            <w:r>
              <w:rPr>
                <w:w w:val="99"/>
                <w:sz w:val="20"/>
                <w:u w:val="single"/>
              </w:rPr>
              <w:t> </w:t>
            </w:r>
            <w:r>
              <w:rPr>
                <w:sz w:val="20"/>
                <w:u w:val="single"/>
              </w:rPr>
              <w:tab/>
            </w:r>
          </w:p>
        </w:tc>
        <w:tc>
          <w:tcPr>
            <w:tcW w:w="3537" w:type="dxa"/>
          </w:tcPr>
          <w:p>
            <w:pPr>
              <w:pStyle w:val="TableParagraph"/>
              <w:tabs>
                <w:tab w:pos="3263" w:val="left" w:leader="none"/>
              </w:tabs>
              <w:spacing w:before="57"/>
              <w:ind w:right="-2476"/>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316" w:type="dxa"/>
          </w:tcPr>
          <w:p>
            <w:pPr>
              <w:pStyle w:val="TableParagraph"/>
              <w:tabs>
                <w:tab w:pos="1901" w:val="left" w:leader="none"/>
                <w:tab w:pos="7002" w:val="left" w:leader="none"/>
              </w:tabs>
              <w:spacing w:before="58"/>
              <w:ind w:left="200" w:right="-2686"/>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537" w:type="dxa"/>
          </w:tcPr>
          <w:p>
            <w:pPr>
              <w:pStyle w:val="TableParagraph"/>
              <w:tabs>
                <w:tab w:pos="683" w:val="left" w:leader="none"/>
                <w:tab w:pos="3263" w:val="left" w:leader="none"/>
              </w:tabs>
              <w:spacing w:before="58"/>
              <w:ind w:right="-2476"/>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spacing w:before="7"/>
        <w:rPr>
          <w:rFonts w:ascii="Garamond"/>
          <w:sz w:val="18"/>
        </w:rPr>
      </w:pPr>
      <w:r>
        <w:rPr/>
        <w:pict>
          <v:shape style="position:absolute;margin-left:422.549988pt;margin-top:12.618158pt;width:133.5pt;height:68.850pt;mso-position-horizontal-relative:page;mso-position-vertical-relative:paragraph;z-index:9856;mso-wrap-distance-left:0;mso-wrap-distance-right:0" type="#_x0000_t202" filled="false" stroked="true" strokeweight=".25pt" strokecolor="#000000">
            <v:textbox inset="0,0,0,0">
              <w:txbxContent>
                <w:p>
                  <w:pPr>
                    <w:spacing w:line="202" w:lineRule="exact" w:before="73"/>
                    <w:ind w:left="209" w:right="0" w:firstLine="0"/>
                    <w:jc w:val="left"/>
                    <w:rPr>
                      <w:rFonts w:ascii="Garamond"/>
                      <w:sz w:val="18"/>
                    </w:rPr>
                  </w:pPr>
                  <w:r>
                    <w:rPr>
                      <w:rFonts w:ascii="Garamond"/>
                      <w:sz w:val="18"/>
                    </w:rPr>
                    <w:t>VERIFICATION &amp; INITIALS</w:t>
                  </w:r>
                </w:p>
                <w:p>
                  <w:pPr>
                    <w:spacing w:line="202" w:lineRule="exact" w:before="0"/>
                    <w:ind w:left="290"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104"/>
                    </w:numPr>
                    <w:tabs>
                      <w:tab w:pos="352" w:val="left" w:leader="none"/>
                      <w:tab w:pos="2561" w:val="left" w:leader="none"/>
                    </w:tabs>
                    <w:spacing w:line="240" w:lineRule="auto" w:before="0" w:after="0"/>
                    <w:ind w:left="351" w:right="0" w:hanging="207"/>
                    <w:jc w:val="left"/>
                    <w:rPr>
                      <w:rFonts w:ascii="Garamond"/>
                      <w:sz w:val="18"/>
                    </w:rPr>
                  </w:pPr>
                  <w:r>
                    <w:rPr>
                      <w:rFonts w:ascii="Garamond"/>
                      <w:sz w:val="18"/>
                    </w:rPr>
                    <w:t>Chief Administrator</w:t>
                  </w:r>
                  <w:r>
                    <w:rPr>
                      <w:rFonts w:ascii="Garamond"/>
                      <w:spacing w:val="-5"/>
                      <w:sz w:val="18"/>
                    </w:rPr>
                    <w:t> </w:t>
                  </w:r>
                  <w:r>
                    <w:rPr>
                      <w:rFonts w:ascii="Garamond"/>
                      <w:sz w:val="18"/>
                    </w:rPr>
                    <w:t>_</w:t>
                  </w:r>
                  <w:r>
                    <w:rPr>
                      <w:rFonts w:ascii="Garamond"/>
                      <w:sz w:val="18"/>
                      <w:u w:val="single"/>
                    </w:rPr>
                    <w:t> </w:t>
                    <w:tab/>
                  </w:r>
                </w:p>
                <w:p>
                  <w:pPr>
                    <w:pStyle w:val="BodyText"/>
                    <w:spacing w:before="1"/>
                    <w:rPr>
                      <w:rFonts w:ascii="Garamond"/>
                      <w:sz w:val="18"/>
                    </w:rPr>
                  </w:pPr>
                </w:p>
                <w:p>
                  <w:pPr>
                    <w:pStyle w:val="ListParagraph"/>
                    <w:numPr>
                      <w:ilvl w:val="0"/>
                      <w:numId w:val="104"/>
                    </w:numPr>
                    <w:tabs>
                      <w:tab w:pos="352" w:val="left" w:leader="none"/>
                      <w:tab w:pos="2258" w:val="left" w:leader="none"/>
                    </w:tabs>
                    <w:spacing w:line="240" w:lineRule="auto" w:before="0" w:after="0"/>
                    <w:ind w:left="351"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8"/>
        </w:rPr>
        <w:sectPr>
          <w:headerReference w:type="default" r:id="rId94"/>
          <w:pgSz w:w="12240" w:h="15840"/>
          <w:pgMar w:header="1116" w:footer="1092" w:top="2340" w:bottom="1280" w:left="780" w:right="820"/>
        </w:sectPr>
      </w:pPr>
    </w:p>
    <w:p>
      <w:pPr>
        <w:pStyle w:val="BodyText"/>
        <w:spacing w:before="5"/>
        <w:rPr>
          <w:rFonts w:ascii="Garamond"/>
          <w:sz w:val="15"/>
        </w:rPr>
      </w:pPr>
    </w:p>
    <w:p>
      <w:pPr>
        <w:pStyle w:val="Heading1"/>
        <w:ind w:left="240" w:right="0"/>
        <w:rPr>
          <w:u w:val="none"/>
        </w:rPr>
      </w:pPr>
      <w:bookmarkStart w:name="_TOC_250031" w:id="11"/>
      <w:bookmarkEnd w:id="11"/>
      <w:r>
        <w:rPr>
          <w:u w:val="thick"/>
        </w:rPr>
        <w:t>Business Law</w:t>
      </w:r>
    </w:p>
    <w:p>
      <w:pPr>
        <w:spacing w:line="240" w:lineRule="auto" w:before="0"/>
        <w:ind w:left="240" w:right="296" w:firstLine="0"/>
        <w:jc w:val="left"/>
        <w:rPr>
          <w:sz w:val="20"/>
        </w:rPr>
      </w:pPr>
      <w:r>
        <w:rPr>
          <w:i/>
          <w:sz w:val="20"/>
        </w:rPr>
        <w:t>This event provides recognition for FBLA members who are familiar with specific legal areas that most commonly affect </w:t>
      </w:r>
      <w:r>
        <w:rPr>
          <w:i/>
          <w:sz w:val="20"/>
        </w:rPr>
        <w:t>personal and business relationships</w:t>
      </w:r>
      <w:r>
        <w:rPr>
          <w:sz w:val="20"/>
        </w:rPr>
        <w:t>.</w:t>
      </w:r>
    </w:p>
    <w:p>
      <w:pPr>
        <w:pStyle w:val="BodyText"/>
        <w:spacing w:before="5"/>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legal</w:t>
      </w:r>
      <w:r>
        <w:rPr>
          <w:spacing w:val="-5"/>
          <w:sz w:val="20"/>
        </w:rPr>
        <w:t> </w:t>
      </w:r>
      <w:r>
        <w:rPr>
          <w:sz w:val="20"/>
        </w:rPr>
        <w:t>system</w:t>
      </w:r>
    </w:p>
    <w:p>
      <w:pPr>
        <w:pStyle w:val="ListParagraph"/>
        <w:numPr>
          <w:ilvl w:val="0"/>
          <w:numId w:val="18"/>
        </w:numPr>
        <w:tabs>
          <w:tab w:pos="601" w:val="left" w:leader="none"/>
        </w:tabs>
        <w:spacing w:line="245" w:lineRule="exact" w:before="0" w:after="0"/>
        <w:ind w:left="600" w:right="0" w:hanging="360"/>
        <w:jc w:val="left"/>
        <w:rPr>
          <w:sz w:val="20"/>
        </w:rPr>
      </w:pPr>
      <w:r>
        <w:rPr>
          <w:sz w:val="20"/>
        </w:rPr>
        <w:t>contracts and</w:t>
      </w:r>
      <w:r>
        <w:rPr>
          <w:spacing w:val="-6"/>
          <w:sz w:val="20"/>
        </w:rPr>
        <w:t> </w:t>
      </w:r>
      <w:r>
        <w:rPr>
          <w:sz w:val="20"/>
        </w:rPr>
        <w:t>sales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business</w:t>
      </w:r>
      <w:r>
        <w:rPr>
          <w:spacing w:val="-8"/>
          <w:sz w:val="20"/>
        </w:rPr>
        <w:t> </w:t>
      </w:r>
      <w:r>
        <w:rPr>
          <w:sz w:val="20"/>
        </w:rPr>
        <w:t>organization</w:t>
      </w:r>
    </w:p>
    <w:p>
      <w:pPr>
        <w:pStyle w:val="ListParagraph"/>
        <w:numPr>
          <w:ilvl w:val="0"/>
          <w:numId w:val="18"/>
        </w:numPr>
        <w:tabs>
          <w:tab w:pos="601" w:val="left" w:leader="none"/>
        </w:tabs>
        <w:spacing w:line="244" w:lineRule="exact" w:before="0" w:after="0"/>
        <w:ind w:left="600" w:right="0" w:hanging="360"/>
        <w:jc w:val="left"/>
        <w:rPr>
          <w:sz w:val="20"/>
        </w:rPr>
      </w:pPr>
      <w:r>
        <w:rPr>
          <w:sz w:val="20"/>
        </w:rPr>
        <w:t>property</w:t>
      </w:r>
      <w:r>
        <w:rPr>
          <w:spacing w:val="-6"/>
          <w:sz w:val="20"/>
        </w:rPr>
        <w:t> </w:t>
      </w:r>
      <w:r>
        <w:rPr>
          <w:sz w:val="20"/>
        </w:rPr>
        <w:t>laws</w:t>
      </w:r>
    </w:p>
    <w:p>
      <w:pPr>
        <w:pStyle w:val="ListParagraph"/>
        <w:numPr>
          <w:ilvl w:val="0"/>
          <w:numId w:val="18"/>
        </w:numPr>
        <w:tabs>
          <w:tab w:pos="601" w:val="left" w:leader="none"/>
        </w:tabs>
        <w:spacing w:line="245" w:lineRule="exact" w:before="0" w:after="0"/>
        <w:ind w:left="600" w:right="0" w:hanging="360"/>
        <w:jc w:val="left"/>
        <w:rPr>
          <w:sz w:val="20"/>
        </w:rPr>
      </w:pPr>
      <w:r>
        <w:rPr>
          <w:sz w:val="20"/>
        </w:rPr>
        <w:t>agency and employment</w:t>
      </w:r>
      <w:r>
        <w:rPr>
          <w:spacing w:val="-11"/>
          <w:sz w:val="20"/>
        </w:rPr>
        <w:t> </w:t>
      </w:r>
      <w:r>
        <w:rPr>
          <w:sz w:val="20"/>
        </w:rPr>
        <w:t>laws</w:t>
      </w:r>
    </w:p>
    <w:p>
      <w:pPr>
        <w:pStyle w:val="ListParagraph"/>
        <w:numPr>
          <w:ilvl w:val="0"/>
          <w:numId w:val="18"/>
        </w:numPr>
        <w:tabs>
          <w:tab w:pos="601" w:val="left" w:leader="none"/>
        </w:tabs>
        <w:spacing w:line="245" w:lineRule="exact" w:before="0" w:after="0"/>
        <w:ind w:left="600" w:right="0" w:hanging="360"/>
        <w:jc w:val="left"/>
        <w:rPr>
          <w:sz w:val="20"/>
        </w:rPr>
      </w:pPr>
      <w:r>
        <w:rPr>
          <w:sz w:val="20"/>
        </w:rPr>
        <w:t>negotiable instruments, insurance, secured transactions,</w:t>
      </w:r>
      <w:r>
        <w:rPr>
          <w:spacing w:val="-25"/>
          <w:sz w:val="20"/>
        </w:rPr>
        <w:t> </w:t>
      </w:r>
      <w:r>
        <w:rPr>
          <w:sz w:val="20"/>
        </w:rPr>
        <w:t>bankruptcy</w:t>
      </w:r>
    </w:p>
    <w:p>
      <w:pPr>
        <w:pStyle w:val="ListParagraph"/>
        <w:numPr>
          <w:ilvl w:val="0"/>
          <w:numId w:val="18"/>
        </w:numPr>
        <w:tabs>
          <w:tab w:pos="601" w:val="left" w:leader="none"/>
        </w:tabs>
        <w:spacing w:line="245" w:lineRule="exact" w:before="0" w:after="0"/>
        <w:ind w:left="600" w:right="0" w:hanging="360"/>
        <w:jc w:val="left"/>
        <w:rPr>
          <w:sz w:val="20"/>
        </w:rPr>
      </w:pPr>
      <w:r>
        <w:rPr>
          <w:sz w:val="20"/>
        </w:rPr>
        <w:t>consumer and product/personal</w:t>
      </w:r>
      <w:r>
        <w:rPr>
          <w:spacing w:val="-11"/>
          <w:sz w:val="20"/>
        </w:rPr>
        <w:t> </w:t>
      </w:r>
      <w:r>
        <w:rPr>
          <w:sz w:val="20"/>
        </w:rPr>
        <w:t>liability</w:t>
      </w:r>
    </w:p>
    <w:p>
      <w:pPr>
        <w:pStyle w:val="ListParagraph"/>
        <w:numPr>
          <w:ilvl w:val="0"/>
          <w:numId w:val="18"/>
        </w:numPr>
        <w:tabs>
          <w:tab w:pos="601" w:val="left" w:leader="none"/>
        </w:tabs>
        <w:spacing w:line="244" w:lineRule="exact" w:before="0" w:after="0"/>
        <w:ind w:left="600" w:right="0" w:hanging="360"/>
        <w:jc w:val="left"/>
        <w:rPr>
          <w:sz w:val="20"/>
        </w:rPr>
      </w:pPr>
      <w:r>
        <w:rPr>
          <w:sz w:val="20"/>
        </w:rPr>
        <w:t>computer</w:t>
      </w:r>
      <w:r>
        <w:rPr>
          <w:spacing w:val="-4"/>
          <w:sz w:val="20"/>
        </w:rPr>
        <w:t> </w:t>
      </w:r>
      <w:r>
        <w:rPr>
          <w:sz w:val="20"/>
        </w:rPr>
        <w:t>law</w:t>
      </w:r>
    </w:p>
    <w:p>
      <w:pPr>
        <w:pStyle w:val="ListParagraph"/>
        <w:numPr>
          <w:ilvl w:val="0"/>
          <w:numId w:val="18"/>
        </w:numPr>
        <w:tabs>
          <w:tab w:pos="601" w:val="left" w:leader="none"/>
        </w:tabs>
        <w:spacing w:line="244" w:lineRule="exact" w:before="0" w:after="0"/>
        <w:ind w:left="600" w:right="0" w:hanging="360"/>
        <w:jc w:val="left"/>
        <w:rPr>
          <w:sz w:val="20"/>
        </w:rPr>
      </w:pPr>
      <w:r>
        <w:rPr>
          <w:sz w:val="20"/>
        </w:rPr>
        <w:t>domestic and personal</w:t>
      </w:r>
      <w:r>
        <w:rPr>
          <w:spacing w:val="-7"/>
          <w:sz w:val="20"/>
        </w:rPr>
        <w:t> </w:t>
      </w:r>
      <w:r>
        <w:rPr>
          <w:sz w:val="20"/>
        </w:rPr>
        <w:t>law</w:t>
      </w:r>
    </w:p>
    <w:p>
      <w:pPr>
        <w:pStyle w:val="BodyText"/>
      </w:pPr>
    </w:p>
    <w:p>
      <w:pPr>
        <w:spacing w:before="0"/>
        <w:ind w:left="240" w:right="0" w:firstLine="0"/>
        <w:jc w:val="left"/>
        <w:rPr>
          <w:sz w:val="20"/>
        </w:rPr>
      </w:pPr>
      <w:r>
        <w:rPr>
          <w:b/>
          <w:sz w:val="20"/>
        </w:rPr>
        <w:t>Business Education Curriculum Standard(s)</w:t>
      </w:r>
      <w:r>
        <w:rPr>
          <w:sz w:val="20"/>
        </w:rPr>
        <w:t>:</w:t>
      </w:r>
    </w:p>
    <w:p>
      <w:pPr>
        <w:pStyle w:val="BodyText"/>
        <w:ind w:left="240"/>
      </w:pPr>
      <w:r>
        <w:rPr/>
        <w:t>Business Law; International Business; Economics and Personal Finance</w:t>
      </w:r>
    </w:p>
    <w:p>
      <w:pPr>
        <w:pStyle w:val="BodyText"/>
        <w:spacing w:before="2"/>
      </w:pPr>
    </w:p>
    <w:p>
      <w:pPr>
        <w:pStyle w:val="Heading3"/>
        <w:spacing w:line="321" w:lineRule="exact" w:before="1"/>
        <w:ind w:left="240" w:right="0"/>
        <w:rPr>
          <w:u w:val="none"/>
        </w:rPr>
      </w:pPr>
      <w:r>
        <w:rPr>
          <w:u w:val="thick"/>
        </w:rPr>
        <w:t>Region Eligibility</w:t>
      </w:r>
    </w:p>
    <w:p>
      <w:pPr>
        <w:pStyle w:val="BodyText"/>
        <w:ind w:left="240" w:right="5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w:t>
      </w:r>
    </w:p>
    <w:p>
      <w:pPr>
        <w:pStyle w:val="BodyText"/>
        <w:spacing w:before="5"/>
        <w:rPr>
          <w:b/>
          <w:i/>
          <w:sz w:val="19"/>
        </w:rPr>
      </w:pPr>
    </w:p>
    <w:p>
      <w:pPr>
        <w:pStyle w:val="BodyText"/>
        <w:ind w:left="240"/>
      </w:pPr>
      <w:r>
        <w:rPr/>
        <w:t>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30" w:lineRule="exact" w:before="15" w:after="0"/>
        <w:ind w:left="960" w:right="319" w:hanging="360"/>
        <w:jc w:val="left"/>
        <w:rPr>
          <w:sz w:val="20"/>
        </w:rPr>
      </w:pPr>
      <w:r>
        <w:rPr>
          <w:sz w:val="20"/>
        </w:rPr>
        <w:t>to</w:t>
      </w:r>
      <w:r>
        <w:rPr>
          <w:spacing w:val="-2"/>
          <w:sz w:val="20"/>
        </w:rPr>
        <w:t> </w:t>
      </w:r>
      <w:r>
        <w:rPr>
          <w:sz w:val="20"/>
        </w:rPr>
        <w:t>pay</w:t>
      </w:r>
      <w:r>
        <w:rPr>
          <w:spacing w:val="-3"/>
          <w:sz w:val="20"/>
        </w:rPr>
        <w:t> </w:t>
      </w:r>
      <w:r>
        <w:rPr>
          <w:sz w:val="20"/>
        </w:rPr>
        <w:t>membership</w:t>
      </w:r>
      <w:r>
        <w:rPr>
          <w:spacing w:val="-2"/>
          <w:sz w:val="20"/>
        </w:rPr>
        <w:t> </w:t>
      </w:r>
      <w:r>
        <w:rPr>
          <w:sz w:val="20"/>
        </w:rPr>
        <w:t>dues</w:t>
      </w:r>
      <w:r>
        <w:rPr>
          <w:spacing w:val="-1"/>
          <w:sz w:val="20"/>
        </w:rPr>
        <w:t> </w:t>
      </w:r>
      <w:r>
        <w:rPr>
          <w:sz w:val="20"/>
        </w:rPr>
        <w:t>for</w:t>
      </w:r>
      <w:r>
        <w:rPr>
          <w:spacing w:val="-2"/>
          <w:sz w:val="20"/>
        </w:rPr>
        <w:t> </w:t>
      </w:r>
      <w:r>
        <w:rPr>
          <w:sz w:val="20"/>
        </w:rPr>
        <w:t>all</w:t>
      </w:r>
      <w:r>
        <w:rPr>
          <w:spacing w:val="-2"/>
          <w:sz w:val="20"/>
        </w:rPr>
        <w:t> </w:t>
      </w:r>
      <w:r>
        <w:rPr>
          <w:sz w:val="20"/>
        </w:rPr>
        <w:t>competitors</w:t>
      </w:r>
      <w:r>
        <w:rPr>
          <w:spacing w:val="-3"/>
          <w:sz w:val="20"/>
        </w:rPr>
        <w:t> </w:t>
      </w:r>
      <w:r>
        <w:rPr>
          <w:sz w:val="20"/>
        </w:rPr>
        <w:t>by</w:t>
      </w:r>
      <w:r>
        <w:rPr>
          <w:spacing w:val="-6"/>
          <w:sz w:val="20"/>
        </w:rPr>
        <w:t> </w:t>
      </w:r>
      <w:r>
        <w:rPr>
          <w:sz w:val="20"/>
        </w:rPr>
        <w:t>the</w:t>
      </w:r>
      <w:r>
        <w:rPr>
          <w:spacing w:val="-2"/>
          <w:sz w:val="20"/>
        </w:rPr>
        <w:t> </w:t>
      </w:r>
      <w:r>
        <w:rPr>
          <w:sz w:val="20"/>
        </w:rPr>
        <w:t>published</w:t>
      </w:r>
      <w:r>
        <w:rPr>
          <w:spacing w:val="-2"/>
          <w:sz w:val="20"/>
        </w:rPr>
        <w:t> </w:t>
      </w:r>
      <w:r>
        <w:rPr>
          <w:sz w:val="20"/>
        </w:rPr>
        <w:t>region</w:t>
      </w:r>
      <w:r>
        <w:rPr>
          <w:spacing w:val="-3"/>
          <w:sz w:val="20"/>
        </w:rPr>
        <w:t> </w:t>
      </w:r>
      <w:r>
        <w:rPr>
          <w:sz w:val="20"/>
        </w:rPr>
        <w:t>deadline</w:t>
      </w:r>
      <w:r>
        <w:rPr>
          <w:spacing w:val="-2"/>
          <w:sz w:val="20"/>
        </w:rPr>
        <w:t> </w:t>
      </w:r>
      <w:r>
        <w:rPr>
          <w:sz w:val="20"/>
        </w:rPr>
        <w:t>and</w:t>
      </w:r>
      <w:r>
        <w:rPr>
          <w:spacing w:val="-2"/>
          <w:sz w:val="20"/>
        </w:rPr>
        <w:t> </w:t>
      </w:r>
      <w:r>
        <w:rPr>
          <w:sz w:val="20"/>
        </w:rPr>
        <w:t>to</w:t>
      </w:r>
      <w:r>
        <w:rPr>
          <w:spacing w:val="-2"/>
          <w:sz w:val="20"/>
        </w:rPr>
        <w:t> </w:t>
      </w:r>
      <w:r>
        <w:rPr>
          <w:sz w:val="20"/>
        </w:rPr>
        <w:t>register</w:t>
      </w:r>
      <w:r>
        <w:rPr>
          <w:spacing w:val="-2"/>
          <w:sz w:val="20"/>
        </w:rPr>
        <w:t> </w:t>
      </w:r>
      <w:r>
        <w:rPr>
          <w:sz w:val="20"/>
        </w:rPr>
        <w:t>students</w:t>
      </w:r>
      <w:r>
        <w:rPr>
          <w:spacing w:val="-3"/>
          <w:sz w:val="20"/>
        </w:rPr>
        <w:t> </w:t>
      </w:r>
      <w:r>
        <w:rPr>
          <w:sz w:val="20"/>
        </w:rPr>
        <w:t>through</w:t>
      </w:r>
      <w:r>
        <w:rPr>
          <w:spacing w:val="-3"/>
          <w:sz w:val="20"/>
        </w:rPr>
        <w:t> </w:t>
      </w:r>
      <w:r>
        <w:rPr>
          <w:sz w:val="20"/>
        </w:rPr>
        <w:t>the</w:t>
      </w:r>
      <w:r>
        <w:rPr>
          <w:spacing w:val="-2"/>
          <w:sz w:val="20"/>
        </w:rPr>
        <w:t> </w:t>
      </w:r>
      <w:r>
        <w:rPr>
          <w:sz w:val="20"/>
        </w:rPr>
        <w:t>PA FBLA online registration system by the published</w:t>
      </w:r>
      <w:r>
        <w:rPr>
          <w:spacing w:val="-22"/>
          <w:sz w:val="20"/>
        </w:rPr>
        <w:t> </w:t>
      </w:r>
      <w:r>
        <w:rPr>
          <w:sz w:val="20"/>
        </w:rPr>
        <w:t>deadline.</w:t>
      </w:r>
    </w:p>
    <w:p>
      <w:pPr>
        <w:spacing w:line="227" w:lineRule="exact" w:before="2"/>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4"/>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5"/>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28" w:lineRule="exact" w:before="18"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3"/>
      </w:pPr>
    </w:p>
    <w:p>
      <w:pPr>
        <w:pStyle w:val="Heading3"/>
        <w:ind w:left="240" w:right="0"/>
        <w:rPr>
          <w:u w:val="none"/>
        </w:rPr>
      </w:pPr>
      <w:r>
        <w:rPr>
          <w:u w:val="thick"/>
        </w:rPr>
        <w:t>Region and State Procedure</w:t>
      </w:r>
    </w:p>
    <w:p>
      <w:pPr>
        <w:tabs>
          <w:tab w:pos="600" w:val="left" w:leader="none"/>
        </w:tabs>
        <w:spacing w:line="242" w:lineRule="auto" w:before="0"/>
        <w:ind w:left="600" w:right="500" w:hanging="361"/>
        <w:jc w:val="left"/>
        <w:rPr>
          <w:b/>
          <w:sz w:val="20"/>
        </w:rPr>
      </w:pPr>
      <w:r>
        <w:rPr>
          <w:sz w:val="20"/>
        </w:rPr>
        <w:t>1.</w:t>
        <w:tab/>
        <w:t>A one-hour written objective test will be administered based on the previously listed competencies.  All</w:t>
      </w:r>
      <w:r>
        <w:rPr>
          <w:spacing w:val="-30"/>
          <w:sz w:val="20"/>
        </w:rPr>
        <w:t> </w:t>
      </w:r>
      <w:r>
        <w:rPr>
          <w:sz w:val="20"/>
        </w:rPr>
        <w:t>participants</w:t>
      </w:r>
      <w:r>
        <w:rPr>
          <w:spacing w:val="-3"/>
          <w:sz w:val="20"/>
        </w:rPr>
        <w:t> </w:t>
      </w:r>
      <w:r>
        <w:rPr>
          <w:sz w:val="20"/>
        </w:rPr>
        <w:t>in</w:t>
      </w:r>
      <w:r>
        <w:rPr>
          <w:w w:val="99"/>
          <w:sz w:val="20"/>
        </w:rPr>
        <w:t> </w:t>
      </w:r>
      <w:r>
        <w:rPr>
          <w:sz w:val="20"/>
        </w:rPr>
        <w:t>this event must report at the event time listed in the program. </w:t>
      </w:r>
      <w:r>
        <w:rPr>
          <w:b/>
          <w:sz w:val="20"/>
        </w:rPr>
        <w:t>If a participant arrives after the objective test has begun, he or she will be admitted to the testing area and will be permitted to take the test in the</w:t>
      </w:r>
      <w:r>
        <w:rPr>
          <w:b/>
          <w:spacing w:val="-32"/>
          <w:sz w:val="20"/>
        </w:rPr>
        <w:t> </w:t>
      </w:r>
      <w:r>
        <w:rPr>
          <w:b/>
          <w:sz w:val="20"/>
        </w:rPr>
        <w:t>remaining</w:t>
      </w:r>
    </w:p>
    <w:p>
      <w:pPr>
        <w:spacing w:after="0" w:line="242" w:lineRule="auto"/>
        <w:jc w:val="left"/>
        <w:rPr>
          <w:sz w:val="20"/>
        </w:rPr>
        <w:sectPr>
          <w:headerReference w:type="default" r:id="rId95"/>
          <w:pgSz w:w="12240" w:h="15840"/>
          <w:pgMar w:header="1005" w:footer="1092" w:top="1200" w:bottom="1280" w:left="840" w:right="820"/>
        </w:sectPr>
      </w:pPr>
    </w:p>
    <w:p>
      <w:pPr>
        <w:pStyle w:val="BodyText"/>
        <w:rPr>
          <w:b/>
          <w:sz w:val="13"/>
        </w:rPr>
      </w:pPr>
    </w:p>
    <w:p>
      <w:pPr>
        <w:spacing w:line="244" w:lineRule="auto" w:before="74"/>
        <w:ind w:left="600" w:right="0" w:firstLine="0"/>
        <w:jc w:val="left"/>
        <w:rPr>
          <w:b/>
          <w:sz w:val="20"/>
        </w:rPr>
      </w:pPr>
      <w:r>
        <w:rPr>
          <w:b/>
          <w:sz w:val="20"/>
        </w:rPr>
        <w:t>amount of time for the event</w:t>
      </w:r>
      <w:r>
        <w:rPr>
          <w:sz w:val="20"/>
        </w:rPr>
        <w:t>. </w:t>
      </w:r>
      <w:r>
        <w:rPr>
          <w:b/>
          <w:sz w:val="20"/>
        </w:rPr>
        <w:t>The participant will not receive any additional instructions from the event administrators.</w:t>
      </w:r>
    </w:p>
    <w:p>
      <w:pPr>
        <w:pStyle w:val="BodyText"/>
        <w:spacing w:before="5"/>
        <w:rPr>
          <w:b/>
          <w:sz w:val="19"/>
        </w:rPr>
      </w:pPr>
    </w:p>
    <w:p>
      <w:pPr>
        <w:tabs>
          <w:tab w:pos="600" w:val="left" w:leader="none"/>
        </w:tabs>
        <w:spacing w:before="0"/>
        <w:ind w:left="600" w:right="684" w:hanging="361"/>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26"/>
          <w:sz w:val="20"/>
        </w:rPr>
        <w:t> </w:t>
      </w:r>
      <w:r>
        <w:rPr>
          <w:b/>
          <w:sz w:val="20"/>
        </w:rPr>
        <w:t>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105"/>
        </w:numPr>
        <w:tabs>
          <w:tab w:pos="601" w:val="left" w:leader="none"/>
        </w:tabs>
        <w:spacing w:line="240" w:lineRule="auto" w:before="0"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spacing w:before="9"/>
        <w:rPr>
          <w:sz w:val="19"/>
        </w:rPr>
      </w:pPr>
    </w:p>
    <w:p>
      <w:pPr>
        <w:pStyle w:val="ListParagraph"/>
        <w:numPr>
          <w:ilvl w:val="0"/>
          <w:numId w:val="105"/>
        </w:numPr>
        <w:tabs>
          <w:tab w:pos="601" w:val="left" w:leader="none"/>
        </w:tabs>
        <w:spacing w:line="240" w:lineRule="auto" w:before="1" w:after="0"/>
        <w:ind w:left="600" w:right="0" w:hanging="360"/>
        <w:jc w:val="left"/>
        <w:rPr>
          <w:sz w:val="20"/>
        </w:rPr>
      </w:pPr>
      <w:r>
        <w:rPr>
          <w:sz w:val="20"/>
        </w:rPr>
        <w:t>Participants must furnish their own No. 2 pencils and</w:t>
      </w:r>
      <w:r>
        <w:rPr>
          <w:spacing w:val="-19"/>
          <w:sz w:val="20"/>
        </w:rPr>
        <w:t> </w:t>
      </w:r>
      <w:r>
        <w:rPr>
          <w:sz w:val="20"/>
        </w:rPr>
        <w:t>erasers.</w:t>
      </w:r>
    </w:p>
    <w:p>
      <w:pPr>
        <w:pStyle w:val="BodyText"/>
      </w:pPr>
    </w:p>
    <w:p>
      <w:pPr>
        <w:pStyle w:val="ListParagraph"/>
        <w:numPr>
          <w:ilvl w:val="0"/>
          <w:numId w:val="105"/>
        </w:numPr>
        <w:tabs>
          <w:tab w:pos="601" w:val="left" w:leader="none"/>
        </w:tabs>
        <w:spacing w:line="240" w:lineRule="auto" w:before="1" w:after="0"/>
        <w:ind w:left="600" w:right="42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w:t>
      </w:r>
      <w:r>
        <w:rPr>
          <w:spacing w:val="-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10"/>
        <w:rPr>
          <w:sz w:val="19"/>
        </w:rPr>
      </w:pPr>
    </w:p>
    <w:p>
      <w:pPr>
        <w:pStyle w:val="ListParagraph"/>
        <w:numPr>
          <w:ilvl w:val="0"/>
          <w:numId w:val="105"/>
        </w:numPr>
        <w:tabs>
          <w:tab w:pos="601" w:val="left" w:leader="none"/>
        </w:tabs>
        <w:spacing w:line="240" w:lineRule="auto" w:before="0" w:after="0"/>
        <w:ind w:left="600" w:right="402"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 storage devices are allowed to be used in this</w:t>
      </w:r>
      <w:r>
        <w:rPr>
          <w:spacing w:val="-32"/>
          <w:sz w:val="20"/>
        </w:rPr>
        <w:t> </w:t>
      </w:r>
      <w:r>
        <w:rPr>
          <w:sz w:val="20"/>
        </w:rPr>
        <w:t>event.</w:t>
      </w:r>
    </w:p>
    <w:p>
      <w:pPr>
        <w:pStyle w:val="BodyText"/>
        <w:spacing w:before="2"/>
      </w:pPr>
    </w:p>
    <w:p>
      <w:pPr>
        <w:pStyle w:val="Heading3"/>
        <w:spacing w:line="321" w:lineRule="exact" w:before="1"/>
        <w:ind w:left="240" w:right="0"/>
        <w:rPr>
          <w:u w:val="none"/>
        </w:rPr>
      </w:pPr>
      <w:r>
        <w:rPr>
          <w:u w:val="thick"/>
        </w:rPr>
        <w:t>Region and 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ind w:left="240" w:right="0"/>
        <w:rPr>
          <w:u w:val="none"/>
        </w:rPr>
      </w:pPr>
      <w:r>
        <w:rPr>
          <w:u w:val="thick"/>
        </w:rPr>
        <w:t>Region Awards</w:t>
      </w:r>
    </w:p>
    <w:p>
      <w:pPr>
        <w:pStyle w:val="BodyText"/>
        <w:spacing w:line="229" w:lineRule="exact"/>
        <w:ind w:left="240"/>
      </w:pPr>
      <w:r>
        <w:rPr/>
        <w:t>Each region may decide the number and type of awards to be presented at the RLC.</w:t>
      </w:r>
    </w:p>
    <w:p>
      <w:pPr>
        <w:pStyle w:val="BodyText"/>
        <w:spacing w:before="3"/>
      </w:pPr>
    </w:p>
    <w:p>
      <w:pPr>
        <w:pStyle w:val="Heading3"/>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296"/>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pPr>
      <w:r>
        <w:rPr/>
        <w:t>In the event that the first-, second-, third-, or fourth-place winner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05"/>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105"/>
        </w:numPr>
        <w:tabs>
          <w:tab w:pos="961" w:val="left" w:leader="none"/>
        </w:tabs>
        <w:spacing w:line="243" w:lineRule="exact" w:before="0" w:after="0"/>
        <w:ind w:left="960" w:right="0" w:hanging="360"/>
        <w:jc w:val="left"/>
        <w:rPr>
          <w:b/>
          <w:sz w:val="20"/>
        </w:rPr>
      </w:pPr>
      <w:r>
        <w:rPr>
          <w:sz w:val="20"/>
        </w:rPr>
        <w:t>to contact the next eligible award winner about participating at the National Leadership</w:t>
      </w:r>
      <w:r>
        <w:rPr>
          <w:spacing w:val="-27"/>
          <w:sz w:val="20"/>
        </w:rPr>
        <w:t> </w:t>
      </w:r>
      <w:r>
        <w:rPr>
          <w:sz w:val="20"/>
        </w:rPr>
        <w:t>Conference</w:t>
      </w:r>
      <w:r>
        <w:rPr>
          <w:b/>
          <w:sz w:val="20"/>
        </w:rPr>
        <w:t>.</w:t>
      </w:r>
    </w:p>
    <w:p>
      <w:pPr>
        <w:spacing w:after="0" w:line="243" w:lineRule="exact"/>
        <w:jc w:val="left"/>
        <w:rPr>
          <w:sz w:val="20"/>
        </w:rPr>
        <w:sectPr>
          <w:pgSz w:w="12240" w:h="15840"/>
          <w:pgMar w:header="1005" w:footer="1092" w:top="1200" w:bottom="1280" w:left="840" w:right="820"/>
        </w:sectPr>
      </w:pPr>
    </w:p>
    <w:p>
      <w:pPr>
        <w:pStyle w:val="BodyText"/>
        <w:spacing w:before="2"/>
        <w:rPr>
          <w:b/>
          <w:sz w:val="15"/>
        </w:rPr>
      </w:pPr>
    </w:p>
    <w:p>
      <w:pPr>
        <w:pStyle w:val="Heading1"/>
        <w:ind w:left="240" w:right="0"/>
        <w:rPr>
          <w:u w:val="none"/>
        </w:rPr>
      </w:pPr>
      <w:r>
        <w:rPr>
          <w:u w:val="thick"/>
        </w:rPr>
        <w:t>Business Math</w:t>
      </w:r>
    </w:p>
    <w:p>
      <w:pPr>
        <w:spacing w:line="240" w:lineRule="auto" w:before="0"/>
        <w:ind w:left="240" w:right="0" w:firstLine="0"/>
        <w:jc w:val="left"/>
        <w:rPr>
          <w:sz w:val="20"/>
        </w:rPr>
      </w:pPr>
      <w:r>
        <w:rPr>
          <w:i/>
          <w:sz w:val="20"/>
        </w:rPr>
        <w:t>Acquiring the ability to solve common business mathematical problems is a basic skill needed by all prospective business </w:t>
      </w:r>
      <w:r>
        <w:rPr>
          <w:i/>
          <w:sz w:val="20"/>
        </w:rPr>
        <w:t>employees. This event provides recognition for FBLA members who demonstrate an understanding of basic math functions needed in business</w:t>
      </w:r>
      <w:r>
        <w:rPr>
          <w:sz w:val="20"/>
        </w:rPr>
        <w:t>.</w:t>
      </w:r>
    </w:p>
    <w:p>
      <w:pPr>
        <w:pStyle w:val="BodyText"/>
        <w:spacing w:before="5"/>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basic math</w:t>
      </w:r>
      <w:r>
        <w:rPr>
          <w:spacing w:val="-7"/>
          <w:sz w:val="20"/>
        </w:rPr>
        <w:t> </w:t>
      </w:r>
      <w:r>
        <w:rPr>
          <w:sz w:val="20"/>
        </w:rPr>
        <w:t>concepts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consumer</w:t>
      </w:r>
      <w:r>
        <w:rPr>
          <w:spacing w:val="-5"/>
          <w:sz w:val="20"/>
        </w:rPr>
        <w:t> </w:t>
      </w:r>
      <w:r>
        <w:rPr>
          <w:sz w:val="20"/>
        </w:rPr>
        <w:t>credit</w:t>
      </w:r>
    </w:p>
    <w:p>
      <w:pPr>
        <w:pStyle w:val="ListParagraph"/>
        <w:numPr>
          <w:ilvl w:val="0"/>
          <w:numId w:val="18"/>
        </w:numPr>
        <w:tabs>
          <w:tab w:pos="601" w:val="left" w:leader="none"/>
        </w:tabs>
        <w:spacing w:line="244" w:lineRule="exact" w:before="0" w:after="0"/>
        <w:ind w:left="600" w:right="0" w:hanging="360"/>
        <w:jc w:val="left"/>
        <w:rPr>
          <w:sz w:val="20"/>
        </w:rPr>
      </w:pPr>
      <w:r>
        <w:rPr>
          <w:sz w:val="20"/>
        </w:rPr>
        <w:t>data analysis and</w:t>
      </w:r>
      <w:r>
        <w:rPr>
          <w:spacing w:val="-7"/>
          <w:sz w:val="20"/>
        </w:rPr>
        <w:t> </w:t>
      </w:r>
      <w:r>
        <w:rPr>
          <w:sz w:val="20"/>
        </w:rPr>
        <w:t>probability</w:t>
      </w:r>
    </w:p>
    <w:p>
      <w:pPr>
        <w:pStyle w:val="ListParagraph"/>
        <w:numPr>
          <w:ilvl w:val="0"/>
          <w:numId w:val="18"/>
        </w:numPr>
        <w:tabs>
          <w:tab w:pos="601" w:val="left" w:leader="none"/>
        </w:tabs>
        <w:spacing w:line="245" w:lineRule="exact" w:before="0" w:after="0"/>
        <w:ind w:left="600" w:right="0" w:hanging="360"/>
        <w:jc w:val="left"/>
        <w:rPr>
          <w:sz w:val="20"/>
        </w:rPr>
      </w:pPr>
      <w:r>
        <w:rPr>
          <w:sz w:val="20"/>
        </w:rPr>
        <w:t>fractions</w:t>
      </w:r>
    </w:p>
    <w:p>
      <w:pPr>
        <w:pStyle w:val="ListParagraph"/>
        <w:numPr>
          <w:ilvl w:val="0"/>
          <w:numId w:val="18"/>
        </w:numPr>
        <w:tabs>
          <w:tab w:pos="601" w:val="left" w:leader="none"/>
        </w:tabs>
        <w:spacing w:line="245" w:lineRule="exact" w:before="0" w:after="0"/>
        <w:ind w:left="600" w:right="0" w:hanging="360"/>
        <w:jc w:val="left"/>
        <w:rPr>
          <w:sz w:val="20"/>
        </w:rPr>
      </w:pPr>
      <w:r>
        <w:rPr>
          <w:sz w:val="20"/>
        </w:rPr>
        <w:t>percentages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discounts</w:t>
      </w:r>
    </w:p>
    <w:p>
      <w:pPr>
        <w:pStyle w:val="ListParagraph"/>
        <w:numPr>
          <w:ilvl w:val="0"/>
          <w:numId w:val="18"/>
        </w:numPr>
        <w:tabs>
          <w:tab w:pos="601" w:val="left" w:leader="none"/>
        </w:tabs>
        <w:spacing w:line="240" w:lineRule="auto" w:before="0" w:after="0"/>
        <w:ind w:left="600" w:right="0" w:hanging="360"/>
        <w:jc w:val="left"/>
        <w:rPr>
          <w:sz w:val="20"/>
        </w:rPr>
      </w:pPr>
      <w:r>
        <w:rPr>
          <w:sz w:val="20"/>
        </w:rPr>
        <w:t>decimals</w:t>
      </w:r>
    </w:p>
    <w:p>
      <w:pPr>
        <w:pStyle w:val="BodyText"/>
        <w:spacing w:before="9"/>
        <w:rPr>
          <w:sz w:val="19"/>
        </w:rPr>
      </w:pPr>
    </w:p>
    <w:p>
      <w:pPr>
        <w:spacing w:before="1"/>
        <w:ind w:left="240" w:right="6469" w:firstLine="0"/>
        <w:jc w:val="left"/>
        <w:rPr>
          <w:sz w:val="20"/>
        </w:rPr>
      </w:pPr>
      <w:r>
        <w:rPr>
          <w:b/>
          <w:sz w:val="20"/>
        </w:rPr>
        <w:t>Business Education Curriculum Standard(s)</w:t>
      </w:r>
      <w:r>
        <w:rPr>
          <w:sz w:val="20"/>
        </w:rPr>
        <w:t>: Computation</w:t>
      </w:r>
    </w:p>
    <w:p>
      <w:pPr>
        <w:pStyle w:val="BodyText"/>
        <w:spacing w:before="5"/>
      </w:pPr>
    </w:p>
    <w:p>
      <w:pPr>
        <w:pStyle w:val="Heading3"/>
        <w:ind w:left="240" w:right="0"/>
        <w:rPr>
          <w:u w:val="none"/>
        </w:rPr>
      </w:pPr>
      <w:r>
        <w:rPr>
          <w:u w:val="thick"/>
        </w:rPr>
        <w:t>Region Eligibility</w:t>
      </w:r>
    </w:p>
    <w:p>
      <w:pPr>
        <w:pStyle w:val="BodyText"/>
        <w:ind w:left="240" w:right="5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  Students are not permitted to compete in this event if they have previously competed in Business Calculations.</w:t>
      </w:r>
    </w:p>
    <w:p>
      <w:pPr>
        <w:pStyle w:val="BodyText"/>
        <w:rPr>
          <w:b/>
          <w:i/>
          <w:sz w:val="24"/>
        </w:rPr>
      </w:pPr>
    </w:p>
    <w:p>
      <w:pPr>
        <w:spacing w:before="0"/>
        <w:ind w:left="240" w:right="0" w:firstLine="0"/>
        <w:jc w:val="left"/>
        <w:rPr>
          <w:b/>
          <w:sz w:val="20"/>
        </w:rPr>
      </w:pPr>
      <w:r>
        <w:rPr>
          <w:b/>
          <w:sz w:val="20"/>
        </w:rPr>
        <w:t>Only members enrolled in grades 9 and 10 as of May 20 of the current school year are eligible.</w:t>
      </w:r>
    </w:p>
    <w:p>
      <w:pPr>
        <w:pStyle w:val="BodyText"/>
        <w:spacing w:before="5"/>
        <w:rPr>
          <w:b/>
          <w:sz w:val="19"/>
        </w:rPr>
      </w:pPr>
    </w:p>
    <w:p>
      <w:pPr>
        <w:pStyle w:val="BodyText"/>
        <w:ind w:left="240"/>
      </w:pPr>
      <w:r>
        <w:rPr/>
        <w:t>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30" w:lineRule="exact" w:before="15" w:after="0"/>
        <w:ind w:left="960" w:right="319" w:hanging="360"/>
        <w:jc w:val="left"/>
        <w:rPr>
          <w:sz w:val="20"/>
        </w:rPr>
      </w:pPr>
      <w:r>
        <w:rPr>
          <w:sz w:val="20"/>
        </w:rPr>
        <w:t>to</w:t>
      </w:r>
      <w:r>
        <w:rPr>
          <w:spacing w:val="-2"/>
          <w:sz w:val="20"/>
        </w:rPr>
        <w:t> </w:t>
      </w:r>
      <w:r>
        <w:rPr>
          <w:sz w:val="20"/>
        </w:rPr>
        <w:t>pay</w:t>
      </w:r>
      <w:r>
        <w:rPr>
          <w:spacing w:val="-3"/>
          <w:sz w:val="20"/>
        </w:rPr>
        <w:t> </w:t>
      </w:r>
      <w:r>
        <w:rPr>
          <w:sz w:val="20"/>
        </w:rPr>
        <w:t>membership</w:t>
      </w:r>
      <w:r>
        <w:rPr>
          <w:spacing w:val="-2"/>
          <w:sz w:val="20"/>
        </w:rPr>
        <w:t> </w:t>
      </w:r>
      <w:r>
        <w:rPr>
          <w:sz w:val="20"/>
        </w:rPr>
        <w:t>dues</w:t>
      </w:r>
      <w:r>
        <w:rPr>
          <w:spacing w:val="-1"/>
          <w:sz w:val="20"/>
        </w:rPr>
        <w:t> </w:t>
      </w:r>
      <w:r>
        <w:rPr>
          <w:sz w:val="20"/>
        </w:rPr>
        <w:t>for</w:t>
      </w:r>
      <w:r>
        <w:rPr>
          <w:spacing w:val="-3"/>
          <w:sz w:val="20"/>
        </w:rPr>
        <w:t> </w:t>
      </w:r>
      <w:r>
        <w:rPr>
          <w:sz w:val="20"/>
        </w:rPr>
        <w:t>all</w:t>
      </w:r>
      <w:r>
        <w:rPr>
          <w:spacing w:val="-3"/>
          <w:sz w:val="20"/>
        </w:rPr>
        <w:t> </w:t>
      </w:r>
      <w:r>
        <w:rPr>
          <w:sz w:val="20"/>
        </w:rPr>
        <w:t>competitors</w:t>
      </w:r>
      <w:r>
        <w:rPr>
          <w:spacing w:val="-3"/>
          <w:sz w:val="20"/>
        </w:rPr>
        <w:t> </w:t>
      </w:r>
      <w:r>
        <w:rPr>
          <w:sz w:val="20"/>
        </w:rPr>
        <w:t>by</w:t>
      </w:r>
      <w:r>
        <w:rPr>
          <w:spacing w:val="-6"/>
          <w:sz w:val="20"/>
        </w:rPr>
        <w:t> </w:t>
      </w:r>
      <w:r>
        <w:rPr>
          <w:sz w:val="20"/>
        </w:rPr>
        <w:t>the</w:t>
      </w:r>
      <w:r>
        <w:rPr>
          <w:spacing w:val="-3"/>
          <w:sz w:val="20"/>
        </w:rPr>
        <w:t> </w:t>
      </w:r>
      <w:r>
        <w:rPr>
          <w:sz w:val="20"/>
        </w:rPr>
        <w:t>published</w:t>
      </w:r>
      <w:r>
        <w:rPr>
          <w:spacing w:val="-2"/>
          <w:sz w:val="20"/>
        </w:rPr>
        <w:t> </w:t>
      </w:r>
      <w:r>
        <w:rPr>
          <w:sz w:val="20"/>
        </w:rPr>
        <w:t>region</w:t>
      </w:r>
      <w:r>
        <w:rPr>
          <w:spacing w:val="-3"/>
          <w:sz w:val="20"/>
        </w:rPr>
        <w:t> </w:t>
      </w:r>
      <w:r>
        <w:rPr>
          <w:sz w:val="20"/>
        </w:rPr>
        <w:t>deadline</w:t>
      </w:r>
      <w:r>
        <w:rPr>
          <w:spacing w:val="-3"/>
          <w:sz w:val="20"/>
        </w:rPr>
        <w:t> </w:t>
      </w:r>
      <w:r>
        <w:rPr>
          <w:sz w:val="20"/>
        </w:rPr>
        <w:t>and</w:t>
      </w:r>
      <w:r>
        <w:rPr>
          <w:spacing w:val="-2"/>
          <w:sz w:val="20"/>
        </w:rPr>
        <w:t> </w:t>
      </w:r>
      <w:r>
        <w:rPr>
          <w:sz w:val="20"/>
        </w:rPr>
        <w:t>to</w:t>
      </w:r>
      <w:r>
        <w:rPr>
          <w:spacing w:val="-2"/>
          <w:sz w:val="20"/>
        </w:rPr>
        <w:t> </w:t>
      </w:r>
      <w:r>
        <w:rPr>
          <w:sz w:val="20"/>
        </w:rPr>
        <w:t>register</w:t>
      </w:r>
      <w:r>
        <w:rPr>
          <w:spacing w:val="-3"/>
          <w:sz w:val="20"/>
        </w:rPr>
        <w:t> </w:t>
      </w:r>
      <w:r>
        <w:rPr>
          <w:sz w:val="20"/>
        </w:rPr>
        <w:t>students</w:t>
      </w:r>
      <w:r>
        <w:rPr>
          <w:spacing w:val="-3"/>
          <w:sz w:val="20"/>
        </w:rPr>
        <w:t> </w:t>
      </w:r>
      <w:r>
        <w:rPr>
          <w:sz w:val="20"/>
        </w:rPr>
        <w:t>through</w:t>
      </w:r>
      <w:r>
        <w:rPr>
          <w:spacing w:val="-3"/>
          <w:sz w:val="20"/>
        </w:rPr>
        <w:t> </w:t>
      </w:r>
      <w:r>
        <w:rPr>
          <w:sz w:val="20"/>
        </w:rPr>
        <w:t>the</w:t>
      </w:r>
      <w:r>
        <w:rPr>
          <w:spacing w:val="-3"/>
          <w:sz w:val="20"/>
        </w:rPr>
        <w:t> </w:t>
      </w:r>
      <w:r>
        <w:rPr>
          <w:sz w:val="20"/>
        </w:rPr>
        <w:t>PA FBLA online registration system by the published</w:t>
      </w:r>
      <w:r>
        <w:rPr>
          <w:spacing w:val="-21"/>
          <w:sz w:val="20"/>
        </w:rPr>
        <w:t> </w:t>
      </w:r>
      <w:r>
        <w:rPr>
          <w:sz w:val="20"/>
        </w:rPr>
        <w:t>deadline.</w:t>
      </w:r>
    </w:p>
    <w:p>
      <w:pPr>
        <w:spacing w:line="227" w:lineRule="exact" w:before="2"/>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 verify that membership dues of participants at the region conference comply with the deadlines listed</w:t>
      </w:r>
      <w:r>
        <w:rPr>
          <w:spacing w:val="-30"/>
          <w:sz w:val="20"/>
        </w:rPr>
        <w:t> </w:t>
      </w:r>
      <w:r>
        <w:rPr>
          <w:sz w:val="20"/>
        </w:rPr>
        <w:t>above.</w:t>
      </w:r>
    </w:p>
    <w:p>
      <w:pPr>
        <w:pStyle w:val="BodyText"/>
        <w:spacing w:before="4"/>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28" w:lineRule="exact" w:before="18" w:after="0"/>
        <w:ind w:left="960" w:right="801" w:hanging="360"/>
        <w:jc w:val="left"/>
        <w:rPr>
          <w:sz w:val="20"/>
        </w:rPr>
      </w:pPr>
      <w:r>
        <w:rPr>
          <w:sz w:val="20"/>
        </w:rPr>
        <w:t>to notify the PA FBLA Executive Director/State Chairman of the change before the deadline date published</w:t>
      </w:r>
      <w:r>
        <w:rPr>
          <w:spacing w:val="-30"/>
          <w:sz w:val="20"/>
        </w:rPr>
        <w:t> </w:t>
      </w:r>
      <w:r>
        <w:rPr>
          <w:sz w:val="20"/>
        </w:rPr>
        <w:t>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3"/>
      </w:pPr>
    </w:p>
    <w:p>
      <w:pPr>
        <w:pStyle w:val="Heading3"/>
        <w:spacing w:line="319" w:lineRule="exact"/>
        <w:ind w:left="240" w:right="0"/>
        <w:rPr>
          <w:u w:val="none"/>
        </w:rPr>
      </w:pPr>
      <w:r>
        <w:rPr>
          <w:u w:val="thick"/>
        </w:rPr>
        <w:t>Region and State Procedure</w:t>
      </w:r>
    </w:p>
    <w:p>
      <w:pPr>
        <w:tabs>
          <w:tab w:pos="600" w:val="left" w:leader="none"/>
        </w:tabs>
        <w:spacing w:line="242" w:lineRule="auto" w:before="0"/>
        <w:ind w:left="600" w:right="496" w:hanging="361"/>
        <w:jc w:val="left"/>
        <w:rPr>
          <w:b/>
          <w:sz w:val="20"/>
        </w:rPr>
      </w:pPr>
      <w:r>
        <w:rPr>
          <w:sz w:val="20"/>
        </w:rPr>
        <w:t>1.</w:t>
        <w:tab/>
        <w:t>A one-hour written objective test will be administered based on the previously listed competencies.  All</w:t>
      </w:r>
      <w:r>
        <w:rPr>
          <w:spacing w:val="-28"/>
          <w:sz w:val="20"/>
        </w:rPr>
        <w:t> </w:t>
      </w:r>
      <w:r>
        <w:rPr>
          <w:sz w:val="20"/>
        </w:rPr>
        <w:t>participants</w:t>
      </w:r>
      <w:r>
        <w:rPr>
          <w:spacing w:val="-3"/>
          <w:sz w:val="20"/>
        </w:rPr>
        <w:t> </w:t>
      </w:r>
      <w:r>
        <w:rPr>
          <w:sz w:val="20"/>
        </w:rPr>
        <w:t>in</w:t>
      </w:r>
      <w:r>
        <w:rPr>
          <w:w w:val="99"/>
          <w:sz w:val="20"/>
        </w:rPr>
        <w:t> </w:t>
      </w:r>
      <w:r>
        <w:rPr>
          <w:sz w:val="20"/>
        </w:rPr>
        <w:t>this event must report at the event time listed in the program. </w:t>
      </w:r>
      <w:r>
        <w:rPr>
          <w:b/>
          <w:sz w:val="20"/>
        </w:rPr>
        <w:t>If a participant arrives after the objective test has begun, he or she will be admitted to the testing area and will be permitted to take the test in the</w:t>
      </w:r>
      <w:r>
        <w:rPr>
          <w:b/>
          <w:spacing w:val="-26"/>
          <w:sz w:val="20"/>
        </w:rPr>
        <w:t> </w:t>
      </w:r>
      <w:r>
        <w:rPr>
          <w:b/>
          <w:sz w:val="20"/>
        </w:rPr>
        <w:t>remaining</w:t>
      </w:r>
    </w:p>
    <w:p>
      <w:pPr>
        <w:spacing w:after="0" w:line="242" w:lineRule="auto"/>
        <w:jc w:val="left"/>
        <w:rPr>
          <w:sz w:val="20"/>
        </w:rPr>
        <w:sectPr>
          <w:pgSz w:w="12240" w:h="15840"/>
          <w:pgMar w:header="1005" w:footer="1092" w:top="1200" w:bottom="1280" w:left="840" w:right="820"/>
        </w:sectPr>
      </w:pPr>
    </w:p>
    <w:p>
      <w:pPr>
        <w:pStyle w:val="BodyText"/>
        <w:rPr>
          <w:b/>
          <w:sz w:val="13"/>
        </w:rPr>
      </w:pPr>
    </w:p>
    <w:p>
      <w:pPr>
        <w:spacing w:line="244" w:lineRule="auto" w:before="74"/>
        <w:ind w:left="600" w:right="0" w:firstLine="0"/>
        <w:jc w:val="left"/>
        <w:rPr>
          <w:b/>
          <w:sz w:val="20"/>
        </w:rPr>
      </w:pPr>
      <w:r>
        <w:rPr>
          <w:b/>
          <w:sz w:val="20"/>
        </w:rPr>
        <w:t>amount of time for the event</w:t>
      </w:r>
      <w:r>
        <w:rPr>
          <w:sz w:val="20"/>
        </w:rPr>
        <w:t>. </w:t>
      </w:r>
      <w:r>
        <w:rPr>
          <w:b/>
          <w:sz w:val="20"/>
        </w:rPr>
        <w:t>The participant will not receive any additional instructions from the event administrators.</w:t>
      </w:r>
    </w:p>
    <w:p>
      <w:pPr>
        <w:pStyle w:val="BodyText"/>
        <w:spacing w:before="5"/>
        <w:rPr>
          <w:b/>
          <w:sz w:val="19"/>
        </w:rPr>
      </w:pPr>
    </w:p>
    <w:p>
      <w:pPr>
        <w:tabs>
          <w:tab w:pos="600" w:val="left" w:leader="none"/>
        </w:tabs>
        <w:spacing w:before="0"/>
        <w:ind w:left="600" w:right="640" w:hanging="361"/>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 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106"/>
        </w:numPr>
        <w:tabs>
          <w:tab w:pos="601" w:val="left" w:leader="none"/>
        </w:tabs>
        <w:spacing w:line="240" w:lineRule="auto" w:before="0" w:after="0"/>
        <w:ind w:left="600" w:right="486"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spacing w:before="9"/>
        <w:rPr>
          <w:sz w:val="19"/>
        </w:rPr>
      </w:pPr>
    </w:p>
    <w:p>
      <w:pPr>
        <w:pStyle w:val="ListParagraph"/>
        <w:numPr>
          <w:ilvl w:val="0"/>
          <w:numId w:val="106"/>
        </w:numPr>
        <w:tabs>
          <w:tab w:pos="601" w:val="left" w:leader="none"/>
        </w:tabs>
        <w:spacing w:line="240" w:lineRule="auto" w:before="1" w:after="0"/>
        <w:ind w:left="600" w:right="0" w:hanging="360"/>
        <w:jc w:val="left"/>
        <w:rPr>
          <w:sz w:val="20"/>
        </w:rPr>
      </w:pPr>
      <w:r>
        <w:rPr>
          <w:sz w:val="20"/>
        </w:rPr>
        <w:t>Participants must furnish their own No. 2 pencils and</w:t>
      </w:r>
      <w:r>
        <w:rPr>
          <w:spacing w:val="-20"/>
          <w:sz w:val="20"/>
        </w:rPr>
        <w:t> </w:t>
      </w:r>
      <w:r>
        <w:rPr>
          <w:sz w:val="20"/>
        </w:rPr>
        <w:t>erasers.</w:t>
      </w:r>
    </w:p>
    <w:p>
      <w:pPr>
        <w:pStyle w:val="BodyText"/>
      </w:pPr>
    </w:p>
    <w:p>
      <w:pPr>
        <w:pStyle w:val="ListParagraph"/>
        <w:numPr>
          <w:ilvl w:val="0"/>
          <w:numId w:val="106"/>
        </w:numPr>
        <w:tabs>
          <w:tab w:pos="601" w:val="left" w:leader="none"/>
        </w:tabs>
        <w:spacing w:line="240" w:lineRule="auto" w:before="1" w:after="0"/>
        <w:ind w:left="600" w:right="412" w:hanging="360"/>
        <w:jc w:val="left"/>
        <w:rPr>
          <w:sz w:val="20"/>
        </w:rPr>
      </w:pPr>
      <w:r>
        <w:rPr>
          <w:sz w:val="20"/>
        </w:rPr>
        <w:t>At the Region Leadership Conference, the participant may use his or her own cordless calculator unless one is</w:t>
      </w:r>
      <w:r>
        <w:rPr>
          <w:spacing w:val="-33"/>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10"/>
        <w:rPr>
          <w:sz w:val="19"/>
        </w:rPr>
      </w:pPr>
    </w:p>
    <w:p>
      <w:pPr>
        <w:pStyle w:val="ListParagraph"/>
        <w:numPr>
          <w:ilvl w:val="0"/>
          <w:numId w:val="106"/>
        </w:numPr>
        <w:tabs>
          <w:tab w:pos="601" w:val="left" w:leader="none"/>
        </w:tabs>
        <w:spacing w:line="240" w:lineRule="auto" w:before="0" w:after="0"/>
        <w:ind w:left="600" w:right="405"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 storage devices are allowed to be used in this</w:t>
      </w:r>
      <w:r>
        <w:rPr>
          <w:spacing w:val="-25"/>
          <w:sz w:val="20"/>
        </w:rPr>
        <w:t> </w:t>
      </w:r>
      <w:r>
        <w:rPr>
          <w:sz w:val="20"/>
        </w:rPr>
        <w:t>event.</w:t>
      </w:r>
    </w:p>
    <w:p>
      <w:pPr>
        <w:pStyle w:val="BodyText"/>
        <w:spacing w:before="2"/>
      </w:pPr>
    </w:p>
    <w:p>
      <w:pPr>
        <w:pStyle w:val="Heading3"/>
        <w:spacing w:line="321" w:lineRule="exact" w:before="1"/>
        <w:ind w:left="240" w:right="0"/>
        <w:rPr>
          <w:u w:val="none"/>
        </w:rPr>
      </w:pPr>
      <w:r>
        <w:rPr>
          <w:u w:val="thick"/>
        </w:rPr>
        <w:t>Region and 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ind w:left="240" w:right="0"/>
        <w:rPr>
          <w:u w:val="none"/>
        </w:rPr>
      </w:pPr>
      <w:r>
        <w:rPr>
          <w:u w:val="thick"/>
        </w:rPr>
        <w:t>Region Awards</w:t>
      </w:r>
    </w:p>
    <w:p>
      <w:pPr>
        <w:pStyle w:val="BodyText"/>
        <w:spacing w:line="229" w:lineRule="exact"/>
        <w:ind w:left="240"/>
      </w:pPr>
      <w:r>
        <w:rPr/>
        <w:t>Each region may decide the number and type of awards to be presented at the RLC.</w:t>
      </w:r>
    </w:p>
    <w:p>
      <w:pPr>
        <w:pStyle w:val="BodyText"/>
        <w:spacing w:before="4"/>
        <w:rPr>
          <w:sz w:val="28"/>
        </w:rPr>
      </w:pPr>
    </w:p>
    <w:p>
      <w:pPr>
        <w:pStyle w:val="Heading3"/>
        <w:spacing w:before="1"/>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4"/>
        <w:rPr>
          <w:sz w:val="28"/>
        </w:rPr>
      </w:pPr>
    </w:p>
    <w:p>
      <w:pPr>
        <w:pStyle w:val="Heading3"/>
        <w:ind w:left="240" w:right="0"/>
        <w:rPr>
          <w:u w:val="none"/>
        </w:rPr>
      </w:pPr>
      <w:r>
        <w:rPr>
          <w:u w:val="thick"/>
        </w:rPr>
        <w:t>National Conference Eligibility</w:t>
      </w:r>
    </w:p>
    <w:p>
      <w:pPr>
        <w:pStyle w:val="BodyText"/>
        <w:ind w:left="240" w:right="296"/>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40"/>
      </w:pPr>
      <w:r>
        <w:rPr/>
        <w:t>In the event that the first-, second-, third-, or fourth-place winner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06"/>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600" w:right="0" w:firstLine="0"/>
        <w:jc w:val="left"/>
        <w:rPr>
          <w:b/>
          <w:sz w:val="20"/>
        </w:rPr>
      </w:pPr>
      <w:r>
        <w:rPr>
          <w:b/>
          <w:sz w:val="20"/>
          <w:u w:val="single"/>
        </w:rPr>
        <w:t>PA FBLA Executive Director/State Chairman</w:t>
      </w:r>
    </w:p>
    <w:p>
      <w:pPr>
        <w:pStyle w:val="ListParagraph"/>
        <w:numPr>
          <w:ilvl w:val="1"/>
          <w:numId w:val="106"/>
        </w:numPr>
        <w:tabs>
          <w:tab w:pos="961" w:val="left" w:leader="none"/>
        </w:tabs>
        <w:spacing w:line="242"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840" w:right="820"/>
        </w:sectPr>
      </w:pPr>
    </w:p>
    <w:p>
      <w:pPr>
        <w:pStyle w:val="BodyText"/>
        <w:spacing w:before="2"/>
        <w:rPr>
          <w:sz w:val="15"/>
        </w:rPr>
      </w:pPr>
    </w:p>
    <w:p>
      <w:pPr>
        <w:pStyle w:val="Heading1"/>
        <w:ind w:left="240" w:right="0"/>
        <w:rPr>
          <w:u w:val="none"/>
        </w:rPr>
      </w:pPr>
      <w:bookmarkStart w:name="_TOC_250030" w:id="12"/>
      <w:bookmarkEnd w:id="12"/>
      <w:r>
        <w:rPr>
          <w:u w:val="thick"/>
        </w:rPr>
        <w:t>Business Plan</w:t>
      </w:r>
    </w:p>
    <w:p>
      <w:pPr>
        <w:spacing w:line="240" w:lineRule="auto" w:before="0"/>
        <w:ind w:left="240" w:right="371" w:firstLine="0"/>
        <w:jc w:val="left"/>
        <w:rPr>
          <w:sz w:val="20"/>
        </w:rPr>
      </w:pPr>
      <w:r>
        <w:rPr>
          <w:i/>
          <w:sz w:val="20"/>
        </w:rPr>
        <w:t>Business plans are an effective tool for evaluating, organizing, and selling a new business concept. A well-developed </w:t>
      </w:r>
      <w:r>
        <w:rPr>
          <w:i/>
          <w:sz w:val="20"/>
        </w:rPr>
        <w:t>business plan can be a key component of a successful business start-up. This event recognizes FBLA members that demonstrate an understanding and mastery of the process required in developing and implementing a new business venture</w:t>
      </w:r>
      <w:r>
        <w:rPr>
          <w:sz w:val="20"/>
        </w:rPr>
        <w:t>.</w:t>
      </w:r>
    </w:p>
    <w:p>
      <w:pPr>
        <w:pStyle w:val="BodyText"/>
        <w:spacing w:before="5"/>
      </w:pPr>
    </w:p>
    <w:p>
      <w:pPr>
        <w:pStyle w:val="Heading3"/>
        <w:ind w:left="240" w:right="0"/>
        <w:rPr>
          <w:u w:val="none"/>
        </w:rPr>
      </w:pPr>
      <w:r>
        <w:rPr>
          <w:u w:val="thick"/>
        </w:rPr>
        <w:t>Competencies</w:t>
      </w:r>
    </w:p>
    <w:p>
      <w:pPr>
        <w:pStyle w:val="BodyText"/>
        <w:spacing w:line="228" w:lineRule="exact"/>
        <w:ind w:left="240"/>
      </w:pPr>
      <w:r>
        <w:rPr/>
        <w:t>This event consists of two (2) parts:</w:t>
      </w:r>
    </w:p>
    <w:p>
      <w:pPr>
        <w:pStyle w:val="ListParagraph"/>
        <w:numPr>
          <w:ilvl w:val="0"/>
          <w:numId w:val="18"/>
        </w:numPr>
        <w:tabs>
          <w:tab w:pos="601" w:val="left" w:leader="none"/>
        </w:tabs>
        <w:spacing w:line="245" w:lineRule="exact" w:before="0" w:after="0"/>
        <w:ind w:left="600" w:right="0" w:hanging="360"/>
        <w:jc w:val="left"/>
        <w:rPr>
          <w:sz w:val="20"/>
        </w:rPr>
      </w:pPr>
      <w:r>
        <w:rPr>
          <w:sz w:val="20"/>
        </w:rPr>
        <w:t>Pre-judged Written</w:t>
      </w:r>
      <w:r>
        <w:rPr>
          <w:spacing w:val="-8"/>
          <w:sz w:val="20"/>
        </w:rPr>
        <w:t> </w:t>
      </w:r>
      <w:r>
        <w:rPr>
          <w:sz w:val="20"/>
        </w:rPr>
        <w:t>Report</w:t>
      </w:r>
    </w:p>
    <w:p>
      <w:pPr>
        <w:pStyle w:val="ListParagraph"/>
        <w:numPr>
          <w:ilvl w:val="0"/>
          <w:numId w:val="18"/>
        </w:numPr>
        <w:tabs>
          <w:tab w:pos="601" w:val="left" w:leader="none"/>
        </w:tabs>
        <w:spacing w:line="240" w:lineRule="auto" w:before="0" w:after="0"/>
        <w:ind w:left="600" w:right="0" w:hanging="360"/>
        <w:jc w:val="left"/>
        <w:rPr>
          <w:sz w:val="20"/>
        </w:rPr>
      </w:pPr>
      <w:r>
        <w:rPr>
          <w:sz w:val="20"/>
        </w:rPr>
        <w:t>Performance</w:t>
      </w:r>
      <w:r>
        <w:rPr>
          <w:spacing w:val="-12"/>
          <w:sz w:val="20"/>
        </w:rPr>
        <w:t> </w:t>
      </w:r>
      <w:r>
        <w:rPr>
          <w:sz w:val="20"/>
        </w:rPr>
        <w:t>Component</w:t>
      </w:r>
    </w:p>
    <w:p>
      <w:pPr>
        <w:pStyle w:val="BodyText"/>
        <w:spacing w:before="9"/>
        <w:rPr>
          <w:sz w:val="19"/>
        </w:rPr>
      </w:pPr>
    </w:p>
    <w:p>
      <w:pPr>
        <w:spacing w:before="0"/>
        <w:ind w:left="240" w:right="0" w:firstLine="0"/>
        <w:jc w:val="left"/>
        <w:rPr>
          <w:i/>
          <w:sz w:val="20"/>
        </w:rPr>
      </w:pPr>
      <w:r>
        <w:rPr>
          <w:i/>
          <w:sz w:val="20"/>
        </w:rPr>
        <w:t>Report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arrange report logically and in proper business</w:t>
      </w:r>
      <w:r>
        <w:rPr>
          <w:spacing w:val="-16"/>
          <w:sz w:val="20"/>
        </w:rPr>
        <w:t> </w:t>
      </w:r>
      <w:r>
        <w:rPr>
          <w:sz w:val="20"/>
        </w:rPr>
        <w:t>style</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good written communication</w:t>
      </w:r>
      <w:r>
        <w:rPr>
          <w:spacing w:val="-17"/>
          <w:sz w:val="20"/>
        </w:rPr>
        <w:t> </w:t>
      </w:r>
      <w:r>
        <w:rPr>
          <w:sz w:val="20"/>
        </w:rPr>
        <w:t>skills</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601" w:val="left" w:leader="none"/>
        </w:tabs>
        <w:spacing w:line="244" w:lineRule="exact" w:before="0" w:after="0"/>
        <w:ind w:left="600" w:right="0" w:hanging="360"/>
        <w:jc w:val="left"/>
        <w:rPr>
          <w:sz w:val="20"/>
        </w:rPr>
      </w:pPr>
      <w:r>
        <w:rPr>
          <w:sz w:val="20"/>
        </w:rPr>
        <w:t>explain process of preparing the business plan, obstacles, and lessons</w:t>
      </w:r>
      <w:r>
        <w:rPr>
          <w:spacing w:val="-27"/>
          <w:sz w:val="20"/>
        </w:rPr>
        <w:t> </w:t>
      </w:r>
      <w:r>
        <w:rPr>
          <w:sz w:val="20"/>
        </w:rPr>
        <w:t>learned</w:t>
      </w:r>
    </w:p>
    <w:p>
      <w:pPr>
        <w:pStyle w:val="ListParagraph"/>
        <w:numPr>
          <w:ilvl w:val="0"/>
          <w:numId w:val="18"/>
        </w:numPr>
        <w:tabs>
          <w:tab w:pos="601" w:val="left" w:leader="none"/>
        </w:tabs>
        <w:spacing w:line="240" w:lineRule="auto" w:before="0" w:after="0"/>
        <w:ind w:left="600" w:right="0" w:hanging="360"/>
        <w:jc w:val="left"/>
        <w:rPr>
          <w:sz w:val="20"/>
        </w:rPr>
      </w:pPr>
      <w:r>
        <w:rPr>
          <w:sz w:val="20"/>
        </w:rPr>
        <w:t>provide information on market, analysis, organization, and development of</w:t>
      </w:r>
      <w:r>
        <w:rPr>
          <w:spacing w:val="-33"/>
          <w:sz w:val="20"/>
        </w:rPr>
        <w:t> </w:t>
      </w:r>
      <w:r>
        <w:rPr>
          <w:sz w:val="20"/>
        </w:rPr>
        <w:t>business</w:t>
      </w:r>
    </w:p>
    <w:p>
      <w:pPr>
        <w:pStyle w:val="BodyText"/>
      </w:pPr>
    </w:p>
    <w:p>
      <w:pPr>
        <w:spacing w:before="0"/>
        <w:ind w:left="240" w:right="0" w:firstLine="0"/>
        <w:jc w:val="left"/>
        <w:rPr>
          <w:i/>
          <w:sz w:val="20"/>
        </w:rPr>
      </w:pPr>
      <w:r>
        <w:rPr>
          <w:i/>
          <w:sz w:val="20"/>
        </w:rPr>
        <w:t>Performance Competencies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demonstrate the ability to make a businesslike</w:t>
      </w:r>
      <w:r>
        <w:rPr>
          <w:spacing w:val="-17"/>
          <w:sz w:val="20"/>
        </w:rPr>
        <w:t> </w:t>
      </w:r>
      <w:r>
        <w:rPr>
          <w:sz w:val="20"/>
        </w:rPr>
        <w:t>presentation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the ability to work as a</w:t>
      </w:r>
      <w:r>
        <w:rPr>
          <w:spacing w:val="-12"/>
          <w:sz w:val="20"/>
        </w:rPr>
        <w:t> </w:t>
      </w:r>
      <w:r>
        <w:rPr>
          <w:sz w:val="20"/>
        </w:rPr>
        <w:t>team</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project development and</w:t>
      </w:r>
      <w:r>
        <w:rPr>
          <w:spacing w:val="-19"/>
          <w:sz w:val="20"/>
        </w:rPr>
        <w:t> </w:t>
      </w:r>
      <w:r>
        <w:rPr>
          <w:sz w:val="20"/>
        </w:rPr>
        <w:t>implementation</w:t>
      </w:r>
    </w:p>
    <w:p>
      <w:pPr>
        <w:pStyle w:val="ListParagraph"/>
        <w:numPr>
          <w:ilvl w:val="0"/>
          <w:numId w:val="18"/>
        </w:numPr>
        <w:tabs>
          <w:tab w:pos="601" w:val="left" w:leader="none"/>
        </w:tabs>
        <w:spacing w:line="240" w:lineRule="auto" w:before="0" w:after="0"/>
        <w:ind w:left="60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40" w:right="0" w:firstLine="0"/>
        <w:jc w:val="left"/>
        <w:rPr>
          <w:sz w:val="20"/>
        </w:rPr>
      </w:pPr>
      <w:r>
        <w:rPr>
          <w:b/>
          <w:sz w:val="20"/>
        </w:rPr>
        <w:t>Business Education Curriculum Standard(s)</w:t>
      </w:r>
      <w:r>
        <w:rPr>
          <w:sz w:val="20"/>
        </w:rPr>
        <w:t>:</w:t>
      </w:r>
    </w:p>
    <w:p>
      <w:pPr>
        <w:pStyle w:val="BodyText"/>
        <w:ind w:left="240"/>
      </w:pPr>
      <w:r>
        <w:rPr/>
        <w:t>Accounting; Career Development; Communication; Economics and Personal Finance; Entrepreneurship; Management; Marketing</w:t>
      </w:r>
    </w:p>
    <w:p>
      <w:pPr>
        <w:pStyle w:val="BodyText"/>
        <w:spacing w:before="5"/>
      </w:pPr>
    </w:p>
    <w:p>
      <w:pPr>
        <w:pStyle w:val="Heading3"/>
        <w:ind w:left="240" w:right="0"/>
        <w:rPr>
          <w:u w:val="none"/>
        </w:rPr>
      </w:pPr>
      <w:r>
        <w:rPr>
          <w:u w:val="thick"/>
        </w:rPr>
        <w:t>Report Content</w:t>
      </w:r>
    </w:p>
    <w:p>
      <w:pPr>
        <w:pStyle w:val="BodyText"/>
        <w:ind w:left="240"/>
      </w:pPr>
      <w:r>
        <w:rPr/>
        <w:t>Business plans must not have been in operation for a period exceeding 12 months prior to the SLC. Reports should not be submitted that evaluate ongoing business ventures. An effective business plan should include the following information:</w:t>
      </w:r>
    </w:p>
    <w:p>
      <w:pPr>
        <w:pStyle w:val="BodyText"/>
        <w:spacing w:before="10"/>
        <w:rPr>
          <w:sz w:val="19"/>
        </w:rPr>
      </w:pPr>
    </w:p>
    <w:p>
      <w:pPr>
        <w:pStyle w:val="ListParagraph"/>
        <w:numPr>
          <w:ilvl w:val="0"/>
          <w:numId w:val="18"/>
        </w:numPr>
        <w:tabs>
          <w:tab w:pos="601" w:val="left" w:leader="none"/>
        </w:tabs>
        <w:spacing w:line="240" w:lineRule="auto" w:before="0" w:after="0"/>
        <w:ind w:left="600" w:right="684" w:hanging="360"/>
        <w:jc w:val="left"/>
        <w:rPr>
          <w:sz w:val="20"/>
        </w:rPr>
      </w:pPr>
      <w:r>
        <w:rPr>
          <w:b/>
          <w:sz w:val="20"/>
        </w:rPr>
        <w:t>Executive Summary</w:t>
      </w:r>
      <w:r>
        <w:rPr>
          <w:sz w:val="20"/>
        </w:rPr>
        <w:t>. Provides a brief synopsis of the key points and strengths included in the plan. Convinces the reader to read the rest of the</w:t>
      </w:r>
      <w:r>
        <w:rPr>
          <w:spacing w:val="-11"/>
          <w:sz w:val="20"/>
        </w:rPr>
        <w:t> </w:t>
      </w:r>
      <w:r>
        <w:rPr>
          <w:sz w:val="20"/>
        </w:rPr>
        <w:t>report.</w:t>
      </w:r>
    </w:p>
    <w:p>
      <w:pPr>
        <w:pStyle w:val="BodyText"/>
      </w:pPr>
    </w:p>
    <w:p>
      <w:pPr>
        <w:pStyle w:val="ListParagraph"/>
        <w:numPr>
          <w:ilvl w:val="0"/>
          <w:numId w:val="18"/>
        </w:numPr>
        <w:tabs>
          <w:tab w:pos="601" w:val="left" w:leader="none"/>
        </w:tabs>
        <w:spacing w:line="240" w:lineRule="auto" w:before="1" w:after="0"/>
        <w:ind w:left="600" w:right="517" w:hanging="360"/>
        <w:jc w:val="left"/>
        <w:rPr>
          <w:sz w:val="20"/>
        </w:rPr>
      </w:pPr>
      <w:r>
        <w:rPr>
          <w:b/>
          <w:sz w:val="20"/>
        </w:rPr>
        <w:t>Company Description</w:t>
      </w:r>
      <w:r>
        <w:rPr>
          <w:sz w:val="20"/>
        </w:rPr>
        <w:t>. Includes the basic details of the business. Provides an overview of the business, its location, and its legal structure and</w:t>
      </w:r>
      <w:r>
        <w:rPr>
          <w:spacing w:val="-16"/>
          <w:sz w:val="20"/>
        </w:rPr>
        <w:t> </w:t>
      </w:r>
      <w:r>
        <w:rPr>
          <w:sz w:val="20"/>
        </w:rPr>
        <w:t>organization.</w:t>
      </w:r>
    </w:p>
    <w:p>
      <w:pPr>
        <w:pStyle w:val="BodyText"/>
        <w:spacing w:before="10"/>
        <w:rPr>
          <w:sz w:val="19"/>
        </w:rPr>
      </w:pPr>
    </w:p>
    <w:p>
      <w:pPr>
        <w:pStyle w:val="ListParagraph"/>
        <w:numPr>
          <w:ilvl w:val="0"/>
          <w:numId w:val="18"/>
        </w:numPr>
        <w:tabs>
          <w:tab w:pos="601" w:val="left" w:leader="none"/>
        </w:tabs>
        <w:spacing w:line="240" w:lineRule="auto" w:before="0" w:after="0"/>
        <w:ind w:left="600" w:right="452" w:hanging="360"/>
        <w:jc w:val="left"/>
        <w:rPr>
          <w:sz w:val="20"/>
        </w:rPr>
      </w:pPr>
      <w:r>
        <w:rPr>
          <w:b/>
          <w:sz w:val="20"/>
        </w:rPr>
        <w:t>Industry Analysis</w:t>
      </w:r>
      <w:r>
        <w:rPr>
          <w:sz w:val="20"/>
        </w:rPr>
        <w:t>. Provides an analysis of the larger industry to which the business will belong. Analyzes key trends and players in the industry.  Demonstrates an understanding and awareness of external business</w:t>
      </w:r>
      <w:r>
        <w:rPr>
          <w:spacing w:val="-34"/>
          <w:sz w:val="20"/>
        </w:rPr>
        <w:t> </w:t>
      </w:r>
      <w:r>
        <w:rPr>
          <w:sz w:val="20"/>
        </w:rPr>
        <w:t>conditions.</w:t>
      </w:r>
    </w:p>
    <w:p>
      <w:pPr>
        <w:pStyle w:val="BodyText"/>
      </w:pPr>
    </w:p>
    <w:p>
      <w:pPr>
        <w:pStyle w:val="ListParagraph"/>
        <w:numPr>
          <w:ilvl w:val="0"/>
          <w:numId w:val="18"/>
        </w:numPr>
        <w:tabs>
          <w:tab w:pos="601" w:val="left" w:leader="none"/>
        </w:tabs>
        <w:spacing w:line="240" w:lineRule="auto" w:before="1" w:after="0"/>
        <w:ind w:left="600" w:right="0" w:hanging="360"/>
        <w:jc w:val="left"/>
        <w:rPr>
          <w:sz w:val="20"/>
        </w:rPr>
      </w:pPr>
      <w:r>
        <w:rPr>
          <w:b/>
          <w:sz w:val="20"/>
        </w:rPr>
        <w:t>Target Market</w:t>
      </w:r>
      <w:r>
        <w:rPr>
          <w:sz w:val="20"/>
        </w:rPr>
        <w:t>. Provides a brief overview of the nature and accessibility of the target</w:t>
      </w:r>
      <w:r>
        <w:rPr>
          <w:spacing w:val="12"/>
          <w:sz w:val="20"/>
        </w:rPr>
        <w:t> </w:t>
      </w:r>
      <w:r>
        <w:rPr>
          <w:sz w:val="20"/>
        </w:rPr>
        <w:t>market.</w:t>
      </w:r>
    </w:p>
    <w:p>
      <w:pPr>
        <w:pStyle w:val="BodyText"/>
        <w:spacing w:before="9"/>
        <w:rPr>
          <w:sz w:val="19"/>
        </w:rPr>
      </w:pPr>
    </w:p>
    <w:p>
      <w:pPr>
        <w:pStyle w:val="ListParagraph"/>
        <w:numPr>
          <w:ilvl w:val="0"/>
          <w:numId w:val="18"/>
        </w:numPr>
        <w:tabs>
          <w:tab w:pos="601" w:val="left" w:leader="none"/>
        </w:tabs>
        <w:spacing w:line="240" w:lineRule="auto" w:before="1" w:after="0"/>
        <w:ind w:left="600" w:right="914" w:hanging="360"/>
        <w:jc w:val="left"/>
        <w:rPr>
          <w:sz w:val="20"/>
        </w:rPr>
      </w:pPr>
      <w:r>
        <w:rPr>
          <w:b/>
          <w:sz w:val="20"/>
        </w:rPr>
        <w:t>Competitive Analysis. </w:t>
      </w:r>
      <w:r>
        <w:rPr>
          <w:sz w:val="20"/>
        </w:rPr>
        <w:t>Includes an honest and complete analysis of the business’ competition. Demonstrates an understanding of the business’ relative strengths and</w:t>
      </w:r>
      <w:r>
        <w:rPr>
          <w:spacing w:val="-28"/>
          <w:sz w:val="20"/>
        </w:rPr>
        <w:t> </w:t>
      </w:r>
      <w:r>
        <w:rPr>
          <w:sz w:val="20"/>
        </w:rPr>
        <w:t>weaknesses.</w:t>
      </w:r>
    </w:p>
    <w:p>
      <w:pPr>
        <w:pStyle w:val="BodyText"/>
      </w:pPr>
    </w:p>
    <w:p>
      <w:pPr>
        <w:pStyle w:val="ListParagraph"/>
        <w:numPr>
          <w:ilvl w:val="0"/>
          <w:numId w:val="18"/>
        </w:numPr>
        <w:tabs>
          <w:tab w:pos="601" w:val="left" w:leader="none"/>
        </w:tabs>
        <w:spacing w:line="240" w:lineRule="auto" w:before="1" w:after="0"/>
        <w:ind w:left="600" w:right="607" w:hanging="360"/>
        <w:jc w:val="left"/>
        <w:rPr>
          <w:sz w:val="20"/>
        </w:rPr>
      </w:pPr>
      <w:r>
        <w:rPr>
          <w:b/>
          <w:sz w:val="20"/>
        </w:rPr>
        <w:t>Marketing Plan and Sales Strategy. </w:t>
      </w:r>
      <w:r>
        <w:rPr>
          <w:sz w:val="20"/>
        </w:rPr>
        <w:t>Demonstrates how the business’ product or service will be marketed and sold. Includes both strategic and tactical elements of the marketing and sales</w:t>
      </w:r>
      <w:r>
        <w:rPr>
          <w:spacing w:val="-26"/>
          <w:sz w:val="20"/>
        </w:rPr>
        <w:t> </w:t>
      </w:r>
      <w:r>
        <w:rPr>
          <w:sz w:val="20"/>
        </w:rPr>
        <w:t>approach.</w:t>
      </w:r>
    </w:p>
    <w:p>
      <w:pPr>
        <w:pStyle w:val="BodyText"/>
        <w:spacing w:before="10"/>
        <w:rPr>
          <w:sz w:val="19"/>
        </w:rPr>
      </w:pPr>
    </w:p>
    <w:p>
      <w:pPr>
        <w:pStyle w:val="ListParagraph"/>
        <w:numPr>
          <w:ilvl w:val="0"/>
          <w:numId w:val="18"/>
        </w:numPr>
        <w:tabs>
          <w:tab w:pos="601" w:val="left" w:leader="none"/>
        </w:tabs>
        <w:spacing w:line="240" w:lineRule="auto" w:before="0" w:after="0"/>
        <w:ind w:left="600" w:right="279" w:hanging="360"/>
        <w:jc w:val="left"/>
        <w:rPr>
          <w:sz w:val="20"/>
        </w:rPr>
      </w:pPr>
      <w:r>
        <w:rPr>
          <w:b/>
          <w:sz w:val="20"/>
        </w:rPr>
        <w:t>Operations. </w:t>
      </w:r>
      <w:r>
        <w:rPr>
          <w:sz w:val="20"/>
        </w:rPr>
        <w:t>Provides an overview of the way the business will operate on a day-to-day basis. Includes production processes,</w:t>
      </w:r>
      <w:r>
        <w:rPr>
          <w:spacing w:val="-2"/>
          <w:sz w:val="20"/>
        </w:rPr>
        <w:t> </w:t>
      </w:r>
      <w:r>
        <w:rPr>
          <w:sz w:val="20"/>
        </w:rPr>
        <w:t>physical</w:t>
      </w:r>
      <w:r>
        <w:rPr>
          <w:spacing w:val="-2"/>
          <w:sz w:val="20"/>
        </w:rPr>
        <w:t> </w:t>
      </w:r>
      <w:r>
        <w:rPr>
          <w:sz w:val="20"/>
        </w:rPr>
        <w:t>facility</w:t>
      </w:r>
      <w:r>
        <w:rPr>
          <w:spacing w:val="-6"/>
          <w:sz w:val="20"/>
        </w:rPr>
        <w:t> </w:t>
      </w:r>
      <w:r>
        <w:rPr>
          <w:sz w:val="20"/>
        </w:rPr>
        <w:t>reviews,</w:t>
      </w:r>
      <w:r>
        <w:rPr>
          <w:spacing w:val="-2"/>
          <w:sz w:val="20"/>
        </w:rPr>
        <w:t> </w:t>
      </w:r>
      <w:r>
        <w:rPr>
          <w:sz w:val="20"/>
        </w:rPr>
        <w:t>use</w:t>
      </w:r>
      <w:r>
        <w:rPr>
          <w:spacing w:val="-2"/>
          <w:sz w:val="20"/>
        </w:rPr>
        <w:t> </w:t>
      </w:r>
      <w:r>
        <w:rPr>
          <w:sz w:val="20"/>
        </w:rPr>
        <w:t>of</w:t>
      </w:r>
      <w:r>
        <w:rPr>
          <w:spacing w:val="-4"/>
          <w:sz w:val="20"/>
        </w:rPr>
        <w:t> </w:t>
      </w:r>
      <w:r>
        <w:rPr>
          <w:sz w:val="20"/>
        </w:rPr>
        <w:t>technology,</w:t>
      </w:r>
      <w:r>
        <w:rPr>
          <w:spacing w:val="-2"/>
          <w:sz w:val="20"/>
        </w:rPr>
        <w:t> </w:t>
      </w:r>
      <w:r>
        <w:rPr>
          <w:sz w:val="20"/>
        </w:rPr>
        <w:t>and</w:t>
      </w:r>
      <w:r>
        <w:rPr>
          <w:spacing w:val="-1"/>
          <w:sz w:val="20"/>
        </w:rPr>
        <w:t> </w:t>
      </w:r>
      <w:r>
        <w:rPr>
          <w:sz w:val="20"/>
        </w:rPr>
        <w:t>processes</w:t>
      </w:r>
      <w:r>
        <w:rPr>
          <w:spacing w:val="-3"/>
          <w:sz w:val="20"/>
        </w:rPr>
        <w:t> </w:t>
      </w:r>
      <w:r>
        <w:rPr>
          <w:sz w:val="20"/>
        </w:rPr>
        <w:t>followed</w:t>
      </w:r>
      <w:r>
        <w:rPr>
          <w:spacing w:val="-1"/>
          <w:sz w:val="20"/>
        </w:rPr>
        <w:t> </w:t>
      </w:r>
      <w:r>
        <w:rPr>
          <w:sz w:val="20"/>
        </w:rPr>
        <w:t>to</w:t>
      </w:r>
      <w:r>
        <w:rPr>
          <w:spacing w:val="-1"/>
          <w:sz w:val="20"/>
        </w:rPr>
        <w:t> </w:t>
      </w:r>
      <w:r>
        <w:rPr>
          <w:sz w:val="20"/>
        </w:rPr>
        <w:t>ensure</w:t>
      </w:r>
      <w:r>
        <w:rPr>
          <w:spacing w:val="-2"/>
          <w:sz w:val="20"/>
        </w:rPr>
        <w:t> </w:t>
      </w:r>
      <w:r>
        <w:rPr>
          <w:sz w:val="20"/>
        </w:rPr>
        <w:t>delivery</w:t>
      </w:r>
      <w:r>
        <w:rPr>
          <w:spacing w:val="-6"/>
          <w:sz w:val="20"/>
        </w:rPr>
        <w:t> </w:t>
      </w:r>
      <w:r>
        <w:rPr>
          <w:sz w:val="20"/>
        </w:rPr>
        <w:t>of</w:t>
      </w:r>
      <w:r>
        <w:rPr>
          <w:spacing w:val="-4"/>
          <w:sz w:val="20"/>
        </w:rPr>
        <w:t> </w:t>
      </w:r>
      <w:r>
        <w:rPr>
          <w:sz w:val="20"/>
        </w:rPr>
        <w:t>products</w:t>
      </w:r>
      <w:r>
        <w:rPr>
          <w:spacing w:val="-3"/>
          <w:sz w:val="20"/>
        </w:rPr>
        <w:t> </w:t>
      </w:r>
      <w:r>
        <w:rPr>
          <w:sz w:val="20"/>
        </w:rPr>
        <w:t>or</w:t>
      </w:r>
      <w:r>
        <w:rPr>
          <w:spacing w:val="-2"/>
          <w:sz w:val="20"/>
        </w:rPr>
        <w:t> </w:t>
      </w:r>
      <w:r>
        <w:rPr>
          <w:sz w:val="20"/>
        </w:rPr>
        <w:t>services.</w:t>
      </w:r>
    </w:p>
    <w:p>
      <w:pPr>
        <w:spacing w:after="0" w:line="240" w:lineRule="auto"/>
        <w:jc w:val="left"/>
        <w:rPr>
          <w:sz w:val="20"/>
        </w:rPr>
        <w:sectPr>
          <w:pgSz w:w="12240" w:h="15840"/>
          <w:pgMar w:header="1005" w:footer="1092" w:top="1200" w:bottom="1280" w:left="840" w:right="820"/>
        </w:sectPr>
      </w:pPr>
    </w:p>
    <w:p>
      <w:pPr>
        <w:pStyle w:val="BodyText"/>
        <w:rPr>
          <w:sz w:val="14"/>
        </w:rPr>
      </w:pPr>
    </w:p>
    <w:p>
      <w:pPr>
        <w:pStyle w:val="ListParagraph"/>
        <w:numPr>
          <w:ilvl w:val="0"/>
          <w:numId w:val="18"/>
        </w:numPr>
        <w:tabs>
          <w:tab w:pos="601" w:val="left" w:leader="none"/>
        </w:tabs>
        <w:spacing w:line="240" w:lineRule="auto" w:before="62" w:after="0"/>
        <w:ind w:left="600" w:right="525" w:hanging="360"/>
        <w:jc w:val="left"/>
        <w:rPr>
          <w:sz w:val="20"/>
        </w:rPr>
      </w:pPr>
      <w:r>
        <w:rPr>
          <w:b/>
          <w:sz w:val="20"/>
        </w:rPr>
        <w:t>Management and Organization. </w:t>
      </w:r>
      <w:r>
        <w:rPr>
          <w:sz w:val="20"/>
        </w:rPr>
        <w:t>Describes the key participants in the new business venture. Identifies the human resources</w:t>
      </w:r>
      <w:r>
        <w:rPr>
          <w:spacing w:val="-4"/>
          <w:sz w:val="20"/>
        </w:rPr>
        <w:t> </w:t>
      </w:r>
      <w:r>
        <w:rPr>
          <w:sz w:val="20"/>
        </w:rPr>
        <w:t>the</w:t>
      </w:r>
      <w:r>
        <w:rPr>
          <w:spacing w:val="-3"/>
          <w:sz w:val="20"/>
        </w:rPr>
        <w:t> </w:t>
      </w:r>
      <w:r>
        <w:rPr>
          <w:sz w:val="20"/>
        </w:rPr>
        <w:t>business</w:t>
      </w:r>
      <w:r>
        <w:rPr>
          <w:spacing w:val="-4"/>
          <w:sz w:val="20"/>
        </w:rPr>
        <w:t> </w:t>
      </w:r>
      <w:r>
        <w:rPr>
          <w:sz w:val="20"/>
        </w:rPr>
        <w:t>can</w:t>
      </w:r>
      <w:r>
        <w:rPr>
          <w:spacing w:val="-4"/>
          <w:sz w:val="20"/>
        </w:rPr>
        <w:t> </w:t>
      </w:r>
      <w:r>
        <w:rPr>
          <w:sz w:val="20"/>
        </w:rPr>
        <w:t>draw</w:t>
      </w:r>
      <w:r>
        <w:rPr>
          <w:spacing w:val="-3"/>
          <w:sz w:val="20"/>
        </w:rPr>
        <w:t> </w:t>
      </w:r>
      <w:r>
        <w:rPr>
          <w:sz w:val="20"/>
        </w:rPr>
        <w:t>upon</w:t>
      </w:r>
      <w:r>
        <w:rPr>
          <w:spacing w:val="-4"/>
          <w:sz w:val="20"/>
        </w:rPr>
        <w:t> </w:t>
      </w:r>
      <w:r>
        <w:rPr>
          <w:sz w:val="20"/>
        </w:rPr>
        <w:t>either</w:t>
      </w:r>
      <w:r>
        <w:rPr>
          <w:spacing w:val="-2"/>
          <w:sz w:val="20"/>
        </w:rPr>
        <w:t> </w:t>
      </w:r>
      <w:r>
        <w:rPr>
          <w:sz w:val="20"/>
        </w:rPr>
        <w:t>as</w:t>
      </w:r>
      <w:r>
        <w:rPr>
          <w:spacing w:val="-4"/>
          <w:sz w:val="20"/>
        </w:rPr>
        <w:t> </w:t>
      </w:r>
      <w:r>
        <w:rPr>
          <w:sz w:val="20"/>
        </w:rPr>
        <w:t>part</w:t>
      </w:r>
      <w:r>
        <w:rPr>
          <w:spacing w:val="2"/>
          <w:sz w:val="20"/>
        </w:rPr>
        <w:t> </w:t>
      </w:r>
      <w:r>
        <w:rPr>
          <w:sz w:val="20"/>
        </w:rPr>
        <w:t>of</w:t>
      </w:r>
      <w:r>
        <w:rPr>
          <w:spacing w:val="-5"/>
          <w:sz w:val="20"/>
        </w:rPr>
        <w:t> </w:t>
      </w:r>
      <w:r>
        <w:rPr>
          <w:sz w:val="20"/>
        </w:rPr>
        <w:t>the management</w:t>
      </w:r>
      <w:r>
        <w:rPr>
          <w:spacing w:val="-4"/>
          <w:sz w:val="20"/>
        </w:rPr>
        <w:t> </w:t>
      </w:r>
      <w:r>
        <w:rPr>
          <w:sz w:val="20"/>
        </w:rPr>
        <w:t>team,</w:t>
      </w:r>
      <w:r>
        <w:rPr>
          <w:spacing w:val="-3"/>
          <w:sz w:val="20"/>
        </w:rPr>
        <w:t> </w:t>
      </w:r>
      <w:r>
        <w:rPr>
          <w:sz w:val="20"/>
        </w:rPr>
        <w:t>employee</w:t>
      </w:r>
      <w:r>
        <w:rPr>
          <w:spacing w:val="-3"/>
          <w:sz w:val="20"/>
        </w:rPr>
        <w:t> </w:t>
      </w:r>
      <w:r>
        <w:rPr>
          <w:sz w:val="20"/>
        </w:rPr>
        <w:t>pool,</w:t>
      </w:r>
      <w:r>
        <w:rPr>
          <w:spacing w:val="-3"/>
          <w:sz w:val="20"/>
        </w:rPr>
        <w:t> </w:t>
      </w:r>
      <w:r>
        <w:rPr>
          <w:sz w:val="20"/>
        </w:rPr>
        <w:t>consultants,</w:t>
      </w:r>
      <w:r>
        <w:rPr>
          <w:spacing w:val="-3"/>
          <w:sz w:val="20"/>
        </w:rPr>
        <w:t> </w:t>
      </w:r>
      <w:r>
        <w:rPr>
          <w:sz w:val="20"/>
        </w:rPr>
        <w:t>directors,</w:t>
      </w:r>
      <w:r>
        <w:rPr>
          <w:spacing w:val="-3"/>
          <w:sz w:val="20"/>
        </w:rPr>
        <w:t> </w:t>
      </w:r>
      <w:r>
        <w:rPr>
          <w:sz w:val="20"/>
        </w:rPr>
        <w:t>or advisers and the role each will play in the business’ development. Discusses compensation and incentives and details decision-making</w:t>
      </w:r>
      <w:r>
        <w:rPr>
          <w:spacing w:val="-12"/>
          <w:sz w:val="20"/>
        </w:rPr>
        <w:t> </w:t>
      </w:r>
      <w:r>
        <w:rPr>
          <w:sz w:val="20"/>
        </w:rPr>
        <w:t>processes.</w:t>
      </w:r>
    </w:p>
    <w:p>
      <w:pPr>
        <w:pStyle w:val="BodyText"/>
      </w:pPr>
    </w:p>
    <w:p>
      <w:pPr>
        <w:pStyle w:val="ListParagraph"/>
        <w:numPr>
          <w:ilvl w:val="0"/>
          <w:numId w:val="18"/>
        </w:numPr>
        <w:tabs>
          <w:tab w:pos="601" w:val="left" w:leader="none"/>
        </w:tabs>
        <w:spacing w:line="240" w:lineRule="auto" w:before="1" w:after="0"/>
        <w:ind w:left="600" w:right="494" w:hanging="360"/>
        <w:jc w:val="left"/>
        <w:rPr>
          <w:sz w:val="20"/>
        </w:rPr>
      </w:pPr>
      <w:r>
        <w:rPr>
          <w:b/>
          <w:sz w:val="20"/>
        </w:rPr>
        <w:t>Long-Term Development. </w:t>
      </w:r>
      <w:r>
        <w:rPr>
          <w:sz w:val="20"/>
        </w:rPr>
        <w:t>Gives a clear vision for where the business will be in three, five, or more years. Demonstrates an honest and complete evaluation of the business’ potential for success and failure. Identifies priorities for directing future business</w:t>
      </w:r>
      <w:r>
        <w:rPr>
          <w:spacing w:val="-16"/>
          <w:sz w:val="20"/>
        </w:rPr>
        <w:t> </w:t>
      </w:r>
      <w:r>
        <w:rPr>
          <w:sz w:val="20"/>
        </w:rPr>
        <w:t>activities.</w:t>
      </w:r>
    </w:p>
    <w:p>
      <w:pPr>
        <w:pStyle w:val="BodyText"/>
        <w:spacing w:before="10"/>
        <w:rPr>
          <w:sz w:val="19"/>
        </w:rPr>
      </w:pPr>
    </w:p>
    <w:p>
      <w:pPr>
        <w:pStyle w:val="ListParagraph"/>
        <w:numPr>
          <w:ilvl w:val="0"/>
          <w:numId w:val="18"/>
        </w:numPr>
        <w:tabs>
          <w:tab w:pos="601" w:val="left" w:leader="none"/>
        </w:tabs>
        <w:spacing w:line="240" w:lineRule="auto" w:before="0" w:after="0"/>
        <w:ind w:left="600" w:right="770" w:hanging="360"/>
        <w:jc w:val="left"/>
        <w:rPr>
          <w:b/>
          <w:sz w:val="20"/>
        </w:rPr>
      </w:pPr>
      <w:r>
        <w:rPr>
          <w:b/>
          <w:sz w:val="20"/>
        </w:rPr>
        <w:t>Financials. </w:t>
      </w:r>
      <w:r>
        <w:rPr>
          <w:sz w:val="20"/>
        </w:rPr>
        <w:t>Indicates the accounting methodology to be used by the business. Discusses any assumptions made in projecting future financial results.  Presents projections honestly and</w:t>
      </w:r>
      <w:r>
        <w:rPr>
          <w:spacing w:val="-29"/>
          <w:sz w:val="20"/>
        </w:rPr>
        <w:t> </w:t>
      </w:r>
      <w:r>
        <w:rPr>
          <w:sz w:val="20"/>
        </w:rPr>
        <w:t>conservatively</w:t>
      </w:r>
      <w:r>
        <w:rPr>
          <w:b/>
          <w:sz w:val="20"/>
        </w:rPr>
        <w:t>.</w:t>
      </w:r>
    </w:p>
    <w:p>
      <w:pPr>
        <w:pStyle w:val="BodyText"/>
        <w:rPr>
          <w:b/>
        </w:rPr>
      </w:pPr>
    </w:p>
    <w:p>
      <w:pPr>
        <w:pStyle w:val="ListParagraph"/>
        <w:numPr>
          <w:ilvl w:val="0"/>
          <w:numId w:val="18"/>
        </w:numPr>
        <w:tabs>
          <w:tab w:pos="601" w:val="left" w:leader="none"/>
        </w:tabs>
        <w:spacing w:line="240" w:lineRule="auto" w:before="1" w:after="0"/>
        <w:ind w:left="600" w:right="306" w:hanging="360"/>
        <w:jc w:val="left"/>
        <w:rPr>
          <w:sz w:val="20"/>
        </w:rPr>
      </w:pPr>
      <w:r>
        <w:rPr>
          <w:b/>
          <w:sz w:val="20"/>
        </w:rPr>
        <w:t>Appendix.  </w:t>
      </w:r>
      <w:r>
        <w:rPr>
          <w:sz w:val="20"/>
        </w:rPr>
        <w:t>In addition, many business plans include copies of key supporting documents (e.g. certifications, licenses, tax requirements, codes, etc.) in an appendix. Other examples of these types of documents might include letters of intent or</w:t>
      </w:r>
      <w:r>
        <w:rPr>
          <w:spacing w:val="-4"/>
          <w:sz w:val="20"/>
        </w:rPr>
        <w:t> </w:t>
      </w:r>
      <w:r>
        <w:rPr>
          <w:sz w:val="20"/>
        </w:rPr>
        <w:t>advance</w:t>
      </w:r>
      <w:r>
        <w:rPr>
          <w:spacing w:val="-4"/>
          <w:sz w:val="20"/>
        </w:rPr>
        <w:t> </w:t>
      </w:r>
      <w:r>
        <w:rPr>
          <w:sz w:val="20"/>
        </w:rPr>
        <w:t>contracts,</w:t>
      </w:r>
      <w:r>
        <w:rPr>
          <w:spacing w:val="-4"/>
          <w:sz w:val="20"/>
        </w:rPr>
        <w:t> </w:t>
      </w:r>
      <w:r>
        <w:rPr>
          <w:sz w:val="20"/>
        </w:rPr>
        <w:t>product</w:t>
      </w:r>
      <w:r>
        <w:rPr>
          <w:spacing w:val="-4"/>
          <w:sz w:val="20"/>
        </w:rPr>
        <w:t> </w:t>
      </w:r>
      <w:r>
        <w:rPr>
          <w:sz w:val="20"/>
        </w:rPr>
        <w:t>technical</w:t>
      </w:r>
      <w:r>
        <w:rPr>
          <w:spacing w:val="-4"/>
          <w:sz w:val="20"/>
        </w:rPr>
        <w:t> </w:t>
      </w:r>
      <w:r>
        <w:rPr>
          <w:sz w:val="20"/>
        </w:rPr>
        <w:t>descriptions</w:t>
      </w:r>
      <w:r>
        <w:rPr>
          <w:spacing w:val="-5"/>
          <w:sz w:val="20"/>
        </w:rPr>
        <w:t> </w:t>
      </w:r>
      <w:r>
        <w:rPr>
          <w:sz w:val="20"/>
        </w:rPr>
        <w:t>and/or</w:t>
      </w:r>
      <w:r>
        <w:rPr>
          <w:spacing w:val="-4"/>
          <w:sz w:val="20"/>
        </w:rPr>
        <w:t> </w:t>
      </w:r>
      <w:r>
        <w:rPr>
          <w:sz w:val="20"/>
        </w:rPr>
        <w:t>illustrations,</w:t>
      </w:r>
      <w:r>
        <w:rPr>
          <w:spacing w:val="-4"/>
          <w:sz w:val="20"/>
        </w:rPr>
        <w:t> </w:t>
      </w:r>
      <w:r>
        <w:rPr>
          <w:sz w:val="20"/>
        </w:rPr>
        <w:t>endorsements,</w:t>
      </w:r>
      <w:r>
        <w:rPr>
          <w:spacing w:val="-4"/>
          <w:sz w:val="20"/>
        </w:rPr>
        <w:t> </w:t>
      </w:r>
      <w:r>
        <w:rPr>
          <w:sz w:val="20"/>
        </w:rPr>
        <w:t>and</w:t>
      </w:r>
      <w:r>
        <w:rPr>
          <w:spacing w:val="-3"/>
          <w:sz w:val="20"/>
        </w:rPr>
        <w:t> </w:t>
      </w:r>
      <w:r>
        <w:rPr>
          <w:spacing w:val="2"/>
          <w:sz w:val="20"/>
        </w:rPr>
        <w:t>the</w:t>
      </w:r>
      <w:r>
        <w:rPr>
          <w:spacing w:val="-4"/>
          <w:sz w:val="20"/>
        </w:rPr>
        <w:t> </w:t>
      </w:r>
      <w:r>
        <w:rPr>
          <w:sz w:val="20"/>
        </w:rPr>
        <w:t>like.</w:t>
      </w:r>
    </w:p>
    <w:p>
      <w:pPr>
        <w:pStyle w:val="BodyText"/>
        <w:spacing w:before="5"/>
      </w:pPr>
    </w:p>
    <w:p>
      <w:pPr>
        <w:pStyle w:val="Heading3"/>
        <w:spacing w:before="1"/>
        <w:ind w:left="240" w:right="0"/>
        <w:rPr>
          <w:u w:val="none"/>
        </w:rPr>
      </w:pPr>
      <w:r>
        <w:rPr>
          <w:u w:val="thick"/>
        </w:rPr>
        <w:t>State Eligibility</w:t>
      </w:r>
    </w:p>
    <w:p>
      <w:pPr>
        <w:pStyle w:val="BodyText"/>
        <w:ind w:left="240" w:right="296"/>
      </w:pPr>
      <w:r>
        <w:rPr/>
        <w:t>Each local chapter may enter two (2) projects. Participants must be on record in the Pennsylvania state and the FBLA-PBL national offices as having paid dues by December 31 of the current school year. Although this event is classified as an individual event, the project may be authored by either an individual member or by a team, not to exceed three (3) members. All the participants who prepared the written report must represent the chapter in the oral presentation if the chapter is selected as one of the ten finalists. The project must not have been submitted for judging at a previous State Leadership Conference.</w:t>
      </w:r>
    </w:p>
    <w:p>
      <w:pPr>
        <w:pStyle w:val="BodyText"/>
        <w:spacing w:before="5"/>
      </w:pPr>
    </w:p>
    <w:p>
      <w:pPr>
        <w:spacing w:before="0"/>
        <w:ind w:left="240" w:right="498" w:firstLine="0"/>
        <w:jc w:val="left"/>
        <w:rPr>
          <w:b/>
          <w:i/>
          <w:sz w:val="20"/>
        </w:rPr>
      </w:pPr>
      <w:r>
        <w:rPr>
          <w:b/>
          <w:i/>
          <w:sz w:val="20"/>
        </w:rPr>
        <w:t>In the event of a team entry, no more than one (1) member may have submitted a project for judging at a previous State </w:t>
      </w:r>
      <w:r>
        <w:rPr>
          <w:b/>
          <w:i/>
          <w:sz w:val="20"/>
        </w:rPr>
        <w:t>Leadership Conference. A member who has competed as an individual in an individual/team event (1-3) may compete again in the same event as a team member the following year, not as an individual.</w:t>
      </w:r>
    </w:p>
    <w:p>
      <w:pPr>
        <w:pStyle w:val="BodyText"/>
        <w:spacing w:before="9"/>
        <w:rPr>
          <w:b/>
          <w:i/>
          <w:sz w:val="19"/>
        </w:rPr>
      </w:pPr>
    </w:p>
    <w:p>
      <w:pPr>
        <w:spacing w:before="0"/>
        <w:ind w:left="240" w:right="0" w:firstLine="0"/>
        <w:jc w:val="left"/>
        <w:rPr>
          <w:b/>
          <w:sz w:val="28"/>
        </w:rPr>
      </w:pPr>
      <w:r>
        <w:rPr>
          <w:b/>
          <w:sz w:val="28"/>
          <w:u w:val="thick"/>
        </w:rPr>
        <w:t>State Regulations</w:t>
      </w:r>
    </w:p>
    <w:p>
      <w:pPr>
        <w:spacing w:line="228" w:lineRule="exact" w:before="0"/>
        <w:ind w:left="240" w:right="0" w:firstLine="0"/>
        <w:jc w:val="left"/>
        <w:rPr>
          <w:b/>
          <w:sz w:val="20"/>
        </w:rPr>
      </w:pPr>
      <w:r>
        <w:rPr>
          <w:b/>
          <w:sz w:val="20"/>
        </w:rPr>
        <w:t>Pre-judged Written Report</w:t>
      </w:r>
    </w:p>
    <w:p>
      <w:pPr>
        <w:pStyle w:val="ListParagraph"/>
        <w:numPr>
          <w:ilvl w:val="0"/>
          <w:numId w:val="107"/>
        </w:numPr>
        <w:tabs>
          <w:tab w:pos="601" w:val="left" w:leader="none"/>
        </w:tabs>
        <w:spacing w:line="228" w:lineRule="exact" w:before="0" w:after="0"/>
        <w:ind w:left="600" w:right="0" w:hanging="360"/>
        <w:jc w:val="left"/>
        <w:rPr>
          <w:sz w:val="20"/>
        </w:rPr>
      </w:pPr>
      <w:r>
        <w:rPr>
          <w:sz w:val="20"/>
        </w:rPr>
        <w:t>A</w:t>
      </w:r>
      <w:r>
        <w:rPr>
          <w:spacing w:val="-5"/>
          <w:sz w:val="20"/>
        </w:rPr>
        <w:t> </w:t>
      </w:r>
      <w:r>
        <w:rPr>
          <w:sz w:val="20"/>
        </w:rPr>
        <w:t>pre-judged</w:t>
      </w:r>
      <w:r>
        <w:rPr>
          <w:spacing w:val="-2"/>
          <w:sz w:val="20"/>
        </w:rPr>
        <w:t> </w:t>
      </w:r>
      <w:r>
        <w:rPr>
          <w:sz w:val="20"/>
        </w:rPr>
        <w:t>report</w:t>
      </w:r>
      <w:r>
        <w:rPr>
          <w:spacing w:val="-4"/>
          <w:sz w:val="20"/>
        </w:rPr>
        <w:t> </w:t>
      </w:r>
      <w:r>
        <w:rPr>
          <w:sz w:val="20"/>
        </w:rPr>
        <w:t>should</w:t>
      </w:r>
      <w:r>
        <w:rPr>
          <w:spacing w:val="-2"/>
          <w:sz w:val="20"/>
        </w:rPr>
        <w:t> </w:t>
      </w:r>
      <w:r>
        <w:rPr>
          <w:sz w:val="20"/>
        </w:rPr>
        <w:t>be</w:t>
      </w:r>
      <w:r>
        <w:rPr>
          <w:spacing w:val="-3"/>
          <w:sz w:val="20"/>
        </w:rPr>
        <w:t> </w:t>
      </w:r>
      <w:r>
        <w:rPr>
          <w:sz w:val="20"/>
        </w:rPr>
        <w:t>developed</w:t>
      </w:r>
      <w:r>
        <w:rPr>
          <w:spacing w:val="-2"/>
          <w:sz w:val="20"/>
        </w:rPr>
        <w:t> </w:t>
      </w:r>
      <w:r>
        <w:rPr>
          <w:sz w:val="20"/>
        </w:rPr>
        <w:t>based</w:t>
      </w:r>
      <w:r>
        <w:rPr>
          <w:spacing w:val="-4"/>
          <w:sz w:val="20"/>
        </w:rPr>
        <w:t> </w:t>
      </w:r>
      <w:r>
        <w:rPr>
          <w:sz w:val="20"/>
        </w:rPr>
        <w:t>on</w:t>
      </w:r>
      <w:r>
        <w:rPr>
          <w:spacing w:val="-4"/>
          <w:sz w:val="20"/>
        </w:rPr>
        <w:t> </w:t>
      </w:r>
      <w:r>
        <w:rPr>
          <w:sz w:val="20"/>
        </w:rPr>
        <w:t>a</w:t>
      </w:r>
      <w:r>
        <w:rPr>
          <w:spacing w:val="-3"/>
          <w:sz w:val="20"/>
        </w:rPr>
        <w:t> </w:t>
      </w:r>
      <w:r>
        <w:rPr>
          <w:sz w:val="20"/>
        </w:rPr>
        <w:t>proposed</w:t>
      </w:r>
      <w:r>
        <w:rPr>
          <w:spacing w:val="-2"/>
          <w:sz w:val="20"/>
        </w:rPr>
        <w:t> </w:t>
      </w:r>
      <w:r>
        <w:rPr>
          <w:sz w:val="20"/>
        </w:rPr>
        <w:t>business</w:t>
      </w:r>
      <w:r>
        <w:rPr>
          <w:spacing w:val="-4"/>
          <w:sz w:val="20"/>
        </w:rPr>
        <w:t> </w:t>
      </w:r>
      <w:r>
        <w:rPr>
          <w:sz w:val="20"/>
        </w:rPr>
        <w:t>venture</w:t>
      </w:r>
      <w:r>
        <w:rPr>
          <w:spacing w:val="-3"/>
          <w:sz w:val="20"/>
        </w:rPr>
        <w:t> </w:t>
      </w:r>
      <w:r>
        <w:rPr>
          <w:sz w:val="20"/>
        </w:rPr>
        <w:t>or</w:t>
      </w:r>
      <w:r>
        <w:rPr>
          <w:spacing w:val="-3"/>
          <w:sz w:val="20"/>
        </w:rPr>
        <w:t> </w:t>
      </w:r>
      <w:r>
        <w:rPr>
          <w:sz w:val="20"/>
        </w:rPr>
        <w:t>current</w:t>
      </w:r>
      <w:r>
        <w:rPr>
          <w:spacing w:val="-1"/>
          <w:sz w:val="20"/>
        </w:rPr>
        <w:t> </w:t>
      </w:r>
      <w:r>
        <w:rPr>
          <w:sz w:val="20"/>
        </w:rPr>
        <w:t>business</w:t>
      </w:r>
      <w:r>
        <w:rPr>
          <w:spacing w:val="-4"/>
          <w:sz w:val="20"/>
        </w:rPr>
        <w:t> </w:t>
      </w:r>
      <w:r>
        <w:rPr>
          <w:sz w:val="20"/>
        </w:rPr>
        <w:t>operation.</w:t>
      </w:r>
    </w:p>
    <w:p>
      <w:pPr>
        <w:pStyle w:val="BodyText"/>
      </w:pPr>
    </w:p>
    <w:p>
      <w:pPr>
        <w:pStyle w:val="ListParagraph"/>
        <w:numPr>
          <w:ilvl w:val="0"/>
          <w:numId w:val="107"/>
        </w:numPr>
        <w:tabs>
          <w:tab w:pos="601" w:val="left" w:leader="none"/>
        </w:tabs>
        <w:spacing w:line="240" w:lineRule="auto" w:before="1" w:after="0"/>
        <w:ind w:left="600" w:right="287" w:hanging="360"/>
        <w:jc w:val="left"/>
        <w:rPr>
          <w:b/>
          <w:sz w:val="20"/>
        </w:rPr>
      </w:pPr>
      <w:r>
        <w:rPr>
          <w:sz w:val="20"/>
        </w:rPr>
        <w:t>Report formats </w:t>
      </w:r>
      <w:r>
        <w:rPr>
          <w:b/>
          <w:sz w:val="20"/>
          <w:u w:val="single"/>
        </w:rPr>
        <w:t>must </w:t>
      </w:r>
      <w:r>
        <w:rPr>
          <w:sz w:val="20"/>
        </w:rPr>
        <w:t>follow the same sequence shown on the rating sheet found in these guidelines. If the information is not available for a particular criterion, include a statement to that effect in the report.  The report must be similar to that of a business report with substantiated statements in a clear and concise</w:t>
      </w:r>
      <w:r>
        <w:rPr>
          <w:spacing w:val="-21"/>
          <w:sz w:val="20"/>
        </w:rPr>
        <w:t> </w:t>
      </w:r>
      <w:r>
        <w:rPr>
          <w:sz w:val="20"/>
        </w:rPr>
        <w:t>format</w:t>
      </w:r>
      <w:r>
        <w:rPr>
          <w:b/>
          <w:sz w:val="20"/>
        </w:rPr>
        <w:t>.</w:t>
      </w:r>
    </w:p>
    <w:p>
      <w:pPr>
        <w:pStyle w:val="BodyText"/>
        <w:spacing w:before="9"/>
        <w:rPr>
          <w:b/>
          <w:sz w:val="19"/>
        </w:rPr>
      </w:pPr>
    </w:p>
    <w:p>
      <w:pPr>
        <w:pStyle w:val="ListParagraph"/>
        <w:numPr>
          <w:ilvl w:val="0"/>
          <w:numId w:val="107"/>
        </w:numPr>
        <w:tabs>
          <w:tab w:pos="601" w:val="left" w:leader="none"/>
        </w:tabs>
        <w:spacing w:line="240" w:lineRule="auto" w:before="1" w:after="0"/>
        <w:ind w:left="600" w:right="442" w:hanging="360"/>
        <w:jc w:val="left"/>
        <w:rPr>
          <w:sz w:val="20"/>
        </w:rPr>
      </w:pPr>
      <w:r>
        <w:rPr>
          <w:sz w:val="20"/>
        </w:rPr>
        <w:t>Written reports </w:t>
      </w:r>
      <w:r>
        <w:rPr>
          <w:b/>
          <w:sz w:val="20"/>
          <w:u w:val="single"/>
        </w:rPr>
        <w:t>must </w:t>
      </w:r>
      <w:r>
        <w:rPr>
          <w:sz w:val="20"/>
        </w:rPr>
        <w:t>adhere to the following technical requirements. Penalty points will be given if the written project doesn’t adhere to the report cover and report contents</w:t>
      </w:r>
      <w:r>
        <w:rPr>
          <w:spacing w:val="-26"/>
          <w:sz w:val="20"/>
        </w:rPr>
        <w:t> </w:t>
      </w:r>
      <w:r>
        <w:rPr>
          <w:sz w:val="20"/>
        </w:rPr>
        <w:t>guidelines.</w:t>
      </w:r>
    </w:p>
    <w:p>
      <w:pPr>
        <w:pStyle w:val="BodyText"/>
        <w:spacing w:before="5"/>
      </w:pPr>
    </w:p>
    <w:p>
      <w:pPr>
        <w:pStyle w:val="ListParagraph"/>
        <w:numPr>
          <w:ilvl w:val="1"/>
          <w:numId w:val="107"/>
        </w:numPr>
        <w:tabs>
          <w:tab w:pos="961" w:val="left" w:leader="none"/>
        </w:tabs>
        <w:spacing w:line="228" w:lineRule="exact" w:before="0" w:after="0"/>
        <w:ind w:left="960" w:right="0" w:hanging="360"/>
        <w:jc w:val="left"/>
        <w:rPr>
          <w:b/>
          <w:sz w:val="20"/>
        </w:rPr>
      </w:pPr>
      <w:r>
        <w:rPr>
          <w:b/>
          <w:sz w:val="20"/>
        </w:rPr>
        <w:t>Report</w:t>
      </w:r>
      <w:r>
        <w:rPr>
          <w:b/>
          <w:spacing w:val="-1"/>
          <w:sz w:val="20"/>
        </w:rPr>
        <w:t> </w:t>
      </w:r>
      <w:r>
        <w:rPr>
          <w:b/>
          <w:sz w:val="20"/>
        </w:rPr>
        <w:t>Covers</w:t>
      </w:r>
    </w:p>
    <w:p>
      <w:pPr>
        <w:pStyle w:val="ListParagraph"/>
        <w:numPr>
          <w:ilvl w:val="2"/>
          <w:numId w:val="107"/>
        </w:numPr>
        <w:tabs>
          <w:tab w:pos="1321" w:val="left" w:leader="none"/>
        </w:tabs>
        <w:spacing w:line="227" w:lineRule="exact" w:before="0" w:after="0"/>
        <w:ind w:left="1320" w:right="0" w:hanging="360"/>
        <w:jc w:val="left"/>
        <w:rPr>
          <w:sz w:val="20"/>
        </w:rPr>
      </w:pPr>
      <w:r>
        <w:rPr>
          <w:sz w:val="20"/>
        </w:rPr>
        <w:t>Front cover is </w:t>
      </w:r>
      <w:r>
        <w:rPr>
          <w:b/>
          <w:sz w:val="20"/>
          <w:u w:val="single"/>
        </w:rPr>
        <w:t>not </w:t>
      </w:r>
      <w:r>
        <w:rPr>
          <w:sz w:val="20"/>
        </w:rPr>
        <w:t>counted against the page</w:t>
      </w:r>
      <w:r>
        <w:rPr>
          <w:spacing w:val="-19"/>
          <w:sz w:val="20"/>
        </w:rPr>
        <w:t> </w:t>
      </w:r>
      <w:r>
        <w:rPr>
          <w:sz w:val="20"/>
        </w:rPr>
        <w:t>limit.</w:t>
      </w:r>
    </w:p>
    <w:p>
      <w:pPr>
        <w:pStyle w:val="ListParagraph"/>
        <w:numPr>
          <w:ilvl w:val="2"/>
          <w:numId w:val="107"/>
        </w:numPr>
        <w:tabs>
          <w:tab w:pos="1321" w:val="left" w:leader="none"/>
        </w:tabs>
        <w:spacing w:line="240" w:lineRule="auto" w:before="0" w:after="0"/>
        <w:ind w:left="1320" w:right="722" w:hanging="360"/>
        <w:jc w:val="left"/>
        <w:rPr>
          <w:sz w:val="20"/>
        </w:rPr>
      </w:pPr>
      <w:r>
        <w:rPr>
          <w:sz w:val="20"/>
        </w:rPr>
        <w:t>Front covers </w:t>
      </w:r>
      <w:r>
        <w:rPr>
          <w:b/>
          <w:sz w:val="20"/>
          <w:u w:val="single"/>
        </w:rPr>
        <w:t>must </w:t>
      </w:r>
      <w:r>
        <w:rPr>
          <w:sz w:val="20"/>
        </w:rPr>
        <w:t>contain the following information: the name of the school, the state, name of the event, name(s) of students (if applicable) and the year</w:t>
      </w:r>
      <w:r>
        <w:rPr>
          <w:spacing w:val="-17"/>
          <w:sz w:val="20"/>
        </w:rPr>
        <w:t> </w:t>
      </w:r>
      <w:r>
        <w:rPr>
          <w:sz w:val="20"/>
        </w:rPr>
        <w:t>(20xx-20xx).</w:t>
      </w:r>
    </w:p>
    <w:p>
      <w:pPr>
        <w:pStyle w:val="BodyText"/>
        <w:spacing w:before="5"/>
      </w:pPr>
    </w:p>
    <w:p>
      <w:pPr>
        <w:pStyle w:val="ListParagraph"/>
        <w:numPr>
          <w:ilvl w:val="1"/>
          <w:numId w:val="107"/>
        </w:numPr>
        <w:tabs>
          <w:tab w:pos="961" w:val="left" w:leader="none"/>
        </w:tabs>
        <w:spacing w:line="228" w:lineRule="exact" w:before="0" w:after="0"/>
        <w:ind w:left="960" w:right="0" w:hanging="360"/>
        <w:jc w:val="left"/>
        <w:rPr>
          <w:b/>
          <w:sz w:val="20"/>
        </w:rPr>
      </w:pPr>
      <w:r>
        <w:rPr>
          <w:b/>
          <w:sz w:val="20"/>
        </w:rPr>
        <w:t>Report</w:t>
      </w:r>
      <w:r>
        <w:rPr>
          <w:b/>
          <w:spacing w:val="-3"/>
          <w:sz w:val="20"/>
        </w:rPr>
        <w:t> </w:t>
      </w:r>
      <w:r>
        <w:rPr>
          <w:b/>
          <w:sz w:val="20"/>
        </w:rPr>
        <w:t>Contents</w:t>
      </w:r>
    </w:p>
    <w:p>
      <w:pPr>
        <w:pStyle w:val="ListParagraph"/>
        <w:numPr>
          <w:ilvl w:val="2"/>
          <w:numId w:val="107"/>
        </w:numPr>
        <w:tabs>
          <w:tab w:pos="1321" w:val="left" w:leader="none"/>
        </w:tabs>
        <w:spacing w:line="228" w:lineRule="exact" w:before="0" w:after="0"/>
        <w:ind w:left="1320" w:right="0" w:hanging="360"/>
        <w:jc w:val="left"/>
        <w:rPr>
          <w:sz w:val="20"/>
        </w:rPr>
      </w:pPr>
      <w:r>
        <w:rPr>
          <w:sz w:val="20"/>
        </w:rPr>
        <w:t>Reports </w:t>
      </w:r>
      <w:r>
        <w:rPr>
          <w:b/>
          <w:sz w:val="20"/>
          <w:u w:val="single"/>
        </w:rPr>
        <w:t>must </w:t>
      </w:r>
      <w:r>
        <w:rPr>
          <w:sz w:val="20"/>
        </w:rPr>
        <w:t>contain a table of contents with page</w:t>
      </w:r>
      <w:r>
        <w:rPr>
          <w:spacing w:val="-16"/>
          <w:sz w:val="20"/>
        </w:rPr>
        <w:t> </w:t>
      </w:r>
      <w:r>
        <w:rPr>
          <w:sz w:val="20"/>
        </w:rPr>
        <w:t>numbers.</w:t>
      </w:r>
    </w:p>
    <w:p>
      <w:pPr>
        <w:pStyle w:val="ListParagraph"/>
        <w:numPr>
          <w:ilvl w:val="2"/>
          <w:numId w:val="107"/>
        </w:numPr>
        <w:tabs>
          <w:tab w:pos="1321" w:val="left" w:leader="none"/>
        </w:tabs>
        <w:spacing w:line="240" w:lineRule="auto" w:before="0" w:after="0"/>
        <w:ind w:left="1320" w:right="430" w:hanging="360"/>
        <w:jc w:val="left"/>
        <w:rPr>
          <w:sz w:val="20"/>
        </w:rPr>
      </w:pPr>
      <w:r>
        <w:rPr>
          <w:sz w:val="20"/>
        </w:rPr>
        <w:t>Follow the rating sheet sequence in writing the report. If information is not available for a particular criterion, include a statement to that effect in the</w:t>
      </w:r>
      <w:r>
        <w:rPr>
          <w:spacing w:val="-19"/>
          <w:sz w:val="20"/>
        </w:rPr>
        <w:t> </w:t>
      </w:r>
      <w:r>
        <w:rPr>
          <w:sz w:val="20"/>
        </w:rPr>
        <w:t>report.</w:t>
      </w:r>
    </w:p>
    <w:p>
      <w:pPr>
        <w:pStyle w:val="ListParagraph"/>
        <w:numPr>
          <w:ilvl w:val="2"/>
          <w:numId w:val="107"/>
        </w:numPr>
        <w:tabs>
          <w:tab w:pos="1321" w:val="left" w:leader="none"/>
        </w:tabs>
        <w:spacing w:line="240" w:lineRule="auto" w:before="0" w:after="0"/>
        <w:ind w:left="1320" w:right="0" w:hanging="360"/>
        <w:jc w:val="left"/>
        <w:rPr>
          <w:sz w:val="20"/>
        </w:rPr>
      </w:pPr>
      <w:r>
        <w:rPr>
          <w:sz w:val="20"/>
        </w:rPr>
        <w:t>Pages must be numbered and must be sized for 8 ½” x</w:t>
      </w:r>
      <w:r>
        <w:rPr>
          <w:spacing w:val="-19"/>
          <w:sz w:val="20"/>
        </w:rPr>
        <w:t> </w:t>
      </w:r>
      <w:r>
        <w:rPr>
          <w:sz w:val="20"/>
        </w:rPr>
        <w:t>11.”</w:t>
      </w:r>
    </w:p>
    <w:p>
      <w:pPr>
        <w:pStyle w:val="ListParagraph"/>
        <w:numPr>
          <w:ilvl w:val="2"/>
          <w:numId w:val="107"/>
        </w:numPr>
        <w:tabs>
          <w:tab w:pos="1321" w:val="left" w:leader="none"/>
        </w:tabs>
        <w:spacing w:line="240" w:lineRule="auto" w:before="0" w:after="0"/>
        <w:ind w:left="1320" w:right="626" w:hanging="360"/>
        <w:jc w:val="left"/>
        <w:rPr>
          <w:sz w:val="20"/>
        </w:rPr>
      </w:pPr>
      <w:r>
        <w:rPr>
          <w:sz w:val="20"/>
        </w:rPr>
        <w:t>Reports</w:t>
      </w:r>
      <w:r>
        <w:rPr>
          <w:spacing w:val="-2"/>
          <w:sz w:val="20"/>
        </w:rPr>
        <w:t> </w:t>
      </w:r>
      <w:r>
        <w:rPr>
          <w:sz w:val="20"/>
        </w:rPr>
        <w:t>must</w:t>
      </w:r>
      <w:r>
        <w:rPr>
          <w:spacing w:val="-1"/>
          <w:sz w:val="20"/>
        </w:rPr>
        <w:t> </w:t>
      </w:r>
      <w:r>
        <w:rPr>
          <w:sz w:val="20"/>
        </w:rPr>
        <w:t>not</w:t>
      </w:r>
      <w:r>
        <w:rPr>
          <w:spacing w:val="-4"/>
          <w:sz w:val="20"/>
        </w:rPr>
        <w:t> </w:t>
      </w:r>
      <w:r>
        <w:rPr>
          <w:sz w:val="20"/>
        </w:rPr>
        <w:t>exceed</w:t>
      </w:r>
      <w:r>
        <w:rPr>
          <w:spacing w:val="-2"/>
          <w:sz w:val="20"/>
        </w:rPr>
        <w:t> </w:t>
      </w:r>
      <w:r>
        <w:rPr>
          <w:sz w:val="20"/>
        </w:rPr>
        <w:t>thirty</w:t>
      </w:r>
      <w:r>
        <w:rPr>
          <w:spacing w:val="-2"/>
          <w:sz w:val="20"/>
        </w:rPr>
        <w:t> </w:t>
      </w:r>
      <w:r>
        <w:rPr>
          <w:sz w:val="20"/>
        </w:rPr>
        <w:t>(30)</w:t>
      </w:r>
      <w:r>
        <w:rPr>
          <w:spacing w:val="-5"/>
          <w:sz w:val="20"/>
        </w:rPr>
        <w:t> </w:t>
      </w:r>
      <w:r>
        <w:rPr>
          <w:sz w:val="20"/>
        </w:rPr>
        <w:t>pages</w:t>
      </w:r>
      <w:r>
        <w:rPr>
          <w:spacing w:val="-4"/>
          <w:sz w:val="20"/>
        </w:rPr>
        <w:t> </w:t>
      </w:r>
      <w:r>
        <w:rPr>
          <w:sz w:val="20"/>
        </w:rPr>
        <w:t>excluding</w:t>
      </w:r>
      <w:r>
        <w:rPr>
          <w:spacing w:val="-4"/>
          <w:sz w:val="20"/>
        </w:rPr>
        <w:t> </w:t>
      </w:r>
      <w:r>
        <w:rPr>
          <w:sz w:val="20"/>
        </w:rPr>
        <w:t>the front</w:t>
      </w:r>
      <w:r>
        <w:rPr>
          <w:spacing w:val="-4"/>
          <w:sz w:val="20"/>
        </w:rPr>
        <w:t> </w:t>
      </w:r>
      <w:r>
        <w:rPr>
          <w:sz w:val="20"/>
        </w:rPr>
        <w:t>cover</w:t>
      </w:r>
      <w:r>
        <w:rPr>
          <w:spacing w:val="-2"/>
          <w:sz w:val="20"/>
        </w:rPr>
        <w:t> </w:t>
      </w:r>
      <w:r>
        <w:rPr>
          <w:sz w:val="20"/>
        </w:rPr>
        <w:t>and</w:t>
      </w:r>
      <w:r>
        <w:rPr>
          <w:spacing w:val="-2"/>
          <w:sz w:val="20"/>
        </w:rPr>
        <w:t> </w:t>
      </w:r>
      <w:r>
        <w:rPr>
          <w:sz w:val="20"/>
        </w:rPr>
        <w:t>the</w:t>
      </w:r>
      <w:r>
        <w:rPr>
          <w:spacing w:val="-3"/>
          <w:sz w:val="20"/>
        </w:rPr>
        <w:t> </w:t>
      </w:r>
      <w:r>
        <w:rPr>
          <w:sz w:val="20"/>
        </w:rPr>
        <w:t>description</w:t>
      </w:r>
      <w:r>
        <w:rPr>
          <w:spacing w:val="-4"/>
          <w:sz w:val="20"/>
        </w:rPr>
        <w:t> </w:t>
      </w:r>
      <w:r>
        <w:rPr>
          <w:sz w:val="20"/>
        </w:rPr>
        <w:t>(a</w:t>
      </w:r>
      <w:r>
        <w:rPr>
          <w:spacing w:val="-3"/>
          <w:sz w:val="20"/>
        </w:rPr>
        <w:t> </w:t>
      </w:r>
      <w:r>
        <w:rPr>
          <w:sz w:val="20"/>
        </w:rPr>
        <w:t>title</w:t>
      </w:r>
      <w:r>
        <w:rPr>
          <w:spacing w:val="-4"/>
          <w:sz w:val="20"/>
        </w:rPr>
        <w:t> </w:t>
      </w:r>
      <w:r>
        <w:rPr>
          <w:sz w:val="20"/>
        </w:rPr>
        <w:t>page,</w:t>
      </w:r>
      <w:r>
        <w:rPr>
          <w:spacing w:val="-2"/>
          <w:sz w:val="20"/>
        </w:rPr>
        <w:t> </w:t>
      </w:r>
      <w:r>
        <w:rPr>
          <w:sz w:val="20"/>
        </w:rPr>
        <w:t>divider pages, and appendices are optional and must be included in the page</w:t>
      </w:r>
      <w:r>
        <w:rPr>
          <w:spacing w:val="-25"/>
          <w:sz w:val="20"/>
        </w:rPr>
        <w:t> </w:t>
      </w:r>
      <w:r>
        <w:rPr>
          <w:sz w:val="20"/>
        </w:rPr>
        <w:t>count).</w:t>
      </w:r>
    </w:p>
    <w:p>
      <w:pPr>
        <w:pStyle w:val="BodyText"/>
        <w:spacing w:before="9"/>
        <w:rPr>
          <w:sz w:val="19"/>
        </w:rPr>
      </w:pPr>
    </w:p>
    <w:p>
      <w:pPr>
        <w:pStyle w:val="ListParagraph"/>
        <w:numPr>
          <w:ilvl w:val="0"/>
          <w:numId w:val="107"/>
        </w:numPr>
        <w:tabs>
          <w:tab w:pos="601" w:val="left" w:leader="none"/>
        </w:tabs>
        <w:spacing w:line="240" w:lineRule="auto" w:before="1" w:after="0"/>
        <w:ind w:left="600" w:right="0" w:hanging="360"/>
        <w:jc w:val="left"/>
        <w:rPr>
          <w:sz w:val="20"/>
        </w:rPr>
      </w:pPr>
      <w:r>
        <w:rPr>
          <w:sz w:val="20"/>
        </w:rPr>
        <w:t>Reports must be prepared by student members, not advisers. Local chapter advisers should serve as</w:t>
      </w:r>
      <w:r>
        <w:rPr>
          <w:spacing w:val="9"/>
          <w:sz w:val="20"/>
        </w:rPr>
        <w:t> </w:t>
      </w:r>
      <w:r>
        <w:rPr>
          <w:sz w:val="20"/>
        </w:rPr>
        <w:t>consultants</w:t>
      </w:r>
    </w:p>
    <w:p>
      <w:pPr>
        <w:pStyle w:val="BodyText"/>
        <w:ind w:left="600" w:right="296"/>
      </w:pPr>
      <w:r>
        <w:rPr/>
        <w:t>to ensure that the report is well organized, contains substantiated statements, and is written in an acceptable business style.</w:t>
      </w:r>
    </w:p>
    <w:p>
      <w:pPr>
        <w:spacing w:after="0"/>
        <w:sectPr>
          <w:pgSz w:w="12240" w:h="15840"/>
          <w:pgMar w:header="1005" w:footer="1092" w:top="1200" w:bottom="1280" w:left="840" w:right="820"/>
        </w:sectPr>
      </w:pPr>
    </w:p>
    <w:p>
      <w:pPr>
        <w:pStyle w:val="BodyText"/>
      </w:pPr>
    </w:p>
    <w:p>
      <w:pPr>
        <w:pStyle w:val="BodyText"/>
        <w:spacing w:before="6"/>
        <w:rPr>
          <w:sz w:val="19"/>
        </w:rPr>
      </w:pPr>
    </w:p>
    <w:p>
      <w:pPr>
        <w:pStyle w:val="ListParagraph"/>
        <w:numPr>
          <w:ilvl w:val="0"/>
          <w:numId w:val="107"/>
        </w:numPr>
        <w:tabs>
          <w:tab w:pos="601" w:val="left" w:leader="none"/>
        </w:tabs>
        <w:spacing w:line="240" w:lineRule="auto" w:before="0" w:after="0"/>
        <w:ind w:left="600" w:right="476" w:hanging="360"/>
        <w:jc w:val="left"/>
        <w:rPr>
          <w:sz w:val="20"/>
        </w:rPr>
      </w:pPr>
      <w:r>
        <w:rPr>
          <w:sz w:val="20"/>
        </w:rPr>
        <w:t>FBLA-PBL encourages local chapters to cooperate on projects during the year. However, each chapter involved in the project must write and submit an independent</w:t>
      </w:r>
      <w:r>
        <w:rPr>
          <w:spacing w:val="-19"/>
          <w:sz w:val="20"/>
        </w:rPr>
        <w:t> </w:t>
      </w:r>
      <w:r>
        <w:rPr>
          <w:sz w:val="20"/>
        </w:rPr>
        <w:t>report.</w:t>
      </w:r>
    </w:p>
    <w:p>
      <w:pPr>
        <w:pStyle w:val="BodyText"/>
        <w:spacing w:before="9"/>
        <w:rPr>
          <w:sz w:val="19"/>
        </w:rPr>
      </w:pPr>
    </w:p>
    <w:p>
      <w:pPr>
        <w:pStyle w:val="ListParagraph"/>
        <w:numPr>
          <w:ilvl w:val="0"/>
          <w:numId w:val="107"/>
        </w:numPr>
        <w:tabs>
          <w:tab w:pos="601" w:val="left" w:leader="none"/>
        </w:tabs>
        <w:spacing w:line="240" w:lineRule="auto" w:before="1" w:after="0"/>
        <w:ind w:left="600" w:right="0" w:hanging="360"/>
        <w:jc w:val="left"/>
        <w:rPr>
          <w:sz w:val="20"/>
        </w:rPr>
      </w:pPr>
      <w:r>
        <w:rPr>
          <w:sz w:val="20"/>
        </w:rPr>
        <w:t>Penalty points will be given if the written project doesn’t adhere to the</w:t>
      </w:r>
      <w:r>
        <w:rPr>
          <w:spacing w:val="-29"/>
          <w:sz w:val="20"/>
        </w:rPr>
        <w:t> </w:t>
      </w:r>
      <w:r>
        <w:rPr>
          <w:sz w:val="20"/>
        </w:rPr>
        <w:t>guidelines.</w:t>
      </w:r>
    </w:p>
    <w:p>
      <w:pPr>
        <w:pStyle w:val="BodyText"/>
      </w:pPr>
    </w:p>
    <w:p>
      <w:pPr>
        <w:pStyle w:val="BodyText"/>
        <w:spacing w:before="6"/>
      </w:pPr>
    </w:p>
    <w:p>
      <w:pPr>
        <w:spacing w:line="228" w:lineRule="exact" w:before="0"/>
        <w:ind w:left="240" w:right="0" w:firstLine="0"/>
        <w:jc w:val="left"/>
        <w:rPr>
          <w:b/>
          <w:sz w:val="20"/>
        </w:rPr>
      </w:pPr>
      <w:r>
        <w:rPr>
          <w:b/>
          <w:sz w:val="20"/>
        </w:rPr>
        <w:t>Performance</w:t>
      </w:r>
    </w:p>
    <w:p>
      <w:pPr>
        <w:pStyle w:val="ListParagraph"/>
        <w:numPr>
          <w:ilvl w:val="0"/>
          <w:numId w:val="108"/>
        </w:numPr>
        <w:tabs>
          <w:tab w:pos="601" w:val="left" w:leader="none"/>
        </w:tabs>
        <w:spacing w:line="228" w:lineRule="exact" w:before="2" w:after="0"/>
        <w:ind w:left="600" w:right="465" w:hanging="360"/>
        <w:jc w:val="left"/>
        <w:rPr>
          <w:sz w:val="20"/>
        </w:rPr>
      </w:pPr>
      <w:r>
        <w:rPr>
          <w:sz w:val="20"/>
        </w:rPr>
        <w:t>Based</w:t>
      </w:r>
      <w:r>
        <w:rPr>
          <w:spacing w:val="-1"/>
          <w:sz w:val="20"/>
        </w:rPr>
        <w:t> </w:t>
      </w:r>
      <w:r>
        <w:rPr>
          <w:sz w:val="20"/>
        </w:rPr>
        <w:t>on</w:t>
      </w:r>
      <w:r>
        <w:rPr>
          <w:spacing w:val="-3"/>
          <w:sz w:val="20"/>
        </w:rPr>
        <w:t> </w:t>
      </w:r>
      <w:r>
        <w:rPr>
          <w:sz w:val="20"/>
        </w:rPr>
        <w:t>the</w:t>
      </w:r>
      <w:r>
        <w:rPr>
          <w:spacing w:val="-2"/>
          <w:sz w:val="20"/>
        </w:rPr>
        <w:t> </w:t>
      </w:r>
      <w:r>
        <w:rPr>
          <w:sz w:val="20"/>
        </w:rPr>
        <w:t>highest written</w:t>
      </w:r>
      <w:r>
        <w:rPr>
          <w:spacing w:val="-3"/>
          <w:sz w:val="20"/>
        </w:rPr>
        <w:t> </w:t>
      </w:r>
      <w:r>
        <w:rPr>
          <w:sz w:val="20"/>
        </w:rPr>
        <w:t>report</w:t>
      </w:r>
      <w:r>
        <w:rPr>
          <w:spacing w:val="-3"/>
          <w:sz w:val="20"/>
        </w:rPr>
        <w:t> </w:t>
      </w:r>
      <w:r>
        <w:rPr>
          <w:sz w:val="20"/>
        </w:rPr>
        <w:t>scores,</w:t>
      </w:r>
      <w:r>
        <w:rPr>
          <w:spacing w:val="-2"/>
          <w:sz w:val="20"/>
        </w:rPr>
        <w:t> </w:t>
      </w:r>
      <w:r>
        <w:rPr>
          <w:sz w:val="20"/>
        </w:rPr>
        <w:t>a</w:t>
      </w:r>
      <w:r>
        <w:rPr>
          <w:spacing w:val="-2"/>
          <w:sz w:val="20"/>
        </w:rPr>
        <w:t> </w:t>
      </w:r>
      <w:r>
        <w:rPr>
          <w:sz w:val="20"/>
        </w:rPr>
        <w:t>maximum</w:t>
      </w:r>
      <w:r>
        <w:rPr>
          <w:spacing w:val="-4"/>
          <w:sz w:val="20"/>
        </w:rPr>
        <w:t> </w:t>
      </w:r>
      <w:r>
        <w:rPr>
          <w:sz w:val="20"/>
        </w:rPr>
        <w:t>of</w:t>
      </w:r>
      <w:r>
        <w:rPr>
          <w:spacing w:val="-4"/>
          <w:sz w:val="20"/>
        </w:rPr>
        <w:t> </w:t>
      </w:r>
      <w:r>
        <w:rPr>
          <w:sz w:val="20"/>
        </w:rPr>
        <w:t>ten</w:t>
      </w:r>
      <w:r>
        <w:rPr>
          <w:spacing w:val="-3"/>
          <w:sz w:val="20"/>
        </w:rPr>
        <w:t> </w:t>
      </w:r>
      <w:r>
        <w:rPr>
          <w:sz w:val="20"/>
        </w:rPr>
        <w:t>(10)</w:t>
      </w:r>
      <w:r>
        <w:rPr>
          <w:spacing w:val="-2"/>
          <w:sz w:val="20"/>
        </w:rPr>
        <w:t> </w:t>
      </w:r>
      <w:r>
        <w:rPr>
          <w:sz w:val="20"/>
        </w:rPr>
        <w:t>entries will</w:t>
      </w:r>
      <w:r>
        <w:rPr>
          <w:spacing w:val="-3"/>
          <w:sz w:val="20"/>
        </w:rPr>
        <w:t> </w:t>
      </w:r>
      <w:r>
        <w:rPr>
          <w:sz w:val="20"/>
        </w:rPr>
        <w:t>be</w:t>
      </w:r>
      <w:r>
        <w:rPr>
          <w:spacing w:val="-2"/>
          <w:sz w:val="20"/>
        </w:rPr>
        <w:t> </w:t>
      </w:r>
      <w:r>
        <w:rPr>
          <w:sz w:val="20"/>
        </w:rPr>
        <w:t>selected</w:t>
      </w:r>
      <w:r>
        <w:rPr>
          <w:spacing w:val="-1"/>
          <w:sz w:val="20"/>
        </w:rPr>
        <w:t> </w:t>
      </w:r>
      <w:r>
        <w:rPr>
          <w:sz w:val="20"/>
        </w:rPr>
        <w:t>to</w:t>
      </w:r>
      <w:r>
        <w:rPr>
          <w:spacing w:val="-1"/>
          <w:sz w:val="20"/>
        </w:rPr>
        <w:t> </w:t>
      </w:r>
      <w:r>
        <w:rPr>
          <w:sz w:val="20"/>
        </w:rPr>
        <w:t>make</w:t>
      </w:r>
      <w:r>
        <w:rPr>
          <w:spacing w:val="-2"/>
          <w:sz w:val="20"/>
        </w:rPr>
        <w:t> </w:t>
      </w:r>
      <w:r>
        <w:rPr>
          <w:sz w:val="20"/>
        </w:rPr>
        <w:t>oral</w:t>
      </w:r>
      <w:r>
        <w:rPr>
          <w:spacing w:val="-2"/>
          <w:sz w:val="20"/>
        </w:rPr>
        <w:t> </w:t>
      </w:r>
      <w:r>
        <w:rPr>
          <w:sz w:val="20"/>
        </w:rPr>
        <w:t>presentations</w:t>
      </w:r>
      <w:r>
        <w:rPr>
          <w:spacing w:val="-3"/>
          <w:sz w:val="20"/>
        </w:rPr>
        <w:t> </w:t>
      </w:r>
      <w:r>
        <w:rPr>
          <w:sz w:val="20"/>
        </w:rPr>
        <w:t>at the State Leadership Conference.  Only these finalists qualify to attend the State Leadership</w:t>
      </w:r>
      <w:r>
        <w:rPr>
          <w:spacing w:val="-27"/>
          <w:sz w:val="20"/>
        </w:rPr>
        <w:t> </w:t>
      </w:r>
      <w:r>
        <w:rPr>
          <w:sz w:val="20"/>
        </w:rPr>
        <w:t>Conference.</w:t>
      </w:r>
    </w:p>
    <w:p>
      <w:pPr>
        <w:pStyle w:val="BodyText"/>
        <w:spacing w:before="10"/>
        <w:rPr>
          <w:sz w:val="19"/>
        </w:rPr>
      </w:pPr>
    </w:p>
    <w:p>
      <w:pPr>
        <w:pStyle w:val="ListParagraph"/>
        <w:numPr>
          <w:ilvl w:val="0"/>
          <w:numId w:val="108"/>
        </w:numPr>
        <w:tabs>
          <w:tab w:pos="601" w:val="left" w:leader="none"/>
        </w:tabs>
        <w:spacing w:line="240" w:lineRule="auto" w:before="0" w:after="0"/>
        <w:ind w:left="600" w:right="623" w:hanging="360"/>
        <w:jc w:val="left"/>
        <w:rPr>
          <w:sz w:val="20"/>
        </w:rPr>
      </w:pPr>
      <w:r>
        <w:rPr>
          <w:sz w:val="20"/>
        </w:rPr>
        <w:t>Each</w:t>
      </w:r>
      <w:r>
        <w:rPr>
          <w:spacing w:val="-3"/>
          <w:sz w:val="20"/>
        </w:rPr>
        <w:t> </w:t>
      </w:r>
      <w:r>
        <w:rPr>
          <w:sz w:val="20"/>
        </w:rPr>
        <w:t>individual</w:t>
      </w:r>
      <w:r>
        <w:rPr>
          <w:spacing w:val="-2"/>
          <w:sz w:val="20"/>
        </w:rPr>
        <w:t> </w:t>
      </w:r>
      <w:r>
        <w:rPr>
          <w:sz w:val="20"/>
        </w:rPr>
        <w:t>or</w:t>
      </w:r>
      <w:r>
        <w:rPr>
          <w:spacing w:val="-2"/>
          <w:sz w:val="20"/>
        </w:rPr>
        <w:t> </w:t>
      </w:r>
      <w:r>
        <w:rPr>
          <w:sz w:val="20"/>
        </w:rPr>
        <w:t>team</w:t>
      </w:r>
      <w:r>
        <w:rPr>
          <w:spacing w:val="-6"/>
          <w:sz w:val="20"/>
        </w:rPr>
        <w:t> </w:t>
      </w:r>
      <w:r>
        <w:rPr>
          <w:sz w:val="20"/>
        </w:rPr>
        <w:t>of</w:t>
      </w:r>
      <w:r>
        <w:rPr>
          <w:spacing w:val="-4"/>
          <w:sz w:val="20"/>
        </w:rPr>
        <w:t> </w:t>
      </w:r>
      <w:r>
        <w:rPr>
          <w:sz w:val="20"/>
        </w:rPr>
        <w:t>2-3</w:t>
      </w:r>
      <w:r>
        <w:rPr>
          <w:spacing w:val="2"/>
          <w:sz w:val="20"/>
        </w:rPr>
        <w:t> </w:t>
      </w:r>
      <w:r>
        <w:rPr>
          <w:sz w:val="20"/>
        </w:rPr>
        <w:t>members from</w:t>
      </w:r>
      <w:r>
        <w:rPr>
          <w:spacing w:val="-6"/>
          <w:sz w:val="20"/>
        </w:rPr>
        <w:t> </w:t>
      </w:r>
      <w:r>
        <w:rPr>
          <w:sz w:val="20"/>
        </w:rPr>
        <w:t>each</w:t>
      </w:r>
      <w:r>
        <w:rPr>
          <w:spacing w:val="-3"/>
          <w:sz w:val="20"/>
        </w:rPr>
        <w:t> </w:t>
      </w:r>
      <w:r>
        <w:rPr>
          <w:sz w:val="20"/>
        </w:rPr>
        <w:t>chapter</w:t>
      </w:r>
      <w:r>
        <w:rPr>
          <w:spacing w:val="-1"/>
          <w:sz w:val="20"/>
        </w:rPr>
        <w:t> </w:t>
      </w:r>
      <w:r>
        <w:rPr>
          <w:sz w:val="20"/>
        </w:rPr>
        <w:t>selected</w:t>
      </w:r>
      <w:r>
        <w:rPr>
          <w:spacing w:val="-1"/>
          <w:sz w:val="20"/>
        </w:rPr>
        <w:t> </w:t>
      </w:r>
      <w:r>
        <w:rPr>
          <w:sz w:val="20"/>
        </w:rPr>
        <w:t>for</w:t>
      </w:r>
      <w:r>
        <w:rPr>
          <w:spacing w:val="-2"/>
          <w:sz w:val="20"/>
        </w:rPr>
        <w:t> </w:t>
      </w:r>
      <w:r>
        <w:rPr>
          <w:sz w:val="20"/>
        </w:rPr>
        <w:t>the</w:t>
      </w:r>
      <w:r>
        <w:rPr>
          <w:spacing w:val="-2"/>
          <w:sz w:val="20"/>
        </w:rPr>
        <w:t> </w:t>
      </w:r>
      <w:r>
        <w:rPr>
          <w:sz w:val="20"/>
        </w:rPr>
        <w:t>finals will give</w:t>
      </w:r>
      <w:r>
        <w:rPr>
          <w:spacing w:val="1"/>
          <w:sz w:val="20"/>
        </w:rPr>
        <w:t> </w:t>
      </w:r>
      <w:r>
        <w:rPr>
          <w:sz w:val="20"/>
        </w:rPr>
        <w:t>an</w:t>
      </w:r>
      <w:r>
        <w:rPr>
          <w:spacing w:val="-3"/>
          <w:sz w:val="20"/>
        </w:rPr>
        <w:t> </w:t>
      </w:r>
      <w:r>
        <w:rPr>
          <w:sz w:val="20"/>
        </w:rPr>
        <w:t>oral</w:t>
      </w:r>
      <w:r>
        <w:rPr>
          <w:spacing w:val="-2"/>
          <w:sz w:val="20"/>
        </w:rPr>
        <w:t> </w:t>
      </w:r>
      <w:r>
        <w:rPr>
          <w:sz w:val="20"/>
        </w:rPr>
        <w:t>presentation</w:t>
      </w:r>
      <w:r>
        <w:rPr>
          <w:spacing w:val="-3"/>
          <w:sz w:val="20"/>
        </w:rPr>
        <w:t> </w:t>
      </w:r>
      <w:r>
        <w:rPr>
          <w:sz w:val="20"/>
        </w:rPr>
        <w:t>at</w:t>
      </w:r>
      <w:r>
        <w:rPr>
          <w:spacing w:val="-2"/>
          <w:sz w:val="20"/>
        </w:rPr>
        <w:t> </w:t>
      </w:r>
      <w:r>
        <w:rPr>
          <w:sz w:val="20"/>
        </w:rPr>
        <w:t>the State Leadership Conference.  The presentation must be conducted by participants who authored the</w:t>
      </w:r>
      <w:r>
        <w:rPr>
          <w:spacing w:val="-30"/>
          <w:sz w:val="20"/>
        </w:rPr>
        <w:t> </w:t>
      </w:r>
      <w:r>
        <w:rPr>
          <w:sz w:val="20"/>
        </w:rPr>
        <w:t>event.</w:t>
      </w:r>
    </w:p>
    <w:p>
      <w:pPr>
        <w:pStyle w:val="BodyText"/>
      </w:pPr>
    </w:p>
    <w:p>
      <w:pPr>
        <w:pStyle w:val="ListParagraph"/>
        <w:numPr>
          <w:ilvl w:val="0"/>
          <w:numId w:val="109"/>
        </w:numPr>
        <w:tabs>
          <w:tab w:pos="601" w:val="left" w:leader="none"/>
        </w:tabs>
        <w:spacing w:line="240" w:lineRule="auto" w:before="1" w:after="0"/>
        <w:ind w:left="600" w:right="0" w:hanging="360"/>
        <w:jc w:val="left"/>
        <w:rPr>
          <w:sz w:val="20"/>
        </w:rPr>
      </w:pPr>
      <w:r>
        <w:rPr>
          <w:sz w:val="20"/>
        </w:rPr>
        <w:t>A</w:t>
      </w:r>
      <w:r>
        <w:rPr>
          <w:spacing w:val="-3"/>
          <w:sz w:val="20"/>
        </w:rPr>
        <w:t> </w:t>
      </w:r>
      <w:r>
        <w:rPr>
          <w:sz w:val="20"/>
        </w:rPr>
        <w:t>maximum</w:t>
      </w:r>
      <w:r>
        <w:rPr>
          <w:spacing w:val="-5"/>
          <w:sz w:val="20"/>
        </w:rPr>
        <w:t> </w:t>
      </w:r>
      <w:r>
        <w:rPr>
          <w:sz w:val="20"/>
        </w:rPr>
        <w:t>time</w:t>
      </w:r>
      <w:r>
        <w:rPr>
          <w:spacing w:val="-3"/>
          <w:sz w:val="20"/>
        </w:rPr>
        <w:t> </w:t>
      </w:r>
      <w:r>
        <w:rPr>
          <w:sz w:val="20"/>
        </w:rPr>
        <w:t>limit</w:t>
      </w:r>
      <w:r>
        <w:rPr>
          <w:spacing w:val="-4"/>
          <w:sz w:val="20"/>
        </w:rPr>
        <w:t> </w:t>
      </w:r>
      <w:r>
        <w:rPr>
          <w:sz w:val="20"/>
        </w:rPr>
        <w:t>of</w:t>
      </w:r>
      <w:r>
        <w:rPr>
          <w:spacing w:val="-2"/>
          <w:sz w:val="20"/>
        </w:rPr>
        <w:t> </w:t>
      </w:r>
      <w:r>
        <w:rPr>
          <w:sz w:val="20"/>
        </w:rPr>
        <w:t>five</w:t>
      </w:r>
      <w:r>
        <w:rPr>
          <w:spacing w:val="-1"/>
          <w:sz w:val="20"/>
        </w:rPr>
        <w:t> </w:t>
      </w:r>
      <w:r>
        <w:rPr>
          <w:sz w:val="20"/>
        </w:rPr>
        <w:t>(5)</w:t>
      </w:r>
      <w:r>
        <w:rPr>
          <w:spacing w:val="-3"/>
          <w:sz w:val="20"/>
        </w:rPr>
        <w:t> </w:t>
      </w:r>
      <w:r>
        <w:rPr>
          <w:sz w:val="20"/>
        </w:rPr>
        <w:t>minutes</w:t>
      </w:r>
      <w:r>
        <w:rPr>
          <w:spacing w:val="-1"/>
          <w:sz w:val="20"/>
        </w:rPr>
        <w:t> </w:t>
      </w:r>
      <w:r>
        <w:rPr>
          <w:sz w:val="20"/>
        </w:rPr>
        <w:t>will</w:t>
      </w:r>
      <w:r>
        <w:rPr>
          <w:spacing w:val="-4"/>
          <w:sz w:val="20"/>
        </w:rPr>
        <w:t> </w:t>
      </w:r>
      <w:r>
        <w:rPr>
          <w:sz w:val="20"/>
        </w:rPr>
        <w:t>be</w:t>
      </w:r>
      <w:r>
        <w:rPr>
          <w:spacing w:val="-3"/>
          <w:sz w:val="20"/>
        </w:rPr>
        <w:t> </w:t>
      </w:r>
      <w:r>
        <w:rPr>
          <w:sz w:val="20"/>
        </w:rPr>
        <w:t>allowed</w:t>
      </w:r>
      <w:r>
        <w:rPr>
          <w:spacing w:val="-2"/>
          <w:sz w:val="20"/>
        </w:rPr>
        <w:t> </w:t>
      </w:r>
      <w:r>
        <w:rPr>
          <w:sz w:val="20"/>
        </w:rPr>
        <w:t>to</w:t>
      </w:r>
      <w:r>
        <w:rPr>
          <w:spacing w:val="-2"/>
          <w:sz w:val="20"/>
        </w:rPr>
        <w:t> </w:t>
      </w:r>
      <w:r>
        <w:rPr>
          <w:sz w:val="20"/>
        </w:rPr>
        <w:t>set</w:t>
      </w:r>
      <w:r>
        <w:rPr>
          <w:spacing w:val="-3"/>
          <w:sz w:val="20"/>
        </w:rPr>
        <w:t> </w:t>
      </w:r>
      <w:r>
        <w:rPr>
          <w:sz w:val="20"/>
        </w:rPr>
        <w:t>up</w:t>
      </w:r>
      <w:r>
        <w:rPr>
          <w:spacing w:val="-2"/>
          <w:sz w:val="20"/>
        </w:rPr>
        <w:t> </w:t>
      </w:r>
      <w:r>
        <w:rPr>
          <w:sz w:val="20"/>
        </w:rPr>
        <w:t>and</w:t>
      </w:r>
      <w:r>
        <w:rPr>
          <w:spacing w:val="-2"/>
          <w:sz w:val="20"/>
        </w:rPr>
        <w:t> </w:t>
      </w:r>
      <w:r>
        <w:rPr>
          <w:sz w:val="20"/>
        </w:rPr>
        <w:t>remove</w:t>
      </w:r>
      <w:r>
        <w:rPr>
          <w:spacing w:val="-3"/>
          <w:sz w:val="20"/>
        </w:rPr>
        <w:t> </w:t>
      </w:r>
      <w:r>
        <w:rPr>
          <w:sz w:val="20"/>
        </w:rPr>
        <w:t>equipment</w:t>
      </w:r>
      <w:r>
        <w:rPr>
          <w:spacing w:val="-1"/>
          <w:sz w:val="20"/>
        </w:rPr>
        <w:t> </w:t>
      </w:r>
      <w:r>
        <w:rPr>
          <w:sz w:val="20"/>
        </w:rPr>
        <w:t>or</w:t>
      </w:r>
      <w:r>
        <w:rPr>
          <w:spacing w:val="-3"/>
          <w:sz w:val="20"/>
        </w:rPr>
        <w:t> </w:t>
      </w:r>
      <w:r>
        <w:rPr>
          <w:sz w:val="20"/>
        </w:rPr>
        <w:t>presentation</w:t>
      </w:r>
      <w:r>
        <w:rPr>
          <w:spacing w:val="-4"/>
          <w:sz w:val="20"/>
        </w:rPr>
        <w:t> </w:t>
      </w:r>
      <w:r>
        <w:rPr>
          <w:sz w:val="20"/>
        </w:rPr>
        <w:t>items.</w:t>
      </w:r>
    </w:p>
    <w:p>
      <w:pPr>
        <w:pStyle w:val="BodyText"/>
        <w:spacing w:before="10"/>
        <w:rPr>
          <w:sz w:val="19"/>
        </w:rPr>
      </w:pPr>
    </w:p>
    <w:p>
      <w:pPr>
        <w:pStyle w:val="ListParagraph"/>
        <w:numPr>
          <w:ilvl w:val="0"/>
          <w:numId w:val="109"/>
        </w:numPr>
        <w:tabs>
          <w:tab w:pos="601" w:val="left" w:leader="none"/>
        </w:tabs>
        <w:spacing w:line="240" w:lineRule="auto" w:before="0" w:after="0"/>
        <w:ind w:left="600" w:right="627" w:hanging="360"/>
        <w:jc w:val="left"/>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2"/>
          <w:sz w:val="20"/>
        </w:rPr>
        <w:t> </w:t>
      </w:r>
      <w:r>
        <w:rPr>
          <w:sz w:val="20"/>
        </w:rPr>
        <w:t>adapters.</w:t>
      </w:r>
    </w:p>
    <w:p>
      <w:pPr>
        <w:pStyle w:val="BodyText"/>
        <w:spacing w:before="9"/>
        <w:rPr>
          <w:sz w:val="19"/>
        </w:rPr>
      </w:pPr>
    </w:p>
    <w:p>
      <w:pPr>
        <w:pStyle w:val="ListParagraph"/>
        <w:numPr>
          <w:ilvl w:val="0"/>
          <w:numId w:val="109"/>
        </w:numPr>
        <w:tabs>
          <w:tab w:pos="601" w:val="left" w:leader="none"/>
        </w:tabs>
        <w:spacing w:line="240" w:lineRule="auto" w:before="1" w:after="0"/>
        <w:ind w:left="600" w:right="0" w:hanging="360"/>
        <w:jc w:val="left"/>
        <w:rPr>
          <w:sz w:val="20"/>
        </w:rPr>
      </w:pPr>
      <w:r>
        <w:rPr>
          <w:sz w:val="20"/>
        </w:rPr>
        <w:t>Visual aids and samples related to the project may be used; however, no items may be left with the judges</w:t>
      </w:r>
      <w:r>
        <w:rPr>
          <w:spacing w:val="-35"/>
          <w:sz w:val="20"/>
        </w:rPr>
        <w:t> </w:t>
      </w:r>
      <w:r>
        <w:rPr>
          <w:sz w:val="20"/>
        </w:rPr>
        <w:t>or audience.</w:t>
      </w:r>
    </w:p>
    <w:p>
      <w:pPr>
        <w:pStyle w:val="BodyText"/>
      </w:pPr>
    </w:p>
    <w:p>
      <w:pPr>
        <w:pStyle w:val="ListParagraph"/>
        <w:numPr>
          <w:ilvl w:val="0"/>
          <w:numId w:val="109"/>
        </w:numPr>
        <w:tabs>
          <w:tab w:pos="601" w:val="left" w:leader="none"/>
        </w:tabs>
        <w:spacing w:line="240" w:lineRule="auto" w:before="1" w:after="0"/>
        <w:ind w:left="60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14"/>
          <w:sz w:val="20"/>
        </w:rPr>
        <w:t> </w:t>
      </w:r>
      <w:r>
        <w:rPr>
          <w:sz w:val="20"/>
        </w:rPr>
        <w:t>assistance.</w:t>
      </w:r>
    </w:p>
    <w:p>
      <w:pPr>
        <w:pStyle w:val="BodyText"/>
      </w:pPr>
    </w:p>
    <w:p>
      <w:pPr>
        <w:pStyle w:val="ListParagraph"/>
        <w:numPr>
          <w:ilvl w:val="0"/>
          <w:numId w:val="109"/>
        </w:numPr>
        <w:tabs>
          <w:tab w:pos="601" w:val="left" w:leader="none"/>
        </w:tabs>
        <w:spacing w:line="240" w:lineRule="auto" w:before="1" w:after="0"/>
        <w:ind w:left="600" w:right="0" w:hanging="360"/>
        <w:jc w:val="left"/>
        <w:rPr>
          <w:sz w:val="20"/>
        </w:rPr>
      </w:pPr>
      <w:r>
        <w:rPr>
          <w:sz w:val="20"/>
        </w:rPr>
        <w:t>All individuals or team members must actively participate in the</w:t>
      </w:r>
      <w:r>
        <w:rPr>
          <w:spacing w:val="-26"/>
          <w:sz w:val="20"/>
        </w:rPr>
        <w:t> </w:t>
      </w:r>
      <w:r>
        <w:rPr>
          <w:sz w:val="20"/>
        </w:rPr>
        <w:t>performance.</w:t>
      </w:r>
    </w:p>
    <w:p>
      <w:pPr>
        <w:pStyle w:val="BodyText"/>
        <w:spacing w:before="9"/>
        <w:rPr>
          <w:sz w:val="19"/>
        </w:rPr>
      </w:pPr>
    </w:p>
    <w:p>
      <w:pPr>
        <w:pStyle w:val="ListParagraph"/>
        <w:numPr>
          <w:ilvl w:val="0"/>
          <w:numId w:val="109"/>
        </w:numPr>
        <w:tabs>
          <w:tab w:pos="601" w:val="left" w:leader="none"/>
        </w:tabs>
        <w:spacing w:line="240" w:lineRule="auto" w:before="1" w:after="0"/>
        <w:ind w:left="600" w:right="0" w:hanging="360"/>
        <w:jc w:val="left"/>
        <w:rPr>
          <w:sz w:val="20"/>
        </w:rPr>
      </w:pPr>
      <w:r>
        <w:rPr>
          <w:sz w:val="20"/>
        </w:rPr>
        <w:t>Seven (7) minutes will be given to describe the project and the results</w:t>
      </w:r>
      <w:r>
        <w:rPr>
          <w:spacing w:val="-29"/>
          <w:sz w:val="20"/>
        </w:rPr>
        <w:t> </w:t>
      </w:r>
      <w:r>
        <w:rPr>
          <w:sz w:val="20"/>
        </w:rPr>
        <w:t>obtained.</w:t>
      </w:r>
    </w:p>
    <w:p>
      <w:pPr>
        <w:pStyle w:val="BodyText"/>
      </w:pPr>
    </w:p>
    <w:p>
      <w:pPr>
        <w:pStyle w:val="ListParagraph"/>
        <w:numPr>
          <w:ilvl w:val="0"/>
          <w:numId w:val="109"/>
        </w:numPr>
        <w:tabs>
          <w:tab w:pos="601" w:val="left" w:leader="none"/>
        </w:tabs>
        <w:spacing w:line="240" w:lineRule="auto" w:before="1"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8"/>
          <w:sz w:val="20"/>
        </w:rPr>
        <w:t> </w:t>
      </w:r>
      <w:r>
        <w:rPr>
          <w:sz w:val="20"/>
        </w:rPr>
        <w:t>minutes.</w:t>
      </w:r>
    </w:p>
    <w:p>
      <w:pPr>
        <w:pStyle w:val="BodyText"/>
      </w:pPr>
    </w:p>
    <w:p>
      <w:pPr>
        <w:pStyle w:val="ListParagraph"/>
        <w:numPr>
          <w:ilvl w:val="0"/>
          <w:numId w:val="109"/>
        </w:numPr>
        <w:tabs>
          <w:tab w:pos="651" w:val="left" w:leader="none"/>
        </w:tabs>
        <w:spacing w:line="240" w:lineRule="auto" w:before="1" w:after="0"/>
        <w:ind w:left="65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pPr>
    </w:p>
    <w:p>
      <w:pPr>
        <w:pStyle w:val="ListParagraph"/>
        <w:numPr>
          <w:ilvl w:val="0"/>
          <w:numId w:val="109"/>
        </w:numPr>
        <w:tabs>
          <w:tab w:pos="601" w:val="left" w:leader="none"/>
        </w:tabs>
        <w:spacing w:line="240" w:lineRule="auto" w:before="1" w:after="0"/>
        <w:ind w:left="600" w:right="0" w:hanging="360"/>
        <w:jc w:val="left"/>
        <w:rPr>
          <w:sz w:val="20"/>
        </w:rPr>
      </w:pPr>
      <w:r>
        <w:rPr>
          <w:sz w:val="20"/>
        </w:rPr>
        <w:t>The performance is open to conference attendees, except performing participants of this</w:t>
      </w:r>
      <w:r>
        <w:rPr>
          <w:spacing w:val="-31"/>
          <w:sz w:val="20"/>
        </w:rPr>
        <w:t> </w:t>
      </w:r>
      <w:r>
        <w:rPr>
          <w:sz w:val="20"/>
        </w:rPr>
        <w:t>event.</w:t>
      </w:r>
    </w:p>
    <w:p>
      <w:pPr>
        <w:pStyle w:val="BodyText"/>
        <w:spacing w:before="2"/>
      </w:pPr>
    </w:p>
    <w:p>
      <w:pPr>
        <w:pStyle w:val="Heading3"/>
        <w:spacing w:before="1"/>
        <w:ind w:left="240" w:right="0"/>
        <w:rPr>
          <w:u w:val="none"/>
        </w:rPr>
      </w:pPr>
      <w:r>
        <w:rPr>
          <w:u w:val="thick"/>
        </w:rPr>
        <w:t>State Procedure</w:t>
      </w:r>
    </w:p>
    <w:p>
      <w:pPr>
        <w:pStyle w:val="ListParagraph"/>
        <w:numPr>
          <w:ilvl w:val="0"/>
          <w:numId w:val="110"/>
        </w:numPr>
        <w:tabs>
          <w:tab w:pos="601" w:val="left" w:leader="none"/>
        </w:tabs>
        <w:spacing w:line="228" w:lineRule="exact" w:before="0" w:after="0"/>
        <w:ind w:left="600" w:right="0" w:hanging="360"/>
        <w:jc w:val="left"/>
        <w:rPr>
          <w:sz w:val="20"/>
        </w:rPr>
      </w:pPr>
      <w:r>
        <w:rPr>
          <w:sz w:val="20"/>
        </w:rPr>
        <w:t>The event consists of two parts:  (1) submission of a written business plan, and (2)</w:t>
      </w:r>
      <w:r>
        <w:rPr>
          <w:spacing w:val="-30"/>
          <w:sz w:val="20"/>
        </w:rPr>
        <w:t> </w:t>
      </w:r>
      <w:r>
        <w:rPr>
          <w:sz w:val="20"/>
        </w:rPr>
        <w:t>performance.</w:t>
      </w:r>
    </w:p>
    <w:p>
      <w:pPr>
        <w:pStyle w:val="BodyText"/>
      </w:pPr>
    </w:p>
    <w:p>
      <w:pPr>
        <w:pStyle w:val="ListParagraph"/>
        <w:numPr>
          <w:ilvl w:val="0"/>
          <w:numId w:val="110"/>
        </w:numPr>
        <w:tabs>
          <w:tab w:pos="601" w:val="left" w:leader="none"/>
        </w:tabs>
        <w:spacing w:line="240" w:lineRule="auto" w:before="1" w:after="0"/>
        <w:ind w:left="600" w:right="491"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pPr>
    </w:p>
    <w:p>
      <w:pPr>
        <w:pStyle w:val="ListParagraph"/>
        <w:numPr>
          <w:ilvl w:val="0"/>
          <w:numId w:val="110"/>
        </w:numPr>
        <w:tabs>
          <w:tab w:pos="601" w:val="left" w:leader="none"/>
        </w:tabs>
        <w:spacing w:line="240" w:lineRule="auto" w:before="1" w:after="0"/>
        <w:ind w:left="600" w:right="0" w:hanging="360"/>
        <w:jc w:val="left"/>
        <w:rPr>
          <w:sz w:val="20"/>
        </w:rPr>
      </w:pPr>
      <w:r>
        <w:rPr>
          <w:sz w:val="20"/>
        </w:rPr>
        <w:t>Participants are required to complete both parts to be eligible to win an</w:t>
      </w:r>
      <w:r>
        <w:rPr>
          <w:spacing w:val="-20"/>
          <w:sz w:val="20"/>
        </w:rPr>
        <w:t> </w:t>
      </w:r>
      <w:r>
        <w:rPr>
          <w:sz w:val="20"/>
        </w:rPr>
        <w:t>award.</w:t>
      </w:r>
    </w:p>
    <w:p>
      <w:pPr>
        <w:spacing w:after="0" w:line="240" w:lineRule="auto"/>
        <w:jc w:val="left"/>
        <w:rPr>
          <w:sz w:val="20"/>
        </w:rPr>
        <w:sectPr>
          <w:pgSz w:w="12240" w:h="15840"/>
          <w:pgMar w:header="1005" w:footer="1092" w:top="1200" w:bottom="1280" w:left="840" w:right="820"/>
        </w:sectPr>
      </w:pPr>
    </w:p>
    <w:p>
      <w:pPr>
        <w:pStyle w:val="BodyText"/>
        <w:spacing w:before="5"/>
        <w:rPr>
          <w:sz w:val="13"/>
        </w:rPr>
      </w:pPr>
    </w:p>
    <w:p>
      <w:pPr>
        <w:tabs>
          <w:tab w:pos="600" w:val="left" w:leader="none"/>
        </w:tabs>
        <w:spacing w:before="74"/>
        <w:ind w:left="600" w:right="1284" w:hanging="361"/>
        <w:jc w:val="left"/>
        <w:rPr>
          <w:b/>
          <w:sz w:val="20"/>
        </w:rPr>
      </w:pPr>
      <w:r>
        <w:rPr>
          <w:b/>
          <w:sz w:val="20"/>
        </w:rPr>
        <w:t>4.</w:t>
        <w:tab/>
        <w:t>The participant(s) must comply with the PA FBLA Dress Code which can be</w:t>
      </w:r>
      <w:r>
        <w:rPr>
          <w:b/>
          <w:spacing w:val="-20"/>
          <w:sz w:val="20"/>
        </w:rPr>
        <w:t> </w:t>
      </w:r>
      <w:r>
        <w:rPr>
          <w:b/>
          <w:sz w:val="20"/>
        </w:rPr>
        <w:t>found</w:t>
      </w:r>
      <w:r>
        <w:rPr>
          <w:b/>
          <w:spacing w:val="-3"/>
          <w:sz w:val="20"/>
        </w:rPr>
        <w:t> </w:t>
      </w:r>
      <w:r>
        <w:rPr>
          <w:b/>
          <w:sz w:val="20"/>
        </w:rPr>
        <w:t>at</w:t>
      </w:r>
      <w:r>
        <w:rPr>
          <w:b/>
          <w:w w:val="99"/>
          <w:sz w:val="20"/>
        </w:rPr>
        <w:t> </w:t>
      </w:r>
      <w:hyperlink r:id="rId76">
        <w:r>
          <w:rPr>
            <w:b/>
            <w:sz w:val="20"/>
          </w:rPr>
          <w:t>www.pafbla.org/dresscode.php.</w:t>
        </w:r>
      </w:hyperlink>
      <w:r>
        <w:rPr>
          <w:b/>
          <w:sz w:val="20"/>
        </w:rPr>
        <w:t> If the participants do not comply, they will not be admitted to the</w:t>
      </w:r>
      <w:r>
        <w:rPr>
          <w:b/>
          <w:spacing w:val="-24"/>
          <w:sz w:val="20"/>
        </w:rPr>
        <w:t> </w:t>
      </w:r>
      <w:r>
        <w:rPr>
          <w:b/>
          <w:sz w:val="20"/>
        </w:rPr>
        <w:t>oral presentation area until they are in compliance with the dress</w:t>
      </w:r>
      <w:r>
        <w:rPr>
          <w:b/>
          <w:spacing w:val="-20"/>
          <w:sz w:val="20"/>
        </w:rPr>
        <w:t> </w:t>
      </w:r>
      <w:r>
        <w:rPr>
          <w:b/>
          <w:sz w:val="20"/>
        </w:rPr>
        <w:t>code.</w:t>
      </w:r>
    </w:p>
    <w:p>
      <w:pPr>
        <w:pStyle w:val="BodyText"/>
        <w:spacing w:before="9"/>
        <w:rPr>
          <w:b/>
          <w:sz w:val="19"/>
        </w:rPr>
      </w:pPr>
    </w:p>
    <w:p>
      <w:pPr>
        <w:spacing w:line="228" w:lineRule="exact" w:before="1"/>
        <w:ind w:left="240" w:right="0" w:firstLine="0"/>
        <w:jc w:val="left"/>
        <w:rPr>
          <w:b/>
          <w:sz w:val="20"/>
        </w:rPr>
      </w:pPr>
      <w:r>
        <w:rPr>
          <w:b/>
          <w:sz w:val="20"/>
          <w:u w:val="single"/>
        </w:rPr>
        <w:t>Preconference Requirements</w:t>
      </w:r>
    </w:p>
    <w:p>
      <w:pPr>
        <w:pStyle w:val="ListParagraph"/>
        <w:numPr>
          <w:ilvl w:val="0"/>
          <w:numId w:val="111"/>
        </w:numPr>
        <w:tabs>
          <w:tab w:pos="601" w:val="left" w:leader="none"/>
        </w:tabs>
        <w:spacing w:line="228" w:lineRule="exact" w:before="0" w:after="0"/>
        <w:ind w:left="60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111"/>
        </w:numPr>
        <w:tabs>
          <w:tab w:pos="961" w:val="left" w:leader="none"/>
        </w:tabs>
        <w:spacing w:line="240" w:lineRule="auto" w:before="0" w:after="0"/>
        <w:ind w:left="960" w:right="0" w:hanging="360"/>
        <w:jc w:val="left"/>
        <w:rPr>
          <w:sz w:val="20"/>
        </w:rPr>
      </w:pPr>
      <w:r>
        <w:rPr>
          <w:sz w:val="20"/>
        </w:rPr>
        <w:t>An event entry form, which is posted on the PA FBLA web site, certified </w:t>
      </w:r>
      <w:r>
        <w:rPr>
          <w:spacing w:val="5"/>
          <w:sz w:val="20"/>
        </w:rPr>
        <w:t>by</w:t>
      </w:r>
      <w:r>
        <w:rPr>
          <w:spacing w:val="-31"/>
          <w:sz w:val="20"/>
        </w:rPr>
        <w:t> </w:t>
      </w:r>
      <w:r>
        <w:rPr>
          <w:sz w:val="20"/>
        </w:rPr>
        <w:t>the local chapter adviser.</w:t>
      </w:r>
    </w:p>
    <w:p>
      <w:pPr>
        <w:pStyle w:val="BodyText"/>
      </w:pPr>
    </w:p>
    <w:p>
      <w:pPr>
        <w:pStyle w:val="ListParagraph"/>
        <w:numPr>
          <w:ilvl w:val="0"/>
          <w:numId w:val="111"/>
        </w:numPr>
        <w:tabs>
          <w:tab w:pos="601" w:val="left" w:leader="none"/>
        </w:tabs>
        <w:spacing w:line="240" w:lineRule="auto" w:before="1" w:after="0"/>
        <w:ind w:left="600" w:right="301" w:hanging="360"/>
        <w:jc w:val="left"/>
        <w:rPr>
          <w:sz w:val="20"/>
        </w:rPr>
      </w:pPr>
      <w:r>
        <w:rPr>
          <w:sz w:val="20"/>
        </w:rPr>
        <w:t>A PDF of the report must be uploaded by the chapter adviser and received by the deadline posted on the </w:t>
      </w:r>
      <w:hyperlink r:id="rId5">
        <w:r>
          <w:rPr>
            <w:sz w:val="20"/>
          </w:rPr>
          <w:t>www.pafbla.org</w:t>
        </w:r>
      </w:hyperlink>
      <w:r>
        <w:rPr>
          <w:sz w:val="20"/>
        </w:rPr>
        <w:t> website. After the chapter adviser registers the student for the SLC, instructions on how to upload via dropbox will be sent directly to the chapter</w:t>
      </w:r>
      <w:r>
        <w:rPr>
          <w:spacing w:val="-14"/>
          <w:sz w:val="20"/>
        </w:rPr>
        <w:t> </w:t>
      </w:r>
      <w:r>
        <w:rPr>
          <w:sz w:val="20"/>
        </w:rPr>
        <w:t>adviser.</w:t>
      </w:r>
    </w:p>
    <w:p>
      <w:pPr>
        <w:pStyle w:val="BodyText"/>
        <w:spacing w:before="7"/>
      </w:pPr>
    </w:p>
    <w:p>
      <w:pPr>
        <w:pStyle w:val="ListParagraph"/>
        <w:numPr>
          <w:ilvl w:val="0"/>
          <w:numId w:val="111"/>
        </w:numPr>
        <w:tabs>
          <w:tab w:pos="601" w:val="left" w:leader="none"/>
        </w:tabs>
        <w:spacing w:line="237" w:lineRule="auto" w:before="0" w:after="0"/>
        <w:ind w:left="600" w:right="309" w:hanging="360"/>
        <w:jc w:val="left"/>
        <w:rPr>
          <w:sz w:val="20"/>
        </w:rPr>
      </w:pPr>
      <w:r>
        <w:rPr>
          <w:b/>
          <w:sz w:val="20"/>
        </w:rPr>
        <w:t>The materials must be mailed to the PA FBLA Executive Director/State Chairman by the received date</w:t>
      </w:r>
      <w:r>
        <w:rPr>
          <w:b/>
          <w:spacing w:val="-34"/>
          <w:sz w:val="20"/>
        </w:rPr>
        <w:t> </w:t>
      </w:r>
      <w:r>
        <w:rPr>
          <w:b/>
          <w:sz w:val="20"/>
        </w:rPr>
        <w:t>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date will result in the participants being</w:t>
      </w:r>
      <w:r>
        <w:rPr>
          <w:b/>
          <w:spacing w:val="-20"/>
          <w:sz w:val="20"/>
        </w:rPr>
        <w:t> </w:t>
      </w:r>
      <w:r>
        <w:rPr>
          <w:b/>
          <w:sz w:val="20"/>
        </w:rPr>
        <w:t>disqualified</w:t>
      </w:r>
      <w:r>
        <w:rPr>
          <w:sz w:val="20"/>
        </w:rPr>
        <w:t>.</w:t>
      </w:r>
    </w:p>
    <w:p>
      <w:pPr>
        <w:pStyle w:val="BodyText"/>
        <w:spacing w:before="4"/>
      </w:pPr>
    </w:p>
    <w:p>
      <w:pPr>
        <w:spacing w:line="228" w:lineRule="exact" w:before="0"/>
        <w:ind w:left="240" w:right="0" w:firstLine="0"/>
        <w:jc w:val="left"/>
        <w:rPr>
          <w:b/>
          <w:sz w:val="20"/>
        </w:rPr>
      </w:pPr>
      <w:r>
        <w:rPr>
          <w:b/>
          <w:sz w:val="20"/>
          <w:u w:val="single"/>
        </w:rPr>
        <w:t>Conference Requirements</w:t>
      </w:r>
    </w:p>
    <w:p>
      <w:pPr>
        <w:pStyle w:val="ListParagraph"/>
        <w:numPr>
          <w:ilvl w:val="0"/>
          <w:numId w:val="112"/>
        </w:numPr>
        <w:tabs>
          <w:tab w:pos="601" w:val="left" w:leader="none"/>
        </w:tabs>
        <w:spacing w:line="228" w:lineRule="exact" w:before="0" w:after="0"/>
        <w:ind w:left="600" w:right="0" w:hanging="360"/>
        <w:jc w:val="left"/>
        <w:rPr>
          <w:sz w:val="20"/>
        </w:rPr>
      </w:pPr>
      <w:r>
        <w:rPr>
          <w:sz w:val="20"/>
        </w:rPr>
        <w:t>The participants with the ten (10) highest written report scores will be scheduled for an oral presentation. The top</w:t>
      </w:r>
      <w:r>
        <w:rPr>
          <w:spacing w:val="15"/>
          <w:sz w:val="20"/>
        </w:rPr>
        <w:t> </w:t>
      </w:r>
      <w:r>
        <w:rPr>
          <w:sz w:val="20"/>
        </w:rPr>
        <w:t>ten</w:t>
      </w:r>
    </w:p>
    <w:p>
      <w:pPr>
        <w:pStyle w:val="BodyText"/>
        <w:ind w:left="600" w:right="615"/>
      </w:pPr>
      <w:r>
        <w:rPr/>
        <w:t>(10) finalists will be notified by the PA FBLA Executive Director/State Chairman by the date published at </w:t>
      </w:r>
      <w:hyperlink r:id="rId75">
        <w:r>
          <w:rPr>
            <w:color w:val="0000FF"/>
            <w:u w:val="single" w:color="0000FF"/>
          </w:rPr>
          <w:t>www.pafbla.org/importantdates.php</w:t>
        </w:r>
        <w:r>
          <w:rPr/>
          <w:t>,</w:t>
        </w:r>
      </w:hyperlink>
      <w:r>
        <w:rPr/>
        <w:t> which is posted on the PA FBLA web site. Only those ten (10) finalists will qualify to attend the State Leadership Conference.</w:t>
      </w:r>
    </w:p>
    <w:p>
      <w:pPr>
        <w:pStyle w:val="BodyText"/>
      </w:pPr>
    </w:p>
    <w:p>
      <w:pPr>
        <w:pStyle w:val="ListParagraph"/>
        <w:numPr>
          <w:ilvl w:val="0"/>
          <w:numId w:val="112"/>
        </w:numPr>
        <w:tabs>
          <w:tab w:pos="601" w:val="left" w:leader="none"/>
        </w:tabs>
        <w:spacing w:line="240" w:lineRule="auto" w:before="1" w:after="0"/>
        <w:ind w:left="600" w:right="481"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spacing w:before="5"/>
      </w:pPr>
    </w:p>
    <w:p>
      <w:pPr>
        <w:pStyle w:val="Heading3"/>
        <w:ind w:left="240" w:right="0"/>
        <w:rPr>
          <w:u w:val="none"/>
        </w:rPr>
      </w:pPr>
      <w:r>
        <w:rPr>
          <w:u w:val="thick"/>
        </w:rPr>
        <w:t>State Judging</w:t>
      </w:r>
    </w:p>
    <w:p>
      <w:pPr>
        <w:pStyle w:val="ListParagraph"/>
        <w:numPr>
          <w:ilvl w:val="0"/>
          <w:numId w:val="113"/>
        </w:numPr>
        <w:tabs>
          <w:tab w:pos="601" w:val="left" w:leader="none"/>
        </w:tabs>
        <w:spacing w:line="240" w:lineRule="auto" w:before="0" w:after="0"/>
        <w:ind w:left="600" w:right="290" w:hanging="360"/>
        <w:jc w:val="left"/>
        <w:rPr>
          <w:sz w:val="20"/>
        </w:rPr>
      </w:pPr>
      <w:r>
        <w:rPr>
          <w:sz w:val="20"/>
        </w:rPr>
        <w:t>Reports will be screened to determine if the projects have complied with event eligibility and regulations. A separate panel of judges will select the ten (10) finalists before the State Leadership Conference. Only these ten (10) finalists will qualify to attend the State Leadership Conference, and they will be notified by the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8"/>
        <w:rPr>
          <w:sz w:val="13"/>
        </w:rPr>
      </w:pPr>
    </w:p>
    <w:p>
      <w:pPr>
        <w:pStyle w:val="BodyText"/>
        <w:spacing w:before="73"/>
        <w:ind w:left="240" w:right="296"/>
      </w:pPr>
      <w:r>
        <w:rPr/>
        <w:t>A panel of judges will evaluate the presentations. Final rank will be determined by totaling the written report scores and the oral presentation scores.  All decisions of the judges are final.</w:t>
      </w:r>
    </w:p>
    <w:p>
      <w:pPr>
        <w:pStyle w:val="BodyText"/>
        <w:spacing w:before="9"/>
        <w:rPr>
          <w:sz w:val="19"/>
        </w:rPr>
      </w:pPr>
    </w:p>
    <w:p>
      <w:pPr>
        <w:pStyle w:val="BodyText"/>
        <w:spacing w:before="1"/>
        <w:ind w:left="240"/>
      </w:pPr>
      <w:r>
        <w:rPr/>
        <w:t>If there is a tie after the written portion in order to determine the top 10 finalists,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1"/>
          <w:numId w:val="113"/>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Report Rating</w:t>
      </w:r>
      <w:r>
        <w:rPr>
          <w:spacing w:val="-15"/>
          <w:sz w:val="20"/>
        </w:rPr>
        <w:t> </w:t>
      </w:r>
      <w:r>
        <w:rPr>
          <w:sz w:val="20"/>
        </w:rPr>
        <w:t>Sheet.</w:t>
      </w:r>
    </w:p>
    <w:p>
      <w:pPr>
        <w:spacing w:line="228" w:lineRule="exact" w:before="4"/>
        <w:ind w:left="650" w:right="0" w:firstLine="0"/>
        <w:jc w:val="left"/>
        <w:rPr>
          <w:b/>
          <w:sz w:val="20"/>
        </w:rPr>
      </w:pPr>
      <w:r>
        <w:rPr>
          <w:b/>
          <w:sz w:val="20"/>
        </w:rPr>
        <w:t>Second Tiebreaker</w:t>
      </w:r>
    </w:p>
    <w:p>
      <w:pPr>
        <w:pStyle w:val="ListParagraph"/>
        <w:numPr>
          <w:ilvl w:val="1"/>
          <w:numId w:val="113"/>
        </w:numPr>
        <w:tabs>
          <w:tab w:pos="961" w:val="left" w:leader="none"/>
        </w:tabs>
        <w:spacing w:line="228" w:lineRule="exact" w:before="16" w:after="0"/>
        <w:ind w:left="960" w:right="665" w:hanging="360"/>
        <w:jc w:val="left"/>
        <w:rPr>
          <w:sz w:val="20"/>
        </w:rPr>
      </w:pPr>
      <w:r>
        <w:rPr>
          <w:sz w:val="20"/>
        </w:rPr>
        <w:t>Total points of the “Clear and concise presentation with logical arrangement of information following the</w:t>
      </w:r>
      <w:r>
        <w:rPr>
          <w:spacing w:val="-34"/>
          <w:sz w:val="20"/>
        </w:rPr>
        <w:t> </w:t>
      </w:r>
      <w:r>
        <w:rPr>
          <w:sz w:val="20"/>
        </w:rPr>
        <w:t>rating sheet categories” category in the </w:t>
      </w:r>
      <w:r>
        <w:rPr>
          <w:i/>
          <w:sz w:val="20"/>
        </w:rPr>
        <w:t>Report Format </w:t>
      </w:r>
      <w:r>
        <w:rPr>
          <w:sz w:val="20"/>
        </w:rPr>
        <w:t>section on the Report Rating</w:t>
      </w:r>
      <w:r>
        <w:rPr>
          <w:spacing w:val="-27"/>
          <w:sz w:val="20"/>
        </w:rPr>
        <w:t> </w:t>
      </w:r>
      <w:r>
        <w:rPr>
          <w:sz w:val="20"/>
        </w:rPr>
        <w:t>Sheet.</w:t>
      </w:r>
    </w:p>
    <w:p>
      <w:pPr>
        <w:spacing w:line="228" w:lineRule="exact" w:before="3"/>
        <w:ind w:left="600" w:right="0" w:firstLine="0"/>
        <w:jc w:val="left"/>
        <w:rPr>
          <w:b/>
          <w:sz w:val="20"/>
        </w:rPr>
      </w:pPr>
      <w:r>
        <w:rPr>
          <w:b/>
          <w:sz w:val="20"/>
        </w:rPr>
        <w:t>Third Tiebreaker</w:t>
      </w:r>
    </w:p>
    <w:p>
      <w:pPr>
        <w:pStyle w:val="ListParagraph"/>
        <w:numPr>
          <w:ilvl w:val="1"/>
          <w:numId w:val="113"/>
        </w:numPr>
        <w:tabs>
          <w:tab w:pos="961" w:val="left" w:leader="none"/>
        </w:tabs>
        <w:spacing w:line="230" w:lineRule="exact" w:before="15" w:after="0"/>
        <w:ind w:left="960" w:right="498" w:hanging="360"/>
        <w:jc w:val="left"/>
        <w:rPr>
          <w:sz w:val="20"/>
        </w:rPr>
      </w:pPr>
      <w:r>
        <w:rPr>
          <w:sz w:val="20"/>
        </w:rPr>
        <w:t>Total points of the “Correct grammar, punctuation, spelling, and acceptable business style” category in the </w:t>
      </w:r>
      <w:r>
        <w:rPr>
          <w:i/>
          <w:sz w:val="20"/>
        </w:rPr>
        <w:t>Report </w:t>
      </w:r>
      <w:r>
        <w:rPr>
          <w:i/>
          <w:sz w:val="20"/>
        </w:rPr>
        <w:t>Format </w:t>
      </w:r>
      <w:r>
        <w:rPr>
          <w:sz w:val="20"/>
        </w:rPr>
        <w:t>section on the Report Rating</w:t>
      </w:r>
      <w:r>
        <w:rPr>
          <w:spacing w:val="-17"/>
          <w:sz w:val="20"/>
        </w:rPr>
        <w:t> </w:t>
      </w:r>
      <w:r>
        <w:rPr>
          <w:sz w:val="20"/>
        </w:rPr>
        <w:t>Sheet.</w:t>
      </w:r>
    </w:p>
    <w:p>
      <w:pPr>
        <w:pStyle w:val="BodyText"/>
        <w:spacing w:before="9"/>
        <w:rPr>
          <w:sz w:val="19"/>
        </w:rPr>
      </w:pPr>
    </w:p>
    <w:p>
      <w:pPr>
        <w:pStyle w:val="BodyText"/>
        <w:ind w:left="240" w:right="296"/>
      </w:pPr>
      <w:r>
        <w:rPr/>
        <w:t>If there is a tie after the written portion and the oral presentation portion of the event, ties will be broken based on the following:</w:t>
      </w:r>
    </w:p>
    <w:p>
      <w:pPr>
        <w:spacing w:line="228" w:lineRule="exact" w:before="6"/>
        <w:ind w:left="600" w:right="0" w:firstLine="0"/>
        <w:jc w:val="left"/>
        <w:rPr>
          <w:b/>
          <w:sz w:val="20"/>
        </w:rPr>
      </w:pPr>
      <w:r>
        <w:rPr>
          <w:b/>
          <w:sz w:val="20"/>
        </w:rPr>
        <w:t>First Tiebreaker</w:t>
      </w:r>
    </w:p>
    <w:p>
      <w:pPr>
        <w:pStyle w:val="ListParagraph"/>
        <w:numPr>
          <w:ilvl w:val="1"/>
          <w:numId w:val="113"/>
        </w:numPr>
        <w:tabs>
          <w:tab w:pos="961" w:val="left" w:leader="none"/>
        </w:tabs>
        <w:spacing w:line="243" w:lineRule="exact" w:before="0" w:after="0"/>
        <w:ind w:left="960" w:right="0" w:hanging="360"/>
        <w:jc w:val="left"/>
        <w:rPr>
          <w:sz w:val="20"/>
        </w:rPr>
      </w:pPr>
      <w:r>
        <w:rPr>
          <w:sz w:val="20"/>
        </w:rPr>
        <w:t>Total points of the Report Rating</w:t>
      </w:r>
      <w:r>
        <w:rPr>
          <w:spacing w:val="-10"/>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1"/>
          <w:numId w:val="113"/>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2"/>
        <w:ind w:left="600" w:right="0" w:firstLine="0"/>
        <w:jc w:val="left"/>
        <w:rPr>
          <w:b/>
          <w:sz w:val="20"/>
        </w:rPr>
      </w:pPr>
      <w:r>
        <w:rPr>
          <w:b/>
          <w:sz w:val="20"/>
        </w:rPr>
        <w:t>Third Tiebreaker</w:t>
      </w:r>
    </w:p>
    <w:p>
      <w:pPr>
        <w:pStyle w:val="ListParagraph"/>
        <w:numPr>
          <w:ilvl w:val="1"/>
          <w:numId w:val="113"/>
        </w:numPr>
        <w:tabs>
          <w:tab w:pos="961" w:val="left" w:leader="none"/>
        </w:tabs>
        <w:spacing w:line="230" w:lineRule="exact" w:before="15" w:after="0"/>
        <w:ind w:left="960" w:right="375" w:hanging="360"/>
        <w:jc w:val="left"/>
        <w:rPr>
          <w:sz w:val="20"/>
        </w:rPr>
      </w:pPr>
      <w:r>
        <w:rPr>
          <w:sz w:val="20"/>
        </w:rPr>
        <w:t>Total points of the “Statements are well-organized and clearly stated; appropriate business language used” category within the </w:t>
      </w:r>
      <w:r>
        <w:rPr>
          <w:i/>
          <w:sz w:val="20"/>
        </w:rPr>
        <w:t>Delivery </w:t>
      </w:r>
      <w:r>
        <w:rPr>
          <w:sz w:val="20"/>
        </w:rPr>
        <w:t>section on the Performance Rating</w:t>
      </w:r>
      <w:r>
        <w:rPr>
          <w:spacing w:val="-20"/>
          <w:sz w:val="20"/>
        </w:rPr>
        <w:t> </w:t>
      </w:r>
      <w:r>
        <w:rPr>
          <w:sz w:val="20"/>
        </w:rPr>
        <w:t>Sheet.</w:t>
      </w:r>
    </w:p>
    <w:p>
      <w:pPr>
        <w:pStyle w:val="BodyText"/>
        <w:spacing w:before="9"/>
        <w:rPr>
          <w:sz w:val="19"/>
        </w:rPr>
      </w:pPr>
    </w:p>
    <w:p>
      <w:pPr>
        <w:pStyle w:val="BodyText"/>
        <w:ind w:left="240"/>
      </w:pPr>
      <w:r>
        <w:rPr/>
        <w:t>Tiebreaker implementation examples can be found in this handbook or at </w:t>
      </w:r>
      <w:hyperlink r:id="rId82">
        <w:r>
          <w:rPr>
            <w:color w:val="0000FF"/>
            <w:u w:val="single" w:color="0000FF"/>
          </w:rPr>
          <w:t>www.pafbla.org/tiebreakers.php</w:t>
        </w:r>
        <w:r>
          <w:rPr/>
          <w:t>.</w:t>
        </w:r>
      </w:hyperlink>
    </w:p>
    <w:p>
      <w:pPr>
        <w:spacing w:after="0"/>
        <w:sectPr>
          <w:pgSz w:w="12240" w:h="15840"/>
          <w:pgMar w:header="1005" w:footer="1092" w:top="1200" w:bottom="1280" w:left="840" w:right="820"/>
        </w:sectPr>
      </w:pPr>
    </w:p>
    <w:p>
      <w:pPr>
        <w:pStyle w:val="BodyText"/>
        <w:spacing w:before="2"/>
        <w:rPr>
          <w:sz w:val="14"/>
        </w:rPr>
      </w:pPr>
    </w:p>
    <w:p>
      <w:pPr>
        <w:pStyle w:val="Heading3"/>
        <w:spacing w:before="65"/>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4"/>
        <w:rPr>
          <w:sz w:val="28"/>
        </w:rPr>
      </w:pPr>
    </w:p>
    <w:p>
      <w:pPr>
        <w:pStyle w:val="Heading3"/>
        <w:ind w:left="240" w:right="0"/>
        <w:rPr>
          <w:u w:val="none"/>
        </w:rPr>
      </w:pPr>
      <w:r>
        <w:rPr>
          <w:u w:val="thick"/>
        </w:rPr>
        <w:t>National Conference Eligibility</w:t>
      </w:r>
    </w:p>
    <w:p>
      <w:pPr>
        <w:pStyle w:val="BodyText"/>
        <w:ind w:left="240"/>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40"/>
      </w:pPr>
      <w:r>
        <w:rPr/>
        <w:t>In the event that the first-, second-, or third-place winner cannot attend, 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113"/>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113"/>
        </w:numPr>
        <w:tabs>
          <w:tab w:pos="961" w:val="left" w:leader="none"/>
        </w:tabs>
        <w:spacing w:line="243" w:lineRule="exact" w:before="0" w:after="0"/>
        <w:ind w:left="960" w:right="0" w:hanging="360"/>
        <w:jc w:val="left"/>
        <w:rPr>
          <w:sz w:val="20"/>
        </w:rPr>
      </w:pPr>
      <w:r>
        <w:rPr>
          <w:sz w:val="20"/>
        </w:rPr>
        <w:t>to contact the next eligible award winner about participating at the National Leadership</w:t>
      </w:r>
      <w:r>
        <w:rPr>
          <w:spacing w:val="-26"/>
          <w:sz w:val="20"/>
        </w:rPr>
        <w:t> </w:t>
      </w:r>
      <w:r>
        <w:rPr>
          <w:sz w:val="20"/>
        </w:rPr>
        <w:t>Conference.</w:t>
      </w:r>
    </w:p>
    <w:p>
      <w:pPr>
        <w:spacing w:after="0" w:line="243" w:lineRule="exact"/>
        <w:jc w:val="left"/>
        <w:rPr>
          <w:sz w:val="20"/>
        </w:rPr>
        <w:sectPr>
          <w:pgSz w:w="12240" w:h="15840"/>
          <w:pgMar w:header="1005" w:footer="1092" w:top="1200" w:bottom="1280" w:left="840" w:right="820"/>
        </w:sectPr>
      </w:pPr>
    </w:p>
    <w:p>
      <w:pPr>
        <w:pStyle w:val="BodyText"/>
      </w:pPr>
    </w:p>
    <w:p>
      <w:pPr>
        <w:pStyle w:val="BodyText"/>
        <w:spacing w:before="7"/>
        <w:rPr>
          <w:sz w:val="19"/>
        </w:rPr>
      </w:pPr>
    </w:p>
    <w:p>
      <w:pPr>
        <w:spacing w:line="391" w:lineRule="exact" w:before="61"/>
        <w:ind w:left="1428" w:right="0" w:firstLine="0"/>
        <w:jc w:val="left"/>
        <w:rPr>
          <w:rFonts w:ascii="Arial"/>
          <w:b/>
          <w:sz w:val="27"/>
        </w:rPr>
      </w:pPr>
      <w:r>
        <w:rPr/>
        <w:drawing>
          <wp:anchor distT="0" distB="0" distL="0" distR="0" allowOverlap="1" layoutInCell="1" locked="0" behindDoc="0" simplePos="0" relativeHeight="9904">
            <wp:simplePos x="0" y="0"/>
            <wp:positionH relativeFrom="page">
              <wp:posOffset>685800</wp:posOffset>
            </wp:positionH>
            <wp:positionV relativeFrom="paragraph">
              <wp:posOffset>37157</wp:posOffset>
            </wp:positionV>
            <wp:extent cx="640080" cy="456565"/>
            <wp:effectExtent l="0" t="0" r="0" b="0"/>
            <wp:wrapNone/>
            <wp:docPr id="21" name="image3.png" descr=""/>
            <wp:cNvGraphicFramePr>
              <a:graphicFrameLocks noChangeAspect="1"/>
            </wp:cNvGraphicFramePr>
            <a:graphic>
              <a:graphicData uri="http://schemas.openxmlformats.org/drawingml/2006/picture">
                <pic:pic>
                  <pic:nvPicPr>
                    <pic:cNvPr id="22"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w w:val="95"/>
          <w:sz w:val="34"/>
        </w:rPr>
        <w:t>B</w:t>
      </w:r>
      <w:r>
        <w:rPr>
          <w:rFonts w:ascii="Arial"/>
          <w:b/>
          <w:w w:val="95"/>
          <w:sz w:val="27"/>
        </w:rPr>
        <w:t>USINESS </w:t>
      </w:r>
      <w:r>
        <w:rPr>
          <w:rFonts w:ascii="Arial"/>
          <w:b/>
          <w:w w:val="95"/>
          <w:sz w:val="34"/>
        </w:rPr>
        <w:t>P</w:t>
      </w:r>
      <w:r>
        <w:rPr>
          <w:rFonts w:ascii="Arial"/>
          <w:b/>
          <w:w w:val="95"/>
          <w:sz w:val="27"/>
        </w:rPr>
        <w:t>LAN</w:t>
      </w:r>
    </w:p>
    <w:p>
      <w:pPr>
        <w:pStyle w:val="Heading5"/>
        <w:ind w:left="1428" w:right="0"/>
      </w:pPr>
      <w:r>
        <w:rPr/>
        <w:t>Report Rating Sheet</w:t>
      </w:r>
    </w:p>
    <w:p>
      <w:pPr>
        <w:pStyle w:val="Heading8"/>
        <w:ind w:left="1428"/>
      </w:pPr>
      <w:r>
        <w:rPr/>
        <w:t>Revised 2013-14</w:t>
      </w:r>
    </w:p>
    <w:p>
      <w:pPr>
        <w:pStyle w:val="BodyText"/>
        <w:spacing w:before="11"/>
        <w:rPr>
          <w:rFonts w:ascii="Garamond"/>
          <w:i/>
          <w:sz w:val="19"/>
        </w:rPr>
      </w:pPr>
    </w:p>
    <w:tbl>
      <w:tblPr>
        <w:tblW w:w="0" w:type="auto"/>
        <w:jc w:val="left"/>
        <w:tblInd w:w="1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2"/>
        <w:gridCol w:w="1292"/>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i/>
                <w:sz w:val="18"/>
              </w:rPr>
            </w:pPr>
          </w:p>
          <w:p>
            <w:pPr>
              <w:pStyle w:val="TableParagraph"/>
              <w:ind w:left="108" w:right="176"/>
              <w:jc w:val="left"/>
              <w:rPr>
                <w:b/>
                <w:sz w:val="16"/>
              </w:rPr>
            </w:pPr>
            <w:r>
              <w:rPr>
                <w:b/>
                <w:sz w:val="16"/>
              </w:rPr>
              <w:t>Evaluation Item</w:t>
            </w:r>
          </w:p>
        </w:tc>
        <w:tc>
          <w:tcPr>
            <w:tcW w:w="1262" w:type="dxa"/>
            <w:tcBorders>
              <w:top w:val="single" w:sz="23" w:space="0" w:color="5F5F5F"/>
              <w:left w:val="single" w:sz="2" w:space="0" w:color="000000"/>
              <w:right w:val="single" w:sz="2" w:space="0" w:color="000000"/>
            </w:tcBorders>
          </w:tcPr>
          <w:p>
            <w:pPr>
              <w:pStyle w:val="TableParagraph"/>
              <w:spacing w:before="1"/>
              <w:ind w:left="124" w:right="123"/>
              <w:rPr>
                <w:b/>
                <w:sz w:val="16"/>
              </w:rPr>
            </w:pPr>
            <w:r>
              <w:rPr>
                <w:b/>
                <w:sz w:val="16"/>
              </w:rPr>
              <w:t>Not</w:t>
            </w:r>
          </w:p>
        </w:tc>
        <w:tc>
          <w:tcPr>
            <w:tcW w:w="1292"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18" w:right="217"/>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2" w:type="dxa"/>
            <w:tcBorders>
              <w:left w:val="single" w:sz="2" w:space="0" w:color="000000"/>
              <w:bottom w:val="single" w:sz="2" w:space="0" w:color="000000"/>
              <w:right w:val="single" w:sz="2" w:space="0" w:color="000000"/>
            </w:tcBorders>
          </w:tcPr>
          <w:p>
            <w:pPr>
              <w:pStyle w:val="TableParagraph"/>
              <w:spacing w:line="175" w:lineRule="exact"/>
              <w:ind w:left="124" w:right="124"/>
              <w:rPr>
                <w:b/>
                <w:sz w:val="16"/>
              </w:rPr>
            </w:pPr>
            <w:r>
              <w:rPr>
                <w:b/>
                <w:sz w:val="16"/>
              </w:rPr>
              <w:t>Demonstrated</w:t>
            </w:r>
          </w:p>
        </w:tc>
        <w:tc>
          <w:tcPr>
            <w:tcW w:w="1292" w:type="dxa"/>
            <w:tcBorders>
              <w:left w:val="single" w:sz="2" w:space="0" w:color="000000"/>
              <w:bottom w:val="single" w:sz="2" w:space="0" w:color="000000"/>
              <w:right w:val="single" w:sz="2" w:space="0" w:color="000000"/>
            </w:tcBorders>
          </w:tcPr>
          <w:p>
            <w:pPr>
              <w:pStyle w:val="TableParagraph"/>
              <w:spacing w:line="175" w:lineRule="exact"/>
              <w:ind w:left="100" w:right="9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18" w:right="218"/>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Content</w:t>
            </w:r>
          </w:p>
        </w:tc>
      </w:tr>
      <w:tr>
        <w:trPr>
          <w:trHeight w:val="926"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55"/>
              <w:jc w:val="left"/>
              <w:rPr>
                <w:sz w:val="20"/>
              </w:rPr>
            </w:pPr>
            <w:r>
              <w:rPr>
                <w:sz w:val="20"/>
              </w:rPr>
              <w:t>Executive Summary</w:t>
            </w:r>
          </w:p>
          <w:p>
            <w:pPr>
              <w:pStyle w:val="TableParagraph"/>
              <w:ind w:left="105" w:right="55"/>
              <w:jc w:val="left"/>
              <w:rPr>
                <w:sz w:val="20"/>
              </w:rPr>
            </w:pPr>
            <w:r>
              <w:rPr>
                <w:sz w:val="20"/>
              </w:rPr>
              <w:t>•Convinces reader that business concept is sound and has a reasonable chance of success</w:t>
            </w:r>
          </w:p>
          <w:p>
            <w:pPr>
              <w:pStyle w:val="TableParagraph"/>
              <w:spacing w:line="223" w:lineRule="exact"/>
              <w:ind w:left="105" w:right="55"/>
              <w:jc w:val="left"/>
              <w:rPr>
                <w:sz w:val="20"/>
              </w:rPr>
            </w:pPr>
            <w:r>
              <w:rPr>
                <w:sz w:val="20"/>
              </w:rPr>
              <w:t>•Is concise and effectively written</w:t>
            </w:r>
          </w:p>
        </w:tc>
        <w:tc>
          <w:tcPr>
            <w:tcW w:w="1262"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0</w:t>
            </w:r>
          </w:p>
        </w:tc>
        <w:tc>
          <w:tcPr>
            <w:tcW w:w="1292"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8–14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9"/>
              <w:rPr>
                <w:sz w:val="20"/>
              </w:rPr>
            </w:pPr>
            <w:r>
              <w:rPr>
                <w:sz w:val="20"/>
              </w:rPr>
              <w:t>15–20</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1805"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Company Profile</w:t>
            </w:r>
          </w:p>
          <w:p>
            <w:pPr>
              <w:pStyle w:val="TableParagraph"/>
              <w:ind w:left="105" w:right="55"/>
              <w:jc w:val="left"/>
              <w:rPr>
                <w:sz w:val="20"/>
              </w:rPr>
            </w:pPr>
            <w:r>
              <w:rPr>
                <w:sz w:val="20"/>
              </w:rPr>
              <w:t>•Legal form of business</w:t>
            </w:r>
          </w:p>
          <w:p>
            <w:pPr>
              <w:pStyle w:val="TableParagraph"/>
              <w:spacing w:line="224" w:lineRule="exact" w:before="1"/>
              <w:ind w:left="105" w:right="55"/>
              <w:jc w:val="left"/>
              <w:rPr>
                <w:sz w:val="20"/>
              </w:rPr>
            </w:pPr>
            <w:r>
              <w:rPr>
                <w:sz w:val="20"/>
              </w:rPr>
              <w:t>•Effective date of business</w:t>
            </w:r>
          </w:p>
          <w:p>
            <w:pPr>
              <w:pStyle w:val="TableParagraph"/>
              <w:spacing w:line="224" w:lineRule="exact"/>
              <w:ind w:left="105" w:right="55"/>
              <w:jc w:val="left"/>
              <w:rPr>
                <w:sz w:val="20"/>
              </w:rPr>
            </w:pPr>
            <w:r>
              <w:rPr>
                <w:sz w:val="20"/>
              </w:rPr>
              <w:t>•Company mission statement/vision</w:t>
            </w:r>
          </w:p>
          <w:p>
            <w:pPr>
              <w:pStyle w:val="TableParagraph"/>
              <w:ind w:left="105" w:right="55"/>
              <w:jc w:val="left"/>
              <w:rPr>
                <w:sz w:val="20"/>
              </w:rPr>
            </w:pPr>
            <w:r>
              <w:rPr>
                <w:sz w:val="20"/>
              </w:rPr>
              <w:t>•Company governance</w:t>
            </w:r>
          </w:p>
          <w:p>
            <w:pPr>
              <w:pStyle w:val="TableParagraph"/>
              <w:ind w:left="105" w:right="55"/>
              <w:jc w:val="left"/>
              <w:rPr>
                <w:sz w:val="20"/>
              </w:rPr>
            </w:pPr>
            <w:r>
              <w:rPr>
                <w:sz w:val="20"/>
              </w:rPr>
              <w:t>•Company location(s)</w:t>
            </w:r>
          </w:p>
          <w:p>
            <w:pPr>
              <w:pStyle w:val="TableParagraph"/>
              <w:spacing w:line="224" w:lineRule="exact"/>
              <w:ind w:left="105" w:right="55"/>
              <w:jc w:val="left"/>
              <w:rPr>
                <w:sz w:val="20"/>
              </w:rPr>
            </w:pPr>
            <w:r>
              <w:rPr>
                <w:sz w:val="20"/>
              </w:rPr>
              <w:t>•Immediate development goals</w:t>
            </w:r>
          </w:p>
          <w:p>
            <w:pPr>
              <w:pStyle w:val="TableParagraph"/>
              <w:spacing w:line="224" w:lineRule="exact"/>
              <w:ind w:left="105" w:right="55"/>
              <w:jc w:val="left"/>
              <w:rPr>
                <w:sz w:val="20"/>
              </w:rPr>
            </w:pPr>
            <w:r>
              <w:rPr>
                <w:sz w:val="20"/>
              </w:rPr>
              <w:t>•Overview of company’s financial status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905"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Industry Analysis</w:t>
            </w:r>
          </w:p>
          <w:p>
            <w:pPr>
              <w:pStyle w:val="TableParagraph"/>
              <w:ind w:left="105" w:right="55"/>
              <w:jc w:val="left"/>
              <w:rPr>
                <w:sz w:val="20"/>
              </w:rPr>
            </w:pPr>
            <w:r>
              <w:rPr>
                <w:sz w:val="20"/>
              </w:rPr>
              <w:t>•Description of industry (size, growth rates, nature of competition, history)</w:t>
            </w:r>
          </w:p>
          <w:p>
            <w:pPr>
              <w:pStyle w:val="TableParagraph"/>
              <w:ind w:left="105" w:right="55"/>
              <w:jc w:val="left"/>
              <w:rPr>
                <w:sz w:val="20"/>
              </w:rPr>
            </w:pPr>
            <w:r>
              <w:rPr>
                <w:sz w:val="20"/>
              </w:rPr>
              <w:t>•Trends and strategic opportunities within industry</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11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Target Market</w:t>
            </w:r>
          </w:p>
          <w:p>
            <w:pPr>
              <w:pStyle w:val="TableParagraph"/>
              <w:ind w:left="105" w:right="467"/>
              <w:jc w:val="left"/>
              <w:rPr>
                <w:sz w:val="20"/>
              </w:rPr>
            </w:pPr>
            <w:r>
              <w:rPr>
                <w:sz w:val="20"/>
              </w:rPr>
              <w:t>•Target market defined (size, growth potential, needs)</w:t>
            </w:r>
          </w:p>
          <w:p>
            <w:pPr>
              <w:pStyle w:val="TableParagraph"/>
              <w:ind w:left="105" w:right="55"/>
              <w:jc w:val="left"/>
              <w:rPr>
                <w:sz w:val="20"/>
              </w:rPr>
            </w:pPr>
            <w:r>
              <w:rPr>
                <w:sz w:val="20"/>
              </w:rPr>
              <w:t>•Effective analysis of market’s potential, current patterns, and sensitivities</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13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Competition</w:t>
            </w:r>
          </w:p>
          <w:p>
            <w:pPr>
              <w:pStyle w:val="TableParagraph"/>
              <w:ind w:left="105" w:right="55"/>
              <w:jc w:val="left"/>
              <w:rPr>
                <w:sz w:val="20"/>
              </w:rPr>
            </w:pPr>
            <w:r>
              <w:rPr>
                <w:sz w:val="20"/>
              </w:rPr>
              <w:t>•Key competitors identified</w:t>
            </w:r>
          </w:p>
          <w:p>
            <w:pPr>
              <w:pStyle w:val="TableParagraph"/>
              <w:ind w:left="105" w:right="55"/>
              <w:jc w:val="left"/>
              <w:rPr>
                <w:sz w:val="20"/>
              </w:rPr>
            </w:pPr>
            <w:r>
              <w:rPr>
                <w:sz w:val="20"/>
              </w:rPr>
              <w:t>•Effective analysis of competitors’ strengths and weaknesses</w:t>
            </w:r>
          </w:p>
          <w:p>
            <w:pPr>
              <w:pStyle w:val="TableParagraph"/>
              <w:ind w:left="105" w:right="55"/>
              <w:jc w:val="left"/>
              <w:rPr>
                <w:sz w:val="20"/>
              </w:rPr>
            </w:pPr>
            <w:r>
              <w:rPr>
                <w:sz w:val="20"/>
              </w:rPr>
              <w:t>•Potential future competitors</w:t>
            </w:r>
          </w:p>
          <w:p>
            <w:pPr>
              <w:pStyle w:val="TableParagraph"/>
              <w:ind w:left="105" w:right="55"/>
              <w:jc w:val="left"/>
              <w:rPr>
                <w:sz w:val="20"/>
              </w:rPr>
            </w:pPr>
            <w:r>
              <w:rPr>
                <w:sz w:val="20"/>
              </w:rPr>
              <w:t>•Barriers to entry for new competitors identified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11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Marketing Plan and Sales Strategy</w:t>
            </w:r>
          </w:p>
          <w:p>
            <w:pPr>
              <w:pStyle w:val="TableParagraph"/>
              <w:spacing w:line="224" w:lineRule="exact"/>
              <w:ind w:left="105" w:right="55"/>
              <w:jc w:val="left"/>
              <w:rPr>
                <w:sz w:val="20"/>
              </w:rPr>
            </w:pPr>
            <w:r>
              <w:rPr>
                <w:sz w:val="20"/>
              </w:rPr>
              <w:t>•Key message to be communicated identified</w:t>
            </w:r>
          </w:p>
          <w:p>
            <w:pPr>
              <w:pStyle w:val="TableParagraph"/>
              <w:ind w:left="105" w:right="55"/>
              <w:jc w:val="left"/>
              <w:rPr>
                <w:sz w:val="20"/>
              </w:rPr>
            </w:pPr>
            <w:r>
              <w:rPr>
                <w:sz w:val="20"/>
              </w:rPr>
              <w:t>•Options for message delivery identified and analyzed including Web process</w:t>
            </w:r>
          </w:p>
          <w:p>
            <w:pPr>
              <w:pStyle w:val="TableParagraph"/>
              <w:ind w:left="105" w:right="55"/>
              <w:jc w:val="left"/>
              <w:rPr>
                <w:sz w:val="20"/>
              </w:rPr>
            </w:pPr>
            <w:r>
              <w:rPr>
                <w:sz w:val="20"/>
              </w:rPr>
              <w:t>•Sales procedures and methods defined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1128"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2" w:lineRule="exact"/>
              <w:ind w:left="105" w:right="55"/>
              <w:jc w:val="left"/>
              <w:rPr>
                <w:sz w:val="20"/>
              </w:rPr>
            </w:pPr>
            <w:r>
              <w:rPr>
                <w:sz w:val="20"/>
              </w:rPr>
              <w:t>Operations</w:t>
            </w:r>
          </w:p>
          <w:p>
            <w:pPr>
              <w:pStyle w:val="TableParagraph"/>
              <w:spacing w:line="224" w:lineRule="exact"/>
              <w:ind w:left="105" w:right="55"/>
              <w:jc w:val="left"/>
              <w:rPr>
                <w:sz w:val="20"/>
              </w:rPr>
            </w:pPr>
            <w:r>
              <w:rPr>
                <w:sz w:val="20"/>
              </w:rPr>
              <w:t>•Business facilities described</w:t>
            </w:r>
          </w:p>
          <w:p>
            <w:pPr>
              <w:pStyle w:val="TableParagraph"/>
              <w:ind w:left="105" w:right="55"/>
              <w:jc w:val="left"/>
              <w:rPr>
                <w:sz w:val="20"/>
              </w:rPr>
            </w:pPr>
            <w:r>
              <w:rPr>
                <w:sz w:val="20"/>
              </w:rPr>
              <w:t>•Production plan defined and analyzed</w:t>
            </w:r>
          </w:p>
          <w:p>
            <w:pPr>
              <w:pStyle w:val="TableParagraph"/>
              <w:ind w:left="105" w:right="55"/>
              <w:jc w:val="left"/>
              <w:rPr>
                <w:sz w:val="20"/>
              </w:rPr>
            </w:pPr>
            <w:r>
              <w:rPr>
                <w:sz w:val="20"/>
              </w:rPr>
              <w:t>•Workforce plan defined and analyzed</w:t>
            </w:r>
          </w:p>
          <w:p>
            <w:pPr>
              <w:pStyle w:val="TableParagraph"/>
              <w:ind w:left="105" w:right="55"/>
              <w:jc w:val="left"/>
              <w:rPr>
                <w:sz w:val="20"/>
              </w:rPr>
            </w:pPr>
            <w:r>
              <w:rPr>
                <w:sz w:val="20"/>
              </w:rPr>
              <w:t>•Impact of technology</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031"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5" w:right="55"/>
              <w:jc w:val="left"/>
              <w:rPr>
                <w:sz w:val="20"/>
              </w:rPr>
            </w:pPr>
            <w:r>
              <w:rPr>
                <w:sz w:val="20"/>
              </w:rPr>
              <w:t>Management and Organization</w:t>
            </w:r>
          </w:p>
          <w:p>
            <w:pPr>
              <w:pStyle w:val="TableParagraph"/>
              <w:ind w:left="105" w:right="865"/>
              <w:jc w:val="left"/>
              <w:rPr>
                <w:sz w:val="20"/>
              </w:rPr>
            </w:pPr>
            <w:r>
              <w:rPr>
                <w:sz w:val="20"/>
              </w:rPr>
              <w:t>•Key employees/principals identified and described</w:t>
            </w:r>
          </w:p>
          <w:p>
            <w:pPr>
              <w:pStyle w:val="TableParagraph"/>
              <w:ind w:left="105" w:right="55"/>
              <w:jc w:val="left"/>
              <w:rPr>
                <w:sz w:val="20"/>
              </w:rPr>
            </w:pPr>
            <w:r>
              <w:rPr>
                <w:sz w:val="20"/>
              </w:rPr>
              <w:t>•Board of directors, advisory committee, consultants, and other human resources identified and described</w:t>
            </w:r>
          </w:p>
          <w:p>
            <w:pPr>
              <w:pStyle w:val="TableParagraph"/>
              <w:ind w:left="105" w:right="55"/>
              <w:jc w:val="left"/>
              <w:rPr>
                <w:sz w:val="20"/>
              </w:rPr>
            </w:pPr>
            <w:r>
              <w:rPr>
                <w:sz w:val="20"/>
              </w:rPr>
              <w:t>•Plan for identifying, recruiting, and securing key participants described</w:t>
            </w:r>
          </w:p>
          <w:p>
            <w:pPr>
              <w:pStyle w:val="TableParagraph"/>
              <w:spacing w:line="223" w:lineRule="exact"/>
              <w:ind w:left="105" w:right="55"/>
              <w:jc w:val="left"/>
              <w:rPr>
                <w:sz w:val="20"/>
              </w:rPr>
            </w:pPr>
            <w:r>
              <w:rPr>
                <w:sz w:val="20"/>
              </w:rPr>
              <w:t>•Compensation and incentives plan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bl>
    <w:p>
      <w:pPr>
        <w:pStyle w:val="BodyText"/>
        <w:spacing w:line="223" w:lineRule="exact"/>
        <w:ind w:right="22"/>
        <w:jc w:val="center"/>
        <w:rPr>
          <w:rFonts w:ascii="Garamond"/>
        </w:rPr>
      </w:pPr>
      <w:r>
        <w:rPr>
          <w:rFonts w:ascii="Garamond"/>
        </w:rPr>
        <w:t>(continued on next page)</w:t>
      </w:r>
    </w:p>
    <w:p>
      <w:pPr>
        <w:spacing w:after="0" w:line="223" w:lineRule="exact"/>
        <w:jc w:val="center"/>
        <w:rPr>
          <w:rFonts w:ascii="Garamond"/>
        </w:rPr>
        <w:sectPr>
          <w:pgSz w:w="12240" w:h="15840"/>
          <w:pgMar w:header="1005" w:footer="1092" w:top="1200" w:bottom="1280" w:left="840" w:right="820"/>
        </w:sectPr>
      </w:pPr>
    </w:p>
    <w:p>
      <w:pPr>
        <w:pStyle w:val="BodyText"/>
        <w:rPr>
          <w:rFonts w:ascii="Garamond"/>
        </w:rPr>
      </w:pPr>
    </w:p>
    <w:p>
      <w:pPr>
        <w:pStyle w:val="BodyText"/>
        <w:spacing w:before="10"/>
        <w:rPr>
          <w:rFonts w:ascii="Garamond"/>
        </w:rPr>
      </w:pPr>
    </w:p>
    <w:tbl>
      <w:tblPr>
        <w:tblW w:w="0" w:type="auto"/>
        <w:jc w:val="left"/>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201"/>
        <w:gridCol w:w="1262"/>
        <w:gridCol w:w="1292"/>
        <w:gridCol w:w="1174"/>
        <w:gridCol w:w="1174"/>
        <w:gridCol w:w="979"/>
      </w:tblGrid>
      <w:tr>
        <w:trPr>
          <w:trHeight w:val="1580" w:hRule="exact"/>
        </w:trPr>
        <w:tc>
          <w:tcPr>
            <w:tcW w:w="4201" w:type="dxa"/>
          </w:tcPr>
          <w:p>
            <w:pPr>
              <w:pStyle w:val="TableParagraph"/>
              <w:spacing w:line="223" w:lineRule="exact"/>
              <w:ind w:left="105" w:right="55"/>
              <w:jc w:val="left"/>
              <w:rPr>
                <w:sz w:val="20"/>
              </w:rPr>
            </w:pPr>
            <w:r>
              <w:rPr>
                <w:sz w:val="20"/>
              </w:rPr>
              <w:t>Long-term Development</w:t>
            </w:r>
          </w:p>
          <w:p>
            <w:pPr>
              <w:pStyle w:val="TableParagraph"/>
              <w:ind w:left="105" w:right="55"/>
              <w:jc w:val="left"/>
              <w:rPr>
                <w:sz w:val="20"/>
              </w:rPr>
            </w:pPr>
            <w:r>
              <w:rPr>
                <w:sz w:val="20"/>
              </w:rPr>
              <w:t>•Goals for three-, five- or more years are identified and documented</w:t>
            </w:r>
          </w:p>
          <w:p>
            <w:pPr>
              <w:pStyle w:val="TableParagraph"/>
              <w:ind w:left="105" w:right="55"/>
              <w:jc w:val="left"/>
              <w:rPr>
                <w:sz w:val="20"/>
              </w:rPr>
            </w:pPr>
            <w:r>
              <w:rPr>
                <w:sz w:val="20"/>
              </w:rPr>
              <w:t>•Risks and potential adverse results identified and analyzed</w:t>
            </w:r>
          </w:p>
          <w:p>
            <w:pPr>
              <w:pStyle w:val="TableParagraph"/>
              <w:ind w:left="105" w:right="596"/>
              <w:jc w:val="left"/>
              <w:rPr>
                <w:sz w:val="20"/>
              </w:rPr>
            </w:pPr>
            <w:r>
              <w:rPr>
                <w:sz w:val="20"/>
              </w:rPr>
              <w:t>•Strategy in place to take business toward long- term goals</w:t>
            </w:r>
          </w:p>
        </w:tc>
        <w:tc>
          <w:tcPr>
            <w:tcW w:w="1262" w:type="dxa"/>
          </w:tcPr>
          <w:p>
            <w:pPr>
              <w:pStyle w:val="TableParagraph"/>
              <w:spacing w:line="223" w:lineRule="exact"/>
              <w:rPr>
                <w:sz w:val="20"/>
              </w:rPr>
            </w:pPr>
            <w:r>
              <w:rPr>
                <w:w w:val="99"/>
                <w:sz w:val="20"/>
              </w:rPr>
              <w:t>0</w:t>
            </w:r>
          </w:p>
        </w:tc>
        <w:tc>
          <w:tcPr>
            <w:tcW w:w="1292" w:type="dxa"/>
          </w:tcPr>
          <w:p>
            <w:pPr>
              <w:pStyle w:val="TableParagraph"/>
              <w:spacing w:line="223" w:lineRule="exact"/>
              <w:ind w:left="100" w:right="100"/>
              <w:rPr>
                <w:sz w:val="20"/>
              </w:rPr>
            </w:pPr>
            <w:r>
              <w:rPr>
                <w:sz w:val="20"/>
              </w:rPr>
              <w:t>1–5</w:t>
            </w:r>
          </w:p>
        </w:tc>
        <w:tc>
          <w:tcPr>
            <w:tcW w:w="1174" w:type="dxa"/>
          </w:tcPr>
          <w:p>
            <w:pPr>
              <w:pStyle w:val="TableParagraph"/>
              <w:spacing w:line="223" w:lineRule="exact"/>
              <w:ind w:left="118" w:right="118"/>
              <w:rPr>
                <w:sz w:val="20"/>
              </w:rPr>
            </w:pPr>
            <w:r>
              <w:rPr>
                <w:sz w:val="20"/>
              </w:rPr>
              <w:t>6–10</w:t>
            </w:r>
          </w:p>
        </w:tc>
        <w:tc>
          <w:tcPr>
            <w:tcW w:w="1174" w:type="dxa"/>
          </w:tcPr>
          <w:p>
            <w:pPr>
              <w:pStyle w:val="TableParagraph"/>
              <w:spacing w:line="223" w:lineRule="exact"/>
              <w:ind w:left="118" w:right="119"/>
              <w:rPr>
                <w:sz w:val="20"/>
              </w:rPr>
            </w:pPr>
            <w:r>
              <w:rPr>
                <w:sz w:val="20"/>
              </w:rPr>
              <w:t>11–15</w:t>
            </w:r>
          </w:p>
        </w:tc>
        <w:tc>
          <w:tcPr>
            <w:tcW w:w="979" w:type="dxa"/>
          </w:tcPr>
          <w:p>
            <w:pPr/>
          </w:p>
        </w:tc>
      </w:tr>
      <w:tr>
        <w:trPr>
          <w:trHeight w:val="1579" w:hRule="exact"/>
        </w:trPr>
        <w:tc>
          <w:tcPr>
            <w:tcW w:w="4201" w:type="dxa"/>
          </w:tcPr>
          <w:p>
            <w:pPr>
              <w:pStyle w:val="TableParagraph"/>
              <w:spacing w:line="223" w:lineRule="exact"/>
              <w:ind w:left="105" w:right="55"/>
              <w:jc w:val="left"/>
              <w:rPr>
                <w:sz w:val="20"/>
              </w:rPr>
            </w:pPr>
            <w:r>
              <w:rPr>
                <w:sz w:val="20"/>
              </w:rPr>
              <w:t>Financials</w:t>
            </w:r>
          </w:p>
          <w:p>
            <w:pPr>
              <w:pStyle w:val="TableParagraph"/>
              <w:ind w:left="105" w:right="55"/>
              <w:jc w:val="left"/>
              <w:rPr>
                <w:sz w:val="20"/>
              </w:rPr>
            </w:pPr>
            <w:r>
              <w:rPr>
                <w:sz w:val="20"/>
              </w:rPr>
              <w:t>•Type of accounting system to be used is identified</w:t>
            </w:r>
          </w:p>
          <w:p>
            <w:pPr>
              <w:pStyle w:val="TableParagraph"/>
              <w:spacing w:line="224" w:lineRule="exact"/>
              <w:ind w:left="105" w:right="55"/>
              <w:jc w:val="left"/>
              <w:rPr>
                <w:sz w:val="20"/>
              </w:rPr>
            </w:pPr>
            <w:r>
              <w:rPr>
                <w:sz w:val="20"/>
              </w:rPr>
              <w:t>•Financial projections are included and reasonable</w:t>
            </w:r>
          </w:p>
          <w:p>
            <w:pPr>
              <w:pStyle w:val="TableParagraph"/>
              <w:spacing w:line="224" w:lineRule="exact"/>
              <w:ind w:left="196" w:right="55"/>
              <w:jc w:val="left"/>
              <w:rPr>
                <w:sz w:val="20"/>
              </w:rPr>
            </w:pPr>
            <w:r>
              <w:rPr>
                <w:sz w:val="20"/>
              </w:rPr>
              <w:t>•1</w:t>
            </w:r>
            <w:r>
              <w:rPr>
                <w:position w:val="5"/>
                <w:sz w:val="13"/>
              </w:rPr>
              <w:t>st </w:t>
            </w:r>
            <w:r>
              <w:rPr>
                <w:sz w:val="20"/>
              </w:rPr>
              <w:t>year monthly cash flow</w:t>
            </w:r>
          </w:p>
          <w:p>
            <w:pPr>
              <w:pStyle w:val="TableParagraph"/>
              <w:ind w:left="196" w:right="55"/>
              <w:jc w:val="left"/>
              <w:rPr>
                <w:sz w:val="20"/>
              </w:rPr>
            </w:pPr>
            <w:r>
              <w:rPr>
                <w:sz w:val="20"/>
              </w:rPr>
              <w:t>•1</w:t>
            </w:r>
            <w:r>
              <w:rPr>
                <w:position w:val="5"/>
                <w:sz w:val="13"/>
              </w:rPr>
              <w:t>st </w:t>
            </w:r>
            <w:r>
              <w:rPr>
                <w:sz w:val="20"/>
              </w:rPr>
              <w:t>year monthly income statement</w:t>
            </w:r>
          </w:p>
          <w:p>
            <w:pPr>
              <w:pStyle w:val="TableParagraph"/>
              <w:ind w:left="196" w:right="55"/>
              <w:jc w:val="left"/>
              <w:rPr>
                <w:sz w:val="20"/>
              </w:rPr>
            </w:pPr>
            <w:r>
              <w:rPr>
                <w:sz w:val="20"/>
              </w:rPr>
              <w:t>•Yearly income statements for years 1, 3 &amp; 5</w:t>
            </w:r>
          </w:p>
          <w:p>
            <w:pPr>
              <w:pStyle w:val="TableParagraph"/>
              <w:ind w:left="105" w:right="55"/>
              <w:jc w:val="left"/>
              <w:rPr>
                <w:sz w:val="20"/>
              </w:rPr>
            </w:pPr>
            <w:r>
              <w:rPr>
                <w:sz w:val="20"/>
              </w:rPr>
              <w:t>•Financial assumptions clearly identified</w:t>
            </w:r>
          </w:p>
        </w:tc>
        <w:tc>
          <w:tcPr>
            <w:tcW w:w="1262" w:type="dxa"/>
          </w:tcPr>
          <w:p>
            <w:pPr>
              <w:pStyle w:val="TableParagraph"/>
              <w:spacing w:line="223" w:lineRule="exact"/>
              <w:rPr>
                <w:sz w:val="20"/>
              </w:rPr>
            </w:pPr>
            <w:r>
              <w:rPr>
                <w:w w:val="99"/>
                <w:sz w:val="20"/>
              </w:rPr>
              <w:t>0</w:t>
            </w:r>
          </w:p>
        </w:tc>
        <w:tc>
          <w:tcPr>
            <w:tcW w:w="1292" w:type="dxa"/>
          </w:tcPr>
          <w:p>
            <w:pPr>
              <w:pStyle w:val="TableParagraph"/>
              <w:spacing w:line="223" w:lineRule="exact"/>
              <w:ind w:left="100" w:right="100"/>
              <w:rPr>
                <w:sz w:val="20"/>
              </w:rPr>
            </w:pPr>
            <w:r>
              <w:rPr>
                <w:sz w:val="20"/>
              </w:rPr>
              <w:t>1–7</w:t>
            </w:r>
          </w:p>
        </w:tc>
        <w:tc>
          <w:tcPr>
            <w:tcW w:w="1174" w:type="dxa"/>
          </w:tcPr>
          <w:p>
            <w:pPr>
              <w:pStyle w:val="TableParagraph"/>
              <w:spacing w:line="223" w:lineRule="exact"/>
              <w:ind w:left="118" w:right="118"/>
              <w:rPr>
                <w:sz w:val="20"/>
              </w:rPr>
            </w:pPr>
            <w:r>
              <w:rPr>
                <w:sz w:val="20"/>
              </w:rPr>
              <w:t>8–14</w:t>
            </w:r>
          </w:p>
        </w:tc>
        <w:tc>
          <w:tcPr>
            <w:tcW w:w="1174" w:type="dxa"/>
          </w:tcPr>
          <w:p>
            <w:pPr>
              <w:pStyle w:val="TableParagraph"/>
              <w:spacing w:line="223" w:lineRule="exact"/>
              <w:ind w:left="118" w:right="118"/>
              <w:rPr>
                <w:sz w:val="20"/>
              </w:rPr>
            </w:pPr>
            <w:r>
              <w:rPr>
                <w:sz w:val="20"/>
              </w:rPr>
              <w:t>15– 20</w:t>
            </w:r>
          </w:p>
        </w:tc>
        <w:tc>
          <w:tcPr>
            <w:tcW w:w="979" w:type="dxa"/>
          </w:tcPr>
          <w:p>
            <w:pPr/>
          </w:p>
        </w:tc>
      </w:tr>
      <w:tr>
        <w:trPr>
          <w:trHeight w:val="908" w:hRule="exact"/>
        </w:trPr>
        <w:tc>
          <w:tcPr>
            <w:tcW w:w="4201" w:type="dxa"/>
          </w:tcPr>
          <w:p>
            <w:pPr>
              <w:pStyle w:val="TableParagraph"/>
              <w:spacing w:line="224" w:lineRule="exact"/>
              <w:ind w:left="105" w:right="55"/>
              <w:jc w:val="left"/>
              <w:rPr>
                <w:sz w:val="20"/>
              </w:rPr>
            </w:pPr>
            <w:r>
              <w:rPr>
                <w:sz w:val="20"/>
              </w:rPr>
              <w:t>Supporting Documents</w:t>
            </w:r>
          </w:p>
          <w:p>
            <w:pPr>
              <w:pStyle w:val="TableParagraph"/>
              <w:ind w:left="105" w:right="55"/>
              <w:jc w:val="left"/>
              <w:rPr>
                <w:sz w:val="20"/>
              </w:rPr>
            </w:pPr>
            <w:r>
              <w:rPr>
                <w:sz w:val="20"/>
              </w:rPr>
              <w:t>•May include works cited page, certifications, licenses, tax requirements, codes, technical descriptions, advance contracts, endorsements, etc.</w:t>
            </w:r>
          </w:p>
        </w:tc>
        <w:tc>
          <w:tcPr>
            <w:tcW w:w="1262" w:type="dxa"/>
          </w:tcPr>
          <w:p>
            <w:pPr>
              <w:pStyle w:val="TableParagraph"/>
              <w:rPr>
                <w:sz w:val="20"/>
              </w:rPr>
            </w:pPr>
            <w:r>
              <w:rPr>
                <w:w w:val="99"/>
                <w:sz w:val="20"/>
              </w:rPr>
              <w:t>0</w:t>
            </w:r>
          </w:p>
        </w:tc>
        <w:tc>
          <w:tcPr>
            <w:tcW w:w="1292" w:type="dxa"/>
          </w:tcPr>
          <w:p>
            <w:pPr>
              <w:pStyle w:val="TableParagraph"/>
              <w:ind w:left="100" w:right="100"/>
              <w:rPr>
                <w:sz w:val="20"/>
              </w:rPr>
            </w:pPr>
            <w:r>
              <w:rPr>
                <w:sz w:val="20"/>
              </w:rPr>
              <w:t>1–5</w:t>
            </w:r>
          </w:p>
        </w:tc>
        <w:tc>
          <w:tcPr>
            <w:tcW w:w="1174" w:type="dxa"/>
          </w:tcPr>
          <w:p>
            <w:pPr>
              <w:pStyle w:val="TableParagraph"/>
              <w:ind w:left="118" w:right="118"/>
              <w:rPr>
                <w:sz w:val="20"/>
              </w:rPr>
            </w:pPr>
            <w:r>
              <w:rPr>
                <w:sz w:val="20"/>
              </w:rPr>
              <w:t>6–10</w:t>
            </w:r>
          </w:p>
        </w:tc>
        <w:tc>
          <w:tcPr>
            <w:tcW w:w="1174" w:type="dxa"/>
          </w:tcPr>
          <w:p>
            <w:pPr>
              <w:pStyle w:val="TableParagraph"/>
              <w:ind w:left="118" w:right="119"/>
              <w:rPr>
                <w:sz w:val="20"/>
              </w:rPr>
            </w:pPr>
            <w:r>
              <w:rPr>
                <w:sz w:val="20"/>
              </w:rPr>
              <w:t>11–15</w:t>
            </w:r>
          </w:p>
        </w:tc>
        <w:tc>
          <w:tcPr>
            <w:tcW w:w="979" w:type="dxa"/>
          </w:tcPr>
          <w:p>
            <w:pPr/>
          </w:p>
        </w:tc>
      </w:tr>
      <w:tr>
        <w:trPr>
          <w:trHeight w:val="398" w:hRule="exact"/>
        </w:trPr>
        <w:tc>
          <w:tcPr>
            <w:tcW w:w="10082" w:type="dxa"/>
            <w:gridSpan w:val="6"/>
            <w:tcBorders>
              <w:bottom w:val="single" w:sz="12" w:space="0" w:color="5F5F5F"/>
            </w:tcBorders>
          </w:tcPr>
          <w:p>
            <w:pPr>
              <w:pStyle w:val="TableParagraph"/>
              <w:spacing w:before="120"/>
              <w:ind w:left="105"/>
              <w:jc w:val="left"/>
              <w:rPr>
                <w:b/>
                <w:sz w:val="22"/>
              </w:rPr>
            </w:pPr>
            <w:r>
              <w:rPr>
                <w:b/>
                <w:sz w:val="22"/>
              </w:rPr>
              <w:t>Report Format</w:t>
            </w:r>
          </w:p>
        </w:tc>
      </w:tr>
      <w:tr>
        <w:trPr>
          <w:trHeight w:val="708" w:hRule="exact"/>
        </w:trPr>
        <w:tc>
          <w:tcPr>
            <w:tcW w:w="4201" w:type="dxa"/>
            <w:tcBorders>
              <w:top w:val="single" w:sz="12" w:space="0" w:color="5F5F5F"/>
            </w:tcBorders>
          </w:tcPr>
          <w:p>
            <w:pPr>
              <w:pStyle w:val="TableParagraph"/>
              <w:spacing w:before="15"/>
              <w:ind w:left="105" w:right="55"/>
              <w:jc w:val="left"/>
              <w:rPr>
                <w:sz w:val="20"/>
              </w:rPr>
            </w:pPr>
            <w:r>
              <w:rPr>
                <w:sz w:val="20"/>
              </w:rPr>
              <w:t>Clear and concise presentation with logical arrangement of information following the rating sheet categories</w:t>
            </w:r>
          </w:p>
        </w:tc>
        <w:tc>
          <w:tcPr>
            <w:tcW w:w="1262" w:type="dxa"/>
            <w:tcBorders>
              <w:top w:val="single" w:sz="12" w:space="0" w:color="5F5F5F"/>
            </w:tcBorders>
          </w:tcPr>
          <w:p>
            <w:pPr>
              <w:pStyle w:val="TableParagraph"/>
              <w:spacing w:before="15"/>
              <w:rPr>
                <w:sz w:val="20"/>
              </w:rPr>
            </w:pPr>
            <w:r>
              <w:rPr>
                <w:w w:val="99"/>
                <w:sz w:val="20"/>
              </w:rPr>
              <w:t>0</w:t>
            </w:r>
          </w:p>
        </w:tc>
        <w:tc>
          <w:tcPr>
            <w:tcW w:w="1292" w:type="dxa"/>
            <w:tcBorders>
              <w:top w:val="single" w:sz="12" w:space="0" w:color="5F5F5F"/>
            </w:tcBorders>
          </w:tcPr>
          <w:p>
            <w:pPr>
              <w:pStyle w:val="TableParagraph"/>
              <w:spacing w:before="15"/>
              <w:ind w:left="100" w:right="100"/>
              <w:rPr>
                <w:sz w:val="20"/>
              </w:rPr>
            </w:pPr>
            <w:r>
              <w:rPr>
                <w:sz w:val="20"/>
              </w:rPr>
              <w:t>1–3</w:t>
            </w:r>
          </w:p>
        </w:tc>
        <w:tc>
          <w:tcPr>
            <w:tcW w:w="1174" w:type="dxa"/>
            <w:tcBorders>
              <w:top w:val="single" w:sz="12" w:space="0" w:color="5F5F5F"/>
            </w:tcBorders>
          </w:tcPr>
          <w:p>
            <w:pPr>
              <w:pStyle w:val="TableParagraph"/>
              <w:spacing w:before="15"/>
              <w:ind w:left="118" w:right="118"/>
              <w:rPr>
                <w:sz w:val="20"/>
              </w:rPr>
            </w:pPr>
            <w:r>
              <w:rPr>
                <w:sz w:val="20"/>
              </w:rPr>
              <w:t>4–7</w:t>
            </w:r>
          </w:p>
        </w:tc>
        <w:tc>
          <w:tcPr>
            <w:tcW w:w="1174" w:type="dxa"/>
            <w:tcBorders>
              <w:top w:val="single" w:sz="12" w:space="0" w:color="5F5F5F"/>
            </w:tcBorders>
          </w:tcPr>
          <w:p>
            <w:pPr>
              <w:pStyle w:val="TableParagraph"/>
              <w:spacing w:before="15"/>
              <w:ind w:left="118" w:right="118"/>
              <w:rPr>
                <w:sz w:val="20"/>
              </w:rPr>
            </w:pPr>
            <w:r>
              <w:rPr>
                <w:sz w:val="20"/>
              </w:rPr>
              <w:t>8–10</w:t>
            </w:r>
          </w:p>
        </w:tc>
        <w:tc>
          <w:tcPr>
            <w:tcW w:w="979" w:type="dxa"/>
            <w:tcBorders>
              <w:top w:val="single" w:sz="12" w:space="0" w:color="5F5F5F"/>
            </w:tcBorders>
          </w:tcPr>
          <w:p>
            <w:pPr/>
          </w:p>
        </w:tc>
      </w:tr>
      <w:tr>
        <w:trPr>
          <w:trHeight w:val="456" w:hRule="exact"/>
        </w:trPr>
        <w:tc>
          <w:tcPr>
            <w:tcW w:w="4201" w:type="dxa"/>
          </w:tcPr>
          <w:p>
            <w:pPr>
              <w:pStyle w:val="TableParagraph"/>
              <w:ind w:left="105" w:right="55"/>
              <w:jc w:val="left"/>
              <w:rPr>
                <w:sz w:val="20"/>
              </w:rPr>
            </w:pPr>
            <w:r>
              <w:rPr>
                <w:sz w:val="20"/>
              </w:rPr>
              <w:t>Professional written presentation appropriate to audience</w:t>
            </w:r>
          </w:p>
        </w:tc>
        <w:tc>
          <w:tcPr>
            <w:tcW w:w="1262" w:type="dxa"/>
          </w:tcPr>
          <w:p>
            <w:pPr>
              <w:pStyle w:val="TableParagraph"/>
              <w:spacing w:line="223" w:lineRule="exact"/>
              <w:rPr>
                <w:sz w:val="20"/>
              </w:rPr>
            </w:pPr>
            <w:r>
              <w:rPr>
                <w:w w:val="99"/>
                <w:sz w:val="20"/>
              </w:rPr>
              <w:t>0</w:t>
            </w:r>
          </w:p>
        </w:tc>
        <w:tc>
          <w:tcPr>
            <w:tcW w:w="1292" w:type="dxa"/>
          </w:tcPr>
          <w:p>
            <w:pPr>
              <w:pStyle w:val="TableParagraph"/>
              <w:spacing w:line="223" w:lineRule="exact"/>
              <w:ind w:left="100" w:right="100"/>
              <w:rPr>
                <w:sz w:val="20"/>
              </w:rPr>
            </w:pPr>
            <w:r>
              <w:rPr>
                <w:sz w:val="20"/>
              </w:rPr>
              <w:t>1–2</w:t>
            </w:r>
          </w:p>
        </w:tc>
        <w:tc>
          <w:tcPr>
            <w:tcW w:w="1174" w:type="dxa"/>
          </w:tcPr>
          <w:p>
            <w:pPr>
              <w:pStyle w:val="TableParagraph"/>
              <w:spacing w:line="223" w:lineRule="exact"/>
              <w:ind w:left="118" w:right="118"/>
              <w:rPr>
                <w:sz w:val="20"/>
              </w:rPr>
            </w:pPr>
            <w:r>
              <w:rPr>
                <w:sz w:val="20"/>
              </w:rPr>
              <w:t>3–4</w:t>
            </w:r>
          </w:p>
        </w:tc>
        <w:tc>
          <w:tcPr>
            <w:tcW w:w="1174" w:type="dxa"/>
          </w:tcPr>
          <w:p>
            <w:pPr>
              <w:pStyle w:val="TableParagraph"/>
              <w:spacing w:line="223" w:lineRule="exact"/>
              <w:rPr>
                <w:sz w:val="20"/>
              </w:rPr>
            </w:pPr>
            <w:r>
              <w:rPr>
                <w:w w:val="99"/>
                <w:sz w:val="20"/>
              </w:rPr>
              <w:t>5</w:t>
            </w:r>
          </w:p>
        </w:tc>
        <w:tc>
          <w:tcPr>
            <w:tcW w:w="979" w:type="dxa"/>
          </w:tcPr>
          <w:p>
            <w:pPr/>
          </w:p>
        </w:tc>
      </w:tr>
      <w:tr>
        <w:trPr>
          <w:trHeight w:val="456" w:hRule="exact"/>
        </w:trPr>
        <w:tc>
          <w:tcPr>
            <w:tcW w:w="4201" w:type="dxa"/>
            <w:tcBorders>
              <w:bottom w:val="single" w:sz="4" w:space="0" w:color="000000"/>
            </w:tcBorders>
          </w:tcPr>
          <w:p>
            <w:pPr>
              <w:pStyle w:val="TableParagraph"/>
              <w:ind w:left="105" w:right="55"/>
              <w:jc w:val="left"/>
              <w:rPr>
                <w:sz w:val="20"/>
              </w:rPr>
            </w:pPr>
            <w:r>
              <w:rPr>
                <w:sz w:val="20"/>
              </w:rPr>
              <w:t>Correct grammar, punctuation, spelling, and acceptable business style</w:t>
            </w:r>
          </w:p>
        </w:tc>
        <w:tc>
          <w:tcPr>
            <w:tcW w:w="1262" w:type="dxa"/>
            <w:tcBorders>
              <w:bottom w:val="single" w:sz="4" w:space="0" w:color="000000"/>
            </w:tcBorders>
          </w:tcPr>
          <w:p>
            <w:pPr>
              <w:pStyle w:val="TableParagraph"/>
              <w:spacing w:line="223" w:lineRule="exact"/>
              <w:rPr>
                <w:sz w:val="20"/>
              </w:rPr>
            </w:pPr>
            <w:r>
              <w:rPr>
                <w:w w:val="99"/>
                <w:sz w:val="20"/>
              </w:rPr>
              <w:t>0</w:t>
            </w:r>
          </w:p>
        </w:tc>
        <w:tc>
          <w:tcPr>
            <w:tcW w:w="1292" w:type="dxa"/>
            <w:tcBorders>
              <w:bottom w:val="single" w:sz="4" w:space="0" w:color="000000"/>
            </w:tcBorders>
          </w:tcPr>
          <w:p>
            <w:pPr>
              <w:pStyle w:val="TableParagraph"/>
              <w:spacing w:line="223" w:lineRule="exact"/>
              <w:ind w:left="100" w:right="100"/>
              <w:rPr>
                <w:sz w:val="20"/>
              </w:rPr>
            </w:pPr>
            <w:r>
              <w:rPr>
                <w:sz w:val="20"/>
              </w:rPr>
              <w:t>1–3</w:t>
            </w:r>
          </w:p>
        </w:tc>
        <w:tc>
          <w:tcPr>
            <w:tcW w:w="1174" w:type="dxa"/>
            <w:tcBorders>
              <w:bottom w:val="single" w:sz="4" w:space="0" w:color="000000"/>
            </w:tcBorders>
          </w:tcPr>
          <w:p>
            <w:pPr>
              <w:pStyle w:val="TableParagraph"/>
              <w:spacing w:line="223" w:lineRule="exact"/>
              <w:ind w:left="118" w:right="118"/>
              <w:rPr>
                <w:sz w:val="20"/>
              </w:rPr>
            </w:pPr>
            <w:r>
              <w:rPr>
                <w:sz w:val="20"/>
              </w:rPr>
              <w:t>4–7</w:t>
            </w:r>
          </w:p>
        </w:tc>
        <w:tc>
          <w:tcPr>
            <w:tcW w:w="1174" w:type="dxa"/>
            <w:tcBorders>
              <w:bottom w:val="single" w:sz="4" w:space="0" w:color="000000"/>
            </w:tcBorders>
          </w:tcPr>
          <w:p>
            <w:pPr>
              <w:pStyle w:val="TableParagraph"/>
              <w:spacing w:line="223" w:lineRule="exact"/>
              <w:ind w:left="118" w:right="118"/>
              <w:rPr>
                <w:sz w:val="20"/>
              </w:rPr>
            </w:pPr>
            <w:r>
              <w:rPr>
                <w:sz w:val="20"/>
              </w:rPr>
              <w:t>8–10</w:t>
            </w:r>
          </w:p>
        </w:tc>
        <w:tc>
          <w:tcPr>
            <w:tcW w:w="979" w:type="dxa"/>
            <w:tcBorders>
              <w:bottom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81" w:val="left" w:leader="none"/>
              </w:tabs>
              <w:spacing w:before="60"/>
              <w:ind w:left="103"/>
              <w:jc w:val="left"/>
              <w:rPr>
                <w:b/>
                <w:sz w:val="22"/>
              </w:rPr>
            </w:pPr>
            <w:r>
              <w:rPr>
                <w:b/>
                <w:sz w:val="22"/>
              </w:rPr>
              <w:t>Subtotal</w:t>
              <w:tab/>
              <w:t>/200</w:t>
            </w:r>
            <w:r>
              <w:rPr>
                <w:b/>
                <w:spacing w:val="-3"/>
                <w:sz w:val="22"/>
              </w:rPr>
              <w:t> </w:t>
            </w:r>
            <w:r>
              <w:rPr>
                <w:b/>
                <w:sz w:val="22"/>
              </w:rPr>
              <w:t>max.</w:t>
            </w:r>
          </w:p>
        </w:tc>
      </w:tr>
      <w:tr>
        <w:trPr>
          <w:trHeight w:val="766"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2"/>
              <w:ind w:left="103"/>
              <w:jc w:val="left"/>
              <w:rPr>
                <w:sz w:val="20"/>
              </w:rPr>
            </w:pPr>
            <w:r>
              <w:rPr>
                <w:b/>
                <w:sz w:val="22"/>
              </w:rPr>
              <w:t>Penalty Points </w:t>
            </w:r>
            <w:r>
              <w:rPr>
                <w:sz w:val="20"/>
              </w:rPr>
              <w:t>Deduct five (5) points each for not adhering to Report Guidelines (maximum of twenty [20] points):</w:t>
            </w:r>
          </w:p>
          <w:p>
            <w:pPr>
              <w:pStyle w:val="TableParagraph"/>
              <w:numPr>
                <w:ilvl w:val="0"/>
                <w:numId w:val="114"/>
              </w:numPr>
              <w:tabs>
                <w:tab w:pos="332" w:val="left" w:leader="none"/>
              </w:tabs>
              <w:spacing w:line="249" w:lineRule="auto" w:before="0" w:after="0"/>
              <w:ind w:left="103" w:right="564" w:firstLine="0"/>
              <w:jc w:val="left"/>
              <w:rPr>
                <w:sz w:val="20"/>
              </w:rPr>
            </w:pPr>
            <w:r>
              <w:rPr>
                <w:sz w:val="20"/>
              </w:rPr>
              <w:t>cover incorrect  </w:t>
            </w:r>
            <w:r>
              <w:rPr>
                <w:rFonts w:ascii="Wingdings" w:hAnsi="Wingdings"/>
                <w:sz w:val="20"/>
              </w:rPr>
              <w:t></w:t>
            </w:r>
            <w:r>
              <w:rPr>
                <w:rFonts w:ascii="Times New Roman" w:hAnsi="Times New Roman"/>
                <w:sz w:val="20"/>
              </w:rPr>
              <w:t> </w:t>
            </w:r>
            <w:r>
              <w:rPr>
                <w:sz w:val="20"/>
              </w:rPr>
              <w:t>missing table of contents  </w:t>
            </w:r>
            <w:r>
              <w:rPr>
                <w:rFonts w:ascii="Wingdings" w:hAnsi="Wingdings"/>
                <w:sz w:val="20"/>
              </w:rPr>
              <w:t></w:t>
            </w:r>
            <w:r>
              <w:rPr>
                <w:rFonts w:ascii="Times New Roman" w:hAnsi="Times New Roman"/>
                <w:sz w:val="20"/>
              </w:rPr>
              <w:t> </w:t>
            </w:r>
            <w:r>
              <w:rPr>
                <w:sz w:val="20"/>
              </w:rPr>
              <w:t>over thirty (30) pages  </w:t>
            </w:r>
            <w:r>
              <w:rPr>
                <w:rFonts w:ascii="Wingdings" w:hAnsi="Wingdings"/>
                <w:sz w:val="20"/>
              </w:rPr>
              <w:t></w:t>
            </w:r>
            <w:r>
              <w:rPr>
                <w:rFonts w:ascii="Times New Roman" w:hAnsi="Times New Roman"/>
                <w:sz w:val="20"/>
              </w:rPr>
              <w:t> </w:t>
            </w:r>
            <w:r>
              <w:rPr>
                <w:sz w:val="20"/>
              </w:rPr>
              <w:t>no page numbers  </w:t>
            </w:r>
            <w:r>
              <w:rPr>
                <w:rFonts w:ascii="Wingdings" w:hAnsi="Wingdings"/>
                <w:sz w:val="20"/>
              </w:rPr>
              <w:t></w:t>
            </w:r>
            <w:r>
              <w:rPr>
                <w:rFonts w:ascii="Times New Roman" w:hAnsi="Times New Roman"/>
                <w:sz w:val="20"/>
              </w:rPr>
              <w:t> </w:t>
            </w:r>
            <w:r>
              <w:rPr>
                <w:sz w:val="20"/>
              </w:rPr>
              <w:t>report format does not follow rating sheet </w:t>
            </w:r>
            <w:r>
              <w:rPr>
                <w:rFonts w:ascii="Wingdings" w:hAnsi="Wingdings"/>
                <w:sz w:val="20"/>
              </w:rPr>
              <w:t></w:t>
            </w:r>
            <w:r>
              <w:rPr>
                <w:rFonts w:ascii="Times New Roman" w:hAnsi="Times New Roman"/>
                <w:sz w:val="20"/>
              </w:rPr>
              <w:t> </w:t>
            </w:r>
            <w:r>
              <w:rPr>
                <w:sz w:val="20"/>
              </w:rPr>
              <w:t>entry labeled incorrectly on the</w:t>
            </w:r>
            <w:r>
              <w:rPr>
                <w:spacing w:val="-21"/>
                <w:sz w:val="20"/>
              </w:rPr>
              <w:t> </w:t>
            </w:r>
            <w:r>
              <w:rPr>
                <w:sz w:val="20"/>
              </w:rPr>
              <w:t>upload</w:t>
            </w:r>
          </w:p>
        </w:tc>
      </w:tr>
      <w:tr>
        <w:trPr>
          <w:trHeight w:val="34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81" w:val="left" w:leader="none"/>
              </w:tabs>
              <w:spacing w:before="59"/>
              <w:ind w:left="103"/>
              <w:jc w:val="left"/>
              <w:rPr>
                <w:b/>
                <w:sz w:val="22"/>
              </w:rPr>
            </w:pPr>
            <w:r>
              <w:rPr>
                <w:b/>
                <w:sz w:val="22"/>
              </w:rPr>
              <w:t>Total</w:t>
            </w:r>
            <w:r>
              <w:rPr>
                <w:b/>
                <w:spacing w:val="-2"/>
                <w:sz w:val="22"/>
              </w:rPr>
              <w:t> </w:t>
            </w:r>
            <w:r>
              <w:rPr>
                <w:b/>
                <w:sz w:val="22"/>
              </w:rPr>
              <w:t>Points</w:t>
              <w:tab/>
              <w:t>/200</w:t>
            </w:r>
            <w:r>
              <w:rPr>
                <w:b/>
                <w:spacing w:val="-3"/>
                <w:sz w:val="22"/>
              </w:rPr>
              <w:t> </w:t>
            </w:r>
            <w:r>
              <w:rPr>
                <w:b/>
                <w:sz w:val="22"/>
              </w:rPr>
              <w:t>max.</w:t>
            </w:r>
          </w:p>
        </w:tc>
      </w:tr>
    </w:tbl>
    <w:p>
      <w:pPr>
        <w:pStyle w:val="BodyText"/>
        <w:rPr>
          <w:rFonts w:ascii="Garamond"/>
        </w:rPr>
      </w:pPr>
    </w:p>
    <w:p>
      <w:pPr>
        <w:pStyle w:val="BodyText"/>
        <w:spacing w:before="6"/>
        <w:rPr>
          <w:rFonts w:ascii="Garamond"/>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6"/>
        <w:gridCol w:w="3537"/>
      </w:tblGrid>
      <w:tr>
        <w:trPr>
          <w:trHeight w:val="277" w:hRule="exact"/>
        </w:trPr>
        <w:tc>
          <w:tcPr>
            <w:tcW w:w="4316" w:type="dxa"/>
          </w:tcPr>
          <w:p>
            <w:pPr>
              <w:pStyle w:val="TableParagraph"/>
              <w:tabs>
                <w:tab w:pos="10328" w:val="left" w:leader="none"/>
              </w:tabs>
              <w:spacing w:line="205" w:lineRule="exact"/>
              <w:ind w:left="200" w:right="-6013"/>
              <w:jc w:val="left"/>
              <w:rPr>
                <w:sz w:val="20"/>
              </w:rPr>
            </w:pPr>
            <w:r>
              <w:rPr>
                <w:sz w:val="20"/>
              </w:rPr>
              <w:t>Name(s): </w:t>
            </w:r>
            <w:r>
              <w:rPr>
                <w:spacing w:val="12"/>
                <w:sz w:val="20"/>
              </w:rPr>
              <w:t> </w:t>
            </w:r>
            <w:r>
              <w:rPr>
                <w:w w:val="99"/>
                <w:sz w:val="20"/>
                <w:u w:val="single"/>
              </w:rPr>
              <w:t> </w:t>
            </w:r>
            <w:r>
              <w:rPr>
                <w:sz w:val="20"/>
                <w:u w:val="single"/>
              </w:rPr>
              <w:tab/>
            </w:r>
          </w:p>
        </w:tc>
        <w:tc>
          <w:tcPr>
            <w:tcW w:w="3537" w:type="dxa"/>
          </w:tcPr>
          <w:p>
            <w:pPr/>
          </w:p>
        </w:tc>
      </w:tr>
      <w:tr>
        <w:trPr>
          <w:trHeight w:val="354" w:hRule="exact"/>
        </w:trPr>
        <w:tc>
          <w:tcPr>
            <w:tcW w:w="4316" w:type="dxa"/>
          </w:tcPr>
          <w:p>
            <w:pPr>
              <w:pStyle w:val="TableParagraph"/>
              <w:tabs>
                <w:tab w:pos="1016" w:val="left" w:leader="none"/>
                <w:tab w:pos="7002" w:val="left" w:leader="none"/>
              </w:tabs>
              <w:spacing w:before="58"/>
              <w:ind w:left="200" w:right="-2686"/>
              <w:jc w:val="left"/>
              <w:rPr>
                <w:sz w:val="20"/>
              </w:rPr>
            </w:pPr>
            <w:r>
              <w:rPr>
                <w:sz w:val="20"/>
              </w:rPr>
              <w:t>School:</w:t>
              <w:tab/>
            </w:r>
            <w:r>
              <w:rPr>
                <w:w w:val="99"/>
                <w:sz w:val="20"/>
                <w:u w:val="single"/>
              </w:rPr>
              <w:t> </w:t>
            </w:r>
            <w:r>
              <w:rPr>
                <w:sz w:val="20"/>
                <w:u w:val="single"/>
              </w:rPr>
              <w:tab/>
            </w:r>
          </w:p>
        </w:tc>
        <w:tc>
          <w:tcPr>
            <w:tcW w:w="3537" w:type="dxa"/>
          </w:tcPr>
          <w:p>
            <w:pPr>
              <w:pStyle w:val="TableParagraph"/>
              <w:tabs>
                <w:tab w:pos="3263" w:val="left" w:leader="none"/>
              </w:tabs>
              <w:spacing w:before="58"/>
              <w:ind w:right="-2476"/>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6" w:hRule="exact"/>
        </w:trPr>
        <w:tc>
          <w:tcPr>
            <w:tcW w:w="4316" w:type="dxa"/>
          </w:tcPr>
          <w:p>
            <w:pPr>
              <w:pStyle w:val="TableParagraph"/>
              <w:tabs>
                <w:tab w:pos="1901" w:val="left" w:leader="none"/>
                <w:tab w:pos="7002" w:val="left" w:leader="none"/>
              </w:tabs>
              <w:spacing w:before="57"/>
              <w:ind w:left="200" w:right="-2686"/>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537" w:type="dxa"/>
          </w:tcPr>
          <w:p>
            <w:pPr>
              <w:pStyle w:val="TableParagraph"/>
              <w:tabs>
                <w:tab w:pos="683" w:val="left" w:leader="none"/>
                <w:tab w:pos="3263" w:val="left" w:leader="none"/>
              </w:tabs>
              <w:spacing w:before="57"/>
              <w:ind w:right="-2476"/>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sz w:val="17"/>
        </w:rPr>
      </w:pPr>
      <w:r>
        <w:rPr/>
        <w:pict>
          <v:shape style="position:absolute;margin-left:403.049988pt;margin-top:11.668161pt;width:154.85pt;height:48.3pt;mso-position-horizontal-relative:page;mso-position-vertical-relative:paragraph;z-index:9928;mso-wrap-distance-left:0;mso-wrap-distance-right:0" type="#_x0000_t202" filled="false" stroked="true" strokeweight=".25pt" strokecolor="#000000">
            <v:textbox inset="0,0,0,0">
              <w:txbxContent>
                <w:p>
                  <w:pPr>
                    <w:spacing w:line="202" w:lineRule="exact" w:before="73"/>
                    <w:ind w:left="405" w:right="405" w:firstLine="0"/>
                    <w:jc w:val="center"/>
                    <w:rPr>
                      <w:rFonts w:ascii="Garamond"/>
                      <w:sz w:val="18"/>
                    </w:rPr>
                  </w:pPr>
                  <w:r>
                    <w:rPr>
                      <w:rFonts w:ascii="Garamond"/>
                      <w:sz w:val="18"/>
                    </w:rPr>
                    <w:t>VERIFICATION &amp; INITIALS</w:t>
                  </w:r>
                </w:p>
                <w:p>
                  <w:pPr>
                    <w:spacing w:line="202" w:lineRule="exact" w:before="0"/>
                    <w:ind w:left="404"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15"/>
                    </w:numPr>
                    <w:tabs>
                      <w:tab w:pos="353" w:val="left" w:leader="none"/>
                      <w:tab w:pos="2988" w:val="left" w:leader="none"/>
                    </w:tabs>
                    <w:spacing w:line="240" w:lineRule="auto" w:before="1" w:after="0"/>
                    <w:ind w:left="352"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topAndBottom"/>
          </v:shape>
        </w:pict>
      </w:r>
    </w:p>
    <w:p>
      <w:pPr>
        <w:spacing w:after="0"/>
        <w:rPr>
          <w:rFonts w:ascii="Garamond"/>
          <w:sz w:val="17"/>
        </w:rPr>
        <w:sectPr>
          <w:pgSz w:w="12240" w:h="15840"/>
          <w:pgMar w:header="1005" w:footer="1092" w:top="1200" w:bottom="1280" w:left="780" w:right="820"/>
        </w:sectPr>
      </w:pPr>
    </w:p>
    <w:p>
      <w:pPr>
        <w:pStyle w:val="BodyText"/>
        <w:spacing w:before="2"/>
        <w:rPr>
          <w:rFonts w:ascii="Garamond"/>
          <w:sz w:val="16"/>
        </w:rPr>
      </w:pPr>
    </w:p>
    <w:p>
      <w:pPr>
        <w:pStyle w:val="Heading4"/>
        <w:spacing w:line="389" w:lineRule="exact"/>
      </w:pPr>
      <w:r>
        <w:rPr/>
        <w:drawing>
          <wp:anchor distT="0" distB="0" distL="0" distR="0" allowOverlap="1" layoutInCell="1" locked="0" behindDoc="0" simplePos="0" relativeHeight="9976">
            <wp:simplePos x="0" y="0"/>
            <wp:positionH relativeFrom="page">
              <wp:posOffset>685800</wp:posOffset>
            </wp:positionH>
            <wp:positionV relativeFrom="paragraph">
              <wp:posOffset>35633</wp:posOffset>
            </wp:positionV>
            <wp:extent cx="640080" cy="456565"/>
            <wp:effectExtent l="0" t="0" r="0" b="0"/>
            <wp:wrapNone/>
            <wp:docPr id="23" name="image3.png" descr=""/>
            <wp:cNvGraphicFramePr>
              <a:graphicFrameLocks noChangeAspect="1"/>
            </wp:cNvGraphicFramePr>
            <a:graphic>
              <a:graphicData uri="http://schemas.openxmlformats.org/drawingml/2006/picture">
                <pic:pic>
                  <pic:nvPicPr>
                    <pic:cNvPr id="24" name="image3.png"/>
                    <pic:cNvPicPr/>
                  </pic:nvPicPr>
                  <pic:blipFill>
                    <a:blip r:embed="rId77" cstate="print"/>
                    <a:stretch>
                      <a:fillRect/>
                    </a:stretch>
                  </pic:blipFill>
                  <pic:spPr>
                    <a:xfrm>
                      <a:off x="0" y="0"/>
                      <a:ext cx="640080" cy="456565"/>
                    </a:xfrm>
                    <a:prstGeom prst="rect">
                      <a:avLst/>
                    </a:prstGeom>
                  </pic:spPr>
                </pic:pic>
              </a:graphicData>
            </a:graphic>
          </wp:anchor>
        </w:drawing>
      </w:r>
      <w:r>
        <w:rPr>
          <w:w w:val="95"/>
          <w:sz w:val="34"/>
        </w:rPr>
        <w:t>B</w:t>
      </w:r>
      <w:r>
        <w:rPr>
          <w:w w:val="95"/>
        </w:rPr>
        <w:t>USINESS </w:t>
      </w:r>
      <w:r>
        <w:rPr>
          <w:w w:val="95"/>
          <w:sz w:val="34"/>
        </w:rPr>
        <w:t>P</w:t>
      </w:r>
      <w:r>
        <w:rPr>
          <w:w w:val="95"/>
        </w:rPr>
        <w:t>LAN</w:t>
      </w:r>
    </w:p>
    <w:p>
      <w:pPr>
        <w:pStyle w:val="Heading5"/>
        <w:spacing w:line="291" w:lineRule="exact"/>
      </w:pPr>
      <w:r>
        <w:rPr/>
        <w:t>Performance Rating Sheet</w:t>
      </w:r>
    </w:p>
    <w:p>
      <w:pPr>
        <w:pStyle w:val="BodyText"/>
        <w:spacing w:before="7"/>
        <w:rPr>
          <w:rFonts w:ascii="Garamond"/>
          <w:b/>
          <w:sz w:val="38"/>
        </w:rPr>
      </w:pPr>
    </w:p>
    <w:p>
      <w:pPr>
        <w:pStyle w:val="Heading6"/>
        <w:numPr>
          <w:ilvl w:val="2"/>
          <w:numId w:val="113"/>
        </w:numPr>
        <w:tabs>
          <w:tab w:pos="1813" w:val="left" w:leader="none"/>
        </w:tabs>
        <w:spacing w:line="240" w:lineRule="auto" w:before="0" w:after="0"/>
        <w:ind w:left="1812" w:right="0" w:hanging="252"/>
        <w:jc w:val="left"/>
        <w:rPr>
          <w:rFonts w:ascii="Garamond"/>
        </w:rPr>
      </w:pPr>
      <w:r>
        <w:rPr>
          <w:rFonts w:ascii="Garamond"/>
        </w:rPr>
        <w:t>Final</w:t>
      </w:r>
      <w:r>
        <w:rPr>
          <w:rFonts w:ascii="Garamond"/>
          <w:spacing w:val="-8"/>
        </w:rPr>
        <w:t> </w:t>
      </w:r>
      <w:r>
        <w:rPr>
          <w:rFonts w:ascii="Garamond"/>
        </w:rPr>
        <w:t>Round</w:t>
      </w:r>
    </w:p>
    <w:p>
      <w:pPr>
        <w:pStyle w:val="BodyText"/>
        <w:spacing w:before="11"/>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60"/>
        <w:gridCol w:w="1318"/>
        <w:gridCol w:w="1376"/>
        <w:gridCol w:w="1238"/>
        <w:gridCol w:w="1241"/>
        <w:gridCol w:w="965"/>
      </w:tblGrid>
      <w:tr>
        <w:trPr>
          <w:trHeight w:val="215" w:hRule="exact"/>
        </w:trPr>
        <w:tc>
          <w:tcPr>
            <w:tcW w:w="4160"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8" w:type="dxa"/>
            <w:tcBorders>
              <w:top w:val="single" w:sz="23" w:space="0" w:color="5F5F5F"/>
              <w:left w:val="single" w:sz="2" w:space="0" w:color="000000"/>
              <w:right w:val="single" w:sz="2" w:space="0" w:color="000000"/>
            </w:tcBorders>
          </w:tcPr>
          <w:p>
            <w:pPr>
              <w:pStyle w:val="TableParagraph"/>
              <w:spacing w:before="1"/>
              <w:ind w:left="152" w:right="152"/>
              <w:rPr>
                <w:b/>
                <w:sz w:val="16"/>
              </w:rPr>
            </w:pPr>
            <w:r>
              <w:rPr>
                <w:b/>
                <w:sz w:val="16"/>
              </w:rPr>
              <w:t>Not</w:t>
            </w:r>
          </w:p>
        </w:tc>
        <w:tc>
          <w:tcPr>
            <w:tcW w:w="1376" w:type="dxa"/>
            <w:tcBorders>
              <w:top w:val="single" w:sz="23" w:space="0" w:color="5F5F5F"/>
              <w:left w:val="single" w:sz="2" w:space="0" w:color="000000"/>
              <w:right w:val="single" w:sz="2" w:space="0" w:color="000000"/>
            </w:tcBorders>
          </w:tcPr>
          <w:p>
            <w:pPr>
              <w:pStyle w:val="TableParagraph"/>
              <w:spacing w:before="1"/>
              <w:ind w:left="143" w:right="141"/>
              <w:rPr>
                <w:b/>
                <w:sz w:val="16"/>
              </w:rPr>
            </w:pPr>
            <w:r>
              <w:rPr>
                <w:b/>
                <w:sz w:val="16"/>
              </w:rPr>
              <w:t>Does Not Meet</w:t>
            </w:r>
          </w:p>
        </w:tc>
        <w:tc>
          <w:tcPr>
            <w:tcW w:w="1238" w:type="dxa"/>
            <w:tcBorders>
              <w:top w:val="single" w:sz="23" w:space="0" w:color="5F5F5F"/>
              <w:left w:val="single" w:sz="2" w:space="0" w:color="000000"/>
              <w:right w:val="single" w:sz="2" w:space="0" w:color="000000"/>
            </w:tcBorders>
          </w:tcPr>
          <w:p>
            <w:pPr>
              <w:pStyle w:val="TableParagraph"/>
              <w:spacing w:before="1"/>
              <w:ind w:left="150" w:right="150"/>
              <w:rPr>
                <w:b/>
                <w:sz w:val="16"/>
              </w:rPr>
            </w:pPr>
            <w:r>
              <w:rPr>
                <w:b/>
                <w:sz w:val="16"/>
              </w:rPr>
              <w:t>Meets</w:t>
            </w:r>
          </w:p>
        </w:tc>
        <w:tc>
          <w:tcPr>
            <w:tcW w:w="1241" w:type="dxa"/>
            <w:tcBorders>
              <w:top w:val="single" w:sz="23" w:space="0" w:color="5F5F5F"/>
              <w:left w:val="single" w:sz="2" w:space="0" w:color="000000"/>
              <w:right w:val="single" w:sz="2" w:space="0" w:color="000000"/>
            </w:tcBorders>
          </w:tcPr>
          <w:p>
            <w:pPr>
              <w:pStyle w:val="TableParagraph"/>
              <w:spacing w:before="1"/>
              <w:ind w:left="150" w:right="152"/>
              <w:rPr>
                <w:b/>
                <w:sz w:val="16"/>
              </w:rPr>
            </w:pPr>
            <w:r>
              <w:rPr>
                <w:b/>
                <w:sz w:val="16"/>
              </w:rPr>
              <w:t>Exceeds</w:t>
            </w:r>
          </w:p>
        </w:tc>
        <w:tc>
          <w:tcPr>
            <w:tcW w:w="965" w:type="dxa"/>
            <w:tcBorders>
              <w:top w:val="single" w:sz="23" w:space="0" w:color="5F5F5F"/>
              <w:left w:val="single" w:sz="2" w:space="0" w:color="000000"/>
              <w:right w:val="single" w:sz="2" w:space="0" w:color="000000"/>
            </w:tcBorders>
          </w:tcPr>
          <w:p>
            <w:pPr>
              <w:pStyle w:val="TableParagraph"/>
              <w:spacing w:before="1"/>
              <w:ind w:left="211" w:right="210"/>
              <w:rPr>
                <w:b/>
                <w:sz w:val="16"/>
              </w:rPr>
            </w:pPr>
            <w:r>
              <w:rPr>
                <w:b/>
                <w:sz w:val="16"/>
              </w:rPr>
              <w:t>Points</w:t>
            </w:r>
          </w:p>
        </w:tc>
      </w:tr>
      <w:tr>
        <w:trPr>
          <w:trHeight w:val="178" w:hRule="exact"/>
        </w:trPr>
        <w:tc>
          <w:tcPr>
            <w:tcW w:w="4160" w:type="dxa"/>
            <w:vMerge/>
            <w:tcBorders>
              <w:bottom w:val="single" w:sz="2" w:space="0" w:color="000000"/>
              <w:right w:val="single" w:sz="2" w:space="0" w:color="000000"/>
            </w:tcBorders>
          </w:tcPr>
          <w:p>
            <w:pPr/>
          </w:p>
        </w:tc>
        <w:tc>
          <w:tcPr>
            <w:tcW w:w="1318" w:type="dxa"/>
            <w:tcBorders>
              <w:left w:val="single" w:sz="2" w:space="0" w:color="000000"/>
              <w:bottom w:val="single" w:sz="2" w:space="0" w:color="000000"/>
              <w:right w:val="single" w:sz="2" w:space="0" w:color="000000"/>
            </w:tcBorders>
          </w:tcPr>
          <w:p>
            <w:pPr>
              <w:pStyle w:val="TableParagraph"/>
              <w:spacing w:line="175" w:lineRule="exact"/>
              <w:ind w:left="152" w:right="152"/>
              <w:rPr>
                <w:b/>
                <w:sz w:val="16"/>
              </w:rPr>
            </w:pPr>
            <w:r>
              <w:rPr>
                <w:b/>
                <w:sz w:val="16"/>
              </w:rPr>
              <w:t>Demonstrated</w:t>
            </w:r>
          </w:p>
        </w:tc>
        <w:tc>
          <w:tcPr>
            <w:tcW w:w="1376" w:type="dxa"/>
            <w:tcBorders>
              <w:left w:val="single" w:sz="2" w:space="0" w:color="000000"/>
              <w:bottom w:val="single" w:sz="2" w:space="0" w:color="000000"/>
              <w:right w:val="single" w:sz="2" w:space="0" w:color="000000"/>
            </w:tcBorders>
          </w:tcPr>
          <w:p>
            <w:pPr>
              <w:pStyle w:val="TableParagraph"/>
              <w:spacing w:line="175" w:lineRule="exact"/>
              <w:ind w:left="141" w:right="141"/>
              <w:rPr>
                <w:b/>
                <w:sz w:val="16"/>
              </w:rPr>
            </w:pPr>
            <w:r>
              <w:rPr>
                <w:b/>
                <w:sz w:val="16"/>
              </w:rPr>
              <w:t>Expectations</w:t>
            </w:r>
          </w:p>
        </w:tc>
        <w:tc>
          <w:tcPr>
            <w:tcW w:w="1238" w:type="dxa"/>
            <w:tcBorders>
              <w:left w:val="single" w:sz="2" w:space="0" w:color="000000"/>
              <w:bottom w:val="single" w:sz="2" w:space="0" w:color="000000"/>
              <w:right w:val="single" w:sz="2" w:space="0" w:color="000000"/>
            </w:tcBorders>
          </w:tcPr>
          <w:p>
            <w:pPr>
              <w:pStyle w:val="TableParagraph"/>
              <w:spacing w:line="175" w:lineRule="exact"/>
              <w:ind w:left="151" w:right="150"/>
              <w:rPr>
                <w:b/>
                <w:sz w:val="16"/>
              </w:rPr>
            </w:pPr>
            <w:r>
              <w:rPr>
                <w:b/>
                <w:sz w:val="16"/>
              </w:rPr>
              <w:t>Expectations</w:t>
            </w:r>
          </w:p>
        </w:tc>
        <w:tc>
          <w:tcPr>
            <w:tcW w:w="1241" w:type="dxa"/>
            <w:tcBorders>
              <w:left w:val="single" w:sz="2" w:space="0" w:color="000000"/>
              <w:bottom w:val="single" w:sz="2" w:space="0" w:color="000000"/>
              <w:right w:val="single" w:sz="2" w:space="0" w:color="000000"/>
            </w:tcBorders>
          </w:tcPr>
          <w:p>
            <w:pPr>
              <w:pStyle w:val="TableParagraph"/>
              <w:spacing w:line="175" w:lineRule="exact"/>
              <w:ind w:left="152" w:right="152"/>
              <w:rPr>
                <w:b/>
                <w:sz w:val="16"/>
              </w:rPr>
            </w:pPr>
            <w:r>
              <w:rPr>
                <w:b/>
                <w:sz w:val="16"/>
              </w:rPr>
              <w:t>Expectations</w:t>
            </w:r>
          </w:p>
        </w:tc>
        <w:tc>
          <w:tcPr>
            <w:tcW w:w="965" w:type="dxa"/>
            <w:tcBorders>
              <w:left w:val="single" w:sz="2" w:space="0" w:color="000000"/>
              <w:bottom w:val="single" w:sz="2" w:space="0" w:color="000000"/>
              <w:right w:val="single" w:sz="2" w:space="0" w:color="000000"/>
            </w:tcBorders>
          </w:tcPr>
          <w:p>
            <w:pPr>
              <w:pStyle w:val="TableParagraph"/>
              <w:spacing w:line="175" w:lineRule="exact"/>
              <w:ind w:left="212" w:right="210"/>
              <w:rPr>
                <w:b/>
                <w:sz w:val="16"/>
              </w:rPr>
            </w:pPr>
            <w:r>
              <w:rPr>
                <w:b/>
                <w:sz w:val="16"/>
              </w:rPr>
              <w:t>Earned</w:t>
            </w:r>
          </w:p>
        </w:tc>
      </w:tr>
      <w:tr>
        <w:trPr>
          <w:trHeight w:val="406" w:hRule="exact"/>
        </w:trPr>
        <w:tc>
          <w:tcPr>
            <w:tcW w:w="10298"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Content</w:t>
            </w:r>
          </w:p>
        </w:tc>
      </w:tr>
      <w:tr>
        <w:trPr>
          <w:trHeight w:val="478" w:hRule="exact"/>
        </w:trPr>
        <w:tc>
          <w:tcPr>
            <w:tcW w:w="4160"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jc w:val="left"/>
              <w:rPr>
                <w:sz w:val="20"/>
              </w:rPr>
            </w:pPr>
            <w:r>
              <w:rPr>
                <w:sz w:val="20"/>
              </w:rPr>
              <w:t>Description of business concept and company profile</w:t>
            </w:r>
          </w:p>
        </w:tc>
        <w:tc>
          <w:tcPr>
            <w:tcW w:w="1318"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0</w:t>
            </w:r>
          </w:p>
        </w:tc>
        <w:tc>
          <w:tcPr>
            <w:tcW w:w="1376" w:type="dxa"/>
            <w:tcBorders>
              <w:top w:val="single" w:sz="12" w:space="0" w:color="5F5F5F"/>
              <w:left w:val="single" w:sz="2" w:space="0" w:color="000000"/>
              <w:bottom w:val="single" w:sz="2" w:space="0" w:color="000000"/>
              <w:right w:val="single" w:sz="2" w:space="0" w:color="000000"/>
            </w:tcBorders>
          </w:tcPr>
          <w:p>
            <w:pPr>
              <w:pStyle w:val="TableParagraph"/>
              <w:spacing w:before="7"/>
              <w:ind w:left="141" w:right="141"/>
              <w:rPr>
                <w:sz w:val="20"/>
              </w:rPr>
            </w:pPr>
            <w:r>
              <w:rPr>
                <w:sz w:val="20"/>
              </w:rPr>
              <w:t>1–2</w:t>
            </w:r>
          </w:p>
        </w:tc>
        <w:tc>
          <w:tcPr>
            <w:tcW w:w="1238" w:type="dxa"/>
            <w:tcBorders>
              <w:top w:val="single" w:sz="12" w:space="0" w:color="5F5F5F"/>
              <w:left w:val="single" w:sz="2" w:space="0" w:color="000000"/>
              <w:bottom w:val="single" w:sz="2" w:space="0" w:color="000000"/>
              <w:right w:val="single" w:sz="2" w:space="0" w:color="000000"/>
            </w:tcBorders>
          </w:tcPr>
          <w:p>
            <w:pPr>
              <w:pStyle w:val="TableParagraph"/>
              <w:spacing w:before="7"/>
              <w:ind w:left="150" w:right="150"/>
              <w:rPr>
                <w:sz w:val="20"/>
              </w:rPr>
            </w:pPr>
            <w:r>
              <w:rPr>
                <w:sz w:val="20"/>
              </w:rPr>
              <w:t>3–4</w:t>
            </w:r>
          </w:p>
        </w:tc>
        <w:tc>
          <w:tcPr>
            <w:tcW w:w="1241" w:type="dxa"/>
            <w:tcBorders>
              <w:top w:val="single" w:sz="12" w:space="0" w:color="5F5F5F"/>
              <w:left w:val="single" w:sz="2" w:space="0" w:color="000000"/>
              <w:bottom w:val="single" w:sz="2" w:space="0" w:color="000000"/>
              <w:right w:val="single" w:sz="2" w:space="0" w:color="000000"/>
            </w:tcBorders>
          </w:tcPr>
          <w:p>
            <w:pPr>
              <w:pStyle w:val="TableParagraph"/>
              <w:spacing w:before="7"/>
              <w:ind w:right="2"/>
              <w:rPr>
                <w:sz w:val="20"/>
              </w:rPr>
            </w:pPr>
            <w:r>
              <w:rPr>
                <w:w w:val="99"/>
                <w:sz w:val="20"/>
              </w:rPr>
              <w:t>5</w:t>
            </w:r>
          </w:p>
        </w:tc>
        <w:tc>
          <w:tcPr>
            <w:tcW w:w="965"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Marketing aspects of business are thoroughly covered</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1–5</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6–10</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1" w:right="152"/>
              <w:rPr>
                <w:sz w:val="20"/>
              </w:rPr>
            </w:pPr>
            <w:r>
              <w:rPr>
                <w:sz w:val="20"/>
              </w:rPr>
              <w:t>11–15</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Description of operations and management plans</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1–3</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4–7</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2"/>
              <w:rPr>
                <w:sz w:val="20"/>
              </w:rPr>
            </w:pPr>
            <w:r>
              <w:rPr>
                <w:sz w:val="20"/>
              </w:rPr>
              <w:t>8–10</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right="897"/>
              <w:jc w:val="left"/>
              <w:rPr>
                <w:sz w:val="20"/>
              </w:rPr>
            </w:pPr>
            <w:r>
              <w:rPr>
                <w:sz w:val="20"/>
              </w:rPr>
              <w:t>Financial documents and projections are reasonable easy to understand</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41" w:right="141"/>
              <w:rPr>
                <w:sz w:val="20"/>
              </w:rPr>
            </w:pPr>
            <w:r>
              <w:rPr>
                <w:sz w:val="20"/>
              </w:rPr>
              <w:t>1–7</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50" w:right="150"/>
              <w:rPr>
                <w:sz w:val="20"/>
              </w:rPr>
            </w:pPr>
            <w:r>
              <w:rPr>
                <w:sz w:val="20"/>
              </w:rPr>
              <w:t>8–14</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51" w:right="152"/>
              <w:rPr>
                <w:sz w:val="20"/>
              </w:rPr>
            </w:pPr>
            <w:r>
              <w:rPr>
                <w:sz w:val="20"/>
              </w:rPr>
              <w:t>15–20</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Risks are anticipated, analyzed and planned for</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1–3</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4–7</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2"/>
              <w:rPr>
                <w:sz w:val="20"/>
              </w:rPr>
            </w:pPr>
            <w:r>
              <w:rPr>
                <w:sz w:val="20"/>
              </w:rPr>
              <w:t>8–10</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Long-term goals are identified and reasonable</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1–3</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4–7</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2"/>
              <w:rPr>
                <w:sz w:val="20"/>
              </w:rPr>
            </w:pPr>
            <w:r>
              <w:rPr>
                <w:sz w:val="20"/>
              </w:rPr>
              <w:t>8–10</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298"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75" w:hRule="exact"/>
        </w:trPr>
        <w:tc>
          <w:tcPr>
            <w:tcW w:w="4160" w:type="dxa"/>
            <w:tcBorders>
              <w:top w:val="single" w:sz="23" w:space="0" w:color="5F5F5F"/>
              <w:left w:val="single" w:sz="2" w:space="0" w:color="000000"/>
              <w:bottom w:val="single" w:sz="2" w:space="0" w:color="000000"/>
              <w:right w:val="single" w:sz="2" w:space="0" w:color="000000"/>
            </w:tcBorders>
          </w:tcPr>
          <w:p>
            <w:pPr>
              <w:pStyle w:val="TableParagraph"/>
              <w:ind w:left="105" w:right="458"/>
              <w:jc w:val="left"/>
              <w:rPr>
                <w:sz w:val="20"/>
              </w:rPr>
            </w:pPr>
            <w:r>
              <w:rPr>
                <w:sz w:val="20"/>
              </w:rPr>
              <w:t>Statements are well-organized and clearly stated; appropriate business language used</w:t>
            </w:r>
          </w:p>
        </w:tc>
        <w:tc>
          <w:tcPr>
            <w:tcW w:w="1318"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376"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41" w:right="141"/>
              <w:rPr>
                <w:sz w:val="20"/>
              </w:rPr>
            </w:pPr>
            <w:r>
              <w:rPr>
                <w:sz w:val="20"/>
              </w:rPr>
              <w:t>1–3</w:t>
            </w:r>
          </w:p>
        </w:tc>
        <w:tc>
          <w:tcPr>
            <w:tcW w:w="1238"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50" w:right="150"/>
              <w:rPr>
                <w:sz w:val="20"/>
              </w:rPr>
            </w:pPr>
            <w:r>
              <w:rPr>
                <w:sz w:val="20"/>
              </w:rPr>
              <w:t>4–7</w:t>
            </w:r>
          </w:p>
        </w:tc>
        <w:tc>
          <w:tcPr>
            <w:tcW w:w="124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50" w:right="152"/>
              <w:rPr>
                <w:sz w:val="20"/>
              </w:rPr>
            </w:pPr>
            <w:r>
              <w:rPr>
                <w:sz w:val="20"/>
              </w:rPr>
              <w:t>8–10</w:t>
            </w:r>
          </w:p>
        </w:tc>
        <w:tc>
          <w:tcPr>
            <w:tcW w:w="965"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right="458"/>
              <w:jc w:val="left"/>
              <w:rPr>
                <w:sz w:val="20"/>
              </w:rPr>
            </w:pPr>
            <w:r>
              <w:rPr>
                <w:sz w:val="20"/>
              </w:rPr>
              <w:t>Demonstrates the ability to effectively answer questions regarding business start-up logistics</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1–3</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4–7</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2"/>
              <w:rPr>
                <w:sz w:val="20"/>
              </w:rPr>
            </w:pPr>
            <w:r>
              <w:rPr>
                <w:sz w:val="20"/>
              </w:rPr>
              <w:t>8–10</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60" w:type="dxa"/>
            <w:tcBorders>
              <w:top w:val="single" w:sz="2" w:space="0" w:color="000000"/>
              <w:left w:val="single" w:sz="2" w:space="0" w:color="000000"/>
              <w:bottom w:val="single" w:sz="2" w:space="0" w:color="000000"/>
              <w:right w:val="single" w:sz="2" w:space="0" w:color="000000"/>
            </w:tcBorders>
          </w:tcPr>
          <w:p>
            <w:pPr>
              <w:pStyle w:val="TableParagraph"/>
              <w:ind w:left="105" w:right="458"/>
              <w:jc w:val="left"/>
              <w:rPr>
                <w:sz w:val="20"/>
              </w:rPr>
            </w:pPr>
            <w:r>
              <w:rPr>
                <w:sz w:val="20"/>
              </w:rPr>
              <w:t>Demonstrates self-confidence, poise, and good voice projection</w:t>
            </w:r>
          </w:p>
        </w:tc>
        <w:tc>
          <w:tcPr>
            <w:tcW w:w="131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41" w:right="141"/>
              <w:rPr>
                <w:sz w:val="20"/>
              </w:rPr>
            </w:pPr>
            <w:r>
              <w:rPr>
                <w:sz w:val="20"/>
              </w:rPr>
              <w:t>1–2</w:t>
            </w:r>
          </w:p>
        </w:tc>
        <w:tc>
          <w:tcPr>
            <w:tcW w:w="123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50"/>
              <w:rPr>
                <w:sz w:val="20"/>
              </w:rPr>
            </w:pPr>
            <w:r>
              <w:rPr>
                <w:sz w:val="20"/>
              </w:rPr>
              <w:t>3–4</w:t>
            </w:r>
          </w:p>
        </w:tc>
        <w:tc>
          <w:tcPr>
            <w:tcW w:w="124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2"/>
              <w:rPr>
                <w:sz w:val="20"/>
              </w:rPr>
            </w:pPr>
            <w:r>
              <w:rPr>
                <w:w w:val="99"/>
                <w:sz w:val="20"/>
              </w:rPr>
              <w:t>5</w:t>
            </w:r>
          </w:p>
        </w:tc>
        <w:tc>
          <w:tcPr>
            <w:tcW w:w="965"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60" w:type="dxa"/>
            <w:tcBorders>
              <w:top w:val="single" w:sz="2" w:space="0" w:color="000000"/>
              <w:left w:val="single" w:sz="2" w:space="0" w:color="000000"/>
              <w:bottom w:val="single" w:sz="4" w:space="0" w:color="000000"/>
              <w:right w:val="single" w:sz="2" w:space="0" w:color="000000"/>
            </w:tcBorders>
          </w:tcPr>
          <w:p>
            <w:pPr>
              <w:pStyle w:val="TableParagraph"/>
              <w:ind w:left="105"/>
              <w:jc w:val="left"/>
              <w:rPr>
                <w:sz w:val="20"/>
              </w:rPr>
            </w:pPr>
            <w:r>
              <w:rPr>
                <w:sz w:val="20"/>
              </w:rPr>
              <w:t>All team members actively participate in the presentation</w:t>
            </w:r>
          </w:p>
        </w:tc>
        <w:tc>
          <w:tcPr>
            <w:tcW w:w="1318"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376"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41" w:right="141"/>
              <w:rPr>
                <w:sz w:val="20"/>
              </w:rPr>
            </w:pPr>
            <w:r>
              <w:rPr>
                <w:sz w:val="20"/>
              </w:rPr>
              <w:t>1–2</w:t>
            </w:r>
          </w:p>
        </w:tc>
        <w:tc>
          <w:tcPr>
            <w:tcW w:w="1238"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50" w:right="150"/>
              <w:rPr>
                <w:sz w:val="20"/>
              </w:rPr>
            </w:pPr>
            <w:r>
              <w:rPr>
                <w:sz w:val="20"/>
              </w:rPr>
              <w:t>3–4</w:t>
            </w:r>
          </w:p>
        </w:tc>
        <w:tc>
          <w:tcPr>
            <w:tcW w:w="124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2"/>
              <w:rPr>
                <w:sz w:val="20"/>
              </w:rPr>
            </w:pPr>
            <w:r>
              <w:rPr>
                <w:w w:val="99"/>
                <w:sz w:val="20"/>
              </w:rPr>
              <w:t>5</w:t>
            </w:r>
          </w:p>
        </w:tc>
        <w:tc>
          <w:tcPr>
            <w:tcW w:w="965"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29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346" w:hRule="exact"/>
        </w:trPr>
        <w:tc>
          <w:tcPr>
            <w:tcW w:w="10298"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3"/>
              <w:ind w:left="103"/>
              <w:jc w:val="left"/>
              <w:rPr>
                <w:sz w:val="20"/>
              </w:rPr>
            </w:pPr>
            <w:r>
              <w:rPr>
                <w:b/>
                <w:sz w:val="22"/>
              </w:rPr>
              <w:t>Time Penalty </w:t>
            </w:r>
            <w:r>
              <w:rPr>
                <w:sz w:val="20"/>
              </w:rPr>
              <w:t>Deduct five (5) points for presentation over seven (7) minutes. Time:</w:t>
            </w:r>
          </w:p>
        </w:tc>
      </w:tr>
      <w:tr>
        <w:trPr>
          <w:trHeight w:val="317" w:hRule="exact"/>
        </w:trPr>
        <w:tc>
          <w:tcPr>
            <w:tcW w:w="10298"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17" w:hRule="exact"/>
        </w:trPr>
        <w:tc>
          <w:tcPr>
            <w:tcW w:w="10298" w:type="dxa"/>
            <w:gridSpan w:val="6"/>
            <w:tcBorders>
              <w:top w:val="single" w:sz="4" w:space="0" w:color="000000"/>
              <w:left w:val="single" w:sz="4" w:space="0" w:color="000000"/>
              <w:bottom w:val="single" w:sz="4" w:space="0" w:color="000000"/>
              <w:right w:val="single" w:sz="4" w:space="0" w:color="000000"/>
            </w:tcBorders>
          </w:tcPr>
          <w:p>
            <w:pPr>
              <w:pStyle w:val="TableParagraph"/>
              <w:tabs>
                <w:tab w:pos="8896" w:val="left" w:leader="none"/>
              </w:tabs>
              <w:spacing w:before="60"/>
              <w:ind w:left="103"/>
              <w:jc w:val="left"/>
              <w:rPr>
                <w:b/>
                <w:sz w:val="22"/>
              </w:rPr>
            </w:pPr>
            <w:r>
              <w:rPr>
                <w:b/>
                <w:sz w:val="22"/>
              </w:rPr>
              <w:t>Total</w:t>
            </w:r>
            <w:r>
              <w:rPr>
                <w:b/>
                <w:spacing w:val="-2"/>
                <w:sz w:val="22"/>
              </w:rPr>
              <w:t> </w:t>
            </w:r>
            <w:r>
              <w:rPr>
                <w:b/>
                <w:sz w:val="22"/>
              </w:rPr>
              <w:t>Points</w:t>
              <w:tab/>
              <w:t>/100 max.</w:t>
            </w:r>
          </w:p>
        </w:tc>
      </w:tr>
      <w:tr>
        <w:trPr>
          <w:trHeight w:val="341" w:hRule="exact"/>
        </w:trPr>
        <w:tc>
          <w:tcPr>
            <w:tcW w:w="1029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81" w:val="left" w:leader="none"/>
              </w:tabs>
              <w:spacing w:before="60"/>
              <w:ind w:left="103"/>
              <w:jc w:val="left"/>
              <w:rPr>
                <w:b/>
                <w:sz w:val="22"/>
              </w:rPr>
            </w:pPr>
            <w:r>
              <w:rPr>
                <w:b/>
                <w:sz w:val="22"/>
              </w:rPr>
              <w:t>Report</w:t>
            </w:r>
            <w:r>
              <w:rPr>
                <w:b/>
                <w:spacing w:val="-1"/>
                <w:sz w:val="22"/>
              </w:rPr>
              <w:t> </w:t>
            </w:r>
            <w:r>
              <w:rPr>
                <w:b/>
                <w:sz w:val="22"/>
              </w:rPr>
              <w:t>Score</w:t>
              <w:tab/>
              <w:t>/200</w:t>
            </w:r>
            <w:r>
              <w:rPr>
                <w:b/>
                <w:spacing w:val="-3"/>
                <w:sz w:val="22"/>
              </w:rPr>
              <w:t> </w:t>
            </w:r>
            <w:r>
              <w:rPr>
                <w:b/>
                <w:sz w:val="22"/>
              </w:rPr>
              <w:t>max.</w:t>
            </w:r>
          </w:p>
        </w:tc>
      </w:tr>
      <w:tr>
        <w:trPr>
          <w:trHeight w:val="372" w:hRule="exact"/>
        </w:trPr>
        <w:tc>
          <w:tcPr>
            <w:tcW w:w="10298"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79" w:val="left" w:leader="none"/>
              </w:tabs>
              <w:spacing w:before="62"/>
              <w:ind w:left="103"/>
              <w:jc w:val="left"/>
              <w:rPr>
                <w:b/>
                <w:sz w:val="22"/>
              </w:rPr>
            </w:pPr>
            <w:r>
              <w:rPr>
                <w:b/>
                <w:sz w:val="22"/>
              </w:rPr>
              <w:t>Final Score </w:t>
            </w:r>
            <w:r>
              <w:rPr>
                <w:sz w:val="20"/>
              </w:rPr>
              <w:t>(add total points and</w:t>
            </w:r>
            <w:r>
              <w:rPr>
                <w:spacing w:val="-13"/>
                <w:sz w:val="20"/>
              </w:rPr>
              <w:t> </w:t>
            </w:r>
            <w:r>
              <w:rPr>
                <w:sz w:val="20"/>
              </w:rPr>
              <w:t>report</w:t>
            </w:r>
            <w:r>
              <w:rPr>
                <w:spacing w:val="-3"/>
                <w:sz w:val="20"/>
              </w:rPr>
              <w:t> </w:t>
            </w:r>
            <w:r>
              <w:rPr>
                <w:sz w:val="20"/>
              </w:rPr>
              <w:t>score)</w:t>
              <w:tab/>
            </w:r>
            <w:r>
              <w:rPr>
                <w:b/>
                <w:sz w:val="22"/>
              </w:rPr>
              <w:t>/300</w:t>
            </w:r>
            <w:r>
              <w:rPr>
                <w:b/>
                <w:spacing w:val="-3"/>
                <w:sz w:val="22"/>
              </w:rPr>
              <w:t> </w:t>
            </w:r>
            <w:r>
              <w:rPr>
                <w:b/>
                <w:sz w:val="22"/>
              </w:rPr>
              <w:t>max.</w:t>
            </w:r>
          </w:p>
        </w:tc>
      </w:tr>
    </w:tbl>
    <w:p>
      <w:pPr>
        <w:pStyle w:val="BodyText"/>
        <w:rPr>
          <w:rFonts w:ascii="Garamond"/>
          <w:b/>
        </w:rPr>
      </w:pPr>
    </w:p>
    <w:p>
      <w:pPr>
        <w:pStyle w:val="BodyText"/>
        <w:spacing w:before="4"/>
        <w:rPr>
          <w:rFonts w:ascii="Garamond"/>
          <w:b/>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6"/>
        <w:gridCol w:w="3537"/>
      </w:tblGrid>
      <w:tr>
        <w:trPr>
          <w:trHeight w:val="277" w:hRule="exact"/>
        </w:trPr>
        <w:tc>
          <w:tcPr>
            <w:tcW w:w="4316" w:type="dxa"/>
          </w:tcPr>
          <w:p>
            <w:pPr>
              <w:pStyle w:val="TableParagraph"/>
              <w:tabs>
                <w:tab w:pos="10328" w:val="left" w:leader="none"/>
              </w:tabs>
              <w:spacing w:line="205" w:lineRule="exact"/>
              <w:ind w:left="200" w:right="-6013"/>
              <w:jc w:val="left"/>
              <w:rPr>
                <w:sz w:val="20"/>
              </w:rPr>
            </w:pPr>
            <w:r>
              <w:rPr>
                <w:sz w:val="20"/>
              </w:rPr>
              <w:t>Name(s): </w:t>
            </w:r>
            <w:r>
              <w:rPr>
                <w:spacing w:val="12"/>
                <w:sz w:val="20"/>
              </w:rPr>
              <w:t> </w:t>
            </w:r>
            <w:r>
              <w:rPr>
                <w:w w:val="99"/>
                <w:sz w:val="20"/>
                <w:u w:val="single"/>
              </w:rPr>
              <w:t> </w:t>
            </w:r>
            <w:r>
              <w:rPr>
                <w:sz w:val="20"/>
                <w:u w:val="single"/>
              </w:rPr>
              <w:tab/>
            </w:r>
          </w:p>
        </w:tc>
        <w:tc>
          <w:tcPr>
            <w:tcW w:w="3537" w:type="dxa"/>
          </w:tcPr>
          <w:p>
            <w:pPr/>
          </w:p>
        </w:tc>
      </w:tr>
      <w:tr>
        <w:trPr>
          <w:trHeight w:val="355" w:hRule="exact"/>
        </w:trPr>
        <w:tc>
          <w:tcPr>
            <w:tcW w:w="4316" w:type="dxa"/>
          </w:tcPr>
          <w:p>
            <w:pPr>
              <w:pStyle w:val="TableParagraph"/>
              <w:tabs>
                <w:tab w:pos="1016" w:val="left" w:leader="none"/>
                <w:tab w:pos="7002" w:val="left" w:leader="none"/>
              </w:tabs>
              <w:spacing w:before="58"/>
              <w:ind w:left="200" w:right="-2686"/>
              <w:jc w:val="left"/>
              <w:rPr>
                <w:sz w:val="20"/>
              </w:rPr>
            </w:pPr>
            <w:r>
              <w:rPr>
                <w:sz w:val="20"/>
              </w:rPr>
              <w:t>School:</w:t>
              <w:tab/>
            </w:r>
            <w:r>
              <w:rPr>
                <w:w w:val="99"/>
                <w:sz w:val="20"/>
                <w:u w:val="single"/>
              </w:rPr>
              <w:t> </w:t>
            </w:r>
            <w:r>
              <w:rPr>
                <w:sz w:val="20"/>
                <w:u w:val="single"/>
              </w:rPr>
              <w:tab/>
            </w:r>
          </w:p>
        </w:tc>
        <w:tc>
          <w:tcPr>
            <w:tcW w:w="3537" w:type="dxa"/>
          </w:tcPr>
          <w:p>
            <w:pPr>
              <w:pStyle w:val="TableParagraph"/>
              <w:tabs>
                <w:tab w:pos="3263" w:val="left" w:leader="none"/>
              </w:tabs>
              <w:spacing w:before="58"/>
              <w:ind w:right="-2476"/>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316" w:type="dxa"/>
          </w:tcPr>
          <w:p>
            <w:pPr>
              <w:pStyle w:val="TableParagraph"/>
              <w:tabs>
                <w:tab w:pos="1901" w:val="left" w:leader="none"/>
                <w:tab w:pos="7002" w:val="left" w:leader="none"/>
              </w:tabs>
              <w:spacing w:before="58"/>
              <w:ind w:left="200" w:right="-2686"/>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537" w:type="dxa"/>
          </w:tcPr>
          <w:p>
            <w:pPr>
              <w:pStyle w:val="TableParagraph"/>
              <w:tabs>
                <w:tab w:pos="683" w:val="left" w:leader="none"/>
                <w:tab w:pos="3263" w:val="left" w:leader="none"/>
              </w:tabs>
              <w:spacing w:before="58"/>
              <w:ind w:right="-2476"/>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spacing w:before="8"/>
        <w:rPr>
          <w:rFonts w:ascii="Garamond"/>
          <w:sz w:val="24"/>
        </w:rPr>
      </w:pPr>
      <w:r>
        <w:rPr/>
        <w:pict>
          <v:shape style="position:absolute;margin-left:417.299988pt;margin-top:16.048157pt;width:129pt;height:68.850pt;mso-position-horizontal-relative:page;mso-position-vertical-relative:paragraph;z-index:9952;mso-wrap-distance-left:0;mso-wrap-distance-right:0" type="#_x0000_t202" filled="false" stroked="true" strokeweight=".25pt" strokecolor="#000000">
            <v:textbox inset="0,0,0,0">
              <w:txbxContent>
                <w:p>
                  <w:pPr>
                    <w:spacing w:before="72"/>
                    <w:ind w:left="168" w:right="0" w:firstLine="0"/>
                    <w:jc w:val="left"/>
                    <w:rPr>
                      <w:rFonts w:ascii="Garamond"/>
                      <w:sz w:val="18"/>
                    </w:rPr>
                  </w:pPr>
                  <w:r>
                    <w:rPr>
                      <w:rFonts w:ascii="Garamond"/>
                      <w:sz w:val="18"/>
                    </w:rPr>
                    <w:t>VERIFICATION &amp; INITIALS</w:t>
                  </w:r>
                </w:p>
                <w:p>
                  <w:pPr>
                    <w:spacing w:before="1"/>
                    <w:ind w:left="266" w:right="0" w:firstLine="0"/>
                    <w:jc w:val="left"/>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16"/>
                    </w:numPr>
                    <w:tabs>
                      <w:tab w:pos="353" w:val="left" w:leader="none"/>
                      <w:tab w:pos="2473" w:val="left" w:leader="none"/>
                    </w:tabs>
                    <w:spacing w:line="240" w:lineRule="auto" w:before="1" w:after="0"/>
                    <w:ind w:left="352"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9"/>
                    <w:rPr>
                      <w:rFonts w:ascii="Garamond"/>
                      <w:sz w:val="17"/>
                    </w:rPr>
                  </w:pPr>
                </w:p>
                <w:p>
                  <w:pPr>
                    <w:pStyle w:val="ListParagraph"/>
                    <w:numPr>
                      <w:ilvl w:val="0"/>
                      <w:numId w:val="116"/>
                    </w:numPr>
                    <w:tabs>
                      <w:tab w:pos="353" w:val="left" w:leader="none"/>
                      <w:tab w:pos="2260" w:val="left" w:leader="none"/>
                    </w:tabs>
                    <w:spacing w:line="240" w:lineRule="auto" w:before="1" w:after="0"/>
                    <w:ind w:left="352"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4"/>
        </w:rPr>
        <w:sectPr>
          <w:pgSz w:w="12240" w:h="15840"/>
          <w:pgMar w:header="1005" w:footer="1092" w:top="1200" w:bottom="1280" w:left="780" w:right="820"/>
        </w:sectPr>
      </w:pPr>
    </w:p>
    <w:p>
      <w:pPr>
        <w:pStyle w:val="BodyText"/>
        <w:spacing w:before="5"/>
        <w:rPr>
          <w:rFonts w:ascii="Garamond"/>
          <w:sz w:val="15"/>
        </w:rPr>
      </w:pPr>
    </w:p>
    <w:p>
      <w:pPr>
        <w:pStyle w:val="Heading1"/>
        <w:ind w:left="260" w:right="6469"/>
        <w:rPr>
          <w:u w:val="none"/>
        </w:rPr>
      </w:pPr>
      <w:bookmarkStart w:name="_TOC_250029" w:id="13"/>
      <w:bookmarkEnd w:id="13"/>
      <w:r>
        <w:rPr>
          <w:u w:val="thick"/>
        </w:rPr>
        <w:t>Business Presentation</w:t>
      </w:r>
    </w:p>
    <w:p>
      <w:pPr>
        <w:spacing w:line="240" w:lineRule="auto" w:before="0"/>
        <w:ind w:left="260" w:right="318" w:firstLine="0"/>
        <w:jc w:val="left"/>
        <w:rPr>
          <w:sz w:val="20"/>
        </w:rPr>
      </w:pPr>
      <w:r>
        <w:rPr>
          <w:i/>
          <w:sz w:val="20"/>
        </w:rPr>
        <w:t>Using technology to support a presentation can significantly enhance a business leader’s effectiveness. This event provides </w:t>
      </w:r>
      <w:r>
        <w:rPr>
          <w:i/>
          <w:sz w:val="20"/>
        </w:rPr>
        <w:t>recognition for FBLA members who demonstrate the ability to deliver an effective business presentation while using multimedia presentation technology</w:t>
      </w:r>
      <w:r>
        <w:rPr>
          <w:sz w:val="20"/>
        </w:rPr>
        <w:t>.</w:t>
      </w:r>
    </w:p>
    <w:p>
      <w:pPr>
        <w:pStyle w:val="BodyText"/>
        <w:spacing w:before="5"/>
      </w:pPr>
    </w:p>
    <w:p>
      <w:pPr>
        <w:pStyle w:val="Heading3"/>
        <w:ind w:left="260" w:right="6469"/>
        <w:rPr>
          <w:u w:val="none"/>
        </w:rPr>
      </w:pPr>
      <w:r>
        <w:rPr>
          <w:u w:val="thick"/>
        </w:rPr>
        <w:t>Competencies</w:t>
      </w:r>
    </w:p>
    <w:p>
      <w:pPr>
        <w:spacing w:line="228" w:lineRule="exact"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work as a</w:t>
      </w:r>
      <w:r>
        <w:rPr>
          <w:spacing w:val="-6"/>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1"/>
        <w:ind w:left="260" w:right="6469" w:firstLine="0"/>
        <w:jc w:val="left"/>
        <w:rPr>
          <w:sz w:val="20"/>
        </w:rPr>
      </w:pPr>
      <w:r>
        <w:rPr>
          <w:b/>
          <w:sz w:val="20"/>
        </w:rPr>
        <w:t>Business Education Curriculum Standard(s)</w:t>
      </w:r>
      <w:r>
        <w:rPr>
          <w:sz w:val="20"/>
        </w:rPr>
        <w:t>: Communication; Information Technology</w:t>
      </w:r>
    </w:p>
    <w:p>
      <w:pPr>
        <w:pStyle w:val="BodyText"/>
        <w:spacing w:before="2"/>
        <w:rPr>
          <w:sz w:val="17"/>
        </w:rPr>
      </w:pPr>
      <w:r>
        <w:rPr/>
        <w:pict>
          <v:shape style="position:absolute;margin-left:46.380001pt;margin-top:14.096919pt;width:519.35pt;height:45.6pt;mso-position-horizontal-relative:page;mso-position-vertical-relative:paragraph;z-index:10000;mso-wrap-distance-left:0;mso-wrap-distance-right:0" type="#_x0000_t202" filled="false" stroked="true" strokeweight="4.440pt" strokecolor="#000000">
            <v:textbox inset="0,0,0,0">
              <w:txbxContent>
                <w:p>
                  <w:pPr>
                    <w:spacing w:before="17"/>
                    <w:ind w:left="107" w:right="256" w:firstLine="0"/>
                    <w:jc w:val="left"/>
                    <w:rPr>
                      <w:b/>
                      <w:sz w:val="28"/>
                    </w:rPr>
                  </w:pPr>
                  <w:r>
                    <w:rPr>
                      <w:b/>
                      <w:sz w:val="28"/>
                      <w:u w:val="thick"/>
                    </w:rPr>
                    <w:t>2015 Topic</w:t>
                  </w:r>
                </w:p>
                <w:p>
                  <w:pPr>
                    <w:pStyle w:val="BodyText"/>
                    <w:spacing w:line="242" w:lineRule="auto" w:before="1"/>
                    <w:ind w:left="107" w:right="256"/>
                    <w:rPr>
                      <w:rFonts w:ascii="Arial"/>
                    </w:rPr>
                  </w:pPr>
                  <w:r>
                    <w:rPr>
                      <w:rFonts w:ascii="Arial"/>
                    </w:rPr>
                    <w:t>You have been asked to make a presentation to the local Chamber of Commerce on how they can protect themselves from Identity Theft.</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State Eligibility</w:t>
      </w:r>
    </w:p>
    <w:p>
      <w:pPr>
        <w:spacing w:line="242" w:lineRule="auto" w:before="0"/>
        <w:ind w:left="260" w:right="318" w:firstLine="0"/>
        <w:jc w:val="left"/>
        <w:rPr>
          <w:b/>
          <w:sz w:val="20"/>
        </w:rPr>
      </w:pPr>
      <w:r>
        <w:rPr>
          <w:sz w:val="20"/>
        </w:rPr>
        <w:t>Each local chapter may enter two (2) presentations. Entries may be created by an individual member or by a team, not to exceed three (3) members. Participants must be on record in the Pennsylvania state and the FBLA-PBL national offices as having paid dues by December 31 of the current school year. </w:t>
      </w:r>
      <w:r>
        <w:rPr>
          <w:b/>
          <w:sz w:val="20"/>
        </w:rPr>
        <w:t>Members participating in this event may not compete in another competitive event at a Region Leadership Conference.</w:t>
      </w:r>
    </w:p>
    <w:p>
      <w:pPr>
        <w:pStyle w:val="BodyText"/>
        <w:spacing w:before="2"/>
        <w:rPr>
          <w:b/>
          <w:sz w:val="19"/>
        </w:rPr>
      </w:pPr>
    </w:p>
    <w:p>
      <w:pPr>
        <w:pStyle w:val="BodyText"/>
        <w:spacing w:before="1"/>
        <w:ind w:left="260" w:right="318"/>
      </w:pPr>
      <w:r>
        <w:rPr/>
        <w:t>The ten entries with the highest rating sheet scores will qualify to attend the State Leadership Conference. The top ten (10) finalists will be notified by the PA FBLA Executive Director/State Chairman by the date published at </w:t>
      </w:r>
      <w:hyperlink r:id="rId75">
        <w:r>
          <w:rPr>
            <w:color w:val="0000FF"/>
            <w:u w:val="single" w:color="0000FF"/>
          </w:rPr>
          <w:t>www.pafbla.org/importantdates.php</w:t>
        </w:r>
        <w:r>
          <w:rPr/>
          <w:t>,</w:t>
        </w:r>
      </w:hyperlink>
      <w:r>
        <w:rPr/>
        <w:t>  which is posted on the PA FBLA web site.</w:t>
      </w:r>
    </w:p>
    <w:p>
      <w:pPr>
        <w:pStyle w:val="BodyText"/>
        <w:spacing w:before="1"/>
        <w:rPr>
          <w:sz w:val="14"/>
        </w:rPr>
      </w:pPr>
    </w:p>
    <w:p>
      <w:pPr>
        <w:spacing w:before="73"/>
        <w:ind w:left="260" w:right="318" w:firstLine="0"/>
        <w:jc w:val="left"/>
        <w:rPr>
          <w:b/>
          <w:i/>
          <w:sz w:val="20"/>
        </w:rPr>
      </w:pPr>
      <w:r>
        <w:rPr>
          <w:b/>
          <w:i/>
          <w:sz w:val="20"/>
        </w:rPr>
        <w:t>In the event of a team entry, no more than one (1) member may have submitted a project for judging at a previous State </w:t>
      </w:r>
      <w:r>
        <w:rPr>
          <w:b/>
          <w:i/>
          <w:sz w:val="20"/>
        </w:rPr>
        <w:t>Leadership Conference. A member who has competed as an individual in an individual/team event (1-3) may compete again in the same event as a team member the following year, not as an individual.</w:t>
      </w:r>
    </w:p>
    <w:p>
      <w:pPr>
        <w:pStyle w:val="BodyText"/>
        <w:rPr>
          <w:b/>
          <w:i/>
        </w:rPr>
      </w:pPr>
    </w:p>
    <w:p>
      <w:pPr>
        <w:spacing w:line="320" w:lineRule="exact" w:before="0"/>
        <w:ind w:left="260" w:right="6469" w:firstLine="0"/>
        <w:jc w:val="left"/>
        <w:rPr>
          <w:b/>
          <w:sz w:val="28"/>
        </w:rPr>
      </w:pPr>
      <w:r>
        <w:rPr>
          <w:b/>
          <w:sz w:val="28"/>
          <w:u w:val="thick"/>
        </w:rPr>
        <w:t>State Regulations</w:t>
      </w:r>
    </w:p>
    <w:p>
      <w:pPr>
        <w:spacing w:line="228" w:lineRule="exact" w:before="0"/>
        <w:ind w:left="260" w:right="6469" w:firstLine="0"/>
        <w:jc w:val="left"/>
        <w:rPr>
          <w:sz w:val="20"/>
        </w:rPr>
      </w:pPr>
      <w:r>
        <w:rPr>
          <w:b/>
          <w:sz w:val="20"/>
          <w:u w:val="single"/>
        </w:rPr>
        <w:t>Procedure—Prejudged Projec</w:t>
      </w:r>
      <w:r>
        <w:rPr>
          <w:sz w:val="20"/>
          <w:u w:val="single"/>
        </w:rPr>
        <w:t>t</w:t>
      </w:r>
    </w:p>
    <w:p>
      <w:pPr>
        <w:pStyle w:val="BodyText"/>
        <w:spacing w:before="7"/>
        <w:rPr>
          <w:sz w:val="13"/>
        </w:rPr>
      </w:pPr>
    </w:p>
    <w:p>
      <w:pPr>
        <w:pStyle w:val="ListParagraph"/>
        <w:numPr>
          <w:ilvl w:val="0"/>
          <w:numId w:val="117"/>
        </w:numPr>
        <w:tabs>
          <w:tab w:pos="621" w:val="left" w:leader="none"/>
        </w:tabs>
        <w:spacing w:line="240" w:lineRule="auto" w:before="74" w:after="0"/>
        <w:ind w:left="620" w:right="333" w:hanging="360"/>
        <w:jc w:val="left"/>
        <w:rPr>
          <w:sz w:val="20"/>
        </w:rPr>
      </w:pPr>
      <w:r>
        <w:rPr>
          <w:sz w:val="20"/>
        </w:rPr>
        <w:t>Student members, not advisers, must prepare presentations. Local advisers should serve as consultants to ensure that the presentations</w:t>
      </w:r>
      <w:r>
        <w:rPr>
          <w:spacing w:val="-4"/>
          <w:sz w:val="20"/>
        </w:rPr>
        <w:t> </w:t>
      </w:r>
      <w:r>
        <w:rPr>
          <w:sz w:val="20"/>
        </w:rPr>
        <w:t>are well</w:t>
      </w:r>
      <w:r>
        <w:rPr>
          <w:spacing w:val="-4"/>
          <w:sz w:val="20"/>
        </w:rPr>
        <w:t> </w:t>
      </w:r>
      <w:r>
        <w:rPr>
          <w:sz w:val="20"/>
        </w:rPr>
        <w:t>organized,</w:t>
      </w:r>
      <w:r>
        <w:rPr>
          <w:spacing w:val="-3"/>
          <w:sz w:val="20"/>
        </w:rPr>
        <w:t> </w:t>
      </w:r>
      <w:r>
        <w:rPr>
          <w:sz w:val="20"/>
        </w:rPr>
        <w:t>contain</w:t>
      </w:r>
      <w:r>
        <w:rPr>
          <w:spacing w:val="-4"/>
          <w:sz w:val="20"/>
        </w:rPr>
        <w:t> </w:t>
      </w:r>
      <w:r>
        <w:rPr>
          <w:sz w:val="20"/>
        </w:rPr>
        <w:t>substantiated</w:t>
      </w:r>
      <w:r>
        <w:rPr>
          <w:spacing w:val="-2"/>
          <w:sz w:val="20"/>
        </w:rPr>
        <w:t> </w:t>
      </w:r>
      <w:r>
        <w:rPr>
          <w:sz w:val="20"/>
        </w:rPr>
        <w:t>statements,</w:t>
      </w:r>
      <w:r>
        <w:rPr>
          <w:spacing w:val="-3"/>
          <w:sz w:val="20"/>
        </w:rPr>
        <w:t> </w:t>
      </w:r>
      <w:r>
        <w:rPr>
          <w:sz w:val="20"/>
        </w:rPr>
        <w:t>and</w:t>
      </w:r>
      <w:r>
        <w:rPr>
          <w:spacing w:val="-2"/>
          <w:sz w:val="20"/>
        </w:rPr>
        <w:t> </w:t>
      </w:r>
      <w:r>
        <w:rPr>
          <w:sz w:val="20"/>
        </w:rPr>
        <w:t>are</w:t>
      </w:r>
      <w:r>
        <w:rPr>
          <w:spacing w:val="-3"/>
          <w:sz w:val="20"/>
        </w:rPr>
        <w:t> </w:t>
      </w:r>
      <w:r>
        <w:rPr>
          <w:sz w:val="20"/>
        </w:rPr>
        <w:t>developed</w:t>
      </w:r>
      <w:r>
        <w:rPr>
          <w:spacing w:val="-2"/>
          <w:sz w:val="20"/>
        </w:rPr>
        <w:t> </w:t>
      </w:r>
      <w:r>
        <w:rPr>
          <w:sz w:val="20"/>
        </w:rPr>
        <w:t>in</w:t>
      </w:r>
      <w:r>
        <w:rPr>
          <w:spacing w:val="-5"/>
          <w:sz w:val="20"/>
        </w:rPr>
        <w:t> </w:t>
      </w:r>
      <w:r>
        <w:rPr>
          <w:sz w:val="20"/>
        </w:rPr>
        <w:t>an</w:t>
      </w:r>
      <w:r>
        <w:rPr>
          <w:spacing w:val="-4"/>
          <w:sz w:val="20"/>
        </w:rPr>
        <w:t> </w:t>
      </w:r>
      <w:r>
        <w:rPr>
          <w:sz w:val="20"/>
        </w:rPr>
        <w:t>acceptable</w:t>
      </w:r>
      <w:r>
        <w:rPr>
          <w:spacing w:val="-3"/>
          <w:sz w:val="20"/>
        </w:rPr>
        <w:t> </w:t>
      </w:r>
      <w:r>
        <w:rPr>
          <w:sz w:val="20"/>
        </w:rPr>
        <w:t>business</w:t>
      </w:r>
      <w:r>
        <w:rPr>
          <w:spacing w:val="-2"/>
          <w:sz w:val="20"/>
        </w:rPr>
        <w:t> </w:t>
      </w:r>
      <w:r>
        <w:rPr>
          <w:sz w:val="20"/>
        </w:rPr>
        <w:t>style.</w:t>
      </w:r>
    </w:p>
    <w:p>
      <w:pPr>
        <w:pStyle w:val="BodyText"/>
        <w:spacing w:before="9"/>
        <w:rPr>
          <w:sz w:val="19"/>
        </w:rPr>
      </w:pPr>
    </w:p>
    <w:p>
      <w:pPr>
        <w:pStyle w:val="ListParagraph"/>
        <w:numPr>
          <w:ilvl w:val="0"/>
          <w:numId w:val="117"/>
        </w:numPr>
        <w:tabs>
          <w:tab w:pos="621" w:val="left" w:leader="none"/>
        </w:tabs>
        <w:spacing w:line="240" w:lineRule="auto" w:before="1" w:after="0"/>
        <w:ind w:left="620" w:right="435" w:hanging="360"/>
        <w:jc w:val="left"/>
        <w:rPr>
          <w:sz w:val="20"/>
        </w:rPr>
      </w:pPr>
      <w:r>
        <w:rPr>
          <w:sz w:val="20"/>
        </w:rPr>
        <w:t>The local chapter adviser must certify and submit an event entry form that is included posted on the PA</w:t>
      </w:r>
      <w:r>
        <w:rPr>
          <w:spacing w:val="-35"/>
          <w:sz w:val="20"/>
        </w:rPr>
        <w:t> </w:t>
      </w:r>
      <w:r>
        <w:rPr>
          <w:sz w:val="20"/>
        </w:rPr>
        <w:t>FBLA web site by the deadline date listed at </w:t>
      </w:r>
      <w:hyperlink r:id="rId75">
        <w:r>
          <w:rPr>
            <w:color w:val="0000FF"/>
            <w:sz w:val="20"/>
            <w:u w:val="single" w:color="0000FF"/>
          </w:rPr>
          <w:t>www.pafbla.org/importantdates.php</w:t>
        </w:r>
        <w:r>
          <w:rPr>
            <w:sz w:val="20"/>
          </w:rPr>
          <w:t>,</w:t>
        </w:r>
      </w:hyperlink>
      <w:r>
        <w:rPr>
          <w:sz w:val="20"/>
        </w:rPr>
        <w:t> which is also posted on the PA FBLA web</w:t>
      </w:r>
      <w:r>
        <w:rPr>
          <w:spacing w:val="-27"/>
          <w:sz w:val="20"/>
        </w:rPr>
        <w:t> </w:t>
      </w:r>
      <w:r>
        <w:rPr>
          <w:sz w:val="20"/>
        </w:rPr>
        <w:t>site.</w:t>
      </w:r>
    </w:p>
    <w:p>
      <w:pPr>
        <w:pStyle w:val="BodyText"/>
        <w:spacing w:before="7"/>
        <w:rPr>
          <w:sz w:val="13"/>
        </w:rPr>
      </w:pPr>
    </w:p>
    <w:p>
      <w:pPr>
        <w:pStyle w:val="ListParagraph"/>
        <w:numPr>
          <w:ilvl w:val="0"/>
          <w:numId w:val="117"/>
        </w:numPr>
        <w:tabs>
          <w:tab w:pos="621" w:val="left" w:leader="none"/>
        </w:tabs>
        <w:spacing w:line="240" w:lineRule="auto" w:before="74" w:after="0"/>
        <w:ind w:left="620" w:right="672" w:hanging="360"/>
        <w:jc w:val="left"/>
        <w:rPr>
          <w:sz w:val="20"/>
        </w:rPr>
      </w:pPr>
      <w:r>
        <w:rPr>
          <w:sz w:val="20"/>
        </w:rPr>
        <w:t>In addition to the event entry form, a Statement of Assurance should be submitted with entry which includes the documentation</w:t>
      </w:r>
      <w:r>
        <w:rPr>
          <w:spacing w:val="-3"/>
          <w:sz w:val="20"/>
        </w:rPr>
        <w:t> </w:t>
      </w:r>
      <w:r>
        <w:rPr>
          <w:sz w:val="20"/>
        </w:rPr>
        <w:t>needed</w:t>
      </w:r>
      <w:r>
        <w:rPr>
          <w:spacing w:val="-3"/>
          <w:sz w:val="20"/>
        </w:rPr>
        <w:t> </w:t>
      </w:r>
      <w:r>
        <w:rPr>
          <w:sz w:val="20"/>
        </w:rPr>
        <w:t>including</w:t>
      </w:r>
      <w:r>
        <w:rPr>
          <w:spacing w:val="-3"/>
          <w:sz w:val="20"/>
        </w:rPr>
        <w:t> </w:t>
      </w:r>
      <w:r>
        <w:rPr>
          <w:sz w:val="20"/>
        </w:rPr>
        <w:t>software</w:t>
      </w:r>
      <w:r>
        <w:rPr>
          <w:spacing w:val="-1"/>
          <w:sz w:val="20"/>
        </w:rPr>
        <w:t> </w:t>
      </w:r>
      <w:r>
        <w:rPr>
          <w:sz w:val="20"/>
        </w:rPr>
        <w:t>used,</w:t>
      </w:r>
      <w:r>
        <w:rPr>
          <w:spacing w:val="-4"/>
          <w:sz w:val="20"/>
        </w:rPr>
        <w:t> </w:t>
      </w:r>
      <w:r>
        <w:rPr>
          <w:sz w:val="20"/>
        </w:rPr>
        <w:t>sources</w:t>
      </w:r>
      <w:r>
        <w:rPr>
          <w:spacing w:val="-5"/>
          <w:sz w:val="20"/>
        </w:rPr>
        <w:t> </w:t>
      </w:r>
      <w:r>
        <w:rPr>
          <w:sz w:val="20"/>
        </w:rPr>
        <w:t>of</w:t>
      </w:r>
      <w:r>
        <w:rPr>
          <w:spacing w:val="-6"/>
          <w:sz w:val="20"/>
        </w:rPr>
        <w:t> </w:t>
      </w:r>
      <w:r>
        <w:rPr>
          <w:sz w:val="20"/>
        </w:rPr>
        <w:t>information,</w:t>
      </w:r>
      <w:r>
        <w:rPr>
          <w:spacing w:val="-4"/>
          <w:sz w:val="20"/>
        </w:rPr>
        <w:t> </w:t>
      </w:r>
      <w:r>
        <w:rPr>
          <w:sz w:val="20"/>
        </w:rPr>
        <w:t>copyright</w:t>
      </w:r>
      <w:r>
        <w:rPr>
          <w:spacing w:val="-2"/>
          <w:sz w:val="20"/>
        </w:rPr>
        <w:t> </w:t>
      </w:r>
      <w:r>
        <w:rPr>
          <w:sz w:val="20"/>
        </w:rPr>
        <w:t>notations,</w:t>
      </w:r>
      <w:r>
        <w:rPr>
          <w:spacing w:val="-4"/>
          <w:sz w:val="20"/>
        </w:rPr>
        <w:t> </w:t>
      </w:r>
      <w:r>
        <w:rPr>
          <w:sz w:val="20"/>
        </w:rPr>
        <w:t>instructions</w:t>
      </w:r>
      <w:r>
        <w:rPr>
          <w:spacing w:val="-5"/>
          <w:sz w:val="20"/>
        </w:rPr>
        <w:t> </w:t>
      </w:r>
      <w:r>
        <w:rPr>
          <w:sz w:val="20"/>
        </w:rPr>
        <w:t>for</w:t>
      </w:r>
      <w:r>
        <w:rPr>
          <w:spacing w:val="-4"/>
          <w:sz w:val="20"/>
        </w:rPr>
        <w:t> </w:t>
      </w:r>
      <w:r>
        <w:rPr>
          <w:sz w:val="20"/>
        </w:rPr>
        <w:t>running project, and template</w:t>
      </w:r>
      <w:r>
        <w:rPr>
          <w:spacing w:val="-10"/>
          <w:sz w:val="20"/>
        </w:rPr>
        <w:t> </w:t>
      </w:r>
      <w:r>
        <w:rPr>
          <w:sz w:val="20"/>
        </w:rPr>
        <w:t>used.</w:t>
      </w:r>
    </w:p>
    <w:p>
      <w:pPr>
        <w:pStyle w:val="BodyText"/>
      </w:pPr>
    </w:p>
    <w:p>
      <w:pPr>
        <w:pStyle w:val="ListParagraph"/>
        <w:numPr>
          <w:ilvl w:val="0"/>
          <w:numId w:val="117"/>
        </w:numPr>
        <w:tabs>
          <w:tab w:pos="621" w:val="left" w:leader="none"/>
        </w:tabs>
        <w:spacing w:line="240" w:lineRule="auto" w:before="1" w:after="0"/>
        <w:ind w:left="620" w:right="650" w:hanging="360"/>
        <w:jc w:val="left"/>
        <w:rPr>
          <w:sz w:val="20"/>
        </w:rPr>
      </w:pPr>
      <w:r>
        <w:rPr>
          <w:sz w:val="20"/>
        </w:rPr>
        <w:t>Presentations must be uploaded to YouTube by the chapter adviser and received by the deadline posted on the </w:t>
      </w:r>
      <w:hyperlink r:id="rId5">
        <w:r>
          <w:rPr>
            <w:color w:val="0000FF"/>
            <w:sz w:val="20"/>
            <w:u w:val="single" w:color="0000FF"/>
          </w:rPr>
          <w:t>www.pafbla.org </w:t>
        </w:r>
      </w:hyperlink>
      <w:r>
        <w:rPr>
          <w:sz w:val="20"/>
        </w:rPr>
        <w:t>website. After chapter advisers register the students for the SLC, specific instructions regarding the upload will be sent directly to the chapter</w:t>
      </w:r>
      <w:r>
        <w:rPr>
          <w:spacing w:val="-18"/>
          <w:sz w:val="20"/>
        </w:rPr>
        <w:t> </w:t>
      </w:r>
      <w:r>
        <w:rPr>
          <w:sz w:val="20"/>
        </w:rPr>
        <w:t>adviser.</w:t>
      </w:r>
    </w:p>
    <w:p>
      <w:pPr>
        <w:spacing w:after="0" w:line="240" w:lineRule="auto"/>
        <w:jc w:val="left"/>
        <w:rPr>
          <w:sz w:val="20"/>
        </w:rPr>
        <w:sectPr>
          <w:pgSz w:w="12240" w:h="15840"/>
          <w:pgMar w:header="1005" w:footer="1092" w:top="1200" w:bottom="1280" w:left="820" w:right="820"/>
        </w:sectPr>
      </w:pPr>
    </w:p>
    <w:p>
      <w:pPr>
        <w:pStyle w:val="BodyText"/>
      </w:pPr>
    </w:p>
    <w:p>
      <w:pPr>
        <w:pStyle w:val="BodyText"/>
        <w:spacing w:before="6"/>
        <w:rPr>
          <w:sz w:val="19"/>
        </w:rPr>
      </w:pPr>
    </w:p>
    <w:p>
      <w:pPr>
        <w:pStyle w:val="ListParagraph"/>
        <w:numPr>
          <w:ilvl w:val="0"/>
          <w:numId w:val="117"/>
        </w:numPr>
        <w:tabs>
          <w:tab w:pos="601" w:val="left" w:leader="none"/>
        </w:tabs>
        <w:spacing w:line="240" w:lineRule="auto" w:before="0" w:after="0"/>
        <w:ind w:left="600" w:right="0" w:hanging="360"/>
        <w:jc w:val="left"/>
        <w:rPr>
          <w:sz w:val="20"/>
        </w:rPr>
      </w:pPr>
      <w:r>
        <w:rPr>
          <w:sz w:val="20"/>
        </w:rPr>
        <w:t>All presentations must comply with state and federal copyright laws. Refer to format guide for additional</w:t>
      </w:r>
      <w:r>
        <w:rPr>
          <w:spacing w:val="6"/>
          <w:sz w:val="20"/>
        </w:rPr>
        <w:t> </w:t>
      </w:r>
      <w:r>
        <w:rPr>
          <w:sz w:val="20"/>
        </w:rPr>
        <w:t>information.</w:t>
      </w:r>
    </w:p>
    <w:p>
      <w:pPr>
        <w:pStyle w:val="BodyText"/>
        <w:spacing w:before="9"/>
        <w:rPr>
          <w:sz w:val="19"/>
        </w:rPr>
      </w:pPr>
    </w:p>
    <w:p>
      <w:pPr>
        <w:pStyle w:val="ListParagraph"/>
        <w:numPr>
          <w:ilvl w:val="0"/>
          <w:numId w:val="117"/>
        </w:numPr>
        <w:tabs>
          <w:tab w:pos="601" w:val="left" w:leader="none"/>
        </w:tabs>
        <w:spacing w:line="240" w:lineRule="auto" w:before="1" w:after="0"/>
        <w:ind w:left="600" w:right="0" w:hanging="360"/>
        <w:jc w:val="left"/>
        <w:rPr>
          <w:sz w:val="20"/>
        </w:rPr>
      </w:pPr>
      <w:r>
        <w:rPr>
          <w:sz w:val="20"/>
        </w:rPr>
        <w:t>Presentations must address the given topic. Entries will be judged according to </w:t>
      </w:r>
      <w:r>
        <w:rPr>
          <w:spacing w:val="2"/>
          <w:sz w:val="20"/>
        </w:rPr>
        <w:t>the </w:t>
      </w:r>
      <w:r>
        <w:rPr>
          <w:sz w:val="20"/>
        </w:rPr>
        <w:t>rating</w:t>
      </w:r>
      <w:r>
        <w:rPr>
          <w:spacing w:val="14"/>
          <w:sz w:val="20"/>
        </w:rPr>
        <w:t> </w:t>
      </w:r>
      <w:r>
        <w:rPr>
          <w:sz w:val="20"/>
        </w:rPr>
        <w:t>sheet.</w:t>
      </w:r>
    </w:p>
    <w:p>
      <w:pPr>
        <w:pStyle w:val="BodyText"/>
      </w:pPr>
    </w:p>
    <w:p>
      <w:pPr>
        <w:pStyle w:val="ListParagraph"/>
        <w:numPr>
          <w:ilvl w:val="0"/>
          <w:numId w:val="117"/>
        </w:numPr>
        <w:tabs>
          <w:tab w:pos="601" w:val="left" w:leader="none"/>
        </w:tabs>
        <w:spacing w:line="240" w:lineRule="auto" w:before="1" w:after="0"/>
        <w:ind w:left="600" w:right="0" w:hanging="360"/>
        <w:jc w:val="left"/>
        <w:rPr>
          <w:sz w:val="20"/>
        </w:rPr>
      </w:pPr>
      <w:r>
        <w:rPr>
          <w:sz w:val="20"/>
        </w:rPr>
        <w:t>Presentations should be no more than seven (7) minutes in</w:t>
      </w:r>
      <w:r>
        <w:rPr>
          <w:spacing w:val="-28"/>
          <w:sz w:val="20"/>
        </w:rPr>
        <w:t> </w:t>
      </w:r>
      <w:r>
        <w:rPr>
          <w:sz w:val="20"/>
        </w:rPr>
        <w:t>length.</w:t>
      </w:r>
    </w:p>
    <w:p>
      <w:pPr>
        <w:pStyle w:val="BodyText"/>
        <w:spacing w:before="5"/>
      </w:pPr>
    </w:p>
    <w:p>
      <w:pPr>
        <w:spacing w:line="228" w:lineRule="exact" w:before="0"/>
        <w:ind w:left="240" w:right="0" w:firstLine="0"/>
        <w:jc w:val="left"/>
        <w:rPr>
          <w:b/>
          <w:sz w:val="20"/>
        </w:rPr>
      </w:pPr>
      <w:r>
        <w:rPr>
          <w:b/>
          <w:sz w:val="20"/>
          <w:u w:val="single"/>
        </w:rPr>
        <w:t>Procedure - Final Round</w:t>
      </w:r>
    </w:p>
    <w:p>
      <w:pPr>
        <w:pStyle w:val="ListParagraph"/>
        <w:numPr>
          <w:ilvl w:val="0"/>
          <w:numId w:val="118"/>
        </w:numPr>
        <w:tabs>
          <w:tab w:pos="601" w:val="left" w:leader="none"/>
        </w:tabs>
        <w:spacing w:line="228" w:lineRule="exact" w:before="0" w:after="0"/>
        <w:ind w:left="600" w:right="0" w:hanging="360"/>
        <w:jc w:val="left"/>
        <w:rPr>
          <w:sz w:val="20"/>
        </w:rPr>
      </w:pPr>
      <w:r>
        <w:rPr>
          <w:sz w:val="20"/>
        </w:rPr>
        <w:t>The event consists of two parts: (1) submission pre-judged presentation, and (2) oral</w:t>
      </w:r>
      <w:r>
        <w:rPr>
          <w:spacing w:val="14"/>
          <w:sz w:val="20"/>
        </w:rPr>
        <w:t> </w:t>
      </w:r>
      <w:r>
        <w:rPr>
          <w:sz w:val="20"/>
        </w:rPr>
        <w:t>presentation.</w:t>
      </w:r>
    </w:p>
    <w:p>
      <w:pPr>
        <w:pStyle w:val="BodyText"/>
        <w:spacing w:before="9"/>
        <w:rPr>
          <w:sz w:val="19"/>
        </w:rPr>
      </w:pPr>
    </w:p>
    <w:p>
      <w:pPr>
        <w:pStyle w:val="ListParagraph"/>
        <w:numPr>
          <w:ilvl w:val="0"/>
          <w:numId w:val="118"/>
        </w:numPr>
        <w:tabs>
          <w:tab w:pos="601" w:val="left" w:leader="none"/>
        </w:tabs>
        <w:spacing w:line="240" w:lineRule="auto" w:before="1" w:after="0"/>
        <w:ind w:left="600" w:right="487"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pPr>
    </w:p>
    <w:p>
      <w:pPr>
        <w:pStyle w:val="ListParagraph"/>
        <w:numPr>
          <w:ilvl w:val="0"/>
          <w:numId w:val="118"/>
        </w:numPr>
        <w:tabs>
          <w:tab w:pos="601" w:val="left" w:leader="none"/>
        </w:tabs>
        <w:spacing w:line="240" w:lineRule="auto" w:before="1" w:after="0"/>
        <w:ind w:left="60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3"/>
      </w:pPr>
    </w:p>
    <w:p>
      <w:pPr>
        <w:spacing w:before="0"/>
        <w:ind w:left="240" w:right="0" w:firstLine="0"/>
        <w:jc w:val="left"/>
        <w:rPr>
          <w:b/>
          <w:sz w:val="20"/>
        </w:rPr>
      </w:pPr>
      <w:r>
        <w:rPr>
          <w:b/>
          <w:sz w:val="20"/>
          <w:u w:val="single"/>
        </w:rPr>
        <w:t>Oral Presentation</w:t>
      </w:r>
    </w:p>
    <w:p>
      <w:pPr>
        <w:pStyle w:val="BodyText"/>
        <w:spacing w:before="3"/>
        <w:rPr>
          <w:b/>
          <w:sz w:val="13"/>
        </w:rPr>
      </w:pPr>
    </w:p>
    <w:p>
      <w:pPr>
        <w:pStyle w:val="ListParagraph"/>
        <w:numPr>
          <w:ilvl w:val="0"/>
          <w:numId w:val="119"/>
        </w:numPr>
        <w:tabs>
          <w:tab w:pos="601" w:val="left" w:leader="none"/>
        </w:tabs>
        <w:spacing w:line="240" w:lineRule="auto" w:before="74" w:after="0"/>
        <w:ind w:left="600" w:right="406" w:hanging="360"/>
        <w:jc w:val="left"/>
        <w:rPr>
          <w:sz w:val="20"/>
        </w:rPr>
      </w:pPr>
      <w:r>
        <w:rPr>
          <w:sz w:val="20"/>
        </w:rPr>
        <w:t>Based</w:t>
      </w:r>
      <w:r>
        <w:rPr>
          <w:spacing w:val="-2"/>
          <w:sz w:val="20"/>
        </w:rPr>
        <w:t> </w:t>
      </w:r>
      <w:r>
        <w:rPr>
          <w:sz w:val="20"/>
        </w:rPr>
        <w:t>on</w:t>
      </w:r>
      <w:r>
        <w:rPr>
          <w:spacing w:val="-4"/>
          <w:sz w:val="20"/>
        </w:rPr>
        <w:t> </w:t>
      </w:r>
      <w:r>
        <w:rPr>
          <w:sz w:val="20"/>
        </w:rPr>
        <w:t>the</w:t>
      </w:r>
      <w:r>
        <w:rPr>
          <w:spacing w:val="-3"/>
          <w:sz w:val="20"/>
        </w:rPr>
        <w:t> </w:t>
      </w:r>
      <w:r>
        <w:rPr>
          <w:sz w:val="20"/>
        </w:rPr>
        <w:t>ten</w:t>
      </w:r>
      <w:r>
        <w:rPr>
          <w:spacing w:val="-4"/>
          <w:sz w:val="20"/>
        </w:rPr>
        <w:t> </w:t>
      </w:r>
      <w:r>
        <w:rPr>
          <w:sz w:val="20"/>
        </w:rPr>
        <w:t>(10)</w:t>
      </w:r>
      <w:r>
        <w:rPr>
          <w:spacing w:val="-3"/>
          <w:sz w:val="20"/>
        </w:rPr>
        <w:t> </w:t>
      </w:r>
      <w:r>
        <w:rPr>
          <w:sz w:val="20"/>
        </w:rPr>
        <w:t>highest</w:t>
      </w:r>
      <w:r>
        <w:rPr>
          <w:spacing w:val="-1"/>
          <w:sz w:val="20"/>
        </w:rPr>
        <w:t> </w:t>
      </w:r>
      <w:r>
        <w:rPr>
          <w:sz w:val="20"/>
        </w:rPr>
        <w:t>prejudged</w:t>
      </w:r>
      <w:r>
        <w:rPr>
          <w:spacing w:val="-2"/>
          <w:sz w:val="20"/>
        </w:rPr>
        <w:t> </w:t>
      </w:r>
      <w:r>
        <w:rPr>
          <w:sz w:val="20"/>
        </w:rPr>
        <w:t>project</w:t>
      </w:r>
      <w:r>
        <w:rPr>
          <w:spacing w:val="-4"/>
          <w:sz w:val="20"/>
        </w:rPr>
        <w:t> </w:t>
      </w:r>
      <w:r>
        <w:rPr>
          <w:sz w:val="20"/>
        </w:rPr>
        <w:t>scores,</w:t>
      </w:r>
      <w:r>
        <w:rPr>
          <w:spacing w:val="-3"/>
          <w:sz w:val="20"/>
        </w:rPr>
        <w:t> </w:t>
      </w:r>
      <w:r>
        <w:rPr>
          <w:sz w:val="20"/>
        </w:rPr>
        <w:t>a</w:t>
      </w:r>
      <w:r>
        <w:rPr>
          <w:spacing w:val="-3"/>
          <w:sz w:val="20"/>
        </w:rPr>
        <w:t> </w:t>
      </w:r>
      <w:r>
        <w:rPr>
          <w:sz w:val="20"/>
        </w:rPr>
        <w:t>maximum</w:t>
      </w:r>
      <w:r>
        <w:rPr>
          <w:spacing w:val="-5"/>
          <w:sz w:val="20"/>
        </w:rPr>
        <w:t> </w:t>
      </w:r>
      <w:r>
        <w:rPr>
          <w:sz w:val="20"/>
        </w:rPr>
        <w:t>of</w:t>
      </w:r>
      <w:r>
        <w:rPr>
          <w:spacing w:val="-5"/>
          <w:sz w:val="20"/>
        </w:rPr>
        <w:t> </w:t>
      </w:r>
      <w:r>
        <w:rPr>
          <w:sz w:val="20"/>
        </w:rPr>
        <w:t>10</w:t>
      </w:r>
      <w:r>
        <w:rPr>
          <w:spacing w:val="-2"/>
          <w:sz w:val="20"/>
        </w:rPr>
        <w:t> </w:t>
      </w:r>
      <w:r>
        <w:rPr>
          <w:sz w:val="20"/>
        </w:rPr>
        <w:t>individuals</w:t>
      </w:r>
      <w:r>
        <w:rPr>
          <w:spacing w:val="-4"/>
          <w:sz w:val="20"/>
        </w:rPr>
        <w:t> </w:t>
      </w:r>
      <w:r>
        <w:rPr>
          <w:sz w:val="20"/>
        </w:rPr>
        <w:t>or</w:t>
      </w:r>
      <w:r>
        <w:rPr>
          <w:spacing w:val="-3"/>
          <w:sz w:val="20"/>
        </w:rPr>
        <w:t> </w:t>
      </w:r>
      <w:r>
        <w:rPr>
          <w:sz w:val="20"/>
        </w:rPr>
        <w:t>teams</w:t>
      </w:r>
      <w:r>
        <w:rPr>
          <w:spacing w:val="-1"/>
          <w:sz w:val="20"/>
        </w:rPr>
        <w:t> </w:t>
      </w:r>
      <w:r>
        <w:rPr>
          <w:sz w:val="20"/>
        </w:rPr>
        <w:t>up</w:t>
      </w:r>
      <w:r>
        <w:rPr>
          <w:spacing w:val="-2"/>
          <w:sz w:val="20"/>
        </w:rPr>
        <w:t> </w:t>
      </w:r>
      <w:r>
        <w:rPr>
          <w:sz w:val="20"/>
        </w:rPr>
        <w:t>to</w:t>
      </w:r>
      <w:r>
        <w:rPr>
          <w:spacing w:val="-2"/>
          <w:sz w:val="20"/>
        </w:rPr>
        <w:t> </w:t>
      </w:r>
      <w:r>
        <w:rPr>
          <w:sz w:val="20"/>
        </w:rPr>
        <w:t>three members</w:t>
      </w:r>
      <w:r>
        <w:rPr>
          <w:spacing w:val="-1"/>
          <w:sz w:val="20"/>
        </w:rPr>
        <w:t> </w:t>
      </w:r>
      <w:r>
        <w:rPr>
          <w:sz w:val="20"/>
        </w:rPr>
        <w:t>will be selected to make an oral presentation at the State Leadership</w:t>
      </w:r>
      <w:r>
        <w:rPr>
          <w:spacing w:val="-24"/>
          <w:sz w:val="20"/>
        </w:rPr>
        <w:t> </w:t>
      </w:r>
      <w:r>
        <w:rPr>
          <w:sz w:val="20"/>
        </w:rPr>
        <w:t>Conference.</w:t>
      </w:r>
    </w:p>
    <w:p>
      <w:pPr>
        <w:pStyle w:val="BodyText"/>
        <w:spacing w:before="9"/>
        <w:rPr>
          <w:sz w:val="19"/>
        </w:rPr>
      </w:pPr>
    </w:p>
    <w:p>
      <w:pPr>
        <w:pStyle w:val="ListParagraph"/>
        <w:numPr>
          <w:ilvl w:val="0"/>
          <w:numId w:val="119"/>
        </w:numPr>
        <w:tabs>
          <w:tab w:pos="601" w:val="left" w:leader="none"/>
        </w:tabs>
        <w:spacing w:line="240" w:lineRule="auto" w:before="1" w:after="0"/>
        <w:ind w:left="600" w:right="0" w:hanging="360"/>
        <w:jc w:val="left"/>
        <w:rPr>
          <w:sz w:val="20"/>
        </w:rPr>
      </w:pPr>
      <w:r>
        <w:rPr>
          <w:sz w:val="20"/>
        </w:rPr>
        <w:t>Participant(s) must use a presentation software program as an aid in delivering the business</w:t>
      </w:r>
      <w:r>
        <w:rPr>
          <w:spacing w:val="-30"/>
          <w:sz w:val="20"/>
        </w:rPr>
        <w:t> </w:t>
      </w:r>
      <w:r>
        <w:rPr>
          <w:sz w:val="20"/>
        </w:rPr>
        <w:t>presentation.</w:t>
      </w:r>
    </w:p>
    <w:p>
      <w:pPr>
        <w:pStyle w:val="BodyText"/>
      </w:pPr>
    </w:p>
    <w:p>
      <w:pPr>
        <w:pStyle w:val="ListParagraph"/>
        <w:numPr>
          <w:ilvl w:val="0"/>
          <w:numId w:val="119"/>
        </w:numPr>
        <w:tabs>
          <w:tab w:pos="601" w:val="left" w:leader="none"/>
        </w:tabs>
        <w:spacing w:line="240" w:lineRule="auto" w:before="1" w:after="0"/>
        <w:ind w:left="600" w:right="0" w:hanging="360"/>
        <w:jc w:val="left"/>
        <w:rPr>
          <w:sz w:val="20"/>
        </w:rPr>
      </w:pPr>
      <w:r>
        <w:rPr>
          <w:sz w:val="20"/>
        </w:rPr>
        <w:t>A</w:t>
      </w:r>
      <w:r>
        <w:rPr>
          <w:spacing w:val="-3"/>
          <w:sz w:val="20"/>
        </w:rPr>
        <w:t> </w:t>
      </w:r>
      <w:r>
        <w:rPr>
          <w:sz w:val="20"/>
        </w:rPr>
        <w:t>maximum</w:t>
      </w:r>
      <w:r>
        <w:rPr>
          <w:spacing w:val="-5"/>
          <w:sz w:val="20"/>
        </w:rPr>
        <w:t> </w:t>
      </w:r>
      <w:r>
        <w:rPr>
          <w:sz w:val="20"/>
        </w:rPr>
        <w:t>time</w:t>
      </w:r>
      <w:r>
        <w:rPr>
          <w:spacing w:val="-3"/>
          <w:sz w:val="20"/>
        </w:rPr>
        <w:t> </w:t>
      </w:r>
      <w:r>
        <w:rPr>
          <w:sz w:val="20"/>
        </w:rPr>
        <w:t>limit</w:t>
      </w:r>
      <w:r>
        <w:rPr>
          <w:spacing w:val="-4"/>
          <w:sz w:val="20"/>
        </w:rPr>
        <w:t> </w:t>
      </w:r>
      <w:r>
        <w:rPr>
          <w:sz w:val="20"/>
        </w:rPr>
        <w:t>of</w:t>
      </w:r>
      <w:r>
        <w:rPr>
          <w:spacing w:val="-2"/>
          <w:sz w:val="20"/>
        </w:rPr>
        <w:t> </w:t>
      </w:r>
      <w:r>
        <w:rPr>
          <w:sz w:val="20"/>
        </w:rPr>
        <w:t>five</w:t>
      </w:r>
      <w:r>
        <w:rPr>
          <w:spacing w:val="-1"/>
          <w:sz w:val="20"/>
        </w:rPr>
        <w:t> </w:t>
      </w:r>
      <w:r>
        <w:rPr>
          <w:sz w:val="20"/>
        </w:rPr>
        <w:t>(5)</w:t>
      </w:r>
      <w:r>
        <w:rPr>
          <w:spacing w:val="-3"/>
          <w:sz w:val="20"/>
        </w:rPr>
        <w:t> </w:t>
      </w:r>
      <w:r>
        <w:rPr>
          <w:sz w:val="20"/>
        </w:rPr>
        <w:t>minutes</w:t>
      </w:r>
      <w:r>
        <w:rPr>
          <w:spacing w:val="-1"/>
          <w:sz w:val="20"/>
        </w:rPr>
        <w:t> </w:t>
      </w:r>
      <w:r>
        <w:rPr>
          <w:sz w:val="20"/>
        </w:rPr>
        <w:t>will</w:t>
      </w:r>
      <w:r>
        <w:rPr>
          <w:spacing w:val="-4"/>
          <w:sz w:val="20"/>
        </w:rPr>
        <w:t> </w:t>
      </w:r>
      <w:r>
        <w:rPr>
          <w:sz w:val="20"/>
        </w:rPr>
        <w:t>be</w:t>
      </w:r>
      <w:r>
        <w:rPr>
          <w:spacing w:val="-3"/>
          <w:sz w:val="20"/>
        </w:rPr>
        <w:t> </w:t>
      </w:r>
      <w:r>
        <w:rPr>
          <w:sz w:val="20"/>
        </w:rPr>
        <w:t>allowed</w:t>
      </w:r>
      <w:r>
        <w:rPr>
          <w:spacing w:val="-2"/>
          <w:sz w:val="20"/>
        </w:rPr>
        <w:t> </w:t>
      </w:r>
      <w:r>
        <w:rPr>
          <w:sz w:val="20"/>
        </w:rPr>
        <w:t>to</w:t>
      </w:r>
      <w:r>
        <w:rPr>
          <w:spacing w:val="-2"/>
          <w:sz w:val="20"/>
        </w:rPr>
        <w:t> </w:t>
      </w:r>
      <w:r>
        <w:rPr>
          <w:sz w:val="20"/>
        </w:rPr>
        <w:t>set</w:t>
      </w:r>
      <w:r>
        <w:rPr>
          <w:spacing w:val="-3"/>
          <w:sz w:val="20"/>
        </w:rPr>
        <w:t> </w:t>
      </w:r>
      <w:r>
        <w:rPr>
          <w:sz w:val="20"/>
        </w:rPr>
        <w:t>up</w:t>
      </w:r>
      <w:r>
        <w:rPr>
          <w:spacing w:val="-2"/>
          <w:sz w:val="20"/>
        </w:rPr>
        <w:t> </w:t>
      </w:r>
      <w:r>
        <w:rPr>
          <w:sz w:val="20"/>
        </w:rPr>
        <w:t>and</w:t>
      </w:r>
      <w:r>
        <w:rPr>
          <w:spacing w:val="-2"/>
          <w:sz w:val="20"/>
        </w:rPr>
        <w:t> </w:t>
      </w:r>
      <w:r>
        <w:rPr>
          <w:sz w:val="20"/>
        </w:rPr>
        <w:t>remove</w:t>
      </w:r>
      <w:r>
        <w:rPr>
          <w:spacing w:val="-3"/>
          <w:sz w:val="20"/>
        </w:rPr>
        <w:t> </w:t>
      </w:r>
      <w:r>
        <w:rPr>
          <w:sz w:val="20"/>
        </w:rPr>
        <w:t>equipment</w:t>
      </w:r>
      <w:r>
        <w:rPr>
          <w:spacing w:val="-1"/>
          <w:sz w:val="20"/>
        </w:rPr>
        <w:t> </w:t>
      </w:r>
      <w:r>
        <w:rPr>
          <w:sz w:val="20"/>
        </w:rPr>
        <w:t>or</w:t>
      </w:r>
      <w:r>
        <w:rPr>
          <w:spacing w:val="-3"/>
          <w:sz w:val="20"/>
        </w:rPr>
        <w:t> </w:t>
      </w:r>
      <w:r>
        <w:rPr>
          <w:sz w:val="20"/>
        </w:rPr>
        <w:t>presentation</w:t>
      </w:r>
      <w:r>
        <w:rPr>
          <w:spacing w:val="-4"/>
          <w:sz w:val="20"/>
        </w:rPr>
        <w:t> </w:t>
      </w:r>
      <w:r>
        <w:rPr>
          <w:sz w:val="20"/>
        </w:rPr>
        <w:t>items.</w:t>
      </w:r>
    </w:p>
    <w:p>
      <w:pPr>
        <w:pStyle w:val="BodyText"/>
      </w:pPr>
    </w:p>
    <w:p>
      <w:pPr>
        <w:pStyle w:val="ListParagraph"/>
        <w:numPr>
          <w:ilvl w:val="0"/>
          <w:numId w:val="119"/>
        </w:numPr>
        <w:tabs>
          <w:tab w:pos="601" w:val="left" w:leader="none"/>
        </w:tabs>
        <w:spacing w:line="240" w:lineRule="auto" w:before="1" w:after="0"/>
        <w:ind w:left="600" w:right="627" w:hanging="360"/>
        <w:jc w:val="left"/>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2"/>
          <w:sz w:val="20"/>
        </w:rPr>
        <w:t> </w:t>
      </w:r>
      <w:r>
        <w:rPr>
          <w:sz w:val="20"/>
        </w:rPr>
        <w:t>adapters.</w:t>
      </w:r>
    </w:p>
    <w:p>
      <w:pPr>
        <w:pStyle w:val="BodyText"/>
      </w:pPr>
    </w:p>
    <w:p>
      <w:pPr>
        <w:pStyle w:val="ListParagraph"/>
        <w:numPr>
          <w:ilvl w:val="0"/>
          <w:numId w:val="119"/>
        </w:numPr>
        <w:tabs>
          <w:tab w:pos="601" w:val="left" w:leader="none"/>
        </w:tabs>
        <w:spacing w:line="240" w:lineRule="auto" w:before="1" w:after="0"/>
        <w:ind w:left="600" w:right="1157"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14"/>
          <w:sz w:val="20"/>
        </w:rPr>
        <w:t> </w:t>
      </w:r>
      <w:r>
        <w:rPr>
          <w:sz w:val="20"/>
        </w:rPr>
        <w:t>assistance.</w:t>
      </w:r>
    </w:p>
    <w:p>
      <w:pPr>
        <w:pStyle w:val="BodyText"/>
        <w:spacing w:before="1"/>
      </w:pPr>
    </w:p>
    <w:p>
      <w:pPr>
        <w:pStyle w:val="ListParagraph"/>
        <w:numPr>
          <w:ilvl w:val="0"/>
          <w:numId w:val="119"/>
        </w:numPr>
        <w:tabs>
          <w:tab w:pos="601" w:val="left" w:leader="none"/>
        </w:tabs>
        <w:spacing w:line="240" w:lineRule="auto" w:before="0" w:after="0"/>
        <w:ind w:left="600" w:right="0" w:hanging="360"/>
        <w:jc w:val="left"/>
        <w:rPr>
          <w:sz w:val="20"/>
        </w:rPr>
      </w:pPr>
      <w:r>
        <w:rPr>
          <w:sz w:val="20"/>
        </w:rPr>
        <w:t>All individuals or team members are expected to actively participate in the</w:t>
      </w:r>
      <w:r>
        <w:rPr>
          <w:spacing w:val="-33"/>
          <w:sz w:val="20"/>
        </w:rPr>
        <w:t> </w:t>
      </w:r>
      <w:r>
        <w:rPr>
          <w:sz w:val="20"/>
        </w:rPr>
        <w:t>performance.</w:t>
      </w:r>
    </w:p>
    <w:p>
      <w:pPr>
        <w:pStyle w:val="BodyText"/>
        <w:spacing w:before="9"/>
        <w:rPr>
          <w:sz w:val="19"/>
        </w:rPr>
      </w:pPr>
    </w:p>
    <w:p>
      <w:pPr>
        <w:pStyle w:val="ListParagraph"/>
        <w:numPr>
          <w:ilvl w:val="0"/>
          <w:numId w:val="119"/>
        </w:numPr>
        <w:tabs>
          <w:tab w:pos="601" w:val="left" w:leader="none"/>
        </w:tabs>
        <w:spacing w:line="240" w:lineRule="auto" w:before="1" w:after="0"/>
        <w:ind w:left="600" w:right="0" w:hanging="360"/>
        <w:jc w:val="left"/>
        <w:rPr>
          <w:sz w:val="20"/>
        </w:rPr>
      </w:pPr>
      <w:r>
        <w:rPr>
          <w:sz w:val="20"/>
        </w:rPr>
        <w:t>Seven (7) minutes will be given to deliver the</w:t>
      </w:r>
      <w:r>
        <w:rPr>
          <w:spacing w:val="-23"/>
          <w:sz w:val="20"/>
        </w:rPr>
        <w:t> </w:t>
      </w:r>
      <w:r>
        <w:rPr>
          <w:sz w:val="20"/>
        </w:rPr>
        <w:t>presentation.</w:t>
      </w:r>
    </w:p>
    <w:p>
      <w:pPr>
        <w:pStyle w:val="BodyText"/>
      </w:pPr>
    </w:p>
    <w:p>
      <w:pPr>
        <w:pStyle w:val="ListParagraph"/>
        <w:numPr>
          <w:ilvl w:val="0"/>
          <w:numId w:val="119"/>
        </w:numPr>
        <w:tabs>
          <w:tab w:pos="601" w:val="left" w:leader="none"/>
        </w:tabs>
        <w:spacing w:line="240" w:lineRule="auto" w:before="1" w:after="0"/>
        <w:ind w:left="600" w:right="0" w:hanging="360"/>
        <w:jc w:val="left"/>
        <w:rPr>
          <w:sz w:val="20"/>
        </w:rPr>
      </w:pPr>
      <w:r>
        <w:rPr>
          <w:sz w:val="20"/>
        </w:rPr>
        <w:t>Visual</w:t>
      </w:r>
      <w:r>
        <w:rPr>
          <w:spacing w:val="-4"/>
          <w:sz w:val="20"/>
        </w:rPr>
        <w:t> </w:t>
      </w:r>
      <w:r>
        <w:rPr>
          <w:sz w:val="20"/>
        </w:rPr>
        <w:t>aids</w:t>
      </w:r>
      <w:r>
        <w:rPr>
          <w:spacing w:val="-3"/>
          <w:sz w:val="20"/>
        </w:rPr>
        <w:t> </w:t>
      </w:r>
      <w:r>
        <w:rPr>
          <w:sz w:val="20"/>
        </w:rPr>
        <w:t>and</w:t>
      </w:r>
      <w:r>
        <w:rPr>
          <w:spacing w:val="-2"/>
          <w:sz w:val="20"/>
        </w:rPr>
        <w:t> </w:t>
      </w:r>
      <w:r>
        <w:rPr>
          <w:sz w:val="20"/>
        </w:rPr>
        <w:t>samples</w:t>
      </w:r>
      <w:r>
        <w:rPr>
          <w:spacing w:val="-4"/>
          <w:sz w:val="20"/>
        </w:rPr>
        <w:t> </w:t>
      </w:r>
      <w:r>
        <w:rPr>
          <w:sz w:val="20"/>
        </w:rPr>
        <w:t>related</w:t>
      </w:r>
      <w:r>
        <w:rPr>
          <w:spacing w:val="-2"/>
          <w:sz w:val="20"/>
        </w:rPr>
        <w:t> </w:t>
      </w:r>
      <w:r>
        <w:rPr>
          <w:sz w:val="20"/>
        </w:rPr>
        <w:t>to</w:t>
      </w:r>
      <w:r>
        <w:rPr>
          <w:spacing w:val="-2"/>
          <w:sz w:val="20"/>
        </w:rPr>
        <w:t> </w:t>
      </w:r>
      <w:r>
        <w:rPr>
          <w:sz w:val="20"/>
        </w:rPr>
        <w:t>the</w:t>
      </w:r>
      <w:r>
        <w:rPr>
          <w:spacing w:val="-3"/>
          <w:sz w:val="20"/>
        </w:rPr>
        <w:t> </w:t>
      </w:r>
      <w:r>
        <w:rPr>
          <w:sz w:val="20"/>
        </w:rPr>
        <w:t>project</w:t>
      </w:r>
      <w:r>
        <w:rPr>
          <w:spacing w:val="-4"/>
          <w:sz w:val="20"/>
        </w:rPr>
        <w:t> </w:t>
      </w:r>
      <w:r>
        <w:rPr>
          <w:sz w:val="20"/>
        </w:rPr>
        <w:t>may</w:t>
      </w:r>
      <w:r>
        <w:rPr>
          <w:spacing w:val="-6"/>
          <w:sz w:val="20"/>
        </w:rPr>
        <w:t> </w:t>
      </w:r>
      <w:r>
        <w:rPr>
          <w:sz w:val="20"/>
        </w:rPr>
        <w:t>be used;</w:t>
      </w:r>
      <w:r>
        <w:rPr>
          <w:spacing w:val="-1"/>
          <w:sz w:val="20"/>
        </w:rPr>
        <w:t> </w:t>
      </w:r>
      <w:r>
        <w:rPr>
          <w:sz w:val="20"/>
        </w:rPr>
        <w:t>however,</w:t>
      </w:r>
      <w:r>
        <w:rPr>
          <w:spacing w:val="-3"/>
          <w:sz w:val="20"/>
        </w:rPr>
        <w:t> </w:t>
      </w:r>
      <w:r>
        <w:rPr>
          <w:sz w:val="20"/>
        </w:rPr>
        <w:t>no</w:t>
      </w:r>
      <w:r>
        <w:rPr>
          <w:spacing w:val="-2"/>
          <w:sz w:val="20"/>
        </w:rPr>
        <w:t> </w:t>
      </w:r>
      <w:r>
        <w:rPr>
          <w:sz w:val="20"/>
        </w:rPr>
        <w:t>items</w:t>
      </w:r>
      <w:r>
        <w:rPr>
          <w:spacing w:val="-1"/>
          <w:sz w:val="20"/>
        </w:rPr>
        <w:t> </w:t>
      </w:r>
      <w:r>
        <w:rPr>
          <w:sz w:val="20"/>
        </w:rPr>
        <w:t>may</w:t>
      </w:r>
      <w:r>
        <w:rPr>
          <w:spacing w:val="-6"/>
          <w:sz w:val="20"/>
        </w:rPr>
        <w:t> </w:t>
      </w:r>
      <w:r>
        <w:rPr>
          <w:sz w:val="20"/>
        </w:rPr>
        <w:t>be</w:t>
      </w:r>
      <w:r>
        <w:rPr>
          <w:spacing w:val="-3"/>
          <w:sz w:val="20"/>
        </w:rPr>
        <w:t> </w:t>
      </w:r>
      <w:r>
        <w:rPr>
          <w:sz w:val="20"/>
        </w:rPr>
        <w:t>left</w:t>
      </w:r>
      <w:r>
        <w:rPr>
          <w:spacing w:val="1"/>
          <w:sz w:val="20"/>
        </w:rPr>
        <w:t> </w:t>
      </w:r>
      <w:r>
        <w:rPr>
          <w:sz w:val="20"/>
        </w:rPr>
        <w:t>with</w:t>
      </w:r>
      <w:r>
        <w:rPr>
          <w:spacing w:val="-4"/>
          <w:sz w:val="20"/>
        </w:rPr>
        <w:t> </w:t>
      </w:r>
      <w:r>
        <w:rPr>
          <w:sz w:val="20"/>
        </w:rPr>
        <w:t>the</w:t>
      </w:r>
      <w:r>
        <w:rPr>
          <w:spacing w:val="-3"/>
          <w:sz w:val="20"/>
        </w:rPr>
        <w:t> </w:t>
      </w:r>
      <w:r>
        <w:rPr>
          <w:sz w:val="20"/>
        </w:rPr>
        <w:t>judges</w:t>
      </w:r>
      <w:r>
        <w:rPr>
          <w:spacing w:val="-4"/>
          <w:sz w:val="20"/>
        </w:rPr>
        <w:t> </w:t>
      </w:r>
      <w:r>
        <w:rPr>
          <w:sz w:val="20"/>
        </w:rPr>
        <w:t>or</w:t>
      </w:r>
      <w:r>
        <w:rPr>
          <w:spacing w:val="-3"/>
          <w:sz w:val="20"/>
        </w:rPr>
        <w:t> </w:t>
      </w:r>
      <w:r>
        <w:rPr>
          <w:sz w:val="20"/>
        </w:rPr>
        <w:t>audience.</w:t>
      </w:r>
    </w:p>
    <w:p>
      <w:pPr>
        <w:pStyle w:val="BodyText"/>
      </w:pPr>
    </w:p>
    <w:p>
      <w:pPr>
        <w:pStyle w:val="ListParagraph"/>
        <w:numPr>
          <w:ilvl w:val="0"/>
          <w:numId w:val="119"/>
        </w:numPr>
        <w:tabs>
          <w:tab w:pos="601" w:val="left" w:leader="none"/>
        </w:tabs>
        <w:spacing w:line="240" w:lineRule="auto" w:before="1"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pPr>
    </w:p>
    <w:p>
      <w:pPr>
        <w:pStyle w:val="ListParagraph"/>
        <w:numPr>
          <w:ilvl w:val="0"/>
          <w:numId w:val="119"/>
        </w:numPr>
        <w:tabs>
          <w:tab w:pos="651" w:val="left" w:leader="none"/>
        </w:tabs>
        <w:spacing w:line="240" w:lineRule="auto" w:before="1" w:after="0"/>
        <w:ind w:left="65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spacing w:before="9"/>
        <w:rPr>
          <w:sz w:val="19"/>
        </w:rPr>
      </w:pPr>
    </w:p>
    <w:p>
      <w:pPr>
        <w:pStyle w:val="ListParagraph"/>
        <w:numPr>
          <w:ilvl w:val="0"/>
          <w:numId w:val="119"/>
        </w:numPr>
        <w:tabs>
          <w:tab w:pos="601" w:val="left" w:leader="none"/>
        </w:tabs>
        <w:spacing w:line="240" w:lineRule="auto" w:before="1" w:after="0"/>
        <w:ind w:left="60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6"/>
      </w:pPr>
    </w:p>
    <w:p>
      <w:pPr>
        <w:pStyle w:val="ListParagraph"/>
        <w:numPr>
          <w:ilvl w:val="0"/>
          <w:numId w:val="120"/>
        </w:numPr>
        <w:tabs>
          <w:tab w:pos="601" w:val="left" w:leader="none"/>
        </w:tabs>
        <w:spacing w:line="240" w:lineRule="auto" w:before="0" w:after="0"/>
        <w:ind w:left="600" w:right="798"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w:t>
      </w:r>
      <w:r>
        <w:rPr>
          <w:b/>
          <w:spacing w:val="-27"/>
          <w:sz w:val="20"/>
        </w:rPr>
        <w:t> </w:t>
      </w:r>
      <w:r>
        <w:rPr>
          <w:b/>
          <w:sz w:val="20"/>
        </w:rPr>
        <w:t>oral presentation areas until he or she is in</w:t>
      </w:r>
      <w:r>
        <w:rPr>
          <w:b/>
          <w:spacing w:val="-19"/>
          <w:sz w:val="20"/>
        </w:rPr>
        <w:t> </w:t>
      </w:r>
      <w:r>
        <w:rPr>
          <w:b/>
          <w:sz w:val="20"/>
        </w:rPr>
        <w:t>compliance.</w:t>
      </w:r>
    </w:p>
    <w:p>
      <w:pPr>
        <w:pStyle w:val="BodyText"/>
        <w:spacing w:before="9"/>
        <w:rPr>
          <w:b/>
          <w:sz w:val="19"/>
        </w:rPr>
      </w:pPr>
    </w:p>
    <w:p>
      <w:pPr>
        <w:spacing w:line="320" w:lineRule="exact" w:before="0"/>
        <w:ind w:left="240" w:right="0" w:firstLine="0"/>
        <w:jc w:val="left"/>
        <w:rPr>
          <w:b/>
          <w:sz w:val="28"/>
        </w:rPr>
      </w:pPr>
      <w:r>
        <w:rPr>
          <w:b/>
          <w:sz w:val="28"/>
          <w:u w:val="thick"/>
        </w:rPr>
        <w:t>State Judging</w:t>
      </w:r>
    </w:p>
    <w:p>
      <w:pPr>
        <w:pStyle w:val="BodyText"/>
        <w:ind w:left="240" w:right="296"/>
      </w:pPr>
      <w:r>
        <w:rPr/>
        <w:t>Presentations that meet the above regulations will be reviewed by a panel of judges prior to State Leadership Conference. Using the rating sheets, a panel of judges selects the winners, and all decisions of the judges are final.</w:t>
      </w:r>
    </w:p>
    <w:p>
      <w:pPr>
        <w:pStyle w:val="BodyText"/>
      </w:pPr>
    </w:p>
    <w:p>
      <w:pPr>
        <w:pStyle w:val="BodyText"/>
        <w:ind w:left="240"/>
      </w:pPr>
      <w:r>
        <w:rPr/>
        <w:t>In the event there is a tie after the prejudged portion in order to determine the top 10 finalists, ties will be broken based on the following:</w:t>
      </w:r>
    </w:p>
    <w:p>
      <w:pPr>
        <w:spacing w:after="0"/>
        <w:sectPr>
          <w:pgSz w:w="12240" w:h="15840"/>
          <w:pgMar w:header="1005" w:footer="1092" w:top="1200" w:bottom="1280" w:left="840" w:right="820"/>
        </w:sectPr>
      </w:pPr>
    </w:p>
    <w:p>
      <w:pPr>
        <w:pStyle w:val="BodyText"/>
        <w:spacing w:before="5"/>
        <w:rPr>
          <w:sz w:val="13"/>
        </w:rPr>
      </w:pPr>
    </w:p>
    <w:p>
      <w:pPr>
        <w:spacing w:line="228" w:lineRule="exact" w:before="74"/>
        <w:ind w:left="600" w:right="0" w:firstLine="0"/>
        <w:jc w:val="left"/>
        <w:rPr>
          <w:b/>
          <w:sz w:val="20"/>
        </w:rPr>
      </w:pPr>
      <w:r>
        <w:rPr>
          <w:b/>
          <w:sz w:val="20"/>
        </w:rPr>
        <w:t>First Tiebreaker</w:t>
      </w:r>
    </w:p>
    <w:p>
      <w:pPr>
        <w:pStyle w:val="ListParagraph"/>
        <w:numPr>
          <w:ilvl w:val="1"/>
          <w:numId w:val="120"/>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Pre-Judged Rating</w:t>
      </w:r>
      <w:r>
        <w:rPr>
          <w:spacing w:val="-18"/>
          <w:sz w:val="20"/>
        </w:rPr>
        <w:t> </w:t>
      </w:r>
      <w:r>
        <w:rPr>
          <w:sz w:val="20"/>
        </w:rPr>
        <w:t>Sheet.</w:t>
      </w:r>
    </w:p>
    <w:p>
      <w:pPr>
        <w:spacing w:line="227" w:lineRule="exact" w:before="4"/>
        <w:ind w:left="600" w:right="0" w:firstLine="0"/>
        <w:jc w:val="left"/>
        <w:rPr>
          <w:b/>
          <w:sz w:val="20"/>
        </w:rPr>
      </w:pPr>
      <w:r>
        <w:rPr>
          <w:b/>
          <w:sz w:val="20"/>
        </w:rPr>
        <w:t>Second Tiebreaker</w:t>
      </w:r>
    </w:p>
    <w:p>
      <w:pPr>
        <w:pStyle w:val="ListParagraph"/>
        <w:numPr>
          <w:ilvl w:val="1"/>
          <w:numId w:val="120"/>
        </w:numPr>
        <w:tabs>
          <w:tab w:pos="961" w:val="left" w:leader="none"/>
        </w:tabs>
        <w:spacing w:line="242" w:lineRule="exact" w:before="0" w:after="0"/>
        <w:ind w:left="960" w:right="0" w:hanging="360"/>
        <w:jc w:val="left"/>
        <w:rPr>
          <w:sz w:val="20"/>
        </w:rPr>
      </w:pPr>
      <w:r>
        <w:rPr>
          <w:sz w:val="20"/>
        </w:rPr>
        <w:t>Total points of the </w:t>
      </w:r>
      <w:r>
        <w:rPr>
          <w:i/>
          <w:sz w:val="20"/>
        </w:rPr>
        <w:t>Organization </w:t>
      </w:r>
      <w:r>
        <w:rPr>
          <w:sz w:val="20"/>
        </w:rPr>
        <w:t>section on the Pre-Judged Rating</w:t>
      </w:r>
      <w:r>
        <w:rPr>
          <w:spacing w:val="-20"/>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1"/>
          <w:numId w:val="120"/>
        </w:numPr>
        <w:tabs>
          <w:tab w:pos="961" w:val="left" w:leader="none"/>
        </w:tabs>
        <w:spacing w:line="230" w:lineRule="exact" w:before="15" w:after="0"/>
        <w:ind w:left="960" w:right="283" w:hanging="360"/>
        <w:jc w:val="left"/>
        <w:rPr>
          <w:sz w:val="20"/>
        </w:rPr>
      </w:pPr>
      <w:r>
        <w:rPr>
          <w:sz w:val="20"/>
        </w:rPr>
        <w:t>Total points of the “Presentation and statements are well-organized and clearly stated; appropriate business</w:t>
      </w:r>
      <w:r>
        <w:rPr>
          <w:spacing w:val="-30"/>
          <w:sz w:val="20"/>
        </w:rPr>
        <w:t> </w:t>
      </w:r>
      <w:r>
        <w:rPr>
          <w:sz w:val="20"/>
        </w:rPr>
        <w:t>language used</w:t>
      </w:r>
      <w:r>
        <w:rPr>
          <w:i/>
          <w:sz w:val="20"/>
        </w:rPr>
        <w:t>” </w:t>
      </w:r>
      <w:r>
        <w:rPr>
          <w:sz w:val="20"/>
        </w:rPr>
        <w:t>category within the </w:t>
      </w:r>
      <w:r>
        <w:rPr>
          <w:i/>
          <w:sz w:val="20"/>
        </w:rPr>
        <w:t>Delivery </w:t>
      </w:r>
      <w:r>
        <w:rPr>
          <w:sz w:val="20"/>
        </w:rPr>
        <w:t>section on the Pre-Judged Rating</w:t>
      </w:r>
      <w:r>
        <w:rPr>
          <w:spacing w:val="-25"/>
          <w:sz w:val="20"/>
        </w:rPr>
        <w:t> </w:t>
      </w:r>
      <w:r>
        <w:rPr>
          <w:sz w:val="20"/>
        </w:rPr>
        <w:t>Sheet.</w:t>
      </w:r>
    </w:p>
    <w:p>
      <w:pPr>
        <w:pStyle w:val="BodyText"/>
        <w:spacing w:before="9"/>
        <w:rPr>
          <w:sz w:val="19"/>
        </w:rPr>
      </w:pPr>
    </w:p>
    <w:p>
      <w:pPr>
        <w:pStyle w:val="BodyText"/>
        <w:ind w:left="240" w:right="296"/>
      </w:pPr>
      <w:r>
        <w:rPr/>
        <w:t>In the event there is a tie after the prejudged portion and the oral presentation component of this event,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1"/>
          <w:numId w:val="120"/>
        </w:numPr>
        <w:tabs>
          <w:tab w:pos="961" w:val="left" w:leader="none"/>
        </w:tabs>
        <w:spacing w:line="243" w:lineRule="exact" w:before="0" w:after="0"/>
        <w:ind w:left="960" w:right="0" w:hanging="360"/>
        <w:jc w:val="left"/>
        <w:rPr>
          <w:sz w:val="20"/>
        </w:rPr>
      </w:pPr>
      <w:r>
        <w:rPr>
          <w:sz w:val="20"/>
        </w:rPr>
        <w:t>Total points of the Pre-Judged </w:t>
      </w:r>
      <w:r>
        <w:rPr>
          <w:i/>
          <w:sz w:val="20"/>
        </w:rPr>
        <w:t>R</w:t>
      </w:r>
      <w:r>
        <w:rPr>
          <w:sz w:val="20"/>
        </w:rPr>
        <w:t>ating</w:t>
      </w:r>
      <w:r>
        <w:rPr>
          <w:spacing w:val="-15"/>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1"/>
          <w:numId w:val="120"/>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19"/>
          <w:sz w:val="20"/>
        </w:rPr>
        <w:t> </w:t>
      </w:r>
      <w:r>
        <w:rPr>
          <w:sz w:val="20"/>
        </w:rPr>
        <w:t>Sheet.</w:t>
      </w:r>
    </w:p>
    <w:p>
      <w:pPr>
        <w:spacing w:line="228" w:lineRule="exact" w:before="2"/>
        <w:ind w:left="600" w:right="0" w:firstLine="0"/>
        <w:jc w:val="left"/>
        <w:rPr>
          <w:b/>
          <w:sz w:val="20"/>
        </w:rPr>
      </w:pPr>
      <w:r>
        <w:rPr>
          <w:b/>
          <w:sz w:val="20"/>
        </w:rPr>
        <w:t>Third Tiebreaker</w:t>
      </w:r>
    </w:p>
    <w:p>
      <w:pPr>
        <w:pStyle w:val="ListParagraph"/>
        <w:numPr>
          <w:ilvl w:val="1"/>
          <w:numId w:val="120"/>
        </w:numPr>
        <w:tabs>
          <w:tab w:pos="961" w:val="left" w:leader="none"/>
        </w:tabs>
        <w:spacing w:line="243" w:lineRule="exact" w:before="0" w:after="0"/>
        <w:ind w:left="960" w:right="0" w:hanging="360"/>
        <w:jc w:val="left"/>
        <w:rPr>
          <w:sz w:val="20"/>
        </w:rPr>
      </w:pPr>
      <w:r>
        <w:rPr>
          <w:sz w:val="20"/>
        </w:rPr>
        <w:t>Total points of the </w:t>
      </w:r>
      <w:r>
        <w:rPr>
          <w:i/>
          <w:sz w:val="20"/>
        </w:rPr>
        <w:t>Organization </w:t>
      </w:r>
      <w:r>
        <w:rPr>
          <w:sz w:val="20"/>
        </w:rPr>
        <w:t>section on the Performance Rating</w:t>
      </w:r>
      <w:r>
        <w:rPr>
          <w:spacing w:val="-19"/>
          <w:sz w:val="20"/>
        </w:rPr>
        <w:t> </w:t>
      </w:r>
      <w:r>
        <w:rPr>
          <w:sz w:val="20"/>
        </w:rPr>
        <w:t>Sheet.</w:t>
      </w:r>
    </w:p>
    <w:p>
      <w:pPr>
        <w:pStyle w:val="BodyText"/>
      </w:pPr>
    </w:p>
    <w:p>
      <w:pPr>
        <w:pStyle w:val="BodyText"/>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will present a maximum of (10) awards at the State Leadership Conference.</w:t>
      </w:r>
    </w:p>
    <w:p>
      <w:pPr>
        <w:pStyle w:val="BodyText"/>
        <w:spacing w:before="2"/>
      </w:pPr>
    </w:p>
    <w:p>
      <w:pPr>
        <w:pStyle w:val="Heading3"/>
        <w:spacing w:line="321" w:lineRule="exact" w:before="1"/>
        <w:ind w:left="240" w:right="0"/>
        <w:rPr>
          <w:u w:val="none"/>
        </w:rPr>
      </w:pPr>
      <w:r>
        <w:rPr>
          <w:u w:val="thick"/>
        </w:rPr>
        <w:t>National Conference Eligibility</w:t>
      </w:r>
    </w:p>
    <w:p>
      <w:pPr>
        <w:pStyle w:val="BodyText"/>
        <w:ind w:left="240" w:right="296"/>
      </w:pPr>
      <w:r>
        <w:rPr/>
        <w:t>The first-, second- and third-place winning presentations at the State Leadership Conference are eligible for entry at the National Leadership Conference. Advisers and participants should refer to the latest edition of the </w:t>
      </w:r>
      <w:r>
        <w:rPr>
          <w:u w:val="single"/>
        </w:rPr>
        <w:t>National Chapter Management Handbook </w:t>
      </w:r>
      <w:r>
        <w:rPr/>
        <w:t>for official National Leadership Conference event guidelines. All participants will be expected to make a seven-minute (7) oral presentation at the NLC.</w:t>
      </w:r>
    </w:p>
    <w:p>
      <w:pPr>
        <w:pStyle w:val="BodyText"/>
      </w:pPr>
    </w:p>
    <w:p>
      <w:pPr>
        <w:pStyle w:val="BodyText"/>
        <w:spacing w:before="1"/>
        <w:ind w:left="240"/>
      </w:pPr>
      <w:r>
        <w:rPr/>
        <w:t>In the event that the first-, second-, or third-place winner(s) cannot attend, 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120"/>
        </w:numPr>
        <w:tabs>
          <w:tab w:pos="961" w:val="left" w:leader="none"/>
        </w:tabs>
        <w:spacing w:line="243" w:lineRule="exact" w:before="0" w:after="0"/>
        <w:ind w:left="960" w:right="0" w:hanging="360"/>
        <w:jc w:val="left"/>
        <w:rPr>
          <w:sz w:val="20"/>
        </w:rPr>
      </w:pPr>
      <w:r>
        <w:rPr>
          <w:sz w:val="20"/>
        </w:rPr>
        <w:t>to contact the PA FBLA Executive Director/State Chairman about the student who will not be</w:t>
      </w:r>
      <w:r>
        <w:rPr>
          <w:spacing w:val="-29"/>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120"/>
        </w:numPr>
        <w:tabs>
          <w:tab w:pos="961" w:val="left" w:leader="none"/>
        </w:tabs>
        <w:spacing w:line="243"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840" w:right="820"/>
        </w:sectPr>
      </w:pPr>
    </w:p>
    <w:p>
      <w:pPr>
        <w:pStyle w:val="BodyText"/>
      </w:pPr>
    </w:p>
    <w:p>
      <w:pPr>
        <w:pStyle w:val="BodyText"/>
      </w:pPr>
    </w:p>
    <w:p>
      <w:pPr>
        <w:spacing w:line="391" w:lineRule="exact" w:before="181"/>
        <w:ind w:left="1502" w:right="440" w:firstLine="0"/>
        <w:jc w:val="left"/>
        <w:rPr>
          <w:rFonts w:ascii="Arial"/>
          <w:b/>
          <w:sz w:val="27"/>
        </w:rPr>
      </w:pPr>
      <w:r>
        <w:rPr/>
        <w:drawing>
          <wp:anchor distT="0" distB="0" distL="0" distR="0" allowOverlap="1" layoutInCell="1" locked="0" behindDoc="0" simplePos="0" relativeHeight="10024">
            <wp:simplePos x="0" y="0"/>
            <wp:positionH relativeFrom="page">
              <wp:posOffset>685800</wp:posOffset>
            </wp:positionH>
            <wp:positionV relativeFrom="paragraph">
              <wp:posOffset>108404</wp:posOffset>
            </wp:positionV>
            <wp:extent cx="649605" cy="463550"/>
            <wp:effectExtent l="0" t="0" r="0" b="0"/>
            <wp:wrapNone/>
            <wp:docPr id="25" name="image4.png" descr=""/>
            <wp:cNvGraphicFramePr>
              <a:graphicFrameLocks noChangeAspect="1"/>
            </wp:cNvGraphicFramePr>
            <a:graphic>
              <a:graphicData uri="http://schemas.openxmlformats.org/drawingml/2006/picture">
                <pic:pic>
                  <pic:nvPicPr>
                    <pic:cNvPr id="26" name="image4.png"/>
                    <pic:cNvPicPr/>
                  </pic:nvPicPr>
                  <pic:blipFill>
                    <a:blip r:embed="rId96" cstate="print"/>
                    <a:stretch>
                      <a:fillRect/>
                    </a:stretch>
                  </pic:blipFill>
                  <pic:spPr>
                    <a:xfrm>
                      <a:off x="0" y="0"/>
                      <a:ext cx="649605" cy="463550"/>
                    </a:xfrm>
                    <a:prstGeom prst="rect">
                      <a:avLst/>
                    </a:prstGeom>
                  </pic:spPr>
                </pic:pic>
              </a:graphicData>
            </a:graphic>
          </wp:anchor>
        </w:drawing>
      </w:r>
      <w:r>
        <w:rPr>
          <w:rFonts w:ascii="Arial"/>
          <w:b/>
          <w:spacing w:val="-1"/>
          <w:w w:val="95"/>
          <w:sz w:val="34"/>
        </w:rPr>
        <w:t>B</w:t>
      </w:r>
      <w:r>
        <w:rPr>
          <w:rFonts w:ascii="Arial"/>
          <w:b/>
          <w:spacing w:val="-1"/>
          <w:w w:val="95"/>
          <w:sz w:val="27"/>
        </w:rPr>
        <w:t>USINESS </w:t>
      </w:r>
      <w:r>
        <w:rPr>
          <w:rFonts w:ascii="Arial"/>
          <w:b/>
          <w:spacing w:val="50"/>
          <w:w w:val="95"/>
          <w:sz w:val="27"/>
        </w:rPr>
        <w:t> </w:t>
      </w:r>
      <w:r>
        <w:rPr>
          <w:rFonts w:ascii="Arial"/>
          <w:b/>
          <w:spacing w:val="-1"/>
          <w:w w:val="95"/>
          <w:sz w:val="34"/>
        </w:rPr>
        <w:t>P</w:t>
      </w:r>
      <w:r>
        <w:rPr>
          <w:rFonts w:ascii="Arial"/>
          <w:b/>
          <w:spacing w:val="-1"/>
          <w:w w:val="95"/>
          <w:sz w:val="27"/>
        </w:rPr>
        <w:t>RESENTATION</w:t>
      </w:r>
    </w:p>
    <w:p>
      <w:pPr>
        <w:pStyle w:val="Heading5"/>
        <w:ind w:left="1502"/>
      </w:pPr>
      <w:r>
        <w:rPr/>
        <w:t>Pre-Judged Rating Sheet</w:t>
      </w:r>
    </w:p>
    <w:p>
      <w:pPr>
        <w:pStyle w:val="Heading8"/>
        <w:ind w:left="1502" w:right="440"/>
      </w:pPr>
      <w:r>
        <w:rPr/>
        <w:t>Revised 2013-2014</w:t>
      </w:r>
    </w:p>
    <w:p>
      <w:pPr>
        <w:pStyle w:val="BodyText"/>
        <w:rPr>
          <w:rFonts w:ascii="Garamond"/>
          <w:i/>
        </w:rPr>
      </w:pPr>
    </w:p>
    <w:p>
      <w:pPr>
        <w:pStyle w:val="BodyText"/>
        <w:rPr>
          <w:rFonts w:ascii="Garamond"/>
          <w:i/>
          <w:sz w:val="26"/>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7"/>
        <w:gridCol w:w="1318"/>
        <w:gridCol w:w="1176"/>
        <w:gridCol w:w="1222"/>
        <w:gridCol w:w="776"/>
      </w:tblGrid>
      <w:tr>
        <w:trPr>
          <w:trHeight w:val="215" w:hRule="exact"/>
        </w:trPr>
        <w:tc>
          <w:tcPr>
            <w:tcW w:w="4273" w:type="dxa"/>
            <w:vMerge w:val="restart"/>
            <w:tcBorders>
              <w:right w:val="single" w:sz="2" w:space="0" w:color="000000"/>
            </w:tcBorders>
          </w:tcPr>
          <w:p>
            <w:pPr>
              <w:pStyle w:val="TableParagraph"/>
              <w:spacing w:before="7"/>
              <w:jc w:val="left"/>
              <w:rPr>
                <w:i/>
                <w:sz w:val="18"/>
              </w:rPr>
            </w:pPr>
          </w:p>
          <w:p>
            <w:pPr>
              <w:pStyle w:val="TableParagraph"/>
              <w:ind w:left="108"/>
              <w:jc w:val="left"/>
              <w:rPr>
                <w:b/>
                <w:sz w:val="16"/>
              </w:rPr>
            </w:pPr>
            <w:r>
              <w:rPr>
                <w:b/>
                <w:sz w:val="16"/>
              </w:rPr>
              <w:t>Evaluation Item</w:t>
            </w:r>
          </w:p>
        </w:tc>
        <w:tc>
          <w:tcPr>
            <w:tcW w:w="1317" w:type="dxa"/>
            <w:tcBorders>
              <w:top w:val="single" w:sz="23" w:space="0" w:color="5F5F5F"/>
              <w:left w:val="single" w:sz="2" w:space="0" w:color="000000"/>
              <w:right w:val="single" w:sz="2" w:space="0" w:color="000000"/>
            </w:tcBorders>
          </w:tcPr>
          <w:p>
            <w:pPr>
              <w:pStyle w:val="TableParagraph"/>
              <w:spacing w:before="1"/>
              <w:ind w:left="125" w:right="176"/>
              <w:rPr>
                <w:b/>
                <w:sz w:val="16"/>
              </w:rPr>
            </w:pPr>
            <w:r>
              <w:rPr>
                <w:b/>
                <w:sz w:val="16"/>
              </w:rPr>
              <w:t>Not</w:t>
            </w:r>
          </w:p>
        </w:tc>
        <w:tc>
          <w:tcPr>
            <w:tcW w:w="1318" w:type="dxa"/>
            <w:tcBorders>
              <w:top w:val="single" w:sz="23" w:space="0" w:color="5F5F5F"/>
              <w:left w:val="single" w:sz="2" w:space="0" w:color="000000"/>
              <w:right w:val="single" w:sz="2" w:space="0" w:color="000000"/>
            </w:tcBorders>
          </w:tcPr>
          <w:p>
            <w:pPr>
              <w:pStyle w:val="TableParagraph"/>
              <w:spacing w:before="1"/>
              <w:ind w:right="159"/>
              <w:jc w:val="right"/>
              <w:rPr>
                <w:b/>
                <w:sz w:val="16"/>
              </w:rPr>
            </w:pPr>
            <w:r>
              <w:rPr>
                <w:b/>
                <w:sz w:val="16"/>
              </w:rPr>
              <w:t>Does Not Meet</w:t>
            </w:r>
          </w:p>
        </w:tc>
        <w:tc>
          <w:tcPr>
            <w:tcW w:w="1176" w:type="dxa"/>
            <w:tcBorders>
              <w:top w:val="single" w:sz="23" w:space="0" w:color="5F5F5F"/>
              <w:left w:val="single" w:sz="2" w:space="0" w:color="000000"/>
              <w:right w:val="single" w:sz="2" w:space="0" w:color="000000"/>
            </w:tcBorders>
          </w:tcPr>
          <w:p>
            <w:pPr>
              <w:pStyle w:val="TableParagraph"/>
              <w:spacing w:before="1"/>
              <w:ind w:left="119" w:right="119"/>
              <w:rPr>
                <w:b/>
                <w:sz w:val="16"/>
              </w:rPr>
            </w:pPr>
            <w:r>
              <w:rPr>
                <w:b/>
                <w:sz w:val="16"/>
              </w:rPr>
              <w:t>Meets</w:t>
            </w:r>
          </w:p>
        </w:tc>
        <w:tc>
          <w:tcPr>
            <w:tcW w:w="1222" w:type="dxa"/>
            <w:tcBorders>
              <w:top w:val="single" w:sz="23" w:space="0" w:color="5F5F5F"/>
              <w:left w:val="single" w:sz="2" w:space="0" w:color="000000"/>
              <w:right w:val="single" w:sz="2" w:space="0" w:color="000000"/>
            </w:tcBorders>
          </w:tcPr>
          <w:p>
            <w:pPr>
              <w:pStyle w:val="TableParagraph"/>
              <w:spacing w:before="1"/>
              <w:ind w:left="117" w:right="162"/>
              <w:rPr>
                <w:b/>
                <w:sz w:val="16"/>
              </w:rPr>
            </w:pPr>
            <w:r>
              <w:rPr>
                <w:b/>
                <w:sz w:val="16"/>
              </w:rPr>
              <w:t>Exceeds</w:t>
            </w:r>
          </w:p>
        </w:tc>
        <w:tc>
          <w:tcPr>
            <w:tcW w:w="776" w:type="dxa"/>
            <w:tcBorders>
              <w:top w:val="single" w:sz="23" w:space="0" w:color="5F5F5F"/>
              <w:left w:val="single" w:sz="2" w:space="0" w:color="000000"/>
              <w:right w:val="single" w:sz="2" w:space="0" w:color="000000"/>
            </w:tcBorders>
          </w:tcPr>
          <w:p>
            <w:pPr>
              <w:pStyle w:val="TableParagraph"/>
              <w:spacing w:before="1"/>
              <w:ind w:left="96" w:right="137"/>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6"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2" w:type="dxa"/>
            <w:tcBorders>
              <w:left w:val="single" w:sz="2" w:space="0" w:color="000000"/>
              <w:bottom w:val="single" w:sz="4" w:space="0" w:color="000000"/>
              <w:right w:val="single" w:sz="2" w:space="0" w:color="000000"/>
            </w:tcBorders>
          </w:tcPr>
          <w:p>
            <w:pPr>
              <w:pStyle w:val="TableParagraph"/>
              <w:spacing w:line="175" w:lineRule="exact"/>
              <w:ind w:left="122" w:right="162"/>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97" w:right="137"/>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Content</w:t>
            </w:r>
          </w:p>
        </w:tc>
      </w:tr>
      <w:tr>
        <w:trPr>
          <w:trHeight w:val="254" w:hRule="exact"/>
        </w:trPr>
        <w:tc>
          <w:tcPr>
            <w:tcW w:w="4273" w:type="dxa"/>
            <w:tcBorders>
              <w:top w:val="single" w:sz="12" w:space="0" w:color="5F5F5F"/>
              <w:left w:val="single" w:sz="4" w:space="0" w:color="000000"/>
              <w:bottom w:val="single" w:sz="4" w:space="0" w:color="000000"/>
              <w:right w:val="single" w:sz="4" w:space="0" w:color="000000"/>
            </w:tcBorders>
          </w:tcPr>
          <w:p>
            <w:pPr>
              <w:pStyle w:val="TableParagraph"/>
              <w:spacing w:before="7"/>
              <w:ind w:left="103" w:right="258"/>
              <w:jc w:val="left"/>
              <w:rPr>
                <w:sz w:val="20"/>
              </w:rPr>
            </w:pPr>
            <w:r>
              <w:rPr>
                <w:sz w:val="20"/>
              </w:rPr>
              <w:t>Purpose clearly stated</w:t>
            </w:r>
          </w:p>
        </w:tc>
        <w:tc>
          <w:tcPr>
            <w:tcW w:w="1317" w:type="dxa"/>
            <w:tcBorders>
              <w:top w:val="single" w:sz="12" w:space="0" w:color="5F5F5F"/>
              <w:left w:val="single" w:sz="4" w:space="0" w:color="000000"/>
              <w:bottom w:val="single" w:sz="4" w:space="0" w:color="000000"/>
              <w:right w:val="single" w:sz="4" w:space="0" w:color="000000"/>
            </w:tcBorders>
          </w:tcPr>
          <w:p>
            <w:pPr>
              <w:pStyle w:val="TableParagraph"/>
              <w:spacing w:before="7"/>
              <w:ind w:left="14"/>
              <w:rPr>
                <w:sz w:val="20"/>
              </w:rPr>
            </w:pPr>
            <w:r>
              <w:rPr>
                <w:w w:val="99"/>
                <w:sz w:val="20"/>
              </w:rPr>
              <w:t>0</w:t>
            </w:r>
          </w:p>
        </w:tc>
        <w:tc>
          <w:tcPr>
            <w:tcW w:w="1318" w:type="dxa"/>
            <w:tcBorders>
              <w:top w:val="single" w:sz="12" w:space="0" w:color="5F5F5F"/>
              <w:left w:val="single" w:sz="4" w:space="0" w:color="000000"/>
              <w:bottom w:val="single" w:sz="4" w:space="0" w:color="000000"/>
              <w:right w:val="single" w:sz="4" w:space="0" w:color="000000"/>
            </w:tcBorders>
          </w:tcPr>
          <w:p>
            <w:pPr>
              <w:pStyle w:val="TableParagraph"/>
              <w:spacing w:before="7"/>
              <w:ind w:left="395" w:right="378"/>
              <w:rPr>
                <w:sz w:val="20"/>
              </w:rPr>
            </w:pPr>
            <w:r>
              <w:rPr>
                <w:sz w:val="20"/>
              </w:rPr>
              <w:t>1–2</w:t>
            </w:r>
          </w:p>
        </w:tc>
        <w:tc>
          <w:tcPr>
            <w:tcW w:w="1176" w:type="dxa"/>
            <w:tcBorders>
              <w:top w:val="single" w:sz="12" w:space="0" w:color="5F5F5F"/>
              <w:left w:val="single" w:sz="4" w:space="0" w:color="000000"/>
              <w:bottom w:val="single" w:sz="4" w:space="0" w:color="000000"/>
              <w:right w:val="single" w:sz="4" w:space="0" w:color="000000"/>
            </w:tcBorders>
          </w:tcPr>
          <w:p>
            <w:pPr>
              <w:pStyle w:val="TableParagraph"/>
              <w:spacing w:before="7"/>
              <w:ind w:left="113" w:right="116"/>
              <w:rPr>
                <w:sz w:val="20"/>
              </w:rPr>
            </w:pPr>
            <w:r>
              <w:rPr>
                <w:sz w:val="20"/>
              </w:rPr>
              <w:t>3–4</w:t>
            </w:r>
          </w:p>
        </w:tc>
        <w:tc>
          <w:tcPr>
            <w:tcW w:w="1222" w:type="dxa"/>
            <w:tcBorders>
              <w:top w:val="single" w:sz="12" w:space="0" w:color="5F5F5F"/>
              <w:left w:val="single" w:sz="4" w:space="0" w:color="000000"/>
              <w:bottom w:val="single" w:sz="4" w:space="0" w:color="000000"/>
              <w:right w:val="single" w:sz="4" w:space="0" w:color="000000"/>
            </w:tcBorders>
          </w:tcPr>
          <w:p>
            <w:pPr>
              <w:pStyle w:val="TableParagraph"/>
              <w:spacing w:before="7"/>
              <w:ind w:left="10"/>
              <w:rPr>
                <w:sz w:val="20"/>
              </w:rPr>
            </w:pPr>
            <w:r>
              <w:rPr>
                <w:w w:val="99"/>
                <w:sz w:val="20"/>
              </w:rPr>
              <w:t>5</w:t>
            </w:r>
          </w:p>
        </w:tc>
        <w:tc>
          <w:tcPr>
            <w:tcW w:w="776" w:type="dxa"/>
            <w:tcBorders>
              <w:top w:val="single" w:sz="12" w:space="0" w:color="5F5F5F"/>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258"/>
              <w:jc w:val="left"/>
              <w:rPr>
                <w:sz w:val="20"/>
              </w:rPr>
            </w:pPr>
            <w:r>
              <w:rPr>
                <w:sz w:val="20"/>
              </w:rPr>
              <w:t>Suitability and accuracy of statements in presentation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3" w:right="116"/>
              <w:rPr>
                <w:sz w:val="20"/>
              </w:rPr>
            </w:pPr>
            <w:r>
              <w:rPr>
                <w:sz w:val="20"/>
              </w:rPr>
              <w:t>3–4</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687"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258"/>
              <w:jc w:val="left"/>
              <w:rPr>
                <w:sz w:val="20"/>
              </w:rPr>
            </w:pPr>
            <w:r>
              <w:rPr>
                <w:sz w:val="20"/>
              </w:rPr>
              <w:t>Quality of design is professional. Design elements are appropriate for a business presentation; e.g., color choice, font style and size, and so forth</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ind w:left="113" w:right="116"/>
              <w:rPr>
                <w:sz w:val="20"/>
              </w:rPr>
            </w:pPr>
            <w:r>
              <w:rPr>
                <w:sz w:val="20"/>
              </w:rPr>
              <w:t>4–7</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ind w:left="294" w:right="284"/>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258"/>
              <w:jc w:val="left"/>
              <w:rPr>
                <w:sz w:val="20"/>
              </w:rPr>
            </w:pPr>
            <w:r>
              <w:rPr>
                <w:sz w:val="20"/>
              </w:rPr>
              <w:t>Presentation clearly related to topic</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3" w:right="116"/>
              <w:rPr>
                <w:sz w:val="20"/>
              </w:rPr>
            </w:pPr>
            <w:r>
              <w:rPr>
                <w:sz w:val="20"/>
              </w:rPr>
              <w:t>4–7</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4" w:right="284"/>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684"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258"/>
              <w:jc w:val="left"/>
              <w:rPr>
                <w:sz w:val="20"/>
              </w:rPr>
            </w:pPr>
            <w:r>
              <w:rPr>
                <w:sz w:val="20"/>
              </w:rPr>
              <w:t>Effectively uses a variety of formatting and effect features of program such as text, graphics, and transitions.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1" w:right="116"/>
              <w:rPr>
                <w:sz w:val="20"/>
              </w:rPr>
            </w:pPr>
            <w:r>
              <w:rPr>
                <w:sz w:val="20"/>
              </w:rPr>
              <w:t>6–10</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2" w:right="284"/>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258"/>
              <w:jc w:val="left"/>
              <w:rPr>
                <w:sz w:val="20"/>
              </w:rPr>
            </w:pPr>
            <w:r>
              <w:rPr>
                <w:sz w:val="20"/>
              </w:rPr>
              <w:t>Technology is effectively integrated into overall presentation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1" w:right="116"/>
              <w:rPr>
                <w:sz w:val="20"/>
              </w:rPr>
            </w:pPr>
            <w:r>
              <w:rPr>
                <w:sz w:val="20"/>
              </w:rPr>
              <w:t>6–10</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2" w:right="284"/>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Organization</w:t>
            </w:r>
          </w:p>
        </w:tc>
      </w:tr>
      <w:tr>
        <w:trPr>
          <w:trHeight w:val="254"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3" w:right="258"/>
              <w:jc w:val="left"/>
              <w:rPr>
                <w:sz w:val="20"/>
              </w:rPr>
            </w:pPr>
            <w:r>
              <w:rPr>
                <w:sz w:val="20"/>
              </w:rPr>
              <w:t>Topic adequately developed</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1–2</w:t>
            </w:r>
          </w:p>
        </w:tc>
        <w:tc>
          <w:tcPr>
            <w:tcW w:w="1176"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3" w:right="116"/>
              <w:rPr>
                <w:sz w:val="20"/>
              </w:rPr>
            </w:pPr>
            <w:r>
              <w:rPr>
                <w:sz w:val="20"/>
              </w:rPr>
              <w:t>3–4</w:t>
            </w:r>
          </w:p>
        </w:tc>
        <w:tc>
          <w:tcPr>
            <w:tcW w:w="1222"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
              <w:rPr>
                <w:sz w:val="20"/>
              </w:rPr>
            </w:pPr>
            <w:r>
              <w:rPr>
                <w:w w:val="99"/>
                <w:sz w:val="20"/>
              </w:rPr>
              <w:t>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258"/>
              <w:jc w:val="left"/>
              <w:rPr>
                <w:sz w:val="20"/>
              </w:rPr>
            </w:pPr>
            <w:r>
              <w:rPr>
                <w:sz w:val="20"/>
              </w:rPr>
              <w:t>Logical sequence of ideas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3" w:right="116"/>
              <w:rPr>
                <w:sz w:val="20"/>
              </w:rPr>
            </w:pPr>
            <w:r>
              <w:rPr>
                <w:sz w:val="20"/>
              </w:rPr>
              <w:t>3–4</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258"/>
              <w:jc w:val="left"/>
              <w:rPr>
                <w:sz w:val="20"/>
              </w:rPr>
            </w:pPr>
            <w:r>
              <w:rPr>
                <w:sz w:val="20"/>
              </w:rPr>
              <w:t>Accomplished purpose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3" w:right="116"/>
              <w:rPr>
                <w:sz w:val="20"/>
              </w:rPr>
            </w:pPr>
            <w:r>
              <w:rPr>
                <w:sz w:val="20"/>
              </w:rPr>
              <w:t>3–4</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Delivery</w:t>
            </w:r>
          </w:p>
        </w:tc>
      </w:tr>
      <w:tr>
        <w:trPr>
          <w:trHeight w:val="485"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spacing w:before="1"/>
              <w:ind w:left="103" w:right="453"/>
              <w:jc w:val="left"/>
              <w:rPr>
                <w:sz w:val="20"/>
              </w:rPr>
            </w:pPr>
            <w:r>
              <w:rPr>
                <w:sz w:val="20"/>
              </w:rPr>
              <w:t>Demonstrates self-confidence, poise, and good voice projection</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before="1"/>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before="1"/>
              <w:ind w:left="395" w:right="378"/>
              <w:rPr>
                <w:sz w:val="20"/>
              </w:rPr>
            </w:pPr>
            <w:r>
              <w:rPr>
                <w:sz w:val="20"/>
              </w:rPr>
              <w:t>1–3</w:t>
            </w:r>
          </w:p>
        </w:tc>
        <w:tc>
          <w:tcPr>
            <w:tcW w:w="1176" w:type="dxa"/>
            <w:tcBorders>
              <w:top w:val="single" w:sz="23" w:space="0" w:color="5F5F5F"/>
              <w:left w:val="single" w:sz="4" w:space="0" w:color="000000"/>
              <w:bottom w:val="single" w:sz="4" w:space="0" w:color="000000"/>
              <w:right w:val="single" w:sz="4" w:space="0" w:color="000000"/>
            </w:tcBorders>
          </w:tcPr>
          <w:p>
            <w:pPr>
              <w:pStyle w:val="TableParagraph"/>
              <w:spacing w:before="1"/>
              <w:ind w:left="113" w:right="116"/>
              <w:rPr>
                <w:sz w:val="20"/>
              </w:rPr>
            </w:pPr>
            <w:r>
              <w:rPr>
                <w:sz w:val="20"/>
              </w:rPr>
              <w:t>4–7</w:t>
            </w:r>
          </w:p>
        </w:tc>
        <w:tc>
          <w:tcPr>
            <w:tcW w:w="1222" w:type="dxa"/>
            <w:tcBorders>
              <w:top w:val="single" w:sz="23" w:space="0" w:color="5F5F5F"/>
              <w:left w:val="single" w:sz="4" w:space="0" w:color="000000"/>
              <w:bottom w:val="single" w:sz="4" w:space="0" w:color="000000"/>
              <w:right w:val="single" w:sz="4" w:space="0" w:color="000000"/>
            </w:tcBorders>
          </w:tcPr>
          <w:p>
            <w:pPr>
              <w:pStyle w:val="TableParagraph"/>
              <w:spacing w:before="1"/>
              <w:ind w:left="294" w:right="284"/>
              <w:rPr>
                <w:sz w:val="20"/>
              </w:rPr>
            </w:pPr>
            <w:r>
              <w:rPr>
                <w:sz w:val="20"/>
              </w:rPr>
              <w:t>8–10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24"/>
              <w:jc w:val="left"/>
              <w:rPr>
                <w:sz w:val="20"/>
              </w:rPr>
            </w:pPr>
            <w:r>
              <w:rPr>
                <w:sz w:val="20"/>
              </w:rPr>
              <w:t>Presentation and statements are well-organized and clearly stated; appropriate business language used</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1–5</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ind w:left="111" w:right="116"/>
              <w:rPr>
                <w:sz w:val="20"/>
              </w:rPr>
            </w:pPr>
            <w:r>
              <w:rPr>
                <w:sz w:val="20"/>
              </w:rPr>
              <w:t>6–10</w:t>
            </w:r>
          </w:p>
        </w:tc>
        <w:tc>
          <w:tcPr>
            <w:tcW w:w="1222" w:type="dxa"/>
            <w:tcBorders>
              <w:top w:val="single" w:sz="4" w:space="0" w:color="000000"/>
              <w:left w:val="single" w:sz="4" w:space="0" w:color="000000"/>
              <w:bottom w:val="single" w:sz="4" w:space="0" w:color="000000"/>
              <w:right w:val="single" w:sz="4" w:space="0" w:color="000000"/>
            </w:tcBorders>
          </w:tcPr>
          <w:p>
            <w:pPr>
              <w:pStyle w:val="TableParagraph"/>
              <w:ind w:left="292" w:right="284"/>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346" w:hRule="exact"/>
        </w:trPr>
        <w:tc>
          <w:tcPr>
            <w:tcW w:w="10082" w:type="dxa"/>
            <w:gridSpan w:val="6"/>
            <w:tcBorders>
              <w:top w:val="single" w:sz="12" w:space="0" w:color="5F5F5F"/>
              <w:left w:val="single" w:sz="4" w:space="0" w:color="000000"/>
              <w:bottom w:val="single" w:sz="4" w:space="0" w:color="000000"/>
              <w:right w:val="single" w:sz="4" w:space="0" w:color="000000"/>
            </w:tcBorders>
          </w:tcPr>
          <w:p>
            <w:pPr>
              <w:pStyle w:val="TableParagraph"/>
              <w:spacing w:before="77"/>
              <w:ind w:left="103"/>
              <w:jc w:val="left"/>
              <w:rPr>
                <w:sz w:val="20"/>
              </w:rPr>
            </w:pPr>
            <w:r>
              <w:rPr>
                <w:b/>
                <w:sz w:val="22"/>
              </w:rPr>
              <w:t>Time Penalty </w:t>
            </w:r>
            <w:r>
              <w:rPr>
                <w:sz w:val="20"/>
              </w:rPr>
              <w:t>Deduct five (5) points for presentation over seven (7) minutes. Time:</w:t>
            </w:r>
          </w:p>
        </w:tc>
      </w:tr>
      <w:tr>
        <w:trPr>
          <w:trHeight w:val="490"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103"/>
              <w:jc w:val="left"/>
              <w:rPr>
                <w:sz w:val="20"/>
              </w:rPr>
            </w:pPr>
            <w:r>
              <w:rPr>
                <w:b/>
                <w:sz w:val="22"/>
              </w:rPr>
              <w:t>Penalty Points  </w:t>
            </w:r>
            <w:r>
              <w:rPr>
                <w:sz w:val="20"/>
              </w:rPr>
              <w:t>Deduct five (5) points for not adhering to guidelines [maximum (10) points]:</w:t>
            </w:r>
          </w:p>
          <w:p>
            <w:pPr>
              <w:pStyle w:val="TableParagraph"/>
              <w:numPr>
                <w:ilvl w:val="0"/>
                <w:numId w:val="121"/>
              </w:numPr>
              <w:tabs>
                <w:tab w:pos="332" w:val="left" w:leader="none"/>
              </w:tabs>
              <w:spacing w:line="231" w:lineRule="exact" w:before="0" w:after="0"/>
              <w:ind w:left="331" w:right="0" w:hanging="228"/>
              <w:jc w:val="left"/>
              <w:rPr>
                <w:sz w:val="20"/>
              </w:rPr>
            </w:pPr>
            <w:r>
              <w:rPr>
                <w:sz w:val="20"/>
              </w:rPr>
              <w:t>Statement of Assurance not received  </w:t>
            </w:r>
            <w:r>
              <w:rPr>
                <w:rFonts w:ascii="Wingdings" w:hAnsi="Wingdings"/>
                <w:sz w:val="20"/>
              </w:rPr>
              <w:t></w:t>
            </w:r>
            <w:r>
              <w:rPr>
                <w:rFonts w:ascii="Times New Roman" w:hAnsi="Times New Roman"/>
                <w:sz w:val="20"/>
              </w:rPr>
              <w:t> </w:t>
            </w:r>
            <w:r>
              <w:rPr>
                <w:sz w:val="20"/>
              </w:rPr>
              <w:t>entry labeled incorrectly on the</w:t>
            </w:r>
            <w:r>
              <w:rPr>
                <w:spacing w:val="-27"/>
                <w:sz w:val="20"/>
              </w:rPr>
              <w:t> </w:t>
            </w:r>
            <w:r>
              <w:rPr>
                <w:sz w:val="20"/>
              </w:rPr>
              <w:t>upload</w:t>
            </w:r>
          </w:p>
        </w:tc>
      </w:tr>
      <w:tr>
        <w:trPr>
          <w:trHeight w:val="34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Final</w:t>
            </w:r>
            <w:r>
              <w:rPr>
                <w:b/>
                <w:spacing w:val="-4"/>
                <w:sz w:val="22"/>
              </w:rPr>
              <w:t> </w:t>
            </w:r>
            <w:r>
              <w:rPr>
                <w:b/>
                <w:sz w:val="22"/>
              </w:rPr>
              <w:t>Score</w:t>
              <w:tab/>
              <w:t>/100 max.</w:t>
            </w:r>
          </w:p>
        </w:tc>
      </w:tr>
    </w:tbl>
    <w:p>
      <w:pPr>
        <w:pStyle w:val="BodyText"/>
        <w:rPr>
          <w:rFonts w:ascii="Garamond"/>
          <w:i/>
        </w:rPr>
      </w:pPr>
    </w:p>
    <w:p>
      <w:pPr>
        <w:pStyle w:val="BodyText"/>
        <w:spacing w:before="8"/>
        <w:rPr>
          <w:rFonts w:ascii="Garamond"/>
          <w:i/>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6"/>
        <w:gridCol w:w="3537"/>
      </w:tblGrid>
      <w:tr>
        <w:trPr>
          <w:trHeight w:val="277" w:hRule="exact"/>
        </w:trPr>
        <w:tc>
          <w:tcPr>
            <w:tcW w:w="4316" w:type="dxa"/>
          </w:tcPr>
          <w:p>
            <w:pPr>
              <w:pStyle w:val="TableParagraph"/>
              <w:tabs>
                <w:tab w:pos="10328" w:val="left" w:leader="none"/>
              </w:tabs>
              <w:spacing w:line="205" w:lineRule="exact"/>
              <w:ind w:left="200" w:right="-6013"/>
              <w:jc w:val="left"/>
              <w:rPr>
                <w:sz w:val="20"/>
              </w:rPr>
            </w:pPr>
            <w:r>
              <w:rPr>
                <w:sz w:val="20"/>
              </w:rPr>
              <w:t>Name(s): </w:t>
            </w:r>
            <w:r>
              <w:rPr>
                <w:spacing w:val="12"/>
                <w:sz w:val="20"/>
              </w:rPr>
              <w:t> </w:t>
            </w:r>
            <w:r>
              <w:rPr>
                <w:w w:val="99"/>
                <w:sz w:val="20"/>
                <w:u w:val="single"/>
              </w:rPr>
              <w:t> </w:t>
            </w:r>
            <w:r>
              <w:rPr>
                <w:sz w:val="20"/>
                <w:u w:val="single"/>
              </w:rPr>
              <w:tab/>
            </w:r>
          </w:p>
        </w:tc>
        <w:tc>
          <w:tcPr>
            <w:tcW w:w="3537" w:type="dxa"/>
          </w:tcPr>
          <w:p>
            <w:pPr/>
          </w:p>
        </w:tc>
      </w:tr>
      <w:tr>
        <w:trPr>
          <w:trHeight w:val="355" w:hRule="exact"/>
        </w:trPr>
        <w:tc>
          <w:tcPr>
            <w:tcW w:w="4316" w:type="dxa"/>
          </w:tcPr>
          <w:p>
            <w:pPr>
              <w:pStyle w:val="TableParagraph"/>
              <w:tabs>
                <w:tab w:pos="1016" w:val="left" w:leader="none"/>
                <w:tab w:pos="7002" w:val="left" w:leader="none"/>
              </w:tabs>
              <w:spacing w:before="58"/>
              <w:ind w:left="200" w:right="-2686"/>
              <w:jc w:val="left"/>
              <w:rPr>
                <w:sz w:val="20"/>
              </w:rPr>
            </w:pPr>
            <w:r>
              <w:rPr>
                <w:sz w:val="20"/>
              </w:rPr>
              <w:t>School:</w:t>
              <w:tab/>
            </w:r>
            <w:r>
              <w:rPr>
                <w:w w:val="99"/>
                <w:sz w:val="20"/>
                <w:u w:val="single"/>
              </w:rPr>
              <w:t> </w:t>
            </w:r>
            <w:r>
              <w:rPr>
                <w:sz w:val="20"/>
                <w:u w:val="single"/>
              </w:rPr>
              <w:tab/>
            </w:r>
          </w:p>
        </w:tc>
        <w:tc>
          <w:tcPr>
            <w:tcW w:w="3537" w:type="dxa"/>
          </w:tcPr>
          <w:p>
            <w:pPr>
              <w:pStyle w:val="TableParagraph"/>
              <w:tabs>
                <w:tab w:pos="3263" w:val="left" w:leader="none"/>
              </w:tabs>
              <w:spacing w:before="58"/>
              <w:ind w:right="-2476"/>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8" w:hRule="exact"/>
        </w:trPr>
        <w:tc>
          <w:tcPr>
            <w:tcW w:w="4316" w:type="dxa"/>
          </w:tcPr>
          <w:p>
            <w:pPr>
              <w:pStyle w:val="TableParagraph"/>
              <w:tabs>
                <w:tab w:pos="1901" w:val="left" w:leader="none"/>
                <w:tab w:pos="7002" w:val="left" w:leader="none"/>
              </w:tabs>
              <w:spacing w:before="58"/>
              <w:ind w:left="200" w:right="-2686"/>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537" w:type="dxa"/>
          </w:tcPr>
          <w:p>
            <w:pPr>
              <w:pStyle w:val="TableParagraph"/>
              <w:tabs>
                <w:tab w:pos="683" w:val="left" w:leader="none"/>
                <w:tab w:pos="3263" w:val="left" w:leader="none"/>
              </w:tabs>
              <w:spacing w:before="58"/>
              <w:ind w:right="-2476"/>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09.049988pt;margin-top:14.398163pt;width:154.85pt;height:48.3pt;mso-position-horizontal-relative:page;mso-position-vertical-relative:paragraph;z-index:10048" type="#_x0000_t202" filled="false" stroked="true" strokeweight=".25pt" strokecolor="#000000">
            <v:textbox inset="0,0,0,0">
              <w:txbxContent>
                <w:p>
                  <w:pPr>
                    <w:spacing w:line="202" w:lineRule="exact" w:before="74"/>
                    <w:ind w:left="405" w:right="403" w:firstLine="0"/>
                    <w:jc w:val="center"/>
                    <w:rPr>
                      <w:rFonts w:ascii="Garamond"/>
                      <w:sz w:val="18"/>
                    </w:rPr>
                  </w:pPr>
                  <w:r>
                    <w:rPr>
                      <w:rFonts w:ascii="Garamond"/>
                      <w:sz w:val="18"/>
                    </w:rPr>
                    <w:t>VERIFICATION &amp; INITIALS</w:t>
                  </w:r>
                </w:p>
                <w:p>
                  <w:pPr>
                    <w:spacing w:line="202" w:lineRule="exact" w:before="0"/>
                    <w:ind w:left="404"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22"/>
                    </w:numPr>
                    <w:tabs>
                      <w:tab w:pos="353" w:val="left" w:leader="none"/>
                      <w:tab w:pos="2988" w:val="left" w:leader="none"/>
                    </w:tabs>
                    <w:spacing w:line="240" w:lineRule="auto" w:before="1" w:after="0"/>
                    <w:ind w:left="352"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780" w:right="820"/>
        </w:sectPr>
      </w:pPr>
    </w:p>
    <w:p>
      <w:pPr>
        <w:pStyle w:val="BodyText"/>
        <w:spacing w:before="4"/>
        <w:rPr>
          <w:rFonts w:ascii="Garamond"/>
          <w:sz w:val="12"/>
        </w:rPr>
      </w:pPr>
    </w:p>
    <w:p>
      <w:pPr>
        <w:pStyle w:val="ListParagraph"/>
        <w:numPr>
          <w:ilvl w:val="2"/>
          <w:numId w:val="120"/>
        </w:numPr>
        <w:tabs>
          <w:tab w:pos="1753" w:val="left" w:leader="none"/>
        </w:tabs>
        <w:spacing w:line="240" w:lineRule="auto" w:before="38" w:after="0"/>
        <w:ind w:left="1752"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spacing w:before="8"/>
        <w:rPr>
          <w:rFonts w:ascii="Garamond"/>
          <w:b/>
          <w:sz w:val="27"/>
        </w:rPr>
      </w:pPr>
    </w:p>
    <w:tbl>
      <w:tblPr>
        <w:tblW w:w="0" w:type="auto"/>
        <w:jc w:val="left"/>
        <w:tblInd w:w="1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11"/>
        <w:gridCol w:w="1314"/>
        <w:gridCol w:w="1314"/>
        <w:gridCol w:w="1248"/>
        <w:gridCol w:w="1221"/>
        <w:gridCol w:w="774"/>
      </w:tblGrid>
      <w:tr>
        <w:trPr>
          <w:trHeight w:val="215" w:hRule="exact"/>
        </w:trPr>
        <w:tc>
          <w:tcPr>
            <w:tcW w:w="4211"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4" w:type="dxa"/>
            <w:tcBorders>
              <w:top w:val="single" w:sz="12" w:space="0" w:color="5F5F5F"/>
              <w:left w:val="single" w:sz="2" w:space="0" w:color="000000"/>
              <w:right w:val="single" w:sz="2" w:space="0" w:color="000000"/>
            </w:tcBorders>
          </w:tcPr>
          <w:p>
            <w:pPr>
              <w:pStyle w:val="TableParagraph"/>
              <w:spacing w:before="15"/>
              <w:ind w:left="123" w:right="175"/>
              <w:rPr>
                <w:b/>
                <w:sz w:val="16"/>
              </w:rPr>
            </w:pPr>
            <w:r>
              <w:rPr>
                <w:b/>
                <w:sz w:val="16"/>
              </w:rPr>
              <w:t>Not</w:t>
            </w:r>
          </w:p>
        </w:tc>
        <w:tc>
          <w:tcPr>
            <w:tcW w:w="1314" w:type="dxa"/>
            <w:tcBorders>
              <w:top w:val="single" w:sz="12" w:space="0" w:color="5F5F5F"/>
              <w:left w:val="single" w:sz="2" w:space="0" w:color="000000"/>
              <w:right w:val="single" w:sz="2" w:space="0" w:color="000000"/>
            </w:tcBorders>
          </w:tcPr>
          <w:p>
            <w:pPr>
              <w:pStyle w:val="TableParagraph"/>
              <w:spacing w:before="15"/>
              <w:ind w:left="86" w:right="138"/>
              <w:rPr>
                <w:b/>
                <w:sz w:val="16"/>
              </w:rPr>
            </w:pPr>
            <w:r>
              <w:rPr>
                <w:b/>
                <w:sz w:val="16"/>
              </w:rPr>
              <w:t>Does Not Meet</w:t>
            </w:r>
          </w:p>
        </w:tc>
        <w:tc>
          <w:tcPr>
            <w:tcW w:w="1248" w:type="dxa"/>
            <w:tcBorders>
              <w:top w:val="single" w:sz="12" w:space="0" w:color="5F5F5F"/>
              <w:left w:val="single" w:sz="2" w:space="0" w:color="000000"/>
              <w:right w:val="single" w:sz="2" w:space="0" w:color="000000"/>
            </w:tcBorders>
          </w:tcPr>
          <w:p>
            <w:pPr>
              <w:pStyle w:val="TableParagraph"/>
              <w:spacing w:before="15"/>
              <w:ind w:left="155" w:right="155"/>
              <w:rPr>
                <w:b/>
                <w:sz w:val="16"/>
              </w:rPr>
            </w:pPr>
            <w:r>
              <w:rPr>
                <w:b/>
                <w:sz w:val="16"/>
              </w:rPr>
              <w:t>Meets</w:t>
            </w:r>
          </w:p>
        </w:tc>
        <w:tc>
          <w:tcPr>
            <w:tcW w:w="1221" w:type="dxa"/>
            <w:tcBorders>
              <w:top w:val="single" w:sz="12" w:space="0" w:color="5F5F5F"/>
              <w:left w:val="single" w:sz="2" w:space="0" w:color="000000"/>
              <w:right w:val="single" w:sz="2" w:space="0" w:color="000000"/>
            </w:tcBorders>
          </w:tcPr>
          <w:p>
            <w:pPr>
              <w:pStyle w:val="TableParagraph"/>
              <w:spacing w:before="15"/>
              <w:ind w:left="118" w:right="162"/>
              <w:rPr>
                <w:b/>
                <w:sz w:val="16"/>
              </w:rPr>
            </w:pPr>
            <w:r>
              <w:rPr>
                <w:b/>
                <w:sz w:val="16"/>
              </w:rPr>
              <w:t>Exceeds</w:t>
            </w:r>
          </w:p>
        </w:tc>
        <w:tc>
          <w:tcPr>
            <w:tcW w:w="774" w:type="dxa"/>
            <w:tcBorders>
              <w:top w:val="single" w:sz="12" w:space="0" w:color="5F5F5F"/>
              <w:left w:val="single" w:sz="2" w:space="0" w:color="000000"/>
              <w:right w:val="single" w:sz="2" w:space="0" w:color="000000"/>
            </w:tcBorders>
          </w:tcPr>
          <w:p>
            <w:pPr>
              <w:pStyle w:val="TableParagraph"/>
              <w:spacing w:before="15"/>
              <w:ind w:left="94" w:right="137"/>
              <w:rPr>
                <w:b/>
                <w:sz w:val="16"/>
              </w:rPr>
            </w:pPr>
            <w:r>
              <w:rPr>
                <w:b/>
                <w:sz w:val="16"/>
              </w:rPr>
              <w:t>Points</w:t>
            </w:r>
          </w:p>
        </w:tc>
      </w:tr>
      <w:tr>
        <w:trPr>
          <w:trHeight w:val="181" w:hRule="exact"/>
        </w:trPr>
        <w:tc>
          <w:tcPr>
            <w:tcW w:w="4211" w:type="dxa"/>
            <w:vMerge/>
            <w:tcBorders>
              <w:bottom w:val="single" w:sz="4" w:space="0" w:color="000000"/>
              <w:right w:val="single" w:sz="2" w:space="0" w:color="000000"/>
            </w:tcBorders>
          </w:tcPr>
          <w:p>
            <w:pPr/>
          </w:p>
        </w:tc>
        <w:tc>
          <w:tcPr>
            <w:tcW w:w="1314" w:type="dxa"/>
            <w:tcBorders>
              <w:left w:val="single" w:sz="2" w:space="0" w:color="000000"/>
              <w:bottom w:val="single" w:sz="4" w:space="0" w:color="000000"/>
              <w:right w:val="single" w:sz="2" w:space="0" w:color="000000"/>
            </w:tcBorders>
          </w:tcPr>
          <w:p>
            <w:pPr>
              <w:pStyle w:val="TableParagraph"/>
              <w:spacing w:line="175" w:lineRule="exact"/>
              <w:ind w:left="123" w:right="177"/>
              <w:rPr>
                <w:b/>
                <w:sz w:val="16"/>
              </w:rPr>
            </w:pPr>
            <w:r>
              <w:rPr>
                <w:b/>
                <w:sz w:val="16"/>
              </w:rPr>
              <w:t>Demonstrated</w:t>
            </w:r>
          </w:p>
        </w:tc>
        <w:tc>
          <w:tcPr>
            <w:tcW w:w="1314" w:type="dxa"/>
            <w:tcBorders>
              <w:left w:val="single" w:sz="2" w:space="0" w:color="000000"/>
              <w:bottom w:val="single" w:sz="4" w:space="0" w:color="000000"/>
              <w:right w:val="single" w:sz="2" w:space="0" w:color="000000"/>
            </w:tcBorders>
          </w:tcPr>
          <w:p>
            <w:pPr>
              <w:pStyle w:val="TableParagraph"/>
              <w:spacing w:line="175" w:lineRule="exact"/>
              <w:ind w:left="86" w:right="135"/>
              <w:rPr>
                <w:b/>
                <w:sz w:val="16"/>
              </w:rPr>
            </w:pPr>
            <w:r>
              <w:rPr>
                <w:b/>
                <w:sz w:val="16"/>
              </w:rPr>
              <w:t>Expectations</w:t>
            </w:r>
          </w:p>
        </w:tc>
        <w:tc>
          <w:tcPr>
            <w:tcW w:w="1248" w:type="dxa"/>
            <w:tcBorders>
              <w:left w:val="single" w:sz="2" w:space="0" w:color="000000"/>
              <w:bottom w:val="single" w:sz="4" w:space="0" w:color="000000"/>
              <w:right w:val="single" w:sz="2" w:space="0" w:color="000000"/>
            </w:tcBorders>
          </w:tcPr>
          <w:p>
            <w:pPr>
              <w:pStyle w:val="TableParagraph"/>
              <w:spacing w:line="175" w:lineRule="exact"/>
              <w:ind w:left="156" w:right="155"/>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6" w:right="162"/>
              <w:rPr>
                <w:b/>
                <w:sz w:val="16"/>
              </w:rPr>
            </w:pPr>
            <w:r>
              <w:rPr>
                <w:b/>
                <w:sz w:val="16"/>
              </w:rPr>
              <w:t>Expectations</w:t>
            </w:r>
          </w:p>
        </w:tc>
        <w:tc>
          <w:tcPr>
            <w:tcW w:w="774" w:type="dxa"/>
            <w:tcBorders>
              <w:left w:val="single" w:sz="2" w:space="0" w:color="000000"/>
              <w:bottom w:val="single" w:sz="4" w:space="0" w:color="000000"/>
              <w:right w:val="single" w:sz="2" w:space="0" w:color="000000"/>
            </w:tcBorders>
          </w:tcPr>
          <w:p>
            <w:pPr>
              <w:pStyle w:val="TableParagraph"/>
              <w:spacing w:line="175" w:lineRule="exact"/>
              <w:ind w:left="95" w:right="137"/>
              <w:rPr>
                <w:b/>
                <w:sz w:val="16"/>
              </w:rPr>
            </w:pPr>
            <w:r>
              <w:rPr>
                <w:b/>
                <w:sz w:val="16"/>
              </w:rPr>
              <w:t>Earned</w:t>
            </w:r>
          </w:p>
        </w:tc>
      </w:tr>
      <w:tr>
        <w:trPr>
          <w:trHeight w:val="410"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Content</w:t>
            </w:r>
          </w:p>
        </w:tc>
      </w:tr>
      <w:tr>
        <w:trPr>
          <w:trHeight w:val="252" w:hRule="exact"/>
        </w:trPr>
        <w:tc>
          <w:tcPr>
            <w:tcW w:w="421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3" w:right="195"/>
              <w:jc w:val="left"/>
              <w:rPr>
                <w:sz w:val="20"/>
              </w:rPr>
            </w:pPr>
            <w:r>
              <w:rPr>
                <w:sz w:val="20"/>
              </w:rPr>
              <w:t>Presentation clearly related to topic</w:t>
            </w:r>
          </w:p>
        </w:tc>
        <w:tc>
          <w:tcPr>
            <w:tcW w:w="1314"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7"/>
              <w:rPr>
                <w:sz w:val="20"/>
              </w:rPr>
            </w:pPr>
            <w:r>
              <w:rPr>
                <w:w w:val="99"/>
                <w:sz w:val="20"/>
              </w:rPr>
              <w:t>0</w:t>
            </w:r>
          </w:p>
        </w:tc>
        <w:tc>
          <w:tcPr>
            <w:tcW w:w="1314"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443" w:right="426"/>
              <w:rPr>
                <w:sz w:val="20"/>
              </w:rPr>
            </w:pPr>
            <w:r>
              <w:rPr>
                <w:sz w:val="20"/>
              </w:rPr>
              <w:t>1–3</w:t>
            </w:r>
          </w:p>
        </w:tc>
        <w:tc>
          <w:tcPr>
            <w:tcW w:w="124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02" w:right="302"/>
              <w:rPr>
                <w:sz w:val="20"/>
              </w:rPr>
            </w:pPr>
            <w:r>
              <w:rPr>
                <w:sz w:val="20"/>
              </w:rPr>
              <w:t>4–7</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79"/>
              <w:rPr>
                <w:sz w:val="20"/>
              </w:rPr>
            </w:pPr>
            <w:r>
              <w:rPr>
                <w:sz w:val="20"/>
              </w:rPr>
              <w:t>8–10</w:t>
            </w:r>
          </w:p>
        </w:tc>
        <w:tc>
          <w:tcPr>
            <w:tcW w:w="774"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95"/>
              <w:jc w:val="left"/>
              <w:rPr>
                <w:sz w:val="20"/>
              </w:rPr>
            </w:pPr>
            <w:r>
              <w:rPr>
                <w:sz w:val="20"/>
              </w:rPr>
              <w:t>Purpose clearly stated</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1–2</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5"/>
              <w:rPr>
                <w:sz w:val="20"/>
              </w:rPr>
            </w:pPr>
            <w:r>
              <w:rPr>
                <w:w w:val="99"/>
                <w:sz w:val="20"/>
              </w:rPr>
              <w:t>5</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687"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ind w:left="103" w:right="195"/>
              <w:jc w:val="left"/>
              <w:rPr>
                <w:sz w:val="20"/>
              </w:rPr>
            </w:pPr>
            <w:r>
              <w:rPr>
                <w:sz w:val="20"/>
              </w:rPr>
              <w:t>Effectively uses a variety of formatting and effect features of program such as text, graphics, and transitions.</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1–3</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79"/>
              <w:rPr>
                <w:sz w:val="20"/>
              </w:rPr>
            </w:pPr>
            <w:r>
              <w:rPr>
                <w:sz w:val="20"/>
              </w:rPr>
              <w:t>8–10</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684"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ind w:left="103" w:right="195"/>
              <w:jc w:val="left"/>
              <w:rPr>
                <w:sz w:val="20"/>
              </w:rPr>
            </w:pPr>
            <w:r>
              <w:rPr>
                <w:sz w:val="20"/>
              </w:rPr>
              <w:t>Quality of design is professional. Design elements are appropriate for a business presentation; e.g., color choice, font style and size, and so forth</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1–3</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79"/>
              <w:rPr>
                <w:sz w:val="20"/>
              </w:rPr>
            </w:pPr>
            <w:r>
              <w:rPr>
                <w:sz w:val="20"/>
              </w:rPr>
              <w:t>8–10</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ind w:left="103" w:right="195"/>
              <w:jc w:val="left"/>
              <w:rPr>
                <w:sz w:val="20"/>
              </w:rPr>
            </w:pPr>
            <w:r>
              <w:rPr>
                <w:sz w:val="20"/>
              </w:rPr>
              <w:t>Technology is effectively integrated into overall presentation</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1–5</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2"/>
              <w:rPr>
                <w:sz w:val="20"/>
              </w:rPr>
            </w:pPr>
            <w:r>
              <w:rPr>
                <w:sz w:val="20"/>
              </w:rPr>
              <w:t>11–15</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458"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ind w:left="103" w:right="195"/>
              <w:jc w:val="left"/>
              <w:rPr>
                <w:sz w:val="20"/>
              </w:rPr>
            </w:pPr>
            <w:r>
              <w:rPr>
                <w:sz w:val="20"/>
              </w:rPr>
              <w:t>Suitability and accuracy of statements in presentation</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1–2</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5"/>
              <w:rPr>
                <w:sz w:val="20"/>
              </w:rPr>
            </w:pPr>
            <w:r>
              <w:rPr>
                <w:w w:val="99"/>
                <w:sz w:val="20"/>
              </w:rPr>
              <w:t>5</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410"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2"/>
              <w:ind w:left="103"/>
              <w:jc w:val="left"/>
              <w:rPr>
                <w:b/>
                <w:sz w:val="22"/>
              </w:rPr>
            </w:pPr>
            <w:r>
              <w:rPr>
                <w:b/>
                <w:sz w:val="22"/>
              </w:rPr>
              <w:t>Organization</w:t>
            </w:r>
          </w:p>
        </w:tc>
      </w:tr>
      <w:tr>
        <w:trPr>
          <w:trHeight w:val="252" w:hRule="exact"/>
        </w:trPr>
        <w:tc>
          <w:tcPr>
            <w:tcW w:w="4211" w:type="dxa"/>
            <w:tcBorders>
              <w:top w:val="single" w:sz="12" w:space="0" w:color="5F5F5F"/>
              <w:left w:val="single" w:sz="4" w:space="0" w:color="000000"/>
              <w:bottom w:val="single" w:sz="4" w:space="0" w:color="000000"/>
              <w:right w:val="single" w:sz="4" w:space="0" w:color="000000"/>
            </w:tcBorders>
          </w:tcPr>
          <w:p>
            <w:pPr>
              <w:pStyle w:val="TableParagraph"/>
              <w:spacing w:before="7"/>
              <w:ind w:left="103" w:right="195"/>
              <w:jc w:val="left"/>
              <w:rPr>
                <w:sz w:val="20"/>
              </w:rPr>
            </w:pPr>
            <w:r>
              <w:rPr>
                <w:sz w:val="20"/>
              </w:rPr>
              <w:t>Topic adequately developed</w:t>
            </w:r>
          </w:p>
        </w:tc>
        <w:tc>
          <w:tcPr>
            <w:tcW w:w="1314" w:type="dxa"/>
            <w:tcBorders>
              <w:top w:val="single" w:sz="12" w:space="0" w:color="5F5F5F"/>
              <w:left w:val="single" w:sz="4" w:space="0" w:color="000000"/>
              <w:bottom w:val="single" w:sz="4" w:space="0" w:color="000000"/>
              <w:right w:val="single" w:sz="4" w:space="0" w:color="000000"/>
            </w:tcBorders>
          </w:tcPr>
          <w:p>
            <w:pPr>
              <w:pStyle w:val="TableParagraph"/>
              <w:spacing w:before="7"/>
              <w:ind w:left="17"/>
              <w:rPr>
                <w:sz w:val="20"/>
              </w:rPr>
            </w:pPr>
            <w:r>
              <w:rPr>
                <w:w w:val="99"/>
                <w:sz w:val="20"/>
              </w:rPr>
              <w:t>0</w:t>
            </w:r>
          </w:p>
        </w:tc>
        <w:tc>
          <w:tcPr>
            <w:tcW w:w="1314" w:type="dxa"/>
            <w:tcBorders>
              <w:top w:val="single" w:sz="12" w:space="0" w:color="5F5F5F"/>
              <w:left w:val="single" w:sz="4" w:space="0" w:color="000000"/>
              <w:bottom w:val="single" w:sz="4" w:space="0" w:color="000000"/>
              <w:right w:val="single" w:sz="4" w:space="0" w:color="000000"/>
            </w:tcBorders>
          </w:tcPr>
          <w:p>
            <w:pPr>
              <w:pStyle w:val="TableParagraph"/>
              <w:spacing w:before="7"/>
              <w:ind w:left="443" w:right="426"/>
              <w:rPr>
                <w:sz w:val="20"/>
              </w:rPr>
            </w:pPr>
            <w:r>
              <w:rPr>
                <w:sz w:val="20"/>
              </w:rPr>
              <w:t>1–2</w:t>
            </w:r>
          </w:p>
        </w:tc>
        <w:tc>
          <w:tcPr>
            <w:tcW w:w="1248" w:type="dxa"/>
            <w:tcBorders>
              <w:top w:val="single" w:sz="12" w:space="0" w:color="5F5F5F"/>
              <w:left w:val="single" w:sz="4" w:space="0" w:color="000000"/>
              <w:bottom w:val="single" w:sz="4" w:space="0" w:color="000000"/>
              <w:right w:val="single" w:sz="4" w:space="0" w:color="000000"/>
            </w:tcBorders>
          </w:tcPr>
          <w:p>
            <w:pPr>
              <w:pStyle w:val="TableParagraph"/>
              <w:spacing w:before="7"/>
              <w:ind w:left="302" w:right="302"/>
              <w:rPr>
                <w:sz w:val="20"/>
              </w:rPr>
            </w:pPr>
            <w:r>
              <w:rPr>
                <w:sz w:val="20"/>
              </w:rPr>
              <w:t>3–4</w:t>
            </w:r>
          </w:p>
        </w:tc>
        <w:tc>
          <w:tcPr>
            <w:tcW w:w="1221" w:type="dxa"/>
            <w:tcBorders>
              <w:top w:val="single" w:sz="12" w:space="0" w:color="5F5F5F"/>
              <w:left w:val="single" w:sz="4" w:space="0" w:color="000000"/>
              <w:bottom w:val="single" w:sz="4" w:space="0" w:color="000000"/>
              <w:right w:val="single" w:sz="4" w:space="0" w:color="000000"/>
            </w:tcBorders>
          </w:tcPr>
          <w:p>
            <w:pPr>
              <w:pStyle w:val="TableParagraph"/>
              <w:spacing w:before="7"/>
              <w:ind w:left="15"/>
              <w:rPr>
                <w:sz w:val="20"/>
              </w:rPr>
            </w:pPr>
            <w:r>
              <w:rPr>
                <w:w w:val="99"/>
                <w:sz w:val="20"/>
              </w:rPr>
              <w:t>5</w:t>
            </w:r>
          </w:p>
        </w:tc>
        <w:tc>
          <w:tcPr>
            <w:tcW w:w="774" w:type="dxa"/>
            <w:tcBorders>
              <w:top w:val="single" w:sz="12" w:space="0" w:color="5F5F5F"/>
              <w:left w:val="single" w:sz="4" w:space="0" w:color="000000"/>
              <w:bottom w:val="single" w:sz="4" w:space="0" w:color="000000"/>
              <w:right w:val="single" w:sz="4" w:space="0" w:color="000000"/>
            </w:tcBorders>
          </w:tcPr>
          <w:p>
            <w:pPr/>
          </w:p>
        </w:tc>
      </w:tr>
      <w:tr>
        <w:trPr>
          <w:trHeight w:val="235"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ind w:left="103" w:right="195"/>
              <w:jc w:val="left"/>
              <w:rPr>
                <w:sz w:val="20"/>
              </w:rPr>
            </w:pPr>
            <w:r>
              <w:rPr>
                <w:sz w:val="20"/>
              </w:rPr>
              <w:t>Logical sequence of ideas</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ind w:left="443" w:right="426"/>
              <w:rPr>
                <w:sz w:val="20"/>
              </w:rPr>
            </w:pPr>
            <w:r>
              <w:rPr>
                <w:sz w:val="20"/>
              </w:rPr>
              <w:t>1–2</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ind w:left="302" w:right="302"/>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5"/>
              <w:rPr>
                <w:sz w:val="20"/>
              </w:rPr>
            </w:pPr>
            <w:r>
              <w:rPr>
                <w:w w:val="99"/>
                <w:sz w:val="20"/>
              </w:rPr>
              <w:t>5</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95"/>
              <w:jc w:val="left"/>
              <w:rPr>
                <w:sz w:val="20"/>
              </w:rPr>
            </w:pPr>
            <w:r>
              <w:rPr>
                <w:sz w:val="20"/>
              </w:rPr>
              <w:t>Accomplished purpose</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1–2</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5"/>
              <w:rPr>
                <w:sz w:val="20"/>
              </w:rPr>
            </w:pPr>
            <w:r>
              <w:rPr>
                <w:w w:val="99"/>
                <w:sz w:val="20"/>
              </w:rPr>
              <w:t>5</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40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Delivery</w:t>
            </w:r>
          </w:p>
        </w:tc>
      </w:tr>
      <w:tr>
        <w:trPr>
          <w:trHeight w:val="485" w:hRule="exact"/>
        </w:trPr>
        <w:tc>
          <w:tcPr>
            <w:tcW w:w="4211" w:type="dxa"/>
            <w:tcBorders>
              <w:top w:val="single" w:sz="12" w:space="0" w:color="5F5F5F"/>
              <w:left w:val="single" w:sz="4" w:space="0" w:color="000000"/>
              <w:bottom w:val="single" w:sz="4" w:space="0" w:color="000000"/>
              <w:right w:val="single" w:sz="4" w:space="0" w:color="000000"/>
            </w:tcBorders>
          </w:tcPr>
          <w:p>
            <w:pPr>
              <w:pStyle w:val="TableParagraph"/>
              <w:spacing w:before="15"/>
              <w:ind w:left="103" w:right="62"/>
              <w:jc w:val="left"/>
              <w:rPr>
                <w:sz w:val="20"/>
              </w:rPr>
            </w:pPr>
            <w:r>
              <w:rPr>
                <w:sz w:val="20"/>
              </w:rPr>
              <w:t>Presentation and statements are well-organized and clearly stated; appropriate business language used</w:t>
            </w:r>
          </w:p>
        </w:tc>
        <w:tc>
          <w:tcPr>
            <w:tcW w:w="1314" w:type="dxa"/>
            <w:tcBorders>
              <w:top w:val="single" w:sz="12" w:space="0" w:color="5F5F5F"/>
              <w:left w:val="single" w:sz="4" w:space="0" w:color="000000"/>
              <w:bottom w:val="single" w:sz="4" w:space="0" w:color="000000"/>
              <w:right w:val="single" w:sz="4" w:space="0" w:color="000000"/>
            </w:tcBorders>
          </w:tcPr>
          <w:p>
            <w:pPr>
              <w:pStyle w:val="TableParagraph"/>
              <w:spacing w:before="15"/>
              <w:ind w:left="17"/>
              <w:rPr>
                <w:sz w:val="20"/>
              </w:rPr>
            </w:pPr>
            <w:r>
              <w:rPr>
                <w:w w:val="99"/>
                <w:sz w:val="20"/>
              </w:rPr>
              <w:t>0</w:t>
            </w:r>
          </w:p>
        </w:tc>
        <w:tc>
          <w:tcPr>
            <w:tcW w:w="1314" w:type="dxa"/>
            <w:tcBorders>
              <w:top w:val="single" w:sz="12" w:space="0" w:color="5F5F5F"/>
              <w:left w:val="single" w:sz="4" w:space="0" w:color="000000"/>
              <w:bottom w:val="single" w:sz="4" w:space="0" w:color="000000"/>
              <w:right w:val="single" w:sz="4" w:space="0" w:color="000000"/>
            </w:tcBorders>
          </w:tcPr>
          <w:p>
            <w:pPr>
              <w:pStyle w:val="TableParagraph"/>
              <w:spacing w:before="15"/>
              <w:ind w:left="443" w:right="426"/>
              <w:rPr>
                <w:sz w:val="20"/>
              </w:rPr>
            </w:pPr>
            <w:r>
              <w:rPr>
                <w:sz w:val="20"/>
              </w:rPr>
              <w:t>1–3</w:t>
            </w:r>
          </w:p>
        </w:tc>
        <w:tc>
          <w:tcPr>
            <w:tcW w:w="1248" w:type="dxa"/>
            <w:tcBorders>
              <w:top w:val="single" w:sz="12" w:space="0" w:color="5F5F5F"/>
              <w:left w:val="single" w:sz="4" w:space="0" w:color="000000"/>
              <w:bottom w:val="single" w:sz="4" w:space="0" w:color="000000"/>
              <w:right w:val="single" w:sz="4" w:space="0" w:color="000000"/>
            </w:tcBorders>
          </w:tcPr>
          <w:p>
            <w:pPr>
              <w:pStyle w:val="TableParagraph"/>
              <w:spacing w:before="15"/>
              <w:ind w:left="302" w:right="302"/>
              <w:rPr>
                <w:sz w:val="20"/>
              </w:rPr>
            </w:pPr>
            <w:r>
              <w:rPr>
                <w:sz w:val="20"/>
              </w:rPr>
              <w:t>4–7</w:t>
            </w:r>
          </w:p>
        </w:tc>
        <w:tc>
          <w:tcPr>
            <w:tcW w:w="1221" w:type="dxa"/>
            <w:tcBorders>
              <w:top w:val="single" w:sz="12" w:space="0" w:color="5F5F5F"/>
              <w:left w:val="single" w:sz="4" w:space="0" w:color="000000"/>
              <w:bottom w:val="single" w:sz="4" w:space="0" w:color="000000"/>
              <w:right w:val="single" w:sz="4" w:space="0" w:color="000000"/>
            </w:tcBorders>
          </w:tcPr>
          <w:p>
            <w:pPr>
              <w:pStyle w:val="TableParagraph"/>
              <w:spacing w:before="15"/>
              <w:ind w:left="195" w:right="179"/>
              <w:rPr>
                <w:sz w:val="20"/>
              </w:rPr>
            </w:pPr>
            <w:r>
              <w:rPr>
                <w:sz w:val="20"/>
              </w:rPr>
              <w:t>8–10</w:t>
            </w:r>
          </w:p>
        </w:tc>
        <w:tc>
          <w:tcPr>
            <w:tcW w:w="774" w:type="dxa"/>
            <w:tcBorders>
              <w:top w:val="single" w:sz="12" w:space="0" w:color="5F5F5F"/>
              <w:left w:val="single" w:sz="4" w:space="0" w:color="000000"/>
              <w:bottom w:val="single" w:sz="4" w:space="0" w:color="000000"/>
              <w:right w:val="single" w:sz="4" w:space="0" w:color="000000"/>
            </w:tcBorders>
          </w:tcPr>
          <w:p>
            <w:pPr/>
          </w:p>
        </w:tc>
      </w:tr>
      <w:tr>
        <w:trPr>
          <w:trHeight w:val="461"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ind w:left="103" w:right="391"/>
              <w:jc w:val="left"/>
              <w:rPr>
                <w:sz w:val="20"/>
              </w:rPr>
            </w:pPr>
            <w:r>
              <w:rPr>
                <w:sz w:val="20"/>
              </w:rPr>
              <w:t>Demonstrates self-confidence, poise, and good voice projection</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1–3</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79"/>
              <w:rPr>
                <w:sz w:val="20"/>
              </w:rPr>
            </w:pPr>
            <w:r>
              <w:rPr>
                <w:sz w:val="20"/>
              </w:rPr>
              <w:t>8–10</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458" w:hRule="exact"/>
        </w:trPr>
        <w:tc>
          <w:tcPr>
            <w:tcW w:w="4211" w:type="dxa"/>
            <w:tcBorders>
              <w:top w:val="single" w:sz="4" w:space="0" w:color="000000"/>
              <w:left w:val="single" w:sz="4" w:space="0" w:color="000000"/>
              <w:bottom w:val="single" w:sz="4" w:space="0" w:color="000000"/>
              <w:right w:val="single" w:sz="4" w:space="0" w:color="000000"/>
            </w:tcBorders>
          </w:tcPr>
          <w:p>
            <w:pPr>
              <w:pStyle w:val="TableParagraph"/>
              <w:ind w:left="103" w:right="195"/>
              <w:jc w:val="left"/>
              <w:rPr>
                <w:sz w:val="20"/>
              </w:rPr>
            </w:pPr>
            <w:r>
              <w:rPr>
                <w:sz w:val="20"/>
              </w:rPr>
              <w:t>Demonstrates the ability to effectively answer questions</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7"/>
              <w:rPr>
                <w:sz w:val="20"/>
              </w:rPr>
            </w:pPr>
            <w:r>
              <w:rPr>
                <w:w w:val="99"/>
                <w:sz w:val="20"/>
              </w:rPr>
              <w:t>0</w:t>
            </w:r>
          </w:p>
        </w:tc>
        <w:tc>
          <w:tcPr>
            <w:tcW w:w="131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43" w:right="426"/>
              <w:rPr>
                <w:sz w:val="20"/>
              </w:rPr>
            </w:pPr>
            <w:r>
              <w:rPr>
                <w:sz w:val="20"/>
              </w:rPr>
              <w:t>1–3</w:t>
            </w:r>
          </w:p>
        </w:tc>
        <w:tc>
          <w:tcPr>
            <w:tcW w:w="124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2" w:right="302"/>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79"/>
              <w:rPr>
                <w:sz w:val="20"/>
              </w:rPr>
            </w:pPr>
            <w:r>
              <w:rPr>
                <w:sz w:val="20"/>
              </w:rPr>
              <w:t>8–10</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34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2"/>
              <w:ind w:left="103"/>
              <w:jc w:val="left"/>
              <w:rPr>
                <w:b/>
                <w:sz w:val="22"/>
              </w:rPr>
            </w:pPr>
            <w:r>
              <w:rPr>
                <w:b/>
                <w:sz w:val="22"/>
              </w:rPr>
              <w:t>Subtotal</w:t>
              <w:tab/>
              <w:t>/100 max.</w:t>
            </w:r>
          </w:p>
        </w:tc>
      </w:tr>
      <w:tr>
        <w:trPr>
          <w:trHeight w:val="34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over seven (7) minutes. Time:</w:t>
            </w:r>
          </w:p>
        </w:tc>
      </w:tr>
      <w:tr>
        <w:trPr>
          <w:trHeight w:val="31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28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ind w:left="103"/>
              <w:jc w:val="left"/>
              <w:rPr>
                <w:sz w:val="20"/>
              </w:rPr>
            </w:pPr>
            <w:r>
              <w:rPr>
                <w:b/>
                <w:sz w:val="22"/>
              </w:rPr>
              <w:t>Penalty </w:t>
            </w:r>
            <w:r>
              <w:rPr>
                <w:sz w:val="20"/>
              </w:rPr>
              <w:t>Deduct five (5) points for failure to follow guidelines.</w:t>
            </w:r>
          </w:p>
        </w:tc>
      </w:tr>
      <w:tr>
        <w:trPr>
          <w:trHeight w:val="367"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96"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tabs>
          <w:tab w:pos="6526" w:val="left" w:leader="none"/>
          <w:tab w:pos="10241" w:val="left" w:leader="none"/>
        </w:tabs>
        <w:spacing w:line="379" w:lineRule="auto" w:before="135"/>
        <w:ind w:left="240" w:right="319"/>
        <w:jc w:val="both"/>
        <w:rPr>
          <w:rFonts w:ascii="Garamond" w:hAnsi="Garamond"/>
        </w:rPr>
      </w:pPr>
      <w:r>
        <w:rPr/>
        <w:pict>
          <v:shape style="position:absolute;margin-left:415.799988pt;margin-top:64.738159pt;width:133.5pt;height:68.850pt;mso-position-horizontal-relative:page;mso-position-vertical-relative:paragraph;z-index:-982624" type="#_x0000_t202" filled="false" stroked="true" strokeweight=".25pt" strokecolor="#000000">
            <v:textbox inset="0,0,0,0">
              <w:txbxContent>
                <w:p>
                  <w:pPr>
                    <w:spacing w:before="72"/>
                    <w:ind w:left="210"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23"/>
                    </w:numPr>
                    <w:tabs>
                      <w:tab w:pos="352" w:val="left" w:leader="none"/>
                      <w:tab w:pos="2561" w:val="left" w:leader="none"/>
                    </w:tabs>
                    <w:spacing w:line="240" w:lineRule="auto" w:before="1" w:after="0"/>
                    <w:ind w:left="351"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9"/>
                    <w:rPr>
                      <w:rFonts w:ascii="Garamond"/>
                      <w:sz w:val="17"/>
                    </w:rPr>
                  </w:pPr>
                </w:p>
                <w:p>
                  <w:pPr>
                    <w:pStyle w:val="ListParagraph"/>
                    <w:numPr>
                      <w:ilvl w:val="0"/>
                      <w:numId w:val="123"/>
                    </w:numPr>
                    <w:tabs>
                      <w:tab w:pos="352" w:val="left" w:leader="none"/>
                      <w:tab w:pos="2258" w:val="left" w:leader="none"/>
                    </w:tabs>
                    <w:spacing w:line="240" w:lineRule="auto" w:before="1" w:after="0"/>
                    <w:ind w:left="351"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12"/>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6"/>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spacing w:after="0" w:line="379" w:lineRule="auto"/>
        <w:jc w:val="both"/>
        <w:rPr>
          <w:rFonts w:ascii="Garamond" w:hAnsi="Garamond"/>
        </w:rPr>
        <w:sectPr>
          <w:headerReference w:type="default" r:id="rId97"/>
          <w:pgSz w:w="12240" w:h="15840"/>
          <w:pgMar w:header="1116" w:footer="1092" w:top="2560" w:bottom="1280" w:left="840" w:right="820"/>
        </w:sectPr>
      </w:pPr>
    </w:p>
    <w:p>
      <w:pPr>
        <w:pStyle w:val="BodyText"/>
        <w:spacing w:before="5"/>
        <w:rPr>
          <w:rFonts w:ascii="Garamond"/>
          <w:sz w:val="15"/>
        </w:rPr>
      </w:pPr>
    </w:p>
    <w:p>
      <w:pPr>
        <w:pStyle w:val="Heading1"/>
        <w:ind w:left="240" w:right="0"/>
        <w:rPr>
          <w:u w:val="none"/>
        </w:rPr>
      </w:pPr>
      <w:bookmarkStart w:name="_TOC_250028" w:id="14"/>
      <w:bookmarkEnd w:id="14"/>
      <w:r>
        <w:rPr>
          <w:u w:val="thick"/>
        </w:rPr>
        <w:t>Business Procedures</w:t>
      </w:r>
    </w:p>
    <w:p>
      <w:pPr>
        <w:spacing w:line="240" w:lineRule="auto" w:before="0"/>
        <w:ind w:left="240" w:right="296" w:firstLine="0"/>
        <w:jc w:val="left"/>
        <w:rPr>
          <w:sz w:val="20"/>
        </w:rPr>
      </w:pPr>
      <w:r>
        <w:rPr>
          <w:i/>
          <w:sz w:val="20"/>
        </w:rPr>
        <w:t>Competency in performing daily tasks is a necessity in business. This event provides recognition for FBLA members who </w:t>
      </w:r>
      <w:r>
        <w:rPr>
          <w:i/>
          <w:sz w:val="20"/>
        </w:rPr>
        <w:t>possess knowledge of basic skills and procedures and the ability to make intelligent business decisions</w:t>
      </w:r>
      <w:r>
        <w:rPr>
          <w:sz w:val="20"/>
        </w:rPr>
        <w:t>.</w:t>
      </w:r>
    </w:p>
    <w:p>
      <w:pPr>
        <w:pStyle w:val="BodyText"/>
        <w:spacing w:before="5"/>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human</w:t>
      </w:r>
      <w:r>
        <w:rPr>
          <w:spacing w:val="-5"/>
          <w:sz w:val="20"/>
        </w:rPr>
        <w:t> </w:t>
      </w:r>
      <w:r>
        <w:rPr>
          <w:sz w:val="20"/>
        </w:rPr>
        <w:t>relations</w:t>
      </w:r>
    </w:p>
    <w:p>
      <w:pPr>
        <w:pStyle w:val="ListParagraph"/>
        <w:numPr>
          <w:ilvl w:val="0"/>
          <w:numId w:val="18"/>
        </w:numPr>
        <w:tabs>
          <w:tab w:pos="601" w:val="left" w:leader="none"/>
        </w:tabs>
        <w:spacing w:line="245" w:lineRule="exact" w:before="0" w:after="0"/>
        <w:ind w:left="600" w:right="0" w:hanging="360"/>
        <w:jc w:val="left"/>
        <w:rPr>
          <w:sz w:val="20"/>
        </w:rPr>
      </w:pPr>
      <w:r>
        <w:rPr>
          <w:sz w:val="20"/>
        </w:rPr>
        <w:t>technology</w:t>
      </w:r>
      <w:r>
        <w:rPr>
          <w:spacing w:val="-7"/>
          <w:sz w:val="20"/>
        </w:rPr>
        <w:t> </w:t>
      </w:r>
      <w:r>
        <w:rPr>
          <w:sz w:val="20"/>
        </w:rPr>
        <w:t>concepts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business</w:t>
      </w:r>
      <w:r>
        <w:rPr>
          <w:spacing w:val="-8"/>
          <w:sz w:val="20"/>
        </w:rPr>
        <w:t> </w:t>
      </w:r>
      <w:r>
        <w:rPr>
          <w:sz w:val="20"/>
        </w:rPr>
        <w:t>operations</w:t>
      </w:r>
    </w:p>
    <w:p>
      <w:pPr>
        <w:pStyle w:val="ListParagraph"/>
        <w:numPr>
          <w:ilvl w:val="0"/>
          <w:numId w:val="18"/>
        </w:numPr>
        <w:tabs>
          <w:tab w:pos="601" w:val="left" w:leader="none"/>
        </w:tabs>
        <w:spacing w:line="244" w:lineRule="exact" w:before="0" w:after="0"/>
        <w:ind w:left="600" w:right="0" w:hanging="360"/>
        <w:jc w:val="left"/>
        <w:rPr>
          <w:sz w:val="20"/>
        </w:rPr>
      </w:pPr>
      <w:r>
        <w:rPr>
          <w:sz w:val="20"/>
        </w:rPr>
        <w:t>communication</w:t>
      </w:r>
      <w:r>
        <w:rPr>
          <w:spacing w:val="-6"/>
          <w:sz w:val="20"/>
        </w:rPr>
        <w:t> </w:t>
      </w:r>
      <w:r>
        <w:rPr>
          <w:sz w:val="20"/>
        </w:rPr>
        <w:t>skills</w:t>
      </w:r>
    </w:p>
    <w:p>
      <w:pPr>
        <w:pStyle w:val="ListParagraph"/>
        <w:numPr>
          <w:ilvl w:val="0"/>
          <w:numId w:val="18"/>
        </w:numPr>
        <w:tabs>
          <w:tab w:pos="601" w:val="left" w:leader="none"/>
        </w:tabs>
        <w:spacing w:line="245" w:lineRule="exact" w:before="0" w:after="0"/>
        <w:ind w:left="600" w:right="0" w:hanging="360"/>
        <w:jc w:val="left"/>
        <w:rPr>
          <w:sz w:val="20"/>
        </w:rPr>
      </w:pPr>
      <w:r>
        <w:rPr>
          <w:sz w:val="20"/>
        </w:rPr>
        <w:t>information</w:t>
      </w:r>
      <w:r>
        <w:rPr>
          <w:spacing w:val="-7"/>
          <w:sz w:val="20"/>
        </w:rPr>
        <w:t> </w:t>
      </w:r>
      <w:r>
        <w:rPr>
          <w:sz w:val="20"/>
        </w:rPr>
        <w:t>processing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decision</w:t>
      </w:r>
      <w:r>
        <w:rPr>
          <w:spacing w:val="-14"/>
          <w:sz w:val="20"/>
        </w:rPr>
        <w:t> </w:t>
      </w:r>
      <w:r>
        <w:rPr>
          <w:sz w:val="20"/>
        </w:rPr>
        <w:t>making/management</w:t>
      </w:r>
    </w:p>
    <w:p>
      <w:pPr>
        <w:pStyle w:val="ListParagraph"/>
        <w:numPr>
          <w:ilvl w:val="0"/>
          <w:numId w:val="18"/>
        </w:numPr>
        <w:tabs>
          <w:tab w:pos="601" w:val="left" w:leader="none"/>
        </w:tabs>
        <w:spacing w:line="245" w:lineRule="exact" w:before="0" w:after="0"/>
        <w:ind w:left="600" w:right="0" w:hanging="360"/>
        <w:jc w:val="left"/>
        <w:rPr>
          <w:sz w:val="20"/>
        </w:rPr>
      </w:pPr>
      <w:r>
        <w:rPr>
          <w:sz w:val="20"/>
        </w:rPr>
        <w:t>career</w:t>
      </w:r>
      <w:r>
        <w:rPr>
          <w:spacing w:val="-9"/>
          <w:sz w:val="20"/>
        </w:rPr>
        <w:t> </w:t>
      </w:r>
      <w:r>
        <w:rPr>
          <w:sz w:val="20"/>
        </w:rPr>
        <w:t>development</w:t>
      </w:r>
    </w:p>
    <w:p>
      <w:pPr>
        <w:pStyle w:val="ListParagraph"/>
        <w:numPr>
          <w:ilvl w:val="0"/>
          <w:numId w:val="18"/>
        </w:numPr>
        <w:tabs>
          <w:tab w:pos="601" w:val="left" w:leader="none"/>
        </w:tabs>
        <w:spacing w:line="244" w:lineRule="exact" w:before="0" w:after="0"/>
        <w:ind w:left="600" w:right="0" w:hanging="360"/>
        <w:jc w:val="left"/>
        <w:rPr>
          <w:sz w:val="20"/>
        </w:rPr>
      </w:pPr>
      <w:r>
        <w:rPr>
          <w:sz w:val="20"/>
        </w:rPr>
        <w:t>database and information</w:t>
      </w:r>
      <w:r>
        <w:rPr>
          <w:spacing w:val="-12"/>
          <w:sz w:val="20"/>
        </w:rPr>
        <w:t> </w:t>
      </w:r>
      <w:r>
        <w:rPr>
          <w:sz w:val="20"/>
        </w:rPr>
        <w:t>management</w:t>
      </w:r>
    </w:p>
    <w:p>
      <w:pPr>
        <w:pStyle w:val="ListParagraph"/>
        <w:numPr>
          <w:ilvl w:val="0"/>
          <w:numId w:val="18"/>
        </w:numPr>
        <w:tabs>
          <w:tab w:pos="601" w:val="left" w:leader="none"/>
        </w:tabs>
        <w:spacing w:line="244" w:lineRule="exact" w:before="0" w:after="0"/>
        <w:ind w:left="600" w:right="0" w:hanging="360"/>
        <w:jc w:val="left"/>
        <w:rPr>
          <w:sz w:val="20"/>
        </w:rPr>
      </w:pPr>
      <w:r>
        <w:rPr>
          <w:sz w:val="20"/>
        </w:rPr>
        <w:t>ethics and</w:t>
      </w:r>
      <w:r>
        <w:rPr>
          <w:spacing w:val="-5"/>
          <w:sz w:val="20"/>
        </w:rPr>
        <w:t> </w:t>
      </w:r>
      <w:r>
        <w:rPr>
          <w:sz w:val="20"/>
        </w:rPr>
        <w:t>safety</w:t>
      </w:r>
    </w:p>
    <w:p>
      <w:pPr>
        <w:pStyle w:val="ListParagraph"/>
        <w:numPr>
          <w:ilvl w:val="0"/>
          <w:numId w:val="18"/>
        </w:numPr>
        <w:tabs>
          <w:tab w:pos="601" w:val="left" w:leader="none"/>
        </w:tabs>
        <w:spacing w:line="240" w:lineRule="auto" w:before="0" w:after="0"/>
        <w:ind w:left="600" w:right="0" w:hanging="360"/>
        <w:jc w:val="left"/>
        <w:rPr>
          <w:sz w:val="20"/>
        </w:rPr>
      </w:pPr>
      <w:r>
        <w:rPr>
          <w:sz w:val="20"/>
        </w:rPr>
        <w:t>finance</w:t>
      </w:r>
    </w:p>
    <w:p>
      <w:pPr>
        <w:pStyle w:val="BodyText"/>
      </w:pPr>
    </w:p>
    <w:p>
      <w:pPr>
        <w:spacing w:before="0"/>
        <w:ind w:left="240" w:right="0" w:firstLine="0"/>
        <w:jc w:val="left"/>
        <w:rPr>
          <w:sz w:val="20"/>
        </w:rPr>
      </w:pPr>
      <w:r>
        <w:rPr>
          <w:b/>
          <w:sz w:val="20"/>
        </w:rPr>
        <w:t>Business Education Curriculum Standard(s)</w:t>
      </w:r>
      <w:r>
        <w:rPr>
          <w:sz w:val="20"/>
        </w:rPr>
        <w:t>:</w:t>
      </w:r>
    </w:p>
    <w:p>
      <w:pPr>
        <w:pStyle w:val="BodyText"/>
        <w:ind w:left="240"/>
      </w:pPr>
      <w:r>
        <w:rPr/>
        <w:t>Career Development; Communication; Computation; Economics and Personal Finance; Information Technology</w:t>
      </w:r>
    </w:p>
    <w:p>
      <w:pPr>
        <w:pStyle w:val="BodyText"/>
        <w:spacing w:before="2"/>
      </w:pPr>
    </w:p>
    <w:p>
      <w:pPr>
        <w:pStyle w:val="Heading3"/>
        <w:spacing w:before="1"/>
        <w:ind w:left="240" w:right="0"/>
        <w:rPr>
          <w:u w:val="none"/>
        </w:rPr>
      </w:pPr>
      <w:r>
        <w:rPr>
          <w:u w:val="thick"/>
        </w:rPr>
        <w:t>Region Eligibility</w:t>
      </w:r>
    </w:p>
    <w:p>
      <w:pPr>
        <w:pStyle w:val="BodyText"/>
        <w:ind w:left="240" w:right="5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w:t>
      </w:r>
    </w:p>
    <w:p>
      <w:pPr>
        <w:pStyle w:val="BodyText"/>
        <w:spacing w:before="7"/>
        <w:rPr>
          <w:b/>
          <w:i/>
          <w:sz w:val="23"/>
        </w:rPr>
      </w:pPr>
    </w:p>
    <w:p>
      <w:pPr>
        <w:pStyle w:val="BodyText"/>
        <w:ind w:left="240"/>
      </w:pPr>
      <w:r>
        <w:rPr/>
        <w:t>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30" w:lineRule="exact" w:before="15" w:after="0"/>
        <w:ind w:left="960" w:right="319" w:hanging="360"/>
        <w:jc w:val="left"/>
        <w:rPr>
          <w:sz w:val="20"/>
        </w:rPr>
      </w:pPr>
      <w:r>
        <w:rPr>
          <w:sz w:val="20"/>
        </w:rPr>
        <w:t>to</w:t>
      </w:r>
      <w:r>
        <w:rPr>
          <w:spacing w:val="-2"/>
          <w:sz w:val="20"/>
        </w:rPr>
        <w:t> </w:t>
      </w:r>
      <w:r>
        <w:rPr>
          <w:sz w:val="20"/>
        </w:rPr>
        <w:t>pay</w:t>
      </w:r>
      <w:r>
        <w:rPr>
          <w:spacing w:val="-3"/>
          <w:sz w:val="20"/>
        </w:rPr>
        <w:t> </w:t>
      </w:r>
      <w:r>
        <w:rPr>
          <w:sz w:val="20"/>
        </w:rPr>
        <w:t>membership</w:t>
      </w:r>
      <w:r>
        <w:rPr>
          <w:spacing w:val="-2"/>
          <w:sz w:val="20"/>
        </w:rPr>
        <w:t> </w:t>
      </w:r>
      <w:r>
        <w:rPr>
          <w:sz w:val="20"/>
        </w:rPr>
        <w:t>dues</w:t>
      </w:r>
      <w:r>
        <w:rPr>
          <w:spacing w:val="-1"/>
          <w:sz w:val="20"/>
        </w:rPr>
        <w:t> </w:t>
      </w:r>
      <w:r>
        <w:rPr>
          <w:sz w:val="20"/>
        </w:rPr>
        <w:t>for</w:t>
      </w:r>
      <w:r>
        <w:rPr>
          <w:spacing w:val="-2"/>
          <w:sz w:val="20"/>
        </w:rPr>
        <w:t> </w:t>
      </w:r>
      <w:r>
        <w:rPr>
          <w:sz w:val="20"/>
        </w:rPr>
        <w:t>all</w:t>
      </w:r>
      <w:r>
        <w:rPr>
          <w:spacing w:val="-2"/>
          <w:sz w:val="20"/>
        </w:rPr>
        <w:t> </w:t>
      </w:r>
      <w:r>
        <w:rPr>
          <w:sz w:val="20"/>
        </w:rPr>
        <w:t>competitors</w:t>
      </w:r>
      <w:r>
        <w:rPr>
          <w:spacing w:val="-3"/>
          <w:sz w:val="20"/>
        </w:rPr>
        <w:t> </w:t>
      </w:r>
      <w:r>
        <w:rPr>
          <w:sz w:val="20"/>
        </w:rPr>
        <w:t>by</w:t>
      </w:r>
      <w:r>
        <w:rPr>
          <w:spacing w:val="-6"/>
          <w:sz w:val="20"/>
        </w:rPr>
        <w:t> </w:t>
      </w:r>
      <w:r>
        <w:rPr>
          <w:sz w:val="20"/>
        </w:rPr>
        <w:t>the</w:t>
      </w:r>
      <w:r>
        <w:rPr>
          <w:spacing w:val="-2"/>
          <w:sz w:val="20"/>
        </w:rPr>
        <w:t> </w:t>
      </w:r>
      <w:r>
        <w:rPr>
          <w:sz w:val="20"/>
        </w:rPr>
        <w:t>published</w:t>
      </w:r>
      <w:r>
        <w:rPr>
          <w:spacing w:val="-2"/>
          <w:sz w:val="20"/>
        </w:rPr>
        <w:t> </w:t>
      </w:r>
      <w:r>
        <w:rPr>
          <w:sz w:val="20"/>
        </w:rPr>
        <w:t>region</w:t>
      </w:r>
      <w:r>
        <w:rPr>
          <w:spacing w:val="-3"/>
          <w:sz w:val="20"/>
        </w:rPr>
        <w:t> </w:t>
      </w:r>
      <w:r>
        <w:rPr>
          <w:sz w:val="20"/>
        </w:rPr>
        <w:t>deadline</w:t>
      </w:r>
      <w:r>
        <w:rPr>
          <w:spacing w:val="-2"/>
          <w:sz w:val="20"/>
        </w:rPr>
        <w:t> </w:t>
      </w:r>
      <w:r>
        <w:rPr>
          <w:sz w:val="20"/>
        </w:rPr>
        <w:t>and</w:t>
      </w:r>
      <w:r>
        <w:rPr>
          <w:spacing w:val="-2"/>
          <w:sz w:val="20"/>
        </w:rPr>
        <w:t> </w:t>
      </w:r>
      <w:r>
        <w:rPr>
          <w:sz w:val="20"/>
        </w:rPr>
        <w:t>to</w:t>
      </w:r>
      <w:r>
        <w:rPr>
          <w:spacing w:val="-2"/>
          <w:sz w:val="20"/>
        </w:rPr>
        <w:t> </w:t>
      </w:r>
      <w:r>
        <w:rPr>
          <w:sz w:val="20"/>
        </w:rPr>
        <w:t>register</w:t>
      </w:r>
      <w:r>
        <w:rPr>
          <w:spacing w:val="-2"/>
          <w:sz w:val="20"/>
        </w:rPr>
        <w:t> </w:t>
      </w:r>
      <w:r>
        <w:rPr>
          <w:sz w:val="20"/>
        </w:rPr>
        <w:t>students</w:t>
      </w:r>
      <w:r>
        <w:rPr>
          <w:spacing w:val="-3"/>
          <w:sz w:val="20"/>
        </w:rPr>
        <w:t> </w:t>
      </w:r>
      <w:r>
        <w:rPr>
          <w:sz w:val="20"/>
        </w:rPr>
        <w:t>through</w:t>
      </w:r>
      <w:r>
        <w:rPr>
          <w:spacing w:val="-3"/>
          <w:sz w:val="20"/>
        </w:rPr>
        <w:t> </w:t>
      </w:r>
      <w:r>
        <w:rPr>
          <w:sz w:val="20"/>
        </w:rPr>
        <w:t>the</w:t>
      </w:r>
      <w:r>
        <w:rPr>
          <w:spacing w:val="-2"/>
          <w:sz w:val="20"/>
        </w:rPr>
        <w:t> </w:t>
      </w:r>
      <w:r>
        <w:rPr>
          <w:sz w:val="20"/>
        </w:rPr>
        <w:t>PA FBLA online registration system by the published</w:t>
      </w:r>
      <w:r>
        <w:rPr>
          <w:spacing w:val="-21"/>
          <w:sz w:val="20"/>
        </w:rPr>
        <w:t> </w:t>
      </w:r>
      <w:r>
        <w:rPr>
          <w:sz w:val="20"/>
        </w:rPr>
        <w:t>deadline.</w:t>
      </w:r>
    </w:p>
    <w:p>
      <w:pPr>
        <w:spacing w:line="228" w:lineRule="exact" w:before="0"/>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verify that membership dues of participants at the region conference comply with the deadlines listed</w:t>
      </w:r>
      <w:r>
        <w:rPr>
          <w:spacing w:val="-30"/>
          <w:sz w:val="20"/>
        </w:rPr>
        <w:t> </w:t>
      </w:r>
      <w:r>
        <w:rPr>
          <w:sz w:val="20"/>
        </w:rPr>
        <w:t>above.</w:t>
      </w:r>
    </w:p>
    <w:p>
      <w:pPr>
        <w:pStyle w:val="BodyText"/>
        <w:spacing w:before="4"/>
      </w:pPr>
    </w:p>
    <w:p>
      <w:pPr>
        <w:pStyle w:val="Heading3"/>
        <w:ind w:left="240" w:right="0"/>
        <w:rPr>
          <w:u w:val="none"/>
        </w:rPr>
      </w:pPr>
      <w:r>
        <w:rPr>
          <w:u w:val="thick"/>
        </w:rPr>
        <w:t>State Eligibility</w:t>
      </w:r>
    </w:p>
    <w:p>
      <w:pPr>
        <w:pStyle w:val="BodyText"/>
        <w:ind w:left="240" w:right="389"/>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40" w:lineRule="auto" w:before="0" w:after="0"/>
        <w:ind w:left="960" w:right="803" w:hanging="360"/>
        <w:jc w:val="left"/>
        <w:rPr>
          <w:sz w:val="20"/>
        </w:rPr>
      </w:pPr>
      <w:r>
        <w:rPr>
          <w:sz w:val="20"/>
        </w:rPr>
        <w:t>to notify the PA FBLA Executive Director/State Chairman of the change before the deadline date published</w:t>
      </w:r>
      <w:r>
        <w:rPr>
          <w:spacing w:val="-32"/>
          <w:sz w:val="20"/>
        </w:rPr>
        <w:t> </w:t>
      </w:r>
      <w:r>
        <w:rPr>
          <w:sz w:val="20"/>
        </w:rPr>
        <w:t>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5"/>
      </w:pPr>
    </w:p>
    <w:p>
      <w:pPr>
        <w:pStyle w:val="Heading3"/>
        <w:spacing w:line="319" w:lineRule="exact"/>
        <w:ind w:left="240" w:right="0"/>
        <w:rPr>
          <w:u w:val="none"/>
        </w:rPr>
      </w:pPr>
      <w:r>
        <w:rPr>
          <w:u w:val="thick"/>
        </w:rPr>
        <w:t>Region and State Procedure</w:t>
      </w:r>
    </w:p>
    <w:p>
      <w:pPr>
        <w:tabs>
          <w:tab w:pos="600" w:val="left" w:leader="none"/>
        </w:tabs>
        <w:spacing w:line="242" w:lineRule="auto" w:before="0"/>
        <w:ind w:left="600" w:right="498" w:hanging="361"/>
        <w:jc w:val="left"/>
        <w:rPr>
          <w:b/>
          <w:sz w:val="20"/>
        </w:rPr>
      </w:pPr>
      <w:r>
        <w:rPr/>
        <w:pict>
          <v:group style="position:absolute;margin-left:47.990002pt;margin-top:38.245914pt;width:517.7pt;height:19.25pt;mso-position-horizontal-relative:page;mso-position-vertical-relative:paragraph;z-index:10144;mso-wrap-distance-left:0;mso-wrap-distance-right:0" coordorigin="960,765" coordsize="10354,385">
            <v:rect style="position:absolute;left:10245;top:775;width:1032;height:374" filled="true" fillcolor="#933634" stroked="false">
              <v:fill type="solid"/>
            </v:rect>
            <v:rect style="position:absolute;left:10360;top:847;width:802;height:230" filled="true" fillcolor="#933634" stroked="false">
              <v:fill type="solid"/>
            </v:rect>
            <v:line style="position:absolute" from="965,770" to="10245,770" stroked="true" strokeweight=".48004pt" strokecolor="#000000"/>
            <v:line style="position:absolute" from="10245,811" to="10255,811" stroked="true" strokeweight="3.6pt" strokecolor="#933634"/>
            <v:line style="position:absolute" from="10245,770" to="10255,770" stroked="true" strokeweight=".48004pt" strokecolor="#c0504d"/>
            <v:line style="position:absolute" from="10255,770" to="11277,770" stroked="true" strokeweight=".48004pt" strokecolor="#c0504d"/>
            <v:rect style="position:absolute;left:10255;top:775;width:1022;height:72" filled="true" fillcolor="#933634" stroked="false">
              <v:fill type="solid"/>
            </v:rect>
            <v:line style="position:absolute" from="10245,1113" to="11277,1113" stroked="true" strokeweight="3.6pt" strokecolor="#933634"/>
            <v:shape style="position:absolute;left:10245;top:770;width:1032;height:380" type="#_x0000_t202" filled="false" stroked="false">
              <v:textbox inset="0,0,0,0">
                <w:txbxContent>
                  <w:p>
                    <w:pPr>
                      <w:spacing w:before="75"/>
                      <w:ind w:left="115" w:right="0" w:firstLine="0"/>
                      <w:jc w:val="left"/>
                      <w:rPr>
                        <w:b/>
                        <w:sz w:val="20"/>
                      </w:rPr>
                    </w:pPr>
                    <w:r>
                      <w:rPr>
                        <w:b/>
                        <w:color w:val="FFFFFF"/>
                        <w:sz w:val="20"/>
                      </w:rPr>
                      <w:t>179</w:t>
                    </w:r>
                  </w:p>
                </w:txbxContent>
              </v:textbox>
              <w10:wrap type="none"/>
            </v:shape>
            <v:shape style="position:absolute;left:960;top:765;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0"/>
        </w:rPr>
        <w:t>1.</w:t>
        <w:tab/>
        <w:t>A one-hour written objective test will be administered based on the previously listed competencies.  All</w:t>
      </w:r>
      <w:r>
        <w:rPr>
          <w:spacing w:val="-29"/>
          <w:sz w:val="20"/>
        </w:rPr>
        <w:t> </w:t>
      </w:r>
      <w:r>
        <w:rPr>
          <w:sz w:val="20"/>
        </w:rPr>
        <w:t>participants</w:t>
      </w:r>
      <w:r>
        <w:rPr>
          <w:spacing w:val="-3"/>
          <w:sz w:val="20"/>
        </w:rPr>
        <w:t> </w:t>
      </w:r>
      <w:r>
        <w:rPr>
          <w:sz w:val="20"/>
        </w:rPr>
        <w:t>in</w:t>
      </w:r>
      <w:r>
        <w:rPr>
          <w:w w:val="99"/>
          <w:sz w:val="20"/>
        </w:rPr>
        <w:t> </w:t>
      </w:r>
      <w:r>
        <w:rPr>
          <w:sz w:val="20"/>
        </w:rPr>
        <w:t>this event must report at the event time listed in the program. </w:t>
      </w:r>
      <w:r>
        <w:rPr>
          <w:b/>
          <w:sz w:val="20"/>
        </w:rPr>
        <w:t>If a participant arrives after the objective test has begun, he or she will be admitted to the testing area and will be permitted to take the test in the</w:t>
      </w:r>
      <w:r>
        <w:rPr>
          <w:b/>
          <w:spacing w:val="-28"/>
          <w:sz w:val="20"/>
        </w:rPr>
        <w:t> </w:t>
      </w:r>
      <w:r>
        <w:rPr>
          <w:b/>
          <w:sz w:val="20"/>
        </w:rPr>
        <w:t>remaining</w:t>
      </w:r>
    </w:p>
    <w:p>
      <w:pPr>
        <w:spacing w:after="0" w:line="242" w:lineRule="auto"/>
        <w:jc w:val="left"/>
        <w:rPr>
          <w:sz w:val="20"/>
        </w:rPr>
        <w:sectPr>
          <w:headerReference w:type="default" r:id="rId98"/>
          <w:footerReference w:type="default" r:id="rId99"/>
          <w:pgSz w:w="12240" w:h="15840"/>
          <w:pgMar w:header="1005" w:footer="0" w:top="1200" w:bottom="280" w:left="840" w:right="820"/>
        </w:sectPr>
      </w:pPr>
    </w:p>
    <w:p>
      <w:pPr>
        <w:pStyle w:val="BodyText"/>
        <w:rPr>
          <w:b/>
          <w:sz w:val="13"/>
        </w:rPr>
      </w:pPr>
    </w:p>
    <w:p>
      <w:pPr>
        <w:spacing w:line="244" w:lineRule="auto" w:before="74"/>
        <w:ind w:left="600" w:right="0" w:firstLine="0"/>
        <w:jc w:val="left"/>
        <w:rPr>
          <w:b/>
          <w:sz w:val="20"/>
        </w:rPr>
      </w:pPr>
      <w:r>
        <w:rPr>
          <w:b/>
          <w:sz w:val="20"/>
        </w:rPr>
        <w:t>amount of time for the event</w:t>
      </w:r>
      <w:r>
        <w:rPr>
          <w:sz w:val="20"/>
        </w:rPr>
        <w:t>. </w:t>
      </w:r>
      <w:r>
        <w:rPr>
          <w:b/>
          <w:sz w:val="20"/>
        </w:rPr>
        <w:t>The participant will not receive any additional instructions from the event administrators.</w:t>
      </w:r>
    </w:p>
    <w:p>
      <w:pPr>
        <w:pStyle w:val="BodyText"/>
        <w:spacing w:before="5"/>
        <w:rPr>
          <w:b/>
          <w:sz w:val="19"/>
        </w:rPr>
      </w:pPr>
    </w:p>
    <w:p>
      <w:pPr>
        <w:tabs>
          <w:tab w:pos="600" w:val="left" w:leader="none"/>
        </w:tabs>
        <w:spacing w:before="0"/>
        <w:ind w:left="600" w:right="690" w:hanging="361"/>
        <w:jc w:val="left"/>
        <w:rPr>
          <w:b/>
          <w:sz w:val="20"/>
        </w:rPr>
      </w:pPr>
      <w:r>
        <w:rPr>
          <w:b/>
          <w:sz w:val="20"/>
        </w:rPr>
        <w:t>2.</w:t>
        <w:tab/>
        <w:t>The participant must comply with the PA FBLA Dress Code which can be</w:t>
      </w:r>
      <w:r>
        <w:rPr>
          <w:b/>
          <w:spacing w:val="-14"/>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31"/>
          <w:sz w:val="20"/>
        </w:rPr>
        <w:t> </w:t>
      </w:r>
      <w:r>
        <w:rPr>
          <w:b/>
          <w:sz w:val="20"/>
        </w:rPr>
        <w:t>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124"/>
        </w:numPr>
        <w:tabs>
          <w:tab w:pos="601" w:val="left" w:leader="none"/>
        </w:tabs>
        <w:spacing w:line="240" w:lineRule="auto" w:before="0" w:after="0"/>
        <w:ind w:left="600" w:right="333" w:hanging="360"/>
        <w:jc w:val="left"/>
        <w:rPr>
          <w:sz w:val="20"/>
        </w:rPr>
      </w:pPr>
      <w:r>
        <w:rPr>
          <w:sz w:val="20"/>
        </w:rPr>
        <w:t>At the State Leadership Conference, participants or the chapter adviser must confirm the event. Participants who are not confirmed will be</w:t>
      </w:r>
      <w:r>
        <w:rPr>
          <w:spacing w:val="-9"/>
          <w:sz w:val="20"/>
        </w:rPr>
        <w:t> </w:t>
      </w:r>
      <w:r>
        <w:rPr>
          <w:sz w:val="20"/>
        </w:rPr>
        <w:t>disqualified.</w:t>
      </w:r>
    </w:p>
    <w:p>
      <w:pPr>
        <w:pStyle w:val="BodyText"/>
        <w:spacing w:before="9"/>
        <w:rPr>
          <w:sz w:val="19"/>
        </w:rPr>
      </w:pPr>
    </w:p>
    <w:p>
      <w:pPr>
        <w:pStyle w:val="ListParagraph"/>
        <w:numPr>
          <w:ilvl w:val="0"/>
          <w:numId w:val="124"/>
        </w:numPr>
        <w:tabs>
          <w:tab w:pos="601" w:val="left" w:leader="none"/>
        </w:tabs>
        <w:spacing w:line="240" w:lineRule="auto" w:before="1" w:after="0"/>
        <w:ind w:left="600" w:right="0" w:hanging="360"/>
        <w:jc w:val="left"/>
        <w:rPr>
          <w:sz w:val="20"/>
        </w:rPr>
      </w:pPr>
      <w:r>
        <w:rPr>
          <w:sz w:val="20"/>
        </w:rPr>
        <w:t>Participants must furnish their own No. 2 pencils and</w:t>
      </w:r>
      <w:r>
        <w:rPr>
          <w:spacing w:val="-20"/>
          <w:sz w:val="20"/>
        </w:rPr>
        <w:t> </w:t>
      </w:r>
      <w:r>
        <w:rPr>
          <w:sz w:val="20"/>
        </w:rPr>
        <w:t>erasers.</w:t>
      </w:r>
    </w:p>
    <w:p>
      <w:pPr>
        <w:pStyle w:val="BodyText"/>
      </w:pPr>
    </w:p>
    <w:p>
      <w:pPr>
        <w:pStyle w:val="ListParagraph"/>
        <w:numPr>
          <w:ilvl w:val="0"/>
          <w:numId w:val="124"/>
        </w:numPr>
        <w:tabs>
          <w:tab w:pos="601" w:val="left" w:leader="none"/>
        </w:tabs>
        <w:spacing w:line="240" w:lineRule="auto" w:before="1" w:after="0"/>
        <w:ind w:left="600" w:right="413" w:hanging="360"/>
        <w:jc w:val="left"/>
        <w:rPr>
          <w:sz w:val="20"/>
        </w:rPr>
      </w:pPr>
      <w:r>
        <w:rPr>
          <w:sz w:val="20"/>
        </w:rPr>
        <w:t>At the Region Leadership Conference, the participant may use his or her own cordless calculator unless one is</w:t>
      </w:r>
      <w:r>
        <w:rPr>
          <w:spacing w:val="-3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pStyle w:val="BodyText"/>
        <w:spacing w:before="10"/>
        <w:rPr>
          <w:sz w:val="19"/>
        </w:rPr>
      </w:pPr>
    </w:p>
    <w:p>
      <w:pPr>
        <w:pStyle w:val="ListParagraph"/>
        <w:numPr>
          <w:ilvl w:val="0"/>
          <w:numId w:val="124"/>
        </w:numPr>
        <w:tabs>
          <w:tab w:pos="601" w:val="left" w:leader="none"/>
        </w:tabs>
        <w:spacing w:line="240" w:lineRule="auto" w:before="0" w:after="0"/>
        <w:ind w:left="600" w:right="405"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 storage devices are allowed to be used in this</w:t>
      </w:r>
      <w:r>
        <w:rPr>
          <w:spacing w:val="-27"/>
          <w:sz w:val="20"/>
        </w:rPr>
        <w:t> </w:t>
      </w:r>
      <w:r>
        <w:rPr>
          <w:sz w:val="20"/>
        </w:rPr>
        <w:t>event.</w:t>
      </w:r>
    </w:p>
    <w:p>
      <w:pPr>
        <w:pStyle w:val="BodyText"/>
        <w:spacing w:before="2"/>
      </w:pPr>
    </w:p>
    <w:p>
      <w:pPr>
        <w:pStyle w:val="Heading3"/>
        <w:spacing w:line="321" w:lineRule="exact" w:before="1"/>
        <w:ind w:left="240" w:right="0"/>
        <w:rPr>
          <w:u w:val="none"/>
        </w:rPr>
      </w:pPr>
      <w:r>
        <w:rPr>
          <w:u w:val="thick"/>
        </w:rPr>
        <w:t>Region and State Judging</w:t>
      </w:r>
    </w:p>
    <w:p>
      <w:pPr>
        <w:pStyle w:val="BodyText"/>
        <w:ind w:left="240" w:right="41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ind w:left="240" w:right="0"/>
        <w:rPr>
          <w:u w:val="none"/>
        </w:rPr>
      </w:pPr>
      <w:r>
        <w:rPr>
          <w:u w:val="thick"/>
        </w:rPr>
        <w:t>Region Awards</w:t>
      </w:r>
    </w:p>
    <w:p>
      <w:pPr>
        <w:pStyle w:val="BodyText"/>
        <w:spacing w:line="229" w:lineRule="exact"/>
        <w:ind w:left="240"/>
      </w:pPr>
      <w:r>
        <w:rPr/>
        <w:t>Each region may decide the number and type of awards to be presented at the RLC.</w:t>
      </w:r>
    </w:p>
    <w:p>
      <w:pPr>
        <w:pStyle w:val="BodyText"/>
        <w:spacing w:before="3"/>
      </w:pPr>
    </w:p>
    <w:p>
      <w:pPr>
        <w:pStyle w:val="Heading3"/>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296"/>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pPr>
      <w:r>
        <w:rPr/>
        <w:t>In the event that the first-, second-, third-, or fourth-place winner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24"/>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124"/>
        </w:numPr>
        <w:tabs>
          <w:tab w:pos="961" w:val="left" w:leader="none"/>
        </w:tabs>
        <w:spacing w:line="243"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footerReference w:type="default" r:id="rId100"/>
          <w:pgSz w:w="12240" w:h="15840"/>
          <w:pgMar w:footer="1092" w:header="1005" w:top="1200" w:bottom="1280" w:left="840" w:right="820"/>
          <w:pgNumType w:start="180"/>
        </w:sectPr>
      </w:pPr>
    </w:p>
    <w:p>
      <w:pPr>
        <w:pStyle w:val="BodyText"/>
        <w:spacing w:before="2"/>
        <w:rPr>
          <w:sz w:val="15"/>
        </w:rPr>
      </w:pPr>
    </w:p>
    <w:p>
      <w:pPr>
        <w:pStyle w:val="Heading1"/>
        <w:ind w:left="240" w:right="0"/>
        <w:rPr>
          <w:u w:val="none"/>
        </w:rPr>
      </w:pPr>
      <w:r>
        <w:rPr>
          <w:u w:val="none"/>
        </w:rPr>
        <w:t>Business Partnership of the Year</w:t>
      </w:r>
    </w:p>
    <w:p>
      <w:pPr>
        <w:spacing w:line="240" w:lineRule="auto" w:before="0"/>
        <w:ind w:left="240" w:right="404" w:firstLine="0"/>
        <w:jc w:val="left"/>
        <w:rPr>
          <w:sz w:val="20"/>
        </w:rPr>
      </w:pPr>
      <w:r>
        <w:rPr>
          <w:i/>
          <w:sz w:val="20"/>
        </w:rPr>
        <w:t>This event recognizes outstanding partners from the business sector who have contributed to the success of Future Business </w:t>
      </w:r>
      <w:r>
        <w:rPr>
          <w:i/>
          <w:sz w:val="20"/>
        </w:rPr>
        <w:t>Leaders of America-Phi Beta Lambda on the local, state, and/or national levels</w:t>
      </w:r>
      <w:r>
        <w:rPr>
          <w:sz w:val="20"/>
        </w:rPr>
        <w:t>.</w:t>
      </w:r>
    </w:p>
    <w:p>
      <w:pPr>
        <w:pStyle w:val="BodyText"/>
        <w:spacing w:before="5"/>
      </w:pPr>
    </w:p>
    <w:p>
      <w:pPr>
        <w:pStyle w:val="Heading3"/>
        <w:ind w:left="240" w:right="0"/>
        <w:rPr>
          <w:u w:val="none"/>
        </w:rPr>
      </w:pPr>
      <w:r>
        <w:rPr>
          <w:u w:val="thick"/>
        </w:rPr>
        <w:t>State Eligibility</w:t>
      </w:r>
    </w:p>
    <w:p>
      <w:pPr>
        <w:pStyle w:val="BodyText"/>
        <w:ind w:left="240" w:right="296"/>
      </w:pPr>
      <w:r>
        <w:rPr/>
        <w:t>Each local chapter may make one nomination in the Business Partnership of the Year event. Nominees must be members of the business sector.</w:t>
      </w:r>
    </w:p>
    <w:p>
      <w:pPr>
        <w:pStyle w:val="BodyText"/>
        <w:spacing w:before="5"/>
      </w:pPr>
    </w:p>
    <w:p>
      <w:pPr>
        <w:pStyle w:val="Heading3"/>
        <w:ind w:left="240" w:right="0"/>
        <w:rPr>
          <w:u w:val="none"/>
        </w:rPr>
      </w:pPr>
      <w:r>
        <w:rPr>
          <w:u w:val="thick"/>
        </w:rPr>
        <w:t>State Procedure</w:t>
      </w:r>
    </w:p>
    <w:p>
      <w:pPr>
        <w:pStyle w:val="ListParagraph"/>
        <w:numPr>
          <w:ilvl w:val="0"/>
          <w:numId w:val="125"/>
        </w:numPr>
        <w:tabs>
          <w:tab w:pos="601" w:val="left" w:leader="none"/>
        </w:tabs>
        <w:spacing w:line="240" w:lineRule="auto" w:before="0" w:after="0"/>
        <w:ind w:left="600" w:right="283" w:hanging="360"/>
        <w:jc w:val="left"/>
        <w:rPr>
          <w:sz w:val="20"/>
        </w:rPr>
      </w:pPr>
      <w:r>
        <w:rPr>
          <w:sz w:val="20"/>
        </w:rPr>
        <w:t>A 500-word or less biographical sketch of the nominee based on the criteria listed on No. 2 must be submitted as a single PDF file to the PA FBLA Executive Director/State Chairman no later than February 1 to be considered for the current school year. Nominations may be made at any time, may be updated at any time, and will be kept on file for a period of two</w:t>
      </w:r>
      <w:r>
        <w:rPr>
          <w:spacing w:val="-7"/>
          <w:sz w:val="20"/>
        </w:rPr>
        <w:t> </w:t>
      </w:r>
      <w:r>
        <w:rPr>
          <w:sz w:val="20"/>
        </w:rPr>
        <w:t>years.</w:t>
      </w:r>
    </w:p>
    <w:p>
      <w:pPr>
        <w:pStyle w:val="BodyText"/>
        <w:spacing w:before="1"/>
      </w:pPr>
    </w:p>
    <w:p>
      <w:pPr>
        <w:pStyle w:val="ListParagraph"/>
        <w:numPr>
          <w:ilvl w:val="0"/>
          <w:numId w:val="125"/>
        </w:numPr>
        <w:tabs>
          <w:tab w:pos="601" w:val="left" w:leader="none"/>
        </w:tabs>
        <w:spacing w:line="240" w:lineRule="auto" w:before="0" w:after="0"/>
        <w:ind w:left="600" w:right="0" w:hanging="360"/>
        <w:jc w:val="left"/>
        <w:rPr>
          <w:sz w:val="20"/>
        </w:rPr>
      </w:pPr>
      <w:r>
        <w:rPr>
          <w:sz w:val="20"/>
        </w:rPr>
        <w:t>Criteria for selection of nominees at the state level should address each of the areas listed</w:t>
      </w:r>
      <w:r>
        <w:rPr>
          <w:spacing w:val="-31"/>
          <w:sz w:val="20"/>
        </w:rPr>
        <w:t> </w:t>
      </w:r>
      <w:r>
        <w:rPr>
          <w:sz w:val="20"/>
        </w:rPr>
        <w:t>below:</w:t>
      </w:r>
    </w:p>
    <w:p>
      <w:pPr>
        <w:pStyle w:val="BodyText"/>
        <w:spacing w:before="10"/>
        <w:rPr>
          <w:sz w:val="19"/>
        </w:rPr>
      </w:pPr>
    </w:p>
    <w:p>
      <w:pPr>
        <w:pStyle w:val="ListParagraph"/>
        <w:numPr>
          <w:ilvl w:val="1"/>
          <w:numId w:val="125"/>
        </w:numPr>
        <w:tabs>
          <w:tab w:pos="961" w:val="left" w:leader="none"/>
        </w:tabs>
        <w:spacing w:line="245" w:lineRule="exact" w:before="0" w:after="0"/>
        <w:ind w:left="960" w:right="0" w:hanging="360"/>
        <w:jc w:val="left"/>
        <w:rPr>
          <w:sz w:val="20"/>
        </w:rPr>
      </w:pPr>
      <w:r>
        <w:rPr>
          <w:sz w:val="20"/>
        </w:rPr>
        <w:t>promotion</w:t>
      </w:r>
      <w:r>
        <w:rPr>
          <w:spacing w:val="-4"/>
          <w:sz w:val="20"/>
        </w:rPr>
        <w:t> </w:t>
      </w:r>
      <w:r>
        <w:rPr>
          <w:sz w:val="20"/>
        </w:rPr>
        <w:t>of</w:t>
      </w:r>
      <w:r>
        <w:rPr>
          <w:spacing w:val="-2"/>
          <w:sz w:val="20"/>
        </w:rPr>
        <w:t> </w:t>
      </w:r>
      <w:r>
        <w:rPr>
          <w:sz w:val="20"/>
        </w:rPr>
        <w:t>FBLA</w:t>
      </w:r>
      <w:r>
        <w:rPr>
          <w:spacing w:val="-5"/>
          <w:sz w:val="20"/>
        </w:rPr>
        <w:t> </w:t>
      </w:r>
      <w:r>
        <w:rPr>
          <w:sz w:val="20"/>
        </w:rPr>
        <w:t>activities,</w:t>
      </w:r>
      <w:r>
        <w:rPr>
          <w:spacing w:val="-1"/>
          <w:sz w:val="20"/>
        </w:rPr>
        <w:t> </w:t>
      </w:r>
      <w:r>
        <w:rPr>
          <w:sz w:val="20"/>
        </w:rPr>
        <w:t>such</w:t>
      </w:r>
      <w:r>
        <w:rPr>
          <w:spacing w:val="-4"/>
          <w:sz w:val="20"/>
        </w:rPr>
        <w:t> </w:t>
      </w:r>
      <w:r>
        <w:rPr>
          <w:sz w:val="20"/>
        </w:rPr>
        <w:t>as</w:t>
      </w:r>
      <w:r>
        <w:rPr>
          <w:spacing w:val="-4"/>
          <w:sz w:val="20"/>
        </w:rPr>
        <w:t> </w:t>
      </w:r>
      <w:r>
        <w:rPr>
          <w:sz w:val="20"/>
        </w:rPr>
        <w:t>speeches</w:t>
      </w:r>
      <w:r>
        <w:rPr>
          <w:spacing w:val="-4"/>
          <w:sz w:val="20"/>
        </w:rPr>
        <w:t> </w:t>
      </w:r>
      <w:r>
        <w:rPr>
          <w:sz w:val="20"/>
        </w:rPr>
        <w:t>to</w:t>
      </w:r>
      <w:r>
        <w:rPr>
          <w:spacing w:val="-2"/>
          <w:sz w:val="20"/>
        </w:rPr>
        <w:t> </w:t>
      </w:r>
      <w:r>
        <w:rPr>
          <w:sz w:val="20"/>
        </w:rPr>
        <w:t>service</w:t>
      </w:r>
      <w:r>
        <w:rPr>
          <w:spacing w:val="-3"/>
          <w:sz w:val="20"/>
        </w:rPr>
        <w:t> </w:t>
      </w:r>
      <w:r>
        <w:rPr>
          <w:sz w:val="20"/>
        </w:rPr>
        <w:t>club,</w:t>
      </w:r>
      <w:r>
        <w:rPr>
          <w:spacing w:val="-3"/>
          <w:sz w:val="20"/>
        </w:rPr>
        <w:t> </w:t>
      </w:r>
      <w:r>
        <w:rPr>
          <w:sz w:val="20"/>
        </w:rPr>
        <w:t>giving</w:t>
      </w:r>
      <w:r>
        <w:rPr>
          <w:spacing w:val="-4"/>
          <w:sz w:val="20"/>
        </w:rPr>
        <w:t> </w:t>
      </w:r>
      <w:r>
        <w:rPr>
          <w:sz w:val="20"/>
        </w:rPr>
        <w:t>presentations,</w:t>
      </w:r>
      <w:r>
        <w:rPr>
          <w:spacing w:val="-3"/>
          <w:sz w:val="20"/>
        </w:rPr>
        <w:t> </w:t>
      </w:r>
      <w:r>
        <w:rPr>
          <w:sz w:val="20"/>
        </w:rPr>
        <w:t>or</w:t>
      </w:r>
      <w:r>
        <w:rPr>
          <w:spacing w:val="-3"/>
          <w:sz w:val="20"/>
        </w:rPr>
        <w:t> </w:t>
      </w:r>
      <w:r>
        <w:rPr>
          <w:sz w:val="20"/>
        </w:rPr>
        <w:t>hosting</w:t>
      </w:r>
      <w:r>
        <w:rPr>
          <w:spacing w:val="-2"/>
          <w:sz w:val="20"/>
        </w:rPr>
        <w:t> </w:t>
      </w:r>
      <w:r>
        <w:rPr>
          <w:sz w:val="20"/>
        </w:rPr>
        <w:t>workshops.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years of participation in FBLA</w:t>
      </w:r>
      <w:r>
        <w:rPr>
          <w:spacing w:val="-15"/>
          <w:sz w:val="20"/>
        </w:rPr>
        <w:t> </w:t>
      </w:r>
      <w:r>
        <w:rPr>
          <w:sz w:val="20"/>
        </w:rPr>
        <w:t>activities.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contribution to chapter projects and activities, such as speaking to FBLA</w:t>
      </w:r>
      <w:r>
        <w:rPr>
          <w:spacing w:val="-30"/>
          <w:sz w:val="20"/>
        </w:rPr>
        <w:t> </w:t>
      </w:r>
      <w:r>
        <w:rPr>
          <w:sz w:val="20"/>
        </w:rPr>
        <w:t>chapters.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arrangement of tours for FBLA</w:t>
      </w:r>
      <w:r>
        <w:rPr>
          <w:spacing w:val="-17"/>
          <w:sz w:val="20"/>
        </w:rPr>
        <w:t> </w:t>
      </w:r>
      <w:r>
        <w:rPr>
          <w:sz w:val="20"/>
        </w:rPr>
        <w:t>chapters.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financial assistance to FBLA local and/or state</w:t>
      </w:r>
      <w:r>
        <w:rPr>
          <w:spacing w:val="-22"/>
          <w:sz w:val="20"/>
        </w:rPr>
        <w:t> </w:t>
      </w:r>
      <w:r>
        <w:rPr>
          <w:sz w:val="20"/>
        </w:rPr>
        <w:t>chapter(s).</w:t>
      </w:r>
    </w:p>
    <w:p>
      <w:pPr>
        <w:pStyle w:val="ListParagraph"/>
        <w:numPr>
          <w:ilvl w:val="1"/>
          <w:numId w:val="125"/>
        </w:numPr>
        <w:tabs>
          <w:tab w:pos="961" w:val="left" w:leader="none"/>
        </w:tabs>
        <w:spacing w:line="244" w:lineRule="exact" w:before="0" w:after="0"/>
        <w:ind w:left="960" w:right="0" w:hanging="360"/>
        <w:jc w:val="left"/>
        <w:rPr>
          <w:sz w:val="20"/>
        </w:rPr>
      </w:pPr>
      <w:r>
        <w:rPr>
          <w:sz w:val="20"/>
        </w:rPr>
        <w:t>underwriting expenses of students to attend the FBLA state or national leadership</w:t>
      </w:r>
      <w:r>
        <w:rPr>
          <w:spacing w:val="-33"/>
          <w:sz w:val="20"/>
        </w:rPr>
        <w:t> </w:t>
      </w:r>
      <w:r>
        <w:rPr>
          <w:sz w:val="20"/>
        </w:rPr>
        <w:t>conferences.</w:t>
      </w:r>
    </w:p>
    <w:p>
      <w:pPr>
        <w:pStyle w:val="ListParagraph"/>
        <w:numPr>
          <w:ilvl w:val="1"/>
          <w:numId w:val="125"/>
        </w:numPr>
        <w:tabs>
          <w:tab w:pos="961" w:val="left" w:leader="none"/>
        </w:tabs>
        <w:spacing w:line="244" w:lineRule="exact" w:before="0" w:after="0"/>
        <w:ind w:left="960" w:right="0" w:hanging="360"/>
        <w:jc w:val="left"/>
        <w:rPr>
          <w:sz w:val="20"/>
        </w:rPr>
      </w:pPr>
      <w:r>
        <w:rPr>
          <w:sz w:val="20"/>
        </w:rPr>
        <w:t>judging competitive events at an FBLA region and/or state leadership</w:t>
      </w:r>
      <w:r>
        <w:rPr>
          <w:spacing w:val="-31"/>
          <w:sz w:val="20"/>
        </w:rPr>
        <w:t> </w:t>
      </w:r>
      <w:r>
        <w:rPr>
          <w:sz w:val="20"/>
        </w:rPr>
        <w:t>conference.</w:t>
      </w:r>
    </w:p>
    <w:p>
      <w:pPr>
        <w:pStyle w:val="ListParagraph"/>
        <w:numPr>
          <w:ilvl w:val="1"/>
          <w:numId w:val="125"/>
        </w:numPr>
        <w:tabs>
          <w:tab w:pos="961" w:val="left" w:leader="none"/>
        </w:tabs>
        <w:spacing w:line="245" w:lineRule="exact" w:before="0" w:after="0"/>
        <w:ind w:left="960" w:right="0" w:hanging="360"/>
        <w:jc w:val="left"/>
        <w:rPr>
          <w:sz w:val="20"/>
        </w:rPr>
      </w:pPr>
      <w:r>
        <w:rPr>
          <w:sz w:val="20"/>
        </w:rPr>
        <w:t>achievement in business and</w:t>
      </w:r>
      <w:r>
        <w:rPr>
          <w:spacing w:val="-18"/>
          <w:sz w:val="20"/>
        </w:rPr>
        <w:t> </w:t>
      </w:r>
      <w:r>
        <w:rPr>
          <w:sz w:val="20"/>
        </w:rPr>
        <w:t>industry.</w:t>
      </w:r>
    </w:p>
    <w:p>
      <w:pPr>
        <w:pStyle w:val="ListParagraph"/>
        <w:numPr>
          <w:ilvl w:val="1"/>
          <w:numId w:val="125"/>
        </w:numPr>
        <w:tabs>
          <w:tab w:pos="961" w:val="left" w:leader="none"/>
        </w:tabs>
        <w:spacing w:line="240" w:lineRule="auto" w:before="0" w:after="0"/>
        <w:ind w:left="960" w:right="0" w:hanging="360"/>
        <w:jc w:val="left"/>
        <w:rPr>
          <w:sz w:val="20"/>
        </w:rPr>
      </w:pPr>
      <w:r>
        <w:rPr>
          <w:sz w:val="20"/>
        </w:rPr>
        <w:t>community service through civic and social</w:t>
      </w:r>
      <w:r>
        <w:rPr>
          <w:spacing w:val="-20"/>
          <w:sz w:val="20"/>
        </w:rPr>
        <w:t> </w:t>
      </w:r>
      <w:r>
        <w:rPr>
          <w:sz w:val="20"/>
        </w:rPr>
        <w:t>organizations.</w:t>
      </w:r>
    </w:p>
    <w:p>
      <w:pPr>
        <w:pStyle w:val="BodyText"/>
      </w:pPr>
    </w:p>
    <w:p>
      <w:pPr>
        <w:pStyle w:val="ListParagraph"/>
        <w:numPr>
          <w:ilvl w:val="0"/>
          <w:numId w:val="125"/>
        </w:numPr>
        <w:tabs>
          <w:tab w:pos="601" w:val="left" w:leader="none"/>
        </w:tabs>
        <w:spacing w:line="240" w:lineRule="auto" w:before="0" w:after="0"/>
        <w:ind w:left="600" w:right="712" w:hanging="360"/>
        <w:jc w:val="left"/>
        <w:rPr>
          <w:sz w:val="20"/>
        </w:rPr>
      </w:pPr>
      <w:r>
        <w:rPr>
          <w:sz w:val="20"/>
        </w:rPr>
        <w:t>Nominees</w:t>
      </w:r>
      <w:r>
        <w:rPr>
          <w:spacing w:val="-1"/>
          <w:sz w:val="20"/>
        </w:rPr>
        <w:t> </w:t>
      </w:r>
      <w:r>
        <w:rPr>
          <w:sz w:val="20"/>
        </w:rPr>
        <w:t>for</w:t>
      </w:r>
      <w:r>
        <w:rPr>
          <w:spacing w:val="-3"/>
          <w:sz w:val="20"/>
        </w:rPr>
        <w:t> </w:t>
      </w:r>
      <w:r>
        <w:rPr>
          <w:sz w:val="20"/>
        </w:rPr>
        <w:t>state</w:t>
      </w:r>
      <w:r>
        <w:rPr>
          <w:spacing w:val="-3"/>
          <w:sz w:val="20"/>
        </w:rPr>
        <w:t> </w:t>
      </w:r>
      <w:r>
        <w:rPr>
          <w:sz w:val="20"/>
        </w:rPr>
        <w:t>Business</w:t>
      </w:r>
      <w:r>
        <w:rPr>
          <w:spacing w:val="-2"/>
          <w:sz w:val="20"/>
        </w:rPr>
        <w:t> </w:t>
      </w:r>
      <w:r>
        <w:rPr>
          <w:sz w:val="20"/>
        </w:rPr>
        <w:t>Partnership</w:t>
      </w:r>
      <w:r>
        <w:rPr>
          <w:spacing w:val="-1"/>
          <w:sz w:val="20"/>
        </w:rPr>
        <w:t> </w:t>
      </w:r>
      <w:r>
        <w:rPr>
          <w:sz w:val="20"/>
        </w:rPr>
        <w:t>of</w:t>
      </w:r>
      <w:r>
        <w:rPr>
          <w:spacing w:val="-5"/>
          <w:sz w:val="20"/>
        </w:rPr>
        <w:t> </w:t>
      </w:r>
      <w:r>
        <w:rPr>
          <w:sz w:val="20"/>
        </w:rPr>
        <w:t>the</w:t>
      </w:r>
      <w:r>
        <w:rPr>
          <w:spacing w:val="-3"/>
          <w:sz w:val="20"/>
        </w:rPr>
        <w:t> </w:t>
      </w:r>
      <w:r>
        <w:rPr>
          <w:sz w:val="20"/>
        </w:rPr>
        <w:t>Year must</w:t>
      </w:r>
      <w:r>
        <w:rPr>
          <w:spacing w:val="-4"/>
          <w:sz w:val="20"/>
        </w:rPr>
        <w:t> </w:t>
      </w:r>
      <w:r>
        <w:rPr>
          <w:sz w:val="20"/>
        </w:rPr>
        <w:t>be</w:t>
      </w:r>
      <w:r>
        <w:rPr>
          <w:spacing w:val="-3"/>
          <w:sz w:val="20"/>
        </w:rPr>
        <w:t> </w:t>
      </w:r>
      <w:r>
        <w:rPr>
          <w:sz w:val="20"/>
        </w:rPr>
        <w:t>selected</w:t>
      </w:r>
      <w:r>
        <w:rPr>
          <w:spacing w:val="-2"/>
          <w:sz w:val="20"/>
        </w:rPr>
        <w:t> </w:t>
      </w:r>
      <w:r>
        <w:rPr>
          <w:sz w:val="20"/>
        </w:rPr>
        <w:t>in</w:t>
      </w:r>
      <w:r>
        <w:rPr>
          <w:spacing w:val="-5"/>
          <w:sz w:val="20"/>
        </w:rPr>
        <w:t> </w:t>
      </w:r>
      <w:r>
        <w:rPr>
          <w:sz w:val="20"/>
        </w:rPr>
        <w:t>accordance with</w:t>
      </w:r>
      <w:r>
        <w:rPr>
          <w:spacing w:val="-5"/>
          <w:sz w:val="20"/>
        </w:rPr>
        <w:t> </w:t>
      </w:r>
      <w:r>
        <w:rPr>
          <w:sz w:val="20"/>
        </w:rPr>
        <w:t>the</w:t>
      </w:r>
      <w:r>
        <w:rPr>
          <w:spacing w:val="-3"/>
          <w:sz w:val="20"/>
        </w:rPr>
        <w:t> </w:t>
      </w:r>
      <w:r>
        <w:rPr>
          <w:sz w:val="20"/>
        </w:rPr>
        <w:t>regulations</w:t>
      </w:r>
      <w:r>
        <w:rPr>
          <w:spacing w:val="-4"/>
          <w:sz w:val="20"/>
        </w:rPr>
        <w:t> </w:t>
      </w:r>
      <w:r>
        <w:rPr>
          <w:sz w:val="20"/>
        </w:rPr>
        <w:t>of</w:t>
      </w:r>
      <w:r>
        <w:rPr>
          <w:spacing w:val="-5"/>
          <w:sz w:val="20"/>
        </w:rPr>
        <w:t> </w:t>
      </w:r>
      <w:r>
        <w:rPr>
          <w:sz w:val="20"/>
        </w:rPr>
        <w:t>the</w:t>
      </w:r>
      <w:r>
        <w:rPr>
          <w:spacing w:val="-3"/>
          <w:sz w:val="20"/>
        </w:rPr>
        <w:t> </w:t>
      </w:r>
      <w:r>
        <w:rPr>
          <w:sz w:val="20"/>
        </w:rPr>
        <w:t>state chapter.</w:t>
      </w:r>
    </w:p>
    <w:p>
      <w:pPr>
        <w:pStyle w:val="BodyText"/>
        <w:spacing w:before="1"/>
      </w:pPr>
    </w:p>
    <w:p>
      <w:pPr>
        <w:pStyle w:val="ListParagraph"/>
        <w:numPr>
          <w:ilvl w:val="0"/>
          <w:numId w:val="125"/>
        </w:numPr>
        <w:tabs>
          <w:tab w:pos="601" w:val="left" w:leader="none"/>
        </w:tabs>
        <w:spacing w:line="240" w:lineRule="auto" w:before="0" w:after="0"/>
        <w:ind w:left="600" w:right="0" w:hanging="360"/>
        <w:jc w:val="left"/>
        <w:rPr>
          <w:sz w:val="20"/>
        </w:rPr>
      </w:pPr>
      <w:r>
        <w:rPr>
          <w:sz w:val="20"/>
        </w:rPr>
        <w:t>Nominees must be members of the business</w:t>
      </w:r>
      <w:r>
        <w:rPr>
          <w:spacing w:val="-21"/>
          <w:sz w:val="20"/>
        </w:rPr>
        <w:t> </w:t>
      </w:r>
      <w:r>
        <w:rPr>
          <w:sz w:val="20"/>
        </w:rPr>
        <w:t>community.</w:t>
      </w:r>
    </w:p>
    <w:p>
      <w:pPr>
        <w:pStyle w:val="BodyText"/>
      </w:pPr>
    </w:p>
    <w:p>
      <w:pPr>
        <w:pStyle w:val="ListParagraph"/>
        <w:numPr>
          <w:ilvl w:val="0"/>
          <w:numId w:val="125"/>
        </w:numPr>
        <w:tabs>
          <w:tab w:pos="601" w:val="left" w:leader="none"/>
        </w:tabs>
        <w:spacing w:line="240" w:lineRule="auto" w:before="1" w:after="0"/>
        <w:ind w:left="600" w:right="679" w:hanging="360"/>
        <w:jc w:val="left"/>
        <w:rPr>
          <w:sz w:val="20"/>
        </w:rPr>
      </w:pPr>
      <w:r>
        <w:rPr>
          <w:sz w:val="20"/>
        </w:rPr>
        <w:t>PA FBLA will pay the meals, lodging, and registration of one representative of the Business Partnership of the Year recipient at the</w:t>
      </w:r>
      <w:r>
        <w:rPr>
          <w:spacing w:val="-10"/>
          <w:sz w:val="20"/>
        </w:rPr>
        <w:t> </w:t>
      </w:r>
      <w:r>
        <w:rPr>
          <w:sz w:val="20"/>
        </w:rPr>
        <w:t>SLC.</w:t>
      </w:r>
    </w:p>
    <w:p>
      <w:pPr>
        <w:pStyle w:val="BodyText"/>
        <w:spacing w:before="2"/>
      </w:pPr>
    </w:p>
    <w:p>
      <w:pPr>
        <w:pStyle w:val="Heading3"/>
        <w:spacing w:before="1"/>
        <w:ind w:left="240" w:right="0"/>
        <w:rPr>
          <w:u w:val="none"/>
        </w:rPr>
      </w:pPr>
      <w:r>
        <w:rPr>
          <w:u w:val="thick"/>
        </w:rPr>
        <w:t>State Judging</w:t>
      </w:r>
    </w:p>
    <w:p>
      <w:pPr>
        <w:pStyle w:val="BodyText"/>
        <w:spacing w:line="228" w:lineRule="exact"/>
        <w:ind w:left="240"/>
      </w:pPr>
      <w:r>
        <w:rPr/>
        <w:t>The Board of Directors will select the winner.</w:t>
      </w:r>
    </w:p>
    <w:p>
      <w:pPr>
        <w:pStyle w:val="BodyText"/>
        <w:spacing w:before="5"/>
      </w:pPr>
    </w:p>
    <w:p>
      <w:pPr>
        <w:pStyle w:val="Heading3"/>
        <w:ind w:left="240" w:right="0"/>
        <w:rPr>
          <w:u w:val="none"/>
        </w:rPr>
      </w:pPr>
      <w:r>
        <w:rPr>
          <w:u w:val="thick"/>
        </w:rPr>
        <w:t>State Awards</w:t>
      </w:r>
    </w:p>
    <w:p>
      <w:pPr>
        <w:pStyle w:val="BodyText"/>
        <w:spacing w:line="228" w:lineRule="exact"/>
        <w:ind w:left="240"/>
      </w:pPr>
      <w:r>
        <w:rPr/>
        <w:t>Pennsylvania FBLA will recognize one (1) nominee at the State Leadership Conference.</w:t>
      </w:r>
    </w:p>
    <w:p>
      <w:pPr>
        <w:pStyle w:val="BodyText"/>
        <w:spacing w:before="5"/>
      </w:pPr>
    </w:p>
    <w:p>
      <w:pPr>
        <w:pStyle w:val="Heading3"/>
        <w:ind w:left="240" w:right="0"/>
        <w:rPr>
          <w:u w:val="none"/>
        </w:rPr>
      </w:pPr>
      <w:r>
        <w:rPr>
          <w:u w:val="thick"/>
        </w:rPr>
        <w:t>National Eligibility</w:t>
      </w:r>
    </w:p>
    <w:p>
      <w:pPr>
        <w:pStyle w:val="BodyText"/>
        <w:spacing w:line="228" w:lineRule="exact"/>
        <w:ind w:left="240"/>
      </w:pPr>
      <w:r>
        <w:rPr/>
        <w:t>There is no national eligibility.</w:t>
      </w:r>
    </w:p>
    <w:p>
      <w:pPr>
        <w:spacing w:after="0" w:line="228" w:lineRule="exact"/>
        <w:sectPr>
          <w:pgSz w:w="12240" w:h="15840"/>
          <w:pgMar w:header="1005" w:footer="1092" w:top="1200" w:bottom="1280" w:left="840" w:right="820"/>
        </w:sectPr>
      </w:pPr>
    </w:p>
    <w:p>
      <w:pPr>
        <w:pStyle w:val="BodyText"/>
        <w:spacing w:before="2"/>
        <w:rPr>
          <w:sz w:val="15"/>
        </w:rPr>
      </w:pPr>
    </w:p>
    <w:p>
      <w:pPr>
        <w:pStyle w:val="Heading1"/>
        <w:ind w:left="240" w:right="0"/>
        <w:rPr>
          <w:u w:val="none"/>
        </w:rPr>
      </w:pPr>
      <w:bookmarkStart w:name="_TOC_250027" w:id="15"/>
      <w:bookmarkEnd w:id="15"/>
      <w:r>
        <w:rPr>
          <w:u w:val="none"/>
        </w:rPr>
        <w:t>Businessperson of the Year</w:t>
      </w:r>
    </w:p>
    <w:p>
      <w:pPr>
        <w:spacing w:line="240" w:lineRule="auto" w:before="0"/>
        <w:ind w:left="240" w:right="493" w:firstLine="0"/>
        <w:jc w:val="left"/>
        <w:rPr>
          <w:sz w:val="20"/>
        </w:rPr>
      </w:pPr>
      <w:r>
        <w:rPr>
          <w:i/>
          <w:sz w:val="20"/>
        </w:rPr>
        <w:t>This event recognizes outstanding leaders from the business sector who have contributed to the success of Future Business </w:t>
      </w:r>
      <w:r>
        <w:rPr>
          <w:i/>
          <w:sz w:val="20"/>
        </w:rPr>
        <w:t>Leaders of America-Phi Beta Lambda on the local, state, and/or national levels</w:t>
      </w:r>
      <w:r>
        <w:rPr>
          <w:sz w:val="20"/>
        </w:rPr>
        <w:t>.</w:t>
      </w:r>
    </w:p>
    <w:p>
      <w:pPr>
        <w:pStyle w:val="BodyText"/>
        <w:spacing w:before="5"/>
      </w:pPr>
    </w:p>
    <w:p>
      <w:pPr>
        <w:pStyle w:val="Heading3"/>
        <w:ind w:left="240" w:right="0"/>
        <w:rPr>
          <w:u w:val="none"/>
        </w:rPr>
      </w:pPr>
      <w:r>
        <w:rPr>
          <w:u w:val="thick"/>
        </w:rPr>
        <w:t>State Eligibility</w:t>
      </w:r>
    </w:p>
    <w:p>
      <w:pPr>
        <w:pStyle w:val="BodyText"/>
        <w:ind w:left="240"/>
      </w:pPr>
      <w:r>
        <w:rPr/>
        <w:t>Each local chapter may make one nomination in the Businessperson of the Year event. Nominees must be members of the business sector.</w:t>
      </w:r>
    </w:p>
    <w:p>
      <w:pPr>
        <w:pStyle w:val="BodyText"/>
        <w:spacing w:before="5"/>
      </w:pPr>
    </w:p>
    <w:p>
      <w:pPr>
        <w:pStyle w:val="Heading3"/>
        <w:ind w:left="240" w:right="0"/>
        <w:rPr>
          <w:u w:val="none"/>
        </w:rPr>
      </w:pPr>
      <w:r>
        <w:rPr>
          <w:u w:val="thick"/>
        </w:rPr>
        <w:t>State Procedure</w:t>
      </w:r>
    </w:p>
    <w:p>
      <w:pPr>
        <w:pStyle w:val="ListParagraph"/>
        <w:numPr>
          <w:ilvl w:val="0"/>
          <w:numId w:val="125"/>
        </w:numPr>
        <w:tabs>
          <w:tab w:pos="601" w:val="left" w:leader="none"/>
        </w:tabs>
        <w:spacing w:line="240" w:lineRule="auto" w:before="0" w:after="0"/>
        <w:ind w:left="600" w:right="283" w:hanging="360"/>
        <w:jc w:val="left"/>
        <w:rPr>
          <w:sz w:val="20"/>
        </w:rPr>
      </w:pPr>
      <w:r>
        <w:rPr>
          <w:sz w:val="20"/>
        </w:rPr>
        <w:t>A 500-word or less biographical sketch of the nominee based on the criteria listed on No. 2 must be submitted as a single PDF file to the PA FBLA Executive Director/State Chairman no later than February 1 to be considered for the current school year. Nominations may be made at any time, may be updated at any time, and will be kept on file for a period of two</w:t>
      </w:r>
      <w:r>
        <w:rPr>
          <w:spacing w:val="-7"/>
          <w:sz w:val="20"/>
        </w:rPr>
        <w:t> </w:t>
      </w:r>
      <w:r>
        <w:rPr>
          <w:sz w:val="20"/>
        </w:rPr>
        <w:t>years.</w:t>
      </w:r>
    </w:p>
    <w:p>
      <w:pPr>
        <w:pStyle w:val="BodyText"/>
        <w:spacing w:before="1"/>
      </w:pPr>
    </w:p>
    <w:p>
      <w:pPr>
        <w:pStyle w:val="ListParagraph"/>
        <w:numPr>
          <w:ilvl w:val="0"/>
          <w:numId w:val="125"/>
        </w:numPr>
        <w:tabs>
          <w:tab w:pos="601" w:val="left" w:leader="none"/>
        </w:tabs>
        <w:spacing w:line="240" w:lineRule="auto" w:before="0" w:after="0"/>
        <w:ind w:left="600" w:right="0" w:hanging="360"/>
        <w:jc w:val="left"/>
        <w:rPr>
          <w:sz w:val="20"/>
        </w:rPr>
      </w:pPr>
      <w:r>
        <w:rPr>
          <w:sz w:val="20"/>
        </w:rPr>
        <w:t>Criteria for selection of nominees at the state level should address each of the areas listed</w:t>
      </w:r>
      <w:r>
        <w:rPr>
          <w:spacing w:val="-31"/>
          <w:sz w:val="20"/>
        </w:rPr>
        <w:t> </w:t>
      </w:r>
      <w:r>
        <w:rPr>
          <w:sz w:val="20"/>
        </w:rPr>
        <w:t>below:</w:t>
      </w:r>
    </w:p>
    <w:p>
      <w:pPr>
        <w:pStyle w:val="BodyText"/>
        <w:spacing w:before="10"/>
        <w:rPr>
          <w:sz w:val="19"/>
        </w:rPr>
      </w:pPr>
    </w:p>
    <w:p>
      <w:pPr>
        <w:pStyle w:val="ListParagraph"/>
        <w:numPr>
          <w:ilvl w:val="1"/>
          <w:numId w:val="125"/>
        </w:numPr>
        <w:tabs>
          <w:tab w:pos="961" w:val="left" w:leader="none"/>
        </w:tabs>
        <w:spacing w:line="245" w:lineRule="exact" w:before="0" w:after="0"/>
        <w:ind w:left="960" w:right="0" w:hanging="360"/>
        <w:jc w:val="left"/>
        <w:rPr>
          <w:sz w:val="20"/>
        </w:rPr>
      </w:pPr>
      <w:r>
        <w:rPr>
          <w:sz w:val="20"/>
        </w:rPr>
        <w:t>promotion</w:t>
      </w:r>
      <w:r>
        <w:rPr>
          <w:spacing w:val="-4"/>
          <w:sz w:val="20"/>
        </w:rPr>
        <w:t> </w:t>
      </w:r>
      <w:r>
        <w:rPr>
          <w:sz w:val="20"/>
        </w:rPr>
        <w:t>of</w:t>
      </w:r>
      <w:r>
        <w:rPr>
          <w:spacing w:val="-2"/>
          <w:sz w:val="20"/>
        </w:rPr>
        <w:t> </w:t>
      </w:r>
      <w:r>
        <w:rPr>
          <w:sz w:val="20"/>
        </w:rPr>
        <w:t>FBLA</w:t>
      </w:r>
      <w:r>
        <w:rPr>
          <w:spacing w:val="-5"/>
          <w:sz w:val="20"/>
        </w:rPr>
        <w:t> </w:t>
      </w:r>
      <w:r>
        <w:rPr>
          <w:sz w:val="20"/>
        </w:rPr>
        <w:t>activities,</w:t>
      </w:r>
      <w:r>
        <w:rPr>
          <w:spacing w:val="3"/>
          <w:sz w:val="20"/>
        </w:rPr>
        <w:t> </w:t>
      </w:r>
      <w:r>
        <w:rPr>
          <w:sz w:val="20"/>
        </w:rPr>
        <w:t>such</w:t>
      </w:r>
      <w:r>
        <w:rPr>
          <w:spacing w:val="-4"/>
          <w:sz w:val="20"/>
        </w:rPr>
        <w:t> </w:t>
      </w:r>
      <w:r>
        <w:rPr>
          <w:sz w:val="20"/>
        </w:rPr>
        <w:t>as</w:t>
      </w:r>
      <w:r>
        <w:rPr>
          <w:spacing w:val="-4"/>
          <w:sz w:val="20"/>
        </w:rPr>
        <w:t> </w:t>
      </w:r>
      <w:r>
        <w:rPr>
          <w:sz w:val="20"/>
        </w:rPr>
        <w:t>speeches</w:t>
      </w:r>
      <w:r>
        <w:rPr>
          <w:spacing w:val="-4"/>
          <w:sz w:val="20"/>
        </w:rPr>
        <w:t> </w:t>
      </w:r>
      <w:r>
        <w:rPr>
          <w:sz w:val="20"/>
        </w:rPr>
        <w:t>to</w:t>
      </w:r>
      <w:r>
        <w:rPr>
          <w:spacing w:val="-2"/>
          <w:sz w:val="20"/>
        </w:rPr>
        <w:t> </w:t>
      </w:r>
      <w:r>
        <w:rPr>
          <w:sz w:val="20"/>
        </w:rPr>
        <w:t>service</w:t>
      </w:r>
      <w:r>
        <w:rPr>
          <w:spacing w:val="-3"/>
          <w:sz w:val="20"/>
        </w:rPr>
        <w:t> </w:t>
      </w:r>
      <w:r>
        <w:rPr>
          <w:sz w:val="20"/>
        </w:rPr>
        <w:t>club,</w:t>
      </w:r>
      <w:r>
        <w:rPr>
          <w:spacing w:val="-3"/>
          <w:sz w:val="20"/>
        </w:rPr>
        <w:t> </w:t>
      </w:r>
      <w:r>
        <w:rPr>
          <w:sz w:val="20"/>
        </w:rPr>
        <w:t>giving</w:t>
      </w:r>
      <w:r>
        <w:rPr>
          <w:spacing w:val="-4"/>
          <w:sz w:val="20"/>
        </w:rPr>
        <w:t> </w:t>
      </w:r>
      <w:r>
        <w:rPr>
          <w:sz w:val="20"/>
        </w:rPr>
        <w:t>presentations,</w:t>
      </w:r>
      <w:r>
        <w:rPr>
          <w:spacing w:val="-3"/>
          <w:sz w:val="20"/>
        </w:rPr>
        <w:t> </w:t>
      </w:r>
      <w:r>
        <w:rPr>
          <w:sz w:val="20"/>
        </w:rPr>
        <w:t>or</w:t>
      </w:r>
      <w:r>
        <w:rPr>
          <w:spacing w:val="-3"/>
          <w:sz w:val="20"/>
        </w:rPr>
        <w:t> </w:t>
      </w:r>
      <w:r>
        <w:rPr>
          <w:sz w:val="20"/>
        </w:rPr>
        <w:t>hosting</w:t>
      </w:r>
      <w:r>
        <w:rPr>
          <w:spacing w:val="-2"/>
          <w:sz w:val="20"/>
        </w:rPr>
        <w:t> </w:t>
      </w:r>
      <w:r>
        <w:rPr>
          <w:sz w:val="20"/>
        </w:rPr>
        <w:t>workshops.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years of participation in FBLA</w:t>
      </w:r>
      <w:r>
        <w:rPr>
          <w:spacing w:val="-15"/>
          <w:sz w:val="20"/>
        </w:rPr>
        <w:t> </w:t>
      </w:r>
      <w:r>
        <w:rPr>
          <w:sz w:val="20"/>
        </w:rPr>
        <w:t>activities.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contribution to chapter projects and activities, such as speaking to FBLA</w:t>
      </w:r>
      <w:r>
        <w:rPr>
          <w:spacing w:val="-30"/>
          <w:sz w:val="20"/>
        </w:rPr>
        <w:t> </w:t>
      </w:r>
      <w:r>
        <w:rPr>
          <w:sz w:val="20"/>
        </w:rPr>
        <w:t>chapters.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arrangement of tours for FBLA</w:t>
      </w:r>
      <w:r>
        <w:rPr>
          <w:spacing w:val="-18"/>
          <w:sz w:val="20"/>
        </w:rPr>
        <w:t> </w:t>
      </w:r>
      <w:r>
        <w:rPr>
          <w:sz w:val="20"/>
        </w:rPr>
        <w:t>chapters.</w:t>
      </w:r>
    </w:p>
    <w:p>
      <w:pPr>
        <w:pStyle w:val="ListParagraph"/>
        <w:numPr>
          <w:ilvl w:val="1"/>
          <w:numId w:val="125"/>
        </w:numPr>
        <w:tabs>
          <w:tab w:pos="961" w:val="left" w:leader="none"/>
        </w:tabs>
        <w:spacing w:line="245" w:lineRule="exact" w:before="0" w:after="0"/>
        <w:ind w:left="960" w:right="0" w:hanging="360"/>
        <w:jc w:val="left"/>
        <w:rPr>
          <w:sz w:val="20"/>
        </w:rPr>
      </w:pPr>
      <w:r>
        <w:rPr>
          <w:sz w:val="20"/>
        </w:rPr>
        <w:t>financial assistance to FBLA local and/or state</w:t>
      </w:r>
      <w:r>
        <w:rPr>
          <w:spacing w:val="-21"/>
          <w:sz w:val="20"/>
        </w:rPr>
        <w:t> </w:t>
      </w:r>
      <w:r>
        <w:rPr>
          <w:sz w:val="20"/>
        </w:rPr>
        <w:t>chapter(s).</w:t>
      </w:r>
    </w:p>
    <w:p>
      <w:pPr>
        <w:pStyle w:val="ListParagraph"/>
        <w:numPr>
          <w:ilvl w:val="1"/>
          <w:numId w:val="125"/>
        </w:numPr>
        <w:tabs>
          <w:tab w:pos="961" w:val="left" w:leader="none"/>
        </w:tabs>
        <w:spacing w:line="244" w:lineRule="exact" w:before="0" w:after="0"/>
        <w:ind w:left="960" w:right="0" w:hanging="360"/>
        <w:jc w:val="left"/>
        <w:rPr>
          <w:sz w:val="20"/>
        </w:rPr>
      </w:pPr>
      <w:r>
        <w:rPr>
          <w:sz w:val="20"/>
        </w:rPr>
        <w:t>underwriting expenses of students to attend the FBLA state or national leadership</w:t>
      </w:r>
      <w:r>
        <w:rPr>
          <w:spacing w:val="-33"/>
          <w:sz w:val="20"/>
        </w:rPr>
        <w:t> </w:t>
      </w:r>
      <w:r>
        <w:rPr>
          <w:sz w:val="20"/>
        </w:rPr>
        <w:t>conferences.</w:t>
      </w:r>
    </w:p>
    <w:p>
      <w:pPr>
        <w:pStyle w:val="ListParagraph"/>
        <w:numPr>
          <w:ilvl w:val="1"/>
          <w:numId w:val="125"/>
        </w:numPr>
        <w:tabs>
          <w:tab w:pos="961" w:val="left" w:leader="none"/>
        </w:tabs>
        <w:spacing w:line="244" w:lineRule="exact" w:before="0" w:after="0"/>
        <w:ind w:left="960" w:right="0" w:hanging="360"/>
        <w:jc w:val="left"/>
        <w:rPr>
          <w:sz w:val="20"/>
        </w:rPr>
      </w:pPr>
      <w:r>
        <w:rPr>
          <w:sz w:val="20"/>
        </w:rPr>
        <w:t>judging competitive events at an FBLA region and/or state leadership</w:t>
      </w:r>
      <w:r>
        <w:rPr>
          <w:spacing w:val="-31"/>
          <w:sz w:val="20"/>
        </w:rPr>
        <w:t> </w:t>
      </w:r>
      <w:r>
        <w:rPr>
          <w:sz w:val="20"/>
        </w:rPr>
        <w:t>conference.</w:t>
      </w:r>
    </w:p>
    <w:p>
      <w:pPr>
        <w:pStyle w:val="ListParagraph"/>
        <w:numPr>
          <w:ilvl w:val="1"/>
          <w:numId w:val="125"/>
        </w:numPr>
        <w:tabs>
          <w:tab w:pos="961" w:val="left" w:leader="none"/>
        </w:tabs>
        <w:spacing w:line="245" w:lineRule="exact" w:before="0" w:after="0"/>
        <w:ind w:left="960" w:right="0" w:hanging="360"/>
        <w:jc w:val="left"/>
        <w:rPr>
          <w:sz w:val="20"/>
        </w:rPr>
      </w:pPr>
      <w:r>
        <w:rPr>
          <w:sz w:val="20"/>
        </w:rPr>
        <w:t>achievement in business and</w:t>
      </w:r>
      <w:r>
        <w:rPr>
          <w:spacing w:val="-17"/>
          <w:sz w:val="20"/>
        </w:rPr>
        <w:t> </w:t>
      </w:r>
      <w:r>
        <w:rPr>
          <w:sz w:val="20"/>
        </w:rPr>
        <w:t>industry.</w:t>
      </w:r>
    </w:p>
    <w:p>
      <w:pPr>
        <w:pStyle w:val="ListParagraph"/>
        <w:numPr>
          <w:ilvl w:val="1"/>
          <w:numId w:val="125"/>
        </w:numPr>
        <w:tabs>
          <w:tab w:pos="961" w:val="left" w:leader="none"/>
        </w:tabs>
        <w:spacing w:line="240" w:lineRule="auto" w:before="0" w:after="0"/>
        <w:ind w:left="960" w:right="0" w:hanging="360"/>
        <w:jc w:val="left"/>
        <w:rPr>
          <w:sz w:val="20"/>
        </w:rPr>
      </w:pPr>
      <w:r>
        <w:rPr>
          <w:sz w:val="20"/>
        </w:rPr>
        <w:t>community service through civic and social</w:t>
      </w:r>
      <w:r>
        <w:rPr>
          <w:spacing w:val="-20"/>
          <w:sz w:val="20"/>
        </w:rPr>
        <w:t> </w:t>
      </w:r>
      <w:r>
        <w:rPr>
          <w:sz w:val="20"/>
        </w:rPr>
        <w:t>organizations.</w:t>
      </w:r>
    </w:p>
    <w:p>
      <w:pPr>
        <w:pStyle w:val="BodyText"/>
      </w:pPr>
    </w:p>
    <w:p>
      <w:pPr>
        <w:pStyle w:val="ListParagraph"/>
        <w:numPr>
          <w:ilvl w:val="0"/>
          <w:numId w:val="125"/>
        </w:numPr>
        <w:tabs>
          <w:tab w:pos="601" w:val="left" w:leader="none"/>
        </w:tabs>
        <w:spacing w:line="240" w:lineRule="auto" w:before="0" w:after="0"/>
        <w:ind w:left="600" w:right="0" w:hanging="360"/>
        <w:jc w:val="left"/>
        <w:rPr>
          <w:sz w:val="20"/>
        </w:rPr>
      </w:pPr>
      <w:r>
        <w:rPr>
          <w:sz w:val="20"/>
        </w:rPr>
        <w:t>Nominees</w:t>
      </w:r>
      <w:r>
        <w:rPr>
          <w:spacing w:val="-1"/>
          <w:sz w:val="20"/>
        </w:rPr>
        <w:t> </w:t>
      </w:r>
      <w:r>
        <w:rPr>
          <w:sz w:val="20"/>
        </w:rPr>
        <w:t>for</w:t>
      </w:r>
      <w:r>
        <w:rPr>
          <w:spacing w:val="-3"/>
          <w:sz w:val="20"/>
        </w:rPr>
        <w:t> </w:t>
      </w:r>
      <w:r>
        <w:rPr>
          <w:sz w:val="20"/>
        </w:rPr>
        <w:t>state</w:t>
      </w:r>
      <w:r>
        <w:rPr>
          <w:spacing w:val="-3"/>
          <w:sz w:val="20"/>
        </w:rPr>
        <w:t> </w:t>
      </w:r>
      <w:r>
        <w:rPr>
          <w:sz w:val="20"/>
        </w:rPr>
        <w:t>Businessperson</w:t>
      </w:r>
      <w:r>
        <w:rPr>
          <w:spacing w:val="-4"/>
          <w:sz w:val="20"/>
        </w:rPr>
        <w:t> </w:t>
      </w:r>
      <w:r>
        <w:rPr>
          <w:sz w:val="20"/>
        </w:rPr>
        <w:t>of</w:t>
      </w:r>
      <w:r>
        <w:rPr>
          <w:spacing w:val="-5"/>
          <w:sz w:val="20"/>
        </w:rPr>
        <w:t> </w:t>
      </w:r>
      <w:r>
        <w:rPr>
          <w:sz w:val="20"/>
        </w:rPr>
        <w:t>the</w:t>
      </w:r>
      <w:r>
        <w:rPr>
          <w:spacing w:val="-3"/>
          <w:sz w:val="20"/>
        </w:rPr>
        <w:t> </w:t>
      </w:r>
      <w:r>
        <w:rPr>
          <w:sz w:val="20"/>
        </w:rPr>
        <w:t>Year must</w:t>
      </w:r>
      <w:r>
        <w:rPr>
          <w:spacing w:val="-4"/>
          <w:sz w:val="20"/>
        </w:rPr>
        <w:t> </w:t>
      </w:r>
      <w:r>
        <w:rPr>
          <w:sz w:val="20"/>
        </w:rPr>
        <w:t>be</w:t>
      </w:r>
      <w:r>
        <w:rPr>
          <w:spacing w:val="-3"/>
          <w:sz w:val="20"/>
        </w:rPr>
        <w:t> </w:t>
      </w:r>
      <w:r>
        <w:rPr>
          <w:sz w:val="20"/>
        </w:rPr>
        <w:t>selected</w:t>
      </w:r>
      <w:r>
        <w:rPr>
          <w:spacing w:val="-2"/>
          <w:sz w:val="20"/>
        </w:rPr>
        <w:t> </w:t>
      </w:r>
      <w:r>
        <w:rPr>
          <w:sz w:val="20"/>
        </w:rPr>
        <w:t>in</w:t>
      </w:r>
      <w:r>
        <w:rPr>
          <w:spacing w:val="-5"/>
          <w:sz w:val="20"/>
        </w:rPr>
        <w:t> </w:t>
      </w:r>
      <w:r>
        <w:rPr>
          <w:sz w:val="20"/>
        </w:rPr>
        <w:t>accordance with</w:t>
      </w:r>
      <w:r>
        <w:rPr>
          <w:spacing w:val="-4"/>
          <w:sz w:val="20"/>
        </w:rPr>
        <w:t> </w:t>
      </w:r>
      <w:r>
        <w:rPr>
          <w:sz w:val="20"/>
        </w:rPr>
        <w:t>the</w:t>
      </w:r>
      <w:r>
        <w:rPr>
          <w:spacing w:val="-3"/>
          <w:sz w:val="20"/>
        </w:rPr>
        <w:t> </w:t>
      </w:r>
      <w:r>
        <w:rPr>
          <w:sz w:val="20"/>
        </w:rPr>
        <w:t>regulations</w:t>
      </w:r>
      <w:r>
        <w:rPr>
          <w:spacing w:val="-4"/>
          <w:sz w:val="20"/>
        </w:rPr>
        <w:t> </w:t>
      </w:r>
      <w:r>
        <w:rPr>
          <w:sz w:val="20"/>
        </w:rPr>
        <w:t>of</w:t>
      </w:r>
      <w:r>
        <w:rPr>
          <w:spacing w:val="-5"/>
          <w:sz w:val="20"/>
        </w:rPr>
        <w:t> </w:t>
      </w:r>
      <w:r>
        <w:rPr>
          <w:sz w:val="20"/>
        </w:rPr>
        <w:t>the state</w:t>
      </w:r>
      <w:r>
        <w:rPr>
          <w:spacing w:val="-3"/>
          <w:sz w:val="20"/>
        </w:rPr>
        <w:t> </w:t>
      </w:r>
      <w:r>
        <w:rPr>
          <w:sz w:val="20"/>
        </w:rPr>
        <w:t>chapter.</w:t>
      </w:r>
    </w:p>
    <w:p>
      <w:pPr>
        <w:pStyle w:val="BodyText"/>
        <w:spacing w:before="9"/>
        <w:rPr>
          <w:sz w:val="19"/>
        </w:rPr>
      </w:pPr>
    </w:p>
    <w:p>
      <w:pPr>
        <w:pStyle w:val="ListParagraph"/>
        <w:numPr>
          <w:ilvl w:val="0"/>
          <w:numId w:val="125"/>
        </w:numPr>
        <w:tabs>
          <w:tab w:pos="601" w:val="left" w:leader="none"/>
        </w:tabs>
        <w:spacing w:line="240" w:lineRule="auto" w:before="1" w:after="0"/>
        <w:ind w:left="600" w:right="402" w:hanging="360"/>
        <w:jc w:val="left"/>
        <w:rPr>
          <w:sz w:val="20"/>
        </w:rPr>
      </w:pPr>
      <w:r>
        <w:rPr>
          <w:sz w:val="20"/>
        </w:rPr>
        <w:t>Nominees must be members of the business community. Student members and persons who are full-time employees of educational</w:t>
      </w:r>
      <w:r>
        <w:rPr>
          <w:spacing w:val="-3"/>
          <w:sz w:val="20"/>
        </w:rPr>
        <w:t> </w:t>
      </w:r>
      <w:r>
        <w:rPr>
          <w:sz w:val="20"/>
        </w:rPr>
        <w:t>institutions</w:t>
      </w:r>
      <w:r>
        <w:rPr>
          <w:spacing w:val="-4"/>
          <w:sz w:val="20"/>
        </w:rPr>
        <w:t> </w:t>
      </w:r>
      <w:r>
        <w:rPr>
          <w:sz w:val="20"/>
        </w:rPr>
        <w:t>or</w:t>
      </w:r>
      <w:r>
        <w:rPr>
          <w:spacing w:val="-3"/>
          <w:sz w:val="20"/>
        </w:rPr>
        <w:t> </w:t>
      </w:r>
      <w:r>
        <w:rPr>
          <w:sz w:val="20"/>
        </w:rPr>
        <w:t>departments</w:t>
      </w:r>
      <w:r>
        <w:rPr>
          <w:spacing w:val="-4"/>
          <w:sz w:val="20"/>
        </w:rPr>
        <w:t> </w:t>
      </w:r>
      <w:r>
        <w:rPr>
          <w:sz w:val="20"/>
        </w:rPr>
        <w:t>of</w:t>
      </w:r>
      <w:r>
        <w:rPr>
          <w:spacing w:val="-5"/>
          <w:sz w:val="20"/>
        </w:rPr>
        <w:t> </w:t>
      </w:r>
      <w:r>
        <w:rPr>
          <w:sz w:val="20"/>
        </w:rPr>
        <w:t>education</w:t>
      </w:r>
      <w:r>
        <w:rPr>
          <w:spacing w:val="-4"/>
          <w:sz w:val="20"/>
        </w:rPr>
        <w:t> </w:t>
      </w:r>
      <w:r>
        <w:rPr>
          <w:sz w:val="20"/>
        </w:rPr>
        <w:t>are</w:t>
      </w:r>
      <w:r>
        <w:rPr>
          <w:spacing w:val="-3"/>
          <w:sz w:val="20"/>
        </w:rPr>
        <w:t> </w:t>
      </w:r>
      <w:r>
        <w:rPr>
          <w:sz w:val="20"/>
        </w:rPr>
        <w:t>not</w:t>
      </w:r>
      <w:r>
        <w:rPr>
          <w:spacing w:val="-1"/>
          <w:sz w:val="20"/>
        </w:rPr>
        <w:t> </w:t>
      </w:r>
      <w:r>
        <w:rPr>
          <w:sz w:val="20"/>
        </w:rPr>
        <w:t>eligible</w:t>
      </w:r>
      <w:r>
        <w:rPr>
          <w:spacing w:val="-1"/>
          <w:sz w:val="20"/>
        </w:rPr>
        <w:t> </w:t>
      </w:r>
      <w:r>
        <w:rPr>
          <w:sz w:val="20"/>
        </w:rPr>
        <w:t>for</w:t>
      </w:r>
      <w:r>
        <w:rPr>
          <w:spacing w:val="-3"/>
          <w:sz w:val="20"/>
        </w:rPr>
        <w:t> </w:t>
      </w:r>
      <w:r>
        <w:rPr>
          <w:sz w:val="20"/>
        </w:rPr>
        <w:t>this</w:t>
      </w:r>
      <w:r>
        <w:rPr>
          <w:spacing w:val="-4"/>
          <w:sz w:val="20"/>
        </w:rPr>
        <w:t> </w:t>
      </w:r>
      <w:r>
        <w:rPr>
          <w:sz w:val="20"/>
        </w:rPr>
        <w:t>award;</w:t>
      </w:r>
      <w:r>
        <w:rPr>
          <w:spacing w:val="-4"/>
          <w:sz w:val="20"/>
        </w:rPr>
        <w:t> </w:t>
      </w:r>
      <w:r>
        <w:rPr>
          <w:sz w:val="20"/>
        </w:rPr>
        <w:t>such</w:t>
      </w:r>
      <w:r>
        <w:rPr>
          <w:spacing w:val="-2"/>
          <w:sz w:val="20"/>
        </w:rPr>
        <w:t> </w:t>
      </w:r>
      <w:r>
        <w:rPr>
          <w:sz w:val="20"/>
        </w:rPr>
        <w:t>nominees</w:t>
      </w:r>
      <w:r>
        <w:rPr>
          <w:spacing w:val="-1"/>
          <w:sz w:val="20"/>
        </w:rPr>
        <w:t> </w:t>
      </w:r>
      <w:r>
        <w:rPr>
          <w:sz w:val="20"/>
        </w:rPr>
        <w:t>will</w:t>
      </w:r>
      <w:r>
        <w:rPr>
          <w:spacing w:val="-4"/>
          <w:sz w:val="20"/>
        </w:rPr>
        <w:t> </w:t>
      </w:r>
      <w:r>
        <w:rPr>
          <w:sz w:val="20"/>
        </w:rPr>
        <w:t>be</w:t>
      </w:r>
      <w:r>
        <w:rPr>
          <w:spacing w:val="-3"/>
          <w:sz w:val="20"/>
        </w:rPr>
        <w:t> </w:t>
      </w:r>
      <w:r>
        <w:rPr>
          <w:sz w:val="20"/>
        </w:rPr>
        <w:t>disqualified.</w:t>
      </w:r>
    </w:p>
    <w:p>
      <w:pPr>
        <w:pStyle w:val="BodyText"/>
      </w:pPr>
    </w:p>
    <w:p>
      <w:pPr>
        <w:pStyle w:val="ListParagraph"/>
        <w:numPr>
          <w:ilvl w:val="0"/>
          <w:numId w:val="125"/>
        </w:numPr>
        <w:tabs>
          <w:tab w:pos="601" w:val="left" w:leader="none"/>
        </w:tabs>
        <w:spacing w:line="240" w:lineRule="auto" w:before="1" w:after="0"/>
        <w:ind w:left="600" w:right="447" w:hanging="360"/>
        <w:jc w:val="left"/>
        <w:rPr>
          <w:sz w:val="20"/>
        </w:rPr>
      </w:pPr>
      <w:r>
        <w:rPr>
          <w:sz w:val="20"/>
        </w:rPr>
        <w:t>PA FBLA will pay the meals, lodging, and registration of the Businessperson of the Year recipient and one guest at</w:t>
      </w:r>
      <w:r>
        <w:rPr>
          <w:spacing w:val="-32"/>
          <w:sz w:val="20"/>
        </w:rPr>
        <w:t> </w:t>
      </w:r>
      <w:r>
        <w:rPr>
          <w:sz w:val="20"/>
        </w:rPr>
        <w:t>the SLC.</w:t>
      </w:r>
    </w:p>
    <w:p>
      <w:pPr>
        <w:pStyle w:val="BodyText"/>
        <w:spacing w:before="2"/>
      </w:pPr>
    </w:p>
    <w:p>
      <w:pPr>
        <w:pStyle w:val="Heading3"/>
        <w:spacing w:before="1"/>
        <w:ind w:left="240" w:right="0"/>
        <w:rPr>
          <w:u w:val="none"/>
        </w:rPr>
      </w:pPr>
      <w:r>
        <w:rPr>
          <w:u w:val="thick"/>
        </w:rPr>
        <w:t>State Judging</w:t>
      </w:r>
    </w:p>
    <w:p>
      <w:pPr>
        <w:pStyle w:val="BodyText"/>
        <w:spacing w:line="228" w:lineRule="exact"/>
        <w:ind w:left="240"/>
      </w:pPr>
      <w:r>
        <w:rPr/>
        <w:t>The Board of Directors will select the winner.</w:t>
      </w:r>
    </w:p>
    <w:p>
      <w:pPr>
        <w:pStyle w:val="BodyText"/>
        <w:spacing w:before="5"/>
      </w:pPr>
    </w:p>
    <w:p>
      <w:pPr>
        <w:pStyle w:val="Heading3"/>
        <w:ind w:left="240" w:right="0"/>
        <w:rPr>
          <w:u w:val="none"/>
        </w:rPr>
      </w:pPr>
      <w:r>
        <w:rPr>
          <w:u w:val="thick"/>
        </w:rPr>
        <w:t>State Awards</w:t>
      </w:r>
    </w:p>
    <w:p>
      <w:pPr>
        <w:pStyle w:val="BodyText"/>
        <w:spacing w:line="228" w:lineRule="exact"/>
        <w:ind w:left="240"/>
      </w:pPr>
      <w:r>
        <w:rPr/>
        <w:t>Pennsylvania FBLA will recognize one (1) nominee at the State Leadership Conference.</w:t>
      </w:r>
    </w:p>
    <w:p>
      <w:pPr>
        <w:pStyle w:val="BodyText"/>
        <w:spacing w:before="5"/>
      </w:pPr>
    </w:p>
    <w:p>
      <w:pPr>
        <w:pStyle w:val="Heading3"/>
        <w:ind w:left="240" w:right="0"/>
        <w:rPr>
          <w:u w:val="none"/>
        </w:rPr>
      </w:pPr>
      <w:r>
        <w:rPr>
          <w:u w:val="thick"/>
        </w:rPr>
        <w:t>National Eligibility</w:t>
      </w:r>
    </w:p>
    <w:p>
      <w:pPr>
        <w:pStyle w:val="BodyText"/>
        <w:spacing w:line="228" w:lineRule="exact"/>
        <w:ind w:left="240"/>
      </w:pPr>
      <w:r>
        <w:rPr/>
        <w:t>The award winner at the State Leadership Conference will be nominated for national recognition.</w:t>
      </w:r>
    </w:p>
    <w:p>
      <w:pPr>
        <w:spacing w:after="0" w:line="228" w:lineRule="exact"/>
        <w:sectPr>
          <w:pgSz w:w="12240" w:h="15840"/>
          <w:pgMar w:header="1005" w:footer="1092" w:top="1200" w:bottom="1280" w:left="840" w:right="820"/>
        </w:sectPr>
      </w:pPr>
    </w:p>
    <w:p>
      <w:pPr>
        <w:pStyle w:val="BodyText"/>
        <w:spacing w:before="2"/>
        <w:rPr>
          <w:sz w:val="15"/>
        </w:rPr>
      </w:pPr>
    </w:p>
    <w:p>
      <w:pPr>
        <w:pStyle w:val="Heading1"/>
        <w:ind w:left="240" w:right="0"/>
        <w:rPr>
          <w:u w:val="none"/>
        </w:rPr>
      </w:pPr>
      <w:bookmarkStart w:name="_TOC_250026" w:id="16"/>
      <w:bookmarkEnd w:id="16"/>
      <w:r>
        <w:rPr>
          <w:u w:val="thick"/>
        </w:rPr>
        <w:t>Client Service</w:t>
      </w:r>
    </w:p>
    <w:p>
      <w:pPr>
        <w:spacing w:line="240" w:lineRule="auto" w:before="0"/>
        <w:ind w:left="240" w:right="0" w:firstLine="0"/>
        <w:jc w:val="left"/>
        <w:rPr>
          <w:i/>
          <w:sz w:val="20"/>
        </w:rPr>
      </w:pPr>
      <w:r>
        <w:rPr>
          <w:i/>
          <w:sz w:val="20"/>
        </w:rPr>
        <w:t>This event provides members with an opportunity to develop and demonstrate skills in interacting with internal and external </w:t>
      </w:r>
      <w:r>
        <w:rPr>
          <w:i/>
          <w:sz w:val="20"/>
        </w:rPr>
        <w:t>clients to provide an outstanding client service experience. The client service consultant engages clients in conversations regarding products, handles inquiries, solves problems, and uncovers opportunities for additional assistance. Participants develop speaking ability and poise through presentation as well as critical thinking skills.</w:t>
      </w:r>
    </w:p>
    <w:p>
      <w:pPr>
        <w:pStyle w:val="BodyText"/>
        <w:spacing w:before="5"/>
        <w:rPr>
          <w:i/>
        </w:rPr>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Performance Competencies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01" w:val="left" w:leader="none"/>
        </w:tabs>
        <w:spacing w:line="245" w:lineRule="exact" w:before="0" w:after="0"/>
        <w:ind w:left="600" w:right="0" w:hanging="360"/>
        <w:jc w:val="left"/>
        <w:rPr>
          <w:sz w:val="20"/>
        </w:rPr>
      </w:pPr>
      <w:r>
        <w:rPr>
          <w:sz w:val="20"/>
        </w:rPr>
        <w:t>provide ways for client to solve their</w:t>
      </w:r>
      <w:r>
        <w:rPr>
          <w:spacing w:val="-15"/>
          <w:sz w:val="20"/>
        </w:rPr>
        <w:t> </w:t>
      </w:r>
      <w:r>
        <w:rPr>
          <w:sz w:val="20"/>
        </w:rPr>
        <w:t>problem</w:t>
      </w:r>
    </w:p>
    <w:p>
      <w:pPr>
        <w:pStyle w:val="ListParagraph"/>
        <w:numPr>
          <w:ilvl w:val="0"/>
          <w:numId w:val="18"/>
        </w:numPr>
        <w:tabs>
          <w:tab w:pos="601" w:val="left" w:leader="none"/>
        </w:tabs>
        <w:spacing w:line="240" w:lineRule="auto" w:before="0" w:after="0"/>
        <w:ind w:left="600" w:right="0" w:hanging="360"/>
        <w:jc w:val="left"/>
        <w:rPr>
          <w:sz w:val="20"/>
        </w:rPr>
      </w:pPr>
      <w:r>
        <w:rPr>
          <w:sz w:val="20"/>
        </w:rPr>
        <w:t>translate case into effective, efficient, and spontaneous</w:t>
      </w:r>
      <w:r>
        <w:rPr>
          <w:spacing w:val="-18"/>
          <w:sz w:val="20"/>
        </w:rPr>
        <w:t> </w:t>
      </w:r>
      <w:r>
        <w:rPr>
          <w:sz w:val="20"/>
        </w:rPr>
        <w:t>action</w:t>
      </w:r>
    </w:p>
    <w:p>
      <w:pPr>
        <w:pStyle w:val="BodyText"/>
        <w:spacing w:before="9"/>
        <w:rPr>
          <w:sz w:val="19"/>
        </w:rPr>
      </w:pPr>
    </w:p>
    <w:p>
      <w:pPr>
        <w:spacing w:before="0"/>
        <w:ind w:left="240" w:right="6469" w:firstLine="0"/>
        <w:jc w:val="left"/>
        <w:rPr>
          <w:sz w:val="20"/>
        </w:rPr>
      </w:pPr>
      <w:r>
        <w:rPr>
          <w:b/>
          <w:sz w:val="20"/>
        </w:rPr>
        <w:t>Business Education Curriculum Standard(s)</w:t>
      </w:r>
      <w:r>
        <w:rPr>
          <w:sz w:val="20"/>
        </w:rPr>
        <w:t>: Career Development; Communication</w:t>
      </w:r>
    </w:p>
    <w:p>
      <w:pPr>
        <w:pStyle w:val="BodyText"/>
        <w:spacing w:before="5"/>
      </w:pPr>
    </w:p>
    <w:p>
      <w:pPr>
        <w:pStyle w:val="Heading3"/>
        <w:ind w:left="240" w:right="0"/>
        <w:rPr>
          <w:u w:val="none"/>
        </w:rPr>
      </w:pPr>
      <w:r>
        <w:rPr>
          <w:u w:val="thick"/>
        </w:rPr>
        <w:t>Region Eligibility</w:t>
      </w:r>
    </w:p>
    <w:p>
      <w:pPr>
        <w:pStyle w:val="BodyText"/>
        <w:ind w:left="240" w:right="244"/>
      </w:pPr>
      <w:r>
        <w:rPr/>
        <w:t>Each chapter may enter 1 (one) participant who is a member of an active local chapter and is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3"/>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w:t>
      </w:r>
    </w:p>
    <w:p>
      <w:pPr>
        <w:pStyle w:val="BodyText"/>
        <w:spacing w:before="7"/>
        <w:rPr>
          <w:b/>
          <w:i/>
          <w:sz w:val="19"/>
        </w:rPr>
      </w:pPr>
    </w:p>
    <w:p>
      <w:pPr>
        <w:pStyle w:val="BodyText"/>
        <w:ind w:left="240"/>
      </w:pPr>
      <w:r>
        <w:rPr/>
        <w:t>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0" w:lineRule="auto" w:before="0" w:after="0"/>
        <w:ind w:left="960" w:right="313" w:hanging="360"/>
        <w:jc w:val="left"/>
        <w:rPr>
          <w:sz w:val="20"/>
        </w:rPr>
      </w:pPr>
      <w:r>
        <w:rPr>
          <w:sz w:val="20"/>
        </w:rPr>
        <w:t>to pay membership dues for all competitors by the published region deadline and to register students through the</w:t>
      </w:r>
      <w:r>
        <w:rPr>
          <w:spacing w:val="-32"/>
          <w:sz w:val="20"/>
        </w:rPr>
        <w:t> </w:t>
      </w:r>
      <w:r>
        <w:rPr>
          <w:sz w:val="20"/>
        </w:rPr>
        <w:t>PA FBLA online registration system by the published</w:t>
      </w:r>
      <w:r>
        <w:rPr>
          <w:spacing w:val="-21"/>
          <w:sz w:val="20"/>
        </w:rPr>
        <w:t> </w:t>
      </w:r>
      <w:r>
        <w:rPr>
          <w:sz w:val="20"/>
        </w:rPr>
        <w:t>deadline.</w:t>
      </w:r>
    </w:p>
    <w:p>
      <w:pPr>
        <w:spacing w:line="228" w:lineRule="exact" w:before="5"/>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2"/>
      </w:pPr>
    </w:p>
    <w:p>
      <w:pPr>
        <w:pStyle w:val="Heading3"/>
        <w:spacing w:line="321" w:lineRule="exact"/>
        <w:ind w:left="240" w:right="0"/>
        <w:rPr>
          <w:u w:val="none"/>
        </w:rPr>
      </w:pPr>
      <w:r>
        <w:rPr>
          <w:u w:val="thick"/>
        </w:rPr>
        <w:t>State Eligibility</w:t>
      </w:r>
    </w:p>
    <w:p>
      <w:pPr>
        <w:pStyle w:val="BodyText"/>
        <w:ind w:left="240" w:right="411"/>
      </w:pPr>
      <w:r>
        <w:rPr/>
        <w:t>Each region may enter the first-place winner who is a member of an active local chapter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40"/>
      </w:pPr>
      <w:r>
        <w:rPr/>
        <w:t>If any of the eligible winners cannot attend the SLC,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40" w:lineRule="auto" w:before="0" w:after="0"/>
        <w:ind w:left="960" w:right="806"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2"/>
      </w:pPr>
    </w:p>
    <w:p>
      <w:pPr>
        <w:pStyle w:val="Heading3"/>
        <w:spacing w:line="321" w:lineRule="exact" w:before="1"/>
        <w:ind w:left="240" w:right="0"/>
        <w:rPr>
          <w:u w:val="none"/>
        </w:rPr>
      </w:pPr>
      <w:r>
        <w:rPr>
          <w:u w:val="thick"/>
        </w:rPr>
        <w:t>Region Procedure</w:t>
      </w:r>
    </w:p>
    <w:p>
      <w:pPr>
        <w:pStyle w:val="BodyText"/>
        <w:spacing w:line="229" w:lineRule="exact"/>
        <w:ind w:left="240"/>
      </w:pPr>
      <w:r>
        <w:rPr/>
        <w:t>The following procedures must be used:</w:t>
      </w:r>
    </w:p>
    <w:p>
      <w:pPr>
        <w:pStyle w:val="BodyText"/>
        <w:spacing w:before="9"/>
        <w:rPr>
          <w:sz w:val="19"/>
        </w:rPr>
      </w:pPr>
    </w:p>
    <w:p>
      <w:pPr>
        <w:pStyle w:val="ListParagraph"/>
        <w:numPr>
          <w:ilvl w:val="0"/>
          <w:numId w:val="126"/>
        </w:numPr>
        <w:tabs>
          <w:tab w:pos="601" w:val="left" w:leader="none"/>
        </w:tabs>
        <w:spacing w:line="240" w:lineRule="auto" w:before="1" w:after="0"/>
        <w:ind w:left="600" w:right="0" w:hanging="360"/>
        <w:jc w:val="left"/>
        <w:rPr>
          <w:sz w:val="20"/>
        </w:rPr>
      </w:pPr>
      <w:r>
        <w:rPr>
          <w:sz w:val="20"/>
        </w:rPr>
        <w:t>There will be only one round of</w:t>
      </w:r>
      <w:r>
        <w:rPr>
          <w:spacing w:val="-19"/>
          <w:sz w:val="20"/>
        </w:rPr>
        <w:t> </w:t>
      </w:r>
      <w:r>
        <w:rPr>
          <w:sz w:val="20"/>
        </w:rPr>
        <w:t>competition.</w:t>
      </w:r>
    </w:p>
    <w:p>
      <w:pPr>
        <w:pStyle w:val="BodyText"/>
      </w:pPr>
    </w:p>
    <w:p>
      <w:pPr>
        <w:pStyle w:val="ListParagraph"/>
        <w:numPr>
          <w:ilvl w:val="0"/>
          <w:numId w:val="126"/>
        </w:numPr>
        <w:tabs>
          <w:tab w:pos="601" w:val="left" w:leader="none"/>
        </w:tabs>
        <w:spacing w:line="240" w:lineRule="auto" w:before="0" w:after="0"/>
        <w:ind w:left="600" w:right="356" w:hanging="360"/>
        <w:jc w:val="left"/>
        <w:rPr>
          <w:b/>
          <w:sz w:val="20"/>
        </w:rPr>
      </w:pPr>
      <w:r>
        <w:rPr>
          <w:sz w:val="20"/>
        </w:rPr>
        <w:t>This is a sequestered event. Individuals will be sequestered before the first performance to receive instructions and time assignments. </w:t>
      </w:r>
      <w:r>
        <w:rPr>
          <w:b/>
          <w:sz w:val="20"/>
        </w:rPr>
        <w:t>Because the students in this event are sequestered, a participant arriving late may enter the</w:t>
      </w:r>
      <w:r>
        <w:rPr>
          <w:b/>
          <w:spacing w:val="12"/>
          <w:sz w:val="20"/>
        </w:rPr>
        <w:t> </w:t>
      </w:r>
      <w:r>
        <w:rPr>
          <w:b/>
          <w:sz w:val="20"/>
        </w:rPr>
        <w:t>holding</w:t>
      </w:r>
    </w:p>
    <w:p>
      <w:pPr>
        <w:spacing w:after="0" w:line="240" w:lineRule="auto"/>
        <w:jc w:val="left"/>
        <w:rPr>
          <w:sz w:val="20"/>
        </w:rPr>
        <w:sectPr>
          <w:pgSz w:w="12240" w:h="15840"/>
          <w:pgMar w:header="1005" w:footer="1092" w:top="1200" w:bottom="1280" w:left="840" w:right="820"/>
        </w:sectPr>
      </w:pPr>
    </w:p>
    <w:p>
      <w:pPr>
        <w:pStyle w:val="BodyText"/>
        <w:spacing w:before="5"/>
        <w:rPr>
          <w:b/>
          <w:sz w:val="13"/>
        </w:rPr>
      </w:pPr>
    </w:p>
    <w:p>
      <w:pPr>
        <w:spacing w:before="74"/>
        <w:ind w:left="600" w:right="296" w:firstLine="0"/>
        <w:jc w:val="left"/>
        <w:rPr>
          <w:b/>
          <w:sz w:val="20"/>
        </w:rPr>
      </w:pPr>
      <w:r>
        <w:rPr>
          <w:b/>
          <w:sz w:val="20"/>
        </w:rPr>
        <w:t>room as long as the first performance has not begun. If the first performance has begun, the participant will not be permitted to enter the holding room. The individual will not receive any instructions if they arrive after instructions have been given by the event administrator.</w:t>
      </w:r>
    </w:p>
    <w:p>
      <w:pPr>
        <w:pStyle w:val="BodyText"/>
        <w:spacing w:before="5"/>
        <w:rPr>
          <w:b/>
          <w:sz w:val="19"/>
        </w:rPr>
      </w:pPr>
    </w:p>
    <w:p>
      <w:pPr>
        <w:pStyle w:val="ListParagraph"/>
        <w:numPr>
          <w:ilvl w:val="0"/>
          <w:numId w:val="126"/>
        </w:numPr>
        <w:tabs>
          <w:tab w:pos="601" w:val="left" w:leader="none"/>
        </w:tabs>
        <w:spacing w:line="240" w:lineRule="auto" w:before="0" w:after="0"/>
        <w:ind w:left="600" w:right="0" w:hanging="360"/>
        <w:jc w:val="left"/>
        <w:rPr>
          <w:sz w:val="20"/>
        </w:rPr>
      </w:pPr>
      <w:r>
        <w:rPr>
          <w:sz w:val="20"/>
        </w:rPr>
        <w:t>Ten (10) minutes before the performance, each participant will receive the</w:t>
      </w:r>
      <w:r>
        <w:rPr>
          <w:spacing w:val="-21"/>
          <w:sz w:val="20"/>
        </w:rPr>
        <w:t> </w:t>
      </w:r>
      <w:r>
        <w:rPr>
          <w:sz w:val="20"/>
        </w:rPr>
        <w:t>scenario.</w:t>
      </w:r>
    </w:p>
    <w:p>
      <w:pPr>
        <w:pStyle w:val="BodyText"/>
      </w:pPr>
    </w:p>
    <w:p>
      <w:pPr>
        <w:pStyle w:val="ListParagraph"/>
        <w:numPr>
          <w:ilvl w:val="0"/>
          <w:numId w:val="126"/>
        </w:numPr>
        <w:tabs>
          <w:tab w:pos="601" w:val="left" w:leader="none"/>
        </w:tabs>
        <w:spacing w:line="240" w:lineRule="auto" w:before="1" w:after="0"/>
        <w:ind w:left="600" w:right="853" w:hanging="360"/>
        <w:jc w:val="left"/>
        <w:rPr>
          <w:sz w:val="20"/>
        </w:rPr>
      </w:pPr>
      <w:r>
        <w:rPr>
          <w:sz w:val="20"/>
        </w:rPr>
        <w:t>Two (2) 4” x 6” note cards will be provided for each participant and may be used during the preparation and performance of the case. Information may be written on both sides of the note cards. Note cards will be collected following the</w:t>
      </w:r>
      <w:r>
        <w:rPr>
          <w:spacing w:val="-12"/>
          <w:sz w:val="20"/>
        </w:rPr>
        <w:t> </w:t>
      </w:r>
      <w:r>
        <w:rPr>
          <w:sz w:val="20"/>
        </w:rPr>
        <w:t>presentation.</w:t>
      </w:r>
    </w:p>
    <w:p>
      <w:pPr>
        <w:pStyle w:val="BodyText"/>
        <w:spacing w:before="9"/>
        <w:rPr>
          <w:sz w:val="19"/>
        </w:rPr>
      </w:pPr>
    </w:p>
    <w:p>
      <w:pPr>
        <w:pStyle w:val="ListParagraph"/>
        <w:numPr>
          <w:ilvl w:val="0"/>
          <w:numId w:val="126"/>
        </w:numPr>
        <w:tabs>
          <w:tab w:pos="601" w:val="left" w:leader="none"/>
        </w:tabs>
        <w:spacing w:line="240" w:lineRule="auto" w:before="1" w:after="0"/>
        <w:ind w:left="600" w:right="1274" w:hanging="360"/>
        <w:jc w:val="left"/>
        <w:rPr>
          <w:sz w:val="20"/>
        </w:rPr>
      </w:pPr>
      <w:r>
        <w:rPr>
          <w:sz w:val="20"/>
        </w:rPr>
        <w:t>No</w:t>
      </w:r>
      <w:r>
        <w:rPr>
          <w:spacing w:val="-2"/>
          <w:sz w:val="20"/>
        </w:rPr>
        <w:t> </w:t>
      </w:r>
      <w:r>
        <w:rPr>
          <w:sz w:val="20"/>
        </w:rPr>
        <w:t>reference materials,</w:t>
      </w:r>
      <w:r>
        <w:rPr>
          <w:spacing w:val="-3"/>
          <w:sz w:val="20"/>
        </w:rPr>
        <w:t> </w:t>
      </w:r>
      <w:r>
        <w:rPr>
          <w:sz w:val="20"/>
        </w:rPr>
        <w:t>visual</w:t>
      </w:r>
      <w:r>
        <w:rPr>
          <w:spacing w:val="-4"/>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1"/>
          <w:sz w:val="20"/>
        </w:rPr>
        <w:t> </w:t>
      </w:r>
      <w:r>
        <w:rPr>
          <w:sz w:val="20"/>
        </w:rPr>
        <w:t>may</w:t>
      </w:r>
      <w:r>
        <w:rPr>
          <w:spacing w:val="-4"/>
          <w:sz w:val="20"/>
        </w:rPr>
        <w:t> </w:t>
      </w:r>
      <w:r>
        <w:rPr>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2"/>
          <w:sz w:val="20"/>
        </w:rPr>
        <w:t> </w:t>
      </w:r>
      <w:r>
        <w:rPr>
          <w:sz w:val="20"/>
        </w:rPr>
        <w:t>the</w:t>
      </w:r>
      <w:r>
        <w:rPr>
          <w:spacing w:val="-3"/>
          <w:sz w:val="20"/>
        </w:rPr>
        <w:t> </w:t>
      </w:r>
      <w:r>
        <w:rPr>
          <w:sz w:val="20"/>
        </w:rPr>
        <w:t>preparation</w:t>
      </w:r>
      <w:r>
        <w:rPr>
          <w:spacing w:val="-4"/>
          <w:sz w:val="20"/>
        </w:rPr>
        <w:t> </w:t>
      </w:r>
      <w:r>
        <w:rPr>
          <w:sz w:val="20"/>
        </w:rPr>
        <w:t>or performance.</w:t>
      </w:r>
    </w:p>
    <w:p>
      <w:pPr>
        <w:pStyle w:val="BodyText"/>
      </w:pPr>
    </w:p>
    <w:p>
      <w:pPr>
        <w:pStyle w:val="ListParagraph"/>
        <w:numPr>
          <w:ilvl w:val="0"/>
          <w:numId w:val="126"/>
        </w:numPr>
        <w:tabs>
          <w:tab w:pos="601" w:val="left" w:leader="none"/>
        </w:tabs>
        <w:spacing w:line="240" w:lineRule="auto" w:before="1" w:after="0"/>
        <w:ind w:left="600" w:right="563" w:hanging="360"/>
        <w:jc w:val="left"/>
        <w:rPr>
          <w:sz w:val="20"/>
        </w:rPr>
      </w:pPr>
      <w:r>
        <w:rPr>
          <w:sz w:val="20"/>
        </w:rPr>
        <w:t>The participant has five (5) minutes to interact with a panel of judges to demonstrate in a clear and effective way how he/she would solve the</w:t>
      </w:r>
      <w:r>
        <w:rPr>
          <w:spacing w:val="-15"/>
          <w:sz w:val="20"/>
        </w:rPr>
        <w:t> </w:t>
      </w:r>
      <w:r>
        <w:rPr>
          <w:sz w:val="20"/>
        </w:rPr>
        <w:t>problem.</w:t>
      </w:r>
    </w:p>
    <w:p>
      <w:pPr>
        <w:pStyle w:val="BodyText"/>
        <w:spacing w:before="10"/>
        <w:rPr>
          <w:sz w:val="19"/>
        </w:rPr>
      </w:pPr>
    </w:p>
    <w:p>
      <w:pPr>
        <w:pStyle w:val="ListParagraph"/>
        <w:numPr>
          <w:ilvl w:val="0"/>
          <w:numId w:val="126"/>
        </w:numPr>
        <w:tabs>
          <w:tab w:pos="601" w:val="left" w:leader="none"/>
        </w:tabs>
        <w:spacing w:line="240" w:lineRule="auto" w:before="0" w:after="0"/>
        <w:ind w:left="600" w:right="0" w:hanging="360"/>
        <w:jc w:val="left"/>
        <w:rPr>
          <w:sz w:val="20"/>
        </w:rPr>
      </w:pPr>
      <w:r>
        <w:rPr>
          <w:sz w:val="20"/>
        </w:rPr>
        <w:t>This</w:t>
      </w:r>
      <w:r>
        <w:rPr>
          <w:spacing w:val="-3"/>
          <w:sz w:val="20"/>
        </w:rPr>
        <w:t> </w:t>
      </w:r>
      <w:r>
        <w:rPr>
          <w:sz w:val="20"/>
        </w:rPr>
        <w:t>is</w:t>
      </w:r>
      <w:r>
        <w:rPr>
          <w:spacing w:val="-3"/>
          <w:sz w:val="20"/>
        </w:rPr>
        <w:t> </w:t>
      </w:r>
      <w:r>
        <w:rPr>
          <w:sz w:val="20"/>
        </w:rPr>
        <w:t>a</w:t>
      </w:r>
      <w:r>
        <w:rPr>
          <w:spacing w:val="-2"/>
          <w:sz w:val="20"/>
        </w:rPr>
        <w:t> </w:t>
      </w:r>
      <w:r>
        <w:rPr>
          <w:sz w:val="20"/>
        </w:rPr>
        <w:t>role-play</w:t>
      </w:r>
      <w:r>
        <w:rPr>
          <w:spacing w:val="-6"/>
          <w:sz w:val="20"/>
        </w:rPr>
        <w:t> </w:t>
      </w:r>
      <w:r>
        <w:rPr>
          <w:sz w:val="20"/>
        </w:rPr>
        <w:t>event</w:t>
      </w:r>
      <w:r>
        <w:rPr>
          <w:spacing w:val="-1"/>
          <w:sz w:val="20"/>
        </w:rPr>
        <w:t> </w:t>
      </w:r>
      <w:r>
        <w:rPr>
          <w:sz w:val="20"/>
        </w:rPr>
        <w:t>with</w:t>
      </w:r>
      <w:r>
        <w:rPr>
          <w:spacing w:val="-2"/>
          <w:sz w:val="20"/>
        </w:rPr>
        <w:t> </w:t>
      </w:r>
      <w:r>
        <w:rPr>
          <w:sz w:val="20"/>
        </w:rPr>
        <w:t>open</w:t>
      </w:r>
      <w:r>
        <w:rPr>
          <w:spacing w:val="-3"/>
          <w:sz w:val="20"/>
        </w:rPr>
        <w:t> </w:t>
      </w:r>
      <w:r>
        <w:rPr>
          <w:sz w:val="20"/>
        </w:rPr>
        <w:t>exchange</w:t>
      </w:r>
      <w:r>
        <w:rPr>
          <w:spacing w:val="-2"/>
          <w:sz w:val="20"/>
        </w:rPr>
        <w:t> </w:t>
      </w:r>
      <w:r>
        <w:rPr>
          <w:sz w:val="20"/>
        </w:rPr>
        <w:t>between</w:t>
      </w:r>
      <w:r>
        <w:rPr>
          <w:spacing w:val="-3"/>
          <w:sz w:val="20"/>
        </w:rPr>
        <w:t> </w:t>
      </w:r>
      <w:r>
        <w:rPr>
          <w:sz w:val="20"/>
        </w:rPr>
        <w:t>participants</w:t>
      </w:r>
      <w:r>
        <w:rPr>
          <w:spacing w:val="-3"/>
          <w:sz w:val="20"/>
        </w:rPr>
        <w:t> </w:t>
      </w:r>
      <w:r>
        <w:rPr>
          <w:sz w:val="20"/>
        </w:rPr>
        <w:t>and</w:t>
      </w:r>
      <w:r>
        <w:rPr>
          <w:spacing w:val="-2"/>
          <w:sz w:val="20"/>
        </w:rPr>
        <w:t> </w:t>
      </w:r>
      <w:r>
        <w:rPr>
          <w:sz w:val="20"/>
        </w:rPr>
        <w:t>the</w:t>
      </w:r>
      <w:r>
        <w:rPr>
          <w:spacing w:val="-2"/>
          <w:sz w:val="20"/>
        </w:rPr>
        <w:t> </w:t>
      </w:r>
      <w:r>
        <w:rPr>
          <w:sz w:val="20"/>
        </w:rPr>
        <w:t>judges</w:t>
      </w:r>
      <w:r>
        <w:rPr>
          <w:spacing w:val="-3"/>
          <w:sz w:val="20"/>
        </w:rPr>
        <w:t> </w:t>
      </w:r>
      <w:r>
        <w:rPr>
          <w:sz w:val="20"/>
        </w:rPr>
        <w:t>throughout</w:t>
      </w:r>
      <w:r>
        <w:rPr>
          <w:spacing w:val="-3"/>
          <w:sz w:val="20"/>
        </w:rPr>
        <w:t> </w:t>
      </w:r>
      <w:r>
        <w:rPr>
          <w:sz w:val="20"/>
        </w:rPr>
        <w:t>the</w:t>
      </w:r>
      <w:r>
        <w:rPr>
          <w:spacing w:val="-2"/>
          <w:sz w:val="20"/>
        </w:rPr>
        <w:t> </w:t>
      </w:r>
      <w:r>
        <w:rPr>
          <w:sz w:val="20"/>
        </w:rPr>
        <w:t>presentation.</w:t>
      </w:r>
    </w:p>
    <w:p>
      <w:pPr>
        <w:pStyle w:val="BodyText"/>
      </w:pPr>
    </w:p>
    <w:p>
      <w:pPr>
        <w:pStyle w:val="ListParagraph"/>
        <w:numPr>
          <w:ilvl w:val="0"/>
          <w:numId w:val="126"/>
        </w:numPr>
        <w:tabs>
          <w:tab w:pos="601" w:val="left" w:leader="none"/>
        </w:tabs>
        <w:spacing w:line="240" w:lineRule="auto" w:before="1" w:after="0"/>
        <w:ind w:left="600" w:right="638" w:hanging="360"/>
        <w:jc w:val="left"/>
        <w:rPr>
          <w:sz w:val="20"/>
        </w:rPr>
      </w:pPr>
      <w:r>
        <w:rPr>
          <w:sz w:val="20"/>
        </w:rPr>
        <w:t>At the end of four (4)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five</w:t>
      </w:r>
      <w:r>
        <w:rPr>
          <w:spacing w:val="-3"/>
          <w:sz w:val="20"/>
        </w:rPr>
        <w:t> </w:t>
      </w:r>
      <w:r>
        <w:rPr>
          <w:sz w:val="20"/>
        </w:rPr>
        <w:t>(5)</w:t>
      </w:r>
      <w:r>
        <w:rPr>
          <w:spacing w:val="-3"/>
          <w:sz w:val="20"/>
        </w:rPr>
        <w:t> </w:t>
      </w:r>
      <w:r>
        <w:rPr>
          <w:sz w:val="20"/>
        </w:rPr>
        <w:t>minutes</w:t>
      </w:r>
      <w:r>
        <w:rPr>
          <w:spacing w:val="-4"/>
          <w:sz w:val="20"/>
        </w:rPr>
        <w:t> </w:t>
      </w:r>
      <w:r>
        <w:rPr>
          <w:sz w:val="20"/>
        </w:rPr>
        <w:t>the</w:t>
      </w:r>
      <w:r>
        <w:rPr>
          <w:spacing w:val="-3"/>
          <w:sz w:val="20"/>
        </w:rPr>
        <w:t> </w:t>
      </w:r>
      <w:r>
        <w:rPr>
          <w:sz w:val="20"/>
        </w:rPr>
        <w:t>timekeeper 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time</w:t>
      </w:r>
      <w:r>
        <w:rPr>
          <w:spacing w:val="-3"/>
          <w:sz w:val="20"/>
        </w:rPr>
        <w:t> </w:t>
      </w:r>
      <w:r>
        <w:rPr>
          <w:sz w:val="20"/>
        </w:rPr>
        <w:t>is</w:t>
      </w:r>
      <w:r>
        <w:rPr>
          <w:spacing w:val="-4"/>
          <w:sz w:val="20"/>
        </w:rPr>
        <w:t> </w:t>
      </w:r>
      <w:r>
        <w:rPr>
          <w:sz w:val="20"/>
        </w:rPr>
        <w:t>up.</w:t>
      </w:r>
    </w:p>
    <w:p>
      <w:pPr>
        <w:pStyle w:val="BodyText"/>
        <w:spacing w:before="9"/>
        <w:rPr>
          <w:sz w:val="19"/>
        </w:rPr>
      </w:pPr>
    </w:p>
    <w:p>
      <w:pPr>
        <w:pStyle w:val="ListParagraph"/>
        <w:numPr>
          <w:ilvl w:val="0"/>
          <w:numId w:val="126"/>
        </w:numPr>
        <w:tabs>
          <w:tab w:pos="601" w:val="left" w:leader="none"/>
          <w:tab w:pos="10111" w:val="left" w:leader="none"/>
        </w:tabs>
        <w:spacing w:line="240" w:lineRule="auto" w:before="1" w:after="0"/>
        <w:ind w:left="600" w:right="332" w:hanging="360"/>
        <w:jc w:val="left"/>
        <w:rPr>
          <w:sz w:val="20"/>
        </w:rPr>
      </w:pPr>
      <w:r>
        <w:rPr>
          <w:sz w:val="20"/>
        </w:rPr>
        <w:t>The participant must comply with the PA FBLA Dress Code which can be found</w:t>
      </w:r>
      <w:r>
        <w:rPr>
          <w:spacing w:val="-29"/>
          <w:sz w:val="20"/>
        </w:rPr>
        <w:t> </w:t>
      </w:r>
      <w:r>
        <w:rPr>
          <w:sz w:val="20"/>
        </w:rPr>
        <w:t>at</w:t>
      </w:r>
      <w:r>
        <w:rPr>
          <w:spacing w:val="8"/>
          <w:sz w:val="20"/>
        </w:rPr>
        <w:t> </w:t>
      </w:r>
      <w:hyperlink r:id="rId76">
        <w:r>
          <w:rPr>
            <w:color w:val="0000FF"/>
            <w:sz w:val="20"/>
            <w:u w:val="single" w:color="0000FF"/>
          </w:rPr>
          <w:t>www.pafbla.org/dresscode.php</w:t>
        </w:r>
        <w:r>
          <w:rPr>
            <w:sz w:val="20"/>
          </w:rPr>
          <w:t>.</w:t>
        </w:r>
      </w:hyperlink>
      <w:r>
        <w:rPr>
          <w:sz w:val="20"/>
        </w:rPr>
        <w:tab/>
        <w:t>If the</w:t>
      </w:r>
      <w:r>
        <w:rPr>
          <w:spacing w:val="-2"/>
          <w:sz w:val="20"/>
        </w:rPr>
        <w:t> </w:t>
      </w:r>
      <w:r>
        <w:rPr>
          <w:sz w:val="20"/>
        </w:rPr>
        <w:t>participant</w:t>
      </w:r>
      <w:r>
        <w:rPr>
          <w:spacing w:val="-3"/>
          <w:sz w:val="20"/>
        </w:rPr>
        <w:t> </w:t>
      </w:r>
      <w:r>
        <w:rPr>
          <w:sz w:val="20"/>
        </w:rPr>
        <w:t>does</w:t>
      </w:r>
      <w:r>
        <w:rPr>
          <w:spacing w:val="-3"/>
          <w:sz w:val="20"/>
        </w:rPr>
        <w:t> </w:t>
      </w:r>
      <w:r>
        <w:rPr>
          <w:sz w:val="20"/>
        </w:rPr>
        <w:t>not</w:t>
      </w:r>
      <w:r>
        <w:rPr>
          <w:spacing w:val="-3"/>
          <w:sz w:val="20"/>
        </w:rPr>
        <w:t> </w:t>
      </w:r>
      <w:r>
        <w:rPr>
          <w:sz w:val="20"/>
        </w:rPr>
        <w:t>comply,</w:t>
      </w:r>
      <w:r>
        <w:rPr>
          <w:spacing w:val="-2"/>
          <w:sz w:val="20"/>
        </w:rPr>
        <w:t> </w:t>
      </w:r>
      <w:r>
        <w:rPr>
          <w:sz w:val="20"/>
        </w:rPr>
        <w:t>he</w:t>
      </w:r>
      <w:r>
        <w:rPr>
          <w:spacing w:val="-2"/>
          <w:sz w:val="20"/>
        </w:rPr>
        <w:t> </w:t>
      </w:r>
      <w:r>
        <w:rPr>
          <w:sz w:val="20"/>
        </w:rPr>
        <w:t>or</w:t>
      </w:r>
      <w:r>
        <w:rPr>
          <w:spacing w:val="-2"/>
          <w:sz w:val="20"/>
        </w:rPr>
        <w:t> </w:t>
      </w:r>
      <w:r>
        <w:rPr>
          <w:sz w:val="20"/>
        </w:rPr>
        <w:t>she</w:t>
      </w:r>
      <w:r>
        <w:rPr>
          <w:spacing w:val="1"/>
          <w:sz w:val="20"/>
        </w:rPr>
        <w:t> </w:t>
      </w:r>
      <w:r>
        <w:rPr>
          <w:sz w:val="20"/>
        </w:rPr>
        <w:t>will</w:t>
      </w:r>
      <w:r>
        <w:rPr>
          <w:spacing w:val="-3"/>
          <w:sz w:val="20"/>
        </w:rPr>
        <w:t> </w:t>
      </w:r>
      <w:r>
        <w:rPr>
          <w:sz w:val="20"/>
        </w:rPr>
        <w:t>not</w:t>
      </w:r>
      <w:r>
        <w:rPr>
          <w:spacing w:val="-3"/>
          <w:sz w:val="20"/>
        </w:rPr>
        <w:t> </w:t>
      </w:r>
      <w:r>
        <w:rPr>
          <w:sz w:val="20"/>
        </w:rPr>
        <w:t>be</w:t>
      </w:r>
      <w:r>
        <w:rPr>
          <w:spacing w:val="-2"/>
          <w:sz w:val="20"/>
        </w:rPr>
        <w:t> </w:t>
      </w:r>
      <w:r>
        <w:rPr>
          <w:sz w:val="20"/>
        </w:rPr>
        <w:t>admitted</w:t>
      </w:r>
      <w:r>
        <w:rPr>
          <w:spacing w:val="-1"/>
          <w:sz w:val="20"/>
        </w:rPr>
        <w:t> </w:t>
      </w:r>
      <w:r>
        <w:rPr>
          <w:sz w:val="20"/>
        </w:rPr>
        <w:t>to</w:t>
      </w:r>
      <w:r>
        <w:rPr>
          <w:spacing w:val="-1"/>
          <w:sz w:val="20"/>
        </w:rPr>
        <w:t> </w:t>
      </w:r>
      <w:r>
        <w:rPr>
          <w:sz w:val="20"/>
        </w:rPr>
        <w:t>the</w:t>
      </w:r>
      <w:r>
        <w:rPr>
          <w:spacing w:val="-2"/>
          <w:sz w:val="20"/>
        </w:rPr>
        <w:t> </w:t>
      </w:r>
      <w:r>
        <w:rPr>
          <w:sz w:val="20"/>
        </w:rPr>
        <w:t>performance</w:t>
      </w:r>
      <w:r>
        <w:rPr>
          <w:spacing w:val="-2"/>
          <w:sz w:val="20"/>
        </w:rPr>
        <w:t> </w:t>
      </w:r>
      <w:r>
        <w:rPr>
          <w:sz w:val="20"/>
        </w:rPr>
        <w:t>area</w:t>
      </w:r>
      <w:r>
        <w:rPr>
          <w:spacing w:val="-2"/>
          <w:sz w:val="20"/>
        </w:rPr>
        <w:t> </w:t>
      </w:r>
      <w:r>
        <w:rPr>
          <w:sz w:val="20"/>
        </w:rPr>
        <w:t>until</w:t>
      </w:r>
      <w:r>
        <w:rPr>
          <w:spacing w:val="-3"/>
          <w:sz w:val="20"/>
        </w:rPr>
        <w:t> </w:t>
      </w:r>
      <w:r>
        <w:rPr>
          <w:sz w:val="20"/>
        </w:rPr>
        <w:t>he</w:t>
      </w:r>
      <w:r>
        <w:rPr>
          <w:spacing w:val="-2"/>
          <w:sz w:val="20"/>
        </w:rPr>
        <w:t> </w:t>
      </w:r>
      <w:r>
        <w:rPr>
          <w:sz w:val="20"/>
        </w:rPr>
        <w:t>or</w:t>
      </w:r>
      <w:r>
        <w:rPr>
          <w:spacing w:val="-2"/>
          <w:sz w:val="20"/>
        </w:rPr>
        <w:t> </w:t>
      </w:r>
      <w:r>
        <w:rPr>
          <w:sz w:val="20"/>
        </w:rPr>
        <w:t>she</w:t>
      </w:r>
      <w:r>
        <w:rPr>
          <w:spacing w:val="-2"/>
          <w:sz w:val="20"/>
        </w:rPr>
        <w:t> </w:t>
      </w:r>
      <w:r>
        <w:rPr>
          <w:sz w:val="20"/>
        </w:rPr>
        <w:t>is</w:t>
      </w:r>
      <w:r>
        <w:rPr>
          <w:spacing w:val="-3"/>
          <w:sz w:val="20"/>
        </w:rPr>
        <w:t> </w:t>
      </w:r>
      <w:r>
        <w:rPr>
          <w:sz w:val="20"/>
        </w:rPr>
        <w:t>in</w:t>
      </w:r>
      <w:r>
        <w:rPr>
          <w:spacing w:val="-3"/>
          <w:sz w:val="20"/>
        </w:rPr>
        <w:t> </w:t>
      </w:r>
      <w:r>
        <w:rPr>
          <w:sz w:val="20"/>
        </w:rPr>
        <w:t>compliance.</w:t>
      </w:r>
    </w:p>
    <w:p>
      <w:pPr>
        <w:pStyle w:val="BodyText"/>
        <w:spacing w:before="5"/>
      </w:pPr>
    </w:p>
    <w:p>
      <w:pPr>
        <w:pStyle w:val="Heading3"/>
        <w:spacing w:line="240" w:lineRule="auto"/>
        <w:ind w:left="240" w:right="0"/>
        <w:rPr>
          <w:u w:val="none"/>
        </w:rPr>
      </w:pPr>
      <w:r>
        <w:rPr>
          <w:u w:val="thick"/>
        </w:rPr>
        <w:t>State Procedure</w:t>
      </w:r>
    </w:p>
    <w:p>
      <w:pPr>
        <w:spacing w:line="228" w:lineRule="exact" w:before="0"/>
        <w:ind w:left="240" w:right="0" w:firstLine="0"/>
        <w:jc w:val="left"/>
        <w:rPr>
          <w:b/>
          <w:sz w:val="20"/>
        </w:rPr>
      </w:pPr>
      <w:r>
        <w:rPr>
          <w:b/>
          <w:sz w:val="20"/>
          <w:u w:val="single"/>
        </w:rPr>
        <w:t>Conference Requirements</w:t>
      </w:r>
    </w:p>
    <w:p>
      <w:pPr>
        <w:pStyle w:val="BodyText"/>
        <w:spacing w:line="228" w:lineRule="exact"/>
        <w:ind w:left="240"/>
      </w:pPr>
      <w:r>
        <w:rPr/>
        <w:t>The following procedures must be used:</w:t>
      </w:r>
    </w:p>
    <w:p>
      <w:pPr>
        <w:pStyle w:val="BodyText"/>
        <w:spacing w:before="9"/>
        <w:rPr>
          <w:sz w:val="19"/>
        </w:rPr>
      </w:pPr>
    </w:p>
    <w:p>
      <w:pPr>
        <w:pStyle w:val="BodyText"/>
        <w:tabs>
          <w:tab w:pos="600" w:val="left" w:leader="none"/>
        </w:tabs>
        <w:spacing w:before="1"/>
        <w:ind w:left="240"/>
      </w:pPr>
      <w:r>
        <w:rPr/>
        <w:t>1.</w:t>
        <w:tab/>
        <w:t>There will be two rounds of competition—a preliminary round and a final</w:t>
      </w:r>
      <w:r>
        <w:rPr>
          <w:spacing w:val="-26"/>
        </w:rPr>
        <w:t> </w:t>
      </w:r>
      <w:r>
        <w:rPr/>
        <w:t>round.</w:t>
      </w:r>
    </w:p>
    <w:p>
      <w:pPr>
        <w:pStyle w:val="BodyText"/>
      </w:pPr>
    </w:p>
    <w:p>
      <w:pPr>
        <w:pStyle w:val="ListParagraph"/>
        <w:numPr>
          <w:ilvl w:val="0"/>
          <w:numId w:val="127"/>
        </w:numPr>
        <w:tabs>
          <w:tab w:pos="601" w:val="left" w:leader="none"/>
        </w:tabs>
        <w:spacing w:line="240" w:lineRule="auto" w:before="1" w:after="0"/>
        <w:ind w:left="600" w:right="334" w:hanging="360"/>
        <w:jc w:val="left"/>
        <w:rPr>
          <w:sz w:val="20"/>
        </w:rPr>
      </w:pPr>
      <w:r>
        <w:rPr>
          <w:sz w:val="20"/>
        </w:rPr>
        <w:t>A </w:t>
      </w:r>
      <w:r>
        <w:rPr>
          <w:b/>
          <w:sz w:val="20"/>
          <w:u w:val="single"/>
        </w:rPr>
        <w:t>preliminary round </w:t>
      </w:r>
      <w:r>
        <w:rPr>
          <w:sz w:val="20"/>
        </w:rPr>
        <w:t>will be held to determine the top individuals in the final round. All participants will be divided randomly into groups by a member of the state committee, with an equal number of the top participants from</w:t>
      </w:r>
      <w:r>
        <w:rPr>
          <w:spacing w:val="-35"/>
          <w:sz w:val="20"/>
        </w:rPr>
        <w:t> </w:t>
      </w:r>
      <w:r>
        <w:rPr>
          <w:sz w:val="20"/>
        </w:rPr>
        <w:t>each group advancing to the final</w:t>
      </w:r>
      <w:r>
        <w:rPr>
          <w:spacing w:val="-12"/>
          <w:sz w:val="20"/>
        </w:rPr>
        <w:t> </w:t>
      </w:r>
      <w:r>
        <w:rPr>
          <w:sz w:val="20"/>
        </w:rPr>
        <w:t>round.</w:t>
      </w:r>
    </w:p>
    <w:p>
      <w:pPr>
        <w:pStyle w:val="ListParagraph"/>
        <w:numPr>
          <w:ilvl w:val="1"/>
          <w:numId w:val="127"/>
        </w:numPr>
        <w:tabs>
          <w:tab w:pos="961" w:val="left" w:leader="none"/>
        </w:tabs>
        <w:spacing w:line="244" w:lineRule="exact" w:before="0" w:after="0"/>
        <w:ind w:left="960" w:right="0" w:hanging="360"/>
        <w:jc w:val="left"/>
        <w:rPr>
          <w:sz w:val="20"/>
        </w:rPr>
      </w:pPr>
      <w:r>
        <w:rPr>
          <w:sz w:val="20"/>
        </w:rPr>
        <w:t>The order of performance will be drawn at random by a member of the state</w:t>
      </w:r>
      <w:r>
        <w:rPr>
          <w:spacing w:val="-28"/>
          <w:sz w:val="20"/>
        </w:rPr>
        <w:t> </w:t>
      </w:r>
      <w:r>
        <w:rPr>
          <w:sz w:val="20"/>
        </w:rPr>
        <w:t>committee.</w:t>
      </w:r>
    </w:p>
    <w:p>
      <w:pPr>
        <w:pStyle w:val="ListParagraph"/>
        <w:numPr>
          <w:ilvl w:val="1"/>
          <w:numId w:val="127"/>
        </w:numPr>
        <w:tabs>
          <w:tab w:pos="961" w:val="left" w:leader="none"/>
        </w:tabs>
        <w:spacing w:line="240" w:lineRule="auto" w:before="0" w:after="0"/>
        <w:ind w:left="960" w:right="508" w:hanging="360"/>
        <w:jc w:val="left"/>
        <w:rPr>
          <w:sz w:val="20"/>
        </w:rPr>
      </w:pPr>
      <w:r>
        <w:rPr>
          <w:sz w:val="20"/>
        </w:rPr>
        <w:t>In preliminary rounds, the competitive events coordinator has the discretion to determine if there will be 1, 2, or 3 rooms and from each group an equal number of participants will advance to the final</w:t>
      </w:r>
      <w:r>
        <w:rPr>
          <w:spacing w:val="-34"/>
          <w:sz w:val="20"/>
        </w:rPr>
        <w:t> </w:t>
      </w:r>
      <w:r>
        <w:rPr>
          <w:sz w:val="20"/>
        </w:rPr>
        <w:t>round.</w:t>
      </w:r>
    </w:p>
    <w:p>
      <w:pPr>
        <w:pStyle w:val="ListParagraph"/>
        <w:numPr>
          <w:ilvl w:val="1"/>
          <w:numId w:val="127"/>
        </w:numPr>
        <w:tabs>
          <w:tab w:pos="961" w:val="left" w:leader="none"/>
        </w:tabs>
        <w:spacing w:line="240" w:lineRule="auto" w:before="0" w:after="0"/>
        <w:ind w:left="960" w:right="0" w:hanging="360"/>
        <w:jc w:val="left"/>
        <w:rPr>
          <w:sz w:val="20"/>
        </w:rPr>
      </w:pPr>
      <w:r>
        <w:rPr>
          <w:sz w:val="20"/>
        </w:rPr>
        <w:t>Based on the judges’ scores, up to twelve (12) individuals will be posted and will compete in the final</w:t>
      </w:r>
      <w:r>
        <w:rPr>
          <w:spacing w:val="-28"/>
          <w:sz w:val="20"/>
        </w:rPr>
        <w:t> </w:t>
      </w:r>
      <w:r>
        <w:rPr>
          <w:sz w:val="20"/>
        </w:rPr>
        <w:t>round.</w:t>
      </w:r>
    </w:p>
    <w:p>
      <w:pPr>
        <w:pStyle w:val="BodyText"/>
      </w:pPr>
    </w:p>
    <w:p>
      <w:pPr>
        <w:pStyle w:val="ListParagraph"/>
        <w:numPr>
          <w:ilvl w:val="0"/>
          <w:numId w:val="128"/>
        </w:numPr>
        <w:tabs>
          <w:tab w:pos="601" w:val="left" w:leader="none"/>
        </w:tabs>
        <w:spacing w:line="229" w:lineRule="exact" w:before="0" w:after="0"/>
        <w:ind w:left="600" w:right="0" w:hanging="360"/>
        <w:jc w:val="left"/>
        <w:rPr>
          <w:sz w:val="20"/>
        </w:rPr>
      </w:pPr>
      <w:r>
        <w:rPr>
          <w:sz w:val="20"/>
        </w:rPr>
        <w:t>The following procedure will be followed during the </w:t>
      </w:r>
      <w:r>
        <w:rPr>
          <w:b/>
          <w:sz w:val="20"/>
          <w:u w:val="single"/>
        </w:rPr>
        <w:t>final</w:t>
      </w:r>
      <w:r>
        <w:rPr>
          <w:b/>
          <w:spacing w:val="-14"/>
          <w:sz w:val="20"/>
          <w:u w:val="single"/>
        </w:rPr>
        <w:t> </w:t>
      </w:r>
      <w:r>
        <w:rPr>
          <w:b/>
          <w:sz w:val="20"/>
          <w:u w:val="single"/>
        </w:rPr>
        <w:t>round</w:t>
      </w:r>
      <w:r>
        <w:rPr>
          <w:sz w:val="20"/>
        </w:rPr>
        <w:t>:</w:t>
      </w:r>
    </w:p>
    <w:p>
      <w:pPr>
        <w:pStyle w:val="ListParagraph"/>
        <w:numPr>
          <w:ilvl w:val="1"/>
          <w:numId w:val="128"/>
        </w:numPr>
        <w:tabs>
          <w:tab w:pos="961" w:val="left" w:leader="none"/>
        </w:tabs>
        <w:spacing w:line="244" w:lineRule="exact" w:before="0" w:after="0"/>
        <w:ind w:left="960" w:right="0" w:hanging="360"/>
        <w:jc w:val="left"/>
        <w:rPr>
          <w:sz w:val="20"/>
        </w:rPr>
      </w:pPr>
      <w:r>
        <w:rPr>
          <w:sz w:val="20"/>
        </w:rPr>
        <w:t>The order of performance will be drawn at random by a member of the state</w:t>
      </w:r>
      <w:r>
        <w:rPr>
          <w:spacing w:val="-28"/>
          <w:sz w:val="20"/>
        </w:rPr>
        <w:t> </w:t>
      </w:r>
      <w:r>
        <w:rPr>
          <w:sz w:val="20"/>
        </w:rPr>
        <w:t>committee.</w:t>
      </w:r>
    </w:p>
    <w:p>
      <w:pPr>
        <w:pStyle w:val="BodyText"/>
      </w:pPr>
    </w:p>
    <w:p>
      <w:pPr>
        <w:pStyle w:val="ListParagraph"/>
        <w:numPr>
          <w:ilvl w:val="0"/>
          <w:numId w:val="128"/>
        </w:numPr>
        <w:tabs>
          <w:tab w:pos="601" w:val="left" w:leader="none"/>
        </w:tabs>
        <w:spacing w:line="240" w:lineRule="auto" w:before="0" w:after="0"/>
        <w:ind w:left="600" w:right="735" w:hanging="360"/>
        <w:jc w:val="left"/>
        <w:rPr>
          <w:sz w:val="20"/>
        </w:rPr>
      </w:pPr>
      <w:r>
        <w:rPr>
          <w:sz w:val="20"/>
        </w:rPr>
        <w:t>The adviser must report to event confirmation to verify the competitor’s participation in this event. Participants not confirmed will be disqualified from the</w:t>
      </w:r>
      <w:r>
        <w:rPr>
          <w:spacing w:val="-18"/>
          <w:sz w:val="20"/>
        </w:rPr>
        <w:t> </w:t>
      </w:r>
      <w:r>
        <w:rPr>
          <w:sz w:val="20"/>
        </w:rPr>
        <w:t>event.</w:t>
      </w:r>
    </w:p>
    <w:p>
      <w:pPr>
        <w:pStyle w:val="BodyText"/>
      </w:pPr>
    </w:p>
    <w:p>
      <w:pPr>
        <w:pStyle w:val="ListParagraph"/>
        <w:numPr>
          <w:ilvl w:val="0"/>
          <w:numId w:val="128"/>
        </w:numPr>
        <w:tabs>
          <w:tab w:pos="601" w:val="left" w:leader="none"/>
        </w:tabs>
        <w:spacing w:line="240" w:lineRule="auto" w:before="1" w:after="0"/>
        <w:ind w:left="600" w:right="0" w:hanging="360"/>
        <w:jc w:val="left"/>
        <w:rPr>
          <w:sz w:val="20"/>
        </w:rPr>
      </w:pPr>
      <w:r>
        <w:rPr>
          <w:sz w:val="20"/>
        </w:rPr>
        <w:t>Both rounds will be open to</w:t>
      </w:r>
      <w:r>
        <w:rPr>
          <w:spacing w:val="-13"/>
          <w:sz w:val="20"/>
        </w:rPr>
        <w:t> </w:t>
      </w:r>
      <w:r>
        <w:rPr>
          <w:sz w:val="20"/>
        </w:rPr>
        <w:t>spectators.</w:t>
      </w:r>
    </w:p>
    <w:p>
      <w:pPr>
        <w:pStyle w:val="BodyText"/>
        <w:spacing w:before="10"/>
        <w:rPr>
          <w:sz w:val="19"/>
        </w:rPr>
      </w:pPr>
    </w:p>
    <w:p>
      <w:pPr>
        <w:pStyle w:val="ListParagraph"/>
        <w:numPr>
          <w:ilvl w:val="0"/>
          <w:numId w:val="129"/>
        </w:numPr>
        <w:tabs>
          <w:tab w:pos="601" w:val="left" w:leader="none"/>
        </w:tabs>
        <w:spacing w:line="240" w:lineRule="auto" w:before="0" w:after="0"/>
        <w:ind w:left="600" w:right="362" w:hanging="360"/>
        <w:jc w:val="left"/>
        <w:rPr>
          <w:b/>
          <w:sz w:val="20"/>
        </w:rPr>
      </w:pPr>
      <w:r>
        <w:rPr>
          <w:sz w:val="20"/>
        </w:rPr>
        <w:t>This is a sequestered event. Individuals will be sequestered before the first performance to receive instructions and time assignments.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The individual will not receive </w:t>
      </w:r>
      <w:r>
        <w:rPr>
          <w:b/>
          <w:spacing w:val="2"/>
          <w:sz w:val="20"/>
        </w:rPr>
        <w:t>any </w:t>
      </w:r>
      <w:r>
        <w:rPr>
          <w:b/>
          <w:sz w:val="20"/>
        </w:rPr>
        <w:t>instructions if they arrive after instructions have been given by the event administrator. This disqualification is necessary due to a potential unfair advantage which might occur from learning the event</w:t>
      </w:r>
      <w:r>
        <w:rPr>
          <w:b/>
          <w:spacing w:val="-15"/>
          <w:sz w:val="20"/>
        </w:rPr>
        <w:t> </w:t>
      </w:r>
      <w:r>
        <w:rPr>
          <w:b/>
          <w:sz w:val="20"/>
        </w:rPr>
        <w:t>topic.</w:t>
      </w:r>
    </w:p>
    <w:p>
      <w:pPr>
        <w:pStyle w:val="BodyText"/>
        <w:spacing w:before="7"/>
        <w:rPr>
          <w:b/>
          <w:sz w:val="19"/>
        </w:rPr>
      </w:pPr>
    </w:p>
    <w:p>
      <w:pPr>
        <w:pStyle w:val="ListParagraph"/>
        <w:numPr>
          <w:ilvl w:val="0"/>
          <w:numId w:val="129"/>
        </w:numPr>
        <w:tabs>
          <w:tab w:pos="601" w:val="left" w:leader="none"/>
        </w:tabs>
        <w:spacing w:line="240" w:lineRule="auto" w:before="0" w:after="0"/>
        <w:ind w:left="600" w:right="0" w:hanging="360"/>
        <w:jc w:val="left"/>
        <w:rPr>
          <w:sz w:val="20"/>
        </w:rPr>
      </w:pPr>
      <w:r>
        <w:rPr>
          <w:sz w:val="20"/>
        </w:rPr>
        <w:t>All</w:t>
      </w:r>
      <w:r>
        <w:rPr>
          <w:spacing w:val="-3"/>
          <w:sz w:val="20"/>
        </w:rPr>
        <w:t> </w:t>
      </w:r>
      <w:r>
        <w:rPr>
          <w:sz w:val="20"/>
        </w:rPr>
        <w:t>participants</w:t>
      </w:r>
      <w:r>
        <w:rPr>
          <w:spacing w:val="-3"/>
          <w:sz w:val="20"/>
        </w:rPr>
        <w:t> </w:t>
      </w:r>
      <w:r>
        <w:rPr>
          <w:sz w:val="20"/>
        </w:rPr>
        <w:t>in</w:t>
      </w:r>
      <w:r>
        <w:rPr>
          <w:spacing w:val="-3"/>
          <w:sz w:val="20"/>
        </w:rPr>
        <w:t> </w:t>
      </w:r>
      <w:r>
        <w:rPr>
          <w:sz w:val="20"/>
        </w:rPr>
        <w:t>this</w:t>
      </w:r>
      <w:r>
        <w:rPr>
          <w:spacing w:val="-3"/>
          <w:sz w:val="20"/>
        </w:rPr>
        <w:t> </w:t>
      </w:r>
      <w:r>
        <w:rPr>
          <w:sz w:val="20"/>
        </w:rPr>
        <w:t>event must</w:t>
      </w:r>
      <w:r>
        <w:rPr>
          <w:spacing w:val="-3"/>
          <w:sz w:val="20"/>
        </w:rPr>
        <w:t> </w:t>
      </w:r>
      <w:r>
        <w:rPr>
          <w:sz w:val="20"/>
        </w:rPr>
        <w:t>report</w:t>
      </w:r>
      <w:r>
        <w:rPr>
          <w:spacing w:val="-3"/>
          <w:sz w:val="20"/>
        </w:rPr>
        <w:t> </w:t>
      </w:r>
      <w:r>
        <w:rPr>
          <w:sz w:val="20"/>
        </w:rPr>
        <w:t>at</w:t>
      </w:r>
      <w:r>
        <w:rPr>
          <w:spacing w:val="-3"/>
          <w:sz w:val="20"/>
        </w:rPr>
        <w:t> </w:t>
      </w:r>
      <w:r>
        <w:rPr>
          <w:sz w:val="20"/>
        </w:rPr>
        <w:t>the</w:t>
      </w:r>
      <w:r>
        <w:rPr>
          <w:spacing w:val="-2"/>
          <w:sz w:val="20"/>
        </w:rPr>
        <w:t> </w:t>
      </w:r>
      <w:r>
        <w:rPr>
          <w:sz w:val="20"/>
        </w:rPr>
        <w:t>event</w:t>
      </w:r>
      <w:r>
        <w:rPr>
          <w:spacing w:val="-3"/>
          <w:sz w:val="20"/>
        </w:rPr>
        <w:t> </w:t>
      </w:r>
      <w:r>
        <w:rPr>
          <w:sz w:val="20"/>
        </w:rPr>
        <w:t>time</w:t>
      </w:r>
      <w:r>
        <w:rPr>
          <w:spacing w:val="-2"/>
          <w:sz w:val="20"/>
        </w:rPr>
        <w:t> </w:t>
      </w:r>
      <w:r>
        <w:rPr>
          <w:sz w:val="20"/>
        </w:rPr>
        <w:t>listed</w:t>
      </w:r>
      <w:r>
        <w:rPr>
          <w:spacing w:val="-1"/>
          <w:sz w:val="20"/>
        </w:rPr>
        <w:t> </w:t>
      </w:r>
      <w:r>
        <w:rPr>
          <w:sz w:val="20"/>
        </w:rPr>
        <w:t>in</w:t>
      </w:r>
      <w:r>
        <w:rPr>
          <w:spacing w:val="-4"/>
          <w:sz w:val="20"/>
        </w:rPr>
        <w:t> </w:t>
      </w:r>
      <w:r>
        <w:rPr>
          <w:sz w:val="20"/>
        </w:rPr>
        <w:t>the</w:t>
      </w:r>
      <w:r>
        <w:rPr>
          <w:spacing w:val="-2"/>
          <w:sz w:val="20"/>
        </w:rPr>
        <w:t> </w:t>
      </w:r>
      <w:r>
        <w:rPr>
          <w:sz w:val="20"/>
        </w:rPr>
        <w:t>program</w:t>
      </w:r>
      <w:r>
        <w:rPr>
          <w:spacing w:val="-6"/>
          <w:sz w:val="20"/>
        </w:rPr>
        <w:t> </w:t>
      </w:r>
      <w:r>
        <w:rPr>
          <w:sz w:val="20"/>
        </w:rPr>
        <w:t>for</w:t>
      </w:r>
      <w:r>
        <w:rPr>
          <w:spacing w:val="-2"/>
          <w:sz w:val="20"/>
        </w:rPr>
        <w:t> </w:t>
      </w:r>
      <w:r>
        <w:rPr>
          <w:sz w:val="20"/>
        </w:rPr>
        <w:t>instructions.</w:t>
      </w:r>
    </w:p>
    <w:p>
      <w:pPr>
        <w:spacing w:after="0" w:line="240" w:lineRule="auto"/>
        <w:jc w:val="left"/>
        <w:rPr>
          <w:sz w:val="20"/>
        </w:rPr>
        <w:sectPr>
          <w:pgSz w:w="12240" w:h="15840"/>
          <w:pgMar w:header="1005" w:footer="1092" w:top="1200" w:bottom="1280" w:left="840" w:right="820"/>
        </w:sectPr>
      </w:pPr>
    </w:p>
    <w:p>
      <w:pPr>
        <w:pStyle w:val="BodyText"/>
        <w:rPr>
          <w:sz w:val="13"/>
        </w:rPr>
      </w:pPr>
    </w:p>
    <w:p>
      <w:pPr>
        <w:pStyle w:val="ListParagraph"/>
        <w:numPr>
          <w:ilvl w:val="0"/>
          <w:numId w:val="129"/>
        </w:numPr>
        <w:tabs>
          <w:tab w:pos="601" w:val="left" w:leader="none"/>
        </w:tabs>
        <w:spacing w:line="240" w:lineRule="auto" w:before="74" w:after="0"/>
        <w:ind w:left="600" w:right="332" w:hanging="360"/>
        <w:jc w:val="both"/>
        <w:rPr>
          <w:sz w:val="20"/>
        </w:rPr>
      </w:pPr>
      <w:r>
        <w:rPr>
          <w:sz w:val="20"/>
        </w:rPr>
        <w:t>The participant must comply with the PA FBLA Dress Code which can be found at </w:t>
      </w:r>
      <w:hyperlink r:id="rId76">
        <w:r>
          <w:rPr>
            <w:color w:val="0000FF"/>
            <w:sz w:val="20"/>
            <w:u w:val="single" w:color="0000FF"/>
          </w:rPr>
          <w:t>www.pafbla.org/dresscode.php</w:t>
        </w:r>
        <w:r>
          <w:rPr>
            <w:sz w:val="20"/>
          </w:rPr>
          <w:t>.</w:t>
        </w:r>
      </w:hyperlink>
      <w:r>
        <w:rPr>
          <w:sz w:val="20"/>
        </w:rPr>
        <w:t> If the participant does not comply, he or she will not be admitted to the holding room until the participant is in compliance with the dress</w:t>
      </w:r>
      <w:r>
        <w:rPr>
          <w:spacing w:val="-7"/>
          <w:sz w:val="20"/>
        </w:rPr>
        <w:t> </w:t>
      </w:r>
      <w:r>
        <w:rPr>
          <w:sz w:val="20"/>
        </w:rPr>
        <w:t>code.</w:t>
      </w:r>
    </w:p>
    <w:p>
      <w:pPr>
        <w:pStyle w:val="BodyText"/>
        <w:spacing w:before="9"/>
        <w:rPr>
          <w:sz w:val="19"/>
        </w:rPr>
      </w:pPr>
    </w:p>
    <w:p>
      <w:pPr>
        <w:pStyle w:val="ListParagraph"/>
        <w:numPr>
          <w:ilvl w:val="0"/>
          <w:numId w:val="129"/>
        </w:numPr>
        <w:tabs>
          <w:tab w:pos="601" w:val="left" w:leader="none"/>
        </w:tabs>
        <w:spacing w:line="240" w:lineRule="auto" w:before="1" w:after="0"/>
        <w:ind w:left="600" w:right="0" w:hanging="360"/>
        <w:jc w:val="left"/>
        <w:rPr>
          <w:sz w:val="20"/>
        </w:rPr>
      </w:pPr>
      <w:r>
        <w:rPr>
          <w:sz w:val="20"/>
        </w:rPr>
        <w:t>Ten (10) minutes before the performance, each participant will receive the</w:t>
      </w:r>
      <w:r>
        <w:rPr>
          <w:spacing w:val="-27"/>
          <w:sz w:val="20"/>
        </w:rPr>
        <w:t> </w:t>
      </w:r>
      <w:r>
        <w:rPr>
          <w:sz w:val="20"/>
        </w:rPr>
        <w:t>scenario.</w:t>
      </w:r>
    </w:p>
    <w:p>
      <w:pPr>
        <w:pStyle w:val="BodyText"/>
      </w:pPr>
    </w:p>
    <w:p>
      <w:pPr>
        <w:pStyle w:val="ListParagraph"/>
        <w:numPr>
          <w:ilvl w:val="0"/>
          <w:numId w:val="129"/>
        </w:numPr>
        <w:tabs>
          <w:tab w:pos="601" w:val="left" w:leader="none"/>
        </w:tabs>
        <w:spacing w:line="240" w:lineRule="auto" w:before="1" w:after="0"/>
        <w:ind w:left="600" w:right="853" w:hanging="360"/>
        <w:jc w:val="left"/>
        <w:rPr>
          <w:sz w:val="20"/>
        </w:rPr>
      </w:pPr>
      <w:r>
        <w:rPr>
          <w:sz w:val="20"/>
        </w:rPr>
        <w:t>Two (2) 4” x 6” note cards will be provided for each participant and may be used during the preparation and performance of the case. Information may be written on both sides of the note cards. Note cards will be collected following the</w:t>
      </w:r>
      <w:r>
        <w:rPr>
          <w:spacing w:val="-12"/>
          <w:sz w:val="20"/>
        </w:rPr>
        <w:t> </w:t>
      </w:r>
      <w:r>
        <w:rPr>
          <w:sz w:val="20"/>
        </w:rPr>
        <w:t>presentation.</w:t>
      </w:r>
    </w:p>
    <w:p>
      <w:pPr>
        <w:pStyle w:val="BodyText"/>
        <w:spacing w:before="9"/>
        <w:rPr>
          <w:sz w:val="19"/>
        </w:rPr>
      </w:pPr>
    </w:p>
    <w:p>
      <w:pPr>
        <w:pStyle w:val="ListParagraph"/>
        <w:numPr>
          <w:ilvl w:val="0"/>
          <w:numId w:val="129"/>
        </w:numPr>
        <w:tabs>
          <w:tab w:pos="601" w:val="left" w:leader="none"/>
        </w:tabs>
        <w:spacing w:line="240" w:lineRule="auto" w:before="1" w:after="0"/>
        <w:ind w:left="600" w:right="1270" w:hanging="360"/>
        <w:jc w:val="left"/>
        <w:rPr>
          <w:sz w:val="20"/>
        </w:rPr>
      </w:pPr>
      <w:r>
        <w:rPr>
          <w:sz w:val="20"/>
        </w:rPr>
        <w:t>No reference materials, visual aids, or electronic devices may be brought to or used during the preparation</w:t>
      </w:r>
      <w:r>
        <w:rPr>
          <w:spacing w:val="-32"/>
          <w:sz w:val="20"/>
        </w:rPr>
        <w:t> </w:t>
      </w:r>
      <w:r>
        <w:rPr>
          <w:sz w:val="20"/>
        </w:rPr>
        <w:t>or performance.</w:t>
      </w:r>
    </w:p>
    <w:p>
      <w:pPr>
        <w:pStyle w:val="BodyText"/>
      </w:pPr>
    </w:p>
    <w:p>
      <w:pPr>
        <w:pStyle w:val="ListParagraph"/>
        <w:numPr>
          <w:ilvl w:val="0"/>
          <w:numId w:val="129"/>
        </w:numPr>
        <w:tabs>
          <w:tab w:pos="601" w:val="left" w:leader="none"/>
        </w:tabs>
        <w:spacing w:line="240" w:lineRule="auto" w:before="1" w:after="0"/>
        <w:ind w:left="600" w:right="574" w:hanging="360"/>
        <w:jc w:val="left"/>
        <w:rPr>
          <w:sz w:val="20"/>
        </w:rPr>
      </w:pPr>
      <w:r>
        <w:rPr>
          <w:sz w:val="20"/>
        </w:rPr>
        <w:t>The</w:t>
      </w:r>
      <w:r>
        <w:rPr>
          <w:spacing w:val="-2"/>
          <w:sz w:val="20"/>
        </w:rPr>
        <w:t> </w:t>
      </w:r>
      <w:r>
        <w:rPr>
          <w:sz w:val="20"/>
        </w:rPr>
        <w:t>participant</w:t>
      </w:r>
      <w:r>
        <w:rPr>
          <w:spacing w:val="-3"/>
          <w:sz w:val="20"/>
        </w:rPr>
        <w:t> </w:t>
      </w:r>
      <w:r>
        <w:rPr>
          <w:sz w:val="20"/>
        </w:rPr>
        <w:t>has</w:t>
      </w:r>
      <w:r>
        <w:rPr>
          <w:spacing w:val="-3"/>
          <w:sz w:val="20"/>
        </w:rPr>
        <w:t> </w:t>
      </w:r>
      <w:r>
        <w:rPr>
          <w:sz w:val="20"/>
        </w:rPr>
        <w:t>five</w:t>
      </w:r>
      <w:r>
        <w:rPr>
          <w:spacing w:val="-2"/>
          <w:sz w:val="20"/>
        </w:rPr>
        <w:t> </w:t>
      </w:r>
      <w:r>
        <w:rPr>
          <w:sz w:val="20"/>
        </w:rPr>
        <w:t>(5) minutes</w:t>
      </w:r>
      <w:r>
        <w:rPr>
          <w:spacing w:val="-3"/>
          <w:sz w:val="20"/>
        </w:rPr>
        <w:t> </w:t>
      </w:r>
      <w:r>
        <w:rPr>
          <w:sz w:val="20"/>
        </w:rPr>
        <w:t>to</w:t>
      </w:r>
      <w:r>
        <w:rPr>
          <w:spacing w:val="-1"/>
          <w:sz w:val="20"/>
        </w:rPr>
        <w:t> </w:t>
      </w:r>
      <w:r>
        <w:rPr>
          <w:sz w:val="20"/>
        </w:rPr>
        <w:t>interact with</w:t>
      </w:r>
      <w:r>
        <w:rPr>
          <w:spacing w:val="-4"/>
          <w:sz w:val="20"/>
        </w:rPr>
        <w:t> </w:t>
      </w:r>
      <w:r>
        <w:rPr>
          <w:sz w:val="20"/>
        </w:rPr>
        <w:t>a</w:t>
      </w:r>
      <w:r>
        <w:rPr>
          <w:spacing w:val="-2"/>
          <w:sz w:val="20"/>
        </w:rPr>
        <w:t> </w:t>
      </w:r>
      <w:r>
        <w:rPr>
          <w:sz w:val="20"/>
        </w:rPr>
        <w:t>panel</w:t>
      </w:r>
      <w:r>
        <w:rPr>
          <w:spacing w:val="-2"/>
          <w:sz w:val="20"/>
        </w:rPr>
        <w:t> </w:t>
      </w:r>
      <w:r>
        <w:rPr>
          <w:sz w:val="20"/>
        </w:rPr>
        <w:t>of</w:t>
      </w:r>
      <w:r>
        <w:rPr>
          <w:spacing w:val="-4"/>
          <w:sz w:val="20"/>
        </w:rPr>
        <w:t> </w:t>
      </w:r>
      <w:r>
        <w:rPr>
          <w:sz w:val="20"/>
        </w:rPr>
        <w:t>judges</w:t>
      </w:r>
      <w:r>
        <w:rPr>
          <w:spacing w:val="-3"/>
          <w:sz w:val="20"/>
        </w:rPr>
        <w:t> </w:t>
      </w:r>
      <w:r>
        <w:rPr>
          <w:sz w:val="20"/>
        </w:rPr>
        <w:t>to</w:t>
      </w:r>
      <w:r>
        <w:rPr>
          <w:spacing w:val="-1"/>
          <w:sz w:val="20"/>
        </w:rPr>
        <w:t> </w:t>
      </w:r>
      <w:r>
        <w:rPr>
          <w:sz w:val="20"/>
        </w:rPr>
        <w:t>demonstrate</w:t>
      </w:r>
      <w:r>
        <w:rPr>
          <w:spacing w:val="-2"/>
          <w:sz w:val="20"/>
        </w:rPr>
        <w:t> </w:t>
      </w:r>
      <w:r>
        <w:rPr>
          <w:sz w:val="20"/>
        </w:rPr>
        <w:t>in</w:t>
      </w:r>
      <w:r>
        <w:rPr>
          <w:spacing w:val="-3"/>
          <w:sz w:val="20"/>
        </w:rPr>
        <w:t> </w:t>
      </w:r>
      <w:r>
        <w:rPr>
          <w:sz w:val="20"/>
        </w:rPr>
        <w:t>a</w:t>
      </w:r>
      <w:r>
        <w:rPr>
          <w:spacing w:val="-2"/>
          <w:sz w:val="20"/>
        </w:rPr>
        <w:t> </w:t>
      </w:r>
      <w:r>
        <w:rPr>
          <w:sz w:val="20"/>
        </w:rPr>
        <w:t>clear</w:t>
      </w:r>
      <w:r>
        <w:rPr>
          <w:spacing w:val="-2"/>
          <w:sz w:val="20"/>
        </w:rPr>
        <w:t> </w:t>
      </w:r>
      <w:r>
        <w:rPr>
          <w:sz w:val="20"/>
        </w:rPr>
        <w:t>and</w:t>
      </w:r>
      <w:r>
        <w:rPr>
          <w:spacing w:val="-1"/>
          <w:sz w:val="20"/>
        </w:rPr>
        <w:t> </w:t>
      </w:r>
      <w:r>
        <w:rPr>
          <w:sz w:val="20"/>
        </w:rPr>
        <w:t>effective way</w:t>
      </w:r>
      <w:r>
        <w:rPr>
          <w:spacing w:val="-3"/>
          <w:sz w:val="20"/>
        </w:rPr>
        <w:t> </w:t>
      </w:r>
      <w:r>
        <w:rPr>
          <w:sz w:val="20"/>
        </w:rPr>
        <w:t>how he/she would solve the</w:t>
      </w:r>
      <w:r>
        <w:rPr>
          <w:spacing w:val="-15"/>
          <w:sz w:val="20"/>
        </w:rPr>
        <w:t> </w:t>
      </w:r>
      <w:r>
        <w:rPr>
          <w:sz w:val="20"/>
        </w:rPr>
        <w:t>problem.</w:t>
      </w:r>
    </w:p>
    <w:p>
      <w:pPr>
        <w:pStyle w:val="BodyText"/>
        <w:spacing w:before="10"/>
        <w:rPr>
          <w:sz w:val="19"/>
        </w:rPr>
      </w:pPr>
    </w:p>
    <w:p>
      <w:pPr>
        <w:pStyle w:val="ListParagraph"/>
        <w:numPr>
          <w:ilvl w:val="0"/>
          <w:numId w:val="129"/>
        </w:numPr>
        <w:tabs>
          <w:tab w:pos="601" w:val="left" w:leader="none"/>
        </w:tabs>
        <w:spacing w:line="240" w:lineRule="auto" w:before="0" w:after="0"/>
        <w:ind w:left="600" w:right="0" w:hanging="360"/>
        <w:jc w:val="left"/>
        <w:rPr>
          <w:sz w:val="20"/>
        </w:rPr>
      </w:pPr>
      <w:r>
        <w:rPr>
          <w:sz w:val="20"/>
        </w:rPr>
        <w:t>This is a role-play</w:t>
      </w:r>
      <w:r>
        <w:rPr>
          <w:spacing w:val="-35"/>
          <w:sz w:val="20"/>
        </w:rPr>
        <w:t> </w:t>
      </w:r>
      <w:r>
        <w:rPr>
          <w:sz w:val="20"/>
        </w:rPr>
        <w:t>event with open exchange between participants and the judges throughout the presentation.</w:t>
      </w:r>
    </w:p>
    <w:p>
      <w:pPr>
        <w:pStyle w:val="BodyText"/>
      </w:pPr>
    </w:p>
    <w:p>
      <w:pPr>
        <w:pStyle w:val="ListParagraph"/>
        <w:numPr>
          <w:ilvl w:val="0"/>
          <w:numId w:val="129"/>
        </w:numPr>
        <w:tabs>
          <w:tab w:pos="601" w:val="left" w:leader="none"/>
        </w:tabs>
        <w:spacing w:line="240" w:lineRule="auto" w:before="1" w:after="0"/>
        <w:ind w:left="600" w:right="632" w:hanging="360"/>
        <w:jc w:val="left"/>
        <w:rPr>
          <w:sz w:val="20"/>
        </w:rPr>
      </w:pPr>
      <w:r>
        <w:rPr>
          <w:sz w:val="20"/>
        </w:rPr>
        <w:t>At the end of four (4) minutes, a timekeeper will stand until noticed and hold up a colored time card indicating one minute</w:t>
      </w:r>
      <w:r>
        <w:rPr>
          <w:spacing w:val="-3"/>
          <w:sz w:val="20"/>
        </w:rPr>
        <w:t> </w:t>
      </w:r>
      <w:r>
        <w:rPr>
          <w:sz w:val="20"/>
        </w:rPr>
        <w:t>is</w:t>
      </w:r>
      <w:r>
        <w:rPr>
          <w:spacing w:val="-3"/>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five</w:t>
      </w:r>
      <w:r>
        <w:rPr>
          <w:spacing w:val="-3"/>
          <w:sz w:val="20"/>
        </w:rPr>
        <w:t> </w:t>
      </w:r>
      <w:r>
        <w:rPr>
          <w:sz w:val="20"/>
        </w:rPr>
        <w:t>(5)</w:t>
      </w:r>
      <w:r>
        <w:rPr>
          <w:spacing w:val="-3"/>
          <w:sz w:val="20"/>
        </w:rPr>
        <w:t> </w:t>
      </w:r>
      <w:r>
        <w:rPr>
          <w:sz w:val="20"/>
        </w:rPr>
        <w:t>minutes</w:t>
      </w:r>
      <w:r>
        <w:rPr>
          <w:spacing w:val="-3"/>
          <w:sz w:val="20"/>
        </w:rPr>
        <w:t> </w:t>
      </w:r>
      <w:r>
        <w:rPr>
          <w:sz w:val="20"/>
        </w:rPr>
        <w:t>the</w:t>
      </w:r>
      <w:r>
        <w:rPr>
          <w:spacing w:val="-3"/>
          <w:sz w:val="20"/>
        </w:rPr>
        <w:t> </w:t>
      </w:r>
      <w:r>
        <w:rPr>
          <w:sz w:val="20"/>
        </w:rPr>
        <w:t>timekeeper will</w:t>
      </w:r>
      <w:r>
        <w:rPr>
          <w:spacing w:val="-3"/>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w:t>
      </w:r>
      <w:r>
        <w:rPr>
          <w:spacing w:val="-3"/>
          <w:sz w:val="20"/>
        </w:rPr>
        <w:t> </w:t>
      </w:r>
      <w:r>
        <w:rPr>
          <w:sz w:val="20"/>
        </w:rPr>
        <w:t>time</w:t>
      </w:r>
      <w:r>
        <w:rPr>
          <w:spacing w:val="-3"/>
          <w:sz w:val="20"/>
        </w:rPr>
        <w:t> </w:t>
      </w:r>
      <w:r>
        <w:rPr>
          <w:sz w:val="20"/>
        </w:rPr>
        <w:t>is</w:t>
      </w:r>
      <w:r>
        <w:rPr>
          <w:spacing w:val="-3"/>
          <w:sz w:val="20"/>
        </w:rPr>
        <w:t> </w:t>
      </w:r>
      <w:r>
        <w:rPr>
          <w:sz w:val="20"/>
        </w:rPr>
        <w:t>up.</w:t>
      </w:r>
    </w:p>
    <w:p>
      <w:pPr>
        <w:pStyle w:val="BodyText"/>
        <w:spacing w:before="2"/>
      </w:pPr>
    </w:p>
    <w:p>
      <w:pPr>
        <w:pStyle w:val="Heading3"/>
        <w:spacing w:before="1"/>
        <w:ind w:left="240" w:right="0"/>
        <w:rPr>
          <w:u w:val="none"/>
        </w:rPr>
      </w:pPr>
      <w:r>
        <w:rPr>
          <w:u w:val="thick"/>
        </w:rPr>
        <w:t>Region and State Judging</w:t>
      </w:r>
    </w:p>
    <w:p>
      <w:pPr>
        <w:pStyle w:val="BodyText"/>
        <w:ind w:left="240" w:right="296"/>
      </w:pPr>
      <w:r>
        <w:rPr/>
        <w:t>This event will be evaluated by a panel of judges and who will determine the final ranking. All decisions of the judges are final.  In the event there is a tie, the following tiebreakers will be used to determine the final rankings:</w:t>
      </w:r>
    </w:p>
    <w:p>
      <w:pPr>
        <w:spacing w:line="228" w:lineRule="exact" w:before="5"/>
        <w:ind w:left="600" w:right="0" w:firstLine="0"/>
        <w:jc w:val="left"/>
        <w:rPr>
          <w:b/>
          <w:sz w:val="20"/>
        </w:rPr>
      </w:pPr>
      <w:r>
        <w:rPr>
          <w:b/>
          <w:sz w:val="20"/>
        </w:rPr>
        <w:t>First Tiebreaker</w:t>
      </w:r>
    </w:p>
    <w:p>
      <w:pPr>
        <w:pStyle w:val="ListParagraph"/>
        <w:numPr>
          <w:ilvl w:val="1"/>
          <w:numId w:val="129"/>
        </w:numPr>
        <w:tabs>
          <w:tab w:pos="961" w:val="left" w:leader="none"/>
        </w:tabs>
        <w:spacing w:line="243" w:lineRule="exact" w:before="0" w:after="0"/>
        <w:ind w:left="960" w:right="0" w:hanging="360"/>
        <w:jc w:val="left"/>
        <w:rPr>
          <w:sz w:val="20"/>
        </w:rPr>
      </w:pPr>
      <w:r>
        <w:rPr>
          <w:sz w:val="20"/>
        </w:rPr>
        <w:t>The student with the highest score in the </w:t>
      </w:r>
      <w:r>
        <w:rPr>
          <w:i/>
          <w:sz w:val="20"/>
        </w:rPr>
        <w:t>Content </w:t>
      </w:r>
      <w:r>
        <w:rPr>
          <w:sz w:val="20"/>
        </w:rPr>
        <w:t>section of the Performance Rating</w:t>
      </w:r>
      <w:r>
        <w:rPr>
          <w:spacing w:val="-28"/>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1"/>
          <w:numId w:val="129"/>
        </w:numPr>
        <w:tabs>
          <w:tab w:pos="961" w:val="left" w:leader="none"/>
        </w:tabs>
        <w:spacing w:line="228" w:lineRule="exact" w:before="16" w:after="0"/>
        <w:ind w:left="960" w:right="271" w:hanging="360"/>
        <w:jc w:val="left"/>
        <w:rPr>
          <w:sz w:val="20"/>
        </w:rPr>
      </w:pPr>
      <w:r>
        <w:rPr>
          <w:sz w:val="20"/>
        </w:rPr>
        <w:t>The</w:t>
      </w:r>
      <w:r>
        <w:rPr>
          <w:spacing w:val="-3"/>
          <w:sz w:val="20"/>
        </w:rPr>
        <w:t> </w:t>
      </w:r>
      <w:r>
        <w:rPr>
          <w:sz w:val="20"/>
        </w:rPr>
        <w:t>student</w:t>
      </w:r>
      <w:r>
        <w:rPr>
          <w:spacing w:val="-1"/>
          <w:sz w:val="20"/>
        </w:rPr>
        <w:t> </w:t>
      </w:r>
      <w:r>
        <w:rPr>
          <w:sz w:val="20"/>
        </w:rPr>
        <w:t>with</w:t>
      </w:r>
      <w:r>
        <w:rPr>
          <w:spacing w:val="-4"/>
          <w:sz w:val="20"/>
        </w:rPr>
        <w:t> </w:t>
      </w:r>
      <w:r>
        <w:rPr>
          <w:sz w:val="20"/>
        </w:rPr>
        <w:t>the</w:t>
      </w:r>
      <w:r>
        <w:rPr>
          <w:spacing w:val="-3"/>
          <w:sz w:val="20"/>
        </w:rPr>
        <w:t> </w:t>
      </w:r>
      <w:r>
        <w:rPr>
          <w:sz w:val="20"/>
        </w:rPr>
        <w:t>highest</w:t>
      </w:r>
      <w:r>
        <w:rPr>
          <w:spacing w:val="-1"/>
          <w:sz w:val="20"/>
        </w:rPr>
        <w:t> </w:t>
      </w:r>
      <w:r>
        <w:rPr>
          <w:sz w:val="20"/>
        </w:rPr>
        <w:t>score</w:t>
      </w:r>
      <w:r>
        <w:rPr>
          <w:spacing w:val="-3"/>
          <w:sz w:val="20"/>
        </w:rPr>
        <w:t> </w:t>
      </w:r>
      <w:r>
        <w:rPr>
          <w:sz w:val="20"/>
        </w:rPr>
        <w:t>in</w:t>
      </w:r>
      <w:r>
        <w:rPr>
          <w:spacing w:val="-5"/>
          <w:sz w:val="20"/>
        </w:rPr>
        <w:t> </w:t>
      </w:r>
      <w:r>
        <w:rPr>
          <w:sz w:val="20"/>
        </w:rPr>
        <w:t>the “Demonstrates</w:t>
      </w:r>
      <w:r>
        <w:rPr>
          <w:spacing w:val="-4"/>
          <w:sz w:val="20"/>
        </w:rPr>
        <w:t> </w:t>
      </w:r>
      <w:r>
        <w:rPr>
          <w:sz w:val="20"/>
        </w:rPr>
        <w:t>the ability</w:t>
      </w:r>
      <w:r>
        <w:rPr>
          <w:spacing w:val="-6"/>
          <w:sz w:val="20"/>
        </w:rPr>
        <w:t> </w:t>
      </w:r>
      <w:r>
        <w:rPr>
          <w:spacing w:val="2"/>
          <w:sz w:val="20"/>
        </w:rPr>
        <w:t>to</w:t>
      </w:r>
      <w:r>
        <w:rPr>
          <w:spacing w:val="-2"/>
          <w:sz w:val="20"/>
        </w:rPr>
        <w:t> </w:t>
      </w:r>
      <w:r>
        <w:rPr>
          <w:sz w:val="20"/>
        </w:rPr>
        <w:t>ask</w:t>
      </w:r>
      <w:r>
        <w:rPr>
          <w:spacing w:val="-4"/>
          <w:sz w:val="20"/>
        </w:rPr>
        <w:t> </w:t>
      </w:r>
      <w:r>
        <w:rPr>
          <w:sz w:val="20"/>
        </w:rPr>
        <w:t>and</w:t>
      </w:r>
      <w:r>
        <w:rPr>
          <w:spacing w:val="-2"/>
          <w:sz w:val="20"/>
        </w:rPr>
        <w:t> </w:t>
      </w:r>
      <w:r>
        <w:rPr>
          <w:sz w:val="20"/>
        </w:rPr>
        <w:t>answer</w:t>
      </w:r>
      <w:r>
        <w:rPr>
          <w:spacing w:val="-2"/>
          <w:sz w:val="20"/>
        </w:rPr>
        <w:t> </w:t>
      </w:r>
      <w:r>
        <w:rPr>
          <w:sz w:val="20"/>
        </w:rPr>
        <w:t>questions</w:t>
      </w:r>
      <w:r>
        <w:rPr>
          <w:spacing w:val="-4"/>
          <w:sz w:val="20"/>
        </w:rPr>
        <w:t> </w:t>
      </w:r>
      <w:r>
        <w:rPr>
          <w:sz w:val="20"/>
        </w:rPr>
        <w:t>effectively”</w:t>
      </w:r>
      <w:r>
        <w:rPr>
          <w:spacing w:val="-3"/>
          <w:sz w:val="20"/>
        </w:rPr>
        <w:t> </w:t>
      </w:r>
      <w:r>
        <w:rPr>
          <w:sz w:val="20"/>
        </w:rPr>
        <w:t>category in the </w:t>
      </w:r>
      <w:r>
        <w:rPr>
          <w:i/>
          <w:sz w:val="20"/>
        </w:rPr>
        <w:t>Delivery </w:t>
      </w:r>
      <w:r>
        <w:rPr>
          <w:sz w:val="20"/>
        </w:rPr>
        <w:t>section of the Performance Rating</w:t>
      </w:r>
      <w:r>
        <w:rPr>
          <w:spacing w:val="-19"/>
          <w:sz w:val="20"/>
        </w:rPr>
        <w:t> </w:t>
      </w:r>
      <w:r>
        <w:rPr>
          <w:sz w:val="20"/>
        </w:rPr>
        <w:t>Sheet.</w:t>
      </w:r>
    </w:p>
    <w:p>
      <w:pPr>
        <w:spacing w:line="228" w:lineRule="exact" w:before="3"/>
        <w:ind w:left="600" w:right="0" w:firstLine="0"/>
        <w:jc w:val="left"/>
        <w:rPr>
          <w:b/>
          <w:sz w:val="20"/>
        </w:rPr>
      </w:pPr>
      <w:r>
        <w:rPr>
          <w:b/>
          <w:sz w:val="20"/>
        </w:rPr>
        <w:t>Third Tiebreaker</w:t>
      </w:r>
    </w:p>
    <w:p>
      <w:pPr>
        <w:pStyle w:val="ListParagraph"/>
        <w:numPr>
          <w:ilvl w:val="1"/>
          <w:numId w:val="129"/>
        </w:numPr>
        <w:tabs>
          <w:tab w:pos="961" w:val="left" w:leader="none"/>
        </w:tabs>
        <w:spacing w:line="243" w:lineRule="exact" w:before="0" w:after="0"/>
        <w:ind w:left="960" w:right="0" w:hanging="360"/>
        <w:jc w:val="left"/>
        <w:rPr>
          <w:i/>
          <w:sz w:val="20"/>
        </w:rPr>
      </w:pPr>
      <w:r>
        <w:rPr>
          <w:sz w:val="20"/>
        </w:rPr>
        <w:t>The student with the highest score in the “Statements are well organized and clearly stated” category in the</w:t>
      </w:r>
      <w:r>
        <w:rPr>
          <w:spacing w:val="-24"/>
          <w:sz w:val="20"/>
        </w:rPr>
        <w:t> </w:t>
      </w:r>
      <w:r>
        <w:rPr>
          <w:i/>
          <w:sz w:val="20"/>
        </w:rPr>
        <w:t>Delivery</w:t>
      </w:r>
    </w:p>
    <w:p>
      <w:pPr>
        <w:pStyle w:val="BodyText"/>
        <w:ind w:left="960"/>
      </w:pPr>
      <w:r>
        <w:rPr/>
        <w:t>section of the Performance Rating Sheet.</w:t>
      </w:r>
    </w:p>
    <w:p>
      <w:pPr>
        <w:pStyle w:val="BodyText"/>
        <w:spacing w:before="9"/>
        <w:rPr>
          <w:sz w:val="19"/>
        </w:rPr>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18"/>
        </w:rPr>
      </w:pPr>
    </w:p>
    <w:p>
      <w:pPr>
        <w:pStyle w:val="Heading3"/>
        <w:spacing w:before="65"/>
        <w:ind w:left="240" w:right="0"/>
        <w:rPr>
          <w:u w:val="none"/>
        </w:rPr>
      </w:pPr>
      <w:r>
        <w:rPr>
          <w:u w:val="thick"/>
        </w:rPr>
        <w:t>Region Awards</w:t>
      </w:r>
    </w:p>
    <w:p>
      <w:pPr>
        <w:pStyle w:val="BodyText"/>
        <w:spacing w:line="228" w:lineRule="exact"/>
        <w:ind w:left="240"/>
      </w:pPr>
      <w:r>
        <w:rPr/>
        <w:t>Each region may decide the number and type of awards to be presented at the RLC.</w:t>
      </w:r>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5"/>
      </w:pPr>
    </w:p>
    <w:p>
      <w:pPr>
        <w:pStyle w:val="Heading3"/>
        <w:ind w:left="240" w:right="0"/>
        <w:rPr>
          <w:u w:val="none"/>
        </w:rPr>
      </w:pPr>
      <w:r>
        <w:rPr>
          <w:u w:val="thick"/>
        </w:rPr>
        <w:t>National Conference Eligibility</w:t>
      </w:r>
    </w:p>
    <w:p>
      <w:pPr>
        <w:pStyle w:val="BodyText"/>
        <w:ind w:left="240" w:right="484"/>
      </w:pPr>
      <w:r>
        <w:rPr/>
        <w:t>The first-, second-, and third-place award winning participants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40"/>
      </w:pPr>
      <w:r>
        <w:rPr/>
        <w:t>In the event that the first-, second-, or third-place participant cannot attend,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29"/>
        </w:numPr>
        <w:tabs>
          <w:tab w:pos="961" w:val="left" w:leader="none"/>
        </w:tabs>
        <w:spacing w:line="243"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participant</w:t>
      </w:r>
      <w:r>
        <w:rPr>
          <w:spacing w:val="-4"/>
          <w:sz w:val="20"/>
        </w:rPr>
        <w:t> </w:t>
      </w:r>
      <w:r>
        <w:rPr>
          <w:sz w:val="20"/>
        </w:rPr>
        <w:t>that</w:t>
      </w:r>
      <w:r>
        <w:rPr>
          <w:spacing w:val="-1"/>
          <w:sz w:val="20"/>
        </w:rPr>
        <w:t> </w:t>
      </w:r>
      <w:r>
        <w:rPr>
          <w:sz w:val="20"/>
        </w:rPr>
        <w:t>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600" w:right="0" w:firstLine="0"/>
        <w:jc w:val="left"/>
        <w:rPr>
          <w:b/>
          <w:sz w:val="20"/>
        </w:rPr>
      </w:pPr>
      <w:r>
        <w:rPr>
          <w:b/>
          <w:sz w:val="20"/>
          <w:u w:val="single"/>
        </w:rPr>
        <w:t>PA FBLA Executive Director/State Chairman</w:t>
      </w:r>
    </w:p>
    <w:p>
      <w:pPr>
        <w:pStyle w:val="ListParagraph"/>
        <w:numPr>
          <w:ilvl w:val="1"/>
          <w:numId w:val="129"/>
        </w:numPr>
        <w:tabs>
          <w:tab w:pos="961" w:val="left" w:leader="none"/>
        </w:tabs>
        <w:spacing w:line="243" w:lineRule="exact" w:before="0" w:after="0"/>
        <w:ind w:left="960" w:right="0" w:hanging="360"/>
        <w:jc w:val="left"/>
        <w:rPr>
          <w:sz w:val="20"/>
        </w:rPr>
      </w:pPr>
      <w:r>
        <w:rPr>
          <w:sz w:val="20"/>
        </w:rPr>
        <w:t>to</w:t>
      </w:r>
      <w:r>
        <w:rPr>
          <w:spacing w:val="-3"/>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3"/>
          <w:sz w:val="20"/>
        </w:rPr>
        <w:t> </w:t>
      </w:r>
      <w:r>
        <w:rPr>
          <w:sz w:val="20"/>
        </w:rPr>
        <w:t>winning</w:t>
      </w:r>
      <w:r>
        <w:rPr>
          <w:spacing w:val="-4"/>
          <w:sz w:val="20"/>
        </w:rPr>
        <w:t> </w:t>
      </w:r>
      <w:r>
        <w:rPr>
          <w:sz w:val="20"/>
        </w:rPr>
        <w:t>individual</w:t>
      </w:r>
      <w:r>
        <w:rPr>
          <w:spacing w:val="-3"/>
          <w:sz w:val="20"/>
        </w:rPr>
        <w:t> </w:t>
      </w:r>
      <w:r>
        <w:rPr>
          <w:sz w:val="20"/>
        </w:rPr>
        <w:t>about</w:t>
      </w:r>
      <w:r>
        <w:rPr>
          <w:spacing w:val="-2"/>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4"/>
          <w:sz w:val="20"/>
        </w:rPr>
        <w:t> </w:t>
      </w:r>
      <w:r>
        <w:rPr>
          <w:sz w:val="20"/>
        </w:rPr>
        <w:t>Leadership</w:t>
      </w:r>
      <w:r>
        <w:rPr>
          <w:spacing w:val="-3"/>
          <w:sz w:val="20"/>
        </w:rPr>
        <w:t> </w:t>
      </w:r>
      <w:r>
        <w:rPr>
          <w:sz w:val="20"/>
        </w:rPr>
        <w:t>Conference.</w:t>
      </w:r>
    </w:p>
    <w:p>
      <w:pPr>
        <w:spacing w:after="0" w:line="243" w:lineRule="exact"/>
        <w:jc w:val="left"/>
        <w:rPr>
          <w:sz w:val="20"/>
        </w:rPr>
        <w:sectPr>
          <w:pgSz w:w="12240" w:h="15840"/>
          <w:pgMar w:header="1005" w:footer="1092" w:top="1200" w:bottom="1280" w:left="840" w:right="820"/>
        </w:sectPr>
      </w:pPr>
    </w:p>
    <w:p>
      <w:pPr>
        <w:pStyle w:val="BodyText"/>
      </w:pPr>
    </w:p>
    <w:p>
      <w:pPr>
        <w:pStyle w:val="BodyText"/>
      </w:pPr>
    </w:p>
    <w:p>
      <w:pPr>
        <w:spacing w:line="391" w:lineRule="exact" w:before="181"/>
        <w:ind w:left="1495" w:right="440" w:firstLine="0"/>
        <w:jc w:val="left"/>
        <w:rPr>
          <w:rFonts w:ascii="Arial"/>
          <w:b/>
          <w:sz w:val="27"/>
        </w:rPr>
      </w:pPr>
      <w:r>
        <w:rPr/>
        <w:drawing>
          <wp:anchor distT="0" distB="0" distL="0" distR="0" allowOverlap="1" layoutInCell="1" locked="0" behindDoc="0" simplePos="0" relativeHeight="10192">
            <wp:simplePos x="0" y="0"/>
            <wp:positionH relativeFrom="page">
              <wp:posOffset>685800</wp:posOffset>
            </wp:positionH>
            <wp:positionV relativeFrom="paragraph">
              <wp:posOffset>108404</wp:posOffset>
            </wp:positionV>
            <wp:extent cx="640080" cy="456565"/>
            <wp:effectExtent l="0" t="0" r="0" b="0"/>
            <wp:wrapNone/>
            <wp:docPr id="29" name="image3.png" descr=""/>
            <wp:cNvGraphicFramePr>
              <a:graphicFrameLocks noChangeAspect="1"/>
            </wp:cNvGraphicFramePr>
            <a:graphic>
              <a:graphicData uri="http://schemas.openxmlformats.org/drawingml/2006/picture">
                <pic:pic>
                  <pic:nvPicPr>
                    <pic:cNvPr id="30"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C</w:t>
      </w:r>
      <w:r>
        <w:rPr>
          <w:rFonts w:ascii="Arial"/>
          <w:b/>
          <w:sz w:val="27"/>
        </w:rPr>
        <w:t>LIENT </w:t>
      </w:r>
      <w:r>
        <w:rPr>
          <w:rFonts w:ascii="Arial"/>
          <w:b/>
          <w:sz w:val="34"/>
        </w:rPr>
        <w:t>S</w:t>
      </w:r>
      <w:r>
        <w:rPr>
          <w:rFonts w:ascii="Arial"/>
          <w:b/>
          <w:sz w:val="27"/>
        </w:rPr>
        <w:t>ERVICE</w:t>
      </w:r>
    </w:p>
    <w:p>
      <w:pPr>
        <w:pStyle w:val="Heading5"/>
        <w:ind w:left="1495"/>
      </w:pPr>
      <w:r>
        <w:rPr/>
        <w:t>Performance Rating Sheet</w:t>
      </w:r>
    </w:p>
    <w:p>
      <w:pPr>
        <w:pStyle w:val="BodyText"/>
        <w:spacing w:before="2"/>
        <w:rPr>
          <w:rFonts w:ascii="Garamond"/>
          <w:b/>
          <w:sz w:val="30"/>
        </w:rPr>
      </w:pPr>
    </w:p>
    <w:p>
      <w:pPr>
        <w:pStyle w:val="ListParagraph"/>
        <w:numPr>
          <w:ilvl w:val="2"/>
          <w:numId w:val="129"/>
        </w:numPr>
        <w:tabs>
          <w:tab w:pos="1789" w:val="left" w:leader="none"/>
          <w:tab w:pos="4260" w:val="left" w:leader="none"/>
        </w:tabs>
        <w:spacing w:line="240" w:lineRule="auto" w:before="0" w:after="0"/>
        <w:ind w:left="1788" w:right="0" w:hanging="228"/>
        <w:jc w:val="left"/>
        <w:rPr>
          <w:rFonts w:ascii="Garamond" w:hAnsi="Garamond"/>
          <w:b/>
          <w:sz w:val="20"/>
        </w:rPr>
      </w:pPr>
      <w:r>
        <w:rPr>
          <w:rFonts w:ascii="Garamond" w:hAnsi="Garamond"/>
          <w:b/>
          <w:sz w:val="20"/>
        </w:rPr>
        <w:t>Preliminary</w:t>
      </w:r>
      <w:r>
        <w:rPr>
          <w:rFonts w:ascii="Garamond" w:hAnsi="Garamond"/>
          <w:b/>
          <w:spacing w:val="-3"/>
          <w:sz w:val="20"/>
        </w:rPr>
        <w:t> </w:t>
      </w:r>
      <w:r>
        <w:rPr>
          <w:rFonts w:ascii="Garamond" w:hAnsi="Garamond"/>
          <w:b/>
          <w:sz w:val="20"/>
        </w:rPr>
        <w:t>Round</w:t>
        <w:tab/>
      </w:r>
      <w:r>
        <w:rPr>
          <w:rFonts w:ascii="Wingdings" w:hAnsi="Wingdings"/>
          <w:sz w:val="20"/>
        </w:rPr>
        <w:t></w:t>
      </w:r>
      <w:r>
        <w:rPr>
          <w:sz w:val="20"/>
        </w:rPr>
        <w:t> </w:t>
      </w:r>
      <w:r>
        <w:rPr>
          <w:rFonts w:ascii="Garamond" w:hAnsi="Garamond"/>
          <w:b/>
          <w:sz w:val="20"/>
        </w:rPr>
        <w:t>Final</w:t>
      </w:r>
      <w:r>
        <w:rPr>
          <w:rFonts w:ascii="Garamond" w:hAnsi="Garamond"/>
          <w:b/>
          <w:spacing w:val="-7"/>
          <w:sz w:val="20"/>
        </w:rPr>
        <w:t> </w:t>
      </w:r>
      <w:r>
        <w:rPr>
          <w:rFonts w:ascii="Garamond" w:hAnsi="Garamond"/>
          <w:b/>
          <w:sz w:val="20"/>
        </w:rPr>
        <w:t>Round</w:t>
      </w:r>
    </w:p>
    <w:p>
      <w:pPr>
        <w:pStyle w:val="BodyText"/>
        <w:rPr>
          <w:rFonts w:ascii="Garamond"/>
          <w:b/>
        </w:rPr>
      </w:pPr>
    </w:p>
    <w:p>
      <w:pPr>
        <w:pStyle w:val="BodyText"/>
        <w:spacing w:before="1"/>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2"/>
        <w:gridCol w:w="1292"/>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8" w:right="176"/>
              <w:jc w:val="left"/>
              <w:rPr>
                <w:b/>
                <w:sz w:val="16"/>
              </w:rPr>
            </w:pPr>
            <w:r>
              <w:rPr>
                <w:b/>
                <w:sz w:val="16"/>
              </w:rPr>
              <w:t>Evaluation Item</w:t>
            </w:r>
          </w:p>
        </w:tc>
        <w:tc>
          <w:tcPr>
            <w:tcW w:w="1262" w:type="dxa"/>
            <w:tcBorders>
              <w:top w:val="single" w:sz="23" w:space="0" w:color="5F5F5F"/>
              <w:left w:val="single" w:sz="2" w:space="0" w:color="000000"/>
              <w:right w:val="single" w:sz="2" w:space="0" w:color="000000"/>
            </w:tcBorders>
          </w:tcPr>
          <w:p>
            <w:pPr>
              <w:pStyle w:val="TableParagraph"/>
              <w:spacing w:before="1"/>
              <w:ind w:left="124" w:right="123"/>
              <w:rPr>
                <w:b/>
                <w:sz w:val="16"/>
              </w:rPr>
            </w:pPr>
            <w:r>
              <w:rPr>
                <w:b/>
                <w:sz w:val="16"/>
              </w:rPr>
              <w:t>Not</w:t>
            </w:r>
          </w:p>
        </w:tc>
        <w:tc>
          <w:tcPr>
            <w:tcW w:w="1292"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18" w:right="217"/>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2" w:type="dxa"/>
            <w:tcBorders>
              <w:left w:val="single" w:sz="2" w:space="0" w:color="000000"/>
              <w:bottom w:val="single" w:sz="2" w:space="0" w:color="000000"/>
              <w:right w:val="single" w:sz="2" w:space="0" w:color="000000"/>
            </w:tcBorders>
          </w:tcPr>
          <w:p>
            <w:pPr>
              <w:pStyle w:val="TableParagraph"/>
              <w:spacing w:line="175" w:lineRule="exact"/>
              <w:ind w:left="124" w:right="124"/>
              <w:rPr>
                <w:b/>
                <w:sz w:val="16"/>
              </w:rPr>
            </w:pPr>
            <w:r>
              <w:rPr>
                <w:b/>
                <w:sz w:val="16"/>
              </w:rPr>
              <w:t>Demonstrated</w:t>
            </w:r>
          </w:p>
        </w:tc>
        <w:tc>
          <w:tcPr>
            <w:tcW w:w="1292" w:type="dxa"/>
            <w:tcBorders>
              <w:left w:val="single" w:sz="2" w:space="0" w:color="000000"/>
              <w:bottom w:val="single" w:sz="2" w:space="0" w:color="000000"/>
              <w:right w:val="single" w:sz="2" w:space="0" w:color="000000"/>
            </w:tcBorders>
          </w:tcPr>
          <w:p>
            <w:pPr>
              <w:pStyle w:val="TableParagraph"/>
              <w:spacing w:line="175" w:lineRule="exact"/>
              <w:ind w:left="100" w:right="9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18" w:right="218"/>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55"/>
              <w:jc w:val="left"/>
              <w:rPr>
                <w:sz w:val="20"/>
              </w:rPr>
            </w:pPr>
            <w:r>
              <w:rPr>
                <w:sz w:val="20"/>
              </w:rPr>
              <w:t>Scenario is understood and well-defined</w:t>
            </w:r>
          </w:p>
        </w:tc>
        <w:tc>
          <w:tcPr>
            <w:tcW w:w="126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92"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Participant’s position is clearly stated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55"/>
              <w:jc w:val="left"/>
              <w:rPr>
                <w:sz w:val="20"/>
              </w:rPr>
            </w:pPr>
            <w:r>
              <w:rPr>
                <w:sz w:val="20"/>
              </w:rPr>
              <w:t>Effective solution is offered</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9"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286" w:hRule="exact"/>
        </w:trPr>
        <w:tc>
          <w:tcPr>
            <w:tcW w:w="4201" w:type="dxa"/>
            <w:tcBorders>
              <w:top w:val="single" w:sz="23" w:space="0" w:color="5F5F5F"/>
              <w:left w:val="single" w:sz="2" w:space="0" w:color="000000"/>
              <w:bottom w:val="single" w:sz="12" w:space="0" w:color="5F5F5F"/>
              <w:right w:val="single" w:sz="2" w:space="0" w:color="000000"/>
            </w:tcBorders>
          </w:tcPr>
          <w:p>
            <w:pPr>
              <w:pStyle w:val="TableParagraph"/>
              <w:ind w:left="105" w:right="55"/>
              <w:jc w:val="left"/>
              <w:rPr>
                <w:sz w:val="20"/>
              </w:rPr>
            </w:pPr>
            <w:r>
              <w:rPr>
                <w:sz w:val="20"/>
              </w:rPr>
              <w:t>Statements are well organized and clearly stated</w:t>
            </w:r>
          </w:p>
        </w:tc>
        <w:tc>
          <w:tcPr>
            <w:tcW w:w="1262" w:type="dxa"/>
            <w:tcBorders>
              <w:top w:val="single" w:sz="23" w:space="0" w:color="5F5F5F"/>
              <w:left w:val="single" w:sz="2" w:space="0" w:color="000000"/>
              <w:bottom w:val="single" w:sz="12" w:space="0" w:color="5F5F5F"/>
              <w:right w:val="single" w:sz="2" w:space="0" w:color="000000"/>
            </w:tcBorders>
          </w:tcPr>
          <w:p>
            <w:pPr>
              <w:pStyle w:val="TableParagraph"/>
              <w:rPr>
                <w:sz w:val="20"/>
              </w:rPr>
            </w:pPr>
            <w:r>
              <w:rPr>
                <w:w w:val="99"/>
                <w:sz w:val="20"/>
              </w:rPr>
              <w:t>0</w:t>
            </w:r>
          </w:p>
        </w:tc>
        <w:tc>
          <w:tcPr>
            <w:tcW w:w="1292" w:type="dxa"/>
            <w:tcBorders>
              <w:top w:val="single" w:sz="23" w:space="0" w:color="5F5F5F"/>
              <w:left w:val="single" w:sz="2" w:space="0" w:color="000000"/>
              <w:bottom w:val="single" w:sz="12" w:space="0" w:color="5F5F5F"/>
              <w:right w:val="single" w:sz="2" w:space="0" w:color="000000"/>
            </w:tcBorders>
          </w:tcPr>
          <w:p>
            <w:pPr>
              <w:pStyle w:val="TableParagraph"/>
              <w:ind w:left="100" w:right="100"/>
              <w:rPr>
                <w:sz w:val="20"/>
              </w:rPr>
            </w:pPr>
            <w:r>
              <w:rPr>
                <w:sz w:val="20"/>
              </w:rPr>
              <w:t>1–5</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ind w:left="118" w:right="118"/>
              <w:rPr>
                <w:sz w:val="20"/>
              </w:rPr>
            </w:pPr>
            <w:r>
              <w:rPr>
                <w:sz w:val="20"/>
              </w:rPr>
              <w:t>6–10</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ind w:left="118" w:right="119"/>
              <w:rPr>
                <w:sz w:val="20"/>
              </w:rPr>
            </w:pPr>
            <w:r>
              <w:rPr>
                <w:sz w:val="20"/>
              </w:rPr>
              <w:t>11–15</w:t>
            </w:r>
          </w:p>
        </w:tc>
        <w:tc>
          <w:tcPr>
            <w:tcW w:w="979" w:type="dxa"/>
            <w:tcBorders>
              <w:top w:val="single" w:sz="23" w:space="0" w:color="5F5F5F"/>
              <w:left w:val="single" w:sz="2" w:space="0" w:color="000000"/>
              <w:bottom w:val="single" w:sz="12" w:space="0" w:color="5F5F5F"/>
              <w:right w:val="single" w:sz="2" w:space="0" w:color="000000"/>
            </w:tcBorders>
          </w:tcPr>
          <w:p>
            <w:pPr/>
          </w:p>
        </w:tc>
      </w:tr>
      <w:tr>
        <w:trPr>
          <w:trHeight w:val="482"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15"/>
              <w:ind w:left="105" w:right="55"/>
              <w:jc w:val="left"/>
              <w:rPr>
                <w:sz w:val="20"/>
              </w:rPr>
            </w:pPr>
            <w:r>
              <w:rPr>
                <w:sz w:val="20"/>
              </w:rPr>
              <w:t>Participant displays empathy/diplomacy when responding to situation</w:t>
            </w:r>
          </w:p>
        </w:tc>
        <w:tc>
          <w:tcPr>
            <w:tcW w:w="1262" w:type="dxa"/>
            <w:tcBorders>
              <w:top w:val="single" w:sz="12" w:space="0" w:color="5F5F5F"/>
              <w:left w:val="single" w:sz="2" w:space="0" w:color="000000"/>
              <w:bottom w:val="single" w:sz="2" w:space="0" w:color="000000"/>
              <w:right w:val="single" w:sz="2" w:space="0" w:color="000000"/>
            </w:tcBorders>
          </w:tcPr>
          <w:p>
            <w:pPr>
              <w:pStyle w:val="TableParagraph"/>
              <w:spacing w:before="15"/>
              <w:rPr>
                <w:sz w:val="20"/>
              </w:rPr>
            </w:pPr>
            <w:r>
              <w:rPr>
                <w:w w:val="99"/>
                <w:sz w:val="20"/>
              </w:rPr>
              <w:t>0</w:t>
            </w:r>
          </w:p>
        </w:tc>
        <w:tc>
          <w:tcPr>
            <w:tcW w:w="1292" w:type="dxa"/>
            <w:tcBorders>
              <w:top w:val="single" w:sz="12" w:space="0" w:color="5F5F5F"/>
              <w:left w:val="single" w:sz="2" w:space="0" w:color="000000"/>
              <w:bottom w:val="single" w:sz="2" w:space="0" w:color="000000"/>
              <w:right w:val="single" w:sz="2" w:space="0" w:color="000000"/>
            </w:tcBorders>
          </w:tcPr>
          <w:p>
            <w:pPr>
              <w:pStyle w:val="TableParagraph"/>
              <w:spacing w:before="15"/>
              <w:ind w:left="100" w:right="100"/>
              <w:rPr>
                <w:sz w:val="20"/>
              </w:rPr>
            </w:pPr>
            <w:r>
              <w:rPr>
                <w:sz w:val="20"/>
              </w:rPr>
              <w:t>1-2</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ind w:left="118" w:right="118"/>
              <w:rPr>
                <w:sz w:val="20"/>
              </w:rPr>
            </w:pPr>
            <w:r>
              <w:rPr>
                <w:sz w:val="20"/>
              </w:rPr>
              <w:t>3-4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rPr>
                <w:sz w:val="20"/>
              </w:rPr>
            </w:pPr>
            <w:r>
              <w:rPr>
                <w:w w:val="99"/>
                <w:sz w:val="20"/>
              </w:rPr>
              <w:t>5</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96"/>
              <w:jc w:val="left"/>
              <w:rPr>
                <w:sz w:val="20"/>
              </w:rPr>
            </w:pPr>
            <w:r>
              <w:rPr>
                <w:sz w:val="20"/>
              </w:rPr>
              <w:t>Demonstrates self-confidence, poise, and good voice projection</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744"/>
              <w:jc w:val="left"/>
              <w:rPr>
                <w:sz w:val="20"/>
              </w:rPr>
            </w:pPr>
            <w:r>
              <w:rPr>
                <w:sz w:val="20"/>
              </w:rPr>
              <w:t>Demonstrates the ability to ask and answer questions effectively</w:t>
            </w:r>
          </w:p>
        </w:tc>
        <w:tc>
          <w:tcPr>
            <w:tcW w:w="126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3"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5" w:right="55"/>
              <w:jc w:val="left"/>
              <w:rPr>
                <w:sz w:val="20"/>
              </w:rPr>
            </w:pPr>
            <w:r>
              <w:rPr>
                <w:sz w:val="20"/>
              </w:rPr>
              <w:t>Participant actively interacts with judges</w:t>
            </w:r>
          </w:p>
        </w:tc>
        <w:tc>
          <w:tcPr>
            <w:tcW w:w="1262"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292"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36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62"/>
              <w:ind w:left="103"/>
              <w:jc w:val="left"/>
              <w:rPr>
                <w:sz w:val="20"/>
              </w:rPr>
            </w:pPr>
            <w:r>
              <w:rPr>
                <w:b/>
                <w:sz w:val="22"/>
              </w:rPr>
              <w:t>Dress Code Penalty </w:t>
            </w:r>
            <w:r>
              <w:rPr>
                <w:sz w:val="20"/>
              </w:rPr>
              <w:t>Deduct five (5) points when dress code is not followed.</w:t>
            </w:r>
          </w:p>
        </w:tc>
      </w:tr>
      <w:tr>
        <w:trPr>
          <w:trHeight w:val="372"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96"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spacing w:before="6"/>
        <w:rPr>
          <w:rFonts w:ascii="Garamond"/>
          <w:b/>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68"/>
        <w:gridCol w:w="3489"/>
      </w:tblGrid>
      <w:tr>
        <w:trPr>
          <w:trHeight w:val="277" w:hRule="exact"/>
        </w:trPr>
        <w:tc>
          <w:tcPr>
            <w:tcW w:w="4268" w:type="dxa"/>
          </w:tcPr>
          <w:p>
            <w:pPr>
              <w:pStyle w:val="TableParagraph"/>
              <w:tabs>
                <w:tab w:pos="920" w:val="left" w:leader="none"/>
                <w:tab w:pos="10235" w:val="left" w:leader="none"/>
              </w:tabs>
              <w:spacing w:line="205" w:lineRule="exact"/>
              <w:ind w:left="200" w:right="-5968"/>
              <w:jc w:val="left"/>
              <w:rPr>
                <w:sz w:val="20"/>
              </w:rPr>
            </w:pPr>
            <w:r>
              <w:rPr>
                <w:sz w:val="20"/>
              </w:rPr>
              <w:t>Name:</w:t>
              <w:tab/>
            </w:r>
            <w:r>
              <w:rPr>
                <w:w w:val="99"/>
                <w:sz w:val="20"/>
                <w:u w:val="single"/>
              </w:rPr>
              <w:t> </w:t>
            </w:r>
            <w:r>
              <w:rPr>
                <w:sz w:val="20"/>
                <w:u w:val="single"/>
              </w:rPr>
              <w:tab/>
            </w:r>
          </w:p>
        </w:tc>
        <w:tc>
          <w:tcPr>
            <w:tcW w:w="3489" w:type="dxa"/>
          </w:tcPr>
          <w:p>
            <w:pPr/>
          </w:p>
        </w:tc>
      </w:tr>
      <w:tr>
        <w:trPr>
          <w:trHeight w:val="354" w:hRule="exact"/>
        </w:trPr>
        <w:tc>
          <w:tcPr>
            <w:tcW w:w="4268" w:type="dxa"/>
          </w:tcPr>
          <w:p>
            <w:pPr>
              <w:pStyle w:val="TableParagraph"/>
              <w:tabs>
                <w:tab w:pos="6906" w:val="left" w:leader="none"/>
              </w:tabs>
              <w:spacing w:before="58"/>
              <w:ind w:left="200" w:right="-2638"/>
              <w:jc w:val="left"/>
              <w:rPr>
                <w:sz w:val="20"/>
              </w:rPr>
            </w:pPr>
            <w:r>
              <w:rPr>
                <w:sz w:val="20"/>
              </w:rPr>
              <w:t>School:  </w:t>
            </w:r>
            <w:r>
              <w:rPr>
                <w:spacing w:val="-4"/>
                <w:sz w:val="20"/>
              </w:rPr>
              <w:t> </w:t>
            </w:r>
            <w:r>
              <w:rPr>
                <w:w w:val="99"/>
                <w:sz w:val="20"/>
                <w:u w:val="single"/>
              </w:rPr>
              <w:t> </w:t>
            </w:r>
            <w:r>
              <w:rPr>
                <w:sz w:val="20"/>
                <w:u w:val="single"/>
              </w:rPr>
              <w:tab/>
            </w:r>
          </w:p>
        </w:tc>
        <w:tc>
          <w:tcPr>
            <w:tcW w:w="3489" w:type="dxa"/>
          </w:tcPr>
          <w:p>
            <w:pPr>
              <w:pStyle w:val="TableParagraph"/>
              <w:tabs>
                <w:tab w:pos="3265" w:val="left" w:leader="none"/>
              </w:tabs>
              <w:spacing w:before="58"/>
              <w:ind w:right="-2478"/>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6" w:hRule="exact"/>
        </w:trPr>
        <w:tc>
          <w:tcPr>
            <w:tcW w:w="4268" w:type="dxa"/>
          </w:tcPr>
          <w:p>
            <w:pPr>
              <w:pStyle w:val="TableParagraph"/>
              <w:tabs>
                <w:tab w:pos="1805" w:val="left" w:leader="none"/>
                <w:tab w:pos="6906" w:val="left" w:leader="none"/>
              </w:tabs>
              <w:spacing w:before="57"/>
              <w:ind w:left="200" w:right="-2638"/>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489" w:type="dxa"/>
          </w:tcPr>
          <w:p>
            <w:pPr>
              <w:pStyle w:val="TableParagraph"/>
              <w:tabs>
                <w:tab w:pos="686" w:val="left" w:leader="none"/>
                <w:tab w:pos="3265" w:val="left" w:leader="none"/>
              </w:tabs>
              <w:spacing w:before="57"/>
              <w:ind w:right="-2478"/>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spacing w:before="8"/>
        <w:rPr>
          <w:rFonts w:ascii="Garamond"/>
          <w:sz w:val="13"/>
        </w:rPr>
      </w:pPr>
      <w:r>
        <w:rPr/>
        <w:pict>
          <v:shape style="position:absolute;margin-left:424.799988pt;margin-top:9.848175pt;width:133.5pt;height:68.850pt;mso-position-horizontal-relative:page;mso-position-vertical-relative:paragraph;z-index:10168;mso-wrap-distance-left:0;mso-wrap-distance-right:0" type="#_x0000_t202" filled="false" stroked="true" strokeweight=".25pt" strokecolor="#000000">
            <v:textbox inset="0,0,0,0">
              <w:txbxContent>
                <w:p>
                  <w:pPr>
                    <w:spacing w:line="202" w:lineRule="exact" w:before="74"/>
                    <w:ind w:left="210"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130"/>
                    </w:numPr>
                    <w:tabs>
                      <w:tab w:pos="352" w:val="left" w:leader="none"/>
                      <w:tab w:pos="2561" w:val="left" w:leader="none"/>
                    </w:tabs>
                    <w:spacing w:line="240" w:lineRule="auto" w:before="0" w:after="0"/>
                    <w:ind w:left="351"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130"/>
                    </w:numPr>
                    <w:tabs>
                      <w:tab w:pos="352" w:val="left" w:leader="none"/>
                      <w:tab w:pos="2258" w:val="left" w:leader="none"/>
                    </w:tabs>
                    <w:spacing w:line="240" w:lineRule="auto" w:before="0" w:after="0"/>
                    <w:ind w:left="351"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3"/>
        </w:rPr>
        <w:sectPr>
          <w:pgSz w:w="12240" w:h="15840"/>
          <w:pgMar w:header="1005" w:footer="1092" w:top="1200" w:bottom="1280" w:left="780" w:right="820"/>
        </w:sectPr>
      </w:pPr>
    </w:p>
    <w:p>
      <w:pPr>
        <w:pStyle w:val="BodyText"/>
        <w:spacing w:before="5"/>
        <w:rPr>
          <w:rFonts w:ascii="Garamond"/>
          <w:sz w:val="15"/>
        </w:rPr>
      </w:pPr>
    </w:p>
    <w:p>
      <w:pPr>
        <w:pStyle w:val="Heading1"/>
        <w:ind w:left="240" w:right="0"/>
        <w:rPr>
          <w:u w:val="none"/>
        </w:rPr>
      </w:pPr>
      <w:bookmarkStart w:name="_TOC_250025" w:id="17"/>
      <w:bookmarkEnd w:id="17"/>
      <w:r>
        <w:rPr>
          <w:u w:val="thick"/>
        </w:rPr>
        <w:t>Community Service Project</w:t>
      </w:r>
    </w:p>
    <w:p>
      <w:pPr>
        <w:spacing w:line="240" w:lineRule="auto" w:before="0"/>
        <w:ind w:left="240" w:right="0" w:firstLine="0"/>
        <w:jc w:val="left"/>
        <w:rPr>
          <w:sz w:val="20"/>
        </w:rPr>
      </w:pPr>
      <w:r>
        <w:rPr>
          <w:i/>
          <w:sz w:val="20"/>
        </w:rPr>
        <w:t>This event recognizes FBLA chapters that successfully implement community service projects to serve the citizens of their </w:t>
      </w:r>
      <w:r>
        <w:rPr>
          <w:i/>
          <w:sz w:val="20"/>
        </w:rPr>
        <w:t>community</w:t>
      </w:r>
      <w:r>
        <w:rPr>
          <w:sz w:val="20"/>
        </w:rPr>
        <w:t>.</w:t>
      </w:r>
    </w:p>
    <w:p>
      <w:pPr>
        <w:pStyle w:val="BodyText"/>
        <w:spacing w:before="5"/>
      </w:pPr>
    </w:p>
    <w:p>
      <w:pPr>
        <w:pStyle w:val="Heading3"/>
        <w:ind w:left="240" w:right="0"/>
        <w:rPr>
          <w:u w:val="none"/>
        </w:rPr>
      </w:pPr>
      <w:r>
        <w:rPr>
          <w:u w:val="thick"/>
        </w:rPr>
        <w:t>Competencies</w:t>
      </w:r>
    </w:p>
    <w:p>
      <w:pPr>
        <w:pStyle w:val="BodyText"/>
        <w:ind w:left="240" w:right="296"/>
      </w:pPr>
      <w:r>
        <w:rPr/>
        <w:t>Reports must describe one chapter project that serves the community. The project must be in the interest of the community and be designed for chapter participation rather than individual participation. Local chapters are encouraged to perform a wide range of service activities but to focus on one project in detail for this report.</w:t>
      </w:r>
    </w:p>
    <w:p>
      <w:pPr>
        <w:pStyle w:val="BodyText"/>
        <w:spacing w:before="9"/>
        <w:rPr>
          <w:sz w:val="19"/>
        </w:rPr>
      </w:pPr>
    </w:p>
    <w:p>
      <w:pPr>
        <w:pStyle w:val="BodyText"/>
        <w:spacing w:before="1"/>
        <w:ind w:left="240"/>
      </w:pPr>
      <w:r>
        <w:rPr/>
        <w:t>This event consists of two (2) parts:</w:t>
      </w:r>
    </w:p>
    <w:p>
      <w:pPr>
        <w:pStyle w:val="ListParagraph"/>
        <w:numPr>
          <w:ilvl w:val="0"/>
          <w:numId w:val="18"/>
        </w:numPr>
        <w:tabs>
          <w:tab w:pos="601" w:val="left" w:leader="none"/>
        </w:tabs>
        <w:spacing w:line="245" w:lineRule="exact" w:before="0" w:after="0"/>
        <w:ind w:left="600" w:right="0" w:hanging="360"/>
        <w:jc w:val="left"/>
        <w:rPr>
          <w:sz w:val="20"/>
        </w:rPr>
      </w:pPr>
      <w:r>
        <w:rPr>
          <w:sz w:val="20"/>
        </w:rPr>
        <w:t>Pre-judged Written</w:t>
      </w:r>
      <w:r>
        <w:rPr>
          <w:spacing w:val="-10"/>
          <w:sz w:val="20"/>
        </w:rPr>
        <w:t> </w:t>
      </w:r>
      <w:r>
        <w:rPr>
          <w:sz w:val="20"/>
        </w:rPr>
        <w:t>Report</w:t>
      </w:r>
    </w:p>
    <w:p>
      <w:pPr>
        <w:pStyle w:val="ListParagraph"/>
        <w:numPr>
          <w:ilvl w:val="0"/>
          <w:numId w:val="18"/>
        </w:numPr>
        <w:tabs>
          <w:tab w:pos="601" w:val="left" w:leader="none"/>
        </w:tabs>
        <w:spacing w:line="240" w:lineRule="auto" w:before="0" w:after="0"/>
        <w:ind w:left="600" w:right="0" w:hanging="360"/>
        <w:jc w:val="left"/>
        <w:rPr>
          <w:sz w:val="20"/>
        </w:rPr>
      </w:pPr>
      <w:r>
        <w:rPr>
          <w:sz w:val="20"/>
        </w:rPr>
        <w:t>Performance</w:t>
      </w:r>
      <w:r>
        <w:rPr>
          <w:spacing w:val="-12"/>
          <w:sz w:val="20"/>
        </w:rPr>
        <w:t> </w:t>
      </w:r>
      <w:r>
        <w:rPr>
          <w:sz w:val="20"/>
        </w:rPr>
        <w:t>Component</w:t>
      </w:r>
    </w:p>
    <w:p>
      <w:pPr>
        <w:pStyle w:val="BodyText"/>
      </w:pPr>
    </w:p>
    <w:p>
      <w:pPr>
        <w:spacing w:line="229" w:lineRule="exact" w:before="0"/>
        <w:ind w:left="240" w:right="0" w:firstLine="0"/>
        <w:jc w:val="left"/>
        <w:rPr>
          <w:i/>
          <w:sz w:val="20"/>
        </w:rPr>
      </w:pPr>
      <w:r>
        <w:rPr>
          <w:i/>
          <w:sz w:val="20"/>
        </w:rPr>
        <w:t>Report Competencies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arrange report logically and in proper business</w:t>
      </w:r>
      <w:r>
        <w:rPr>
          <w:spacing w:val="-22"/>
          <w:sz w:val="20"/>
        </w:rPr>
        <w:t> </w:t>
      </w:r>
      <w:r>
        <w:rPr>
          <w:sz w:val="20"/>
        </w:rPr>
        <w:t>style</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good written communication</w:t>
      </w:r>
      <w:r>
        <w:rPr>
          <w:spacing w:val="-15"/>
          <w:sz w:val="20"/>
        </w:rPr>
        <w:t> </w:t>
      </w:r>
      <w:r>
        <w:rPr>
          <w:sz w:val="20"/>
        </w:rPr>
        <w:t>skills</w:t>
      </w:r>
    </w:p>
    <w:p>
      <w:pPr>
        <w:pStyle w:val="ListParagraph"/>
        <w:numPr>
          <w:ilvl w:val="0"/>
          <w:numId w:val="18"/>
        </w:numPr>
        <w:tabs>
          <w:tab w:pos="601" w:val="left" w:leader="none"/>
        </w:tabs>
        <w:spacing w:line="240" w:lineRule="auto" w:before="0" w:after="0"/>
        <w:ind w:left="600" w:right="0" w:hanging="360"/>
        <w:jc w:val="left"/>
        <w:rPr>
          <w:sz w:val="20"/>
        </w:rPr>
      </w:pPr>
      <w:r>
        <w:rPr>
          <w:sz w:val="20"/>
        </w:rPr>
        <w:t>describe project development and</w:t>
      </w:r>
      <w:r>
        <w:rPr>
          <w:spacing w:val="-17"/>
          <w:sz w:val="20"/>
        </w:rPr>
        <w:t> </w:t>
      </w:r>
      <w:r>
        <w:rPr>
          <w:sz w:val="20"/>
        </w:rPr>
        <w:t>implementation</w:t>
      </w:r>
    </w:p>
    <w:p>
      <w:pPr>
        <w:pStyle w:val="BodyText"/>
      </w:pPr>
    </w:p>
    <w:p>
      <w:pPr>
        <w:spacing w:before="0"/>
        <w:ind w:left="240" w:right="0" w:firstLine="0"/>
        <w:jc w:val="left"/>
        <w:rPr>
          <w:i/>
          <w:sz w:val="20"/>
        </w:rPr>
      </w:pPr>
      <w:r>
        <w:rPr>
          <w:i/>
          <w:sz w:val="20"/>
        </w:rPr>
        <w:t>Performance Competencies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01" w:val="left" w:leader="none"/>
        </w:tabs>
        <w:spacing w:line="244" w:lineRule="exact" w:before="0" w:after="0"/>
        <w:ind w:left="60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demonstrate ability to work as a</w:t>
      </w:r>
      <w:r>
        <w:rPr>
          <w:spacing w:val="-4"/>
          <w:sz w:val="20"/>
        </w:rPr>
        <w:t> </w:t>
      </w:r>
      <w:r>
        <w:rPr>
          <w:sz w:val="20"/>
        </w:rPr>
        <w:t>team</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601" w:val="left" w:leader="none"/>
        </w:tabs>
        <w:spacing w:line="240" w:lineRule="auto" w:before="0" w:after="0"/>
        <w:ind w:left="60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40" w:right="6469" w:firstLine="0"/>
        <w:jc w:val="left"/>
        <w:rPr>
          <w:sz w:val="20"/>
        </w:rPr>
      </w:pPr>
      <w:r>
        <w:rPr>
          <w:b/>
          <w:sz w:val="20"/>
        </w:rPr>
        <w:t>Business Education Curriculum Standard(s)</w:t>
      </w:r>
      <w:r>
        <w:rPr>
          <w:sz w:val="20"/>
        </w:rPr>
        <w:t>: Communication; Management; Marketing</w:t>
      </w:r>
    </w:p>
    <w:p>
      <w:pPr>
        <w:pStyle w:val="BodyText"/>
        <w:spacing w:before="5"/>
      </w:pPr>
    </w:p>
    <w:p>
      <w:pPr>
        <w:pStyle w:val="Heading3"/>
        <w:ind w:left="240" w:right="0"/>
        <w:rPr>
          <w:u w:val="none"/>
        </w:rPr>
      </w:pPr>
      <w:r>
        <w:rPr>
          <w:u w:val="thick"/>
        </w:rPr>
        <w:t>State Eligibility</w:t>
      </w:r>
    </w:p>
    <w:p>
      <w:pPr>
        <w:pStyle w:val="BodyText"/>
        <w:ind w:left="240" w:right="296"/>
      </w:pPr>
      <w:r>
        <w:rPr/>
        <w:t>Each local chapter may enter one (1) report. The local chapter must be on record in the Pennsylvania state and the FBLA- PBL national offices as having paid dues by January 31 of the current school year.</w:t>
      </w:r>
    </w:p>
    <w:p>
      <w:pPr>
        <w:pStyle w:val="BodyText"/>
        <w:spacing w:before="9"/>
        <w:rPr>
          <w:sz w:val="19"/>
        </w:rPr>
      </w:pPr>
    </w:p>
    <w:p>
      <w:pPr>
        <w:pStyle w:val="BodyText"/>
        <w:spacing w:before="1"/>
        <w:ind w:left="240" w:right="296"/>
      </w:pPr>
      <w:r>
        <w:rPr/>
        <w:t>The top 10 rated reports from among those submitted will be required to give an oral presentation at the SLC. For the oral presentation, one to three (1-3) members from each chapter may be part of the team to present that oral presentation. Those members may already be qualified to compete at the SLC in another event, or the chapter may choose other members to attend the SLC to participate in this oral presentation.</w:t>
      </w:r>
    </w:p>
    <w:p>
      <w:pPr>
        <w:pStyle w:val="BodyText"/>
        <w:spacing w:before="9"/>
        <w:rPr>
          <w:sz w:val="19"/>
        </w:rPr>
      </w:pPr>
    </w:p>
    <w:p>
      <w:pPr>
        <w:pStyle w:val="BodyText"/>
        <w:spacing w:before="1"/>
        <w:ind w:left="240" w:right="296"/>
      </w:pPr>
      <w:r>
        <w:rPr/>
        <w:t>At the State Leadership Conference, the chapter adviser must confirm students’ participation in the event. Participants who are not confirmed will be disqualified</w:t>
      </w:r>
    </w:p>
    <w:p>
      <w:pPr>
        <w:pStyle w:val="BodyText"/>
        <w:spacing w:before="5"/>
      </w:pPr>
    </w:p>
    <w:p>
      <w:pPr>
        <w:pStyle w:val="Heading3"/>
        <w:spacing w:line="240" w:lineRule="auto"/>
        <w:ind w:left="240" w:right="0"/>
        <w:rPr>
          <w:u w:val="none"/>
        </w:rPr>
      </w:pPr>
      <w:r>
        <w:rPr>
          <w:u w:val="thick"/>
        </w:rPr>
        <w:t>State Regulations</w:t>
      </w:r>
    </w:p>
    <w:p>
      <w:pPr>
        <w:spacing w:line="228" w:lineRule="exact" w:before="0"/>
        <w:ind w:left="240" w:right="0" w:firstLine="0"/>
        <w:jc w:val="left"/>
        <w:rPr>
          <w:b/>
          <w:sz w:val="20"/>
        </w:rPr>
      </w:pPr>
      <w:r>
        <w:rPr>
          <w:b/>
          <w:sz w:val="20"/>
        </w:rPr>
        <w:t>Pre-Judged Written Report</w:t>
      </w:r>
    </w:p>
    <w:p>
      <w:pPr>
        <w:pStyle w:val="ListParagraph"/>
        <w:numPr>
          <w:ilvl w:val="0"/>
          <w:numId w:val="131"/>
        </w:numPr>
        <w:tabs>
          <w:tab w:pos="601" w:val="left" w:leader="none"/>
        </w:tabs>
        <w:spacing w:line="240" w:lineRule="auto" w:before="0" w:after="0"/>
        <w:ind w:left="600" w:right="287" w:hanging="360"/>
        <w:jc w:val="left"/>
        <w:rPr>
          <w:b/>
          <w:sz w:val="20"/>
        </w:rPr>
      </w:pPr>
      <w:r>
        <w:rPr>
          <w:sz w:val="20"/>
        </w:rPr>
        <w:t>Report formats </w:t>
      </w:r>
      <w:r>
        <w:rPr>
          <w:b/>
          <w:sz w:val="20"/>
          <w:u w:val="single"/>
        </w:rPr>
        <w:t>must </w:t>
      </w:r>
      <w:r>
        <w:rPr>
          <w:sz w:val="20"/>
        </w:rPr>
        <w:t>follow the same sequence shown on the rating sheet found in these guidelines. If the information is not available for a particular criterion, include a statement to that effect in the report.  The report must be similar to </w:t>
      </w:r>
      <w:r>
        <w:rPr>
          <w:spacing w:val="2"/>
          <w:sz w:val="20"/>
        </w:rPr>
        <w:t>that </w:t>
      </w:r>
      <w:r>
        <w:rPr>
          <w:sz w:val="20"/>
        </w:rPr>
        <w:t>of a business report with substantiated statements in a clear and concise</w:t>
      </w:r>
      <w:r>
        <w:rPr>
          <w:spacing w:val="-21"/>
          <w:sz w:val="20"/>
        </w:rPr>
        <w:t> </w:t>
      </w:r>
      <w:r>
        <w:rPr>
          <w:sz w:val="20"/>
        </w:rPr>
        <w:t>format</w:t>
      </w:r>
      <w:r>
        <w:rPr>
          <w:b/>
          <w:sz w:val="20"/>
        </w:rPr>
        <w:t>.</w:t>
      </w:r>
    </w:p>
    <w:p>
      <w:pPr>
        <w:pStyle w:val="BodyText"/>
        <w:spacing w:before="9"/>
        <w:rPr>
          <w:b/>
          <w:sz w:val="19"/>
        </w:rPr>
      </w:pPr>
    </w:p>
    <w:p>
      <w:pPr>
        <w:pStyle w:val="ListParagraph"/>
        <w:numPr>
          <w:ilvl w:val="0"/>
          <w:numId w:val="131"/>
        </w:numPr>
        <w:tabs>
          <w:tab w:pos="601" w:val="left" w:leader="none"/>
        </w:tabs>
        <w:spacing w:line="240" w:lineRule="auto" w:before="1" w:after="0"/>
        <w:ind w:left="600" w:right="448" w:hanging="360"/>
        <w:jc w:val="left"/>
        <w:rPr>
          <w:sz w:val="20"/>
        </w:rPr>
      </w:pPr>
      <w:r>
        <w:rPr>
          <w:sz w:val="20"/>
        </w:rPr>
        <w:t>Written reports </w:t>
      </w:r>
      <w:r>
        <w:rPr>
          <w:b/>
          <w:sz w:val="20"/>
          <w:u w:val="single"/>
        </w:rPr>
        <w:t>must </w:t>
      </w:r>
      <w:r>
        <w:rPr>
          <w:sz w:val="20"/>
        </w:rPr>
        <w:t>adhere to the following technical requirements. Penalty points will be given if the written project doesn’t adhere to the report cover and report contents</w:t>
      </w:r>
      <w:r>
        <w:rPr>
          <w:spacing w:val="-20"/>
          <w:sz w:val="20"/>
        </w:rPr>
        <w:t> </w:t>
      </w:r>
      <w:r>
        <w:rPr>
          <w:sz w:val="20"/>
        </w:rPr>
        <w:t>guidelines.</w:t>
      </w:r>
    </w:p>
    <w:p>
      <w:pPr>
        <w:pStyle w:val="BodyText"/>
        <w:spacing w:before="5"/>
      </w:pPr>
    </w:p>
    <w:p>
      <w:pPr>
        <w:pStyle w:val="ListParagraph"/>
        <w:numPr>
          <w:ilvl w:val="1"/>
          <w:numId w:val="131"/>
        </w:numPr>
        <w:tabs>
          <w:tab w:pos="961" w:val="left" w:leader="none"/>
        </w:tabs>
        <w:spacing w:line="228" w:lineRule="exact" w:before="0" w:after="0"/>
        <w:ind w:left="960" w:right="0" w:hanging="360"/>
        <w:jc w:val="left"/>
        <w:rPr>
          <w:b/>
          <w:sz w:val="20"/>
        </w:rPr>
      </w:pPr>
      <w:r>
        <w:rPr>
          <w:b/>
          <w:sz w:val="20"/>
        </w:rPr>
        <w:t>Report</w:t>
      </w:r>
      <w:r>
        <w:rPr>
          <w:b/>
          <w:spacing w:val="-1"/>
          <w:sz w:val="20"/>
        </w:rPr>
        <w:t> </w:t>
      </w:r>
      <w:r>
        <w:rPr>
          <w:b/>
          <w:sz w:val="20"/>
        </w:rPr>
        <w:t>Covers</w:t>
      </w:r>
    </w:p>
    <w:p>
      <w:pPr>
        <w:pStyle w:val="ListParagraph"/>
        <w:numPr>
          <w:ilvl w:val="2"/>
          <w:numId w:val="131"/>
        </w:numPr>
        <w:tabs>
          <w:tab w:pos="1321" w:val="left" w:leader="none"/>
        </w:tabs>
        <w:spacing w:line="227" w:lineRule="exact" w:before="0" w:after="0"/>
        <w:ind w:left="1320" w:right="0" w:hanging="360"/>
        <w:jc w:val="left"/>
        <w:rPr>
          <w:sz w:val="20"/>
        </w:rPr>
      </w:pPr>
      <w:r>
        <w:rPr>
          <w:sz w:val="20"/>
        </w:rPr>
        <w:t>Front cover is </w:t>
      </w:r>
      <w:r>
        <w:rPr>
          <w:b/>
          <w:sz w:val="20"/>
          <w:u w:val="single"/>
        </w:rPr>
        <w:t>not </w:t>
      </w:r>
      <w:r>
        <w:rPr>
          <w:sz w:val="20"/>
        </w:rPr>
        <w:t>counted against the page</w:t>
      </w:r>
      <w:r>
        <w:rPr>
          <w:spacing w:val="-19"/>
          <w:sz w:val="20"/>
        </w:rPr>
        <w:t> </w:t>
      </w:r>
      <w:r>
        <w:rPr>
          <w:sz w:val="20"/>
        </w:rPr>
        <w:t>limit.</w:t>
      </w:r>
    </w:p>
    <w:p>
      <w:pPr>
        <w:pStyle w:val="ListParagraph"/>
        <w:numPr>
          <w:ilvl w:val="2"/>
          <w:numId w:val="131"/>
        </w:numPr>
        <w:tabs>
          <w:tab w:pos="1321" w:val="left" w:leader="none"/>
        </w:tabs>
        <w:spacing w:line="240" w:lineRule="auto" w:before="0" w:after="0"/>
        <w:ind w:left="1320" w:right="728" w:hanging="360"/>
        <w:jc w:val="left"/>
        <w:rPr>
          <w:sz w:val="20"/>
        </w:rPr>
      </w:pPr>
      <w:r>
        <w:rPr/>
        <w:pict>
          <v:group style="position:absolute;margin-left:47.990002pt;margin-top:25.045919pt;width:517.7pt;height:19.25pt;mso-position-horizontal-relative:page;mso-position-vertical-relative:paragraph;z-index:10264;mso-wrap-distance-left:0;mso-wrap-distance-right:0" coordorigin="960,501" coordsize="10354,385">
            <v:rect style="position:absolute;left:10245;top:511;width:1032;height:374" filled="true" fillcolor="#933634" stroked="false">
              <v:fill type="solid"/>
            </v:rect>
            <v:rect style="position:absolute;left:10360;top:583;width:802;height:230" filled="true" fillcolor="#933634" stroked="false">
              <v:fill type="solid"/>
            </v:rect>
            <v:line style="position:absolute" from="965,506" to="10245,506" stroked="true" strokeweight=".48004pt" strokecolor="#000000"/>
            <v:line style="position:absolute" from="10245,547" to="10255,547" stroked="true" strokeweight="3.6pt" strokecolor="#933634"/>
            <v:line style="position:absolute" from="10245,506" to="10255,506" stroked="true" strokeweight=".48004pt" strokecolor="#c0504d"/>
            <v:line style="position:absolute" from="10255,506" to="11277,506" stroked="true" strokeweight=".48004pt" strokecolor="#c0504d"/>
            <v:rect style="position:absolute;left:10255;top:511;width:1022;height:72" filled="true" fillcolor="#933634" stroked="false">
              <v:fill type="solid"/>
            </v:rect>
            <v:line style="position:absolute" from="10245,849" to="11277,849" stroked="true" strokeweight="3.6pt" strokecolor="#933634"/>
            <v:shape style="position:absolute;left:10245;top:506;width:1032;height:380" type="#_x0000_t202" filled="false" stroked="false">
              <v:textbox inset="0,0,0,0">
                <w:txbxContent>
                  <w:p>
                    <w:pPr>
                      <w:spacing w:before="75"/>
                      <w:ind w:left="115" w:right="0" w:firstLine="0"/>
                      <w:jc w:val="left"/>
                      <w:rPr>
                        <w:b/>
                        <w:sz w:val="20"/>
                      </w:rPr>
                    </w:pPr>
                    <w:r>
                      <w:rPr>
                        <w:b/>
                        <w:color w:val="FFFFFF"/>
                        <w:sz w:val="20"/>
                      </w:rPr>
                      <w:t>187</w:t>
                    </w:r>
                  </w:p>
                </w:txbxContent>
              </v:textbox>
              <w10:wrap type="none"/>
            </v:shape>
            <v:shape style="position:absolute;left:960;top:501;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r>
        <w:rPr>
          <w:sz w:val="20"/>
        </w:rPr>
        <w:t>Front covers </w:t>
      </w:r>
      <w:r>
        <w:rPr>
          <w:b/>
          <w:sz w:val="20"/>
          <w:u w:val="single"/>
        </w:rPr>
        <w:t>must </w:t>
      </w:r>
      <w:r>
        <w:rPr>
          <w:sz w:val="20"/>
        </w:rPr>
        <w:t>contain the following information: the name of the school, the state, name of the event, name(s) of students (if applicable) and the year</w:t>
      </w:r>
      <w:r>
        <w:rPr>
          <w:spacing w:val="-17"/>
          <w:sz w:val="20"/>
        </w:rPr>
        <w:t> </w:t>
      </w:r>
      <w:r>
        <w:rPr>
          <w:sz w:val="20"/>
        </w:rPr>
        <w:t>(20xx-20xx).</w:t>
      </w:r>
    </w:p>
    <w:p>
      <w:pPr>
        <w:spacing w:after="0" w:line="240" w:lineRule="auto"/>
        <w:jc w:val="left"/>
        <w:rPr>
          <w:sz w:val="20"/>
        </w:rPr>
        <w:sectPr>
          <w:headerReference w:type="default" r:id="rId101"/>
          <w:footerReference w:type="default" r:id="rId102"/>
          <w:pgSz w:w="12240" w:h="15840"/>
          <w:pgMar w:header="1005" w:footer="0" w:top="1200" w:bottom="280" w:left="840" w:right="820"/>
        </w:sectPr>
      </w:pPr>
    </w:p>
    <w:p>
      <w:pPr>
        <w:pStyle w:val="BodyText"/>
      </w:pPr>
    </w:p>
    <w:p>
      <w:pPr>
        <w:pStyle w:val="BodyText"/>
        <w:spacing w:before="10"/>
        <w:rPr>
          <w:sz w:val="19"/>
        </w:rPr>
      </w:pPr>
    </w:p>
    <w:p>
      <w:pPr>
        <w:pStyle w:val="ListParagraph"/>
        <w:numPr>
          <w:ilvl w:val="1"/>
          <w:numId w:val="131"/>
        </w:numPr>
        <w:tabs>
          <w:tab w:pos="961" w:val="left" w:leader="none"/>
        </w:tabs>
        <w:spacing w:line="228" w:lineRule="exact" w:before="1" w:after="0"/>
        <w:ind w:left="960" w:right="0" w:hanging="360"/>
        <w:jc w:val="left"/>
        <w:rPr>
          <w:b/>
          <w:sz w:val="20"/>
        </w:rPr>
      </w:pPr>
      <w:r>
        <w:rPr>
          <w:b/>
          <w:sz w:val="20"/>
        </w:rPr>
        <w:t>Report</w:t>
      </w:r>
      <w:r>
        <w:rPr>
          <w:b/>
          <w:spacing w:val="-3"/>
          <w:sz w:val="20"/>
        </w:rPr>
        <w:t> </w:t>
      </w:r>
      <w:r>
        <w:rPr>
          <w:b/>
          <w:sz w:val="20"/>
        </w:rPr>
        <w:t>Contents</w:t>
      </w:r>
    </w:p>
    <w:p>
      <w:pPr>
        <w:pStyle w:val="ListParagraph"/>
        <w:numPr>
          <w:ilvl w:val="2"/>
          <w:numId w:val="131"/>
        </w:numPr>
        <w:tabs>
          <w:tab w:pos="1321" w:val="left" w:leader="none"/>
        </w:tabs>
        <w:spacing w:line="227" w:lineRule="exact" w:before="0" w:after="0"/>
        <w:ind w:left="1320" w:right="0" w:hanging="360"/>
        <w:jc w:val="left"/>
        <w:rPr>
          <w:sz w:val="20"/>
        </w:rPr>
      </w:pPr>
      <w:r>
        <w:rPr>
          <w:sz w:val="20"/>
        </w:rPr>
        <w:t>A one-page description of the plan should be the first page of the</w:t>
      </w:r>
      <w:r>
        <w:rPr>
          <w:spacing w:val="-24"/>
          <w:sz w:val="20"/>
        </w:rPr>
        <w:t> </w:t>
      </w:r>
      <w:r>
        <w:rPr>
          <w:sz w:val="20"/>
        </w:rPr>
        <w:t>report.</w:t>
      </w:r>
    </w:p>
    <w:p>
      <w:pPr>
        <w:pStyle w:val="ListParagraph"/>
        <w:numPr>
          <w:ilvl w:val="2"/>
          <w:numId w:val="131"/>
        </w:numPr>
        <w:tabs>
          <w:tab w:pos="1321" w:val="left" w:leader="none"/>
        </w:tabs>
        <w:spacing w:line="229" w:lineRule="exact" w:before="0" w:after="0"/>
        <w:ind w:left="1320" w:right="0" w:hanging="360"/>
        <w:jc w:val="left"/>
        <w:rPr>
          <w:sz w:val="20"/>
        </w:rPr>
      </w:pPr>
      <w:r>
        <w:rPr>
          <w:sz w:val="20"/>
        </w:rPr>
        <w:t>Reports </w:t>
      </w:r>
      <w:r>
        <w:rPr>
          <w:b/>
          <w:sz w:val="20"/>
          <w:u w:val="single"/>
        </w:rPr>
        <w:t>must </w:t>
      </w:r>
      <w:r>
        <w:rPr>
          <w:sz w:val="20"/>
        </w:rPr>
        <w:t>contain a table of contents with page</w:t>
      </w:r>
      <w:r>
        <w:rPr>
          <w:spacing w:val="-16"/>
          <w:sz w:val="20"/>
        </w:rPr>
        <w:t> </w:t>
      </w:r>
      <w:r>
        <w:rPr>
          <w:sz w:val="20"/>
        </w:rPr>
        <w:t>numbers.</w:t>
      </w:r>
    </w:p>
    <w:p>
      <w:pPr>
        <w:pStyle w:val="ListParagraph"/>
        <w:numPr>
          <w:ilvl w:val="2"/>
          <w:numId w:val="131"/>
        </w:numPr>
        <w:tabs>
          <w:tab w:pos="1321" w:val="left" w:leader="none"/>
        </w:tabs>
        <w:spacing w:line="240" w:lineRule="auto" w:before="0" w:after="0"/>
        <w:ind w:left="1320" w:right="428" w:hanging="360"/>
        <w:jc w:val="left"/>
        <w:rPr>
          <w:sz w:val="20"/>
        </w:rPr>
      </w:pPr>
      <w:r>
        <w:rPr>
          <w:sz w:val="20"/>
        </w:rPr>
        <w:t>Follow the rating sheet sequence in writing the report. If information is not available for a particular criterion, include a statement to that effect in the</w:t>
      </w:r>
      <w:r>
        <w:rPr>
          <w:spacing w:val="-19"/>
          <w:sz w:val="20"/>
        </w:rPr>
        <w:t> </w:t>
      </w:r>
      <w:r>
        <w:rPr>
          <w:sz w:val="20"/>
        </w:rPr>
        <w:t>report.</w:t>
      </w:r>
    </w:p>
    <w:p>
      <w:pPr>
        <w:pStyle w:val="ListParagraph"/>
        <w:numPr>
          <w:ilvl w:val="2"/>
          <w:numId w:val="131"/>
        </w:numPr>
        <w:tabs>
          <w:tab w:pos="1321" w:val="left" w:leader="none"/>
        </w:tabs>
        <w:spacing w:line="240" w:lineRule="auto" w:before="0" w:after="0"/>
        <w:ind w:left="1320" w:right="0" w:hanging="360"/>
        <w:jc w:val="left"/>
        <w:rPr>
          <w:sz w:val="20"/>
        </w:rPr>
      </w:pPr>
      <w:r>
        <w:rPr>
          <w:sz w:val="20"/>
        </w:rPr>
        <w:t>Pages must be numbered and must be sized for 8 ½” x</w:t>
      </w:r>
      <w:r>
        <w:rPr>
          <w:spacing w:val="-19"/>
          <w:sz w:val="20"/>
        </w:rPr>
        <w:t> </w:t>
      </w:r>
      <w:r>
        <w:rPr>
          <w:sz w:val="20"/>
        </w:rPr>
        <w:t>11.”</w:t>
      </w:r>
    </w:p>
    <w:p>
      <w:pPr>
        <w:pStyle w:val="ListParagraph"/>
        <w:numPr>
          <w:ilvl w:val="2"/>
          <w:numId w:val="131"/>
        </w:numPr>
        <w:tabs>
          <w:tab w:pos="1321" w:val="left" w:leader="none"/>
        </w:tabs>
        <w:spacing w:line="240" w:lineRule="auto" w:before="0" w:after="0"/>
        <w:ind w:left="1320" w:right="539" w:hanging="360"/>
        <w:jc w:val="left"/>
        <w:rPr>
          <w:sz w:val="20"/>
        </w:rPr>
      </w:pPr>
      <w:r>
        <w:rPr>
          <w:sz w:val="20"/>
        </w:rPr>
        <w:t>Reports</w:t>
      </w:r>
      <w:r>
        <w:rPr>
          <w:spacing w:val="-2"/>
          <w:sz w:val="20"/>
        </w:rPr>
        <w:t> </w:t>
      </w:r>
      <w:r>
        <w:rPr>
          <w:sz w:val="20"/>
        </w:rPr>
        <w:t>must</w:t>
      </w:r>
      <w:r>
        <w:rPr>
          <w:spacing w:val="-1"/>
          <w:sz w:val="20"/>
        </w:rPr>
        <w:t> </w:t>
      </w:r>
      <w:r>
        <w:rPr>
          <w:sz w:val="20"/>
        </w:rPr>
        <w:t>not</w:t>
      </w:r>
      <w:r>
        <w:rPr>
          <w:spacing w:val="-4"/>
          <w:sz w:val="20"/>
        </w:rPr>
        <w:t> </w:t>
      </w:r>
      <w:r>
        <w:rPr>
          <w:sz w:val="20"/>
        </w:rPr>
        <w:t>exceed</w:t>
      </w:r>
      <w:r>
        <w:rPr>
          <w:spacing w:val="-2"/>
          <w:sz w:val="20"/>
        </w:rPr>
        <w:t> </w:t>
      </w:r>
      <w:r>
        <w:rPr>
          <w:sz w:val="20"/>
        </w:rPr>
        <w:t>fifteen</w:t>
      </w:r>
      <w:r>
        <w:rPr>
          <w:spacing w:val="-4"/>
          <w:sz w:val="20"/>
        </w:rPr>
        <w:t> </w:t>
      </w:r>
      <w:r>
        <w:rPr>
          <w:sz w:val="20"/>
        </w:rPr>
        <w:t>(15)</w:t>
      </w:r>
      <w:r>
        <w:rPr>
          <w:spacing w:val="-3"/>
          <w:sz w:val="20"/>
        </w:rPr>
        <w:t> </w:t>
      </w:r>
      <w:r>
        <w:rPr>
          <w:sz w:val="20"/>
        </w:rPr>
        <w:t>pages</w:t>
      </w:r>
      <w:r>
        <w:rPr>
          <w:spacing w:val="-4"/>
          <w:sz w:val="20"/>
        </w:rPr>
        <w:t> </w:t>
      </w:r>
      <w:r>
        <w:rPr>
          <w:sz w:val="20"/>
        </w:rPr>
        <w:t>excluding</w:t>
      </w:r>
      <w:r>
        <w:rPr>
          <w:spacing w:val="-4"/>
          <w:sz w:val="20"/>
        </w:rPr>
        <w:t> </w:t>
      </w:r>
      <w:r>
        <w:rPr>
          <w:sz w:val="20"/>
        </w:rPr>
        <w:t>the front</w:t>
      </w:r>
      <w:r>
        <w:rPr>
          <w:spacing w:val="-4"/>
          <w:sz w:val="20"/>
        </w:rPr>
        <w:t> </w:t>
      </w:r>
      <w:r>
        <w:rPr>
          <w:sz w:val="20"/>
        </w:rPr>
        <w:t>cover</w:t>
      </w:r>
      <w:r>
        <w:rPr>
          <w:spacing w:val="-2"/>
          <w:sz w:val="20"/>
        </w:rPr>
        <w:t> </w:t>
      </w:r>
      <w:r>
        <w:rPr>
          <w:sz w:val="20"/>
        </w:rPr>
        <w:t>and</w:t>
      </w:r>
      <w:r>
        <w:rPr>
          <w:spacing w:val="-2"/>
          <w:sz w:val="20"/>
        </w:rPr>
        <w:t> </w:t>
      </w:r>
      <w:r>
        <w:rPr>
          <w:sz w:val="20"/>
        </w:rPr>
        <w:t>the</w:t>
      </w:r>
      <w:r>
        <w:rPr>
          <w:spacing w:val="-3"/>
          <w:sz w:val="20"/>
        </w:rPr>
        <w:t> </w:t>
      </w:r>
      <w:r>
        <w:rPr>
          <w:sz w:val="20"/>
        </w:rPr>
        <w:t>description</w:t>
      </w:r>
      <w:r>
        <w:rPr>
          <w:spacing w:val="-4"/>
          <w:sz w:val="20"/>
        </w:rPr>
        <w:t> </w:t>
      </w:r>
      <w:r>
        <w:rPr>
          <w:sz w:val="20"/>
        </w:rPr>
        <w:t>(a</w:t>
      </w:r>
      <w:r>
        <w:rPr>
          <w:spacing w:val="-3"/>
          <w:sz w:val="20"/>
        </w:rPr>
        <w:t> </w:t>
      </w:r>
      <w:r>
        <w:rPr>
          <w:sz w:val="20"/>
        </w:rPr>
        <w:t>title</w:t>
      </w:r>
      <w:r>
        <w:rPr>
          <w:spacing w:val="-3"/>
          <w:sz w:val="20"/>
        </w:rPr>
        <w:t> </w:t>
      </w:r>
      <w:r>
        <w:rPr>
          <w:sz w:val="20"/>
        </w:rPr>
        <w:t>page,</w:t>
      </w:r>
      <w:r>
        <w:rPr>
          <w:spacing w:val="-2"/>
          <w:sz w:val="20"/>
        </w:rPr>
        <w:t> </w:t>
      </w:r>
      <w:r>
        <w:rPr>
          <w:sz w:val="20"/>
        </w:rPr>
        <w:t>divider pages, and appendices are optional and must be included in the page</w:t>
      </w:r>
      <w:r>
        <w:rPr>
          <w:spacing w:val="-23"/>
          <w:sz w:val="20"/>
        </w:rPr>
        <w:t> </w:t>
      </w:r>
      <w:r>
        <w:rPr>
          <w:sz w:val="20"/>
        </w:rPr>
        <w:t>count).</w:t>
      </w:r>
    </w:p>
    <w:p>
      <w:pPr>
        <w:pStyle w:val="BodyText"/>
        <w:spacing w:before="9"/>
        <w:rPr>
          <w:sz w:val="19"/>
        </w:rPr>
      </w:pPr>
    </w:p>
    <w:p>
      <w:pPr>
        <w:pStyle w:val="ListParagraph"/>
        <w:numPr>
          <w:ilvl w:val="0"/>
          <w:numId w:val="131"/>
        </w:numPr>
        <w:tabs>
          <w:tab w:pos="601" w:val="left" w:leader="none"/>
        </w:tabs>
        <w:spacing w:line="240" w:lineRule="auto" w:before="1" w:after="0"/>
        <w:ind w:left="600" w:right="0" w:hanging="360"/>
        <w:jc w:val="left"/>
        <w:rPr>
          <w:sz w:val="20"/>
        </w:rPr>
      </w:pPr>
      <w:r>
        <w:rPr>
          <w:sz w:val="20"/>
        </w:rPr>
        <w:t>Reports must be prepared by student members, not advisers. Local chapter advisers should serve as</w:t>
      </w:r>
      <w:r>
        <w:rPr>
          <w:spacing w:val="9"/>
          <w:sz w:val="20"/>
        </w:rPr>
        <w:t> </w:t>
      </w:r>
      <w:r>
        <w:rPr>
          <w:sz w:val="20"/>
        </w:rPr>
        <w:t>consultants</w:t>
      </w:r>
    </w:p>
    <w:p>
      <w:pPr>
        <w:pStyle w:val="BodyText"/>
        <w:ind w:left="600" w:right="634"/>
      </w:pPr>
      <w:r>
        <w:rPr/>
        <w:t>to ensure that the report is well organized, contains substantiated statements, and is written in an acceptable business style.</w:t>
      </w:r>
    </w:p>
    <w:p>
      <w:pPr>
        <w:pStyle w:val="BodyText"/>
      </w:pPr>
    </w:p>
    <w:p>
      <w:pPr>
        <w:pStyle w:val="ListParagraph"/>
        <w:numPr>
          <w:ilvl w:val="0"/>
          <w:numId w:val="131"/>
        </w:numPr>
        <w:tabs>
          <w:tab w:pos="601" w:val="left" w:leader="none"/>
        </w:tabs>
        <w:spacing w:line="240" w:lineRule="auto" w:before="1" w:after="0"/>
        <w:ind w:left="600" w:right="476" w:hanging="360"/>
        <w:jc w:val="left"/>
        <w:rPr>
          <w:sz w:val="20"/>
        </w:rPr>
      </w:pPr>
      <w:r>
        <w:rPr>
          <w:sz w:val="20"/>
        </w:rPr>
        <w:t>FBLA-PBL encourages local chapters to cooperate on projects during the year. However, each chapter involved in the project must write and submit an independent</w:t>
      </w:r>
      <w:r>
        <w:rPr>
          <w:spacing w:val="-19"/>
          <w:sz w:val="20"/>
        </w:rPr>
        <w:t> </w:t>
      </w:r>
      <w:r>
        <w:rPr>
          <w:sz w:val="20"/>
        </w:rPr>
        <w:t>report.</w:t>
      </w:r>
    </w:p>
    <w:p>
      <w:pPr>
        <w:pStyle w:val="BodyText"/>
        <w:spacing w:before="1"/>
      </w:pPr>
    </w:p>
    <w:p>
      <w:pPr>
        <w:pStyle w:val="ListParagraph"/>
        <w:numPr>
          <w:ilvl w:val="0"/>
          <w:numId w:val="131"/>
        </w:numPr>
        <w:tabs>
          <w:tab w:pos="601" w:val="left" w:leader="none"/>
        </w:tabs>
        <w:spacing w:line="240" w:lineRule="auto" w:before="0" w:after="0"/>
        <w:ind w:left="600" w:right="0" w:hanging="360"/>
        <w:jc w:val="left"/>
        <w:rPr>
          <w:sz w:val="20"/>
        </w:rPr>
      </w:pPr>
      <w:r>
        <w:rPr>
          <w:sz w:val="20"/>
        </w:rPr>
        <w:t>Penalty points will be given if the written project doesn’t adhere to the</w:t>
      </w:r>
      <w:r>
        <w:rPr>
          <w:spacing w:val="-27"/>
          <w:sz w:val="20"/>
        </w:rPr>
        <w:t> </w:t>
      </w:r>
      <w:r>
        <w:rPr>
          <w:sz w:val="20"/>
        </w:rPr>
        <w:t>guidelines.</w:t>
      </w:r>
    </w:p>
    <w:p>
      <w:pPr>
        <w:pStyle w:val="BodyText"/>
      </w:pPr>
    </w:p>
    <w:p>
      <w:pPr>
        <w:pStyle w:val="ListParagraph"/>
        <w:numPr>
          <w:ilvl w:val="0"/>
          <w:numId w:val="131"/>
        </w:numPr>
        <w:tabs>
          <w:tab w:pos="601" w:val="left" w:leader="none"/>
        </w:tabs>
        <w:spacing w:line="229" w:lineRule="exact" w:before="1" w:after="0"/>
        <w:ind w:left="600" w:right="0" w:hanging="360"/>
        <w:jc w:val="left"/>
        <w:rPr>
          <w:sz w:val="20"/>
        </w:rPr>
      </w:pPr>
      <w:r>
        <w:rPr>
          <w:sz w:val="20"/>
        </w:rPr>
        <w:t>Reports must be prepared by student members, not advisers. Local chapter advisers should serve as</w:t>
      </w:r>
      <w:r>
        <w:rPr>
          <w:spacing w:val="9"/>
          <w:sz w:val="20"/>
        </w:rPr>
        <w:t> </w:t>
      </w:r>
      <w:r>
        <w:rPr>
          <w:sz w:val="20"/>
        </w:rPr>
        <w:t>consultants</w:t>
      </w:r>
    </w:p>
    <w:p>
      <w:pPr>
        <w:pStyle w:val="BodyText"/>
        <w:ind w:left="600" w:right="634"/>
      </w:pPr>
      <w:r>
        <w:rPr/>
        <w:t>to ensure that the report is well organized, contains substantiated statements, and is written in an acceptable business style.</w:t>
      </w:r>
    </w:p>
    <w:p>
      <w:pPr>
        <w:pStyle w:val="BodyText"/>
      </w:pPr>
    </w:p>
    <w:p>
      <w:pPr>
        <w:pStyle w:val="ListParagraph"/>
        <w:numPr>
          <w:ilvl w:val="0"/>
          <w:numId w:val="131"/>
        </w:numPr>
        <w:tabs>
          <w:tab w:pos="601" w:val="left" w:leader="none"/>
        </w:tabs>
        <w:spacing w:line="240" w:lineRule="auto" w:before="1" w:after="0"/>
        <w:ind w:left="600" w:right="476" w:hanging="360"/>
        <w:jc w:val="left"/>
        <w:rPr>
          <w:sz w:val="20"/>
        </w:rPr>
      </w:pPr>
      <w:r>
        <w:rPr>
          <w:sz w:val="20"/>
        </w:rPr>
        <w:t>FBLA-PBL encourages local chapters to cooperate on projects during the year. However, each chapter involved in the project must write and submit an independent</w:t>
      </w:r>
      <w:r>
        <w:rPr>
          <w:spacing w:val="-19"/>
          <w:sz w:val="20"/>
        </w:rPr>
        <w:t> </w:t>
      </w:r>
      <w:r>
        <w:rPr>
          <w:sz w:val="20"/>
        </w:rPr>
        <w:t>report.</w:t>
      </w:r>
    </w:p>
    <w:p>
      <w:pPr>
        <w:pStyle w:val="BodyText"/>
        <w:spacing w:before="9"/>
        <w:rPr>
          <w:sz w:val="19"/>
        </w:rPr>
      </w:pPr>
    </w:p>
    <w:p>
      <w:pPr>
        <w:pStyle w:val="ListParagraph"/>
        <w:numPr>
          <w:ilvl w:val="0"/>
          <w:numId w:val="131"/>
        </w:numPr>
        <w:tabs>
          <w:tab w:pos="601" w:val="left" w:leader="none"/>
        </w:tabs>
        <w:spacing w:line="240" w:lineRule="auto" w:before="1" w:after="0"/>
        <w:ind w:left="600" w:right="579" w:hanging="360"/>
        <w:jc w:val="left"/>
        <w:rPr>
          <w:sz w:val="20"/>
        </w:rPr>
      </w:pPr>
      <w:r>
        <w:rPr>
          <w:sz w:val="20"/>
        </w:rPr>
        <w:t>Reports must describe activities of the chapter that were conducted between the start of the previous</w:t>
      </w:r>
      <w:r>
        <w:rPr>
          <w:spacing w:val="-34"/>
          <w:sz w:val="20"/>
        </w:rPr>
        <w:t> </w:t>
      </w:r>
      <w:r>
        <w:rPr>
          <w:sz w:val="20"/>
        </w:rPr>
        <w:t>State Leadership Conference and the start of the current State Leadership</w:t>
      </w:r>
      <w:r>
        <w:rPr>
          <w:spacing w:val="-26"/>
          <w:sz w:val="20"/>
        </w:rPr>
        <w:t> </w:t>
      </w:r>
      <w:r>
        <w:rPr>
          <w:sz w:val="20"/>
        </w:rPr>
        <w:t>Conference.</w:t>
      </w:r>
    </w:p>
    <w:p>
      <w:pPr>
        <w:pStyle w:val="BodyText"/>
        <w:spacing w:before="5"/>
      </w:pPr>
    </w:p>
    <w:p>
      <w:pPr>
        <w:pStyle w:val="Heading3"/>
        <w:ind w:left="240" w:right="0"/>
        <w:rPr>
          <w:u w:val="none"/>
        </w:rPr>
      </w:pPr>
      <w:r>
        <w:rPr>
          <w:u w:val="thick"/>
        </w:rPr>
        <w:t>State Procedure</w:t>
      </w:r>
    </w:p>
    <w:p>
      <w:pPr>
        <w:pStyle w:val="ListParagraph"/>
        <w:numPr>
          <w:ilvl w:val="0"/>
          <w:numId w:val="132"/>
        </w:numPr>
        <w:tabs>
          <w:tab w:pos="601" w:val="left" w:leader="none"/>
        </w:tabs>
        <w:spacing w:line="228" w:lineRule="exact" w:before="0" w:after="0"/>
        <w:ind w:left="600" w:right="0" w:hanging="360"/>
        <w:jc w:val="left"/>
        <w:rPr>
          <w:sz w:val="20"/>
        </w:rPr>
      </w:pPr>
      <w:r>
        <w:rPr>
          <w:sz w:val="20"/>
        </w:rPr>
        <w:t>The event consists of two parts: (1) submission of a written project, and (2)</w:t>
      </w:r>
      <w:r>
        <w:rPr>
          <w:spacing w:val="14"/>
          <w:sz w:val="20"/>
        </w:rPr>
        <w:t> </w:t>
      </w:r>
      <w:r>
        <w:rPr>
          <w:sz w:val="20"/>
        </w:rPr>
        <w:t>performance.</w:t>
      </w:r>
    </w:p>
    <w:p>
      <w:pPr>
        <w:pStyle w:val="BodyText"/>
        <w:spacing w:before="1"/>
      </w:pPr>
    </w:p>
    <w:p>
      <w:pPr>
        <w:pStyle w:val="ListParagraph"/>
        <w:numPr>
          <w:ilvl w:val="0"/>
          <w:numId w:val="132"/>
        </w:numPr>
        <w:tabs>
          <w:tab w:pos="601" w:val="left" w:leader="none"/>
        </w:tabs>
        <w:spacing w:line="240" w:lineRule="auto" w:before="0" w:after="0"/>
        <w:ind w:left="600" w:right="490"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spacing w:before="9"/>
        <w:rPr>
          <w:sz w:val="19"/>
        </w:rPr>
      </w:pPr>
    </w:p>
    <w:p>
      <w:pPr>
        <w:pStyle w:val="ListParagraph"/>
        <w:numPr>
          <w:ilvl w:val="0"/>
          <w:numId w:val="132"/>
        </w:numPr>
        <w:tabs>
          <w:tab w:pos="601" w:val="left" w:leader="none"/>
        </w:tabs>
        <w:spacing w:line="240" w:lineRule="auto" w:before="1" w:after="0"/>
        <w:ind w:left="600" w:right="0" w:hanging="360"/>
        <w:jc w:val="left"/>
        <w:rPr>
          <w:sz w:val="20"/>
        </w:rPr>
      </w:pPr>
      <w:r>
        <w:rPr>
          <w:sz w:val="20"/>
        </w:rPr>
        <w:t>If advancing to the final round, participants are required to complete both parts to be eligible to win an</w:t>
      </w:r>
      <w:r>
        <w:rPr>
          <w:spacing w:val="-22"/>
          <w:sz w:val="20"/>
        </w:rPr>
        <w:t> </w:t>
      </w:r>
      <w:r>
        <w:rPr>
          <w:sz w:val="20"/>
        </w:rPr>
        <w:t>award.</w:t>
      </w:r>
    </w:p>
    <w:p>
      <w:pPr>
        <w:pStyle w:val="BodyText"/>
        <w:spacing w:before="5"/>
      </w:pPr>
    </w:p>
    <w:p>
      <w:pPr>
        <w:spacing w:line="228" w:lineRule="exact" w:before="0"/>
        <w:ind w:left="240" w:right="0" w:firstLine="0"/>
        <w:jc w:val="left"/>
        <w:rPr>
          <w:b/>
          <w:sz w:val="20"/>
        </w:rPr>
      </w:pPr>
      <w:r>
        <w:rPr>
          <w:b/>
          <w:sz w:val="20"/>
          <w:u w:val="single"/>
        </w:rPr>
        <w:t>Preconference Requirements</w:t>
      </w:r>
    </w:p>
    <w:p>
      <w:pPr>
        <w:pStyle w:val="ListParagraph"/>
        <w:numPr>
          <w:ilvl w:val="0"/>
          <w:numId w:val="133"/>
        </w:numPr>
        <w:tabs>
          <w:tab w:pos="601" w:val="left" w:leader="none"/>
        </w:tabs>
        <w:spacing w:line="227" w:lineRule="exact" w:before="0" w:after="0"/>
        <w:ind w:left="60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133"/>
        </w:numPr>
        <w:tabs>
          <w:tab w:pos="961" w:val="left" w:leader="none"/>
        </w:tabs>
        <w:spacing w:line="229" w:lineRule="exact" w:before="0" w:after="0"/>
        <w:ind w:left="960" w:right="0" w:hanging="360"/>
        <w:jc w:val="left"/>
        <w:rPr>
          <w:sz w:val="20"/>
        </w:rPr>
      </w:pPr>
      <w:r>
        <w:rPr>
          <w:sz w:val="20"/>
        </w:rPr>
        <w:t>An event entry form, which is posted on the PA FBLA web site, certified by the local chapter</w:t>
      </w:r>
      <w:r>
        <w:rPr>
          <w:spacing w:val="-28"/>
          <w:sz w:val="20"/>
        </w:rPr>
        <w:t> </w:t>
      </w:r>
      <w:r>
        <w:rPr>
          <w:sz w:val="20"/>
        </w:rPr>
        <w:t>adviser.</w:t>
      </w:r>
    </w:p>
    <w:p>
      <w:pPr>
        <w:pStyle w:val="BodyText"/>
        <w:spacing w:before="7"/>
      </w:pPr>
    </w:p>
    <w:p>
      <w:pPr>
        <w:pStyle w:val="ListParagraph"/>
        <w:numPr>
          <w:ilvl w:val="0"/>
          <w:numId w:val="133"/>
        </w:numPr>
        <w:tabs>
          <w:tab w:pos="601" w:val="left" w:leader="none"/>
        </w:tabs>
        <w:spacing w:line="237" w:lineRule="auto" w:before="0" w:after="0"/>
        <w:ind w:left="600" w:right="530" w:hanging="360"/>
        <w:jc w:val="left"/>
        <w:rPr>
          <w:sz w:val="20"/>
        </w:rPr>
      </w:pPr>
      <w:r>
        <w:rPr>
          <w:b/>
          <w:sz w:val="20"/>
        </w:rPr>
        <w:t>The materials must be received by the PA FBLA Executive Director/State Chairman by the deadline date 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0"/>
          <w:sz w:val="20"/>
        </w:rPr>
        <w:t> </w:t>
      </w:r>
      <w:r>
        <w:rPr>
          <w:b/>
          <w:sz w:val="20"/>
        </w:rPr>
        <w:t>disqualified</w:t>
      </w:r>
      <w:r>
        <w:rPr>
          <w:sz w:val="20"/>
        </w:rPr>
        <w:t>.</w:t>
      </w:r>
    </w:p>
    <w:p>
      <w:pPr>
        <w:pStyle w:val="BodyText"/>
        <w:spacing w:before="10"/>
        <w:rPr>
          <w:sz w:val="19"/>
        </w:rPr>
      </w:pPr>
    </w:p>
    <w:p>
      <w:pPr>
        <w:pStyle w:val="ListParagraph"/>
        <w:numPr>
          <w:ilvl w:val="0"/>
          <w:numId w:val="133"/>
        </w:numPr>
        <w:tabs>
          <w:tab w:pos="601" w:val="left" w:leader="none"/>
        </w:tabs>
        <w:spacing w:line="240" w:lineRule="auto" w:before="0" w:after="0"/>
        <w:ind w:left="600" w:right="301" w:hanging="360"/>
        <w:jc w:val="left"/>
        <w:rPr>
          <w:sz w:val="20"/>
        </w:rPr>
      </w:pPr>
      <w:r>
        <w:rPr>
          <w:sz w:val="20"/>
        </w:rPr>
        <w:t>A PDF of the report must be uploaded by the chapter adviser and received by the deadline posted on the </w:t>
      </w:r>
      <w:hyperlink r:id="rId5">
        <w:r>
          <w:rPr>
            <w:color w:val="0000FF"/>
            <w:sz w:val="20"/>
            <w:u w:val="single" w:color="0000FF"/>
          </w:rPr>
          <w:t>www.pafbla.org </w:t>
        </w:r>
      </w:hyperlink>
      <w:r>
        <w:rPr>
          <w:sz w:val="20"/>
        </w:rPr>
        <w:t>website. After the chapter adviser registers the student(s) for the SLC, specific instructions regarding the upload will be sent directly to the chapter</w:t>
      </w:r>
      <w:r>
        <w:rPr>
          <w:spacing w:val="-14"/>
          <w:sz w:val="20"/>
        </w:rPr>
        <w:t> </w:t>
      </w:r>
      <w:r>
        <w:rPr>
          <w:sz w:val="20"/>
        </w:rPr>
        <w:t>adviser.</w:t>
      </w:r>
    </w:p>
    <w:p>
      <w:pPr>
        <w:pStyle w:val="BodyText"/>
        <w:spacing w:before="5"/>
      </w:pPr>
    </w:p>
    <w:p>
      <w:pPr>
        <w:spacing w:line="228" w:lineRule="exact" w:before="0"/>
        <w:ind w:left="240" w:right="0" w:firstLine="0"/>
        <w:jc w:val="left"/>
        <w:rPr>
          <w:b/>
          <w:sz w:val="20"/>
        </w:rPr>
      </w:pPr>
      <w:r>
        <w:rPr>
          <w:b/>
          <w:sz w:val="20"/>
          <w:u w:val="single"/>
        </w:rPr>
        <w:t>Oral Presentation</w:t>
      </w:r>
    </w:p>
    <w:p>
      <w:pPr>
        <w:pStyle w:val="ListParagraph"/>
        <w:numPr>
          <w:ilvl w:val="0"/>
          <w:numId w:val="134"/>
        </w:numPr>
        <w:tabs>
          <w:tab w:pos="601" w:val="left" w:leader="none"/>
        </w:tabs>
        <w:spacing w:line="240" w:lineRule="auto" w:before="0" w:after="0"/>
        <w:ind w:left="600" w:right="325" w:hanging="360"/>
        <w:jc w:val="both"/>
        <w:rPr>
          <w:sz w:val="20"/>
        </w:rPr>
      </w:pPr>
      <w:r>
        <w:rPr>
          <w:sz w:val="20"/>
        </w:rPr>
        <w:t>A maximum of three (3) members may represent the chapter in making the oral presentation. The members may already be qualified to attend the SLC in another competitive event, or the chapter may choose 1-3 additional members to attend the SLC to make the</w:t>
      </w:r>
      <w:r>
        <w:rPr>
          <w:spacing w:val="-12"/>
          <w:sz w:val="20"/>
        </w:rPr>
        <w:t> </w:t>
      </w:r>
      <w:r>
        <w:rPr>
          <w:sz w:val="20"/>
        </w:rPr>
        <w:t>presentation.</w:t>
      </w:r>
    </w:p>
    <w:p>
      <w:pPr>
        <w:pStyle w:val="BodyText"/>
      </w:pPr>
    </w:p>
    <w:p>
      <w:pPr>
        <w:pStyle w:val="BodyText"/>
      </w:pPr>
    </w:p>
    <w:p>
      <w:pPr>
        <w:pStyle w:val="BodyText"/>
        <w:spacing w:before="10"/>
        <w:rPr>
          <w:sz w:val="25"/>
        </w:rPr>
      </w:pPr>
      <w:r>
        <w:rPr/>
        <w:pict>
          <v:group style="position:absolute;margin-left:47.990002pt;margin-top:16.824850pt;width:517.7pt;height:19.25pt;mso-position-horizontal-relative:page;mso-position-vertical-relative:paragraph;z-index:10336;mso-wrap-distance-left:0;mso-wrap-distance-right:0" coordorigin="960,336" coordsize="10354,385">
            <v:rect style="position:absolute;left:10245;top:346;width:1032;height:374" filled="true" fillcolor="#933634" stroked="false">
              <v:fill type="solid"/>
            </v:rect>
            <v:rect style="position:absolute;left:10360;top:418;width:802;height:230" filled="true" fillcolor="#933634" stroked="false">
              <v:fill type="solid"/>
            </v:rect>
            <v:line style="position:absolute" from="965,341" to="10245,341" stroked="true" strokeweight=".48004pt" strokecolor="#000000"/>
            <v:line style="position:absolute" from="10245,382" to="10255,382" stroked="true" strokeweight="3.6pt" strokecolor="#933634"/>
            <v:line style="position:absolute" from="10245,341" to="10255,341" stroked="true" strokeweight=".48004pt" strokecolor="#c0504d"/>
            <v:line style="position:absolute" from="10255,341" to="11277,341" stroked="true" strokeweight=".48004pt" strokecolor="#c0504d"/>
            <v:rect style="position:absolute;left:10255;top:346;width:1022;height:72" filled="true" fillcolor="#933634" stroked="false">
              <v:fill type="solid"/>
            </v:rect>
            <v:line style="position:absolute" from="10245,685" to="11277,685" stroked="true" strokeweight="3.6pt" strokecolor="#933634"/>
            <v:shape style="position:absolute;left:10245;top:341;width:1032;height:380" type="#_x0000_t202" filled="false" stroked="false">
              <v:textbox inset="0,0,0,0">
                <w:txbxContent>
                  <w:p>
                    <w:pPr>
                      <w:spacing w:before="75"/>
                      <w:ind w:left="115" w:right="0" w:firstLine="0"/>
                      <w:jc w:val="left"/>
                      <w:rPr>
                        <w:b/>
                        <w:sz w:val="20"/>
                      </w:rPr>
                    </w:pPr>
                    <w:r>
                      <w:rPr>
                        <w:b/>
                        <w:color w:val="FFFFFF"/>
                        <w:sz w:val="20"/>
                      </w:rPr>
                      <w:t>188</w:t>
                    </w:r>
                  </w:p>
                </w:txbxContent>
              </v:textbox>
              <w10:wrap type="none"/>
            </v:shape>
            <v:shape style="position:absolute;left:960;top:337;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5"/>
        </w:rPr>
        <w:sectPr>
          <w:headerReference w:type="default" r:id="rId103"/>
          <w:footerReference w:type="default" r:id="rId104"/>
          <w:pgSz w:w="12240" w:h="15840"/>
          <w:pgMar w:header="1005" w:footer="0" w:top="1200" w:bottom="280" w:left="840" w:right="820"/>
        </w:sectPr>
      </w:pPr>
    </w:p>
    <w:p>
      <w:pPr>
        <w:pStyle w:val="BodyText"/>
        <w:rPr>
          <w:sz w:val="13"/>
        </w:rPr>
      </w:pPr>
    </w:p>
    <w:p>
      <w:pPr>
        <w:pStyle w:val="ListParagraph"/>
        <w:numPr>
          <w:ilvl w:val="0"/>
          <w:numId w:val="134"/>
        </w:numPr>
        <w:tabs>
          <w:tab w:pos="601" w:val="left" w:leader="none"/>
        </w:tabs>
        <w:spacing w:line="240" w:lineRule="auto" w:before="74" w:after="0"/>
        <w:ind w:left="600" w:right="566" w:hanging="360"/>
        <w:jc w:val="left"/>
        <w:rPr>
          <w:sz w:val="20"/>
        </w:rPr>
      </w:pPr>
      <w:r>
        <w:rPr>
          <w:sz w:val="20"/>
        </w:rPr>
        <w:t>Participation in a chapter event oral presentation will not preclude a member from competing in an</w:t>
      </w:r>
      <w:r>
        <w:rPr>
          <w:spacing w:val="-35"/>
          <w:sz w:val="20"/>
        </w:rPr>
        <w:t> </w:t>
      </w:r>
      <w:r>
        <w:rPr>
          <w:sz w:val="20"/>
        </w:rPr>
        <w:t>individual or team competitive event. The chapter adviser must check the conference schedule to make sure all participants have no conflicts with other competitive</w:t>
      </w:r>
      <w:r>
        <w:rPr>
          <w:spacing w:val="-15"/>
          <w:sz w:val="20"/>
        </w:rPr>
        <w:t> </w:t>
      </w:r>
      <w:r>
        <w:rPr>
          <w:sz w:val="20"/>
        </w:rPr>
        <w:t>events.</w:t>
      </w:r>
    </w:p>
    <w:p>
      <w:pPr>
        <w:pStyle w:val="BodyText"/>
        <w:spacing w:before="9"/>
        <w:rPr>
          <w:sz w:val="19"/>
        </w:rPr>
      </w:pPr>
    </w:p>
    <w:p>
      <w:pPr>
        <w:pStyle w:val="ListParagraph"/>
        <w:numPr>
          <w:ilvl w:val="0"/>
          <w:numId w:val="134"/>
        </w:numPr>
        <w:tabs>
          <w:tab w:pos="601" w:val="left" w:leader="none"/>
        </w:tabs>
        <w:spacing w:line="240" w:lineRule="auto" w:before="1" w:after="0"/>
        <w:ind w:left="600" w:right="0" w:hanging="360"/>
        <w:jc w:val="left"/>
        <w:rPr>
          <w:sz w:val="20"/>
        </w:rPr>
      </w:pPr>
      <w:r>
        <w:rPr>
          <w:sz w:val="20"/>
        </w:rPr>
        <w:t>Five (5) minutes will be allowed to set up and remove equipment or presentation</w:t>
      </w:r>
      <w:r>
        <w:rPr>
          <w:spacing w:val="-31"/>
          <w:sz w:val="20"/>
        </w:rPr>
        <w:t> </w:t>
      </w:r>
      <w:r>
        <w:rPr>
          <w:sz w:val="20"/>
        </w:rPr>
        <w:t>items.</w:t>
      </w:r>
    </w:p>
    <w:p>
      <w:pPr>
        <w:pStyle w:val="BodyText"/>
      </w:pPr>
    </w:p>
    <w:p>
      <w:pPr>
        <w:pStyle w:val="ListParagraph"/>
        <w:numPr>
          <w:ilvl w:val="0"/>
          <w:numId w:val="134"/>
        </w:numPr>
        <w:tabs>
          <w:tab w:pos="601" w:val="left" w:leader="none"/>
        </w:tabs>
        <w:spacing w:line="240" w:lineRule="auto" w:before="1" w:after="0"/>
        <w:ind w:left="600" w:right="627" w:hanging="360"/>
        <w:jc w:val="left"/>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9"/>
          <w:sz w:val="20"/>
        </w:rPr>
        <w:t> </w:t>
      </w:r>
      <w:r>
        <w:rPr>
          <w:sz w:val="20"/>
        </w:rPr>
        <w:t>adapters.</w:t>
      </w:r>
    </w:p>
    <w:p>
      <w:pPr>
        <w:pStyle w:val="BodyText"/>
        <w:spacing w:before="9"/>
        <w:rPr>
          <w:sz w:val="19"/>
        </w:rPr>
      </w:pPr>
    </w:p>
    <w:p>
      <w:pPr>
        <w:pStyle w:val="ListParagraph"/>
        <w:numPr>
          <w:ilvl w:val="0"/>
          <w:numId w:val="134"/>
        </w:numPr>
        <w:tabs>
          <w:tab w:pos="601" w:val="left" w:leader="none"/>
        </w:tabs>
        <w:spacing w:line="240" w:lineRule="auto" w:before="1" w:after="0"/>
        <w:ind w:left="600" w:right="0" w:hanging="360"/>
        <w:jc w:val="left"/>
        <w:rPr>
          <w:sz w:val="20"/>
        </w:rPr>
      </w:pPr>
      <w:r>
        <w:rPr>
          <w:sz w:val="20"/>
        </w:rPr>
        <w:t>Visual</w:t>
      </w:r>
      <w:r>
        <w:rPr>
          <w:spacing w:val="-4"/>
          <w:sz w:val="20"/>
        </w:rPr>
        <w:t> </w:t>
      </w:r>
      <w:r>
        <w:rPr>
          <w:sz w:val="20"/>
        </w:rPr>
        <w:t>aids</w:t>
      </w:r>
      <w:r>
        <w:rPr>
          <w:spacing w:val="-4"/>
          <w:sz w:val="20"/>
        </w:rPr>
        <w:t> </w:t>
      </w:r>
      <w:r>
        <w:rPr>
          <w:sz w:val="20"/>
        </w:rPr>
        <w:t>and</w:t>
      </w:r>
      <w:r>
        <w:rPr>
          <w:spacing w:val="-2"/>
          <w:sz w:val="20"/>
        </w:rPr>
        <w:t> </w:t>
      </w:r>
      <w:r>
        <w:rPr>
          <w:sz w:val="20"/>
        </w:rPr>
        <w:t>samples</w:t>
      </w:r>
      <w:r>
        <w:rPr>
          <w:spacing w:val="-4"/>
          <w:sz w:val="20"/>
        </w:rPr>
        <w:t> </w:t>
      </w:r>
      <w:r>
        <w:rPr>
          <w:sz w:val="20"/>
        </w:rPr>
        <w:t>related</w:t>
      </w:r>
      <w:r>
        <w:rPr>
          <w:spacing w:val="-2"/>
          <w:sz w:val="20"/>
        </w:rPr>
        <w:t> </w:t>
      </w:r>
      <w:r>
        <w:rPr>
          <w:sz w:val="20"/>
        </w:rPr>
        <w:t>to</w:t>
      </w:r>
      <w:r>
        <w:rPr>
          <w:spacing w:val="-2"/>
          <w:sz w:val="20"/>
        </w:rPr>
        <w:t> </w:t>
      </w:r>
      <w:r>
        <w:rPr>
          <w:sz w:val="20"/>
        </w:rPr>
        <w:t>the</w:t>
      </w:r>
      <w:r>
        <w:rPr>
          <w:spacing w:val="-3"/>
          <w:sz w:val="20"/>
        </w:rPr>
        <w:t> </w:t>
      </w:r>
      <w:r>
        <w:rPr>
          <w:sz w:val="20"/>
        </w:rPr>
        <w:t>project</w:t>
      </w:r>
      <w:r>
        <w:rPr>
          <w:spacing w:val="-4"/>
          <w:sz w:val="20"/>
        </w:rPr>
        <w:t> </w:t>
      </w:r>
      <w:r>
        <w:rPr>
          <w:sz w:val="20"/>
        </w:rPr>
        <w:t>may</w:t>
      </w:r>
      <w:r>
        <w:rPr>
          <w:spacing w:val="-6"/>
          <w:sz w:val="20"/>
        </w:rPr>
        <w:t> </w:t>
      </w:r>
      <w:r>
        <w:rPr>
          <w:sz w:val="20"/>
        </w:rPr>
        <w:t>be used;</w:t>
      </w:r>
      <w:r>
        <w:rPr>
          <w:spacing w:val="-1"/>
          <w:sz w:val="20"/>
        </w:rPr>
        <w:t> </w:t>
      </w:r>
      <w:r>
        <w:rPr>
          <w:sz w:val="20"/>
        </w:rPr>
        <w:t>however,</w:t>
      </w:r>
      <w:r>
        <w:rPr>
          <w:spacing w:val="-3"/>
          <w:sz w:val="20"/>
        </w:rPr>
        <w:t> </w:t>
      </w:r>
      <w:r>
        <w:rPr>
          <w:sz w:val="20"/>
        </w:rPr>
        <w:t>no</w:t>
      </w:r>
      <w:r>
        <w:rPr>
          <w:spacing w:val="-2"/>
          <w:sz w:val="20"/>
        </w:rPr>
        <w:t> </w:t>
      </w:r>
      <w:r>
        <w:rPr>
          <w:sz w:val="20"/>
        </w:rPr>
        <w:t>items</w:t>
      </w:r>
      <w:r>
        <w:rPr>
          <w:spacing w:val="-1"/>
          <w:sz w:val="20"/>
        </w:rPr>
        <w:t> </w:t>
      </w:r>
      <w:r>
        <w:rPr>
          <w:sz w:val="20"/>
        </w:rPr>
        <w:t>may</w:t>
      </w:r>
      <w:r>
        <w:rPr>
          <w:spacing w:val="-6"/>
          <w:sz w:val="20"/>
        </w:rPr>
        <w:t> </w:t>
      </w:r>
      <w:r>
        <w:rPr>
          <w:sz w:val="20"/>
        </w:rPr>
        <w:t>be</w:t>
      </w:r>
      <w:r>
        <w:rPr>
          <w:spacing w:val="-3"/>
          <w:sz w:val="20"/>
        </w:rPr>
        <w:t> </w:t>
      </w:r>
      <w:r>
        <w:rPr>
          <w:sz w:val="20"/>
        </w:rPr>
        <w:t>left</w:t>
      </w:r>
      <w:r>
        <w:rPr>
          <w:spacing w:val="1"/>
          <w:sz w:val="20"/>
        </w:rPr>
        <w:t> </w:t>
      </w:r>
      <w:r>
        <w:rPr>
          <w:sz w:val="20"/>
        </w:rPr>
        <w:t>with</w:t>
      </w:r>
      <w:r>
        <w:rPr>
          <w:spacing w:val="-4"/>
          <w:sz w:val="20"/>
        </w:rPr>
        <w:t> </w:t>
      </w:r>
      <w:r>
        <w:rPr>
          <w:sz w:val="20"/>
        </w:rPr>
        <w:t>the</w:t>
      </w:r>
      <w:r>
        <w:rPr>
          <w:spacing w:val="-3"/>
          <w:sz w:val="20"/>
        </w:rPr>
        <w:t> </w:t>
      </w:r>
      <w:r>
        <w:rPr>
          <w:sz w:val="20"/>
        </w:rPr>
        <w:t>judges</w:t>
      </w:r>
      <w:r>
        <w:rPr>
          <w:spacing w:val="-4"/>
          <w:sz w:val="20"/>
        </w:rPr>
        <w:t> </w:t>
      </w:r>
      <w:r>
        <w:rPr>
          <w:sz w:val="20"/>
        </w:rPr>
        <w:t>or</w:t>
      </w:r>
      <w:r>
        <w:rPr>
          <w:spacing w:val="-3"/>
          <w:sz w:val="20"/>
        </w:rPr>
        <w:t> </w:t>
      </w:r>
      <w:r>
        <w:rPr>
          <w:sz w:val="20"/>
        </w:rPr>
        <w:t>audience.</w:t>
      </w:r>
    </w:p>
    <w:p>
      <w:pPr>
        <w:pStyle w:val="BodyText"/>
      </w:pPr>
    </w:p>
    <w:p>
      <w:pPr>
        <w:pStyle w:val="ListParagraph"/>
        <w:numPr>
          <w:ilvl w:val="0"/>
          <w:numId w:val="134"/>
        </w:numPr>
        <w:tabs>
          <w:tab w:pos="601" w:val="left" w:leader="none"/>
        </w:tabs>
        <w:spacing w:line="240" w:lineRule="auto" w:before="1" w:after="0"/>
        <w:ind w:left="60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15"/>
          <w:sz w:val="20"/>
        </w:rPr>
        <w:t> </w:t>
      </w:r>
      <w:r>
        <w:rPr>
          <w:sz w:val="20"/>
        </w:rPr>
        <w:t>assistance.</w:t>
      </w:r>
    </w:p>
    <w:p>
      <w:pPr>
        <w:pStyle w:val="BodyText"/>
        <w:spacing w:before="9"/>
        <w:rPr>
          <w:sz w:val="19"/>
        </w:rPr>
      </w:pPr>
    </w:p>
    <w:p>
      <w:pPr>
        <w:pStyle w:val="ListParagraph"/>
        <w:numPr>
          <w:ilvl w:val="0"/>
          <w:numId w:val="134"/>
        </w:numPr>
        <w:tabs>
          <w:tab w:pos="601" w:val="left" w:leader="none"/>
        </w:tabs>
        <w:spacing w:line="240" w:lineRule="auto" w:before="1" w:after="0"/>
        <w:ind w:left="600" w:right="0" w:hanging="360"/>
        <w:jc w:val="left"/>
        <w:rPr>
          <w:sz w:val="20"/>
        </w:rPr>
      </w:pPr>
      <w:r>
        <w:rPr>
          <w:sz w:val="20"/>
        </w:rPr>
        <w:t>All individuals or team members are expected to actively participate in the</w:t>
      </w:r>
      <w:r>
        <w:rPr>
          <w:spacing w:val="-33"/>
          <w:sz w:val="20"/>
        </w:rPr>
        <w:t> </w:t>
      </w:r>
      <w:r>
        <w:rPr>
          <w:sz w:val="20"/>
        </w:rPr>
        <w:t>performance.</w:t>
      </w:r>
    </w:p>
    <w:p>
      <w:pPr>
        <w:pStyle w:val="BodyText"/>
        <w:spacing w:before="1"/>
      </w:pPr>
    </w:p>
    <w:p>
      <w:pPr>
        <w:pStyle w:val="ListParagraph"/>
        <w:numPr>
          <w:ilvl w:val="0"/>
          <w:numId w:val="134"/>
        </w:numPr>
        <w:tabs>
          <w:tab w:pos="601" w:val="left" w:leader="none"/>
        </w:tabs>
        <w:spacing w:line="240" w:lineRule="auto" w:before="0" w:after="0"/>
        <w:ind w:left="600" w:right="0" w:hanging="360"/>
        <w:jc w:val="left"/>
        <w:rPr>
          <w:sz w:val="20"/>
        </w:rPr>
      </w:pPr>
      <w:r>
        <w:rPr>
          <w:sz w:val="20"/>
        </w:rPr>
        <w:t>Teams will have seven (7) minutes to describe the project and the results</w:t>
      </w:r>
      <w:r>
        <w:rPr>
          <w:spacing w:val="-32"/>
          <w:sz w:val="20"/>
        </w:rPr>
        <w:t> </w:t>
      </w:r>
      <w:r>
        <w:rPr>
          <w:sz w:val="20"/>
        </w:rPr>
        <w:t>obtained.</w:t>
      </w:r>
    </w:p>
    <w:p>
      <w:pPr>
        <w:pStyle w:val="BodyText"/>
      </w:pPr>
    </w:p>
    <w:p>
      <w:pPr>
        <w:pStyle w:val="ListParagraph"/>
        <w:numPr>
          <w:ilvl w:val="0"/>
          <w:numId w:val="134"/>
        </w:numPr>
        <w:tabs>
          <w:tab w:pos="601" w:val="left" w:leader="none"/>
        </w:tabs>
        <w:spacing w:line="240" w:lineRule="auto" w:before="1" w:after="0"/>
        <w:ind w:left="600" w:right="296"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pPr>
    </w:p>
    <w:p>
      <w:pPr>
        <w:pStyle w:val="ListParagraph"/>
        <w:numPr>
          <w:ilvl w:val="0"/>
          <w:numId w:val="134"/>
        </w:numPr>
        <w:tabs>
          <w:tab w:pos="651" w:val="left" w:leader="none"/>
        </w:tabs>
        <w:spacing w:line="240" w:lineRule="auto" w:before="1" w:after="0"/>
        <w:ind w:left="65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spacing w:before="9"/>
        <w:rPr>
          <w:sz w:val="19"/>
        </w:rPr>
      </w:pPr>
    </w:p>
    <w:p>
      <w:pPr>
        <w:pStyle w:val="ListParagraph"/>
        <w:numPr>
          <w:ilvl w:val="0"/>
          <w:numId w:val="134"/>
        </w:numPr>
        <w:tabs>
          <w:tab w:pos="601" w:val="left" w:leader="none"/>
        </w:tabs>
        <w:spacing w:line="240" w:lineRule="auto" w:before="1" w:after="0"/>
        <w:ind w:left="600" w:right="0" w:hanging="360"/>
        <w:jc w:val="left"/>
        <w:rPr>
          <w:sz w:val="20"/>
        </w:rPr>
      </w:pPr>
      <w:r>
        <w:rPr>
          <w:sz w:val="20"/>
        </w:rPr>
        <w:t>The performance is open to all conference attendees, except performing participants of this</w:t>
      </w:r>
      <w:r>
        <w:rPr>
          <w:spacing w:val="-30"/>
          <w:sz w:val="20"/>
        </w:rPr>
        <w:t> </w:t>
      </w:r>
      <w:r>
        <w:rPr>
          <w:sz w:val="20"/>
        </w:rPr>
        <w:t>event.</w:t>
      </w:r>
    </w:p>
    <w:p>
      <w:pPr>
        <w:pStyle w:val="BodyText"/>
        <w:spacing w:before="5"/>
      </w:pPr>
    </w:p>
    <w:p>
      <w:pPr>
        <w:pStyle w:val="ListParagraph"/>
        <w:numPr>
          <w:ilvl w:val="0"/>
          <w:numId w:val="135"/>
        </w:numPr>
        <w:tabs>
          <w:tab w:pos="601" w:val="left" w:leader="none"/>
        </w:tabs>
        <w:spacing w:line="240" w:lineRule="auto" w:before="0" w:after="0"/>
        <w:ind w:left="600" w:right="794"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oral presentation areas until he or she is in</w:t>
      </w:r>
      <w:r>
        <w:rPr>
          <w:b/>
          <w:spacing w:val="-19"/>
          <w:sz w:val="20"/>
        </w:rPr>
        <w:t> </w:t>
      </w:r>
      <w:r>
        <w:rPr>
          <w:b/>
          <w:sz w:val="20"/>
        </w:rPr>
        <w:t>compliance.</w:t>
      </w:r>
    </w:p>
    <w:p>
      <w:pPr>
        <w:pStyle w:val="BodyText"/>
        <w:spacing w:before="10"/>
        <w:rPr>
          <w:b/>
          <w:sz w:val="19"/>
        </w:rPr>
      </w:pPr>
    </w:p>
    <w:p>
      <w:pPr>
        <w:spacing w:line="321" w:lineRule="exact" w:before="0"/>
        <w:ind w:left="240" w:right="0" w:firstLine="0"/>
        <w:jc w:val="left"/>
        <w:rPr>
          <w:b/>
          <w:sz w:val="28"/>
        </w:rPr>
      </w:pPr>
      <w:r>
        <w:rPr>
          <w:b/>
          <w:sz w:val="28"/>
          <w:u w:val="thick"/>
        </w:rPr>
        <w:t>State Judging</w:t>
      </w:r>
    </w:p>
    <w:p>
      <w:pPr>
        <w:pStyle w:val="BodyText"/>
        <w:ind w:left="240" w:right="262"/>
      </w:pPr>
      <w:r>
        <w:rPr/>
        <w:t>Reports will be screened to determine if chapters have complied with event eligibility and regulations. A panel of judges will then select the winners, and all decisions of the judges are final.</w:t>
      </w:r>
    </w:p>
    <w:p>
      <w:pPr>
        <w:pStyle w:val="BodyText"/>
      </w:pPr>
    </w:p>
    <w:p>
      <w:pPr>
        <w:pStyle w:val="BodyText"/>
        <w:spacing w:before="1"/>
        <w:ind w:left="240" w:right="366"/>
      </w:pPr>
      <w:r>
        <w:rPr/>
        <w:t>If there is a tie after the written portion in determining the top 10 finalists to attend the SLC, ties will be broken based on the following:</w:t>
      </w:r>
    </w:p>
    <w:p>
      <w:pPr>
        <w:spacing w:line="227" w:lineRule="exact" w:before="5"/>
        <w:ind w:left="600" w:right="0" w:firstLine="0"/>
        <w:jc w:val="left"/>
        <w:rPr>
          <w:b/>
          <w:sz w:val="20"/>
        </w:rPr>
      </w:pPr>
      <w:r>
        <w:rPr>
          <w:b/>
          <w:sz w:val="20"/>
        </w:rPr>
        <w:t>First Tiebreaker</w:t>
      </w:r>
    </w:p>
    <w:p>
      <w:pPr>
        <w:pStyle w:val="ListParagraph"/>
        <w:numPr>
          <w:ilvl w:val="1"/>
          <w:numId w:val="135"/>
        </w:numPr>
        <w:tabs>
          <w:tab w:pos="961" w:val="left" w:leader="none"/>
        </w:tabs>
        <w:spacing w:line="242" w:lineRule="exact" w:before="0" w:after="0"/>
        <w:ind w:left="960" w:right="0" w:hanging="360"/>
        <w:jc w:val="left"/>
        <w:rPr>
          <w:sz w:val="20"/>
        </w:rPr>
      </w:pPr>
      <w:r>
        <w:rPr>
          <w:sz w:val="20"/>
        </w:rPr>
        <w:t>Total points of the </w:t>
      </w:r>
      <w:r>
        <w:rPr>
          <w:i/>
          <w:sz w:val="20"/>
        </w:rPr>
        <w:t>Content </w:t>
      </w:r>
      <w:r>
        <w:rPr>
          <w:sz w:val="20"/>
        </w:rPr>
        <w:t>section on the Report Rating</w:t>
      </w:r>
      <w:r>
        <w:rPr>
          <w:spacing w:val="-15"/>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1"/>
          <w:numId w:val="135"/>
        </w:numPr>
        <w:tabs>
          <w:tab w:pos="961" w:val="left" w:leader="none"/>
        </w:tabs>
        <w:spacing w:line="230" w:lineRule="exact" w:before="15" w:after="0"/>
        <w:ind w:left="960" w:right="668" w:hanging="360"/>
        <w:jc w:val="left"/>
        <w:rPr>
          <w:sz w:val="20"/>
        </w:rPr>
      </w:pPr>
      <w:r>
        <w:rPr>
          <w:sz w:val="20"/>
        </w:rPr>
        <w:t>Total</w:t>
      </w:r>
      <w:r>
        <w:rPr>
          <w:spacing w:val="-4"/>
          <w:sz w:val="20"/>
        </w:rPr>
        <w:t> </w:t>
      </w:r>
      <w:r>
        <w:rPr>
          <w:sz w:val="20"/>
        </w:rPr>
        <w:t>points</w:t>
      </w:r>
      <w:r>
        <w:rPr>
          <w:spacing w:val="-3"/>
          <w:sz w:val="20"/>
        </w:rPr>
        <w:t> </w:t>
      </w:r>
      <w:r>
        <w:rPr>
          <w:sz w:val="20"/>
        </w:rPr>
        <w:t>of</w:t>
      </w:r>
      <w:r>
        <w:rPr>
          <w:spacing w:val="-4"/>
          <w:sz w:val="20"/>
        </w:rPr>
        <w:t> </w:t>
      </w:r>
      <w:r>
        <w:rPr>
          <w:sz w:val="20"/>
        </w:rPr>
        <w:t>the “Clear</w:t>
      </w:r>
      <w:r>
        <w:rPr>
          <w:spacing w:val="-2"/>
          <w:sz w:val="20"/>
        </w:rPr>
        <w:t> </w:t>
      </w:r>
      <w:r>
        <w:rPr>
          <w:sz w:val="20"/>
        </w:rPr>
        <w:t>and concise</w:t>
      </w:r>
      <w:r>
        <w:rPr>
          <w:spacing w:val="-3"/>
          <w:sz w:val="20"/>
        </w:rPr>
        <w:t> </w:t>
      </w:r>
      <w:r>
        <w:rPr>
          <w:sz w:val="20"/>
        </w:rPr>
        <w:t>presentation</w:t>
      </w:r>
      <w:r>
        <w:rPr>
          <w:spacing w:val="-1"/>
          <w:sz w:val="20"/>
        </w:rPr>
        <w:t> </w:t>
      </w:r>
      <w:r>
        <w:rPr>
          <w:sz w:val="20"/>
        </w:rPr>
        <w:t>with</w:t>
      </w:r>
      <w:r>
        <w:rPr>
          <w:spacing w:val="-3"/>
          <w:sz w:val="20"/>
        </w:rPr>
        <w:t> </w:t>
      </w:r>
      <w:r>
        <w:rPr>
          <w:sz w:val="20"/>
        </w:rPr>
        <w:t>logical</w:t>
      </w:r>
      <w:r>
        <w:rPr>
          <w:spacing w:val="-3"/>
          <w:sz w:val="20"/>
        </w:rPr>
        <w:t> </w:t>
      </w:r>
      <w:r>
        <w:rPr>
          <w:sz w:val="20"/>
        </w:rPr>
        <w:t>arrangement</w:t>
      </w:r>
      <w:r>
        <w:rPr>
          <w:spacing w:val="-3"/>
          <w:sz w:val="20"/>
        </w:rPr>
        <w:t> </w:t>
      </w:r>
      <w:r>
        <w:rPr>
          <w:sz w:val="20"/>
        </w:rPr>
        <w:t>of</w:t>
      </w:r>
      <w:r>
        <w:rPr>
          <w:spacing w:val="-4"/>
          <w:sz w:val="20"/>
        </w:rPr>
        <w:t> </w:t>
      </w:r>
      <w:r>
        <w:rPr>
          <w:sz w:val="20"/>
        </w:rPr>
        <w:t>information</w:t>
      </w:r>
      <w:r>
        <w:rPr>
          <w:spacing w:val="-3"/>
          <w:sz w:val="20"/>
        </w:rPr>
        <w:t> </w:t>
      </w:r>
      <w:r>
        <w:rPr>
          <w:sz w:val="20"/>
        </w:rPr>
        <w:t>following</w:t>
      </w:r>
      <w:r>
        <w:rPr>
          <w:spacing w:val="-3"/>
          <w:sz w:val="20"/>
        </w:rPr>
        <w:t> </w:t>
      </w:r>
      <w:r>
        <w:rPr>
          <w:sz w:val="20"/>
        </w:rPr>
        <w:t>the</w:t>
      </w:r>
      <w:r>
        <w:rPr>
          <w:spacing w:val="-2"/>
          <w:sz w:val="20"/>
        </w:rPr>
        <w:t> </w:t>
      </w:r>
      <w:r>
        <w:rPr>
          <w:sz w:val="20"/>
        </w:rPr>
        <w:t>rating sheet categories” category of the </w:t>
      </w:r>
      <w:r>
        <w:rPr>
          <w:i/>
          <w:sz w:val="20"/>
        </w:rPr>
        <w:t>Report Format </w:t>
      </w:r>
      <w:r>
        <w:rPr>
          <w:sz w:val="20"/>
        </w:rPr>
        <w:t>section on the Report Rating</w:t>
      </w:r>
      <w:r>
        <w:rPr>
          <w:spacing w:val="-28"/>
          <w:sz w:val="20"/>
        </w:rPr>
        <w:t> </w:t>
      </w:r>
      <w:r>
        <w:rPr>
          <w:sz w:val="20"/>
        </w:rPr>
        <w:t>sheet.</w:t>
      </w:r>
    </w:p>
    <w:p>
      <w:pPr>
        <w:spacing w:line="228" w:lineRule="exact" w:before="2"/>
        <w:ind w:left="600" w:right="0" w:firstLine="0"/>
        <w:jc w:val="left"/>
        <w:rPr>
          <w:b/>
          <w:sz w:val="20"/>
        </w:rPr>
      </w:pPr>
      <w:r>
        <w:rPr>
          <w:b/>
          <w:sz w:val="20"/>
        </w:rPr>
        <w:t>Third Tiebreaker</w:t>
      </w:r>
    </w:p>
    <w:p>
      <w:pPr>
        <w:pStyle w:val="ListParagraph"/>
        <w:numPr>
          <w:ilvl w:val="1"/>
          <w:numId w:val="135"/>
        </w:numPr>
        <w:tabs>
          <w:tab w:pos="961" w:val="left" w:leader="none"/>
        </w:tabs>
        <w:spacing w:line="228" w:lineRule="exact" w:before="16" w:after="0"/>
        <w:ind w:left="960" w:right="486" w:hanging="360"/>
        <w:jc w:val="left"/>
        <w:rPr>
          <w:sz w:val="20"/>
        </w:rPr>
      </w:pPr>
      <w:r>
        <w:rPr>
          <w:sz w:val="20"/>
        </w:rPr>
        <w:t>Total points of the “Correct grammar, punctuation, spelling, and acceptable business style” category of the </w:t>
      </w:r>
      <w:r>
        <w:rPr>
          <w:i/>
          <w:sz w:val="20"/>
        </w:rPr>
        <w:t>Report </w:t>
      </w:r>
      <w:r>
        <w:rPr>
          <w:i/>
          <w:sz w:val="20"/>
        </w:rPr>
        <w:t>Format </w:t>
      </w:r>
      <w:r>
        <w:rPr>
          <w:sz w:val="20"/>
        </w:rPr>
        <w:t>section on the Report Rating</w:t>
      </w:r>
      <w:r>
        <w:rPr>
          <w:spacing w:val="-17"/>
          <w:sz w:val="20"/>
        </w:rPr>
        <w:t> </w:t>
      </w:r>
      <w:r>
        <w:rPr>
          <w:sz w:val="20"/>
        </w:rPr>
        <w:t>Sheet.</w:t>
      </w:r>
    </w:p>
    <w:p>
      <w:pPr>
        <w:pStyle w:val="BodyText"/>
        <w:spacing w:before="10"/>
        <w:rPr>
          <w:sz w:val="19"/>
        </w:rPr>
      </w:pPr>
    </w:p>
    <w:p>
      <w:pPr>
        <w:pStyle w:val="BodyText"/>
        <w:ind w:left="240" w:right="934"/>
      </w:pPr>
      <w:r>
        <w:rPr/>
        <w:t>If there is a tie after the written portion and the oral presentation portion of the event,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1"/>
          <w:numId w:val="135"/>
        </w:numPr>
        <w:tabs>
          <w:tab w:pos="961" w:val="left" w:leader="none"/>
        </w:tabs>
        <w:spacing w:line="243" w:lineRule="exact" w:before="0" w:after="0"/>
        <w:ind w:left="960" w:right="0" w:hanging="360"/>
        <w:jc w:val="left"/>
        <w:rPr>
          <w:sz w:val="20"/>
        </w:rPr>
      </w:pPr>
      <w:r>
        <w:rPr>
          <w:sz w:val="20"/>
        </w:rPr>
        <w:t>Total points of the Report Rating</w:t>
      </w:r>
      <w:r>
        <w:rPr>
          <w:spacing w:val="-10"/>
          <w:sz w:val="20"/>
        </w:rPr>
        <w:t> </w:t>
      </w:r>
      <w:r>
        <w:rPr>
          <w:sz w:val="20"/>
        </w:rPr>
        <w:t>Sheet.</w:t>
      </w:r>
    </w:p>
    <w:p>
      <w:pPr>
        <w:spacing w:line="228" w:lineRule="exact" w:before="2"/>
        <w:ind w:left="600" w:right="0" w:firstLine="0"/>
        <w:jc w:val="left"/>
        <w:rPr>
          <w:b/>
          <w:sz w:val="20"/>
        </w:rPr>
      </w:pPr>
      <w:r>
        <w:rPr>
          <w:b/>
          <w:sz w:val="20"/>
        </w:rPr>
        <w:t>Second Tiebreaker</w:t>
      </w:r>
    </w:p>
    <w:p>
      <w:pPr>
        <w:pStyle w:val="ListParagraph"/>
        <w:numPr>
          <w:ilvl w:val="1"/>
          <w:numId w:val="135"/>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1"/>
          <w:numId w:val="135"/>
        </w:numPr>
        <w:tabs>
          <w:tab w:pos="961" w:val="left" w:leader="none"/>
        </w:tabs>
        <w:spacing w:line="230" w:lineRule="exact" w:before="15" w:after="16"/>
        <w:ind w:left="960" w:right="281" w:hanging="360"/>
        <w:jc w:val="left"/>
        <w:rPr>
          <w:sz w:val="20"/>
        </w:rPr>
      </w:pPr>
      <w:r>
        <w:rPr>
          <w:sz w:val="20"/>
        </w:rPr>
        <w:t>Total points of the “Demonstrates the ability to effectively answer questions” category of the </w:t>
      </w:r>
      <w:r>
        <w:rPr>
          <w:i/>
          <w:sz w:val="20"/>
        </w:rPr>
        <w:t>Delivery </w:t>
      </w:r>
      <w:r>
        <w:rPr>
          <w:sz w:val="20"/>
        </w:rPr>
        <w:t>section on the Performance Rating</w:t>
      </w:r>
      <w:r>
        <w:rPr>
          <w:spacing w:val="-12"/>
          <w:sz w:val="20"/>
        </w:rPr>
        <w:t> </w:t>
      </w:r>
      <w:r>
        <w:rPr>
          <w:sz w:val="20"/>
        </w:rPr>
        <w:t>Sheet.</w:t>
      </w:r>
    </w:p>
    <w:p>
      <w:pPr>
        <w:pStyle w:val="BodyText"/>
        <w:ind w:left="119"/>
      </w:pPr>
      <w:r>
        <w:rPr/>
        <w:pict>
          <v:group style="width:517.7pt;height:19.25pt;mso-position-horizontal-relative:char;mso-position-vertical-relative:line" coordorigin="0,0" coordsize="10354,385">
            <v:rect style="position:absolute;left:9285;top:10;width:1032;height:374" filled="true" fillcolor="#933634" stroked="false">
              <v:fill type="solid"/>
            </v:rect>
            <v:rect style="position:absolute;left:9401;top:82;width:802;height:230" filled="true" fillcolor="#933634" stroked="false">
              <v:fill type="solid"/>
            </v:rect>
            <v:line style="position:absolute" from="5,5" to="9285,5" stroked="true" strokeweight=".48004pt" strokecolor="#000000"/>
            <v:line style="position:absolute" from="9285,46" to="9295,46" stroked="true" strokeweight="3.6pt" strokecolor="#933634"/>
            <v:line style="position:absolute" from="9285,5" to="9295,5" stroked="true" strokeweight=".48004pt" strokecolor="#c0504d"/>
            <v:line style="position:absolute" from="9295,5" to="10317,5" stroked="true" strokeweight=".48004pt" strokecolor="#c0504d"/>
            <v:rect style="position:absolute;left:9295;top:10;width:1022;height:72" filled="true" fillcolor="#933634" stroked="false">
              <v:fill type="solid"/>
            </v:rect>
            <v:line style="position:absolute" from="9285,348" to="10317,348" stroked="true" strokeweight="3.6pt" strokecolor="#933634"/>
            <v:shape style="position:absolute;left:9285;top:5;width:1032;height:380" type="#_x0000_t202" filled="false" stroked="false">
              <v:textbox inset="0,0,0,0">
                <w:txbxContent>
                  <w:p>
                    <w:pPr>
                      <w:spacing w:before="75"/>
                      <w:ind w:left="115" w:right="0" w:firstLine="0"/>
                      <w:jc w:val="left"/>
                      <w:rPr>
                        <w:b/>
                        <w:sz w:val="20"/>
                      </w:rPr>
                    </w:pPr>
                    <w:r>
                      <w:rPr>
                        <w:b/>
                        <w:color w:val="FFFFFF"/>
                        <w:sz w:val="20"/>
                      </w:rPr>
                      <w:t>189</w:t>
                    </w:r>
                  </w:p>
                </w:txbxContent>
              </v:textbox>
              <w10:wrap type="none"/>
            </v:shape>
            <v:shape style="position:absolute;left:0;top:0;width:10354;height:384" type="#_x0000_t202" filled="false" stroked="false">
              <v:textbox inset="0,0,0,0">
                <w:txbxContent>
                  <w:p>
                    <w:pPr>
                      <w:spacing w:before="75"/>
                      <w:ind w:left="4172" w:right="0" w:firstLine="0"/>
                      <w:jc w:val="left"/>
                      <w:rPr>
                        <w:b/>
                        <w:sz w:val="20"/>
                      </w:rPr>
                    </w:pPr>
                    <w:r>
                      <w:rPr>
                        <w:sz w:val="20"/>
                      </w:rPr>
                      <w:t>| </w:t>
                    </w:r>
                    <w:r>
                      <w:rPr>
                        <w:b/>
                        <w:sz w:val="20"/>
                      </w:rPr>
                      <w:t>PA FBLA Policy Leadership Handbook, Revised 09.28.14</w:t>
                    </w:r>
                  </w:p>
                </w:txbxContent>
              </v:textbox>
              <w10:wrap type="none"/>
            </v:shape>
          </v:group>
        </w:pict>
      </w:r>
      <w:r>
        <w:rPr/>
      </w:r>
    </w:p>
    <w:p>
      <w:pPr>
        <w:spacing w:after="0"/>
        <w:sectPr>
          <w:headerReference w:type="default" r:id="rId105"/>
          <w:footerReference w:type="default" r:id="rId106"/>
          <w:pgSz w:w="12240" w:h="15840"/>
          <w:pgMar w:header="1005" w:footer="0" w:top="1200" w:bottom="280" w:left="840" w:right="820"/>
        </w:sectPr>
      </w:pPr>
    </w:p>
    <w:p>
      <w:pPr>
        <w:pStyle w:val="BodyText"/>
      </w:pPr>
    </w:p>
    <w:p>
      <w:pPr>
        <w:pStyle w:val="BodyText"/>
        <w:spacing w:before="6"/>
        <w:rPr>
          <w:sz w:val="19"/>
        </w:rPr>
      </w:pPr>
    </w:p>
    <w:p>
      <w:pPr>
        <w:pStyle w:val="BodyText"/>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ind w:left="240" w:right="0"/>
        <w:rPr>
          <w:u w:val="none"/>
        </w:rPr>
      </w:pPr>
      <w:r>
        <w:rPr>
          <w:u w:val="thick"/>
        </w:rPr>
        <w:t>State Awards</w:t>
      </w:r>
    </w:p>
    <w:p>
      <w:pPr>
        <w:pStyle w:val="BodyText"/>
        <w:spacing w:line="229" w:lineRule="exact"/>
        <w:ind w:left="240"/>
      </w:pPr>
      <w:r>
        <w:rPr/>
        <w:t>The state will present a maximum of ten (10) awards at the State Leadership Conference.</w:t>
      </w:r>
    </w:p>
    <w:p>
      <w:pPr>
        <w:pStyle w:val="BodyText"/>
        <w:spacing w:before="2"/>
      </w:pPr>
    </w:p>
    <w:p>
      <w:pPr>
        <w:pStyle w:val="Heading3"/>
        <w:spacing w:before="1"/>
        <w:ind w:left="240" w:right="0"/>
        <w:rPr>
          <w:u w:val="none"/>
        </w:rPr>
      </w:pPr>
      <w:r>
        <w:rPr>
          <w:u w:val="thick"/>
        </w:rPr>
        <w:t>National Conference Eligibility</w:t>
      </w:r>
    </w:p>
    <w:p>
      <w:pPr>
        <w:pStyle w:val="BodyText"/>
        <w:ind w:left="240" w:right="336"/>
      </w:pPr>
      <w:r>
        <w:rPr/>
        <w:t>The first-, second-, or third-place award winning projects at the State Leadership Conference are eligible for entry at the National Leadership Conference.  All NLC qualifiers will be expected to present a seven-minute oral presentation at the NLC. Advisers and participants should refer to the latest edition of the </w:t>
      </w:r>
      <w:r>
        <w:rPr>
          <w:u w:val="single"/>
        </w:rPr>
        <w:t>National Chapter Management Handbook </w:t>
      </w:r>
      <w:r>
        <w:rPr/>
        <w:t>for official National Leadership Conference event guidelines.</w:t>
      </w:r>
    </w:p>
    <w:p>
      <w:pPr>
        <w:pStyle w:val="BodyText"/>
      </w:pPr>
    </w:p>
    <w:p>
      <w:pPr>
        <w:pStyle w:val="BodyText"/>
        <w:spacing w:before="1"/>
        <w:ind w:left="240"/>
      </w:pPr>
      <w:r>
        <w:rPr/>
        <w:t>In the event that the local chapter of the first-, second-, or third-place winning project cannot attend the National Leadership Conference or does not wish to have its project submitted for competition at the National Leadership Conference, it is the responsibility of the:</w:t>
      </w:r>
    </w:p>
    <w:p>
      <w:pPr>
        <w:pStyle w:val="BodyText"/>
        <w:spacing w:before="6"/>
      </w:pPr>
    </w:p>
    <w:p>
      <w:pPr>
        <w:spacing w:line="228" w:lineRule="exact" w:before="0"/>
        <w:ind w:left="600" w:right="0" w:firstLine="0"/>
        <w:jc w:val="left"/>
        <w:rPr>
          <w:b/>
          <w:sz w:val="20"/>
        </w:rPr>
      </w:pPr>
      <w:r>
        <w:rPr>
          <w:b/>
          <w:sz w:val="20"/>
          <w:u w:val="single"/>
        </w:rPr>
        <w:t>local chapter adviser</w:t>
      </w:r>
    </w:p>
    <w:p>
      <w:pPr>
        <w:pStyle w:val="ListParagraph"/>
        <w:numPr>
          <w:ilvl w:val="1"/>
          <w:numId w:val="135"/>
        </w:numPr>
        <w:tabs>
          <w:tab w:pos="961" w:val="left" w:leader="none"/>
        </w:tabs>
        <w:spacing w:line="228" w:lineRule="exact" w:before="16" w:after="0"/>
        <w:ind w:left="960" w:right="796" w:hanging="360"/>
        <w:jc w:val="left"/>
        <w:rPr>
          <w:sz w:val="20"/>
        </w:rPr>
      </w:pPr>
      <w:r>
        <w:rPr>
          <w:sz w:val="20"/>
        </w:rPr>
        <w:t>to contact the PA FBLA Executive Director/State Chairman about not participating</w:t>
      </w:r>
      <w:r>
        <w:rPr>
          <w:spacing w:val="-35"/>
          <w:sz w:val="20"/>
        </w:rPr>
        <w:t> </w:t>
      </w:r>
      <w:r>
        <w:rPr>
          <w:sz w:val="20"/>
        </w:rPr>
        <w:t>at the National Leadership Conference.</w:t>
      </w:r>
    </w:p>
    <w:p>
      <w:pPr>
        <w:spacing w:line="228" w:lineRule="exact" w:before="3"/>
        <w:ind w:left="600" w:right="0" w:firstLine="0"/>
        <w:jc w:val="left"/>
        <w:rPr>
          <w:b/>
          <w:sz w:val="20"/>
        </w:rPr>
      </w:pPr>
      <w:r>
        <w:rPr>
          <w:b/>
          <w:sz w:val="20"/>
          <w:u w:val="single"/>
        </w:rPr>
        <w:t>PA FBLA Executive Director/State Chairman</w:t>
      </w:r>
    </w:p>
    <w:p>
      <w:pPr>
        <w:pStyle w:val="ListParagraph"/>
        <w:numPr>
          <w:ilvl w:val="1"/>
          <w:numId w:val="135"/>
        </w:numPr>
        <w:tabs>
          <w:tab w:pos="961" w:val="left" w:leader="none"/>
        </w:tabs>
        <w:spacing w:line="243" w:lineRule="exact" w:before="0" w:after="0"/>
        <w:ind w:left="960" w:right="0" w:hanging="360"/>
        <w:jc w:val="left"/>
        <w:rPr>
          <w:sz w:val="20"/>
        </w:rPr>
      </w:pPr>
      <w:r>
        <w:rPr>
          <w:sz w:val="20"/>
        </w:rPr>
        <w:t>to contact the next eligible award winner about participating at the National Leadership</w:t>
      </w:r>
      <w:r>
        <w:rPr>
          <w:spacing w:val="-34"/>
          <w:sz w:val="20"/>
        </w:rPr>
        <w:t> </w:t>
      </w:r>
      <w:r>
        <w:rPr>
          <w:sz w:val="20"/>
        </w:rPr>
        <w:t>Conference.</w:t>
      </w:r>
    </w:p>
    <w:p>
      <w:pPr>
        <w:spacing w:after="0" w:line="243" w:lineRule="exact"/>
        <w:jc w:val="left"/>
        <w:rPr>
          <w:sz w:val="20"/>
        </w:rPr>
        <w:sectPr>
          <w:footerReference w:type="default" r:id="rId107"/>
          <w:pgSz w:w="12240" w:h="15840"/>
          <w:pgMar w:footer="1092" w:header="1005" w:top="1200" w:bottom="1280" w:left="840" w:right="820"/>
          <w:pgNumType w:start="190"/>
        </w:sectPr>
      </w:pPr>
    </w:p>
    <w:p>
      <w:pPr>
        <w:pStyle w:val="BodyText"/>
      </w:pPr>
    </w:p>
    <w:p>
      <w:pPr>
        <w:pStyle w:val="BodyText"/>
      </w:pPr>
    </w:p>
    <w:p>
      <w:pPr>
        <w:spacing w:line="391" w:lineRule="exact" w:before="181"/>
        <w:ind w:left="1488" w:right="440" w:firstLine="0"/>
        <w:jc w:val="left"/>
        <w:rPr>
          <w:rFonts w:ascii="Arial"/>
          <w:b/>
          <w:sz w:val="27"/>
        </w:rPr>
      </w:pPr>
      <w:r>
        <w:rPr/>
        <w:drawing>
          <wp:anchor distT="0" distB="0" distL="0" distR="0" allowOverlap="1" layoutInCell="1" locked="0" behindDoc="0" simplePos="0" relativeHeight="10432">
            <wp:simplePos x="0" y="0"/>
            <wp:positionH relativeFrom="page">
              <wp:posOffset>685800</wp:posOffset>
            </wp:positionH>
            <wp:positionV relativeFrom="paragraph">
              <wp:posOffset>108404</wp:posOffset>
            </wp:positionV>
            <wp:extent cx="640080" cy="456565"/>
            <wp:effectExtent l="0" t="0" r="0" b="0"/>
            <wp:wrapNone/>
            <wp:docPr id="31" name="image3.png" descr=""/>
            <wp:cNvGraphicFramePr>
              <a:graphicFrameLocks noChangeAspect="1"/>
            </wp:cNvGraphicFramePr>
            <a:graphic>
              <a:graphicData uri="http://schemas.openxmlformats.org/drawingml/2006/picture">
                <pic:pic>
                  <pic:nvPicPr>
                    <pic:cNvPr id="32"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C</w:t>
      </w:r>
      <w:r>
        <w:rPr>
          <w:rFonts w:ascii="Arial"/>
          <w:b/>
          <w:sz w:val="27"/>
        </w:rPr>
        <w:t>OMMUNITY </w:t>
      </w:r>
      <w:r>
        <w:rPr>
          <w:rFonts w:ascii="Arial"/>
          <w:b/>
          <w:sz w:val="34"/>
        </w:rPr>
        <w:t>S</w:t>
      </w:r>
      <w:r>
        <w:rPr>
          <w:rFonts w:ascii="Arial"/>
          <w:b/>
          <w:sz w:val="27"/>
        </w:rPr>
        <w:t>ERVICE </w:t>
      </w:r>
      <w:r>
        <w:rPr>
          <w:rFonts w:ascii="Arial"/>
          <w:b/>
          <w:sz w:val="34"/>
        </w:rPr>
        <w:t>P</w:t>
      </w:r>
      <w:r>
        <w:rPr>
          <w:rFonts w:ascii="Arial"/>
          <w:b/>
          <w:sz w:val="27"/>
        </w:rPr>
        <w:t>ROJECT</w:t>
      </w:r>
    </w:p>
    <w:p>
      <w:pPr>
        <w:pStyle w:val="Heading5"/>
      </w:pPr>
      <w:r>
        <w:rPr/>
        <w:t>Report Rating Sheet</w:t>
      </w:r>
    </w:p>
    <w:p>
      <w:pPr>
        <w:pStyle w:val="Heading8"/>
        <w:ind w:right="440"/>
      </w:pPr>
      <w:r>
        <w:rPr/>
        <w:t>Revised 2013-14</w:t>
      </w:r>
    </w:p>
    <w:p>
      <w:pPr>
        <w:pStyle w:val="BodyText"/>
        <w:spacing w:before="1"/>
        <w:rPr>
          <w:rFonts w:ascii="Garamond"/>
          <w:i/>
          <w:sz w:val="22"/>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1"/>
        <w:gridCol w:w="1316"/>
        <w:gridCol w:w="1370"/>
        <w:gridCol w:w="1237"/>
        <w:gridCol w:w="1236"/>
        <w:gridCol w:w="828"/>
      </w:tblGrid>
      <w:tr>
        <w:trPr>
          <w:trHeight w:val="215" w:hRule="exact"/>
        </w:trPr>
        <w:tc>
          <w:tcPr>
            <w:tcW w:w="4311" w:type="dxa"/>
            <w:vMerge w:val="restart"/>
            <w:tcBorders>
              <w:right w:val="single" w:sz="4" w:space="0" w:color="000000"/>
            </w:tcBorders>
          </w:tcPr>
          <w:p>
            <w:pPr>
              <w:pStyle w:val="TableParagraph"/>
              <w:spacing w:before="7"/>
              <w:jc w:val="left"/>
              <w:rPr>
                <w:i/>
                <w:sz w:val="18"/>
              </w:rPr>
            </w:pPr>
          </w:p>
          <w:p>
            <w:pPr>
              <w:pStyle w:val="TableParagraph"/>
              <w:ind w:left="108"/>
              <w:jc w:val="left"/>
              <w:rPr>
                <w:b/>
                <w:sz w:val="16"/>
              </w:rPr>
            </w:pPr>
            <w:r>
              <w:rPr>
                <w:b/>
                <w:sz w:val="16"/>
              </w:rPr>
              <w:t>Evaluation Item</w:t>
            </w:r>
          </w:p>
        </w:tc>
        <w:tc>
          <w:tcPr>
            <w:tcW w:w="1316" w:type="dxa"/>
            <w:tcBorders>
              <w:top w:val="single" w:sz="12" w:space="0" w:color="5F5F5F"/>
              <w:left w:val="single" w:sz="4" w:space="0" w:color="000000"/>
              <w:right w:val="single" w:sz="4" w:space="0" w:color="000000"/>
            </w:tcBorders>
          </w:tcPr>
          <w:p>
            <w:pPr>
              <w:pStyle w:val="TableParagraph"/>
              <w:spacing w:before="15"/>
              <w:ind w:left="148" w:right="147"/>
              <w:rPr>
                <w:b/>
                <w:sz w:val="16"/>
              </w:rPr>
            </w:pPr>
            <w:r>
              <w:rPr>
                <w:b/>
                <w:sz w:val="16"/>
              </w:rPr>
              <w:t>Not</w:t>
            </w:r>
          </w:p>
        </w:tc>
        <w:tc>
          <w:tcPr>
            <w:tcW w:w="1370" w:type="dxa"/>
            <w:tcBorders>
              <w:top w:val="single" w:sz="12" w:space="0" w:color="5F5F5F"/>
              <w:left w:val="single" w:sz="4" w:space="0" w:color="000000"/>
              <w:right w:val="single" w:sz="4" w:space="0" w:color="000000"/>
            </w:tcBorders>
          </w:tcPr>
          <w:p>
            <w:pPr>
              <w:pStyle w:val="TableParagraph"/>
              <w:spacing w:before="15"/>
              <w:ind w:left="137" w:right="138"/>
              <w:rPr>
                <w:b/>
                <w:sz w:val="16"/>
              </w:rPr>
            </w:pPr>
            <w:r>
              <w:rPr>
                <w:b/>
                <w:sz w:val="16"/>
              </w:rPr>
              <w:t>Does Not Meet</w:t>
            </w:r>
          </w:p>
        </w:tc>
        <w:tc>
          <w:tcPr>
            <w:tcW w:w="1237" w:type="dxa"/>
            <w:tcBorders>
              <w:top w:val="single" w:sz="12" w:space="0" w:color="5F5F5F"/>
              <w:left w:val="single" w:sz="4" w:space="0" w:color="000000"/>
              <w:right w:val="single" w:sz="4" w:space="0" w:color="000000"/>
            </w:tcBorders>
          </w:tcPr>
          <w:p>
            <w:pPr>
              <w:pStyle w:val="TableParagraph"/>
              <w:spacing w:before="15"/>
              <w:ind w:left="147" w:right="148"/>
              <w:rPr>
                <w:b/>
                <w:sz w:val="16"/>
              </w:rPr>
            </w:pPr>
            <w:r>
              <w:rPr>
                <w:b/>
                <w:sz w:val="16"/>
              </w:rPr>
              <w:t>Meets</w:t>
            </w:r>
          </w:p>
        </w:tc>
        <w:tc>
          <w:tcPr>
            <w:tcW w:w="1236" w:type="dxa"/>
            <w:tcBorders>
              <w:top w:val="single" w:sz="12" w:space="0" w:color="5F5F5F"/>
              <w:left w:val="single" w:sz="4" w:space="0" w:color="000000"/>
              <w:right w:val="single" w:sz="4" w:space="0" w:color="000000"/>
            </w:tcBorders>
          </w:tcPr>
          <w:p>
            <w:pPr>
              <w:pStyle w:val="TableParagraph"/>
              <w:spacing w:before="15"/>
              <w:ind w:left="147" w:right="147"/>
              <w:rPr>
                <w:b/>
                <w:sz w:val="16"/>
              </w:rPr>
            </w:pPr>
            <w:r>
              <w:rPr>
                <w:b/>
                <w:sz w:val="16"/>
              </w:rPr>
              <w:t>Exceeds</w:t>
            </w:r>
          </w:p>
        </w:tc>
        <w:tc>
          <w:tcPr>
            <w:tcW w:w="828" w:type="dxa"/>
            <w:tcBorders>
              <w:top w:val="single" w:sz="12" w:space="0" w:color="5F5F5F"/>
              <w:left w:val="single" w:sz="4" w:space="0" w:color="000000"/>
              <w:right w:val="single" w:sz="4" w:space="0" w:color="000000"/>
            </w:tcBorders>
          </w:tcPr>
          <w:p>
            <w:pPr>
              <w:pStyle w:val="TableParagraph"/>
              <w:spacing w:before="15"/>
              <w:ind w:left="192"/>
              <w:jc w:val="left"/>
              <w:rPr>
                <w:b/>
                <w:sz w:val="16"/>
              </w:rPr>
            </w:pPr>
            <w:r>
              <w:rPr>
                <w:b/>
                <w:sz w:val="16"/>
              </w:rPr>
              <w:t>Points</w:t>
            </w:r>
          </w:p>
        </w:tc>
      </w:tr>
      <w:tr>
        <w:trPr>
          <w:trHeight w:val="181" w:hRule="exact"/>
        </w:trPr>
        <w:tc>
          <w:tcPr>
            <w:tcW w:w="4311" w:type="dxa"/>
            <w:vMerge/>
            <w:tcBorders>
              <w:bottom w:val="single" w:sz="4" w:space="0" w:color="000000"/>
              <w:right w:val="single" w:sz="4" w:space="0" w:color="000000"/>
            </w:tcBorders>
          </w:tcPr>
          <w:p>
            <w:pPr/>
          </w:p>
        </w:tc>
        <w:tc>
          <w:tcPr>
            <w:tcW w:w="1316" w:type="dxa"/>
            <w:tcBorders>
              <w:left w:val="single" w:sz="4" w:space="0" w:color="000000"/>
              <w:bottom w:val="single" w:sz="4" w:space="0" w:color="000000"/>
              <w:right w:val="single" w:sz="4" w:space="0" w:color="000000"/>
            </w:tcBorders>
          </w:tcPr>
          <w:p>
            <w:pPr>
              <w:pStyle w:val="TableParagraph"/>
              <w:spacing w:line="175" w:lineRule="exact"/>
              <w:ind w:left="148" w:right="148"/>
              <w:rPr>
                <w:b/>
                <w:sz w:val="16"/>
              </w:rPr>
            </w:pPr>
            <w:r>
              <w:rPr>
                <w:b/>
                <w:sz w:val="16"/>
              </w:rPr>
              <w:t>Demonstrated</w:t>
            </w:r>
          </w:p>
        </w:tc>
        <w:tc>
          <w:tcPr>
            <w:tcW w:w="1370" w:type="dxa"/>
            <w:tcBorders>
              <w:left w:val="single" w:sz="4" w:space="0" w:color="000000"/>
              <w:bottom w:val="single" w:sz="4" w:space="0" w:color="000000"/>
              <w:right w:val="single" w:sz="4" w:space="0" w:color="000000"/>
            </w:tcBorders>
          </w:tcPr>
          <w:p>
            <w:pPr>
              <w:pStyle w:val="TableParagraph"/>
              <w:spacing w:line="175" w:lineRule="exact"/>
              <w:ind w:left="137" w:right="137"/>
              <w:rPr>
                <w:b/>
                <w:sz w:val="16"/>
              </w:rPr>
            </w:pPr>
            <w:r>
              <w:rPr>
                <w:b/>
                <w:sz w:val="16"/>
              </w:rPr>
              <w:t>Expectations</w:t>
            </w:r>
          </w:p>
        </w:tc>
        <w:tc>
          <w:tcPr>
            <w:tcW w:w="1237" w:type="dxa"/>
            <w:tcBorders>
              <w:left w:val="single" w:sz="4" w:space="0" w:color="000000"/>
              <w:bottom w:val="single" w:sz="4" w:space="0" w:color="000000"/>
              <w:right w:val="single" w:sz="4" w:space="0" w:color="000000"/>
            </w:tcBorders>
          </w:tcPr>
          <w:p>
            <w:pPr>
              <w:pStyle w:val="TableParagraph"/>
              <w:spacing w:line="175" w:lineRule="exact"/>
              <w:ind w:left="147" w:right="148"/>
              <w:rPr>
                <w:b/>
                <w:sz w:val="16"/>
              </w:rPr>
            </w:pPr>
            <w:r>
              <w:rPr>
                <w:b/>
                <w:sz w:val="16"/>
              </w:rPr>
              <w:t>Expectations</w:t>
            </w:r>
          </w:p>
        </w:tc>
        <w:tc>
          <w:tcPr>
            <w:tcW w:w="1236" w:type="dxa"/>
            <w:tcBorders>
              <w:left w:val="single" w:sz="4" w:space="0" w:color="000000"/>
              <w:bottom w:val="single" w:sz="4" w:space="0" w:color="000000"/>
              <w:right w:val="single" w:sz="4" w:space="0" w:color="000000"/>
            </w:tcBorders>
          </w:tcPr>
          <w:p>
            <w:pPr>
              <w:pStyle w:val="TableParagraph"/>
              <w:spacing w:line="175" w:lineRule="exact"/>
              <w:ind w:left="147" w:right="147"/>
              <w:rPr>
                <w:b/>
                <w:sz w:val="16"/>
              </w:rPr>
            </w:pPr>
            <w:r>
              <w:rPr>
                <w:b/>
                <w:sz w:val="16"/>
              </w:rPr>
              <w:t>Expectations</w:t>
            </w:r>
          </w:p>
        </w:tc>
        <w:tc>
          <w:tcPr>
            <w:tcW w:w="828" w:type="dxa"/>
            <w:tcBorders>
              <w:left w:val="single" w:sz="4" w:space="0" w:color="000000"/>
              <w:bottom w:val="single" w:sz="4" w:space="0" w:color="000000"/>
              <w:right w:val="single" w:sz="4" w:space="0" w:color="000000"/>
            </w:tcBorders>
          </w:tcPr>
          <w:p>
            <w:pPr>
              <w:pStyle w:val="TableParagraph"/>
              <w:spacing w:line="175" w:lineRule="exact"/>
              <w:ind w:left="160"/>
              <w:jc w:val="left"/>
              <w:rPr>
                <w:b/>
                <w:sz w:val="16"/>
              </w:rPr>
            </w:pPr>
            <w:r>
              <w:rPr>
                <w:b/>
                <w:sz w:val="16"/>
              </w:rPr>
              <w:t>Earned</w:t>
            </w:r>
          </w:p>
        </w:tc>
      </w:tr>
      <w:tr>
        <w:trPr>
          <w:trHeight w:val="410" w:hRule="exact"/>
        </w:trPr>
        <w:tc>
          <w:tcPr>
            <w:tcW w:w="10298"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2"/>
              <w:ind w:left="103"/>
              <w:jc w:val="left"/>
              <w:rPr>
                <w:b/>
                <w:sz w:val="22"/>
              </w:rPr>
            </w:pPr>
            <w:r>
              <w:rPr>
                <w:b/>
                <w:sz w:val="22"/>
              </w:rPr>
              <w:t>Content</w:t>
            </w:r>
          </w:p>
        </w:tc>
      </w:tr>
      <w:tr>
        <w:trPr>
          <w:trHeight w:val="770" w:hRule="exact"/>
        </w:trPr>
        <w:tc>
          <w:tcPr>
            <w:tcW w:w="4311" w:type="dxa"/>
            <w:tcBorders>
              <w:top w:val="single" w:sz="23" w:space="0" w:color="5F5F5F"/>
              <w:left w:val="single" w:sz="4" w:space="0" w:color="000000"/>
              <w:bottom w:val="single" w:sz="4" w:space="0" w:color="000000"/>
              <w:right w:val="single" w:sz="4" w:space="0" w:color="000000"/>
            </w:tcBorders>
          </w:tcPr>
          <w:p>
            <w:pPr>
              <w:pStyle w:val="TableParagraph"/>
              <w:spacing w:line="243" w:lineRule="exact"/>
              <w:ind w:left="103" w:right="547"/>
              <w:jc w:val="left"/>
              <w:rPr>
                <w:sz w:val="22"/>
              </w:rPr>
            </w:pPr>
            <w:r>
              <w:rPr>
                <w:sz w:val="22"/>
              </w:rPr>
              <w:t>Purpose of Project</w:t>
            </w:r>
          </w:p>
          <w:p>
            <w:pPr>
              <w:pStyle w:val="TableParagraph"/>
              <w:numPr>
                <w:ilvl w:val="0"/>
                <w:numId w:val="136"/>
              </w:numPr>
              <w:tabs>
                <w:tab w:pos="238" w:val="left" w:leader="none"/>
              </w:tabs>
              <w:spacing w:line="247" w:lineRule="exact" w:before="0" w:after="0"/>
              <w:ind w:left="237" w:right="0" w:hanging="134"/>
              <w:jc w:val="left"/>
              <w:rPr>
                <w:sz w:val="22"/>
              </w:rPr>
            </w:pPr>
            <w:r>
              <w:rPr>
                <w:sz w:val="22"/>
              </w:rPr>
              <w:t>Statement of project</w:t>
            </w:r>
            <w:r>
              <w:rPr>
                <w:spacing w:val="-12"/>
                <w:sz w:val="22"/>
              </w:rPr>
              <w:t> </w:t>
            </w:r>
            <w:r>
              <w:rPr>
                <w:sz w:val="22"/>
              </w:rPr>
              <w:t>goals</w:t>
            </w:r>
          </w:p>
          <w:p>
            <w:pPr>
              <w:pStyle w:val="TableParagraph"/>
              <w:numPr>
                <w:ilvl w:val="0"/>
                <w:numId w:val="136"/>
              </w:numPr>
              <w:tabs>
                <w:tab w:pos="238" w:val="left" w:leader="none"/>
              </w:tabs>
              <w:spacing w:line="240" w:lineRule="auto" w:before="0" w:after="0"/>
              <w:ind w:left="237" w:right="0" w:hanging="134"/>
              <w:jc w:val="left"/>
              <w:rPr>
                <w:sz w:val="22"/>
              </w:rPr>
            </w:pPr>
            <w:r>
              <w:rPr>
                <w:sz w:val="22"/>
              </w:rPr>
              <w:t>Service to the community and its</w:t>
            </w:r>
            <w:r>
              <w:rPr>
                <w:spacing w:val="-8"/>
                <w:sz w:val="22"/>
              </w:rPr>
              <w:t> </w:t>
            </w:r>
            <w:r>
              <w:rPr>
                <w:sz w:val="22"/>
              </w:rPr>
              <w:t>citizens</w:t>
            </w:r>
          </w:p>
        </w:tc>
        <w:tc>
          <w:tcPr>
            <w:tcW w:w="1316" w:type="dxa"/>
            <w:tcBorders>
              <w:top w:val="single" w:sz="23" w:space="0" w:color="5F5F5F"/>
              <w:left w:val="single" w:sz="4" w:space="0" w:color="000000"/>
              <w:bottom w:val="single" w:sz="4" w:space="0" w:color="000000"/>
              <w:right w:val="single" w:sz="4" w:space="0" w:color="000000"/>
            </w:tcBorders>
          </w:tcPr>
          <w:p>
            <w:pPr>
              <w:pStyle w:val="TableParagraph"/>
              <w:spacing w:line="243" w:lineRule="exact"/>
              <w:rPr>
                <w:sz w:val="22"/>
              </w:rPr>
            </w:pPr>
            <w:r>
              <w:rPr>
                <w:w w:val="100"/>
                <w:sz w:val="22"/>
              </w:rPr>
              <w:t>0</w:t>
            </w:r>
          </w:p>
        </w:tc>
        <w:tc>
          <w:tcPr>
            <w:tcW w:w="1370" w:type="dxa"/>
            <w:tcBorders>
              <w:top w:val="single" w:sz="23" w:space="0" w:color="5F5F5F"/>
              <w:left w:val="single" w:sz="4" w:space="0" w:color="000000"/>
              <w:bottom w:val="single" w:sz="4" w:space="0" w:color="000000"/>
              <w:right w:val="single" w:sz="4" w:space="0" w:color="000000"/>
            </w:tcBorders>
          </w:tcPr>
          <w:p>
            <w:pPr>
              <w:pStyle w:val="TableParagraph"/>
              <w:spacing w:line="243" w:lineRule="exact"/>
              <w:ind w:left="137" w:right="137"/>
              <w:rPr>
                <w:sz w:val="22"/>
              </w:rPr>
            </w:pPr>
            <w:r>
              <w:rPr>
                <w:sz w:val="22"/>
              </w:rPr>
              <w:t>1–5</w:t>
            </w:r>
          </w:p>
        </w:tc>
        <w:tc>
          <w:tcPr>
            <w:tcW w:w="1237" w:type="dxa"/>
            <w:tcBorders>
              <w:top w:val="single" w:sz="23" w:space="0" w:color="5F5F5F"/>
              <w:left w:val="single" w:sz="4" w:space="0" w:color="000000"/>
              <w:bottom w:val="single" w:sz="4" w:space="0" w:color="000000"/>
              <w:right w:val="single" w:sz="4" w:space="0" w:color="000000"/>
            </w:tcBorders>
          </w:tcPr>
          <w:p>
            <w:pPr>
              <w:pStyle w:val="TableParagraph"/>
              <w:spacing w:line="243" w:lineRule="exact"/>
              <w:ind w:left="147" w:right="147"/>
              <w:rPr>
                <w:sz w:val="22"/>
              </w:rPr>
            </w:pPr>
            <w:r>
              <w:rPr>
                <w:sz w:val="22"/>
              </w:rPr>
              <w:t>6–10</w:t>
            </w:r>
          </w:p>
        </w:tc>
        <w:tc>
          <w:tcPr>
            <w:tcW w:w="1236" w:type="dxa"/>
            <w:tcBorders>
              <w:top w:val="single" w:sz="23" w:space="0" w:color="5F5F5F"/>
              <w:left w:val="single" w:sz="4" w:space="0" w:color="000000"/>
              <w:bottom w:val="single" w:sz="4" w:space="0" w:color="000000"/>
              <w:right w:val="single" w:sz="4" w:space="0" w:color="000000"/>
            </w:tcBorders>
          </w:tcPr>
          <w:p>
            <w:pPr>
              <w:pStyle w:val="TableParagraph"/>
              <w:spacing w:line="243" w:lineRule="exact"/>
              <w:ind w:left="147" w:right="147"/>
              <w:rPr>
                <w:sz w:val="22"/>
              </w:rPr>
            </w:pPr>
            <w:r>
              <w:rPr>
                <w:sz w:val="22"/>
              </w:rPr>
              <w:t>11–15</w:t>
            </w:r>
          </w:p>
        </w:tc>
        <w:tc>
          <w:tcPr>
            <w:tcW w:w="828" w:type="dxa"/>
            <w:tcBorders>
              <w:top w:val="single" w:sz="23" w:space="0" w:color="5F5F5F"/>
              <w:left w:val="single" w:sz="4" w:space="0" w:color="000000"/>
              <w:bottom w:val="single" w:sz="4" w:space="0" w:color="000000"/>
              <w:right w:val="single" w:sz="4" w:space="0" w:color="000000"/>
            </w:tcBorders>
          </w:tcPr>
          <w:p>
            <w:pPr/>
          </w:p>
        </w:tc>
      </w:tr>
      <w:tr>
        <w:trPr>
          <w:trHeight w:val="257" w:hRule="exact"/>
        </w:trPr>
        <w:tc>
          <w:tcPr>
            <w:tcW w:w="4311" w:type="dxa"/>
            <w:tcBorders>
              <w:top w:val="single" w:sz="4" w:space="0" w:color="000000"/>
              <w:left w:val="single" w:sz="4" w:space="0" w:color="000000"/>
              <w:bottom w:val="single" w:sz="4" w:space="0" w:color="000000"/>
              <w:right w:val="single" w:sz="4" w:space="0" w:color="000000"/>
            </w:tcBorders>
          </w:tcPr>
          <w:p>
            <w:pPr>
              <w:pStyle w:val="TableParagraph"/>
              <w:ind w:left="103" w:right="547"/>
              <w:jc w:val="left"/>
              <w:rPr>
                <w:sz w:val="22"/>
              </w:rPr>
            </w:pPr>
            <w:r>
              <w:rPr>
                <w:sz w:val="22"/>
              </w:rPr>
              <w:t>Planning and development of project</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ind w:left="137" w:right="137"/>
              <w:rPr>
                <w:sz w:val="22"/>
              </w:rPr>
            </w:pPr>
            <w:r>
              <w:rPr>
                <w:sz w:val="22"/>
              </w:rPr>
              <w:t>1–5</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147" w:right="147"/>
              <w:rPr>
                <w:sz w:val="22"/>
              </w:rPr>
            </w:pPr>
            <w:r>
              <w:rPr>
                <w:sz w:val="22"/>
              </w:rPr>
              <w:t>6–10</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147" w:right="147"/>
              <w:rPr>
                <w:sz w:val="22"/>
              </w:rPr>
            </w:pPr>
            <w:r>
              <w:rPr>
                <w:sz w:val="22"/>
              </w:rPr>
              <w:t>11–15</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259" w:hRule="exact"/>
        </w:trPr>
        <w:tc>
          <w:tcPr>
            <w:tcW w:w="4311" w:type="dxa"/>
            <w:tcBorders>
              <w:top w:val="single" w:sz="4" w:space="0" w:color="000000"/>
              <w:left w:val="single" w:sz="4" w:space="0" w:color="000000"/>
              <w:bottom w:val="single" w:sz="4" w:space="0" w:color="000000"/>
              <w:right w:val="single" w:sz="4" w:space="0" w:color="000000"/>
            </w:tcBorders>
          </w:tcPr>
          <w:p>
            <w:pPr>
              <w:pStyle w:val="TableParagraph"/>
              <w:spacing w:before="2"/>
              <w:ind w:left="103" w:right="547"/>
              <w:jc w:val="left"/>
              <w:rPr>
                <w:sz w:val="22"/>
              </w:rPr>
            </w:pPr>
            <w:r>
              <w:rPr>
                <w:sz w:val="22"/>
              </w:rPr>
              <w:t>Implementation of project</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r>
              <w:rPr>
                <w:w w:val="100"/>
                <w:sz w:val="22"/>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2"/>
              <w:ind w:left="137" w:right="137"/>
              <w:rPr>
                <w:sz w:val="22"/>
              </w:rPr>
            </w:pPr>
            <w:r>
              <w:rPr>
                <w:sz w:val="22"/>
              </w:rPr>
              <w:t>1–5</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2"/>
              <w:ind w:left="147" w:right="147"/>
              <w:rPr>
                <w:sz w:val="22"/>
              </w:rPr>
            </w:pPr>
            <w:r>
              <w:rPr>
                <w:sz w:val="22"/>
              </w:rPr>
              <w:t>6–10</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2"/>
              <w:ind w:left="147" w:right="147"/>
              <w:rPr>
                <w:sz w:val="22"/>
              </w:rPr>
            </w:pPr>
            <w:r>
              <w:rPr>
                <w:sz w:val="22"/>
              </w:rPr>
              <w:t>11–15</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257" w:hRule="exact"/>
        </w:trPr>
        <w:tc>
          <w:tcPr>
            <w:tcW w:w="4311" w:type="dxa"/>
            <w:tcBorders>
              <w:top w:val="single" w:sz="4" w:space="0" w:color="000000"/>
              <w:left w:val="single" w:sz="4" w:space="0" w:color="000000"/>
              <w:bottom w:val="single" w:sz="4" w:space="0" w:color="000000"/>
              <w:right w:val="single" w:sz="4" w:space="0" w:color="000000"/>
            </w:tcBorders>
          </w:tcPr>
          <w:p>
            <w:pPr>
              <w:pStyle w:val="TableParagraph"/>
              <w:ind w:left="103" w:right="547"/>
              <w:jc w:val="left"/>
              <w:rPr>
                <w:sz w:val="22"/>
              </w:rPr>
            </w:pPr>
            <w:r>
              <w:rPr>
                <w:sz w:val="22"/>
              </w:rPr>
              <w:t>Impact and benefits to the community</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ind w:left="137" w:right="137"/>
              <w:rPr>
                <w:sz w:val="22"/>
              </w:rPr>
            </w:pPr>
            <w:r>
              <w:rPr>
                <w:sz w:val="22"/>
              </w:rPr>
              <w:t>1–8</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147" w:right="147"/>
              <w:rPr>
                <w:sz w:val="22"/>
              </w:rPr>
            </w:pPr>
            <w:r>
              <w:rPr>
                <w:sz w:val="22"/>
              </w:rPr>
              <w:t>9–18</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147" w:right="147"/>
              <w:rPr>
                <w:sz w:val="22"/>
              </w:rPr>
            </w:pPr>
            <w:r>
              <w:rPr>
                <w:sz w:val="22"/>
              </w:rPr>
              <w:t>19–25</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257" w:hRule="exact"/>
        </w:trPr>
        <w:tc>
          <w:tcPr>
            <w:tcW w:w="4311" w:type="dxa"/>
            <w:tcBorders>
              <w:top w:val="single" w:sz="4" w:space="0" w:color="000000"/>
              <w:left w:val="single" w:sz="4" w:space="0" w:color="000000"/>
              <w:bottom w:val="single" w:sz="4" w:space="0" w:color="000000"/>
              <w:right w:val="single" w:sz="4" w:space="0" w:color="000000"/>
            </w:tcBorders>
          </w:tcPr>
          <w:p>
            <w:pPr>
              <w:pStyle w:val="TableParagraph"/>
              <w:ind w:left="103" w:right="547"/>
              <w:jc w:val="left"/>
              <w:rPr>
                <w:sz w:val="22"/>
              </w:rPr>
            </w:pPr>
            <w:r>
              <w:rPr>
                <w:sz w:val="22"/>
              </w:rPr>
              <w:t>Evidence of publicity</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ind w:left="137" w:right="137"/>
              <w:rPr>
                <w:sz w:val="22"/>
              </w:rPr>
            </w:pPr>
            <w:r>
              <w:rPr>
                <w:sz w:val="22"/>
              </w:rPr>
              <w:t>1–2</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147" w:right="147"/>
              <w:rPr>
                <w:sz w:val="22"/>
              </w:rPr>
            </w:pPr>
            <w:r>
              <w:rPr>
                <w:sz w:val="22"/>
              </w:rPr>
              <w:t>3–4</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5</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403" w:hRule="exact"/>
        </w:trPr>
        <w:tc>
          <w:tcPr>
            <w:tcW w:w="10298"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Report Format</w:t>
            </w:r>
          </w:p>
        </w:tc>
      </w:tr>
      <w:tr>
        <w:trPr>
          <w:trHeight w:val="778" w:hRule="exact"/>
        </w:trPr>
        <w:tc>
          <w:tcPr>
            <w:tcW w:w="4311" w:type="dxa"/>
            <w:tcBorders>
              <w:top w:val="single" w:sz="12" w:space="0" w:color="5F5F5F"/>
              <w:left w:val="single" w:sz="4" w:space="0" w:color="000000"/>
              <w:bottom w:val="single" w:sz="4" w:space="0" w:color="000000"/>
              <w:right w:val="single" w:sz="4" w:space="0" w:color="000000"/>
            </w:tcBorders>
          </w:tcPr>
          <w:p>
            <w:pPr>
              <w:pStyle w:val="TableParagraph"/>
              <w:spacing w:before="17"/>
              <w:ind w:left="103" w:right="547"/>
              <w:jc w:val="left"/>
              <w:rPr>
                <w:sz w:val="22"/>
              </w:rPr>
            </w:pPr>
            <w:r>
              <w:rPr>
                <w:sz w:val="22"/>
              </w:rPr>
              <w:t>Clear and concise presentation with logical arrangement of information following the rating sheet categories</w:t>
            </w:r>
          </w:p>
        </w:tc>
        <w:tc>
          <w:tcPr>
            <w:tcW w:w="1316" w:type="dxa"/>
            <w:tcBorders>
              <w:top w:val="single" w:sz="12" w:space="0" w:color="5F5F5F"/>
              <w:left w:val="single" w:sz="4" w:space="0" w:color="000000"/>
              <w:bottom w:val="single" w:sz="4" w:space="0" w:color="000000"/>
              <w:right w:val="single" w:sz="4" w:space="0" w:color="000000"/>
            </w:tcBorders>
          </w:tcPr>
          <w:p>
            <w:pPr>
              <w:pStyle w:val="TableParagraph"/>
              <w:spacing w:before="17"/>
              <w:rPr>
                <w:sz w:val="22"/>
              </w:rPr>
            </w:pPr>
            <w:r>
              <w:rPr>
                <w:w w:val="100"/>
                <w:sz w:val="22"/>
              </w:rPr>
              <w:t>0</w:t>
            </w:r>
          </w:p>
        </w:tc>
        <w:tc>
          <w:tcPr>
            <w:tcW w:w="1370" w:type="dxa"/>
            <w:tcBorders>
              <w:top w:val="single" w:sz="12" w:space="0" w:color="5F5F5F"/>
              <w:left w:val="single" w:sz="4" w:space="0" w:color="000000"/>
              <w:bottom w:val="single" w:sz="4" w:space="0" w:color="000000"/>
              <w:right w:val="single" w:sz="4" w:space="0" w:color="000000"/>
            </w:tcBorders>
          </w:tcPr>
          <w:p>
            <w:pPr>
              <w:pStyle w:val="TableParagraph"/>
              <w:spacing w:before="17"/>
              <w:ind w:left="137" w:right="137"/>
              <w:rPr>
                <w:sz w:val="22"/>
              </w:rPr>
            </w:pPr>
            <w:r>
              <w:rPr>
                <w:sz w:val="22"/>
              </w:rPr>
              <w:t>1–3</w:t>
            </w:r>
          </w:p>
        </w:tc>
        <w:tc>
          <w:tcPr>
            <w:tcW w:w="1237" w:type="dxa"/>
            <w:tcBorders>
              <w:top w:val="single" w:sz="12" w:space="0" w:color="5F5F5F"/>
              <w:left w:val="single" w:sz="4" w:space="0" w:color="000000"/>
              <w:bottom w:val="single" w:sz="4" w:space="0" w:color="000000"/>
              <w:right w:val="single" w:sz="4" w:space="0" w:color="000000"/>
            </w:tcBorders>
          </w:tcPr>
          <w:p>
            <w:pPr>
              <w:pStyle w:val="TableParagraph"/>
              <w:spacing w:before="17"/>
              <w:ind w:left="147" w:right="147"/>
              <w:rPr>
                <w:sz w:val="22"/>
              </w:rPr>
            </w:pPr>
            <w:r>
              <w:rPr>
                <w:sz w:val="22"/>
              </w:rPr>
              <w:t>4–7</w:t>
            </w:r>
          </w:p>
        </w:tc>
        <w:tc>
          <w:tcPr>
            <w:tcW w:w="1236" w:type="dxa"/>
            <w:tcBorders>
              <w:top w:val="single" w:sz="12" w:space="0" w:color="5F5F5F"/>
              <w:left w:val="single" w:sz="4" w:space="0" w:color="000000"/>
              <w:bottom w:val="single" w:sz="4" w:space="0" w:color="000000"/>
              <w:right w:val="single" w:sz="4" w:space="0" w:color="000000"/>
            </w:tcBorders>
          </w:tcPr>
          <w:p>
            <w:pPr>
              <w:pStyle w:val="TableParagraph"/>
              <w:spacing w:before="17"/>
              <w:ind w:left="147" w:right="147"/>
              <w:rPr>
                <w:sz w:val="22"/>
              </w:rPr>
            </w:pPr>
            <w:r>
              <w:rPr>
                <w:sz w:val="22"/>
              </w:rPr>
              <w:t>8–10</w:t>
            </w:r>
          </w:p>
        </w:tc>
        <w:tc>
          <w:tcPr>
            <w:tcW w:w="828" w:type="dxa"/>
            <w:tcBorders>
              <w:top w:val="single" w:sz="12" w:space="0" w:color="5F5F5F"/>
              <w:left w:val="single" w:sz="4" w:space="0" w:color="000000"/>
              <w:bottom w:val="single" w:sz="4" w:space="0" w:color="000000"/>
              <w:right w:val="single" w:sz="4" w:space="0" w:color="000000"/>
            </w:tcBorders>
          </w:tcPr>
          <w:p>
            <w:pPr/>
          </w:p>
        </w:tc>
      </w:tr>
      <w:tr>
        <w:trPr>
          <w:trHeight w:val="504" w:hRule="exact"/>
        </w:trPr>
        <w:tc>
          <w:tcPr>
            <w:tcW w:w="4311" w:type="dxa"/>
            <w:tcBorders>
              <w:top w:val="single" w:sz="4" w:space="0" w:color="000000"/>
              <w:left w:val="single" w:sz="4" w:space="0" w:color="000000"/>
              <w:bottom w:val="single" w:sz="4" w:space="0" w:color="000000"/>
              <w:right w:val="single" w:sz="4" w:space="0" w:color="000000"/>
            </w:tcBorders>
          </w:tcPr>
          <w:p>
            <w:pPr>
              <w:pStyle w:val="TableParagraph"/>
              <w:ind w:left="103" w:right="469"/>
              <w:jc w:val="left"/>
              <w:rPr>
                <w:sz w:val="22"/>
              </w:rPr>
            </w:pPr>
            <w:r>
              <w:rPr>
                <w:sz w:val="22"/>
              </w:rPr>
              <w:t>Professional report &amp; design appropriate to audience</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ind w:left="137" w:right="137"/>
              <w:rPr>
                <w:sz w:val="22"/>
              </w:rPr>
            </w:pPr>
            <w:r>
              <w:rPr>
                <w:sz w:val="22"/>
              </w:rPr>
              <w:t>1–2</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147" w:right="147"/>
              <w:rPr>
                <w:sz w:val="22"/>
              </w:rPr>
            </w:pPr>
            <w:r>
              <w:rPr>
                <w:sz w:val="22"/>
              </w:rPr>
              <w:t>3–4</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rPr>
                <w:sz w:val="22"/>
              </w:rPr>
            </w:pPr>
            <w:r>
              <w:rPr>
                <w:w w:val="100"/>
                <w:sz w:val="22"/>
              </w:rPr>
              <w:t>5</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506" w:hRule="exact"/>
        </w:trPr>
        <w:tc>
          <w:tcPr>
            <w:tcW w:w="4311" w:type="dxa"/>
            <w:tcBorders>
              <w:top w:val="single" w:sz="4" w:space="0" w:color="000000"/>
              <w:left w:val="single" w:sz="4" w:space="0" w:color="000000"/>
              <w:bottom w:val="single" w:sz="4" w:space="0" w:color="000000"/>
              <w:right w:val="single" w:sz="4" w:space="0" w:color="000000"/>
            </w:tcBorders>
          </w:tcPr>
          <w:p>
            <w:pPr>
              <w:pStyle w:val="TableParagraph"/>
              <w:spacing w:before="2"/>
              <w:ind w:left="103" w:right="423"/>
              <w:jc w:val="left"/>
              <w:rPr>
                <w:sz w:val="22"/>
              </w:rPr>
            </w:pPr>
            <w:r>
              <w:rPr>
                <w:sz w:val="22"/>
              </w:rPr>
              <w:t>Correct grammar, punctuation, spelling, and acceptable business style</w:t>
            </w:r>
          </w:p>
        </w:tc>
        <w:tc>
          <w:tcPr>
            <w:tcW w:w="131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r>
              <w:rPr>
                <w:w w:val="100"/>
                <w:sz w:val="22"/>
              </w:rPr>
              <w:t>0</w:t>
            </w:r>
          </w:p>
        </w:tc>
        <w:tc>
          <w:tcPr>
            <w:tcW w:w="1370" w:type="dxa"/>
            <w:tcBorders>
              <w:top w:val="single" w:sz="4" w:space="0" w:color="000000"/>
              <w:left w:val="single" w:sz="4" w:space="0" w:color="000000"/>
              <w:bottom w:val="single" w:sz="4" w:space="0" w:color="000000"/>
              <w:right w:val="single" w:sz="4" w:space="0" w:color="000000"/>
            </w:tcBorders>
          </w:tcPr>
          <w:p>
            <w:pPr>
              <w:pStyle w:val="TableParagraph"/>
              <w:spacing w:before="2"/>
              <w:ind w:left="137" w:right="137"/>
              <w:rPr>
                <w:sz w:val="22"/>
              </w:rPr>
            </w:pPr>
            <w:r>
              <w:rPr>
                <w:sz w:val="22"/>
              </w:rPr>
              <w:t>1–3</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2"/>
              <w:ind w:left="147" w:right="147"/>
              <w:rPr>
                <w:sz w:val="22"/>
              </w:rPr>
            </w:pPr>
            <w:r>
              <w:rPr>
                <w:sz w:val="22"/>
              </w:rPr>
              <w:t>4–7</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2"/>
              <w:ind w:left="147" w:right="147"/>
              <w:rPr>
                <w:sz w:val="22"/>
              </w:rPr>
            </w:pPr>
            <w:r>
              <w:rPr>
                <w:sz w:val="22"/>
              </w:rPr>
              <w:t>8–10</w:t>
            </w:r>
          </w:p>
        </w:tc>
        <w:tc>
          <w:tcPr>
            <w:tcW w:w="828"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29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795" w:hRule="exact"/>
        </w:trPr>
        <w:tc>
          <w:tcPr>
            <w:tcW w:w="10298" w:type="dxa"/>
            <w:gridSpan w:val="6"/>
            <w:tcBorders>
              <w:top w:val="single" w:sz="23" w:space="0" w:color="5F5F5F"/>
              <w:left w:val="single" w:sz="4" w:space="0" w:color="000000"/>
              <w:bottom w:val="single" w:sz="4" w:space="0" w:color="000000"/>
              <w:right w:val="single" w:sz="4" w:space="0" w:color="000000"/>
            </w:tcBorders>
          </w:tcPr>
          <w:p>
            <w:pPr>
              <w:pStyle w:val="TableParagraph"/>
              <w:spacing w:line="247" w:lineRule="exact" w:before="2"/>
              <w:ind w:left="103"/>
              <w:jc w:val="left"/>
              <w:rPr>
                <w:sz w:val="22"/>
              </w:rPr>
            </w:pPr>
            <w:r>
              <w:rPr>
                <w:b/>
                <w:sz w:val="22"/>
              </w:rPr>
              <w:t>Penalty Points </w:t>
            </w:r>
            <w:r>
              <w:rPr>
                <w:sz w:val="22"/>
              </w:rPr>
              <w:t>Deduct five (5) points each for not adhering to Report Guidelines (maximum of twenty [20] points):</w:t>
            </w:r>
          </w:p>
          <w:p>
            <w:pPr>
              <w:pStyle w:val="TableParagraph"/>
              <w:numPr>
                <w:ilvl w:val="0"/>
                <w:numId w:val="137"/>
              </w:numPr>
              <w:tabs>
                <w:tab w:pos="356" w:val="left" w:leader="none"/>
              </w:tabs>
              <w:spacing w:line="240" w:lineRule="auto" w:before="0" w:after="0"/>
              <w:ind w:left="103" w:right="138" w:firstLine="0"/>
              <w:jc w:val="left"/>
              <w:rPr>
                <w:sz w:val="22"/>
              </w:rPr>
            </w:pPr>
            <w:r>
              <w:rPr>
                <w:sz w:val="22"/>
              </w:rPr>
              <w:t>cover incorrect </w:t>
            </w:r>
            <w:r>
              <w:rPr>
                <w:rFonts w:ascii="Wingdings" w:hAnsi="Wingdings"/>
                <w:sz w:val="22"/>
              </w:rPr>
              <w:t></w:t>
            </w:r>
            <w:r>
              <w:rPr>
                <w:rFonts w:ascii="Times New Roman" w:hAnsi="Times New Roman"/>
                <w:sz w:val="22"/>
              </w:rPr>
              <w:t> </w:t>
            </w:r>
            <w:r>
              <w:rPr>
                <w:sz w:val="22"/>
              </w:rPr>
              <w:t>missing table of contents </w:t>
            </w:r>
            <w:r>
              <w:rPr>
                <w:rFonts w:ascii="Wingdings" w:hAnsi="Wingdings"/>
                <w:sz w:val="22"/>
              </w:rPr>
              <w:t></w:t>
            </w:r>
            <w:r>
              <w:rPr>
                <w:rFonts w:ascii="Times New Roman" w:hAnsi="Times New Roman"/>
                <w:sz w:val="22"/>
              </w:rPr>
              <w:t> </w:t>
            </w:r>
            <w:r>
              <w:rPr>
                <w:sz w:val="22"/>
              </w:rPr>
              <w:t>over fifteen (15) pages </w:t>
            </w:r>
            <w:r>
              <w:rPr>
                <w:rFonts w:ascii="Wingdings" w:hAnsi="Wingdings"/>
                <w:sz w:val="22"/>
              </w:rPr>
              <w:t></w:t>
            </w:r>
            <w:r>
              <w:rPr>
                <w:rFonts w:ascii="Times New Roman" w:hAnsi="Times New Roman"/>
                <w:sz w:val="22"/>
              </w:rPr>
              <w:t> </w:t>
            </w:r>
            <w:r>
              <w:rPr>
                <w:sz w:val="22"/>
              </w:rPr>
              <w:t>no page numbers </w:t>
            </w:r>
            <w:r>
              <w:rPr>
                <w:rFonts w:ascii="Wingdings" w:hAnsi="Wingdings"/>
                <w:sz w:val="22"/>
              </w:rPr>
              <w:t></w:t>
            </w:r>
            <w:r>
              <w:rPr>
                <w:rFonts w:ascii="Times New Roman" w:hAnsi="Times New Roman"/>
                <w:sz w:val="22"/>
              </w:rPr>
              <w:t> </w:t>
            </w:r>
            <w:r>
              <w:rPr>
                <w:sz w:val="22"/>
              </w:rPr>
              <w:t>report format does not follow rating sheet  </w:t>
            </w:r>
            <w:r>
              <w:rPr>
                <w:rFonts w:ascii="Wingdings" w:hAnsi="Wingdings"/>
                <w:sz w:val="22"/>
              </w:rPr>
              <w:t></w:t>
            </w:r>
            <w:r>
              <w:rPr>
                <w:rFonts w:ascii="Times New Roman" w:hAnsi="Times New Roman"/>
                <w:sz w:val="22"/>
              </w:rPr>
              <w:t> </w:t>
            </w:r>
            <w:r>
              <w:rPr>
                <w:sz w:val="22"/>
              </w:rPr>
              <w:t>entry labeled incorrectly on the</w:t>
            </w:r>
            <w:r>
              <w:rPr>
                <w:spacing w:val="-21"/>
                <w:sz w:val="22"/>
              </w:rPr>
              <w:t> </w:t>
            </w:r>
            <w:r>
              <w:rPr>
                <w:sz w:val="22"/>
              </w:rPr>
              <w:t>upload</w:t>
            </w:r>
          </w:p>
        </w:tc>
      </w:tr>
      <w:tr>
        <w:trPr>
          <w:trHeight w:val="346" w:hRule="exact"/>
        </w:trPr>
        <w:tc>
          <w:tcPr>
            <w:tcW w:w="10298"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Total</w:t>
            </w:r>
            <w:r>
              <w:rPr>
                <w:b/>
                <w:spacing w:val="-2"/>
                <w:sz w:val="22"/>
              </w:rPr>
              <w:t> </w:t>
            </w:r>
            <w:r>
              <w:rPr>
                <w:b/>
                <w:sz w:val="22"/>
              </w:rPr>
              <w:t>Points</w:t>
              <w:tab/>
              <w:t>/100 max.</w:t>
            </w:r>
          </w:p>
        </w:tc>
      </w:tr>
    </w:tbl>
    <w:p>
      <w:pPr>
        <w:pStyle w:val="BodyText"/>
        <w:rPr>
          <w:rFonts w:ascii="Garamond"/>
          <w:i/>
        </w:rPr>
      </w:pPr>
    </w:p>
    <w:p>
      <w:pPr>
        <w:pStyle w:val="BodyText"/>
        <w:rPr>
          <w:rFonts w:ascii="Garamond"/>
          <w:i/>
        </w:rPr>
      </w:pPr>
    </w:p>
    <w:p>
      <w:pPr>
        <w:pStyle w:val="BodyText"/>
        <w:spacing w:before="1"/>
        <w:rPr>
          <w:rFonts w:ascii="Garamond"/>
          <w:i/>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0"/>
        <w:gridCol w:w="122"/>
        <w:gridCol w:w="8178"/>
      </w:tblGrid>
      <w:tr>
        <w:trPr>
          <w:trHeight w:val="450" w:hRule="exact"/>
        </w:trPr>
        <w:tc>
          <w:tcPr>
            <w:tcW w:w="1890" w:type="dxa"/>
          </w:tcPr>
          <w:p>
            <w:pPr>
              <w:pStyle w:val="TableParagraph"/>
              <w:tabs>
                <w:tab w:pos="1016" w:val="left" w:leader="none"/>
                <w:tab w:pos="6934" w:val="left" w:leader="none"/>
              </w:tabs>
              <w:spacing w:line="205" w:lineRule="exact"/>
              <w:ind w:left="200" w:right="-5046"/>
              <w:jc w:val="left"/>
              <w:rPr>
                <w:sz w:val="20"/>
              </w:rPr>
            </w:pPr>
            <w:r>
              <w:rPr>
                <w:sz w:val="20"/>
              </w:rPr>
              <w:t>School:</w:t>
              <w:tab/>
            </w:r>
            <w:r>
              <w:rPr>
                <w:w w:val="99"/>
                <w:sz w:val="20"/>
                <w:u w:val="single"/>
              </w:rPr>
              <w:t> </w:t>
            </w:r>
            <w:r>
              <w:rPr>
                <w:sz w:val="20"/>
                <w:u w:val="single"/>
              </w:rPr>
              <w:tab/>
            </w:r>
          </w:p>
        </w:tc>
        <w:tc>
          <w:tcPr>
            <w:tcW w:w="122" w:type="dxa"/>
          </w:tcPr>
          <w:p>
            <w:pPr/>
          </w:p>
        </w:tc>
        <w:tc>
          <w:tcPr>
            <w:tcW w:w="8178" w:type="dxa"/>
          </w:tcPr>
          <w:p>
            <w:pPr>
              <w:pStyle w:val="TableParagraph"/>
              <w:tabs>
                <w:tab w:pos="8222" w:val="left" w:leader="none"/>
              </w:tabs>
              <w:spacing w:line="205" w:lineRule="exact"/>
              <w:ind w:left="4985" w:right="-45"/>
              <w:jc w:val="left"/>
              <w:rPr>
                <w:sz w:val="20"/>
              </w:rPr>
            </w:pPr>
            <w:r>
              <w:rPr>
                <w:sz w:val="20"/>
              </w:rPr>
              <w:t>Region: </w:t>
            </w:r>
            <w:r>
              <w:rPr>
                <w:spacing w:val="10"/>
                <w:sz w:val="20"/>
              </w:rPr>
              <w:t> </w:t>
            </w:r>
            <w:r>
              <w:rPr>
                <w:w w:val="99"/>
                <w:sz w:val="20"/>
                <w:u w:val="single"/>
              </w:rPr>
              <w:t> </w:t>
            </w:r>
            <w:r>
              <w:rPr>
                <w:sz w:val="20"/>
                <w:u w:val="single"/>
              </w:rPr>
              <w:tab/>
            </w:r>
          </w:p>
        </w:tc>
      </w:tr>
      <w:tr>
        <w:trPr>
          <w:trHeight w:val="1831" w:hRule="exact"/>
        </w:trPr>
        <w:tc>
          <w:tcPr>
            <w:tcW w:w="1890" w:type="dxa"/>
            <w:vMerge w:val="restart"/>
          </w:tcPr>
          <w:p>
            <w:pPr>
              <w:pStyle w:val="TableParagraph"/>
              <w:spacing w:before="6"/>
              <w:jc w:val="left"/>
              <w:rPr>
                <w:i/>
                <w:sz w:val="20"/>
              </w:rPr>
            </w:pPr>
          </w:p>
          <w:p>
            <w:pPr>
              <w:pStyle w:val="TableParagraph"/>
              <w:ind w:left="200" w:right="-5046"/>
              <w:jc w:val="left"/>
              <w:rPr>
                <w:sz w:val="20"/>
              </w:rPr>
            </w:pPr>
            <w:r>
              <w:rPr>
                <w:sz w:val="20"/>
              </w:rPr>
              <w:t>Name(s)</w:t>
            </w: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jc w:val="left"/>
              <w:rPr>
                <w:i/>
                <w:sz w:val="20"/>
              </w:rPr>
            </w:pPr>
          </w:p>
          <w:p>
            <w:pPr>
              <w:pStyle w:val="TableParagraph"/>
              <w:spacing w:before="10"/>
              <w:jc w:val="left"/>
              <w:rPr>
                <w:i/>
                <w:sz w:val="23"/>
              </w:rPr>
            </w:pPr>
          </w:p>
          <w:p>
            <w:pPr>
              <w:pStyle w:val="TableParagraph"/>
              <w:ind w:left="200" w:right="-5046"/>
              <w:jc w:val="left"/>
              <w:rPr>
                <w:sz w:val="20"/>
              </w:rPr>
            </w:pPr>
            <w:r>
              <w:rPr>
                <w:sz w:val="20"/>
              </w:rPr>
              <w:t>Judge’s Signature:</w:t>
            </w:r>
          </w:p>
        </w:tc>
        <w:tc>
          <w:tcPr>
            <w:tcW w:w="122" w:type="dxa"/>
          </w:tcPr>
          <w:p>
            <w:pPr/>
          </w:p>
        </w:tc>
        <w:tc>
          <w:tcPr>
            <w:tcW w:w="8178" w:type="dxa"/>
            <w:tcBorders>
              <w:bottom w:val="single" w:sz="4" w:space="0" w:color="000000"/>
            </w:tcBorders>
          </w:tcPr>
          <w:p>
            <w:pPr>
              <w:pStyle w:val="TableParagraph"/>
              <w:spacing w:before="6"/>
              <w:jc w:val="left"/>
              <w:rPr>
                <w:i/>
                <w:sz w:val="20"/>
              </w:rPr>
            </w:pPr>
          </w:p>
          <w:p>
            <w:pPr>
              <w:pStyle w:val="TableParagraph"/>
              <w:tabs>
                <w:tab w:pos="4738" w:val="left" w:leader="none"/>
              </w:tabs>
              <w:jc w:val="left"/>
              <w:rPr>
                <w:sz w:val="20"/>
              </w:rPr>
            </w:pPr>
            <w:r>
              <w:rPr>
                <w:w w:val="99"/>
                <w:sz w:val="20"/>
                <w:u w:val="single"/>
              </w:rPr>
              <w:t> </w:t>
            </w:r>
            <w:r>
              <w:rPr>
                <w:sz w:val="20"/>
                <w:u w:val="single"/>
              </w:rPr>
              <w:tab/>
            </w:r>
          </w:p>
        </w:tc>
      </w:tr>
      <w:tr>
        <w:trPr>
          <w:trHeight w:val="702" w:hRule="exact"/>
        </w:trPr>
        <w:tc>
          <w:tcPr>
            <w:tcW w:w="1890" w:type="dxa"/>
            <w:vMerge/>
          </w:tcPr>
          <w:p>
            <w:pPr/>
          </w:p>
        </w:tc>
        <w:tc>
          <w:tcPr>
            <w:tcW w:w="122" w:type="dxa"/>
            <w:tcBorders>
              <w:bottom w:val="single" w:sz="4" w:space="0" w:color="000000"/>
            </w:tcBorders>
          </w:tcPr>
          <w:p>
            <w:pPr/>
          </w:p>
        </w:tc>
        <w:tc>
          <w:tcPr>
            <w:tcW w:w="8178" w:type="dxa"/>
            <w:tcBorders>
              <w:top w:val="single" w:sz="4" w:space="0" w:color="000000"/>
              <w:bottom w:val="single" w:sz="4" w:space="0" w:color="000000"/>
            </w:tcBorders>
          </w:tcPr>
          <w:p>
            <w:pPr>
              <w:pStyle w:val="TableParagraph"/>
              <w:jc w:val="left"/>
              <w:rPr>
                <w:i/>
                <w:sz w:val="20"/>
              </w:rPr>
            </w:pPr>
          </w:p>
          <w:p>
            <w:pPr>
              <w:pStyle w:val="TableParagraph"/>
              <w:spacing w:before="7"/>
              <w:jc w:val="left"/>
              <w:rPr>
                <w:i/>
                <w:sz w:val="23"/>
              </w:rPr>
            </w:pPr>
          </w:p>
          <w:p>
            <w:pPr>
              <w:pStyle w:val="TableParagraph"/>
              <w:ind w:left="4965" w:right="2752"/>
              <w:rPr>
                <w:sz w:val="20"/>
              </w:rPr>
            </w:pPr>
            <w:r>
              <w:rPr>
                <w:sz w:val="20"/>
              </w:rPr>
              <w:t>Date:</w:t>
            </w:r>
          </w:p>
        </w:tc>
      </w:tr>
    </w:tbl>
    <w:p>
      <w:pPr>
        <w:pStyle w:val="BodyText"/>
        <w:rPr>
          <w:rFonts w:ascii="Garamond"/>
          <w:i/>
        </w:rPr>
      </w:pPr>
    </w:p>
    <w:p>
      <w:pPr>
        <w:pStyle w:val="BodyText"/>
        <w:spacing w:before="2"/>
        <w:rPr>
          <w:rFonts w:ascii="Garamond"/>
          <w:i/>
          <w:sz w:val="21"/>
        </w:rPr>
      </w:pPr>
    </w:p>
    <w:p>
      <w:pPr>
        <w:pStyle w:val="BodyText"/>
        <w:ind w:left="300" w:right="440"/>
        <w:rPr>
          <w:rFonts w:ascii="Garamond" w:hAnsi="Garamond"/>
        </w:rPr>
      </w:pPr>
      <w:r>
        <w:rPr/>
        <w:pict>
          <v:line style="position:absolute;mso-position-horizontal-relative:page;mso-position-vertical-relative:paragraph;z-index:-982240" from="144.619995pt,-94.455826pt" to="379.327406pt,-94.455826pt" stroked="true" strokeweight=".498pt" strokecolor="#000000">
            <w10:wrap type="none"/>
          </v:line>
        </w:pict>
      </w:r>
      <w:r>
        <w:rPr/>
        <w:pict>
          <v:shape style="position:absolute;margin-left:400.799988pt;margin-top:-.041833pt;width:154.85pt;height:48.3pt;mso-position-horizontal-relative:page;mso-position-vertical-relative:paragraph;z-index:10480" type="#_x0000_t202" filled="false" stroked="true" strokeweight=".25pt" strokecolor="#000000">
            <v:textbox inset="0,0,0,0">
              <w:txbxContent>
                <w:p>
                  <w:pPr>
                    <w:spacing w:line="202" w:lineRule="exact" w:before="73"/>
                    <w:ind w:left="405" w:right="405" w:firstLine="0"/>
                    <w:jc w:val="center"/>
                    <w:rPr>
                      <w:rFonts w:ascii="Garamond"/>
                      <w:sz w:val="18"/>
                    </w:rPr>
                  </w:pPr>
                  <w:r>
                    <w:rPr>
                      <w:rFonts w:ascii="Garamond"/>
                      <w:sz w:val="18"/>
                    </w:rPr>
                    <w:t>VERIFICATION &amp; INITIALS</w:t>
                  </w:r>
                </w:p>
                <w:p>
                  <w:pPr>
                    <w:spacing w:line="202" w:lineRule="exact" w:before="0"/>
                    <w:ind w:left="405"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38"/>
                    </w:numPr>
                    <w:tabs>
                      <w:tab w:pos="352" w:val="left" w:leader="none"/>
                      <w:tab w:pos="2987" w:val="left" w:leader="none"/>
                    </w:tabs>
                    <w:spacing w:line="240" w:lineRule="auto" w:before="1" w:after="0"/>
                    <w:ind w:left="351"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780" w:right="820"/>
        </w:sectPr>
      </w:pPr>
    </w:p>
    <w:p>
      <w:pPr>
        <w:pStyle w:val="BodyText"/>
        <w:spacing w:before="5"/>
        <w:rPr>
          <w:rFonts w:ascii="Garamond"/>
          <w:sz w:val="9"/>
        </w:rPr>
      </w:pPr>
    </w:p>
    <w:p>
      <w:pPr>
        <w:pStyle w:val="ListParagraph"/>
        <w:numPr>
          <w:ilvl w:val="2"/>
          <w:numId w:val="135"/>
        </w:numPr>
        <w:tabs>
          <w:tab w:pos="1731" w:val="left" w:leader="none"/>
        </w:tabs>
        <w:spacing w:line="240" w:lineRule="auto" w:before="81" w:after="0"/>
        <w:ind w:left="1730" w:right="0" w:hanging="230"/>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p>
      <w:pPr>
        <w:pStyle w:val="BodyText"/>
        <w:spacing w:before="3"/>
        <w:rPr>
          <w:rFonts w:ascii="Garamond"/>
          <w:b/>
        </w:rPr>
      </w:pPr>
    </w:p>
    <w:tbl>
      <w:tblPr>
        <w:tblW w:w="0" w:type="auto"/>
        <w:jc w:val="left"/>
        <w:tblInd w:w="1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8"/>
        <w:gridCol w:w="1311"/>
        <w:gridCol w:w="1331"/>
        <w:gridCol w:w="1246"/>
        <w:gridCol w:w="1212"/>
        <w:gridCol w:w="774"/>
      </w:tblGrid>
      <w:tr>
        <w:trPr>
          <w:trHeight w:val="215" w:hRule="exact"/>
        </w:trPr>
        <w:tc>
          <w:tcPr>
            <w:tcW w:w="4208"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1" w:type="dxa"/>
            <w:tcBorders>
              <w:top w:val="single" w:sz="23" w:space="0" w:color="5F5F5F"/>
              <w:left w:val="single" w:sz="2" w:space="0" w:color="000000"/>
              <w:right w:val="single" w:sz="2" w:space="0" w:color="000000"/>
            </w:tcBorders>
          </w:tcPr>
          <w:p>
            <w:pPr>
              <w:pStyle w:val="TableParagraph"/>
              <w:spacing w:before="1"/>
              <w:ind w:left="125" w:right="170"/>
              <w:rPr>
                <w:b/>
                <w:sz w:val="16"/>
              </w:rPr>
            </w:pPr>
            <w:r>
              <w:rPr>
                <w:b/>
                <w:sz w:val="16"/>
              </w:rPr>
              <w:t>Not</w:t>
            </w:r>
          </w:p>
        </w:tc>
        <w:tc>
          <w:tcPr>
            <w:tcW w:w="1331" w:type="dxa"/>
            <w:tcBorders>
              <w:top w:val="single" w:sz="23" w:space="0" w:color="5F5F5F"/>
              <w:left w:val="single" w:sz="2" w:space="0" w:color="000000"/>
              <w:right w:val="single" w:sz="2" w:space="0" w:color="000000"/>
            </w:tcBorders>
          </w:tcPr>
          <w:p>
            <w:pPr>
              <w:pStyle w:val="TableParagraph"/>
              <w:spacing w:before="1"/>
              <w:ind w:left="98" w:right="142"/>
              <w:rPr>
                <w:b/>
                <w:sz w:val="16"/>
              </w:rPr>
            </w:pPr>
            <w:r>
              <w:rPr>
                <w:b/>
                <w:sz w:val="16"/>
              </w:rPr>
              <w:t>Does Not Meet</w:t>
            </w:r>
          </w:p>
        </w:tc>
        <w:tc>
          <w:tcPr>
            <w:tcW w:w="1246" w:type="dxa"/>
            <w:tcBorders>
              <w:top w:val="single" w:sz="23" w:space="0" w:color="5F5F5F"/>
              <w:left w:val="single" w:sz="2" w:space="0" w:color="000000"/>
              <w:right w:val="single" w:sz="2" w:space="0" w:color="000000"/>
            </w:tcBorders>
          </w:tcPr>
          <w:p>
            <w:pPr>
              <w:pStyle w:val="TableParagraph"/>
              <w:spacing w:before="1"/>
              <w:ind w:left="154" w:right="152"/>
              <w:rPr>
                <w:b/>
                <w:sz w:val="16"/>
              </w:rPr>
            </w:pPr>
            <w:r>
              <w:rPr>
                <w:b/>
                <w:sz w:val="16"/>
              </w:rPr>
              <w:t>Meets</w:t>
            </w:r>
          </w:p>
        </w:tc>
        <w:tc>
          <w:tcPr>
            <w:tcW w:w="1212" w:type="dxa"/>
            <w:tcBorders>
              <w:top w:val="single" w:sz="23" w:space="0" w:color="5F5F5F"/>
              <w:left w:val="single" w:sz="2" w:space="0" w:color="000000"/>
              <w:right w:val="single" w:sz="2" w:space="0" w:color="000000"/>
            </w:tcBorders>
          </w:tcPr>
          <w:p>
            <w:pPr>
              <w:pStyle w:val="TableParagraph"/>
              <w:spacing w:before="1"/>
              <w:ind w:left="115" w:right="155"/>
              <w:rPr>
                <w:b/>
                <w:sz w:val="16"/>
              </w:rPr>
            </w:pPr>
            <w:r>
              <w:rPr>
                <w:b/>
                <w:sz w:val="16"/>
              </w:rPr>
              <w:t>Exceeds</w:t>
            </w:r>
          </w:p>
        </w:tc>
        <w:tc>
          <w:tcPr>
            <w:tcW w:w="774" w:type="dxa"/>
            <w:tcBorders>
              <w:top w:val="single" w:sz="23" w:space="0" w:color="5F5F5F"/>
              <w:left w:val="single" w:sz="2" w:space="0" w:color="000000"/>
              <w:right w:val="single" w:sz="2" w:space="0" w:color="000000"/>
            </w:tcBorders>
          </w:tcPr>
          <w:p>
            <w:pPr>
              <w:pStyle w:val="TableParagraph"/>
              <w:spacing w:before="1"/>
              <w:ind w:left="147"/>
              <w:jc w:val="left"/>
              <w:rPr>
                <w:b/>
                <w:sz w:val="16"/>
              </w:rPr>
            </w:pPr>
            <w:r>
              <w:rPr>
                <w:b/>
                <w:sz w:val="16"/>
              </w:rPr>
              <w:t>Points</w:t>
            </w:r>
          </w:p>
        </w:tc>
      </w:tr>
      <w:tr>
        <w:trPr>
          <w:trHeight w:val="181" w:hRule="exact"/>
        </w:trPr>
        <w:tc>
          <w:tcPr>
            <w:tcW w:w="4208" w:type="dxa"/>
            <w:vMerge/>
            <w:tcBorders>
              <w:bottom w:val="single" w:sz="4" w:space="0" w:color="000000"/>
              <w:right w:val="single" w:sz="2" w:space="0" w:color="000000"/>
            </w:tcBorders>
          </w:tcPr>
          <w:p>
            <w:pPr/>
          </w:p>
        </w:tc>
        <w:tc>
          <w:tcPr>
            <w:tcW w:w="1311" w:type="dxa"/>
            <w:tcBorders>
              <w:left w:val="single" w:sz="2" w:space="0" w:color="000000"/>
              <w:bottom w:val="single" w:sz="4" w:space="0" w:color="000000"/>
              <w:right w:val="single" w:sz="2" w:space="0" w:color="000000"/>
            </w:tcBorders>
          </w:tcPr>
          <w:p>
            <w:pPr>
              <w:pStyle w:val="TableParagraph"/>
              <w:spacing w:line="175" w:lineRule="exact"/>
              <w:ind w:left="125" w:right="172"/>
              <w:rPr>
                <w:b/>
                <w:sz w:val="16"/>
              </w:rPr>
            </w:pPr>
            <w:r>
              <w:rPr>
                <w:b/>
                <w:sz w:val="16"/>
              </w:rPr>
              <w:t>Demonstrated</w:t>
            </w:r>
          </w:p>
        </w:tc>
        <w:tc>
          <w:tcPr>
            <w:tcW w:w="1331" w:type="dxa"/>
            <w:tcBorders>
              <w:left w:val="single" w:sz="2" w:space="0" w:color="000000"/>
              <w:bottom w:val="single" w:sz="4" w:space="0" w:color="000000"/>
              <w:right w:val="single" w:sz="2" w:space="0" w:color="000000"/>
            </w:tcBorders>
          </w:tcPr>
          <w:p>
            <w:pPr>
              <w:pStyle w:val="TableParagraph"/>
              <w:spacing w:line="175" w:lineRule="exact"/>
              <w:ind w:left="95" w:right="142"/>
              <w:rPr>
                <w:b/>
                <w:sz w:val="16"/>
              </w:rPr>
            </w:pPr>
            <w:r>
              <w:rPr>
                <w:b/>
                <w:sz w:val="16"/>
              </w:rPr>
              <w:t>Expectations</w:t>
            </w:r>
          </w:p>
        </w:tc>
        <w:tc>
          <w:tcPr>
            <w:tcW w:w="1246" w:type="dxa"/>
            <w:tcBorders>
              <w:left w:val="single" w:sz="2" w:space="0" w:color="000000"/>
              <w:bottom w:val="single" w:sz="4" w:space="0" w:color="000000"/>
              <w:right w:val="single" w:sz="2" w:space="0" w:color="000000"/>
            </w:tcBorders>
          </w:tcPr>
          <w:p>
            <w:pPr>
              <w:pStyle w:val="TableParagraph"/>
              <w:spacing w:line="175" w:lineRule="exact"/>
              <w:ind w:left="156" w:right="152"/>
              <w:rPr>
                <w:b/>
                <w:sz w:val="16"/>
              </w:rPr>
            </w:pPr>
            <w:r>
              <w:rPr>
                <w:b/>
                <w:sz w:val="16"/>
              </w:rPr>
              <w:t>Expectations</w:t>
            </w:r>
          </w:p>
        </w:tc>
        <w:tc>
          <w:tcPr>
            <w:tcW w:w="1212" w:type="dxa"/>
            <w:tcBorders>
              <w:left w:val="single" w:sz="2" w:space="0" w:color="000000"/>
              <w:bottom w:val="single" w:sz="4" w:space="0" w:color="000000"/>
              <w:right w:val="single" w:sz="2" w:space="0" w:color="000000"/>
            </w:tcBorders>
          </w:tcPr>
          <w:p>
            <w:pPr>
              <w:pStyle w:val="TableParagraph"/>
              <w:spacing w:line="175" w:lineRule="exact"/>
              <w:ind w:left="120" w:right="155"/>
              <w:rPr>
                <w:b/>
                <w:sz w:val="16"/>
              </w:rPr>
            </w:pPr>
            <w:r>
              <w:rPr>
                <w:b/>
                <w:sz w:val="16"/>
              </w:rPr>
              <w:t>Expectations</w:t>
            </w:r>
          </w:p>
        </w:tc>
        <w:tc>
          <w:tcPr>
            <w:tcW w:w="774" w:type="dxa"/>
            <w:tcBorders>
              <w:left w:val="single" w:sz="2" w:space="0" w:color="000000"/>
              <w:bottom w:val="single" w:sz="4" w:space="0" w:color="000000"/>
              <w:right w:val="single" w:sz="2" w:space="0" w:color="000000"/>
            </w:tcBorders>
          </w:tcPr>
          <w:p>
            <w:pPr>
              <w:pStyle w:val="TableParagraph"/>
              <w:spacing w:line="175" w:lineRule="exact"/>
              <w:ind w:left="116"/>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Content</w:t>
            </w:r>
          </w:p>
        </w:tc>
      </w:tr>
      <w:tr>
        <w:trPr>
          <w:trHeight w:val="502" w:hRule="exact"/>
        </w:trPr>
        <w:tc>
          <w:tcPr>
            <w:tcW w:w="4208" w:type="dxa"/>
            <w:tcBorders>
              <w:top w:val="single" w:sz="12" w:space="0" w:color="5F5F5F"/>
              <w:left w:val="single" w:sz="4" w:space="0" w:color="000000"/>
              <w:bottom w:val="single" w:sz="23" w:space="0" w:color="5F5F5F"/>
              <w:right w:val="single" w:sz="4" w:space="0" w:color="000000"/>
            </w:tcBorders>
          </w:tcPr>
          <w:p>
            <w:pPr>
              <w:pStyle w:val="TableParagraph"/>
              <w:spacing w:before="7"/>
              <w:ind w:left="103" w:right="176"/>
              <w:jc w:val="left"/>
              <w:rPr>
                <w:sz w:val="20"/>
              </w:rPr>
            </w:pPr>
            <w:r>
              <w:rPr>
                <w:sz w:val="20"/>
              </w:rPr>
              <w:t>Description of project development and strategies used to implement project</w:t>
            </w:r>
          </w:p>
        </w:tc>
        <w:tc>
          <w:tcPr>
            <w:tcW w:w="1311" w:type="dxa"/>
            <w:tcBorders>
              <w:top w:val="single" w:sz="12" w:space="0" w:color="5F5F5F"/>
              <w:left w:val="single" w:sz="4" w:space="0" w:color="000000"/>
              <w:bottom w:val="single" w:sz="23" w:space="0" w:color="5F5F5F"/>
              <w:right w:val="single" w:sz="4" w:space="0" w:color="000000"/>
            </w:tcBorders>
          </w:tcPr>
          <w:p>
            <w:pPr>
              <w:pStyle w:val="TableParagraph"/>
              <w:spacing w:before="7"/>
              <w:ind w:left="20"/>
              <w:rPr>
                <w:sz w:val="20"/>
              </w:rPr>
            </w:pPr>
            <w:r>
              <w:rPr>
                <w:w w:val="99"/>
                <w:sz w:val="20"/>
              </w:rPr>
              <w:t>0</w:t>
            </w:r>
          </w:p>
        </w:tc>
        <w:tc>
          <w:tcPr>
            <w:tcW w:w="1331" w:type="dxa"/>
            <w:tcBorders>
              <w:top w:val="single" w:sz="12" w:space="0" w:color="5F5F5F"/>
              <w:left w:val="single" w:sz="4" w:space="0" w:color="000000"/>
              <w:bottom w:val="single" w:sz="23" w:space="0" w:color="5F5F5F"/>
              <w:right w:val="single" w:sz="4" w:space="0" w:color="000000"/>
            </w:tcBorders>
          </w:tcPr>
          <w:p>
            <w:pPr>
              <w:pStyle w:val="TableParagraph"/>
              <w:spacing w:before="7"/>
              <w:ind w:left="454" w:right="434"/>
              <w:rPr>
                <w:sz w:val="20"/>
              </w:rPr>
            </w:pPr>
            <w:r>
              <w:rPr>
                <w:sz w:val="20"/>
              </w:rPr>
              <w:t>1–8</w:t>
            </w:r>
          </w:p>
        </w:tc>
        <w:tc>
          <w:tcPr>
            <w:tcW w:w="1246" w:type="dxa"/>
            <w:tcBorders>
              <w:top w:val="single" w:sz="12" w:space="0" w:color="5F5F5F"/>
              <w:left w:val="single" w:sz="4" w:space="0" w:color="000000"/>
              <w:bottom w:val="single" w:sz="23" w:space="0" w:color="5F5F5F"/>
              <w:right w:val="single" w:sz="4" w:space="0" w:color="000000"/>
            </w:tcBorders>
          </w:tcPr>
          <w:p>
            <w:pPr>
              <w:pStyle w:val="TableParagraph"/>
              <w:spacing w:before="7"/>
              <w:ind w:left="301" w:right="301"/>
              <w:rPr>
                <w:sz w:val="20"/>
              </w:rPr>
            </w:pPr>
            <w:r>
              <w:rPr>
                <w:sz w:val="20"/>
              </w:rPr>
              <w:t>9–18</w:t>
            </w:r>
          </w:p>
        </w:tc>
        <w:tc>
          <w:tcPr>
            <w:tcW w:w="1212" w:type="dxa"/>
            <w:tcBorders>
              <w:top w:val="single" w:sz="12" w:space="0" w:color="5F5F5F"/>
              <w:left w:val="single" w:sz="4" w:space="0" w:color="000000"/>
              <w:bottom w:val="single" w:sz="23" w:space="0" w:color="5F5F5F"/>
              <w:right w:val="single" w:sz="4" w:space="0" w:color="000000"/>
            </w:tcBorders>
          </w:tcPr>
          <w:p>
            <w:pPr>
              <w:pStyle w:val="TableParagraph"/>
              <w:spacing w:before="7"/>
              <w:ind w:left="193" w:right="175"/>
              <w:rPr>
                <w:sz w:val="20"/>
              </w:rPr>
            </w:pPr>
            <w:r>
              <w:rPr>
                <w:sz w:val="20"/>
              </w:rPr>
              <w:t>19–25</w:t>
            </w:r>
          </w:p>
        </w:tc>
        <w:tc>
          <w:tcPr>
            <w:tcW w:w="774" w:type="dxa"/>
            <w:tcBorders>
              <w:top w:val="single" w:sz="12" w:space="0" w:color="5F5F5F"/>
              <w:left w:val="single" w:sz="4" w:space="0" w:color="000000"/>
              <w:bottom w:val="single" w:sz="23" w:space="0" w:color="5F5F5F"/>
              <w:right w:val="single" w:sz="4" w:space="0" w:color="000000"/>
            </w:tcBorders>
          </w:tcPr>
          <w:p>
            <w:pPr/>
          </w:p>
        </w:tc>
      </w:tr>
      <w:tr>
        <w:trPr>
          <w:trHeight w:val="488" w:hRule="exact"/>
        </w:trPr>
        <w:tc>
          <w:tcPr>
            <w:tcW w:w="4208" w:type="dxa"/>
            <w:tcBorders>
              <w:top w:val="single" w:sz="23" w:space="0" w:color="5F5F5F"/>
              <w:left w:val="single" w:sz="4" w:space="0" w:color="000000"/>
              <w:bottom w:val="single" w:sz="4" w:space="0" w:color="000000"/>
              <w:right w:val="single" w:sz="4" w:space="0" w:color="000000"/>
            </w:tcBorders>
          </w:tcPr>
          <w:p>
            <w:pPr>
              <w:pStyle w:val="TableParagraph"/>
              <w:ind w:left="103" w:right="176"/>
              <w:jc w:val="left"/>
              <w:rPr>
                <w:sz w:val="20"/>
              </w:rPr>
            </w:pPr>
            <w:r>
              <w:rPr>
                <w:sz w:val="20"/>
              </w:rPr>
              <w:t>Appropriate level of chapter member involvement in the project</w:t>
            </w:r>
          </w:p>
        </w:tc>
        <w:tc>
          <w:tcPr>
            <w:tcW w:w="1311" w:type="dxa"/>
            <w:tcBorders>
              <w:top w:val="single" w:sz="23" w:space="0" w:color="5F5F5F"/>
              <w:left w:val="single" w:sz="4" w:space="0" w:color="000000"/>
              <w:bottom w:val="single" w:sz="4" w:space="0" w:color="000000"/>
              <w:right w:val="single" w:sz="4" w:space="0" w:color="000000"/>
            </w:tcBorders>
          </w:tcPr>
          <w:p>
            <w:pPr>
              <w:pStyle w:val="TableParagraph"/>
              <w:ind w:left="20"/>
              <w:rPr>
                <w:sz w:val="20"/>
              </w:rPr>
            </w:pPr>
            <w:r>
              <w:rPr>
                <w:w w:val="99"/>
                <w:sz w:val="20"/>
              </w:rPr>
              <w:t>0</w:t>
            </w:r>
          </w:p>
        </w:tc>
        <w:tc>
          <w:tcPr>
            <w:tcW w:w="1331" w:type="dxa"/>
            <w:tcBorders>
              <w:top w:val="single" w:sz="23" w:space="0" w:color="5F5F5F"/>
              <w:left w:val="single" w:sz="4" w:space="0" w:color="000000"/>
              <w:bottom w:val="single" w:sz="4" w:space="0" w:color="000000"/>
              <w:right w:val="single" w:sz="4" w:space="0" w:color="000000"/>
            </w:tcBorders>
          </w:tcPr>
          <w:p>
            <w:pPr>
              <w:pStyle w:val="TableParagraph"/>
              <w:ind w:left="454" w:right="434"/>
              <w:rPr>
                <w:sz w:val="20"/>
              </w:rPr>
            </w:pPr>
            <w:r>
              <w:rPr>
                <w:sz w:val="20"/>
              </w:rPr>
              <w:t>1–3</w:t>
            </w:r>
          </w:p>
        </w:tc>
        <w:tc>
          <w:tcPr>
            <w:tcW w:w="1246" w:type="dxa"/>
            <w:tcBorders>
              <w:top w:val="single" w:sz="23" w:space="0" w:color="5F5F5F"/>
              <w:left w:val="single" w:sz="4" w:space="0" w:color="000000"/>
              <w:bottom w:val="single" w:sz="4" w:space="0" w:color="000000"/>
              <w:right w:val="single" w:sz="4" w:space="0" w:color="000000"/>
            </w:tcBorders>
          </w:tcPr>
          <w:p>
            <w:pPr>
              <w:pStyle w:val="TableParagraph"/>
              <w:ind w:left="301" w:right="299"/>
              <w:rPr>
                <w:sz w:val="20"/>
              </w:rPr>
            </w:pPr>
            <w:r>
              <w:rPr>
                <w:sz w:val="20"/>
              </w:rPr>
              <w:t>4–7</w:t>
            </w:r>
          </w:p>
        </w:tc>
        <w:tc>
          <w:tcPr>
            <w:tcW w:w="1212" w:type="dxa"/>
            <w:tcBorders>
              <w:top w:val="single" w:sz="23" w:space="0" w:color="5F5F5F"/>
              <w:left w:val="single" w:sz="4" w:space="0" w:color="000000"/>
              <w:bottom w:val="single" w:sz="4" w:space="0" w:color="000000"/>
              <w:right w:val="single" w:sz="4" w:space="0" w:color="000000"/>
            </w:tcBorders>
          </w:tcPr>
          <w:p>
            <w:pPr>
              <w:pStyle w:val="TableParagraph"/>
              <w:ind w:left="193" w:right="173"/>
              <w:rPr>
                <w:sz w:val="20"/>
              </w:rPr>
            </w:pPr>
            <w:r>
              <w:rPr>
                <w:sz w:val="20"/>
              </w:rPr>
              <w:t>8–10</w:t>
            </w:r>
          </w:p>
        </w:tc>
        <w:tc>
          <w:tcPr>
            <w:tcW w:w="774"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08" w:type="dxa"/>
            <w:tcBorders>
              <w:top w:val="single" w:sz="4" w:space="0" w:color="000000"/>
              <w:left w:val="single" w:sz="4" w:space="0" w:color="000000"/>
              <w:bottom w:val="single" w:sz="4" w:space="0" w:color="000000"/>
              <w:right w:val="single" w:sz="4" w:space="0" w:color="000000"/>
            </w:tcBorders>
          </w:tcPr>
          <w:p>
            <w:pPr>
              <w:pStyle w:val="TableParagraph"/>
              <w:ind w:left="103" w:right="176"/>
              <w:jc w:val="left"/>
              <w:rPr>
                <w:sz w:val="20"/>
              </w:rPr>
            </w:pPr>
            <w:r>
              <w:rPr>
                <w:sz w:val="20"/>
              </w:rPr>
              <w:t>Degree of impact on the community and its citizens</w:t>
            </w:r>
          </w:p>
        </w:tc>
        <w:tc>
          <w:tcPr>
            <w:tcW w:w="131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3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54" w:right="434"/>
              <w:rPr>
                <w:sz w:val="20"/>
              </w:rPr>
            </w:pPr>
            <w:r>
              <w:rPr>
                <w:sz w:val="20"/>
              </w:rPr>
              <w:t>1–7</w:t>
            </w:r>
          </w:p>
        </w:tc>
        <w:tc>
          <w:tcPr>
            <w:tcW w:w="124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1" w:right="301"/>
              <w:rPr>
                <w:sz w:val="20"/>
              </w:rPr>
            </w:pPr>
            <w:r>
              <w:rPr>
                <w:sz w:val="20"/>
              </w:rPr>
              <w:t>8–15</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3" w:right="175"/>
              <w:rPr>
                <w:sz w:val="20"/>
              </w:rPr>
            </w:pPr>
            <w:r>
              <w:rPr>
                <w:sz w:val="20"/>
              </w:rPr>
              <w:t>16–20</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76"/>
              <w:jc w:val="left"/>
              <w:rPr>
                <w:sz w:val="20"/>
              </w:rPr>
            </w:pPr>
            <w:r>
              <w:rPr>
                <w:sz w:val="20"/>
              </w:rPr>
              <w:t>Evidence of publicity received</w:t>
            </w:r>
          </w:p>
        </w:tc>
        <w:tc>
          <w:tcPr>
            <w:tcW w:w="131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3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54" w:right="434"/>
              <w:rPr>
                <w:sz w:val="20"/>
              </w:rPr>
            </w:pPr>
            <w:r>
              <w:rPr>
                <w:sz w:val="20"/>
              </w:rPr>
              <w:t>1–2</w:t>
            </w:r>
          </w:p>
        </w:tc>
        <w:tc>
          <w:tcPr>
            <w:tcW w:w="124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1" w:right="299"/>
              <w:rPr>
                <w:sz w:val="20"/>
              </w:rPr>
            </w:pPr>
            <w:r>
              <w:rPr>
                <w:sz w:val="20"/>
              </w:rPr>
              <w:t>3–4</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5</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233" w:hRule="exact"/>
        </w:trPr>
        <w:tc>
          <w:tcPr>
            <w:tcW w:w="42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76"/>
              <w:jc w:val="left"/>
              <w:rPr>
                <w:sz w:val="20"/>
              </w:rPr>
            </w:pPr>
            <w:r>
              <w:rPr>
                <w:sz w:val="20"/>
              </w:rPr>
              <w:t>Effective student evaluation of project</w:t>
            </w:r>
          </w:p>
        </w:tc>
        <w:tc>
          <w:tcPr>
            <w:tcW w:w="131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3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54" w:right="434"/>
              <w:rPr>
                <w:sz w:val="20"/>
              </w:rPr>
            </w:pPr>
            <w:r>
              <w:rPr>
                <w:sz w:val="20"/>
              </w:rPr>
              <w:t>1–2</w:t>
            </w:r>
          </w:p>
        </w:tc>
        <w:tc>
          <w:tcPr>
            <w:tcW w:w="124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1" w:right="299"/>
              <w:rPr>
                <w:sz w:val="20"/>
              </w:rPr>
            </w:pPr>
            <w:r>
              <w:rPr>
                <w:sz w:val="20"/>
              </w:rPr>
              <w:t>3–4</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5</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410"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2"/>
              <w:ind w:left="103"/>
              <w:jc w:val="left"/>
              <w:rPr>
                <w:b/>
                <w:sz w:val="22"/>
              </w:rPr>
            </w:pPr>
            <w:r>
              <w:rPr>
                <w:b/>
                <w:sz w:val="22"/>
              </w:rPr>
              <w:t>Delivery</w:t>
            </w:r>
          </w:p>
        </w:tc>
      </w:tr>
      <w:tr>
        <w:trPr>
          <w:trHeight w:val="478" w:hRule="exact"/>
        </w:trPr>
        <w:tc>
          <w:tcPr>
            <w:tcW w:w="4208" w:type="dxa"/>
            <w:tcBorders>
              <w:top w:val="single" w:sz="23" w:space="0" w:color="5F5F5F"/>
              <w:left w:val="single" w:sz="4" w:space="0" w:color="000000"/>
              <w:bottom w:val="single" w:sz="4" w:space="0" w:color="000000"/>
              <w:right w:val="single" w:sz="4" w:space="0" w:color="000000"/>
            </w:tcBorders>
          </w:tcPr>
          <w:p>
            <w:pPr>
              <w:pStyle w:val="TableParagraph"/>
              <w:spacing w:line="237" w:lineRule="auto"/>
              <w:ind w:left="103" w:right="176"/>
              <w:jc w:val="left"/>
              <w:rPr>
                <w:sz w:val="20"/>
              </w:rPr>
            </w:pPr>
            <w:r>
              <w:rPr>
                <w:sz w:val="20"/>
              </w:rPr>
              <w:t>Statements are well-organized and clearly stated; appropriate business language used</w:t>
            </w:r>
          </w:p>
        </w:tc>
        <w:tc>
          <w:tcPr>
            <w:tcW w:w="131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20"/>
              <w:rPr>
                <w:sz w:val="20"/>
              </w:rPr>
            </w:pPr>
            <w:r>
              <w:rPr>
                <w:w w:val="99"/>
                <w:sz w:val="20"/>
              </w:rPr>
              <w:t>0</w:t>
            </w:r>
          </w:p>
        </w:tc>
        <w:tc>
          <w:tcPr>
            <w:tcW w:w="133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454" w:right="434"/>
              <w:rPr>
                <w:sz w:val="20"/>
              </w:rPr>
            </w:pPr>
            <w:r>
              <w:rPr>
                <w:sz w:val="20"/>
              </w:rPr>
              <w:t>1–5</w:t>
            </w:r>
          </w:p>
        </w:tc>
        <w:tc>
          <w:tcPr>
            <w:tcW w:w="1246"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01" w:right="301"/>
              <w:rPr>
                <w:sz w:val="20"/>
              </w:rPr>
            </w:pPr>
            <w:r>
              <w:rPr>
                <w:sz w:val="20"/>
              </w:rPr>
              <w:t>6–10</w:t>
            </w:r>
          </w:p>
        </w:tc>
        <w:tc>
          <w:tcPr>
            <w:tcW w:w="1212"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3" w:right="175"/>
              <w:rPr>
                <w:sz w:val="20"/>
              </w:rPr>
            </w:pPr>
            <w:r>
              <w:rPr>
                <w:sz w:val="20"/>
              </w:rPr>
              <w:t>11–15</w:t>
            </w:r>
          </w:p>
        </w:tc>
        <w:tc>
          <w:tcPr>
            <w:tcW w:w="774"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08" w:type="dxa"/>
            <w:tcBorders>
              <w:top w:val="single" w:sz="4" w:space="0" w:color="000000"/>
              <w:left w:val="single" w:sz="4" w:space="0" w:color="000000"/>
              <w:bottom w:val="single" w:sz="4" w:space="0" w:color="000000"/>
              <w:right w:val="single" w:sz="4" w:space="0" w:color="000000"/>
            </w:tcBorders>
          </w:tcPr>
          <w:p>
            <w:pPr>
              <w:pStyle w:val="TableParagraph"/>
              <w:ind w:left="103" w:right="389"/>
              <w:jc w:val="left"/>
              <w:rPr>
                <w:sz w:val="20"/>
              </w:rPr>
            </w:pPr>
            <w:r>
              <w:rPr>
                <w:sz w:val="20"/>
              </w:rPr>
              <w:t>Demonstrates self-confidence, poise, and good voice projection</w:t>
            </w:r>
          </w:p>
        </w:tc>
        <w:tc>
          <w:tcPr>
            <w:tcW w:w="131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3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54" w:right="434"/>
              <w:rPr>
                <w:sz w:val="20"/>
              </w:rPr>
            </w:pPr>
            <w:r>
              <w:rPr>
                <w:sz w:val="20"/>
              </w:rPr>
              <w:t>1–3</w:t>
            </w:r>
          </w:p>
        </w:tc>
        <w:tc>
          <w:tcPr>
            <w:tcW w:w="124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1" w:right="299"/>
              <w:rPr>
                <w:sz w:val="20"/>
              </w:rPr>
            </w:pPr>
            <w:r>
              <w:rPr>
                <w:sz w:val="20"/>
              </w:rPr>
              <w:t>4–7</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3" w:right="173"/>
              <w:rPr>
                <w:sz w:val="20"/>
              </w:rPr>
            </w:pPr>
            <w:r>
              <w:rPr>
                <w:sz w:val="20"/>
              </w:rPr>
              <w:t>8–10</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08" w:type="dxa"/>
            <w:tcBorders>
              <w:top w:val="single" w:sz="4" w:space="0" w:color="000000"/>
              <w:left w:val="single" w:sz="4" w:space="0" w:color="000000"/>
              <w:bottom w:val="single" w:sz="4" w:space="0" w:color="000000"/>
              <w:right w:val="single" w:sz="4" w:space="0" w:color="000000"/>
            </w:tcBorders>
          </w:tcPr>
          <w:p>
            <w:pPr>
              <w:pStyle w:val="TableParagraph"/>
              <w:ind w:left="103" w:right="176"/>
              <w:jc w:val="left"/>
              <w:rPr>
                <w:sz w:val="20"/>
              </w:rPr>
            </w:pPr>
            <w:r>
              <w:rPr>
                <w:sz w:val="20"/>
              </w:rPr>
              <w:t>Demonstrates the ability to effectively answer questions</w:t>
            </w:r>
          </w:p>
        </w:tc>
        <w:tc>
          <w:tcPr>
            <w:tcW w:w="131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3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54" w:right="434"/>
              <w:rPr>
                <w:sz w:val="20"/>
              </w:rPr>
            </w:pPr>
            <w:r>
              <w:rPr>
                <w:sz w:val="20"/>
              </w:rPr>
              <w:t>1–3</w:t>
            </w:r>
          </w:p>
        </w:tc>
        <w:tc>
          <w:tcPr>
            <w:tcW w:w="124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01" w:right="299"/>
              <w:rPr>
                <w:sz w:val="20"/>
              </w:rPr>
            </w:pPr>
            <w:r>
              <w:rPr>
                <w:sz w:val="20"/>
              </w:rPr>
              <w:t>4–7</w:t>
            </w:r>
          </w:p>
        </w:tc>
        <w:tc>
          <w:tcPr>
            <w:tcW w:w="12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3" w:right="173"/>
              <w:rPr>
                <w:sz w:val="20"/>
              </w:rPr>
            </w:pPr>
            <w:r>
              <w:rPr>
                <w:sz w:val="20"/>
              </w:rPr>
              <w:t>8–10</w:t>
            </w:r>
          </w:p>
        </w:tc>
        <w:tc>
          <w:tcPr>
            <w:tcW w:w="774"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6" w:val="left" w:leader="none"/>
              </w:tabs>
              <w:spacing w:before="60"/>
              <w:ind w:left="103"/>
              <w:jc w:val="left"/>
              <w:rPr>
                <w:b/>
                <w:sz w:val="22"/>
              </w:rPr>
            </w:pPr>
            <w:r>
              <w:rPr>
                <w:b/>
                <w:sz w:val="22"/>
              </w:rPr>
              <w:t>Subtotal</w:t>
              <w:tab/>
              <w:t>/100 max.</w:t>
            </w:r>
          </w:p>
        </w:tc>
      </w:tr>
      <w:tr>
        <w:trPr>
          <w:trHeight w:val="344"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over seven (7) minutes. Time:</w:t>
            </w: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67"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896" w:val="left" w:leader="none"/>
              </w:tabs>
              <w:spacing w:before="77"/>
              <w:ind w:left="103"/>
              <w:jc w:val="left"/>
              <w:rPr>
                <w:b/>
                <w:sz w:val="22"/>
              </w:rPr>
            </w:pPr>
            <w:r>
              <w:rPr>
                <w:b/>
                <w:sz w:val="22"/>
              </w:rPr>
              <w:t>Total</w:t>
            </w:r>
            <w:r>
              <w:rPr>
                <w:b/>
                <w:spacing w:val="-2"/>
                <w:sz w:val="22"/>
              </w:rPr>
              <w:t> </w:t>
            </w:r>
            <w:r>
              <w:rPr>
                <w:b/>
                <w:sz w:val="22"/>
              </w:rPr>
              <w:t>Points</w:t>
              <w:tab/>
              <w:t>/100 max.</w:t>
            </w:r>
          </w:p>
        </w:tc>
      </w:tr>
      <w:tr>
        <w:trPr>
          <w:trHeight w:val="370"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96" w:val="left" w:leader="none"/>
              </w:tabs>
              <w:spacing w:before="77"/>
              <w:ind w:left="103"/>
              <w:jc w:val="left"/>
              <w:rPr>
                <w:b/>
                <w:sz w:val="22"/>
              </w:rPr>
            </w:pPr>
            <w:r>
              <w:rPr>
                <w:b/>
                <w:sz w:val="22"/>
              </w:rPr>
              <w:t>Report</w:t>
            </w:r>
            <w:r>
              <w:rPr>
                <w:b/>
                <w:spacing w:val="-1"/>
                <w:sz w:val="22"/>
              </w:rPr>
              <w:t> </w:t>
            </w:r>
            <w:r>
              <w:rPr>
                <w:b/>
                <w:sz w:val="22"/>
              </w:rPr>
              <w:t>Score</w:t>
              <w:tab/>
              <w:t>/100 max.</w:t>
            </w:r>
          </w:p>
        </w:tc>
      </w:tr>
      <w:tr>
        <w:trPr>
          <w:trHeight w:val="36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81" w:val="left" w:leader="none"/>
              </w:tabs>
              <w:spacing w:before="62"/>
              <w:ind w:left="103"/>
              <w:jc w:val="left"/>
              <w:rPr>
                <w:b/>
                <w:sz w:val="22"/>
              </w:rPr>
            </w:pPr>
            <w:r>
              <w:rPr>
                <w:b/>
                <w:sz w:val="22"/>
              </w:rPr>
              <w:t>Final Score </w:t>
            </w:r>
            <w:r>
              <w:rPr>
                <w:sz w:val="22"/>
              </w:rPr>
              <w:t>(add total points and</w:t>
            </w:r>
            <w:r>
              <w:rPr>
                <w:spacing w:val="-14"/>
                <w:sz w:val="22"/>
              </w:rPr>
              <w:t> </w:t>
            </w:r>
            <w:r>
              <w:rPr>
                <w:sz w:val="22"/>
              </w:rPr>
              <w:t>report</w:t>
            </w:r>
            <w:r>
              <w:rPr>
                <w:spacing w:val="-4"/>
                <w:sz w:val="22"/>
              </w:rPr>
              <w:t> </w:t>
            </w:r>
            <w:r>
              <w:rPr>
                <w:sz w:val="22"/>
              </w:rPr>
              <w:t>score)</w:t>
              <w:tab/>
            </w:r>
            <w:r>
              <w:rPr>
                <w:b/>
                <w:sz w:val="22"/>
              </w:rPr>
              <w:t>/200</w:t>
            </w:r>
            <w:r>
              <w:rPr>
                <w:b/>
                <w:spacing w:val="-3"/>
                <w:sz w:val="22"/>
              </w:rPr>
              <w:t> </w:t>
            </w:r>
            <w:r>
              <w:rPr>
                <w:b/>
                <w:sz w:val="22"/>
              </w:rPr>
              <w:t>max.</w:t>
            </w:r>
          </w:p>
        </w:tc>
      </w:tr>
    </w:tbl>
    <w:p>
      <w:pPr>
        <w:pStyle w:val="BodyText"/>
        <w:tabs>
          <w:tab w:pos="1025" w:val="left" w:leader="none"/>
          <w:tab w:pos="6701" w:val="left" w:leader="none"/>
          <w:tab w:pos="10258" w:val="left" w:leader="none"/>
        </w:tabs>
        <w:spacing w:before="127"/>
        <w:ind w:left="240"/>
        <w:rPr>
          <w:rFonts w:ascii="Garamond"/>
        </w:rPr>
      </w:pPr>
      <w:r>
        <w:rPr>
          <w:rFonts w:ascii="Garamond"/>
        </w:rPr>
        <w:t>School:</w:t>
        <w:tab/>
      </w:r>
      <w:r>
        <w:rPr>
          <w:rFonts w:ascii="Garamond"/>
          <w:u w:val="single"/>
        </w:rPr>
        <w:tab/>
      </w:r>
      <w:r>
        <w:rPr>
          <w:rFonts w:ascii="Garamond"/>
        </w:rPr>
        <w:t>Region: </w:t>
      </w:r>
      <w:r>
        <w:rPr>
          <w:rFonts w:ascii="Garamond"/>
          <w:spacing w:val="12"/>
        </w:rPr>
        <w:t> </w:t>
      </w:r>
      <w:r>
        <w:rPr>
          <w:rFonts w:ascii="Garamond"/>
          <w:w w:val="99"/>
          <w:u w:val="single"/>
        </w:rPr>
        <w:t> </w:t>
      </w:r>
      <w:r>
        <w:rPr>
          <w:rFonts w:ascii="Garamond"/>
          <w:u w:val="single"/>
        </w:rPr>
        <w:tab/>
      </w:r>
    </w:p>
    <w:p>
      <w:pPr>
        <w:pStyle w:val="BodyText"/>
        <w:rPr>
          <w:rFonts w:ascii="Garamond"/>
        </w:rPr>
      </w:pPr>
    </w:p>
    <w:p>
      <w:pPr>
        <w:pStyle w:val="BodyText"/>
        <w:rPr>
          <w:rFonts w:ascii="Garamond"/>
          <w:sz w:val="22"/>
        </w:rPr>
      </w:pPr>
    </w:p>
    <w:p>
      <w:pPr>
        <w:pStyle w:val="BodyText"/>
        <w:tabs>
          <w:tab w:pos="1817" w:val="left" w:leader="none"/>
          <w:tab w:pos="6556" w:val="left" w:leader="none"/>
        </w:tabs>
        <w:spacing w:before="1"/>
        <w:ind w:left="240"/>
        <w:rPr>
          <w:rFonts w:ascii="Garamond"/>
        </w:rPr>
      </w:pPr>
      <w:r>
        <w:rPr/>
        <w:pict>
          <v:shape style="position:absolute;margin-left:418.299988pt;margin-top:-.881842pt;width:133.5pt;height:68.850pt;mso-position-horizontal-relative:page;mso-position-vertical-relative:paragraph;z-index:10552" type="#_x0000_t202" filled="false" stroked="true" strokeweight=".25pt" strokecolor="#000000">
            <v:textbox inset="0,0,0,0">
              <w:txbxContent>
                <w:p>
                  <w:pPr>
                    <w:spacing w:before="71"/>
                    <w:ind w:left="210"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39"/>
                    </w:numPr>
                    <w:tabs>
                      <w:tab w:pos="353" w:val="left" w:leader="none"/>
                      <w:tab w:pos="2561" w:val="left" w:leader="none"/>
                    </w:tabs>
                    <w:spacing w:line="240" w:lineRule="auto" w:before="1"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0"/>
                    <w:rPr>
                      <w:rFonts w:ascii="Garamond"/>
                      <w:sz w:val="17"/>
                    </w:rPr>
                  </w:pPr>
                </w:p>
                <w:p>
                  <w:pPr>
                    <w:pStyle w:val="ListParagraph"/>
                    <w:numPr>
                      <w:ilvl w:val="0"/>
                      <w:numId w:val="139"/>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rPr>
        <w:t>Name(s)</w:t>
        <w:tab/>
      </w:r>
      <w:r>
        <w:rPr>
          <w:rFonts w:ascii="Garamond"/>
          <w:w w:val="99"/>
          <w:u w:val="single"/>
        </w:rPr>
        <w:t> </w:t>
      </w:r>
      <w:r>
        <w:rPr>
          <w:rFonts w:ascii="Garamond"/>
          <w:u w:val="single"/>
        </w:rPr>
        <w:tab/>
      </w:r>
    </w:p>
    <w:p>
      <w:pPr>
        <w:pStyle w:val="BodyText"/>
        <w:rPr>
          <w:rFonts w:ascii="Garamond"/>
        </w:rPr>
      </w:pPr>
    </w:p>
    <w:p>
      <w:pPr>
        <w:pStyle w:val="BodyText"/>
        <w:rPr>
          <w:rFonts w:ascii="Garamond"/>
        </w:rPr>
      </w:pPr>
    </w:p>
    <w:p>
      <w:pPr>
        <w:pStyle w:val="BodyText"/>
        <w:spacing w:before="7"/>
        <w:rPr>
          <w:rFonts w:ascii="Garamond"/>
          <w:sz w:val="14"/>
        </w:rPr>
      </w:pPr>
      <w:r>
        <w:rPr/>
        <w:pict>
          <v:line style="position:absolute;mso-position-horizontal-relative:page;mso-position-vertical-relative:paragraph;z-index:10504;mso-wrap-distance-left:0;mso-wrap-distance-right:0" from="132.860001pt,10.424162pt" to="367.567412pt,10.424162pt" stroked="true" strokeweight=".498pt" strokecolor="#000000">
            <w10:wrap type="topAndBottom"/>
          </v:line>
        </w:pict>
      </w:r>
    </w:p>
    <w:p>
      <w:pPr>
        <w:pStyle w:val="BodyText"/>
        <w:rPr>
          <w:rFonts w:ascii="Garamond"/>
        </w:rPr>
      </w:pPr>
    </w:p>
    <w:p>
      <w:pPr>
        <w:pStyle w:val="BodyText"/>
        <w:rPr>
          <w:rFonts w:ascii="Garamond"/>
        </w:rPr>
      </w:pPr>
    </w:p>
    <w:p>
      <w:pPr>
        <w:pStyle w:val="BodyText"/>
        <w:spacing w:before="3"/>
        <w:rPr>
          <w:rFonts w:ascii="Garamond"/>
          <w:sz w:val="14"/>
        </w:rPr>
      </w:pPr>
      <w:r>
        <w:rPr/>
        <w:pict>
          <v:line style="position:absolute;mso-position-horizontal-relative:page;mso-position-vertical-relative:paragraph;z-index:10528;mso-wrap-distance-left:0;mso-wrap-distance-right:0" from="132.860001pt,10.270001pt" to="367.567412pt,10.270001pt" stroked="true" strokeweight=".498pt" strokecolor="#000000">
            <w10:wrap type="topAndBottom"/>
          </v:line>
        </w:pict>
      </w:r>
    </w:p>
    <w:p>
      <w:pPr>
        <w:pStyle w:val="BodyText"/>
        <w:rPr>
          <w:rFonts w:ascii="Garamond"/>
        </w:rPr>
      </w:pPr>
    </w:p>
    <w:p>
      <w:pPr>
        <w:pStyle w:val="BodyText"/>
        <w:spacing w:before="3"/>
        <w:rPr>
          <w:rFonts w:ascii="Garamond"/>
          <w:sz w:val="21"/>
        </w:rPr>
      </w:pPr>
    </w:p>
    <w:p>
      <w:pPr>
        <w:pStyle w:val="BodyText"/>
        <w:tabs>
          <w:tab w:pos="6764" w:val="left" w:leader="none"/>
        </w:tabs>
        <w:ind w:left="240"/>
        <w:rPr>
          <w:rFonts w:ascii="Garamond" w:hAnsi="Garamond"/>
        </w:rPr>
      </w:pPr>
      <w:r>
        <w:rPr>
          <w:rFonts w:ascii="Garamond" w:hAnsi="Garamond"/>
        </w:rPr>
        <w:t>Judge’s</w:t>
        <w:tab/>
        <w:t>Date:</w:t>
      </w:r>
    </w:p>
    <w:p>
      <w:pPr>
        <w:pStyle w:val="BodyText"/>
        <w:tabs>
          <w:tab w:pos="1694" w:val="left" w:leader="none"/>
          <w:tab w:pos="6701" w:val="left" w:leader="none"/>
          <w:tab w:pos="7450" w:val="left" w:leader="none"/>
          <w:tab w:pos="10258" w:val="left" w:leader="none"/>
        </w:tabs>
        <w:ind w:left="240"/>
        <w:rPr>
          <w:rFonts w:ascii="Garamond"/>
        </w:rPr>
      </w:pPr>
      <w:r>
        <w:rPr>
          <w:rFonts w:ascii="Garamond"/>
        </w:rPr>
        <w:t>Signature:</w:t>
        <w:tab/>
      </w:r>
      <w:r>
        <w:rPr>
          <w:rFonts w:ascii="Garamond"/>
          <w:w w:val="99"/>
          <w:u w:val="single"/>
        </w:rPr>
        <w:t> </w:t>
      </w:r>
      <w:r>
        <w:rPr>
          <w:rFonts w:ascii="Garamond"/>
          <w:u w:val="single"/>
        </w:rPr>
        <w:tab/>
      </w:r>
      <w:r>
        <w:rPr>
          <w:rFonts w:ascii="Garamond"/>
        </w:rPr>
        <w:tab/>
      </w:r>
      <w:r>
        <w:rPr>
          <w:rFonts w:ascii="Garamond"/>
          <w:w w:val="99"/>
          <w:u w:val="single"/>
        </w:rPr>
        <w:t> </w:t>
      </w:r>
      <w:r>
        <w:rPr>
          <w:rFonts w:ascii="Garamond"/>
          <w:u w:val="single"/>
        </w:rPr>
        <w:tab/>
      </w:r>
    </w:p>
    <w:p>
      <w:pPr>
        <w:pStyle w:val="BodyText"/>
        <w:rPr>
          <w:rFonts w:ascii="Garamond"/>
        </w:rPr>
      </w:pPr>
    </w:p>
    <w:p>
      <w:pPr>
        <w:pStyle w:val="BodyText"/>
        <w:rPr>
          <w:rFonts w:ascii="Garamond"/>
          <w:sz w:val="22"/>
        </w:rPr>
      </w:pPr>
    </w:p>
    <w:p>
      <w:pPr>
        <w:pStyle w:val="BodyText"/>
        <w:spacing w:before="1"/>
        <w:ind w:left="240"/>
        <w:rPr>
          <w:rFonts w:ascii="Garamond" w:hAnsi="Garamond"/>
        </w:rPr>
      </w:pPr>
      <w:r>
        <w:rPr>
          <w:rFonts w:ascii="Garamond" w:hAnsi="Garamond"/>
        </w:rPr>
        <w:t>Judge’s Comments:</w:t>
      </w:r>
    </w:p>
    <w:p>
      <w:pPr>
        <w:spacing w:after="0"/>
        <w:rPr>
          <w:rFonts w:ascii="Garamond" w:hAnsi="Garamond"/>
        </w:rPr>
        <w:sectPr>
          <w:headerReference w:type="default" r:id="rId108"/>
          <w:pgSz w:w="12240" w:h="15840"/>
          <w:pgMar w:header="1116" w:footer="1092" w:top="2560" w:bottom="1280" w:left="840" w:right="820"/>
        </w:sectPr>
      </w:pPr>
    </w:p>
    <w:p>
      <w:pPr>
        <w:pStyle w:val="BodyText"/>
        <w:spacing w:before="5"/>
        <w:rPr>
          <w:rFonts w:ascii="Garamond"/>
          <w:sz w:val="15"/>
        </w:rPr>
      </w:pPr>
    </w:p>
    <w:p>
      <w:pPr>
        <w:pStyle w:val="Heading1"/>
        <w:ind w:left="290" w:right="0"/>
        <w:rPr>
          <w:u w:val="none"/>
        </w:rPr>
      </w:pPr>
      <w:bookmarkStart w:name="_TOC_250024" w:id="18"/>
      <w:bookmarkEnd w:id="18"/>
      <w:r>
        <w:rPr>
          <w:u w:val="thick"/>
        </w:rPr>
        <w:t>Computer Applications</w:t>
      </w:r>
    </w:p>
    <w:p>
      <w:pPr>
        <w:spacing w:line="240" w:lineRule="auto" w:before="0"/>
        <w:ind w:left="240" w:right="296" w:firstLine="0"/>
        <w:jc w:val="left"/>
        <w:rPr>
          <w:sz w:val="20"/>
        </w:rPr>
      </w:pPr>
      <w:r>
        <w:rPr>
          <w:i/>
          <w:sz w:val="20"/>
        </w:rPr>
        <w:t>Knowledge of computer applications is a necessity in today’s high-tech business world. Employees must be able to apply </w:t>
      </w:r>
      <w:r>
        <w:rPr>
          <w:i/>
          <w:sz w:val="20"/>
        </w:rPr>
        <w:t>various computer applications in a business environment using critical-thinking and decision-making skills. This event provides recognition for FBLA members who can most efficiently demonstrate computer application skills</w:t>
      </w:r>
      <w:r>
        <w:rPr>
          <w:sz w:val="20"/>
        </w:rPr>
        <w:t>.</w:t>
      </w:r>
    </w:p>
    <w:p>
      <w:pPr>
        <w:pStyle w:val="BodyText"/>
        <w:spacing w:before="5"/>
      </w:pPr>
    </w:p>
    <w:p>
      <w:pPr>
        <w:pStyle w:val="Heading3"/>
        <w:ind w:left="240" w:right="0"/>
        <w:rPr>
          <w:u w:val="none"/>
        </w:rPr>
      </w:pPr>
      <w:r>
        <w:rPr>
          <w:u w:val="thick"/>
        </w:rPr>
        <w:t>Competencies</w:t>
      </w:r>
    </w:p>
    <w:p>
      <w:pPr>
        <w:spacing w:line="228" w:lineRule="exact" w:before="0"/>
        <w:ind w:left="240" w:right="0" w:firstLine="0"/>
        <w:jc w:val="left"/>
        <w:rPr>
          <w:i/>
          <w:sz w:val="20"/>
        </w:rPr>
      </w:pPr>
      <w:r>
        <w:rPr>
          <w:i/>
          <w:sz w:val="20"/>
        </w:rPr>
        <w:t>Objective Test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basic computer terminology and</w:t>
      </w:r>
      <w:r>
        <w:rPr>
          <w:spacing w:val="-13"/>
          <w:sz w:val="20"/>
        </w:rPr>
        <w:t> </w:t>
      </w:r>
      <w:r>
        <w:rPr>
          <w:sz w:val="20"/>
        </w:rPr>
        <w:t>concepts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presentation, publishing, and multimedia</w:t>
      </w:r>
      <w:r>
        <w:rPr>
          <w:spacing w:val="-19"/>
          <w:sz w:val="20"/>
        </w:rPr>
        <w:t> </w:t>
      </w:r>
      <w:r>
        <w:rPr>
          <w:sz w:val="20"/>
        </w:rPr>
        <w:t>applications</w:t>
      </w:r>
    </w:p>
    <w:p>
      <w:pPr>
        <w:pStyle w:val="ListParagraph"/>
        <w:numPr>
          <w:ilvl w:val="0"/>
          <w:numId w:val="18"/>
        </w:numPr>
        <w:tabs>
          <w:tab w:pos="601" w:val="left" w:leader="none"/>
        </w:tabs>
        <w:spacing w:line="244" w:lineRule="exact" w:before="0" w:after="0"/>
        <w:ind w:left="600" w:right="0" w:hanging="360"/>
        <w:jc w:val="left"/>
        <w:rPr>
          <w:sz w:val="20"/>
        </w:rPr>
      </w:pPr>
      <w:r>
        <w:rPr>
          <w:sz w:val="20"/>
        </w:rPr>
        <w:t>security</w:t>
      </w:r>
    </w:p>
    <w:p>
      <w:pPr>
        <w:pStyle w:val="ListParagraph"/>
        <w:numPr>
          <w:ilvl w:val="0"/>
          <w:numId w:val="18"/>
        </w:numPr>
        <w:tabs>
          <w:tab w:pos="601" w:val="left" w:leader="none"/>
        </w:tabs>
        <w:spacing w:line="245" w:lineRule="exact" w:before="0" w:after="0"/>
        <w:ind w:left="600" w:right="0" w:hanging="360"/>
        <w:jc w:val="left"/>
        <w:rPr>
          <w:sz w:val="20"/>
        </w:rPr>
      </w:pPr>
      <w:r>
        <w:rPr>
          <w:sz w:val="20"/>
        </w:rPr>
        <w:t>basic application knowledge and word</w:t>
      </w:r>
      <w:r>
        <w:rPr>
          <w:spacing w:val="-15"/>
          <w:sz w:val="20"/>
        </w:rPr>
        <w:t> </w:t>
      </w:r>
      <w:r>
        <w:rPr>
          <w:sz w:val="20"/>
        </w:rPr>
        <w:t>processing</w:t>
      </w:r>
    </w:p>
    <w:p>
      <w:pPr>
        <w:pStyle w:val="ListParagraph"/>
        <w:numPr>
          <w:ilvl w:val="0"/>
          <w:numId w:val="18"/>
        </w:numPr>
        <w:tabs>
          <w:tab w:pos="601" w:val="left" w:leader="none"/>
        </w:tabs>
        <w:spacing w:line="245" w:lineRule="exact" w:before="0" w:after="0"/>
        <w:ind w:left="600" w:right="0" w:hanging="360"/>
        <w:jc w:val="left"/>
        <w:rPr>
          <w:sz w:val="20"/>
        </w:rPr>
      </w:pPr>
      <w:r>
        <w:rPr>
          <w:sz w:val="20"/>
        </w:rPr>
        <w:t>e-mail, integrated and collaboration</w:t>
      </w:r>
      <w:r>
        <w:rPr>
          <w:spacing w:val="-13"/>
          <w:sz w:val="20"/>
        </w:rPr>
        <w:t> </w:t>
      </w:r>
      <w:r>
        <w:rPr>
          <w:sz w:val="20"/>
        </w:rPr>
        <w:t>applications</w:t>
      </w:r>
    </w:p>
    <w:p>
      <w:pPr>
        <w:pStyle w:val="ListParagraph"/>
        <w:numPr>
          <w:ilvl w:val="0"/>
          <w:numId w:val="18"/>
        </w:numPr>
        <w:tabs>
          <w:tab w:pos="601" w:val="left" w:leader="none"/>
        </w:tabs>
        <w:spacing w:line="245" w:lineRule="exact" w:before="0" w:after="0"/>
        <w:ind w:left="600" w:right="0" w:hanging="360"/>
        <w:jc w:val="left"/>
        <w:rPr>
          <w:sz w:val="20"/>
        </w:rPr>
      </w:pPr>
      <w:r>
        <w:rPr>
          <w:sz w:val="20"/>
        </w:rPr>
        <w:t>netiquette and legal</w:t>
      </w:r>
      <w:r>
        <w:rPr>
          <w:spacing w:val="-8"/>
          <w:sz w:val="20"/>
        </w:rPr>
        <w:t> </w:t>
      </w:r>
      <w:r>
        <w:rPr>
          <w:sz w:val="20"/>
        </w:rPr>
        <w:t>issues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spreadsheet and database</w:t>
      </w:r>
      <w:r>
        <w:rPr>
          <w:spacing w:val="-13"/>
          <w:sz w:val="20"/>
        </w:rPr>
        <w:t> </w:t>
      </w:r>
      <w:r>
        <w:rPr>
          <w:sz w:val="20"/>
        </w:rPr>
        <w:t>applications</w:t>
      </w:r>
    </w:p>
    <w:p>
      <w:pPr>
        <w:pStyle w:val="ListParagraph"/>
        <w:numPr>
          <w:ilvl w:val="0"/>
          <w:numId w:val="18"/>
        </w:numPr>
        <w:tabs>
          <w:tab w:pos="601" w:val="left" w:leader="none"/>
        </w:tabs>
        <w:spacing w:line="244" w:lineRule="exact" w:before="0" w:after="0"/>
        <w:ind w:left="600" w:right="0" w:hanging="360"/>
        <w:jc w:val="left"/>
        <w:rPr>
          <w:sz w:val="20"/>
        </w:rPr>
      </w:pPr>
      <w:r>
        <w:rPr>
          <w:sz w:val="20"/>
        </w:rPr>
        <w:t>formatting, grammar, punctuation, spelling, and</w:t>
      </w:r>
      <w:r>
        <w:rPr>
          <w:spacing w:val="-24"/>
          <w:sz w:val="20"/>
        </w:rPr>
        <w:t> </w:t>
      </w:r>
      <w:r>
        <w:rPr>
          <w:sz w:val="20"/>
        </w:rPr>
        <w:t>proofreading</w:t>
      </w:r>
    </w:p>
    <w:p>
      <w:pPr>
        <w:pStyle w:val="BodyText"/>
      </w:pPr>
    </w:p>
    <w:p>
      <w:pPr>
        <w:spacing w:before="0"/>
        <w:ind w:left="240" w:right="0" w:firstLine="0"/>
        <w:jc w:val="left"/>
        <w:rPr>
          <w:i/>
          <w:sz w:val="20"/>
        </w:rPr>
      </w:pPr>
      <w:r>
        <w:rPr>
          <w:i/>
          <w:sz w:val="20"/>
        </w:rPr>
        <w:t>Production Competencies</w:t>
      </w:r>
    </w:p>
    <w:p>
      <w:pPr>
        <w:pStyle w:val="ListParagraph"/>
        <w:numPr>
          <w:ilvl w:val="0"/>
          <w:numId w:val="18"/>
        </w:numPr>
        <w:tabs>
          <w:tab w:pos="601" w:val="left" w:leader="none"/>
        </w:tabs>
        <w:spacing w:line="245" w:lineRule="exact" w:before="0" w:after="0"/>
        <w:ind w:left="600" w:right="0" w:hanging="360"/>
        <w:jc w:val="left"/>
        <w:rPr>
          <w:sz w:val="20"/>
        </w:rPr>
      </w:pPr>
      <w:r>
        <w:rPr>
          <w:b/>
          <w:sz w:val="20"/>
        </w:rPr>
        <w:t>Word Processing</w:t>
      </w:r>
      <w:r>
        <w:rPr>
          <w:sz w:val="20"/>
        </w:rPr>
        <w:t>—letters, memorandums, tables, reports, or any</w:t>
      </w:r>
      <w:r>
        <w:rPr>
          <w:spacing w:val="-36"/>
          <w:sz w:val="20"/>
        </w:rPr>
        <w:t> </w:t>
      </w:r>
      <w:r>
        <w:rPr>
          <w:sz w:val="20"/>
        </w:rPr>
        <w:t>other type of word processing problems</w:t>
      </w:r>
    </w:p>
    <w:p>
      <w:pPr>
        <w:pStyle w:val="ListParagraph"/>
        <w:numPr>
          <w:ilvl w:val="0"/>
          <w:numId w:val="18"/>
        </w:numPr>
        <w:tabs>
          <w:tab w:pos="601" w:val="left" w:leader="none"/>
        </w:tabs>
        <w:spacing w:line="244" w:lineRule="exact" w:before="0" w:after="0"/>
        <w:ind w:left="600" w:right="0" w:hanging="360"/>
        <w:jc w:val="left"/>
        <w:rPr>
          <w:sz w:val="20"/>
        </w:rPr>
      </w:pPr>
      <w:r>
        <w:rPr>
          <w:b/>
          <w:sz w:val="20"/>
        </w:rPr>
        <w:t>Database</w:t>
      </w:r>
      <w:r>
        <w:rPr>
          <w:sz w:val="20"/>
        </w:rPr>
        <w:t>—creating a database, applying various functions such as searching, querying,</w:t>
      </w:r>
      <w:r>
        <w:rPr>
          <w:spacing w:val="-31"/>
          <w:sz w:val="20"/>
        </w:rPr>
        <w:t> </w:t>
      </w:r>
      <w:r>
        <w:rPr>
          <w:sz w:val="20"/>
        </w:rPr>
        <w:t>etc.</w:t>
      </w:r>
    </w:p>
    <w:p>
      <w:pPr>
        <w:pStyle w:val="ListParagraph"/>
        <w:numPr>
          <w:ilvl w:val="0"/>
          <w:numId w:val="18"/>
        </w:numPr>
        <w:tabs>
          <w:tab w:pos="601" w:val="left" w:leader="none"/>
        </w:tabs>
        <w:spacing w:line="244" w:lineRule="exact" w:before="0" w:after="0"/>
        <w:ind w:left="600" w:right="0" w:hanging="360"/>
        <w:jc w:val="left"/>
        <w:rPr>
          <w:sz w:val="20"/>
        </w:rPr>
      </w:pPr>
      <w:r>
        <w:rPr>
          <w:b/>
          <w:sz w:val="20"/>
        </w:rPr>
        <w:t>Spreadsheets</w:t>
      </w:r>
      <w:r>
        <w:rPr>
          <w:sz w:val="20"/>
        </w:rPr>
        <w:t>—applying functions such as move, combine, format, creating, and applying</w:t>
      </w:r>
      <w:r>
        <w:rPr>
          <w:spacing w:val="-24"/>
          <w:sz w:val="20"/>
        </w:rPr>
        <w:t> </w:t>
      </w:r>
      <w:r>
        <w:rPr>
          <w:sz w:val="20"/>
        </w:rPr>
        <w:t>formulas</w:t>
      </w:r>
    </w:p>
    <w:p>
      <w:pPr>
        <w:pStyle w:val="ListParagraph"/>
        <w:numPr>
          <w:ilvl w:val="0"/>
          <w:numId w:val="18"/>
        </w:numPr>
        <w:tabs>
          <w:tab w:pos="601" w:val="left" w:leader="none"/>
        </w:tabs>
        <w:spacing w:line="245" w:lineRule="exact" w:before="0" w:after="0"/>
        <w:ind w:left="600" w:right="0" w:hanging="360"/>
        <w:jc w:val="left"/>
        <w:rPr>
          <w:sz w:val="20"/>
        </w:rPr>
      </w:pPr>
      <w:r>
        <w:rPr>
          <w:b/>
          <w:sz w:val="20"/>
        </w:rPr>
        <w:t>Business Graphics</w:t>
      </w:r>
      <w:r>
        <w:rPr>
          <w:sz w:val="20"/>
        </w:rPr>
        <w:t>—bar, line, pie, exploded pie, stacked</w:t>
      </w:r>
      <w:r>
        <w:rPr>
          <w:spacing w:val="-15"/>
          <w:sz w:val="20"/>
        </w:rPr>
        <w:t> </w:t>
      </w:r>
      <w:r>
        <w:rPr>
          <w:sz w:val="20"/>
        </w:rPr>
        <w:t>bar</w:t>
      </w:r>
    </w:p>
    <w:p>
      <w:pPr>
        <w:pStyle w:val="ListParagraph"/>
        <w:numPr>
          <w:ilvl w:val="0"/>
          <w:numId w:val="18"/>
        </w:numPr>
        <w:tabs>
          <w:tab w:pos="601" w:val="left" w:leader="none"/>
        </w:tabs>
        <w:spacing w:line="240" w:lineRule="auto" w:before="0" w:after="0"/>
        <w:ind w:left="600" w:right="0" w:hanging="360"/>
        <w:jc w:val="left"/>
        <w:rPr>
          <w:sz w:val="20"/>
        </w:rPr>
      </w:pPr>
      <w:r>
        <w:rPr>
          <w:b/>
          <w:sz w:val="20"/>
        </w:rPr>
        <w:t>Presentation</w:t>
      </w:r>
      <w:r>
        <w:rPr>
          <w:sz w:val="20"/>
        </w:rPr>
        <w:t>—preparing text slides with</w:t>
      </w:r>
      <w:r>
        <w:rPr>
          <w:spacing w:val="-17"/>
          <w:sz w:val="20"/>
        </w:rPr>
        <w:t> </w:t>
      </w:r>
      <w:r>
        <w:rPr>
          <w:sz w:val="20"/>
        </w:rPr>
        <w:t>graphics</w:t>
      </w:r>
    </w:p>
    <w:p>
      <w:pPr>
        <w:pStyle w:val="BodyText"/>
      </w:pPr>
    </w:p>
    <w:p>
      <w:pPr>
        <w:spacing w:before="0"/>
        <w:ind w:left="240" w:right="6469" w:firstLine="0"/>
        <w:jc w:val="left"/>
        <w:rPr>
          <w:sz w:val="20"/>
        </w:rPr>
      </w:pPr>
      <w:r>
        <w:rPr>
          <w:b/>
          <w:sz w:val="20"/>
        </w:rPr>
        <w:t>Business Education Curriculum Standard(s)</w:t>
      </w:r>
      <w:r>
        <w:rPr>
          <w:sz w:val="20"/>
        </w:rPr>
        <w:t>: Communication; Information Technology</w:t>
      </w:r>
    </w:p>
    <w:p>
      <w:pPr>
        <w:pStyle w:val="BodyText"/>
        <w:spacing w:before="2"/>
      </w:pPr>
    </w:p>
    <w:p>
      <w:pPr>
        <w:pStyle w:val="Heading3"/>
        <w:spacing w:before="1"/>
        <w:ind w:left="240" w:right="0"/>
        <w:rPr>
          <w:u w:val="none"/>
        </w:rPr>
      </w:pPr>
      <w:r>
        <w:rPr>
          <w:u w:val="thick"/>
        </w:rPr>
        <w:t>Region Eligibility</w:t>
      </w:r>
    </w:p>
    <w:p>
      <w:pPr>
        <w:pStyle w:val="BodyText"/>
        <w:ind w:left="240" w:right="52"/>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9"/>
      </w:pPr>
    </w:p>
    <w:p>
      <w:pPr>
        <w:spacing w:line="226" w:lineRule="exact" w:before="0"/>
        <w:ind w:left="240" w:right="296" w:firstLine="0"/>
        <w:jc w:val="left"/>
        <w:rPr>
          <w:sz w:val="20"/>
        </w:rPr>
      </w:pPr>
      <w:r>
        <w:rPr>
          <w:b/>
          <w:sz w:val="20"/>
        </w:rPr>
        <w:t>The participant is required to take both the objective and school-site tests. Otherwise, the participant will be disqualified</w:t>
      </w:r>
      <w:r>
        <w:rPr>
          <w:sz w:val="20"/>
        </w:rPr>
        <w:t>.</w:t>
      </w:r>
    </w:p>
    <w:p>
      <w:pPr>
        <w:pStyle w:val="BodyText"/>
        <w:spacing w:before="3"/>
      </w:pPr>
    </w:p>
    <w:p>
      <w:pPr>
        <w:spacing w:before="0"/>
        <w:ind w:left="240" w:right="296" w:firstLine="0"/>
        <w:jc w:val="left"/>
        <w:rPr>
          <w:b/>
          <w:i/>
          <w:sz w:val="20"/>
        </w:rPr>
      </w:pPr>
      <w:r>
        <w:rPr>
          <w:b/>
          <w:i/>
          <w:sz w:val="20"/>
        </w:rPr>
        <w:t>Participants are permitted to compete in this event one year only. Under no circumstances may a student repeat in this </w:t>
      </w:r>
      <w:r>
        <w:rPr>
          <w:b/>
          <w:i/>
          <w:sz w:val="20"/>
        </w:rPr>
        <w:t>event.</w:t>
      </w:r>
    </w:p>
    <w:p>
      <w:pPr>
        <w:pStyle w:val="BodyText"/>
        <w:spacing w:before="7"/>
        <w:rPr>
          <w:b/>
          <w:i/>
          <w:sz w:val="23"/>
        </w:rPr>
      </w:pPr>
    </w:p>
    <w:p>
      <w:pPr>
        <w:pStyle w:val="BodyText"/>
        <w:ind w:left="240"/>
      </w:pPr>
      <w:r>
        <w:rPr/>
        <w:t>It is the responsibility of the:</w:t>
      </w:r>
    </w:p>
    <w:p>
      <w:pPr>
        <w:spacing w:line="228" w:lineRule="exact" w:before="3"/>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30" w:lineRule="exact" w:before="15" w:after="0"/>
        <w:ind w:left="960" w:right="307" w:hanging="360"/>
        <w:jc w:val="left"/>
        <w:rPr>
          <w:sz w:val="20"/>
        </w:rPr>
      </w:pPr>
      <w:r>
        <w:rPr>
          <w:sz w:val="20"/>
        </w:rPr>
        <w:t>to pay membership dues for all competitors by the published region deadline and to register students through the PA FBLA online registration system by the published</w:t>
      </w:r>
      <w:r>
        <w:rPr>
          <w:spacing w:val="-21"/>
          <w:sz w:val="20"/>
        </w:rPr>
        <w:t> </w:t>
      </w:r>
      <w:r>
        <w:rPr>
          <w:sz w:val="20"/>
        </w:rPr>
        <w:t>deadline.</w:t>
      </w:r>
    </w:p>
    <w:p>
      <w:pPr>
        <w:spacing w:line="228" w:lineRule="exact" w:before="2"/>
        <w:ind w:left="600" w:right="0" w:firstLine="0"/>
        <w:jc w:val="left"/>
        <w:rPr>
          <w:b/>
          <w:sz w:val="20"/>
        </w:rPr>
      </w:pPr>
      <w:r>
        <w:rPr>
          <w:b/>
          <w:sz w:val="20"/>
          <w:u w:val="single"/>
        </w:rPr>
        <w:t>region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verify that membership dues of participants at the region conference comply with</w:t>
      </w:r>
      <w:r>
        <w:rPr>
          <w:spacing w:val="-35"/>
          <w:sz w:val="20"/>
        </w:rPr>
        <w:t> </w:t>
      </w:r>
      <w:r>
        <w:rPr>
          <w:sz w:val="20"/>
        </w:rPr>
        <w:t>the deadlines listed above.</w:t>
      </w:r>
    </w:p>
    <w:p>
      <w:pPr>
        <w:pStyle w:val="BodyText"/>
        <w:spacing w:before="2"/>
      </w:pPr>
    </w:p>
    <w:p>
      <w:pPr>
        <w:pStyle w:val="Heading3"/>
        <w:ind w:left="240" w:right="0"/>
        <w:rPr>
          <w:u w:val="none"/>
        </w:rPr>
      </w:pPr>
      <w:r>
        <w:rPr>
          <w:u w:val="thick"/>
        </w:rPr>
        <w:t>State Eligibility</w:t>
      </w:r>
    </w:p>
    <w:p>
      <w:pPr>
        <w:pStyle w:val="BodyText"/>
        <w:ind w:left="240" w:right="260"/>
        <w:jc w:val="both"/>
      </w:pPr>
      <w:r>
        <w:rPr/>
        <w:t>The minimum number of competitors each region may enter is the first- and second-place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spacing w:before="1"/>
        <w:ind w:left="240" w:right="0" w:firstLine="0"/>
        <w:jc w:val="left"/>
        <w:rPr>
          <w:b/>
          <w:sz w:val="20"/>
        </w:rPr>
      </w:pPr>
      <w:r>
        <w:rPr>
          <w:b/>
          <w:sz w:val="20"/>
        </w:rPr>
        <w:t>The participant is required to take both the objective and school-site test </w:t>
      </w:r>
      <w:r>
        <w:rPr>
          <w:sz w:val="20"/>
        </w:rPr>
        <w:t>i</w:t>
      </w:r>
      <w:r>
        <w:rPr>
          <w:b/>
          <w:sz w:val="20"/>
        </w:rPr>
        <w:t>n order to win an award at the SLC.</w:t>
      </w:r>
    </w:p>
    <w:p>
      <w:pPr>
        <w:pStyle w:val="BodyText"/>
        <w:spacing w:before="9"/>
        <w:rPr>
          <w:b/>
          <w:sz w:val="19"/>
        </w:rPr>
      </w:pPr>
    </w:p>
    <w:p>
      <w:pPr>
        <w:pStyle w:val="BodyText"/>
        <w:spacing w:before="1"/>
        <w:ind w:left="290"/>
      </w:pPr>
      <w:r>
        <w:rPr/>
        <w:t>If any of the eligible winners cannot attend the SLC, it is the responsibility of the:</w:t>
      </w:r>
    </w:p>
    <w:p>
      <w:pPr>
        <w:spacing w:after="0"/>
        <w:sectPr>
          <w:headerReference w:type="default" r:id="rId109"/>
          <w:pgSz w:w="12240" w:h="15840"/>
          <w:pgMar w:header="1005" w:footer="1092" w:top="1200" w:bottom="1280" w:left="840" w:right="820"/>
        </w:sectPr>
      </w:pPr>
    </w:p>
    <w:p>
      <w:pPr>
        <w:pStyle w:val="BodyText"/>
        <w:spacing w:before="5"/>
        <w:rPr>
          <w:sz w:val="13"/>
        </w:rPr>
      </w:pPr>
    </w:p>
    <w:p>
      <w:pPr>
        <w:spacing w:line="228" w:lineRule="exact" w:before="74"/>
        <w:ind w:left="600" w:right="0" w:firstLine="0"/>
        <w:jc w:val="left"/>
        <w:rPr>
          <w:b/>
          <w:sz w:val="20"/>
        </w:rPr>
      </w:pPr>
      <w:r>
        <w:rPr>
          <w:b/>
          <w:sz w:val="20"/>
          <w:u w:val="single"/>
        </w:rPr>
        <w:t>local chapter adviser</w:t>
      </w:r>
    </w:p>
    <w:p>
      <w:pPr>
        <w:pStyle w:val="ListParagraph"/>
        <w:numPr>
          <w:ilvl w:val="1"/>
          <w:numId w:val="18"/>
        </w:numPr>
        <w:tabs>
          <w:tab w:pos="961" w:val="left" w:leader="none"/>
        </w:tabs>
        <w:spacing w:line="243" w:lineRule="exact" w:before="0" w:after="0"/>
        <w:ind w:left="960" w:right="0" w:hanging="360"/>
        <w:jc w:val="left"/>
        <w:rPr>
          <w:sz w:val="20"/>
        </w:rPr>
      </w:pPr>
      <w:r>
        <w:rPr>
          <w:sz w:val="20"/>
        </w:rPr>
        <w:t>to contact the region adviser about the student who will not be</w:t>
      </w:r>
      <w:r>
        <w:rPr>
          <w:spacing w:val="-27"/>
          <w:sz w:val="20"/>
        </w:rPr>
        <w:t> </w:t>
      </w:r>
      <w:r>
        <w:rPr>
          <w:sz w:val="20"/>
        </w:rPr>
        <w:t>attending.</w:t>
      </w:r>
    </w:p>
    <w:p>
      <w:pPr>
        <w:spacing w:line="227" w:lineRule="exact" w:before="4"/>
        <w:ind w:left="600" w:right="0" w:firstLine="0"/>
        <w:jc w:val="left"/>
        <w:rPr>
          <w:b/>
          <w:sz w:val="20"/>
        </w:rPr>
      </w:pPr>
      <w:r>
        <w:rPr>
          <w:b/>
          <w:sz w:val="20"/>
          <w:u w:val="single"/>
        </w:rPr>
        <w:t>region adviser</w:t>
      </w:r>
    </w:p>
    <w:p>
      <w:pPr>
        <w:pStyle w:val="ListParagraph"/>
        <w:numPr>
          <w:ilvl w:val="1"/>
          <w:numId w:val="18"/>
        </w:numPr>
        <w:tabs>
          <w:tab w:pos="961" w:val="left" w:leader="none"/>
        </w:tabs>
        <w:spacing w:line="242" w:lineRule="exact" w:before="0" w:after="0"/>
        <w:ind w:left="96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61" w:val="left" w:leader="none"/>
        </w:tabs>
        <w:spacing w:line="240" w:lineRule="auto" w:before="0" w:after="0"/>
        <w:ind w:left="960" w:right="801" w:hanging="360"/>
        <w:jc w:val="left"/>
        <w:rPr>
          <w:sz w:val="20"/>
        </w:rPr>
      </w:pPr>
      <w:r>
        <w:rPr>
          <w:sz w:val="20"/>
        </w:rPr>
        <w:t>to notify the PA FBLA Executive Director/State Chairman of the change before the deadline date published</w:t>
      </w:r>
      <w:r>
        <w:rPr>
          <w:spacing w:val="-30"/>
          <w:sz w:val="20"/>
        </w:rPr>
        <w:t> </w:t>
      </w:r>
      <w:r>
        <w:rPr>
          <w:sz w:val="20"/>
        </w:rPr>
        <w:t>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7"/>
        <w:rPr>
          <w:sz w:val="13"/>
        </w:rPr>
      </w:pPr>
    </w:p>
    <w:p>
      <w:pPr>
        <w:pStyle w:val="BodyText"/>
        <w:spacing w:before="74"/>
        <w:ind w:left="240" w:right="296"/>
      </w:pPr>
      <w:r>
        <w:rPr/>
        <w:t>At the State Leadership Conference, the chapter adviser must confirm students’ participation in the event. Participants who are not confirmed will be disqualified.</w:t>
      </w:r>
    </w:p>
    <w:p>
      <w:pPr>
        <w:pStyle w:val="BodyText"/>
        <w:spacing w:before="2"/>
      </w:pPr>
    </w:p>
    <w:p>
      <w:pPr>
        <w:pStyle w:val="Heading3"/>
        <w:spacing w:line="321" w:lineRule="exact" w:before="1"/>
        <w:ind w:left="240" w:right="0"/>
        <w:rPr>
          <w:u w:val="none"/>
        </w:rPr>
      </w:pPr>
      <w:r>
        <w:rPr>
          <w:u w:val="thick"/>
        </w:rPr>
        <w:t>Region Procedure</w:t>
      </w:r>
    </w:p>
    <w:p>
      <w:pPr>
        <w:pStyle w:val="Heading6"/>
        <w:spacing w:line="274" w:lineRule="exact"/>
        <w:ind w:left="240"/>
      </w:pPr>
      <w:r>
        <w:rPr>
          <w:u w:val="thick"/>
        </w:rPr>
        <w:t>Production Test</w:t>
      </w:r>
    </w:p>
    <w:p>
      <w:pPr>
        <w:pStyle w:val="BodyText"/>
        <w:tabs>
          <w:tab w:pos="600" w:val="left" w:leader="none"/>
        </w:tabs>
        <w:ind w:left="600" w:right="803" w:hanging="361"/>
      </w:pPr>
      <w:r>
        <w:rPr/>
        <w:t>1.</w:t>
        <w:tab/>
        <w:t>The production tests will be provided to the school-site test administrator at each school.  The</w:t>
      </w:r>
      <w:r>
        <w:rPr>
          <w:spacing w:val="-34"/>
        </w:rPr>
        <w:t> </w:t>
      </w:r>
      <w:r>
        <w:rPr/>
        <w:t>Proctor</w:t>
      </w:r>
      <w:r>
        <w:rPr>
          <w:spacing w:val="-4"/>
        </w:rPr>
        <w:t> </w:t>
      </w:r>
      <w:r>
        <w:rPr/>
        <w:t>Instructions,</w:t>
      </w:r>
      <w:r>
        <w:rPr>
          <w:w w:val="99"/>
        </w:rPr>
        <w:t> </w:t>
      </w:r>
      <w:r>
        <w:rPr/>
        <w:t>Proctor Script, Proctor Certification Forms, and Student Certification Forms will be</w:t>
      </w:r>
      <w:r>
        <w:rPr>
          <w:spacing w:val="-29"/>
        </w:rPr>
        <w:t> </w:t>
      </w:r>
      <w:r>
        <w:rPr/>
        <w:t>provided.</w:t>
      </w:r>
    </w:p>
    <w:p>
      <w:pPr>
        <w:pStyle w:val="BodyText"/>
        <w:spacing w:before="1"/>
      </w:pPr>
    </w:p>
    <w:p>
      <w:pPr>
        <w:tabs>
          <w:tab w:pos="600" w:val="left" w:leader="none"/>
        </w:tabs>
        <w:spacing w:before="0"/>
        <w:ind w:left="240" w:right="0" w:firstLine="0"/>
        <w:jc w:val="left"/>
        <w:rPr>
          <w:sz w:val="20"/>
        </w:rPr>
      </w:pPr>
      <w:r>
        <w:rPr>
          <w:b/>
          <w:sz w:val="20"/>
        </w:rPr>
        <w:t>2.</w:t>
        <w:tab/>
        <w:t>The local chapter adviser is not permitted to be the school-site</w:t>
      </w:r>
      <w:r>
        <w:rPr>
          <w:b/>
          <w:spacing w:val="-20"/>
          <w:sz w:val="20"/>
        </w:rPr>
        <w:t> </w:t>
      </w:r>
      <w:r>
        <w:rPr>
          <w:b/>
          <w:sz w:val="20"/>
        </w:rPr>
        <w:t>administrator</w:t>
      </w:r>
      <w:r>
        <w:rPr>
          <w:sz w:val="20"/>
        </w:rPr>
        <w:t>.</w:t>
      </w:r>
    </w:p>
    <w:p>
      <w:pPr>
        <w:pStyle w:val="BodyText"/>
        <w:spacing w:before="9"/>
        <w:rPr>
          <w:sz w:val="19"/>
        </w:rPr>
      </w:pPr>
    </w:p>
    <w:p>
      <w:pPr>
        <w:pStyle w:val="ListParagraph"/>
        <w:numPr>
          <w:ilvl w:val="0"/>
          <w:numId w:val="140"/>
        </w:numPr>
        <w:tabs>
          <w:tab w:pos="601" w:val="left" w:leader="none"/>
        </w:tabs>
        <w:spacing w:line="240" w:lineRule="auto" w:before="1" w:after="0"/>
        <w:ind w:left="600" w:right="350" w:hanging="360"/>
        <w:jc w:val="left"/>
        <w:rPr>
          <w:sz w:val="20"/>
        </w:rPr>
      </w:pPr>
      <w:r>
        <w:rPr>
          <w:sz w:val="20"/>
        </w:rPr>
        <w:t>Two </w:t>
      </w:r>
      <w:r>
        <w:rPr>
          <w:b/>
          <w:sz w:val="20"/>
        </w:rPr>
        <w:t>continuous </w:t>
      </w:r>
      <w:r>
        <w:rPr>
          <w:sz w:val="20"/>
        </w:rPr>
        <w:t>hours will be allowed for the skills test at the school testing site. The test cannot be administered in multiple sessions. Additional time will be allowed for general directions, equipment set up, and warm up. Problems are weighted according to difficulty and may be completed in any</w:t>
      </w:r>
      <w:r>
        <w:rPr>
          <w:spacing w:val="-20"/>
          <w:sz w:val="20"/>
        </w:rPr>
        <w:t> </w:t>
      </w:r>
      <w:r>
        <w:rPr>
          <w:sz w:val="20"/>
        </w:rPr>
        <w:t>order.</w:t>
      </w:r>
    </w:p>
    <w:p>
      <w:pPr>
        <w:pStyle w:val="BodyText"/>
      </w:pPr>
    </w:p>
    <w:p>
      <w:pPr>
        <w:pStyle w:val="ListParagraph"/>
        <w:numPr>
          <w:ilvl w:val="0"/>
          <w:numId w:val="140"/>
        </w:numPr>
        <w:tabs>
          <w:tab w:pos="601" w:val="left" w:leader="none"/>
        </w:tabs>
        <w:spacing w:line="240" w:lineRule="auto" w:before="1" w:after="0"/>
        <w:ind w:left="600" w:right="768" w:hanging="360"/>
        <w:jc w:val="left"/>
        <w:rPr>
          <w:sz w:val="20"/>
        </w:rPr>
      </w:pPr>
      <w:r>
        <w:rPr>
          <w:sz w:val="20"/>
        </w:rPr>
        <w:t>The following reference materials are allowed at the test site: dictionaries and the Format Guide. You will need to supply your own Format Guide.  It may be retrieved from</w:t>
      </w:r>
      <w:r>
        <w:rPr>
          <w:spacing w:val="-20"/>
          <w:sz w:val="20"/>
        </w:rPr>
        <w:t> </w:t>
      </w:r>
      <w:hyperlink r:id="rId5">
        <w:r>
          <w:rPr>
            <w:color w:val="0000FF"/>
            <w:sz w:val="20"/>
            <w:u w:val="single" w:color="0000FF"/>
          </w:rPr>
          <w:t>www.pafbla.org</w:t>
        </w:r>
        <w:r>
          <w:rPr>
            <w:sz w:val="20"/>
          </w:rPr>
          <w:t>.</w:t>
        </w:r>
      </w:hyperlink>
    </w:p>
    <w:p>
      <w:pPr>
        <w:pStyle w:val="BodyText"/>
        <w:spacing w:before="5"/>
        <w:rPr>
          <w:sz w:val="13"/>
        </w:rPr>
      </w:pPr>
    </w:p>
    <w:p>
      <w:pPr>
        <w:pStyle w:val="ListParagraph"/>
        <w:numPr>
          <w:ilvl w:val="0"/>
          <w:numId w:val="140"/>
        </w:numPr>
        <w:tabs>
          <w:tab w:pos="601" w:val="left" w:leader="none"/>
        </w:tabs>
        <w:spacing w:line="240" w:lineRule="auto" w:before="74" w:after="0"/>
        <w:ind w:left="600" w:right="326" w:hanging="360"/>
        <w:jc w:val="left"/>
        <w:rPr>
          <w:sz w:val="20"/>
        </w:rPr>
      </w:pPr>
      <w:r>
        <w:rPr>
          <w:sz w:val="20"/>
        </w:rPr>
        <w:t>Documents produced for this event must be prepared by the FBLA competitors, without the help from the adviser or</w:t>
      </w:r>
      <w:r>
        <w:rPr>
          <w:spacing w:val="-32"/>
          <w:sz w:val="20"/>
        </w:rPr>
        <w:t> </w:t>
      </w:r>
      <w:r>
        <w:rPr>
          <w:sz w:val="20"/>
        </w:rPr>
        <w:t>any other</w:t>
      </w:r>
      <w:r>
        <w:rPr>
          <w:spacing w:val="-4"/>
          <w:sz w:val="20"/>
        </w:rPr>
        <w:t> </w:t>
      </w:r>
      <w:r>
        <w:rPr>
          <w:sz w:val="20"/>
        </w:rPr>
        <w:t>person.</w:t>
      </w:r>
    </w:p>
    <w:p>
      <w:pPr>
        <w:pStyle w:val="BodyText"/>
      </w:pPr>
    </w:p>
    <w:p>
      <w:pPr>
        <w:pStyle w:val="ListParagraph"/>
        <w:numPr>
          <w:ilvl w:val="0"/>
          <w:numId w:val="140"/>
        </w:numPr>
        <w:tabs>
          <w:tab w:pos="601" w:val="left" w:leader="none"/>
        </w:tabs>
        <w:spacing w:line="240" w:lineRule="auto" w:before="1" w:after="0"/>
        <w:ind w:left="600" w:right="0" w:hanging="360"/>
        <w:jc w:val="left"/>
        <w:rPr>
          <w:sz w:val="20"/>
        </w:rPr>
      </w:pPr>
      <w:r>
        <w:rPr>
          <w:sz w:val="20"/>
        </w:rPr>
        <w:t>Participants</w:t>
      </w:r>
      <w:r>
        <w:rPr>
          <w:spacing w:val="-2"/>
          <w:sz w:val="20"/>
        </w:rPr>
        <w:t> </w:t>
      </w:r>
      <w:r>
        <w:rPr>
          <w:sz w:val="20"/>
        </w:rPr>
        <w:t>will</w:t>
      </w:r>
      <w:r>
        <w:rPr>
          <w:spacing w:val="-4"/>
          <w:sz w:val="20"/>
        </w:rPr>
        <w:t> </w:t>
      </w:r>
      <w:r>
        <w:rPr>
          <w:sz w:val="20"/>
        </w:rPr>
        <w:t>be</w:t>
      </w:r>
      <w:r>
        <w:rPr>
          <w:spacing w:val="-3"/>
          <w:sz w:val="20"/>
        </w:rPr>
        <w:t> </w:t>
      </w:r>
      <w:r>
        <w:rPr>
          <w:sz w:val="20"/>
        </w:rPr>
        <w:t>responsible</w:t>
      </w:r>
      <w:r>
        <w:rPr>
          <w:spacing w:val="-3"/>
          <w:sz w:val="20"/>
        </w:rPr>
        <w:t> </w:t>
      </w:r>
      <w:r>
        <w:rPr>
          <w:sz w:val="20"/>
        </w:rPr>
        <w:t>for</w:t>
      </w:r>
      <w:r>
        <w:rPr>
          <w:spacing w:val="-3"/>
          <w:sz w:val="20"/>
        </w:rPr>
        <w:t> </w:t>
      </w:r>
      <w:r>
        <w:rPr>
          <w:sz w:val="20"/>
        </w:rPr>
        <w:t>formatting</w:t>
      </w:r>
      <w:r>
        <w:rPr>
          <w:spacing w:val="-4"/>
          <w:sz w:val="20"/>
        </w:rPr>
        <w:t> </w:t>
      </w:r>
      <w:r>
        <w:rPr>
          <w:sz w:val="20"/>
        </w:rPr>
        <w:t>each</w:t>
      </w:r>
      <w:r>
        <w:rPr>
          <w:spacing w:val="-4"/>
          <w:sz w:val="20"/>
        </w:rPr>
        <w:t> </w:t>
      </w:r>
      <w:r>
        <w:rPr>
          <w:sz w:val="20"/>
        </w:rPr>
        <w:t>problem</w:t>
      </w:r>
      <w:r>
        <w:rPr>
          <w:spacing w:val="-5"/>
          <w:sz w:val="20"/>
        </w:rPr>
        <w:t> </w:t>
      </w:r>
      <w:r>
        <w:rPr>
          <w:sz w:val="20"/>
        </w:rPr>
        <w:t>and must</w:t>
      </w:r>
      <w:r>
        <w:rPr>
          <w:spacing w:val="-4"/>
          <w:sz w:val="20"/>
        </w:rPr>
        <w:t> </w:t>
      </w:r>
      <w:r>
        <w:rPr>
          <w:sz w:val="20"/>
        </w:rPr>
        <w:t>recognize</w:t>
      </w:r>
      <w:r>
        <w:rPr>
          <w:spacing w:val="-3"/>
          <w:sz w:val="20"/>
        </w:rPr>
        <w:t> </w:t>
      </w:r>
      <w:r>
        <w:rPr>
          <w:sz w:val="20"/>
        </w:rPr>
        <w:t>the</w:t>
      </w:r>
      <w:r>
        <w:rPr>
          <w:spacing w:val="-3"/>
          <w:sz w:val="20"/>
        </w:rPr>
        <w:t> </w:t>
      </w:r>
      <w:r>
        <w:rPr>
          <w:sz w:val="20"/>
        </w:rPr>
        <w:t>necessity</w:t>
      </w:r>
      <w:r>
        <w:rPr>
          <w:spacing w:val="-4"/>
          <w:sz w:val="20"/>
        </w:rPr>
        <w:t> </w:t>
      </w:r>
      <w:r>
        <w:rPr>
          <w:sz w:val="20"/>
        </w:rPr>
        <w:t>for</w:t>
      </w:r>
      <w:r>
        <w:rPr>
          <w:spacing w:val="-3"/>
          <w:sz w:val="20"/>
        </w:rPr>
        <w:t> </w:t>
      </w:r>
      <w:r>
        <w:rPr>
          <w:sz w:val="20"/>
        </w:rPr>
        <w:t>accurate</w:t>
      </w:r>
      <w:r>
        <w:rPr>
          <w:spacing w:val="-3"/>
          <w:sz w:val="20"/>
        </w:rPr>
        <w:t> </w:t>
      </w:r>
      <w:r>
        <w:rPr>
          <w:sz w:val="20"/>
        </w:rPr>
        <w:t>proofreading.</w:t>
      </w:r>
    </w:p>
    <w:p>
      <w:pPr>
        <w:pStyle w:val="BodyText"/>
        <w:spacing w:before="9"/>
        <w:rPr>
          <w:sz w:val="19"/>
        </w:rPr>
      </w:pPr>
    </w:p>
    <w:p>
      <w:pPr>
        <w:pStyle w:val="ListParagraph"/>
        <w:numPr>
          <w:ilvl w:val="0"/>
          <w:numId w:val="140"/>
        </w:numPr>
        <w:tabs>
          <w:tab w:pos="601" w:val="left" w:leader="none"/>
        </w:tabs>
        <w:spacing w:line="240" w:lineRule="auto" w:before="1" w:after="0"/>
        <w:ind w:left="600" w:right="0" w:hanging="360"/>
        <w:jc w:val="left"/>
        <w:rPr>
          <w:sz w:val="20"/>
        </w:rPr>
      </w:pPr>
      <w:r>
        <w:rPr>
          <w:sz w:val="20"/>
        </w:rPr>
        <w:t>Results will be based on accuracy of printed copy.  The standards of mailability are listed at the end of these</w:t>
      </w:r>
      <w:r>
        <w:rPr>
          <w:spacing w:val="-33"/>
          <w:sz w:val="20"/>
        </w:rPr>
        <w:t> </w:t>
      </w:r>
      <w:r>
        <w:rPr>
          <w:sz w:val="20"/>
        </w:rPr>
        <w:t>guidelines.</w:t>
      </w:r>
    </w:p>
    <w:p>
      <w:pPr>
        <w:pStyle w:val="BodyText"/>
        <w:spacing w:before="1"/>
      </w:pPr>
    </w:p>
    <w:p>
      <w:pPr>
        <w:pStyle w:val="ListParagraph"/>
        <w:numPr>
          <w:ilvl w:val="0"/>
          <w:numId w:val="140"/>
        </w:numPr>
        <w:tabs>
          <w:tab w:pos="601" w:val="left" w:leader="none"/>
        </w:tabs>
        <w:spacing w:line="240" w:lineRule="auto" w:before="0" w:after="0"/>
        <w:ind w:left="600" w:right="0" w:hanging="360"/>
        <w:jc w:val="left"/>
        <w:rPr>
          <w:sz w:val="20"/>
        </w:rPr>
      </w:pPr>
      <w:r>
        <w:rPr>
          <w:sz w:val="20"/>
        </w:rPr>
        <w:t>Calculators are not allowed on the production portion of the school-site</w:t>
      </w:r>
      <w:r>
        <w:rPr>
          <w:spacing w:val="-17"/>
          <w:sz w:val="20"/>
        </w:rPr>
        <w:t> </w:t>
      </w:r>
      <w:r>
        <w:rPr>
          <w:sz w:val="20"/>
        </w:rPr>
        <w:t>test.</w:t>
      </w:r>
    </w:p>
    <w:p>
      <w:pPr>
        <w:pStyle w:val="BodyText"/>
      </w:pPr>
    </w:p>
    <w:p>
      <w:pPr>
        <w:pStyle w:val="ListParagraph"/>
        <w:numPr>
          <w:ilvl w:val="0"/>
          <w:numId w:val="140"/>
        </w:numPr>
        <w:tabs>
          <w:tab w:pos="601" w:val="left" w:leader="none"/>
        </w:tabs>
        <w:spacing w:line="240" w:lineRule="auto" w:before="1" w:after="0"/>
        <w:ind w:left="600" w:right="302" w:hanging="360"/>
        <w:jc w:val="left"/>
        <w:rPr>
          <w:sz w:val="20"/>
        </w:rPr>
      </w:pPr>
      <w:r>
        <w:rPr>
          <w:sz w:val="20"/>
        </w:rPr>
        <w:t>The region adviser, in consultation with the remaining local chapter advisers, must determine the procedure for returning the school-site tests to the region</w:t>
      </w:r>
      <w:r>
        <w:rPr>
          <w:spacing w:val="-16"/>
          <w:sz w:val="20"/>
        </w:rPr>
        <w:t> </w:t>
      </w:r>
      <w:r>
        <w:rPr>
          <w:sz w:val="20"/>
        </w:rPr>
        <w:t>adviser.</w:t>
      </w:r>
    </w:p>
    <w:p>
      <w:pPr>
        <w:pStyle w:val="BodyText"/>
        <w:spacing w:before="4"/>
      </w:pPr>
    </w:p>
    <w:p>
      <w:pPr>
        <w:pStyle w:val="Heading6"/>
        <w:spacing w:line="274" w:lineRule="exact"/>
        <w:ind w:left="240"/>
      </w:pPr>
      <w:r>
        <w:rPr>
          <w:u w:val="thick"/>
        </w:rPr>
        <w:t>Objective Test</w:t>
      </w:r>
    </w:p>
    <w:p>
      <w:pPr>
        <w:tabs>
          <w:tab w:pos="600" w:val="left" w:leader="none"/>
        </w:tabs>
        <w:spacing w:line="240" w:lineRule="auto" w:before="0"/>
        <w:ind w:left="600" w:right="662" w:hanging="361"/>
        <w:jc w:val="left"/>
        <w:rPr>
          <w:b/>
          <w:sz w:val="20"/>
        </w:rPr>
      </w:pPr>
      <w:r>
        <w:rPr>
          <w:sz w:val="20"/>
        </w:rPr>
        <w:t>1.</w:t>
        <w:tab/>
        <w:t>A one-hour written objective test will be administered according to the specific RLC procedures determined</w:t>
      </w:r>
      <w:r>
        <w:rPr>
          <w:spacing w:val="-33"/>
          <w:sz w:val="20"/>
        </w:rPr>
        <w:t> </w:t>
      </w:r>
      <w:r>
        <w:rPr>
          <w:sz w:val="20"/>
        </w:rPr>
        <w:t>by</w:t>
      </w:r>
      <w:r>
        <w:rPr>
          <w:spacing w:val="-7"/>
          <w:sz w:val="20"/>
        </w:rPr>
        <w:t> </w:t>
      </w:r>
      <w:r>
        <w:rPr>
          <w:sz w:val="20"/>
        </w:rPr>
        <w:t>the</w:t>
      </w:r>
      <w:r>
        <w:rPr>
          <w:w w:val="99"/>
          <w:sz w:val="20"/>
        </w:rPr>
        <w:t> </w:t>
      </w:r>
      <w:r>
        <w:rPr>
          <w:sz w:val="20"/>
        </w:rPr>
        <w:t>region adviser. The objective test will be based on the areas described in the Competencies section listed above and basic skills knowledge. All participants in this event must report at the event time determined by each region. </w:t>
      </w:r>
      <w:r>
        <w:rPr>
          <w:b/>
          <w:sz w:val="20"/>
        </w:rPr>
        <w:t>If a participant arrives after the objective test has begun, he or she will be admitted to the testing area and will be permitted to take the test in the remaining amount of time for the event. The participant will not receive any additional instructions from the event</w:t>
      </w:r>
      <w:r>
        <w:rPr>
          <w:b/>
          <w:spacing w:val="-19"/>
          <w:sz w:val="20"/>
        </w:rPr>
        <w:t> </w:t>
      </w:r>
      <w:r>
        <w:rPr>
          <w:b/>
          <w:sz w:val="20"/>
        </w:rPr>
        <w:t>administrators.</w:t>
      </w:r>
    </w:p>
    <w:p>
      <w:pPr>
        <w:pStyle w:val="BodyText"/>
        <w:rPr>
          <w:b/>
        </w:rPr>
      </w:pPr>
    </w:p>
    <w:p>
      <w:pPr>
        <w:tabs>
          <w:tab w:pos="600" w:val="left" w:leader="none"/>
        </w:tabs>
        <w:spacing w:before="1"/>
        <w:ind w:left="600" w:right="690" w:hanging="361"/>
        <w:jc w:val="left"/>
        <w:rPr>
          <w:b/>
          <w:sz w:val="20"/>
        </w:rPr>
      </w:pPr>
      <w:r>
        <w:rPr>
          <w:b/>
          <w:sz w:val="20"/>
        </w:rPr>
        <w:t>2.</w:t>
        <w:tab/>
        <w:t>The participant must comply with the PA FBLA Dress Code which can be</w:t>
      </w:r>
      <w:r>
        <w:rPr>
          <w:b/>
          <w:spacing w:val="-14"/>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31"/>
          <w:sz w:val="20"/>
        </w:rPr>
        <w:t> </w:t>
      </w:r>
      <w:r>
        <w:rPr>
          <w:b/>
          <w:sz w:val="20"/>
        </w:rPr>
        <w:t>the testing area until he or she is in</w:t>
      </w:r>
      <w:r>
        <w:rPr>
          <w:b/>
          <w:spacing w:val="-13"/>
          <w:sz w:val="20"/>
        </w:rPr>
        <w:t> </w:t>
      </w:r>
      <w:r>
        <w:rPr>
          <w:b/>
          <w:sz w:val="20"/>
        </w:rPr>
        <w:t>compliance.</w:t>
      </w:r>
    </w:p>
    <w:p>
      <w:pPr>
        <w:pStyle w:val="BodyText"/>
        <w:spacing w:before="5"/>
        <w:rPr>
          <w:b/>
          <w:sz w:val="19"/>
        </w:rPr>
      </w:pPr>
    </w:p>
    <w:p>
      <w:pPr>
        <w:pStyle w:val="ListParagraph"/>
        <w:numPr>
          <w:ilvl w:val="0"/>
          <w:numId w:val="141"/>
        </w:numPr>
        <w:tabs>
          <w:tab w:pos="601" w:val="left" w:leader="none"/>
        </w:tabs>
        <w:spacing w:line="240" w:lineRule="auto" w:before="0" w:after="0"/>
        <w:ind w:left="600" w:right="0" w:hanging="360"/>
        <w:jc w:val="left"/>
        <w:rPr>
          <w:sz w:val="20"/>
        </w:rPr>
      </w:pPr>
      <w:r>
        <w:rPr>
          <w:sz w:val="20"/>
        </w:rPr>
        <w:t>Participants must furnish their own No. 2 pencils and</w:t>
      </w:r>
      <w:r>
        <w:rPr>
          <w:spacing w:val="-17"/>
          <w:sz w:val="20"/>
        </w:rPr>
        <w:t> </w:t>
      </w:r>
      <w:r>
        <w:rPr>
          <w:sz w:val="20"/>
        </w:rPr>
        <w:t>erasers.</w:t>
      </w:r>
    </w:p>
    <w:p>
      <w:pPr>
        <w:pStyle w:val="BodyText"/>
      </w:pPr>
    </w:p>
    <w:p>
      <w:pPr>
        <w:pStyle w:val="ListParagraph"/>
        <w:numPr>
          <w:ilvl w:val="0"/>
          <w:numId w:val="141"/>
        </w:numPr>
        <w:tabs>
          <w:tab w:pos="601" w:val="left" w:leader="none"/>
        </w:tabs>
        <w:spacing w:line="240" w:lineRule="auto" w:before="1" w:after="0"/>
        <w:ind w:left="600" w:right="42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w:t>
      </w:r>
      <w:r>
        <w:rPr>
          <w:spacing w:val="-4"/>
          <w:sz w:val="20"/>
        </w:rPr>
        <w:t> </w:t>
      </w:r>
      <w:r>
        <w:rPr>
          <w:sz w:val="20"/>
        </w:rPr>
        <w:t>provided by the region. At the RLC, no scientific calculators, graphing calculators, PDAs (Palm Pilots, etc.), phones, or other memory storage devices are allowed to be used in this</w:t>
      </w:r>
      <w:r>
        <w:rPr>
          <w:spacing w:val="-21"/>
          <w:sz w:val="20"/>
        </w:rPr>
        <w:t> </w:t>
      </w:r>
      <w:r>
        <w:rPr>
          <w:sz w:val="20"/>
        </w:rPr>
        <w:t>event.</w:t>
      </w:r>
    </w:p>
    <w:p>
      <w:pPr>
        <w:spacing w:after="0" w:line="240" w:lineRule="auto"/>
        <w:jc w:val="left"/>
        <w:rPr>
          <w:sz w:val="20"/>
        </w:rPr>
        <w:sectPr>
          <w:pgSz w:w="12240" w:h="15840"/>
          <w:pgMar w:header="1005" w:footer="1092" w:top="1200" w:bottom="1280" w:left="840" w:right="820"/>
        </w:sectPr>
      </w:pPr>
    </w:p>
    <w:p>
      <w:pPr>
        <w:pStyle w:val="BodyText"/>
        <w:spacing w:before="2"/>
        <w:rPr>
          <w:sz w:val="14"/>
        </w:rPr>
      </w:pPr>
    </w:p>
    <w:p>
      <w:pPr>
        <w:pStyle w:val="Heading3"/>
        <w:spacing w:line="321" w:lineRule="exact" w:before="65"/>
        <w:ind w:left="240" w:right="0"/>
        <w:rPr>
          <w:u w:val="none"/>
        </w:rPr>
      </w:pPr>
      <w:r>
        <w:rPr>
          <w:u w:val="thick"/>
        </w:rPr>
        <w:t>State Procedure</w:t>
      </w:r>
    </w:p>
    <w:p>
      <w:pPr>
        <w:pStyle w:val="Heading6"/>
        <w:spacing w:line="274" w:lineRule="exact"/>
        <w:ind w:left="240"/>
      </w:pPr>
      <w:r>
        <w:rPr>
          <w:u w:val="thick"/>
        </w:rPr>
        <w:t>Production Test</w:t>
      </w:r>
    </w:p>
    <w:p>
      <w:pPr>
        <w:pStyle w:val="ListParagraph"/>
        <w:numPr>
          <w:ilvl w:val="0"/>
          <w:numId w:val="142"/>
        </w:numPr>
        <w:tabs>
          <w:tab w:pos="601" w:val="left" w:leader="none"/>
        </w:tabs>
        <w:spacing w:line="240" w:lineRule="auto" w:before="0" w:after="0"/>
        <w:ind w:left="600" w:right="385" w:hanging="360"/>
        <w:jc w:val="both"/>
        <w:rPr>
          <w:sz w:val="20"/>
        </w:rPr>
      </w:pPr>
      <w:r>
        <w:rPr>
          <w:sz w:val="20"/>
        </w:rPr>
        <w:t>The region adviser must submit the names of the RLC eligible winners on the Regional Winners Reporting Form to the PA FBLA Executive Director/State Chairman. The school-site test administrator’s name must be provided by the local adviser for each eligible winner to the PA FBLA Executive Director. </w:t>
      </w:r>
      <w:r>
        <w:rPr>
          <w:b/>
          <w:sz w:val="20"/>
        </w:rPr>
        <w:t>The local chapter adviser is not permitted to</w:t>
      </w:r>
      <w:r>
        <w:rPr>
          <w:b/>
          <w:spacing w:val="-33"/>
          <w:sz w:val="20"/>
        </w:rPr>
        <w:t> </w:t>
      </w:r>
      <w:r>
        <w:rPr>
          <w:b/>
          <w:sz w:val="20"/>
        </w:rPr>
        <w:t>be the school-site</w:t>
      </w:r>
      <w:r>
        <w:rPr>
          <w:b/>
          <w:spacing w:val="-10"/>
          <w:sz w:val="20"/>
        </w:rPr>
        <w:t> </w:t>
      </w:r>
      <w:r>
        <w:rPr>
          <w:b/>
          <w:sz w:val="20"/>
        </w:rPr>
        <w:t>administrator</w:t>
      </w:r>
      <w:r>
        <w:rPr>
          <w:sz w:val="20"/>
        </w:rPr>
        <w:t>.</w:t>
      </w:r>
    </w:p>
    <w:p>
      <w:pPr>
        <w:pStyle w:val="BodyText"/>
        <w:spacing w:before="9"/>
        <w:rPr>
          <w:sz w:val="19"/>
        </w:rPr>
      </w:pPr>
    </w:p>
    <w:p>
      <w:pPr>
        <w:pStyle w:val="ListParagraph"/>
        <w:numPr>
          <w:ilvl w:val="0"/>
          <w:numId w:val="142"/>
        </w:numPr>
        <w:tabs>
          <w:tab w:pos="601" w:val="left" w:leader="none"/>
        </w:tabs>
        <w:spacing w:line="240" w:lineRule="auto" w:before="1" w:after="0"/>
        <w:ind w:left="600" w:right="354" w:hanging="360"/>
        <w:jc w:val="left"/>
        <w:rPr>
          <w:sz w:val="20"/>
        </w:rPr>
      </w:pP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will</w:t>
      </w:r>
      <w:r>
        <w:rPr>
          <w:spacing w:val="-4"/>
          <w:sz w:val="20"/>
        </w:rPr>
        <w:t> </w:t>
      </w:r>
      <w:r>
        <w:rPr>
          <w:sz w:val="20"/>
        </w:rPr>
        <w:t>provide</w:t>
      </w:r>
      <w:r>
        <w:rPr>
          <w:spacing w:val="-3"/>
          <w:sz w:val="20"/>
        </w:rPr>
        <w:t> </w:t>
      </w:r>
      <w:r>
        <w:rPr>
          <w:sz w:val="20"/>
        </w:rPr>
        <w:t>the</w:t>
      </w:r>
      <w:r>
        <w:rPr>
          <w:spacing w:val="-3"/>
          <w:sz w:val="20"/>
        </w:rPr>
        <w:t> </w:t>
      </w:r>
      <w:r>
        <w:rPr>
          <w:sz w:val="20"/>
        </w:rPr>
        <w:t>production</w:t>
      </w:r>
      <w:r>
        <w:rPr>
          <w:spacing w:val="-4"/>
          <w:sz w:val="20"/>
        </w:rPr>
        <w:t> </w:t>
      </w:r>
      <w:r>
        <w:rPr>
          <w:sz w:val="20"/>
        </w:rPr>
        <w:t>testing</w:t>
      </w:r>
      <w:r>
        <w:rPr>
          <w:spacing w:val="-2"/>
          <w:sz w:val="20"/>
        </w:rPr>
        <w:t> </w:t>
      </w:r>
      <w:r>
        <w:rPr>
          <w:sz w:val="20"/>
        </w:rPr>
        <w:t>materials</w:t>
      </w:r>
      <w:r>
        <w:rPr>
          <w:spacing w:val="-4"/>
          <w:sz w:val="20"/>
        </w:rPr>
        <w:t> </w:t>
      </w:r>
      <w:r>
        <w:rPr>
          <w:sz w:val="20"/>
        </w:rPr>
        <w:t>to</w:t>
      </w:r>
      <w:r>
        <w:rPr>
          <w:spacing w:val="-2"/>
          <w:sz w:val="20"/>
        </w:rPr>
        <w:t> </w:t>
      </w:r>
      <w:r>
        <w:rPr>
          <w:sz w:val="20"/>
        </w:rPr>
        <w:t>the</w:t>
      </w:r>
      <w:r>
        <w:rPr>
          <w:spacing w:val="-3"/>
          <w:sz w:val="20"/>
        </w:rPr>
        <w:t> </w:t>
      </w:r>
      <w:r>
        <w:rPr>
          <w:sz w:val="20"/>
        </w:rPr>
        <w:t>test</w:t>
      </w:r>
      <w:r>
        <w:rPr>
          <w:spacing w:val="-4"/>
          <w:sz w:val="20"/>
        </w:rPr>
        <w:t> </w:t>
      </w:r>
      <w:r>
        <w:rPr>
          <w:sz w:val="20"/>
        </w:rPr>
        <w:t>administrator. It is the responsibility of the local chapter adviser to make the test administrator aware that he or she is to receive, administer, and return these tests in the proper pre-addressed envelope by the deadline date to the PA FBLA Executive Director/State Chairman.  The chapter adviser is to provide no assistance in this</w:t>
      </w:r>
      <w:r>
        <w:rPr>
          <w:spacing w:val="-31"/>
          <w:sz w:val="20"/>
        </w:rPr>
        <w:t> </w:t>
      </w:r>
      <w:r>
        <w:rPr>
          <w:sz w:val="20"/>
        </w:rPr>
        <w:t>process.</w:t>
      </w:r>
    </w:p>
    <w:p>
      <w:pPr>
        <w:pStyle w:val="BodyText"/>
        <w:spacing w:before="9"/>
        <w:rPr>
          <w:sz w:val="19"/>
        </w:rPr>
      </w:pPr>
    </w:p>
    <w:p>
      <w:pPr>
        <w:pStyle w:val="ListParagraph"/>
        <w:numPr>
          <w:ilvl w:val="0"/>
          <w:numId w:val="142"/>
        </w:numPr>
        <w:tabs>
          <w:tab w:pos="601" w:val="left" w:leader="none"/>
        </w:tabs>
        <w:spacing w:line="240" w:lineRule="auto" w:before="1" w:after="0"/>
        <w:ind w:left="600" w:right="478" w:hanging="360"/>
        <w:jc w:val="both"/>
        <w:rPr>
          <w:sz w:val="20"/>
        </w:rPr>
      </w:pPr>
      <w:r>
        <w:rPr>
          <w:sz w:val="20"/>
        </w:rPr>
        <w:t>If</w:t>
      </w:r>
      <w:r>
        <w:rPr>
          <w:spacing w:val="-4"/>
          <w:sz w:val="20"/>
        </w:rPr>
        <w:t> </w:t>
      </w:r>
      <w:r>
        <w:rPr>
          <w:sz w:val="20"/>
        </w:rPr>
        <w:t>at</w:t>
      </w:r>
      <w:r>
        <w:rPr>
          <w:spacing w:val="-2"/>
          <w:sz w:val="20"/>
        </w:rPr>
        <w:t> </w:t>
      </w:r>
      <w:r>
        <w:rPr>
          <w:sz w:val="20"/>
        </w:rPr>
        <w:t>any</w:t>
      </w:r>
      <w:r>
        <w:rPr>
          <w:spacing w:val="-3"/>
          <w:sz w:val="20"/>
        </w:rPr>
        <w:t> </w:t>
      </w:r>
      <w:r>
        <w:rPr>
          <w:sz w:val="20"/>
        </w:rPr>
        <w:t>time</w:t>
      </w:r>
      <w:r>
        <w:rPr>
          <w:spacing w:val="-2"/>
          <w:sz w:val="20"/>
        </w:rPr>
        <w:t> </w:t>
      </w:r>
      <w:r>
        <w:rPr>
          <w:sz w:val="20"/>
        </w:rPr>
        <w:t>during</w:t>
      </w:r>
      <w:r>
        <w:rPr>
          <w:spacing w:val="-3"/>
          <w:sz w:val="20"/>
        </w:rPr>
        <w:t> </w:t>
      </w:r>
      <w:r>
        <w:rPr>
          <w:sz w:val="20"/>
        </w:rPr>
        <w:t>this</w:t>
      </w:r>
      <w:r>
        <w:rPr>
          <w:spacing w:val="-3"/>
          <w:sz w:val="20"/>
        </w:rPr>
        <w:t> </w:t>
      </w:r>
      <w:r>
        <w:rPr>
          <w:sz w:val="20"/>
        </w:rPr>
        <w:t>process</w:t>
      </w:r>
      <w:r>
        <w:rPr>
          <w:spacing w:val="-3"/>
          <w:sz w:val="20"/>
        </w:rPr>
        <w:t> </w:t>
      </w:r>
      <w:r>
        <w:rPr>
          <w:sz w:val="20"/>
        </w:rPr>
        <w:t>it</w:t>
      </w:r>
      <w:r>
        <w:rPr>
          <w:spacing w:val="-3"/>
          <w:sz w:val="20"/>
        </w:rPr>
        <w:t> </w:t>
      </w:r>
      <w:r>
        <w:rPr>
          <w:sz w:val="20"/>
        </w:rPr>
        <w:t>is</w:t>
      </w:r>
      <w:r>
        <w:rPr>
          <w:spacing w:val="-3"/>
          <w:sz w:val="20"/>
        </w:rPr>
        <w:t> </w:t>
      </w:r>
      <w:r>
        <w:rPr>
          <w:sz w:val="20"/>
        </w:rPr>
        <w:t>determined</w:t>
      </w:r>
      <w:r>
        <w:rPr>
          <w:spacing w:val="-1"/>
          <w:sz w:val="20"/>
        </w:rPr>
        <w:t> </w:t>
      </w:r>
      <w:r>
        <w:rPr>
          <w:sz w:val="20"/>
        </w:rPr>
        <w:t>that</w:t>
      </w:r>
      <w:r>
        <w:rPr>
          <w:spacing w:val="-2"/>
          <w:sz w:val="20"/>
        </w:rPr>
        <w:t> </w:t>
      </w:r>
      <w:r>
        <w:rPr>
          <w:sz w:val="20"/>
        </w:rPr>
        <w:t>the</w:t>
      </w:r>
      <w:r>
        <w:rPr>
          <w:spacing w:val="-2"/>
          <w:sz w:val="20"/>
        </w:rPr>
        <w:t> </w:t>
      </w:r>
      <w:r>
        <w:rPr>
          <w:sz w:val="20"/>
        </w:rPr>
        <w:t>student will</w:t>
      </w:r>
      <w:r>
        <w:rPr>
          <w:spacing w:val="-3"/>
          <w:sz w:val="20"/>
        </w:rPr>
        <w:t> </w:t>
      </w:r>
      <w:r>
        <w:rPr>
          <w:sz w:val="20"/>
        </w:rPr>
        <w:t>not</w:t>
      </w:r>
      <w:r>
        <w:rPr>
          <w:spacing w:val="-3"/>
          <w:sz w:val="20"/>
        </w:rPr>
        <w:t> </w:t>
      </w:r>
      <w:r>
        <w:rPr>
          <w:sz w:val="20"/>
        </w:rPr>
        <w:t>be</w:t>
      </w:r>
      <w:r>
        <w:rPr>
          <w:spacing w:val="-2"/>
          <w:sz w:val="20"/>
        </w:rPr>
        <w:t> </w:t>
      </w:r>
      <w:r>
        <w:rPr>
          <w:sz w:val="20"/>
        </w:rPr>
        <w:t>taking</w:t>
      </w:r>
      <w:r>
        <w:rPr>
          <w:spacing w:val="-3"/>
          <w:sz w:val="20"/>
        </w:rPr>
        <w:t> </w:t>
      </w:r>
      <w:r>
        <w:rPr>
          <w:sz w:val="20"/>
        </w:rPr>
        <w:t>the</w:t>
      </w:r>
      <w:r>
        <w:rPr>
          <w:spacing w:val="-2"/>
          <w:sz w:val="20"/>
        </w:rPr>
        <w:t> </w:t>
      </w:r>
      <w:r>
        <w:rPr>
          <w:sz w:val="20"/>
        </w:rPr>
        <w:t>test,</w:t>
      </w:r>
      <w:r>
        <w:rPr>
          <w:spacing w:val="-2"/>
          <w:sz w:val="20"/>
        </w:rPr>
        <w:t> </w:t>
      </w:r>
      <w:r>
        <w:rPr>
          <w:sz w:val="20"/>
        </w:rPr>
        <w:t>the</w:t>
      </w:r>
      <w:r>
        <w:rPr>
          <w:spacing w:val="-2"/>
          <w:sz w:val="20"/>
        </w:rPr>
        <w:t> </w:t>
      </w:r>
      <w:r>
        <w:rPr>
          <w:sz w:val="20"/>
        </w:rPr>
        <w:t>test</w:t>
      </w:r>
      <w:r>
        <w:rPr>
          <w:spacing w:val="-3"/>
          <w:sz w:val="20"/>
        </w:rPr>
        <w:t> </w:t>
      </w:r>
      <w:r>
        <w:rPr>
          <w:sz w:val="20"/>
        </w:rPr>
        <w:t>administrator</w:t>
      </w:r>
      <w:r>
        <w:rPr>
          <w:spacing w:val="1"/>
          <w:sz w:val="20"/>
        </w:rPr>
        <w:t> </w:t>
      </w:r>
      <w:r>
        <w:rPr>
          <w:sz w:val="20"/>
        </w:rPr>
        <w:t>must return the unopened test package </w:t>
      </w:r>
      <w:r>
        <w:rPr>
          <w:b/>
          <w:sz w:val="20"/>
        </w:rPr>
        <w:t>within five working days </w:t>
      </w:r>
      <w:r>
        <w:rPr>
          <w:sz w:val="20"/>
        </w:rPr>
        <w:t>to the PA FBLA Executive Director/State Chairman. The PA FBLA Executive Director/State Chairman will mail the test package to the next eligible</w:t>
      </w:r>
      <w:r>
        <w:rPr>
          <w:spacing w:val="-27"/>
          <w:sz w:val="20"/>
        </w:rPr>
        <w:t> </w:t>
      </w:r>
      <w:r>
        <w:rPr>
          <w:sz w:val="20"/>
        </w:rPr>
        <w:t>participant.</w:t>
      </w:r>
    </w:p>
    <w:p>
      <w:pPr>
        <w:pStyle w:val="BodyText"/>
        <w:spacing w:before="1"/>
      </w:pPr>
    </w:p>
    <w:p>
      <w:pPr>
        <w:pStyle w:val="ListParagraph"/>
        <w:numPr>
          <w:ilvl w:val="0"/>
          <w:numId w:val="142"/>
        </w:numPr>
        <w:tabs>
          <w:tab w:pos="601" w:val="left" w:leader="none"/>
        </w:tabs>
        <w:spacing w:line="240" w:lineRule="auto" w:before="0" w:after="0"/>
        <w:ind w:left="600" w:right="442" w:hanging="360"/>
        <w:jc w:val="both"/>
        <w:rPr>
          <w:sz w:val="20"/>
        </w:rPr>
      </w:pPr>
      <w:r>
        <w:rPr>
          <w:sz w:val="20"/>
        </w:rPr>
        <w:t>Two </w:t>
      </w:r>
      <w:r>
        <w:rPr>
          <w:b/>
          <w:sz w:val="20"/>
        </w:rPr>
        <w:t>continuous </w:t>
      </w:r>
      <w:r>
        <w:rPr>
          <w:sz w:val="20"/>
        </w:rPr>
        <w:t>hours will be allowed for the skills test at the school-site testing site. The test cannot be administered in multiple sessions. Additional time will be allowed for general directions, equipment set up, and warm up. Problems are weighted according to</w:t>
      </w:r>
      <w:r>
        <w:rPr>
          <w:spacing w:val="-14"/>
          <w:sz w:val="20"/>
        </w:rPr>
        <w:t> </w:t>
      </w:r>
      <w:r>
        <w:rPr>
          <w:sz w:val="20"/>
        </w:rPr>
        <w:t>difficulty.</w:t>
      </w:r>
    </w:p>
    <w:p>
      <w:pPr>
        <w:pStyle w:val="BodyText"/>
      </w:pPr>
    </w:p>
    <w:p>
      <w:pPr>
        <w:pStyle w:val="ListParagraph"/>
        <w:numPr>
          <w:ilvl w:val="0"/>
          <w:numId w:val="142"/>
        </w:numPr>
        <w:tabs>
          <w:tab w:pos="601" w:val="left" w:leader="none"/>
        </w:tabs>
        <w:spacing w:line="240" w:lineRule="auto" w:before="1" w:after="0"/>
        <w:ind w:left="600" w:right="771" w:hanging="360"/>
        <w:jc w:val="left"/>
        <w:rPr>
          <w:sz w:val="20"/>
        </w:rPr>
      </w:pPr>
      <w:r>
        <w:rPr>
          <w:sz w:val="20"/>
        </w:rPr>
        <w:t>The following reference materials are allowed at the test site: dictionaries and the Format Guide. You will need to supply your own Format Guide.  It may be retrieved from</w:t>
      </w:r>
      <w:r>
        <w:rPr>
          <w:spacing w:val="-20"/>
          <w:sz w:val="20"/>
        </w:rPr>
        <w:t> </w:t>
      </w:r>
      <w:hyperlink r:id="rId5">
        <w:r>
          <w:rPr>
            <w:sz w:val="20"/>
          </w:rPr>
          <w:t>www.pafbla.org.</w:t>
        </w:r>
      </w:hyperlink>
    </w:p>
    <w:p>
      <w:pPr>
        <w:pStyle w:val="BodyText"/>
        <w:spacing w:before="9"/>
        <w:rPr>
          <w:sz w:val="19"/>
        </w:rPr>
      </w:pPr>
    </w:p>
    <w:p>
      <w:pPr>
        <w:pStyle w:val="ListParagraph"/>
        <w:numPr>
          <w:ilvl w:val="0"/>
          <w:numId w:val="142"/>
        </w:numPr>
        <w:tabs>
          <w:tab w:pos="601" w:val="left" w:leader="none"/>
        </w:tabs>
        <w:spacing w:line="240" w:lineRule="auto" w:before="1" w:after="0"/>
        <w:ind w:left="600" w:right="332" w:hanging="360"/>
        <w:jc w:val="left"/>
        <w:rPr>
          <w:sz w:val="20"/>
        </w:rPr>
      </w:pPr>
      <w:r>
        <w:rPr>
          <w:sz w:val="20"/>
        </w:rPr>
        <w:t>Documents</w:t>
      </w:r>
      <w:r>
        <w:rPr>
          <w:spacing w:val="-3"/>
          <w:sz w:val="20"/>
        </w:rPr>
        <w:t> </w:t>
      </w:r>
      <w:r>
        <w:rPr>
          <w:sz w:val="20"/>
        </w:rPr>
        <w:t>produced</w:t>
      </w:r>
      <w:r>
        <w:rPr>
          <w:spacing w:val="-2"/>
          <w:sz w:val="20"/>
        </w:rPr>
        <w:t> </w:t>
      </w:r>
      <w:r>
        <w:rPr>
          <w:sz w:val="20"/>
        </w:rPr>
        <w:t>for</w:t>
      </w:r>
      <w:r>
        <w:rPr>
          <w:spacing w:val="-2"/>
          <w:sz w:val="20"/>
        </w:rPr>
        <w:t> </w:t>
      </w:r>
      <w:r>
        <w:rPr>
          <w:sz w:val="20"/>
        </w:rPr>
        <w:t>this</w:t>
      </w:r>
      <w:r>
        <w:rPr>
          <w:spacing w:val="-2"/>
          <w:sz w:val="20"/>
        </w:rPr>
        <w:t> </w:t>
      </w:r>
      <w:r>
        <w:rPr>
          <w:sz w:val="20"/>
        </w:rPr>
        <w:t>event</w:t>
      </w:r>
      <w:r>
        <w:rPr>
          <w:spacing w:val="-1"/>
          <w:sz w:val="20"/>
        </w:rPr>
        <w:t> </w:t>
      </w:r>
      <w:r>
        <w:rPr>
          <w:sz w:val="20"/>
        </w:rPr>
        <w:t>must</w:t>
      </w:r>
      <w:r>
        <w:rPr>
          <w:spacing w:val="-3"/>
          <w:sz w:val="20"/>
        </w:rPr>
        <w:t> </w:t>
      </w:r>
      <w:r>
        <w:rPr>
          <w:sz w:val="20"/>
        </w:rPr>
        <w:t>be</w:t>
      </w:r>
      <w:r>
        <w:rPr>
          <w:spacing w:val="-2"/>
          <w:sz w:val="20"/>
        </w:rPr>
        <w:t> </w:t>
      </w:r>
      <w:r>
        <w:rPr>
          <w:sz w:val="20"/>
        </w:rPr>
        <w:t>prepared</w:t>
      </w:r>
      <w:r>
        <w:rPr>
          <w:spacing w:val="-2"/>
          <w:sz w:val="20"/>
        </w:rPr>
        <w:t> </w:t>
      </w:r>
      <w:r>
        <w:rPr>
          <w:sz w:val="20"/>
        </w:rPr>
        <w:t>by</w:t>
      </w:r>
      <w:r>
        <w:rPr>
          <w:spacing w:val="-6"/>
          <w:sz w:val="20"/>
        </w:rPr>
        <w:t> </w:t>
      </w:r>
      <w:r>
        <w:rPr>
          <w:sz w:val="20"/>
        </w:rPr>
        <w:t>the FBLA</w:t>
      </w:r>
      <w:r>
        <w:rPr>
          <w:spacing w:val="-4"/>
          <w:sz w:val="20"/>
        </w:rPr>
        <w:t> </w:t>
      </w:r>
      <w:r>
        <w:rPr>
          <w:sz w:val="20"/>
        </w:rPr>
        <w:t>competitors, without</w:t>
      </w:r>
      <w:r>
        <w:rPr>
          <w:spacing w:val="-3"/>
          <w:sz w:val="20"/>
        </w:rPr>
        <w:t> </w:t>
      </w:r>
      <w:r>
        <w:rPr>
          <w:sz w:val="20"/>
        </w:rPr>
        <w:t>the</w:t>
      </w:r>
      <w:r>
        <w:rPr>
          <w:spacing w:val="-2"/>
          <w:sz w:val="20"/>
        </w:rPr>
        <w:t> </w:t>
      </w:r>
      <w:r>
        <w:rPr>
          <w:sz w:val="20"/>
        </w:rPr>
        <w:t>help</w:t>
      </w:r>
      <w:r>
        <w:rPr>
          <w:spacing w:val="-2"/>
          <w:sz w:val="20"/>
        </w:rPr>
        <w:t> </w:t>
      </w:r>
      <w:r>
        <w:rPr>
          <w:sz w:val="20"/>
        </w:rPr>
        <w:t>from</w:t>
      </w:r>
      <w:r>
        <w:rPr>
          <w:spacing w:val="-6"/>
          <w:sz w:val="20"/>
        </w:rPr>
        <w:t> </w:t>
      </w:r>
      <w:r>
        <w:rPr>
          <w:sz w:val="20"/>
        </w:rPr>
        <w:t>the</w:t>
      </w:r>
      <w:r>
        <w:rPr>
          <w:spacing w:val="-2"/>
          <w:sz w:val="20"/>
        </w:rPr>
        <w:t> </w:t>
      </w:r>
      <w:r>
        <w:rPr>
          <w:sz w:val="20"/>
        </w:rPr>
        <w:t>adviser</w:t>
      </w:r>
      <w:r>
        <w:rPr>
          <w:spacing w:val="-2"/>
          <w:sz w:val="20"/>
        </w:rPr>
        <w:t> </w:t>
      </w:r>
      <w:r>
        <w:rPr>
          <w:sz w:val="20"/>
        </w:rPr>
        <w:t>or</w:t>
      </w:r>
      <w:r>
        <w:rPr>
          <w:spacing w:val="-2"/>
          <w:sz w:val="20"/>
        </w:rPr>
        <w:t> </w:t>
      </w:r>
      <w:r>
        <w:rPr>
          <w:sz w:val="20"/>
        </w:rPr>
        <w:t>any other</w:t>
      </w:r>
      <w:r>
        <w:rPr>
          <w:spacing w:val="-4"/>
          <w:sz w:val="20"/>
        </w:rPr>
        <w:t> </w:t>
      </w:r>
      <w:r>
        <w:rPr>
          <w:sz w:val="20"/>
        </w:rPr>
        <w:t>person.</w:t>
      </w:r>
    </w:p>
    <w:p>
      <w:pPr>
        <w:pStyle w:val="BodyText"/>
      </w:pPr>
    </w:p>
    <w:p>
      <w:pPr>
        <w:pStyle w:val="ListParagraph"/>
        <w:numPr>
          <w:ilvl w:val="0"/>
          <w:numId w:val="142"/>
        </w:numPr>
        <w:tabs>
          <w:tab w:pos="601" w:val="left" w:leader="none"/>
        </w:tabs>
        <w:spacing w:line="240" w:lineRule="auto" w:before="1" w:after="0"/>
        <w:ind w:left="600" w:right="0" w:hanging="360"/>
        <w:jc w:val="left"/>
        <w:rPr>
          <w:sz w:val="20"/>
        </w:rPr>
      </w:pPr>
      <w:r>
        <w:rPr>
          <w:sz w:val="20"/>
        </w:rPr>
        <w:t>Participants</w:t>
      </w:r>
      <w:r>
        <w:rPr>
          <w:spacing w:val="-2"/>
          <w:sz w:val="20"/>
        </w:rPr>
        <w:t> </w:t>
      </w:r>
      <w:r>
        <w:rPr>
          <w:sz w:val="20"/>
        </w:rPr>
        <w:t>will</w:t>
      </w:r>
      <w:r>
        <w:rPr>
          <w:spacing w:val="-4"/>
          <w:sz w:val="20"/>
        </w:rPr>
        <w:t> </w:t>
      </w:r>
      <w:r>
        <w:rPr>
          <w:sz w:val="20"/>
        </w:rPr>
        <w:t>be</w:t>
      </w:r>
      <w:r>
        <w:rPr>
          <w:spacing w:val="-3"/>
          <w:sz w:val="20"/>
        </w:rPr>
        <w:t> </w:t>
      </w:r>
      <w:r>
        <w:rPr>
          <w:sz w:val="20"/>
        </w:rPr>
        <w:t>responsible</w:t>
      </w:r>
      <w:r>
        <w:rPr>
          <w:spacing w:val="-3"/>
          <w:sz w:val="20"/>
        </w:rPr>
        <w:t> </w:t>
      </w:r>
      <w:r>
        <w:rPr>
          <w:sz w:val="20"/>
        </w:rPr>
        <w:t>for</w:t>
      </w:r>
      <w:r>
        <w:rPr>
          <w:spacing w:val="-3"/>
          <w:sz w:val="20"/>
        </w:rPr>
        <w:t> </w:t>
      </w:r>
      <w:r>
        <w:rPr>
          <w:sz w:val="20"/>
        </w:rPr>
        <w:t>formatting</w:t>
      </w:r>
      <w:r>
        <w:rPr>
          <w:spacing w:val="-4"/>
          <w:sz w:val="20"/>
        </w:rPr>
        <w:t> </w:t>
      </w:r>
      <w:r>
        <w:rPr>
          <w:sz w:val="20"/>
        </w:rPr>
        <w:t>each</w:t>
      </w:r>
      <w:r>
        <w:rPr>
          <w:spacing w:val="-4"/>
          <w:sz w:val="20"/>
        </w:rPr>
        <w:t> </w:t>
      </w:r>
      <w:r>
        <w:rPr>
          <w:sz w:val="20"/>
        </w:rPr>
        <w:t>problem</w:t>
      </w:r>
      <w:r>
        <w:rPr>
          <w:spacing w:val="-5"/>
          <w:sz w:val="20"/>
        </w:rPr>
        <w:t> </w:t>
      </w:r>
      <w:r>
        <w:rPr>
          <w:sz w:val="20"/>
        </w:rPr>
        <w:t>and must</w:t>
      </w:r>
      <w:r>
        <w:rPr>
          <w:spacing w:val="-4"/>
          <w:sz w:val="20"/>
        </w:rPr>
        <w:t> </w:t>
      </w:r>
      <w:r>
        <w:rPr>
          <w:sz w:val="20"/>
        </w:rPr>
        <w:t>recognize</w:t>
      </w:r>
      <w:r>
        <w:rPr>
          <w:spacing w:val="-3"/>
          <w:sz w:val="20"/>
        </w:rPr>
        <w:t> </w:t>
      </w:r>
      <w:r>
        <w:rPr>
          <w:sz w:val="20"/>
        </w:rPr>
        <w:t>the</w:t>
      </w:r>
      <w:r>
        <w:rPr>
          <w:spacing w:val="-3"/>
          <w:sz w:val="20"/>
        </w:rPr>
        <w:t> </w:t>
      </w:r>
      <w:r>
        <w:rPr>
          <w:sz w:val="20"/>
        </w:rPr>
        <w:t>necessity</w:t>
      </w:r>
      <w:r>
        <w:rPr>
          <w:spacing w:val="-4"/>
          <w:sz w:val="20"/>
        </w:rPr>
        <w:t> </w:t>
      </w:r>
      <w:r>
        <w:rPr>
          <w:sz w:val="20"/>
        </w:rPr>
        <w:t>for</w:t>
      </w:r>
      <w:r>
        <w:rPr>
          <w:spacing w:val="-3"/>
          <w:sz w:val="20"/>
        </w:rPr>
        <w:t> </w:t>
      </w:r>
      <w:r>
        <w:rPr>
          <w:sz w:val="20"/>
        </w:rPr>
        <w:t>accurate</w:t>
      </w:r>
      <w:r>
        <w:rPr>
          <w:spacing w:val="-3"/>
          <w:sz w:val="20"/>
        </w:rPr>
        <w:t> </w:t>
      </w:r>
      <w:r>
        <w:rPr>
          <w:sz w:val="20"/>
        </w:rPr>
        <w:t>proofreading.</w:t>
      </w:r>
    </w:p>
    <w:p>
      <w:pPr>
        <w:pStyle w:val="BodyText"/>
      </w:pPr>
    </w:p>
    <w:p>
      <w:pPr>
        <w:pStyle w:val="ListParagraph"/>
        <w:numPr>
          <w:ilvl w:val="0"/>
          <w:numId w:val="142"/>
        </w:numPr>
        <w:tabs>
          <w:tab w:pos="601" w:val="left" w:leader="none"/>
        </w:tabs>
        <w:spacing w:line="240" w:lineRule="auto" w:before="1" w:after="0"/>
        <w:ind w:left="600" w:right="0" w:hanging="360"/>
        <w:jc w:val="left"/>
        <w:rPr>
          <w:sz w:val="20"/>
        </w:rPr>
      </w:pPr>
      <w:r>
        <w:rPr>
          <w:sz w:val="20"/>
        </w:rPr>
        <w:t>Results will be based on accuracy of printed copy. The standards of mailability are listed at the end of these</w:t>
      </w:r>
      <w:r>
        <w:rPr>
          <w:spacing w:val="11"/>
          <w:sz w:val="20"/>
        </w:rPr>
        <w:t> </w:t>
      </w:r>
      <w:r>
        <w:rPr>
          <w:sz w:val="20"/>
        </w:rPr>
        <w:t>guidelines.</w:t>
      </w:r>
    </w:p>
    <w:p>
      <w:pPr>
        <w:pStyle w:val="BodyText"/>
        <w:spacing w:before="9"/>
        <w:rPr>
          <w:sz w:val="19"/>
        </w:rPr>
      </w:pPr>
    </w:p>
    <w:p>
      <w:pPr>
        <w:pStyle w:val="ListParagraph"/>
        <w:numPr>
          <w:ilvl w:val="0"/>
          <w:numId w:val="142"/>
        </w:numPr>
        <w:tabs>
          <w:tab w:pos="601" w:val="left" w:leader="none"/>
        </w:tabs>
        <w:spacing w:line="240" w:lineRule="auto" w:before="1" w:after="0"/>
        <w:ind w:left="600" w:right="0" w:hanging="360"/>
        <w:jc w:val="left"/>
        <w:rPr>
          <w:sz w:val="20"/>
        </w:rPr>
      </w:pPr>
      <w:r>
        <w:rPr>
          <w:sz w:val="20"/>
        </w:rPr>
        <w:t>Calculators are not allowed on the production portion of the school-site</w:t>
      </w:r>
      <w:r>
        <w:rPr>
          <w:spacing w:val="-17"/>
          <w:sz w:val="20"/>
        </w:rPr>
        <w:t> </w:t>
      </w:r>
      <w:r>
        <w:rPr>
          <w:sz w:val="20"/>
        </w:rPr>
        <w:t>test.</w:t>
      </w:r>
    </w:p>
    <w:p>
      <w:pPr>
        <w:pStyle w:val="BodyText"/>
        <w:spacing w:before="4"/>
      </w:pPr>
    </w:p>
    <w:p>
      <w:pPr>
        <w:pStyle w:val="Heading6"/>
        <w:spacing w:line="274" w:lineRule="exact"/>
        <w:ind w:left="240"/>
      </w:pPr>
      <w:r>
        <w:rPr>
          <w:u w:val="thick"/>
        </w:rPr>
        <w:t>Objective Test</w:t>
      </w:r>
    </w:p>
    <w:p>
      <w:pPr>
        <w:pStyle w:val="ListParagraph"/>
        <w:numPr>
          <w:ilvl w:val="0"/>
          <w:numId w:val="143"/>
        </w:numPr>
        <w:tabs>
          <w:tab w:pos="601" w:val="left" w:leader="none"/>
        </w:tabs>
        <w:spacing w:line="228" w:lineRule="exact" w:before="0" w:after="0"/>
        <w:ind w:left="600" w:right="0" w:hanging="360"/>
        <w:jc w:val="left"/>
        <w:rPr>
          <w:sz w:val="20"/>
        </w:rPr>
      </w:pPr>
      <w:r>
        <w:rPr>
          <w:sz w:val="20"/>
        </w:rPr>
        <w:t>A one-hour written objective test will be administered based on the previously listed</w:t>
      </w:r>
      <w:r>
        <w:rPr>
          <w:spacing w:val="-29"/>
          <w:sz w:val="20"/>
        </w:rPr>
        <w:t> </w:t>
      </w:r>
      <w:r>
        <w:rPr>
          <w:sz w:val="20"/>
        </w:rPr>
        <w:t>competencies.</w:t>
      </w:r>
    </w:p>
    <w:p>
      <w:pPr>
        <w:pStyle w:val="BodyText"/>
      </w:pPr>
    </w:p>
    <w:p>
      <w:pPr>
        <w:pStyle w:val="ListParagraph"/>
        <w:numPr>
          <w:ilvl w:val="0"/>
          <w:numId w:val="143"/>
        </w:numPr>
        <w:tabs>
          <w:tab w:pos="601" w:val="left" w:leader="none"/>
        </w:tabs>
        <w:spacing w:line="242" w:lineRule="auto" w:before="1" w:after="0"/>
        <w:ind w:left="600" w:right="374" w:hanging="360"/>
        <w:jc w:val="left"/>
        <w:rPr>
          <w:b/>
          <w:sz w:val="20"/>
        </w:rPr>
      </w:pPr>
      <w:r>
        <w:rPr>
          <w:sz w:val="20"/>
        </w:rPr>
        <w:t>All participants in this event must report at the event time listed in the program. </w:t>
      </w:r>
      <w:r>
        <w:rPr>
          <w:b/>
          <w:sz w:val="20"/>
        </w:rPr>
        <w:t>If a participant arrives after the objective test has begun, he or she will be admitted to the testing area and will be permitted to take the test in</w:t>
      </w:r>
      <w:r>
        <w:rPr>
          <w:b/>
          <w:spacing w:val="-31"/>
          <w:sz w:val="20"/>
        </w:rPr>
        <w:t> </w:t>
      </w:r>
      <w:r>
        <w:rPr>
          <w:b/>
          <w:sz w:val="20"/>
        </w:rPr>
        <w:t>the remaining amount of time for the event</w:t>
      </w:r>
      <w:r>
        <w:rPr>
          <w:sz w:val="20"/>
        </w:rPr>
        <w:t>. </w:t>
      </w:r>
      <w:r>
        <w:rPr>
          <w:b/>
          <w:sz w:val="20"/>
        </w:rPr>
        <w:t>The participant will not receive any additional instructions from the event</w:t>
      </w:r>
      <w:r>
        <w:rPr>
          <w:b/>
          <w:spacing w:val="-9"/>
          <w:sz w:val="20"/>
        </w:rPr>
        <w:t> </w:t>
      </w:r>
      <w:r>
        <w:rPr>
          <w:b/>
          <w:sz w:val="20"/>
        </w:rPr>
        <w:t>administrators.</w:t>
      </w:r>
    </w:p>
    <w:p>
      <w:pPr>
        <w:pStyle w:val="BodyText"/>
        <w:spacing w:before="10"/>
        <w:rPr>
          <w:b/>
          <w:sz w:val="19"/>
        </w:rPr>
      </w:pPr>
    </w:p>
    <w:p>
      <w:pPr>
        <w:tabs>
          <w:tab w:pos="600" w:val="left" w:leader="none"/>
        </w:tabs>
        <w:spacing w:before="0"/>
        <w:ind w:left="600" w:right="690" w:hanging="361"/>
        <w:jc w:val="left"/>
        <w:rPr>
          <w:b/>
          <w:sz w:val="20"/>
        </w:rPr>
      </w:pPr>
      <w:r>
        <w:rPr>
          <w:b/>
          <w:sz w:val="20"/>
        </w:rPr>
        <w:t>3.</w:t>
        <w:tab/>
        <w:t>The participant must comply with the PA FBLA Dress Code which can be</w:t>
      </w:r>
      <w:r>
        <w:rPr>
          <w:b/>
          <w:spacing w:val="-14"/>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w:t>
      </w:r>
      <w:r>
        <w:rPr>
          <w:b/>
          <w:spacing w:val="-31"/>
          <w:sz w:val="20"/>
        </w:rPr>
        <w:t> </w:t>
      </w:r>
      <w:r>
        <w:rPr>
          <w:b/>
          <w:sz w:val="20"/>
        </w:rPr>
        <w:t>the testing area until he or she is in</w:t>
      </w:r>
      <w:r>
        <w:rPr>
          <w:b/>
          <w:spacing w:val="-13"/>
          <w:sz w:val="20"/>
        </w:rPr>
        <w:t> </w:t>
      </w:r>
      <w:r>
        <w:rPr>
          <w:b/>
          <w:sz w:val="20"/>
        </w:rPr>
        <w:t>compliance.</w:t>
      </w:r>
    </w:p>
    <w:p>
      <w:pPr>
        <w:pStyle w:val="BodyText"/>
        <w:spacing w:before="7"/>
        <w:rPr>
          <w:b/>
          <w:sz w:val="19"/>
        </w:rPr>
      </w:pPr>
    </w:p>
    <w:p>
      <w:pPr>
        <w:pStyle w:val="ListParagraph"/>
        <w:numPr>
          <w:ilvl w:val="0"/>
          <w:numId w:val="144"/>
        </w:numPr>
        <w:tabs>
          <w:tab w:pos="601" w:val="left" w:leader="none"/>
        </w:tabs>
        <w:spacing w:line="240" w:lineRule="auto" w:before="0" w:after="0"/>
        <w:ind w:left="600" w:right="0" w:hanging="360"/>
        <w:jc w:val="left"/>
        <w:rPr>
          <w:sz w:val="20"/>
        </w:rPr>
      </w:pPr>
      <w:r>
        <w:rPr>
          <w:sz w:val="20"/>
        </w:rPr>
        <w:t>Participants must furnish their own No. 2 pencils and</w:t>
      </w:r>
      <w:r>
        <w:rPr>
          <w:spacing w:val="-17"/>
          <w:sz w:val="20"/>
        </w:rPr>
        <w:t> </w:t>
      </w:r>
      <w:r>
        <w:rPr>
          <w:sz w:val="20"/>
        </w:rPr>
        <w:t>erasers.</w:t>
      </w:r>
    </w:p>
    <w:p>
      <w:pPr>
        <w:pStyle w:val="BodyText"/>
        <w:spacing w:before="1"/>
      </w:pPr>
    </w:p>
    <w:p>
      <w:pPr>
        <w:pStyle w:val="ListParagraph"/>
        <w:numPr>
          <w:ilvl w:val="0"/>
          <w:numId w:val="144"/>
        </w:numPr>
        <w:tabs>
          <w:tab w:pos="601" w:val="left" w:leader="none"/>
        </w:tabs>
        <w:spacing w:line="240" w:lineRule="auto" w:before="0" w:after="0"/>
        <w:ind w:left="600" w:right="405" w:hanging="360"/>
        <w:jc w:val="left"/>
        <w:rPr>
          <w:sz w:val="20"/>
        </w:rPr>
      </w:pPr>
      <w:r>
        <w:rPr>
          <w:sz w:val="20"/>
        </w:rPr>
        <w:t>At the State Leadership Conference, the participant will be provided a calculator to use in the competitive event. Participants may not use their own calculators. At the SLC, no scientific calculators, graphing calculators, PDAs (Palm Pilots, etc.), phones, or other memory storage devices are allowed to be used in this</w:t>
      </w:r>
      <w:r>
        <w:rPr>
          <w:spacing w:val="-32"/>
          <w:sz w:val="20"/>
        </w:rPr>
        <w:t> </w:t>
      </w:r>
      <w:r>
        <w:rPr>
          <w:sz w:val="20"/>
        </w:rPr>
        <w:t>event.</w:t>
      </w:r>
    </w:p>
    <w:p>
      <w:pPr>
        <w:pStyle w:val="BodyText"/>
        <w:spacing w:before="5"/>
      </w:pPr>
    </w:p>
    <w:p>
      <w:pPr>
        <w:pStyle w:val="Heading3"/>
        <w:ind w:left="240" w:right="0"/>
        <w:rPr>
          <w:u w:val="none"/>
        </w:rPr>
      </w:pPr>
      <w:r>
        <w:rPr>
          <w:u w:val="thick"/>
        </w:rPr>
        <w:t>Region and State Judging</w:t>
      </w:r>
    </w:p>
    <w:p>
      <w:pPr>
        <w:pStyle w:val="BodyText"/>
        <w:spacing w:line="228" w:lineRule="exact"/>
        <w:ind w:left="240"/>
      </w:pPr>
      <w:r>
        <w:rPr/>
        <w:t>This event will be scored in the following manner:</w:t>
      </w:r>
    </w:p>
    <w:p>
      <w:pPr>
        <w:pStyle w:val="ListParagraph"/>
        <w:numPr>
          <w:ilvl w:val="1"/>
          <w:numId w:val="144"/>
        </w:numPr>
        <w:tabs>
          <w:tab w:pos="961" w:val="left" w:leader="none"/>
        </w:tabs>
        <w:spacing w:line="245" w:lineRule="exact" w:before="0" w:after="0"/>
        <w:ind w:left="960" w:right="0" w:hanging="360"/>
        <w:jc w:val="left"/>
        <w:rPr>
          <w:sz w:val="20"/>
        </w:rPr>
      </w:pPr>
      <w:r>
        <w:rPr>
          <w:sz w:val="20"/>
        </w:rPr>
        <w:t>15% objective test</w:t>
      </w:r>
      <w:r>
        <w:rPr>
          <w:spacing w:val="-9"/>
          <w:sz w:val="20"/>
        </w:rPr>
        <w:t> </w:t>
      </w:r>
      <w:r>
        <w:rPr>
          <w:sz w:val="20"/>
        </w:rPr>
        <w:t>score</w:t>
      </w:r>
    </w:p>
    <w:p>
      <w:pPr>
        <w:pStyle w:val="ListParagraph"/>
        <w:numPr>
          <w:ilvl w:val="1"/>
          <w:numId w:val="144"/>
        </w:numPr>
        <w:tabs>
          <w:tab w:pos="961" w:val="left" w:leader="none"/>
        </w:tabs>
        <w:spacing w:line="240" w:lineRule="auto" w:before="0" w:after="0"/>
        <w:ind w:left="960" w:right="0" w:hanging="360"/>
        <w:jc w:val="left"/>
        <w:rPr>
          <w:sz w:val="20"/>
        </w:rPr>
      </w:pPr>
      <w:r>
        <w:rPr>
          <w:sz w:val="20"/>
        </w:rPr>
        <w:t>85% production test (school-site test)</w:t>
      </w:r>
      <w:r>
        <w:rPr>
          <w:spacing w:val="-13"/>
          <w:sz w:val="20"/>
        </w:rPr>
        <w:t> </w:t>
      </w:r>
      <w:r>
        <w:rPr>
          <w:sz w:val="20"/>
        </w:rPr>
        <w:t>score</w:t>
      </w:r>
    </w:p>
    <w:p>
      <w:pPr>
        <w:spacing w:after="0" w:line="240" w:lineRule="auto"/>
        <w:jc w:val="left"/>
        <w:rPr>
          <w:sz w:val="20"/>
        </w:rPr>
        <w:sectPr>
          <w:pgSz w:w="12240" w:h="15840"/>
          <w:pgMar w:header="1005" w:footer="1092" w:top="1200" w:bottom="1280" w:left="840" w:right="820"/>
        </w:sectPr>
      </w:pPr>
    </w:p>
    <w:p>
      <w:pPr>
        <w:pStyle w:val="BodyText"/>
        <w:rPr>
          <w:sz w:val="13"/>
        </w:rPr>
      </w:pPr>
    </w:p>
    <w:p>
      <w:pPr>
        <w:pStyle w:val="BodyText"/>
        <w:spacing w:before="74"/>
        <w:ind w:left="240" w:right="296"/>
      </w:pPr>
      <w:r>
        <w:rPr/>
        <w:t>Judging of the school-site test will be based on the participant’s printed copy. A panel of judges will evaluate the documents, and all decisions of the judges are final.</w:t>
      </w:r>
    </w:p>
    <w:p>
      <w:pPr>
        <w:pStyle w:val="BodyText"/>
        <w:spacing w:before="9"/>
        <w:rPr>
          <w:sz w:val="19"/>
        </w:rPr>
      </w:pPr>
    </w:p>
    <w:p>
      <w:pPr>
        <w:pStyle w:val="BodyText"/>
        <w:spacing w:before="1"/>
        <w:ind w:left="240" w:right="296"/>
      </w:pPr>
      <w:r>
        <w:rPr/>
        <w:t>If there is a tie after the combined score, the production test will be used to break the tie. If there remains a tie after the production test, follow the objective test score tiebreaker below.</w:t>
      </w:r>
    </w:p>
    <w:p>
      <w:pPr>
        <w:pStyle w:val="BodyText"/>
      </w:pPr>
    </w:p>
    <w:p>
      <w:pPr>
        <w:pStyle w:val="BodyText"/>
        <w:spacing w:before="1"/>
        <w:ind w:left="240"/>
      </w:pPr>
      <w:r>
        <w:rPr/>
        <w:t>If there is a tie in the objective test score, the following tiebreaker will be used:</w:t>
      </w:r>
    </w:p>
    <w:p>
      <w:pPr>
        <w:pStyle w:val="BodyText"/>
      </w:pPr>
    </w:p>
    <w:p>
      <w:pPr>
        <w:pStyle w:val="BodyText"/>
        <w:spacing w:before="1"/>
        <w:ind w:left="240" w:right="487"/>
        <w:jc w:val="both"/>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ind w:left="240" w:right="0"/>
        <w:rPr>
          <w:u w:val="none"/>
        </w:rPr>
      </w:pPr>
      <w:r>
        <w:rPr>
          <w:u w:val="thick"/>
        </w:rPr>
        <w:t>Region Awards</w:t>
      </w:r>
    </w:p>
    <w:p>
      <w:pPr>
        <w:pStyle w:val="BodyText"/>
        <w:spacing w:line="229" w:lineRule="exact"/>
        <w:ind w:left="240"/>
      </w:pPr>
      <w:r>
        <w:rPr/>
        <w:t>Each region may decide the number and type of awards to be presented at the RLC.</w:t>
      </w:r>
    </w:p>
    <w:p>
      <w:pPr>
        <w:pStyle w:val="BodyText"/>
        <w:spacing w:before="2"/>
      </w:pPr>
    </w:p>
    <w:p>
      <w:pPr>
        <w:pStyle w:val="Heading3"/>
        <w:spacing w:before="1"/>
        <w:ind w:left="240" w:right="0"/>
        <w:rPr>
          <w:u w:val="none"/>
        </w:rPr>
      </w:pPr>
      <w:r>
        <w:rPr>
          <w:u w:val="thick"/>
        </w:rPr>
        <w:t>State Awards</w:t>
      </w:r>
    </w:p>
    <w:p>
      <w:pPr>
        <w:pStyle w:val="BodyText"/>
        <w:spacing w:line="228" w:lineRule="exact"/>
        <w:ind w:left="240"/>
      </w:pPr>
      <w:r>
        <w:rPr/>
        <w:t>The state chapter will present a maximum of ten (10) awards at the State Leadership Conference.</w:t>
      </w:r>
    </w:p>
    <w:p>
      <w:pPr>
        <w:pStyle w:val="BodyText"/>
        <w:spacing w:before="4"/>
        <w:rPr>
          <w:sz w:val="28"/>
        </w:rPr>
      </w:pPr>
    </w:p>
    <w:p>
      <w:pPr>
        <w:pStyle w:val="Heading3"/>
        <w:ind w:left="240" w:right="0"/>
        <w:rPr>
          <w:u w:val="none"/>
        </w:rPr>
      </w:pPr>
      <w:r>
        <w:rPr>
          <w:u w:val="thick"/>
        </w:rPr>
        <w:t>National Conference Eligibility</w:t>
      </w:r>
    </w:p>
    <w:p>
      <w:pPr>
        <w:pStyle w:val="BodyText"/>
        <w:ind w:left="240"/>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40"/>
      </w:pPr>
      <w:r>
        <w:rPr/>
        <w:t>In the event that the first-, second-, or third-place winner cannot attend, it is the responsibility of the:</w:t>
      </w:r>
    </w:p>
    <w:p>
      <w:pPr>
        <w:spacing w:line="227" w:lineRule="exact" w:before="5"/>
        <w:ind w:left="600" w:right="0" w:firstLine="0"/>
        <w:jc w:val="left"/>
        <w:rPr>
          <w:b/>
          <w:sz w:val="20"/>
        </w:rPr>
      </w:pPr>
      <w:r>
        <w:rPr>
          <w:b/>
          <w:sz w:val="20"/>
          <w:u w:val="single"/>
        </w:rPr>
        <w:t>local chapter adviser</w:t>
      </w:r>
    </w:p>
    <w:p>
      <w:pPr>
        <w:pStyle w:val="ListParagraph"/>
        <w:numPr>
          <w:ilvl w:val="1"/>
          <w:numId w:val="144"/>
        </w:numPr>
        <w:tabs>
          <w:tab w:pos="961" w:val="left" w:leader="none"/>
        </w:tabs>
        <w:spacing w:line="242" w:lineRule="exact" w:before="0" w:after="0"/>
        <w:ind w:left="960" w:right="0" w:hanging="360"/>
        <w:jc w:val="left"/>
        <w:rPr>
          <w:sz w:val="20"/>
        </w:rPr>
      </w:pPr>
      <w:r>
        <w:rPr>
          <w:sz w:val="20"/>
        </w:rPr>
        <w:t>to contact the PA</w:t>
      </w:r>
      <w:r>
        <w:rPr>
          <w:spacing w:val="-35"/>
          <w:sz w:val="20"/>
        </w:rPr>
        <w:t> </w:t>
      </w:r>
      <w:r>
        <w:rPr>
          <w:sz w:val="20"/>
        </w:rPr>
        <w:t>FBLA Executive Director/State Chairman about the student who will not be attending.</w:t>
      </w:r>
    </w:p>
    <w:p>
      <w:pPr>
        <w:spacing w:line="228" w:lineRule="exact" w:before="5"/>
        <w:ind w:left="600" w:right="0" w:firstLine="0"/>
        <w:jc w:val="left"/>
        <w:rPr>
          <w:b/>
          <w:sz w:val="20"/>
        </w:rPr>
      </w:pPr>
      <w:r>
        <w:rPr>
          <w:b/>
          <w:sz w:val="20"/>
          <w:u w:val="single"/>
        </w:rPr>
        <w:t>PA FBLA Executive Director/State Chairman</w:t>
      </w:r>
    </w:p>
    <w:p>
      <w:pPr>
        <w:pStyle w:val="ListParagraph"/>
        <w:numPr>
          <w:ilvl w:val="1"/>
          <w:numId w:val="144"/>
        </w:numPr>
        <w:tabs>
          <w:tab w:pos="961" w:val="left" w:leader="none"/>
        </w:tabs>
        <w:spacing w:line="243"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pStyle w:val="BodyText"/>
        <w:spacing w:before="4"/>
      </w:pPr>
    </w:p>
    <w:p>
      <w:pPr>
        <w:pStyle w:val="Heading3"/>
        <w:ind w:left="240" w:right="0"/>
        <w:rPr>
          <w:u w:val="none"/>
        </w:rPr>
      </w:pPr>
      <w:r>
        <w:rPr>
          <w:u w:val="thick"/>
        </w:rPr>
        <w:t>Standards of Mailability</w:t>
      </w:r>
    </w:p>
    <w:p>
      <w:pPr>
        <w:pStyle w:val="BodyText"/>
        <w:ind w:left="240" w:right="615"/>
      </w:pPr>
      <w:r>
        <w:rPr/>
        <w:t>Materials submitted in these events are graded against the standard of zero errors and business-like format. The Format Guide must be followed for proper formatting of any type of word processing documents.</w:t>
      </w:r>
    </w:p>
    <w:p>
      <w:pPr>
        <w:pStyle w:val="BodyText"/>
        <w:spacing w:before="9"/>
        <w:rPr>
          <w:sz w:val="19"/>
        </w:rPr>
      </w:pPr>
    </w:p>
    <w:p>
      <w:pPr>
        <w:pStyle w:val="BodyText"/>
        <w:spacing w:before="1"/>
        <w:ind w:left="240" w:right="615"/>
      </w:pPr>
      <w:r>
        <w:rPr/>
        <w:t>In grading these materials, the following errors will make the copy mailable with slight corrections and will result in a penalty of two (2) points per error:</w:t>
      </w:r>
    </w:p>
    <w:p>
      <w:pPr>
        <w:pStyle w:val="ListParagraph"/>
        <w:numPr>
          <w:ilvl w:val="0"/>
          <w:numId w:val="145"/>
        </w:numPr>
        <w:tabs>
          <w:tab w:pos="601" w:val="left" w:leader="none"/>
        </w:tabs>
        <w:spacing w:line="240" w:lineRule="auto" w:before="0" w:after="0"/>
        <w:ind w:left="600" w:right="0" w:hanging="360"/>
        <w:jc w:val="left"/>
        <w:rPr>
          <w:sz w:val="20"/>
        </w:rPr>
      </w:pPr>
      <w:r>
        <w:rPr>
          <w:sz w:val="20"/>
        </w:rPr>
        <w:t>Omission</w:t>
      </w:r>
      <w:r>
        <w:rPr>
          <w:spacing w:val="-4"/>
          <w:sz w:val="20"/>
        </w:rPr>
        <w:t> </w:t>
      </w:r>
      <w:r>
        <w:rPr>
          <w:sz w:val="20"/>
        </w:rPr>
        <w:t>of</w:t>
      </w:r>
      <w:r>
        <w:rPr>
          <w:spacing w:val="-4"/>
          <w:sz w:val="20"/>
        </w:rPr>
        <w:t> </w:t>
      </w:r>
      <w:r>
        <w:rPr>
          <w:sz w:val="20"/>
        </w:rPr>
        <w:t>a</w:t>
      </w:r>
      <w:r>
        <w:rPr>
          <w:spacing w:val="-3"/>
          <w:sz w:val="20"/>
        </w:rPr>
        <w:t> </w:t>
      </w:r>
      <w:r>
        <w:rPr>
          <w:sz w:val="20"/>
        </w:rPr>
        <w:t>nonessential</w:t>
      </w:r>
      <w:r>
        <w:rPr>
          <w:spacing w:val="-4"/>
          <w:sz w:val="20"/>
        </w:rPr>
        <w:t> </w:t>
      </w:r>
      <w:r>
        <w:rPr>
          <w:sz w:val="20"/>
        </w:rPr>
        <w:t>part</w:t>
      </w:r>
      <w:r>
        <w:rPr>
          <w:spacing w:val="-4"/>
          <w:sz w:val="20"/>
        </w:rPr>
        <w:t> </w:t>
      </w:r>
      <w:r>
        <w:rPr>
          <w:sz w:val="20"/>
        </w:rPr>
        <w:t>of</w:t>
      </w:r>
      <w:r>
        <w:rPr>
          <w:spacing w:val="-4"/>
          <w:sz w:val="20"/>
        </w:rPr>
        <w:t> </w:t>
      </w:r>
      <w:r>
        <w:rPr>
          <w:sz w:val="20"/>
        </w:rPr>
        <w:t>a</w:t>
      </w:r>
      <w:r>
        <w:rPr>
          <w:spacing w:val="-3"/>
          <w:sz w:val="20"/>
        </w:rPr>
        <w:t> </w:t>
      </w:r>
      <w:r>
        <w:rPr>
          <w:sz w:val="20"/>
        </w:rPr>
        <w:t>document</w:t>
      </w:r>
      <w:r>
        <w:rPr>
          <w:spacing w:val="-4"/>
          <w:sz w:val="20"/>
        </w:rPr>
        <w:t> </w:t>
      </w:r>
      <w:r>
        <w:rPr>
          <w:sz w:val="20"/>
        </w:rPr>
        <w:t>(e.g.,</w:t>
      </w:r>
      <w:r>
        <w:rPr>
          <w:spacing w:val="-3"/>
          <w:sz w:val="20"/>
        </w:rPr>
        <w:t> </w:t>
      </w:r>
      <w:r>
        <w:rPr>
          <w:sz w:val="20"/>
        </w:rPr>
        <w:t>reference</w:t>
      </w:r>
      <w:r>
        <w:rPr>
          <w:spacing w:val="-3"/>
          <w:sz w:val="20"/>
        </w:rPr>
        <w:t> </w:t>
      </w:r>
      <w:r>
        <w:rPr>
          <w:sz w:val="20"/>
        </w:rPr>
        <w:t>initials,</w:t>
      </w:r>
      <w:r>
        <w:rPr>
          <w:spacing w:val="-3"/>
          <w:sz w:val="20"/>
        </w:rPr>
        <w:t> </w:t>
      </w:r>
      <w:r>
        <w:rPr>
          <w:sz w:val="20"/>
        </w:rPr>
        <w:t>enclosure</w:t>
      </w:r>
      <w:r>
        <w:rPr>
          <w:spacing w:val="-3"/>
          <w:sz w:val="20"/>
        </w:rPr>
        <w:t> </w:t>
      </w:r>
      <w:r>
        <w:rPr>
          <w:sz w:val="20"/>
        </w:rPr>
        <w:t>notation,</w:t>
      </w:r>
      <w:r>
        <w:rPr>
          <w:spacing w:val="-3"/>
          <w:sz w:val="20"/>
        </w:rPr>
        <w:t> </w:t>
      </w:r>
      <w:r>
        <w:rPr>
          <w:sz w:val="20"/>
        </w:rPr>
        <w:t>etc.)</w:t>
      </w:r>
    </w:p>
    <w:p>
      <w:pPr>
        <w:pStyle w:val="ListParagraph"/>
        <w:numPr>
          <w:ilvl w:val="0"/>
          <w:numId w:val="145"/>
        </w:numPr>
        <w:tabs>
          <w:tab w:pos="601" w:val="left" w:leader="none"/>
        </w:tabs>
        <w:spacing w:line="240" w:lineRule="auto" w:before="0" w:after="0"/>
        <w:ind w:left="600" w:right="0" w:hanging="360"/>
        <w:jc w:val="left"/>
        <w:rPr>
          <w:sz w:val="20"/>
        </w:rPr>
      </w:pPr>
      <w:r>
        <w:rPr>
          <w:sz w:val="20"/>
        </w:rPr>
        <w:t>Minor errors in vertical</w:t>
      </w:r>
      <w:r>
        <w:rPr>
          <w:spacing w:val="-10"/>
          <w:sz w:val="20"/>
        </w:rPr>
        <w:t> </w:t>
      </w:r>
      <w:r>
        <w:rPr>
          <w:sz w:val="20"/>
        </w:rPr>
        <w:t>placement</w:t>
      </w:r>
    </w:p>
    <w:p>
      <w:pPr>
        <w:pStyle w:val="ListParagraph"/>
        <w:numPr>
          <w:ilvl w:val="0"/>
          <w:numId w:val="145"/>
        </w:numPr>
        <w:tabs>
          <w:tab w:pos="601" w:val="left" w:leader="none"/>
        </w:tabs>
        <w:spacing w:line="229" w:lineRule="exact" w:before="0" w:after="0"/>
        <w:ind w:left="600" w:right="0" w:hanging="360"/>
        <w:jc w:val="left"/>
        <w:rPr>
          <w:sz w:val="20"/>
        </w:rPr>
      </w:pPr>
      <w:r>
        <w:rPr>
          <w:sz w:val="20"/>
        </w:rPr>
        <w:t>Minor errors in horizontal</w:t>
      </w:r>
      <w:r>
        <w:rPr>
          <w:spacing w:val="-10"/>
          <w:sz w:val="20"/>
        </w:rPr>
        <w:t> </w:t>
      </w:r>
      <w:r>
        <w:rPr>
          <w:sz w:val="20"/>
        </w:rPr>
        <w:t>placement</w:t>
      </w:r>
    </w:p>
    <w:p>
      <w:pPr>
        <w:pStyle w:val="ListParagraph"/>
        <w:numPr>
          <w:ilvl w:val="0"/>
          <w:numId w:val="145"/>
        </w:numPr>
        <w:tabs>
          <w:tab w:pos="601" w:val="left" w:leader="none"/>
        </w:tabs>
        <w:spacing w:line="229" w:lineRule="exact" w:before="0" w:after="0"/>
        <w:ind w:left="600" w:right="0" w:hanging="360"/>
        <w:jc w:val="left"/>
        <w:rPr>
          <w:sz w:val="20"/>
        </w:rPr>
      </w:pPr>
      <w:r>
        <w:rPr>
          <w:sz w:val="20"/>
        </w:rPr>
        <w:t>Minor spacing</w:t>
      </w:r>
      <w:r>
        <w:rPr>
          <w:spacing w:val="-6"/>
          <w:sz w:val="20"/>
        </w:rPr>
        <w:t> </w:t>
      </w:r>
      <w:r>
        <w:rPr>
          <w:sz w:val="20"/>
        </w:rPr>
        <w:t>errors</w:t>
      </w:r>
    </w:p>
    <w:p>
      <w:pPr>
        <w:pStyle w:val="ListParagraph"/>
        <w:numPr>
          <w:ilvl w:val="0"/>
          <w:numId w:val="145"/>
        </w:numPr>
        <w:tabs>
          <w:tab w:pos="601" w:val="left" w:leader="none"/>
        </w:tabs>
        <w:spacing w:line="240" w:lineRule="auto" w:before="0" w:after="0"/>
        <w:ind w:left="600" w:right="0" w:hanging="360"/>
        <w:jc w:val="left"/>
        <w:rPr>
          <w:sz w:val="20"/>
        </w:rPr>
      </w:pPr>
      <w:r>
        <w:rPr>
          <w:sz w:val="20"/>
        </w:rPr>
        <w:t>Inserted or omitted words that do not change the meaning of the</w:t>
      </w:r>
      <w:r>
        <w:rPr>
          <w:spacing w:val="-31"/>
          <w:sz w:val="20"/>
        </w:rPr>
        <w:t> </w:t>
      </w:r>
      <w:r>
        <w:rPr>
          <w:sz w:val="20"/>
        </w:rPr>
        <w:t>sentence.</w:t>
      </w:r>
    </w:p>
    <w:p>
      <w:pPr>
        <w:pStyle w:val="ListParagraph"/>
        <w:numPr>
          <w:ilvl w:val="0"/>
          <w:numId w:val="145"/>
        </w:numPr>
        <w:tabs>
          <w:tab w:pos="601" w:val="left" w:leader="none"/>
        </w:tabs>
        <w:spacing w:line="240" w:lineRule="auto" w:before="0" w:after="0"/>
        <w:ind w:left="600" w:right="0" w:hanging="360"/>
        <w:jc w:val="left"/>
        <w:rPr>
          <w:sz w:val="20"/>
        </w:rPr>
      </w:pPr>
      <w:r>
        <w:rPr>
          <w:sz w:val="20"/>
        </w:rPr>
        <w:t>Transposed words that do not change the meaning of the</w:t>
      </w:r>
      <w:r>
        <w:rPr>
          <w:spacing w:val="-25"/>
          <w:sz w:val="20"/>
        </w:rPr>
        <w:t> </w:t>
      </w:r>
      <w:r>
        <w:rPr>
          <w:sz w:val="20"/>
        </w:rPr>
        <w:t>sentence</w:t>
      </w:r>
    </w:p>
    <w:p>
      <w:pPr>
        <w:pStyle w:val="BodyText"/>
        <w:spacing w:before="1"/>
      </w:pPr>
    </w:p>
    <w:p>
      <w:pPr>
        <w:pStyle w:val="BodyText"/>
        <w:ind w:left="240" w:right="296"/>
      </w:pPr>
      <w:r>
        <w:rPr/>
        <w:t>The following errors will make the copy mailable with serious corrections and will result in a penalty of five (5) points per error:</w:t>
      </w:r>
    </w:p>
    <w:p>
      <w:pPr>
        <w:pStyle w:val="ListParagraph"/>
        <w:numPr>
          <w:ilvl w:val="0"/>
          <w:numId w:val="146"/>
        </w:numPr>
        <w:tabs>
          <w:tab w:pos="601" w:val="left" w:leader="none"/>
        </w:tabs>
        <w:spacing w:line="228" w:lineRule="exact" w:before="0" w:after="0"/>
        <w:ind w:left="600" w:right="0" w:hanging="360"/>
        <w:jc w:val="left"/>
        <w:rPr>
          <w:sz w:val="20"/>
        </w:rPr>
      </w:pPr>
      <w:r>
        <w:rPr>
          <w:sz w:val="20"/>
        </w:rPr>
        <w:t>Failure to follow specific</w:t>
      </w:r>
      <w:r>
        <w:rPr>
          <w:spacing w:val="-10"/>
          <w:sz w:val="20"/>
        </w:rPr>
        <w:t> </w:t>
      </w:r>
      <w:r>
        <w:rPr>
          <w:sz w:val="20"/>
        </w:rPr>
        <w:t>directions</w:t>
      </w:r>
    </w:p>
    <w:p>
      <w:pPr>
        <w:pStyle w:val="ListParagraph"/>
        <w:numPr>
          <w:ilvl w:val="0"/>
          <w:numId w:val="146"/>
        </w:numPr>
        <w:tabs>
          <w:tab w:pos="601" w:val="left" w:leader="none"/>
        </w:tabs>
        <w:spacing w:line="240" w:lineRule="auto" w:before="0" w:after="0"/>
        <w:ind w:left="600" w:right="0" w:hanging="360"/>
        <w:jc w:val="left"/>
        <w:rPr>
          <w:sz w:val="20"/>
        </w:rPr>
      </w:pPr>
      <w:r>
        <w:rPr>
          <w:sz w:val="20"/>
        </w:rPr>
        <w:t>Keying or spelling</w:t>
      </w:r>
      <w:r>
        <w:rPr>
          <w:spacing w:val="-9"/>
          <w:sz w:val="20"/>
        </w:rPr>
        <w:t> </w:t>
      </w:r>
      <w:r>
        <w:rPr>
          <w:sz w:val="20"/>
        </w:rPr>
        <w:t>errors</w:t>
      </w:r>
    </w:p>
    <w:p>
      <w:pPr>
        <w:pStyle w:val="ListParagraph"/>
        <w:numPr>
          <w:ilvl w:val="0"/>
          <w:numId w:val="146"/>
        </w:numPr>
        <w:tabs>
          <w:tab w:pos="601" w:val="left" w:leader="none"/>
        </w:tabs>
        <w:spacing w:line="240" w:lineRule="auto" w:before="0" w:after="0"/>
        <w:ind w:left="600" w:right="0" w:hanging="360"/>
        <w:jc w:val="left"/>
        <w:rPr>
          <w:sz w:val="20"/>
        </w:rPr>
      </w:pPr>
      <w:r>
        <w:rPr>
          <w:sz w:val="20"/>
        </w:rPr>
        <w:t>Inserted or omitted words that change the meaning of the</w:t>
      </w:r>
      <w:r>
        <w:rPr>
          <w:spacing w:val="-28"/>
          <w:sz w:val="20"/>
        </w:rPr>
        <w:t> </w:t>
      </w:r>
      <w:r>
        <w:rPr>
          <w:sz w:val="20"/>
        </w:rPr>
        <w:t>sentence</w:t>
      </w:r>
    </w:p>
    <w:p>
      <w:pPr>
        <w:pStyle w:val="ListParagraph"/>
        <w:numPr>
          <w:ilvl w:val="0"/>
          <w:numId w:val="146"/>
        </w:numPr>
        <w:tabs>
          <w:tab w:pos="601" w:val="left" w:leader="none"/>
        </w:tabs>
        <w:spacing w:line="240" w:lineRule="auto" w:before="0" w:after="0"/>
        <w:ind w:left="600" w:right="0" w:hanging="360"/>
        <w:jc w:val="left"/>
        <w:rPr>
          <w:sz w:val="20"/>
        </w:rPr>
      </w:pPr>
      <w:r>
        <w:rPr>
          <w:sz w:val="20"/>
        </w:rPr>
        <w:t>Omission of essential parts of a document (Examples:  date, inside address,</w:t>
      </w:r>
      <w:r>
        <w:rPr>
          <w:spacing w:val="-16"/>
          <w:sz w:val="20"/>
        </w:rPr>
        <w:t> </w:t>
      </w:r>
      <w:r>
        <w:rPr>
          <w:sz w:val="20"/>
        </w:rPr>
        <w:t>etc.)</w:t>
      </w:r>
    </w:p>
    <w:p>
      <w:pPr>
        <w:pStyle w:val="ListParagraph"/>
        <w:numPr>
          <w:ilvl w:val="0"/>
          <w:numId w:val="146"/>
        </w:numPr>
        <w:tabs>
          <w:tab w:pos="601" w:val="left" w:leader="none"/>
        </w:tabs>
        <w:spacing w:line="240" w:lineRule="auto" w:before="0" w:after="0"/>
        <w:ind w:left="600" w:right="0" w:hanging="360"/>
        <w:jc w:val="left"/>
        <w:rPr>
          <w:sz w:val="20"/>
        </w:rPr>
      </w:pPr>
      <w:r>
        <w:rPr>
          <w:sz w:val="20"/>
        </w:rPr>
        <w:t>Format Guide is not</w:t>
      </w:r>
      <w:r>
        <w:rPr>
          <w:spacing w:val="-12"/>
          <w:sz w:val="20"/>
        </w:rPr>
        <w:t> </w:t>
      </w:r>
      <w:r>
        <w:rPr>
          <w:sz w:val="20"/>
        </w:rPr>
        <w:t>followed.</w:t>
      </w:r>
    </w:p>
    <w:p>
      <w:pPr>
        <w:spacing w:after="0" w:line="240" w:lineRule="auto"/>
        <w:jc w:val="left"/>
        <w:rPr>
          <w:sz w:val="20"/>
        </w:rPr>
        <w:sectPr>
          <w:pgSz w:w="12240" w:h="15840"/>
          <w:pgMar w:header="1005" w:footer="1092" w:top="1200" w:bottom="1280" w:left="840" w:right="820"/>
        </w:sectPr>
      </w:pPr>
    </w:p>
    <w:p>
      <w:pPr>
        <w:pStyle w:val="BodyText"/>
        <w:spacing w:before="5"/>
        <w:rPr>
          <w:sz w:val="13"/>
        </w:rPr>
      </w:pPr>
    </w:p>
    <w:p>
      <w:pPr>
        <w:spacing w:before="74"/>
        <w:ind w:left="2300" w:right="2322" w:firstLine="0"/>
        <w:jc w:val="center"/>
        <w:rPr>
          <w:b/>
          <w:sz w:val="20"/>
        </w:rPr>
      </w:pPr>
      <w:r>
        <w:rPr>
          <w:b/>
          <w:sz w:val="20"/>
        </w:rPr>
        <w:t>USE THE FOLLOWING METHOD TO DETERMINE THE FINAL SCORE FOR THIS COMPETITOR</w:t>
      </w:r>
    </w:p>
    <w:p>
      <w:pPr>
        <w:spacing w:before="0"/>
        <w:ind w:left="0" w:right="18" w:firstLine="0"/>
        <w:jc w:val="center"/>
        <w:rPr>
          <w:b/>
          <w:sz w:val="36"/>
        </w:rPr>
      </w:pPr>
      <w:r>
        <w:rPr>
          <w:b/>
          <w:sz w:val="36"/>
        </w:rPr>
        <w:t>Computer Applications</w:t>
      </w:r>
    </w:p>
    <w:p>
      <w:pPr>
        <w:pStyle w:val="BodyText"/>
        <w:spacing w:before="6"/>
        <w:rPr>
          <w:b/>
          <w:sz w:val="39"/>
        </w:rPr>
      </w:pPr>
    </w:p>
    <w:p>
      <w:pPr>
        <w:pStyle w:val="BodyText"/>
        <w:tabs>
          <w:tab w:pos="6001" w:val="left" w:leader="none"/>
          <w:tab w:pos="7245" w:val="left" w:leader="none"/>
        </w:tabs>
        <w:spacing w:before="1"/>
        <w:ind w:left="240"/>
      </w:pPr>
      <w:r>
        <w:rPr/>
        <w:t>Total Points Received on the Production</w:t>
      </w:r>
      <w:r>
        <w:rPr>
          <w:spacing w:val="-12"/>
        </w:rPr>
        <w:t> </w:t>
      </w:r>
      <w:r>
        <w:rPr/>
        <w:t>Portion</w:t>
        <w:tab/>
      </w:r>
      <w:r>
        <w:rPr>
          <w:w w:val="99"/>
          <w:u w:val="single"/>
        </w:rPr>
        <w:t> </w:t>
      </w:r>
      <w:r>
        <w:rPr>
          <w:u w:val="single"/>
        </w:rPr>
        <w:tab/>
      </w:r>
    </w:p>
    <w:p>
      <w:pPr>
        <w:pStyle w:val="BodyText"/>
        <w:spacing w:before="5"/>
        <w:rPr>
          <w:sz w:val="13"/>
        </w:rPr>
      </w:pPr>
    </w:p>
    <w:p>
      <w:pPr>
        <w:pStyle w:val="BodyText"/>
        <w:tabs>
          <w:tab w:pos="6001" w:val="left" w:leader="none"/>
          <w:tab w:pos="6950" w:val="left" w:leader="none"/>
        </w:tabs>
        <w:spacing w:before="74"/>
        <w:ind w:left="240"/>
      </w:pPr>
      <w:r>
        <w:rPr/>
        <w:t>Multiplied by</w:t>
        <w:tab/>
        <w:t>x</w:t>
        <w:tab/>
        <w:t>.85</w:t>
      </w:r>
    </w:p>
    <w:p>
      <w:pPr>
        <w:pStyle w:val="BodyText"/>
      </w:pPr>
    </w:p>
    <w:p>
      <w:pPr>
        <w:pStyle w:val="BodyText"/>
        <w:tabs>
          <w:tab w:pos="7441" w:val="left" w:leader="none"/>
          <w:tab w:pos="9006" w:val="left" w:leader="none"/>
        </w:tabs>
        <w:spacing w:before="1"/>
        <w:ind w:left="240"/>
      </w:pPr>
      <w:r>
        <w:rPr/>
        <w:t>Equals Final Score on Production</w:t>
      </w:r>
      <w:r>
        <w:rPr>
          <w:spacing w:val="-10"/>
        </w:rPr>
        <w:t> </w:t>
      </w:r>
      <w:r>
        <w:rPr/>
        <w:t>Test</w:t>
      </w:r>
      <w:r>
        <w:rPr>
          <w:spacing w:val="-3"/>
        </w:rPr>
        <w:t> </w:t>
      </w:r>
      <w:r>
        <w:rPr/>
        <w:t>………………………………….</w:t>
        <w:tab/>
        <w:t>(a)</w:t>
      </w:r>
      <w:r>
        <w:rPr>
          <w:u w:val="single"/>
        </w:rPr>
        <w:t> </w:t>
        <w:tab/>
      </w:r>
    </w:p>
    <w:p>
      <w:pPr>
        <w:pStyle w:val="BodyText"/>
        <w:spacing w:before="7"/>
        <w:rPr>
          <w:sz w:val="13"/>
        </w:rPr>
      </w:pPr>
    </w:p>
    <w:p>
      <w:pPr>
        <w:pStyle w:val="BodyText"/>
        <w:tabs>
          <w:tab w:pos="6001" w:val="left" w:leader="none"/>
          <w:tab w:pos="7245" w:val="left" w:leader="none"/>
        </w:tabs>
        <w:spacing w:before="74"/>
        <w:ind w:left="240"/>
      </w:pPr>
      <w:r>
        <w:rPr/>
        <w:t>Objective Test</w:t>
      </w:r>
      <w:r>
        <w:rPr>
          <w:spacing w:val="-3"/>
        </w:rPr>
        <w:t> </w:t>
      </w:r>
      <w:r>
        <w:rPr/>
        <w:t>Score</w:t>
        <w:tab/>
      </w:r>
      <w:r>
        <w:rPr>
          <w:w w:val="99"/>
          <w:u w:val="single"/>
        </w:rPr>
        <w:t> </w:t>
      </w:r>
      <w:r>
        <w:rPr>
          <w:u w:val="single"/>
        </w:rPr>
        <w:tab/>
      </w:r>
    </w:p>
    <w:p>
      <w:pPr>
        <w:pStyle w:val="BodyText"/>
        <w:spacing w:before="5"/>
        <w:rPr>
          <w:sz w:val="13"/>
        </w:rPr>
      </w:pPr>
    </w:p>
    <w:p>
      <w:pPr>
        <w:pStyle w:val="BodyText"/>
        <w:tabs>
          <w:tab w:pos="6001" w:val="left" w:leader="none"/>
          <w:tab w:pos="6900" w:val="left" w:leader="none"/>
        </w:tabs>
        <w:spacing w:before="74"/>
        <w:ind w:left="240"/>
      </w:pPr>
      <w:r>
        <w:rPr/>
        <w:t>Multiplied by</w:t>
        <w:tab/>
        <w:t>x</w:t>
        <w:tab/>
        <w:t>.15</w:t>
      </w:r>
    </w:p>
    <w:p>
      <w:pPr>
        <w:pStyle w:val="BodyText"/>
        <w:spacing w:before="1"/>
      </w:pPr>
    </w:p>
    <w:p>
      <w:pPr>
        <w:pStyle w:val="BodyText"/>
        <w:tabs>
          <w:tab w:pos="7441" w:val="left" w:leader="none"/>
          <w:tab w:pos="9018" w:val="left" w:leader="none"/>
        </w:tabs>
        <w:ind w:left="240"/>
      </w:pPr>
      <w:r>
        <w:rPr/>
        <w:t>Equals Final Score on</w:t>
      </w:r>
      <w:r>
        <w:rPr>
          <w:spacing w:val="-9"/>
        </w:rPr>
        <w:t> </w:t>
      </w:r>
      <w:r>
        <w:rPr/>
        <w:t>Objective</w:t>
      </w:r>
      <w:r>
        <w:rPr>
          <w:spacing w:val="-2"/>
        </w:rPr>
        <w:t> </w:t>
      </w:r>
      <w:r>
        <w:rPr/>
        <w:t>Test…………………………………</w:t>
        <w:tab/>
        <w:t>(b)</w:t>
      </w:r>
      <w:r>
        <w:rPr>
          <w:u w:val="single"/>
        </w:rPr>
        <w:t> </w:t>
        <w:tab/>
      </w:r>
    </w:p>
    <w:p>
      <w:pPr>
        <w:pStyle w:val="BodyText"/>
        <w:spacing w:before="7"/>
        <w:rPr>
          <w:sz w:val="13"/>
        </w:rPr>
      </w:pPr>
    </w:p>
    <w:p>
      <w:pPr>
        <w:pStyle w:val="BodyText"/>
        <w:tabs>
          <w:tab w:pos="7441" w:val="left" w:leader="none"/>
          <w:tab w:pos="9057" w:val="left" w:leader="none"/>
        </w:tabs>
        <w:spacing w:before="74"/>
        <w:ind w:left="240"/>
      </w:pPr>
      <w:r>
        <w:rPr/>
        <w:t>ADD (a) AND (b) FOR</w:t>
      </w:r>
      <w:r>
        <w:rPr>
          <w:spacing w:val="-5"/>
        </w:rPr>
        <w:t> </w:t>
      </w:r>
      <w:r>
        <w:rPr/>
        <w:t>FINAL</w:t>
      </w:r>
      <w:r>
        <w:rPr>
          <w:spacing w:val="-3"/>
        </w:rPr>
        <w:t> </w:t>
      </w:r>
      <w:r>
        <w:rPr/>
        <w:t>SCORE……………………………...</w:t>
        <w:tab/>
        <w:t>(c)</w:t>
      </w:r>
      <w:r>
        <w:rPr>
          <w:spacing w:val="1"/>
        </w:rPr>
        <w:t> </w:t>
      </w:r>
      <w:r>
        <w:rPr>
          <w:w w:val="99"/>
          <w:u w:val="single"/>
        </w:rPr>
        <w:t> </w:t>
      </w:r>
      <w:r>
        <w:rPr>
          <w:u w:val="single"/>
        </w:rPr>
        <w:tab/>
      </w:r>
    </w:p>
    <w:p>
      <w:pPr>
        <w:pStyle w:val="BodyText"/>
      </w:pPr>
    </w:p>
    <w:p>
      <w:pPr>
        <w:pStyle w:val="BodyText"/>
      </w:pPr>
    </w:p>
    <w:p>
      <w:pPr>
        <w:pStyle w:val="BodyText"/>
      </w:pPr>
    </w:p>
    <w:p>
      <w:pPr>
        <w:pStyle w:val="BodyText"/>
      </w:pPr>
    </w:p>
    <w:p>
      <w:pPr>
        <w:pStyle w:val="BodyText"/>
      </w:pPr>
    </w:p>
    <w:p>
      <w:pPr>
        <w:pStyle w:val="BodyText"/>
        <w:tabs>
          <w:tab w:pos="9484" w:val="left" w:leader="none"/>
        </w:tabs>
        <w:ind w:left="240"/>
      </w:pPr>
      <w:r>
        <w:rPr/>
        <w:t>Names:</w:t>
      </w:r>
      <w:r>
        <w:rPr>
          <w:u w:val="single"/>
        </w:rPr>
        <w:t> </w:t>
        <w:tab/>
      </w:r>
    </w:p>
    <w:p>
      <w:pPr>
        <w:pStyle w:val="BodyText"/>
        <w:spacing w:before="5"/>
        <w:rPr>
          <w:sz w:val="13"/>
        </w:rPr>
      </w:pPr>
    </w:p>
    <w:p>
      <w:pPr>
        <w:pStyle w:val="BodyText"/>
        <w:tabs>
          <w:tab w:pos="2117" w:val="left" w:leader="none"/>
          <w:tab w:pos="9518" w:val="left" w:leader="none"/>
        </w:tabs>
        <w:spacing w:before="74"/>
        <w:ind w:left="240"/>
      </w:pPr>
      <w:r>
        <w:rPr/>
        <w:t>Region:</w:t>
      </w:r>
      <w:r>
        <w:rPr>
          <w:u w:val="single"/>
        </w:rPr>
        <w:tab/>
      </w:r>
      <w:r>
        <w:rPr/>
        <w:t>School:  </w:t>
      </w:r>
      <w:r>
        <w:rPr>
          <w:w w:val="99"/>
          <w:u w:val="single"/>
        </w:rPr>
        <w:t> </w:t>
      </w:r>
      <w:r>
        <w:rPr>
          <w:u w:val="single"/>
        </w:rPr>
        <w:tab/>
      </w:r>
    </w:p>
    <w:p>
      <w:pPr>
        <w:pStyle w:val="BodyText"/>
        <w:spacing w:before="7"/>
        <w:rPr>
          <w:sz w:val="13"/>
        </w:rPr>
      </w:pPr>
    </w:p>
    <w:p>
      <w:pPr>
        <w:pStyle w:val="BodyText"/>
        <w:tabs>
          <w:tab w:pos="7718" w:val="left" w:leader="none"/>
          <w:tab w:pos="9492" w:val="left" w:leader="none"/>
        </w:tabs>
        <w:spacing w:before="74"/>
        <w:ind w:left="240"/>
      </w:pPr>
      <w:r>
        <w:rPr/>
        <w:t>Judge’s</w:t>
      </w:r>
      <w:r>
        <w:rPr>
          <w:spacing w:val="-4"/>
        </w:rPr>
        <w:t> </w:t>
      </w:r>
      <w:r>
        <w:rPr/>
        <w:t>Signature:</w:t>
      </w:r>
      <w:r>
        <w:rPr>
          <w:u w:val="single"/>
        </w:rPr>
        <w:t> </w:t>
        <w:tab/>
      </w:r>
      <w:r>
        <w:rPr/>
        <w:t>Date:</w:t>
      </w:r>
      <w:r>
        <w:rPr>
          <w:u w:val="single"/>
        </w:rPr>
        <w:t> </w:t>
        <w:tab/>
      </w:r>
    </w:p>
    <w:p>
      <w:pPr>
        <w:pStyle w:val="BodyText"/>
        <w:spacing w:before="7"/>
        <w:rPr>
          <w:sz w:val="13"/>
        </w:rPr>
      </w:pPr>
    </w:p>
    <w:p>
      <w:pPr>
        <w:pStyle w:val="BodyText"/>
        <w:spacing w:before="74"/>
        <w:ind w:left="240"/>
      </w:pPr>
      <w:r>
        <w:rPr/>
        <w:t>Judge’s Comments: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6"/>
        </w:rPr>
      </w:pPr>
      <w:r>
        <w:rPr/>
        <w:pict>
          <v:shape style="position:absolute;margin-left:360.299988pt;margin-top:17.121563pt;width:154.85pt;height:68.850pt;mso-position-horizontal-relative:page;mso-position-vertical-relative:paragraph;z-index:10576;mso-wrap-distance-left:0;mso-wrap-distance-right:0" type="#_x0000_t202" filled="false" stroked="true" strokeweight=".25pt" strokecolor="#000000">
            <v:textbox inset="0,0,0,0">
              <w:txbxContent>
                <w:p>
                  <w:pPr>
                    <w:spacing w:line="202" w:lineRule="exact" w:before="73"/>
                    <w:ind w:left="405" w:right="404" w:firstLine="0"/>
                    <w:jc w:val="center"/>
                    <w:rPr>
                      <w:rFonts w:ascii="Garamond"/>
                      <w:sz w:val="18"/>
                    </w:rPr>
                  </w:pPr>
                  <w:r>
                    <w:rPr>
                      <w:rFonts w:ascii="Garamond"/>
                      <w:sz w:val="18"/>
                    </w:rPr>
                    <w:t>VERIFICATION &amp; INITIALS</w:t>
                  </w:r>
                </w:p>
                <w:p>
                  <w:pPr>
                    <w:spacing w:line="202" w:lineRule="exact" w:before="0"/>
                    <w:ind w:left="405" w:right="405" w:firstLine="0"/>
                    <w:jc w:val="center"/>
                    <w:rPr>
                      <w:rFonts w:ascii="Garamond"/>
                      <w:sz w:val="18"/>
                    </w:rPr>
                  </w:pPr>
                  <w:r>
                    <w:rPr>
                      <w:rFonts w:ascii="Garamond"/>
                      <w:sz w:val="18"/>
                    </w:rPr>
                    <w:t>(scores checked for accuracy)</w:t>
                  </w:r>
                </w:p>
                <w:p>
                  <w:pPr>
                    <w:pStyle w:val="BodyText"/>
                    <w:spacing w:before="8"/>
                    <w:rPr>
                      <w:sz w:val="17"/>
                    </w:rPr>
                  </w:pPr>
                </w:p>
                <w:p>
                  <w:pPr>
                    <w:pStyle w:val="ListParagraph"/>
                    <w:numPr>
                      <w:ilvl w:val="0"/>
                      <w:numId w:val="147"/>
                    </w:numPr>
                    <w:tabs>
                      <w:tab w:pos="353" w:val="left" w:leader="none"/>
                      <w:tab w:pos="2989" w:val="left" w:leader="none"/>
                    </w:tabs>
                    <w:spacing w:line="240" w:lineRule="auto" w:before="0" w:after="0"/>
                    <w:ind w:left="352"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p>
                  <w:pPr>
                    <w:pStyle w:val="BodyText"/>
                    <w:spacing w:before="3"/>
                    <w:rPr>
                      <w:sz w:val="17"/>
                    </w:rPr>
                  </w:pPr>
                </w:p>
                <w:p>
                  <w:pPr>
                    <w:pStyle w:val="ListParagraph"/>
                    <w:numPr>
                      <w:ilvl w:val="0"/>
                      <w:numId w:val="147"/>
                    </w:numPr>
                    <w:tabs>
                      <w:tab w:pos="353" w:val="left" w:leader="none"/>
                      <w:tab w:pos="2260" w:val="left" w:leader="none"/>
                    </w:tabs>
                    <w:spacing w:line="240" w:lineRule="auto" w:before="0" w:after="0"/>
                    <w:ind w:left="352"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sz w:val="26"/>
        </w:rPr>
        <w:sectPr>
          <w:pgSz w:w="12240" w:h="15840"/>
          <w:pgMar w:header="1005" w:footer="1092" w:top="1200" w:bottom="1280" w:left="840" w:right="820"/>
        </w:sectPr>
      </w:pPr>
    </w:p>
    <w:p>
      <w:pPr>
        <w:pStyle w:val="BodyText"/>
        <w:spacing w:before="2"/>
        <w:rPr>
          <w:sz w:val="15"/>
        </w:rPr>
      </w:pPr>
    </w:p>
    <w:p>
      <w:pPr>
        <w:pStyle w:val="Heading1"/>
        <w:ind w:left="240" w:right="0"/>
        <w:rPr>
          <w:u w:val="none"/>
        </w:rPr>
      </w:pPr>
      <w:r>
        <w:rPr>
          <w:u w:val="thick"/>
        </w:rPr>
        <w:t>Computer Game &amp; Simulation Programming</w:t>
      </w:r>
    </w:p>
    <w:p>
      <w:pPr>
        <w:spacing w:line="240" w:lineRule="auto" w:before="0"/>
        <w:ind w:left="240" w:right="296" w:firstLine="0"/>
        <w:jc w:val="left"/>
        <w:rPr>
          <w:i/>
          <w:sz w:val="20"/>
        </w:rPr>
      </w:pPr>
      <w:r>
        <w:rPr>
          <w:i/>
          <w:sz w:val="20"/>
        </w:rPr>
        <w:t>Interactive computer games and simulations have achieved broad acceptance and implementation in a wide variety of </w:t>
      </w:r>
      <w:r>
        <w:rPr>
          <w:i/>
          <w:sz w:val="20"/>
        </w:rPr>
        <w:t>business and educational disciplines. Buried within many of these programs is a message that advances the player’s experience from simple entertainment to edutainment. This event tests the programmer’s skill in designing a functional interactive simulation/game that will both entertain and educate/inform the player.</w:t>
      </w:r>
    </w:p>
    <w:p>
      <w:pPr>
        <w:pStyle w:val="BodyText"/>
        <w:spacing w:before="5"/>
        <w:rPr>
          <w:i/>
        </w:rPr>
      </w:pPr>
    </w:p>
    <w:p>
      <w:pPr>
        <w:pStyle w:val="Heading3"/>
        <w:ind w:left="240" w:right="0"/>
        <w:rPr>
          <w:u w:val="none"/>
        </w:rPr>
      </w:pPr>
      <w:r>
        <w:rPr>
          <w:u w:val="thick"/>
        </w:rPr>
        <w:t>Competencies</w:t>
      </w:r>
    </w:p>
    <w:p>
      <w:pPr>
        <w:pStyle w:val="BodyText"/>
        <w:spacing w:line="228" w:lineRule="exact"/>
        <w:ind w:left="240"/>
      </w:pPr>
      <w:r>
        <w:rPr/>
        <w:t>This event consists of two (2) parts:</w:t>
      </w:r>
    </w:p>
    <w:p>
      <w:pPr>
        <w:pStyle w:val="ListParagraph"/>
        <w:numPr>
          <w:ilvl w:val="0"/>
          <w:numId w:val="18"/>
        </w:numPr>
        <w:tabs>
          <w:tab w:pos="601" w:val="left" w:leader="none"/>
        </w:tabs>
        <w:spacing w:line="244" w:lineRule="exact" w:before="0" w:after="0"/>
        <w:ind w:left="600" w:right="0" w:hanging="360"/>
        <w:jc w:val="left"/>
        <w:rPr>
          <w:sz w:val="20"/>
        </w:rPr>
      </w:pPr>
      <w:r>
        <w:rPr>
          <w:sz w:val="20"/>
        </w:rPr>
        <w:t>a pre-judged</w:t>
      </w:r>
      <w:r>
        <w:rPr>
          <w:spacing w:val="-7"/>
          <w:sz w:val="20"/>
        </w:rPr>
        <w:t> </w:t>
      </w:r>
      <w:r>
        <w:rPr>
          <w:sz w:val="20"/>
        </w:rPr>
        <w:t>program</w:t>
      </w:r>
    </w:p>
    <w:p>
      <w:pPr>
        <w:pStyle w:val="ListParagraph"/>
        <w:numPr>
          <w:ilvl w:val="0"/>
          <w:numId w:val="18"/>
        </w:numPr>
        <w:tabs>
          <w:tab w:pos="601" w:val="left" w:leader="none"/>
        </w:tabs>
        <w:spacing w:line="244" w:lineRule="exact" w:before="0" w:after="0"/>
        <w:ind w:left="600" w:right="0" w:hanging="360"/>
        <w:jc w:val="left"/>
        <w:rPr>
          <w:sz w:val="20"/>
        </w:rPr>
      </w:pPr>
      <w:r>
        <w:rPr>
          <w:sz w:val="20"/>
        </w:rPr>
        <w:t>performance</w:t>
      </w:r>
      <w:r>
        <w:rPr>
          <w:spacing w:val="-12"/>
          <w:sz w:val="20"/>
        </w:rPr>
        <w:t> </w:t>
      </w:r>
      <w:r>
        <w:rPr>
          <w:sz w:val="20"/>
        </w:rPr>
        <w:t>component</w:t>
      </w:r>
    </w:p>
    <w:p>
      <w:pPr>
        <w:pStyle w:val="BodyText"/>
      </w:pPr>
    </w:p>
    <w:p>
      <w:pPr>
        <w:spacing w:before="0"/>
        <w:ind w:left="240" w:right="0" w:firstLine="0"/>
        <w:jc w:val="left"/>
        <w:rPr>
          <w:i/>
          <w:sz w:val="20"/>
        </w:rPr>
      </w:pPr>
      <w:r>
        <w:rPr>
          <w:i/>
          <w:sz w:val="20"/>
        </w:rPr>
        <w:t>Project Competencies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program addresses the topic and is appropriate for the</w:t>
      </w:r>
      <w:r>
        <w:rPr>
          <w:spacing w:val="-17"/>
          <w:sz w:val="20"/>
        </w:rPr>
        <w:t> </w:t>
      </w:r>
      <w:r>
        <w:rPr>
          <w:sz w:val="20"/>
        </w:rPr>
        <w:t>audience</w:t>
      </w:r>
    </w:p>
    <w:p>
      <w:pPr>
        <w:pStyle w:val="ListParagraph"/>
        <w:numPr>
          <w:ilvl w:val="0"/>
          <w:numId w:val="18"/>
        </w:numPr>
        <w:tabs>
          <w:tab w:pos="601" w:val="left" w:leader="none"/>
        </w:tabs>
        <w:spacing w:line="244" w:lineRule="exact" w:before="0" w:after="0"/>
        <w:ind w:left="600" w:right="0" w:hanging="360"/>
        <w:jc w:val="left"/>
        <w:rPr>
          <w:sz w:val="20"/>
        </w:rPr>
      </w:pPr>
      <w:r>
        <w:rPr>
          <w:sz w:val="20"/>
        </w:rPr>
        <w:t>required information is effectively</w:t>
      </w:r>
      <w:r>
        <w:rPr>
          <w:spacing w:val="-23"/>
          <w:sz w:val="20"/>
        </w:rPr>
        <w:t> </w:t>
      </w:r>
      <w:r>
        <w:rPr>
          <w:sz w:val="20"/>
        </w:rPr>
        <w:t>communicated</w:t>
      </w:r>
    </w:p>
    <w:p>
      <w:pPr>
        <w:pStyle w:val="ListParagraph"/>
        <w:numPr>
          <w:ilvl w:val="0"/>
          <w:numId w:val="18"/>
        </w:numPr>
        <w:tabs>
          <w:tab w:pos="601" w:val="left" w:leader="none"/>
        </w:tabs>
        <w:spacing w:line="244" w:lineRule="exact" w:before="0" w:after="0"/>
        <w:ind w:left="600" w:right="0" w:hanging="360"/>
        <w:jc w:val="left"/>
        <w:rPr>
          <w:sz w:val="20"/>
        </w:rPr>
      </w:pPr>
      <w:r>
        <w:rPr>
          <w:sz w:val="20"/>
        </w:rPr>
        <w:t>user interface is intuitive and responsive to program</w:t>
      </w:r>
      <w:r>
        <w:rPr>
          <w:spacing w:val="-28"/>
          <w:sz w:val="20"/>
        </w:rPr>
        <w:t> </w:t>
      </w:r>
      <w:r>
        <w:rPr>
          <w:sz w:val="20"/>
        </w:rPr>
        <w:t>operations</w:t>
      </w:r>
    </w:p>
    <w:p>
      <w:pPr>
        <w:pStyle w:val="ListParagraph"/>
        <w:numPr>
          <w:ilvl w:val="0"/>
          <w:numId w:val="18"/>
        </w:numPr>
        <w:tabs>
          <w:tab w:pos="601" w:val="left" w:leader="none"/>
        </w:tabs>
        <w:spacing w:line="245" w:lineRule="exact" w:before="0" w:after="0"/>
        <w:ind w:left="600" w:right="0" w:hanging="360"/>
        <w:jc w:val="left"/>
        <w:rPr>
          <w:sz w:val="20"/>
        </w:rPr>
      </w:pPr>
      <w:r>
        <w:rPr>
          <w:sz w:val="20"/>
        </w:rPr>
        <w:t>navigation is logical and designed to lead the player to the intended</w:t>
      </w:r>
      <w:r>
        <w:rPr>
          <w:spacing w:val="-23"/>
          <w:sz w:val="20"/>
        </w:rPr>
        <w:t> </w:t>
      </w:r>
      <w:r>
        <w:rPr>
          <w:sz w:val="20"/>
        </w:rPr>
        <w:t>objective</w:t>
      </w:r>
    </w:p>
    <w:p>
      <w:pPr>
        <w:pStyle w:val="ListParagraph"/>
        <w:numPr>
          <w:ilvl w:val="0"/>
          <w:numId w:val="18"/>
        </w:numPr>
        <w:tabs>
          <w:tab w:pos="601" w:val="left" w:leader="none"/>
        </w:tabs>
        <w:spacing w:line="245" w:lineRule="exact" w:before="0" w:after="0"/>
        <w:ind w:left="600" w:right="0" w:hanging="360"/>
        <w:jc w:val="left"/>
        <w:rPr>
          <w:sz w:val="20"/>
        </w:rPr>
      </w:pPr>
      <w:r>
        <w:rPr>
          <w:sz w:val="20"/>
        </w:rPr>
        <w:t>program demonstrates a finished and well tuned product free of artifacts and</w:t>
      </w:r>
      <w:r>
        <w:rPr>
          <w:spacing w:val="-27"/>
          <w:sz w:val="20"/>
        </w:rPr>
        <w:t> </w:t>
      </w:r>
      <w:r>
        <w:rPr>
          <w:sz w:val="20"/>
        </w:rPr>
        <w:t>glitches</w:t>
      </w:r>
    </w:p>
    <w:p>
      <w:pPr>
        <w:pStyle w:val="ListParagraph"/>
        <w:numPr>
          <w:ilvl w:val="0"/>
          <w:numId w:val="18"/>
        </w:numPr>
        <w:tabs>
          <w:tab w:pos="601" w:val="left" w:leader="none"/>
        </w:tabs>
        <w:spacing w:line="245" w:lineRule="exact" w:before="0" w:after="0"/>
        <w:ind w:left="600" w:right="0" w:hanging="360"/>
        <w:jc w:val="left"/>
        <w:rPr>
          <w:sz w:val="20"/>
        </w:rPr>
      </w:pPr>
      <w:r>
        <w:rPr>
          <w:sz w:val="20"/>
        </w:rPr>
        <w:t>gameplay incorporates both entertainment and edutainment play within topic</w:t>
      </w:r>
      <w:r>
        <w:rPr>
          <w:spacing w:val="-29"/>
          <w:sz w:val="20"/>
        </w:rPr>
        <w:t> </w:t>
      </w:r>
      <w:r>
        <w:rPr>
          <w:sz w:val="20"/>
        </w:rPr>
        <w:t>specifications</w:t>
      </w:r>
    </w:p>
    <w:p>
      <w:pPr>
        <w:pStyle w:val="ListParagraph"/>
        <w:numPr>
          <w:ilvl w:val="0"/>
          <w:numId w:val="18"/>
        </w:numPr>
        <w:tabs>
          <w:tab w:pos="601" w:val="left" w:leader="none"/>
        </w:tabs>
        <w:spacing w:line="244" w:lineRule="exact" w:before="0" w:after="0"/>
        <w:ind w:left="600" w:right="0" w:hanging="360"/>
        <w:jc w:val="left"/>
        <w:rPr>
          <w:sz w:val="20"/>
        </w:rPr>
      </w:pPr>
      <w:r>
        <w:rPr>
          <w:sz w:val="20"/>
        </w:rPr>
        <w:t>game world graphics, text treatment, and special effects show creativity and cohesiveness of</w:t>
      </w:r>
      <w:r>
        <w:rPr>
          <w:spacing w:val="-35"/>
          <w:sz w:val="20"/>
        </w:rPr>
        <w:t> </w:t>
      </w:r>
      <w:r>
        <w:rPr>
          <w:sz w:val="20"/>
        </w:rPr>
        <w:t>design</w:t>
      </w:r>
    </w:p>
    <w:p>
      <w:pPr>
        <w:pStyle w:val="ListParagraph"/>
        <w:numPr>
          <w:ilvl w:val="0"/>
          <w:numId w:val="18"/>
        </w:numPr>
        <w:tabs>
          <w:tab w:pos="601" w:val="left" w:leader="none"/>
        </w:tabs>
        <w:spacing w:line="244" w:lineRule="exact" w:before="0" w:after="0"/>
        <w:ind w:left="600" w:right="0" w:hanging="360"/>
        <w:jc w:val="left"/>
        <w:rPr>
          <w:sz w:val="20"/>
        </w:rPr>
      </w:pPr>
      <w:r>
        <w:rPr>
          <w:sz w:val="20"/>
        </w:rPr>
        <w:t>artistry, character, overall layout, color choice, and design is creative and appealing to the target</w:t>
      </w:r>
      <w:r>
        <w:rPr>
          <w:spacing w:val="-24"/>
          <w:sz w:val="20"/>
        </w:rPr>
        <w:t> </w:t>
      </w:r>
      <w:r>
        <w:rPr>
          <w:sz w:val="20"/>
        </w:rPr>
        <w:t>audience</w:t>
      </w:r>
    </w:p>
    <w:p>
      <w:pPr>
        <w:pStyle w:val="ListParagraph"/>
        <w:numPr>
          <w:ilvl w:val="0"/>
          <w:numId w:val="18"/>
        </w:numPr>
        <w:tabs>
          <w:tab w:pos="601" w:val="left" w:leader="none"/>
        </w:tabs>
        <w:spacing w:line="245" w:lineRule="exact" w:before="0" w:after="0"/>
        <w:ind w:left="600" w:right="0" w:hanging="360"/>
        <w:jc w:val="left"/>
        <w:rPr>
          <w:sz w:val="20"/>
        </w:rPr>
      </w:pPr>
      <w:r>
        <w:rPr>
          <w:sz w:val="20"/>
        </w:rPr>
        <w:t>program</w:t>
      </w:r>
      <w:r>
        <w:rPr>
          <w:spacing w:val="-6"/>
          <w:sz w:val="20"/>
        </w:rPr>
        <w:t> </w:t>
      </w:r>
      <w:r>
        <w:rPr>
          <w:sz w:val="20"/>
        </w:rPr>
        <w:t>contains</w:t>
      </w:r>
      <w:r>
        <w:rPr>
          <w:spacing w:val="-3"/>
          <w:sz w:val="20"/>
        </w:rPr>
        <w:t> </w:t>
      </w:r>
      <w:r>
        <w:rPr>
          <w:sz w:val="20"/>
        </w:rPr>
        <w:t>some</w:t>
      </w:r>
      <w:r>
        <w:rPr>
          <w:spacing w:val="-2"/>
          <w:sz w:val="20"/>
        </w:rPr>
        <w:t> </w:t>
      </w:r>
      <w:r>
        <w:rPr>
          <w:sz w:val="20"/>
        </w:rPr>
        <w:t>element</w:t>
      </w:r>
      <w:r>
        <w:rPr>
          <w:spacing w:val="-3"/>
          <w:sz w:val="20"/>
        </w:rPr>
        <w:t> </w:t>
      </w:r>
      <w:r>
        <w:rPr>
          <w:sz w:val="20"/>
        </w:rPr>
        <w:t>of</w:t>
      </w:r>
      <w:r>
        <w:rPr>
          <w:spacing w:val="-4"/>
          <w:sz w:val="20"/>
        </w:rPr>
        <w:t> </w:t>
      </w:r>
      <w:r>
        <w:rPr>
          <w:sz w:val="20"/>
        </w:rPr>
        <w:t>skill,</w:t>
      </w:r>
      <w:r>
        <w:rPr>
          <w:spacing w:val="-2"/>
          <w:sz w:val="20"/>
        </w:rPr>
        <w:t> </w:t>
      </w:r>
      <w:r>
        <w:rPr>
          <w:sz w:val="20"/>
        </w:rPr>
        <w:t>chance,</w:t>
      </w:r>
      <w:r>
        <w:rPr>
          <w:spacing w:val="-2"/>
          <w:sz w:val="20"/>
        </w:rPr>
        <w:t> </w:t>
      </w:r>
      <w:r>
        <w:rPr>
          <w:sz w:val="20"/>
        </w:rPr>
        <w:t>competition</w:t>
      </w:r>
      <w:r>
        <w:rPr>
          <w:spacing w:val="-3"/>
          <w:sz w:val="20"/>
        </w:rPr>
        <w:t> </w:t>
      </w:r>
      <w:r>
        <w:rPr>
          <w:sz w:val="20"/>
        </w:rPr>
        <w:t>or</w:t>
      </w:r>
      <w:r>
        <w:rPr>
          <w:spacing w:val="-2"/>
          <w:sz w:val="20"/>
        </w:rPr>
        <w:t> </w:t>
      </w:r>
      <w:r>
        <w:rPr>
          <w:sz w:val="20"/>
        </w:rPr>
        <w:t>random</w:t>
      </w:r>
      <w:r>
        <w:rPr>
          <w:spacing w:val="-6"/>
          <w:sz w:val="20"/>
        </w:rPr>
        <w:t> </w:t>
      </w:r>
      <w:r>
        <w:rPr>
          <w:sz w:val="20"/>
        </w:rPr>
        <w:t>actions</w:t>
      </w:r>
      <w:r>
        <w:rPr>
          <w:spacing w:val="-3"/>
          <w:sz w:val="20"/>
        </w:rPr>
        <w:t> </w:t>
      </w:r>
      <w:r>
        <w:rPr>
          <w:sz w:val="20"/>
        </w:rPr>
        <w:t>that will</w:t>
      </w:r>
      <w:r>
        <w:rPr>
          <w:spacing w:val="-3"/>
          <w:sz w:val="20"/>
        </w:rPr>
        <w:t> </w:t>
      </w:r>
      <w:r>
        <w:rPr>
          <w:sz w:val="20"/>
        </w:rPr>
        <w:t>inspire</w:t>
      </w:r>
      <w:r>
        <w:rPr>
          <w:spacing w:val="-2"/>
          <w:sz w:val="20"/>
        </w:rPr>
        <w:t> </w:t>
      </w:r>
      <w:r>
        <w:rPr>
          <w:sz w:val="20"/>
        </w:rPr>
        <w:t>replay</w:t>
      </w:r>
      <w:r>
        <w:rPr>
          <w:spacing w:val="-3"/>
          <w:sz w:val="20"/>
        </w:rPr>
        <w:t> </w:t>
      </w:r>
      <w:r>
        <w:rPr>
          <w:sz w:val="20"/>
        </w:rPr>
        <w:t>more</w:t>
      </w:r>
      <w:r>
        <w:rPr>
          <w:spacing w:val="-2"/>
          <w:sz w:val="20"/>
        </w:rPr>
        <w:t> </w:t>
      </w:r>
      <w:r>
        <w:rPr>
          <w:sz w:val="20"/>
        </w:rPr>
        <w:t>than</w:t>
      </w:r>
      <w:r>
        <w:rPr>
          <w:spacing w:val="-3"/>
          <w:sz w:val="20"/>
        </w:rPr>
        <w:t> </w:t>
      </w:r>
      <w:r>
        <w:rPr>
          <w:sz w:val="20"/>
        </w:rPr>
        <w:t>once</w:t>
      </w:r>
    </w:p>
    <w:p>
      <w:pPr>
        <w:pStyle w:val="ListParagraph"/>
        <w:numPr>
          <w:ilvl w:val="0"/>
          <w:numId w:val="18"/>
        </w:numPr>
        <w:tabs>
          <w:tab w:pos="601" w:val="left" w:leader="none"/>
        </w:tabs>
        <w:spacing w:line="240" w:lineRule="auto" w:before="0" w:after="0"/>
        <w:ind w:left="600" w:right="406" w:hanging="360"/>
        <w:jc w:val="left"/>
        <w:rPr>
          <w:sz w:val="20"/>
        </w:rPr>
      </w:pPr>
      <w:r>
        <w:rPr>
          <w:sz w:val="20"/>
        </w:rPr>
        <w:t>player interactions with other characters, objects, obstacles, and iconic graphics are appropriate to the topic and create</w:t>
      </w:r>
      <w:r>
        <w:rPr>
          <w:spacing w:val="-28"/>
          <w:sz w:val="20"/>
        </w:rPr>
        <w:t> </w:t>
      </w:r>
      <w:r>
        <w:rPr>
          <w:sz w:val="20"/>
        </w:rPr>
        <w:t>a feeling of immersion within the game</w:t>
      </w:r>
      <w:r>
        <w:rPr>
          <w:spacing w:val="-21"/>
          <w:sz w:val="20"/>
        </w:rPr>
        <w:t> </w:t>
      </w:r>
      <w:r>
        <w:rPr>
          <w:sz w:val="20"/>
        </w:rPr>
        <w:t>world</w:t>
      </w:r>
    </w:p>
    <w:p>
      <w:pPr>
        <w:pStyle w:val="ListParagraph"/>
        <w:numPr>
          <w:ilvl w:val="0"/>
          <w:numId w:val="18"/>
        </w:numPr>
        <w:tabs>
          <w:tab w:pos="601" w:val="left" w:leader="none"/>
        </w:tabs>
        <w:spacing w:line="240" w:lineRule="auto" w:before="0" w:after="0"/>
        <w:ind w:left="600" w:right="349" w:hanging="360"/>
        <w:jc w:val="left"/>
        <w:rPr>
          <w:sz w:val="20"/>
        </w:rPr>
      </w:pPr>
      <w:r>
        <w:rPr>
          <w:sz w:val="20"/>
        </w:rPr>
        <w:t>storyline is sufficient to engage player and communicate a clear thought process and an intended, planned direction</w:t>
      </w:r>
      <w:r>
        <w:rPr>
          <w:spacing w:val="-34"/>
          <w:sz w:val="20"/>
        </w:rPr>
        <w:t> </w:t>
      </w:r>
      <w:r>
        <w:rPr>
          <w:sz w:val="20"/>
        </w:rPr>
        <w:t>with formulation and execution </w:t>
      </w:r>
      <w:r>
        <w:rPr>
          <w:spacing w:val="2"/>
          <w:sz w:val="20"/>
        </w:rPr>
        <w:t>of </w:t>
      </w:r>
      <w:r>
        <w:rPr>
          <w:sz w:val="20"/>
        </w:rPr>
        <w:t>a firm</w:t>
      </w:r>
      <w:r>
        <w:rPr>
          <w:spacing w:val="-18"/>
          <w:sz w:val="20"/>
        </w:rPr>
        <w:t> </w:t>
      </w:r>
      <w:r>
        <w:rPr>
          <w:sz w:val="20"/>
        </w:rPr>
        <w:t>idea</w:t>
      </w:r>
    </w:p>
    <w:p>
      <w:pPr>
        <w:pStyle w:val="ListParagraph"/>
        <w:numPr>
          <w:ilvl w:val="0"/>
          <w:numId w:val="18"/>
        </w:numPr>
        <w:tabs>
          <w:tab w:pos="601" w:val="left" w:leader="none"/>
        </w:tabs>
        <w:spacing w:line="243" w:lineRule="exact" w:before="0" w:after="0"/>
        <w:ind w:left="600" w:right="0" w:hanging="360"/>
        <w:jc w:val="left"/>
        <w:rPr>
          <w:sz w:val="20"/>
        </w:rPr>
      </w:pPr>
      <w:r>
        <w:rPr>
          <w:sz w:val="20"/>
        </w:rPr>
        <w:t>player tasks are non-trivial and receive appropriate</w:t>
      </w:r>
      <w:r>
        <w:rPr>
          <w:spacing w:val="-20"/>
          <w:sz w:val="20"/>
        </w:rPr>
        <w:t> </w:t>
      </w:r>
      <w:r>
        <w:rPr>
          <w:sz w:val="20"/>
        </w:rPr>
        <w:t>rewards</w:t>
      </w:r>
    </w:p>
    <w:p>
      <w:pPr>
        <w:pStyle w:val="ListParagraph"/>
        <w:numPr>
          <w:ilvl w:val="0"/>
          <w:numId w:val="18"/>
        </w:numPr>
        <w:tabs>
          <w:tab w:pos="601" w:val="left" w:leader="none"/>
        </w:tabs>
        <w:spacing w:line="245" w:lineRule="exact" w:before="0" w:after="0"/>
        <w:ind w:left="600" w:right="0" w:hanging="360"/>
        <w:jc w:val="left"/>
        <w:rPr>
          <w:sz w:val="20"/>
        </w:rPr>
      </w:pPr>
      <w:r>
        <w:rPr>
          <w:sz w:val="20"/>
        </w:rPr>
        <w:t>copyright laws are</w:t>
      </w:r>
      <w:r>
        <w:rPr>
          <w:spacing w:val="-13"/>
          <w:sz w:val="20"/>
        </w:rPr>
        <w:t> </w:t>
      </w:r>
      <w:r>
        <w:rPr>
          <w:sz w:val="20"/>
        </w:rPr>
        <w:t>followed</w:t>
      </w:r>
    </w:p>
    <w:p>
      <w:pPr>
        <w:pStyle w:val="ListParagraph"/>
        <w:numPr>
          <w:ilvl w:val="0"/>
          <w:numId w:val="18"/>
        </w:numPr>
        <w:tabs>
          <w:tab w:pos="601" w:val="left" w:leader="none"/>
        </w:tabs>
        <w:spacing w:line="240" w:lineRule="auto" w:before="0" w:after="0"/>
        <w:ind w:left="600" w:right="0" w:hanging="360"/>
        <w:jc w:val="left"/>
        <w:rPr>
          <w:sz w:val="20"/>
        </w:rPr>
      </w:pPr>
      <w:r>
        <w:rPr>
          <w:sz w:val="20"/>
        </w:rPr>
        <w:t>programming code is adequately commented and follows a logical order. Each module can be identified and</w:t>
      </w:r>
      <w:r>
        <w:rPr>
          <w:spacing w:val="13"/>
          <w:sz w:val="20"/>
        </w:rPr>
        <w:t> </w:t>
      </w:r>
      <w:r>
        <w:rPr>
          <w:sz w:val="20"/>
        </w:rPr>
        <w:t>understood.</w:t>
      </w:r>
    </w:p>
    <w:p>
      <w:pPr>
        <w:pStyle w:val="BodyText"/>
      </w:pPr>
    </w:p>
    <w:p>
      <w:pPr>
        <w:spacing w:line="229" w:lineRule="exact" w:before="0"/>
        <w:ind w:left="240" w:right="0" w:firstLine="0"/>
        <w:jc w:val="left"/>
        <w:rPr>
          <w:i/>
          <w:sz w:val="20"/>
        </w:rPr>
      </w:pPr>
      <w:r>
        <w:rPr>
          <w:i/>
          <w:sz w:val="20"/>
        </w:rPr>
        <w:t>Performance Competencies</w:t>
      </w:r>
    </w:p>
    <w:p>
      <w:pPr>
        <w:pStyle w:val="ListParagraph"/>
        <w:numPr>
          <w:ilvl w:val="0"/>
          <w:numId w:val="18"/>
        </w:numPr>
        <w:tabs>
          <w:tab w:pos="601" w:val="left" w:leader="none"/>
        </w:tabs>
        <w:spacing w:line="244" w:lineRule="exact" w:before="0" w:after="0"/>
        <w:ind w:left="600" w:right="0" w:hanging="360"/>
        <w:jc w:val="left"/>
        <w:rPr>
          <w:sz w:val="20"/>
        </w:rPr>
      </w:pPr>
      <w:r>
        <w:rPr>
          <w:sz w:val="20"/>
        </w:rPr>
        <w:t>explain content logically and</w:t>
      </w:r>
      <w:r>
        <w:rPr>
          <w:spacing w:val="-11"/>
          <w:sz w:val="20"/>
        </w:rPr>
        <w:t> </w:t>
      </w:r>
      <w:r>
        <w:rPr>
          <w:sz w:val="20"/>
        </w:rPr>
        <w:t>systematically</w:t>
      </w:r>
    </w:p>
    <w:p>
      <w:pPr>
        <w:pStyle w:val="ListParagraph"/>
        <w:numPr>
          <w:ilvl w:val="0"/>
          <w:numId w:val="18"/>
        </w:numPr>
        <w:tabs>
          <w:tab w:pos="601" w:val="left" w:leader="none"/>
        </w:tabs>
        <w:spacing w:line="245" w:lineRule="exact" w:before="0" w:after="0"/>
        <w:ind w:left="600" w:right="0" w:hanging="360"/>
        <w:jc w:val="left"/>
        <w:rPr>
          <w:sz w:val="20"/>
        </w:rPr>
      </w:pPr>
      <w:r>
        <w:rPr>
          <w:sz w:val="20"/>
        </w:rPr>
        <w:t>understanding of the programming logic and coding is</w:t>
      </w:r>
      <w:r>
        <w:rPr>
          <w:spacing w:val="-26"/>
          <w:sz w:val="20"/>
        </w:rPr>
        <w:t> </w:t>
      </w:r>
      <w:r>
        <w:rPr>
          <w:sz w:val="20"/>
        </w:rPr>
        <w:t>evident</w:t>
      </w:r>
    </w:p>
    <w:p>
      <w:pPr>
        <w:pStyle w:val="ListParagraph"/>
        <w:numPr>
          <w:ilvl w:val="0"/>
          <w:numId w:val="18"/>
        </w:numPr>
        <w:tabs>
          <w:tab w:pos="601" w:val="left" w:leader="none"/>
        </w:tabs>
        <w:spacing w:line="245" w:lineRule="exact" w:before="0" w:after="0"/>
        <w:ind w:left="600" w:right="0" w:hanging="360"/>
        <w:jc w:val="left"/>
        <w:rPr>
          <w:sz w:val="20"/>
        </w:rPr>
      </w:pPr>
      <w:r>
        <w:rPr>
          <w:sz w:val="20"/>
        </w:rPr>
        <w:t>design process is effectively</w:t>
      </w:r>
      <w:r>
        <w:rPr>
          <w:spacing w:val="-15"/>
          <w:sz w:val="20"/>
        </w:rPr>
        <w:t> </w:t>
      </w:r>
      <w:r>
        <w:rPr>
          <w:sz w:val="20"/>
        </w:rPr>
        <w:t>communicated</w:t>
      </w:r>
    </w:p>
    <w:p>
      <w:pPr>
        <w:pStyle w:val="ListParagraph"/>
        <w:numPr>
          <w:ilvl w:val="0"/>
          <w:numId w:val="18"/>
        </w:numPr>
        <w:tabs>
          <w:tab w:pos="601" w:val="left" w:leader="none"/>
        </w:tabs>
        <w:spacing w:line="240" w:lineRule="auto" w:before="0" w:after="0"/>
        <w:ind w:left="600" w:right="562" w:hanging="360"/>
        <w:jc w:val="left"/>
        <w:rPr>
          <w:sz w:val="20"/>
        </w:rPr>
      </w:pPr>
      <w:r>
        <w:rPr>
          <w:sz w:val="20"/>
        </w:rPr>
        <w:t>tips, techniques, and tools used are presented including identifying the most difficult programming task(s) completed and explanation of the scenario/logic used to overcome and implement these</w:t>
      </w:r>
      <w:r>
        <w:rPr>
          <w:spacing w:val="-28"/>
          <w:sz w:val="20"/>
        </w:rPr>
        <w:t> </w:t>
      </w:r>
      <w:r>
        <w:rPr>
          <w:sz w:val="20"/>
        </w:rPr>
        <w:t>tasks</w:t>
      </w:r>
    </w:p>
    <w:p>
      <w:pPr>
        <w:pStyle w:val="ListParagraph"/>
        <w:numPr>
          <w:ilvl w:val="0"/>
          <w:numId w:val="18"/>
        </w:numPr>
        <w:tabs>
          <w:tab w:pos="601" w:val="left" w:leader="none"/>
        </w:tabs>
        <w:spacing w:line="243" w:lineRule="exact" w:before="0" w:after="0"/>
        <w:ind w:left="600" w:right="0" w:hanging="360"/>
        <w:jc w:val="left"/>
        <w:rPr>
          <w:sz w:val="20"/>
        </w:rPr>
      </w:pPr>
      <w:r>
        <w:rPr>
          <w:sz w:val="20"/>
        </w:rPr>
        <w:t>presentation is professionally</w:t>
      </w:r>
      <w:r>
        <w:rPr>
          <w:spacing w:val="-12"/>
          <w:sz w:val="20"/>
        </w:rPr>
        <w:t> </w:t>
      </w:r>
      <w:r>
        <w:rPr>
          <w:sz w:val="20"/>
        </w:rPr>
        <w:t>presented</w:t>
      </w:r>
    </w:p>
    <w:p>
      <w:pPr>
        <w:pStyle w:val="ListParagraph"/>
        <w:numPr>
          <w:ilvl w:val="0"/>
          <w:numId w:val="18"/>
        </w:numPr>
        <w:tabs>
          <w:tab w:pos="601" w:val="left" w:leader="none"/>
        </w:tabs>
        <w:spacing w:line="245" w:lineRule="exact" w:before="0" w:after="0"/>
        <w:ind w:left="600" w:right="0" w:hanging="360"/>
        <w:jc w:val="left"/>
        <w:rPr>
          <w:sz w:val="20"/>
        </w:rPr>
      </w:pPr>
      <w:r>
        <w:rPr>
          <w:sz w:val="20"/>
        </w:rPr>
        <w:t>self-confidence apparent through knowledge of the content and articulation of</w:t>
      </w:r>
      <w:r>
        <w:rPr>
          <w:spacing w:val="-29"/>
          <w:sz w:val="20"/>
        </w:rPr>
        <w:t> </w:t>
      </w:r>
      <w:r>
        <w:rPr>
          <w:sz w:val="20"/>
        </w:rPr>
        <w:t>ideas</w:t>
      </w:r>
    </w:p>
    <w:p>
      <w:pPr>
        <w:pStyle w:val="ListParagraph"/>
        <w:numPr>
          <w:ilvl w:val="0"/>
          <w:numId w:val="18"/>
        </w:numPr>
        <w:tabs>
          <w:tab w:pos="601" w:val="left" w:leader="none"/>
        </w:tabs>
        <w:spacing w:line="240" w:lineRule="auto" w:before="0" w:after="0"/>
        <w:ind w:left="600" w:right="0" w:hanging="360"/>
        <w:jc w:val="left"/>
        <w:rPr>
          <w:sz w:val="20"/>
        </w:rPr>
      </w:pPr>
      <w:r>
        <w:rPr>
          <w:sz w:val="20"/>
        </w:rPr>
        <w:t>answer questions</w:t>
      </w:r>
      <w:r>
        <w:rPr>
          <w:spacing w:val="-11"/>
          <w:sz w:val="20"/>
        </w:rPr>
        <w:t> </w:t>
      </w:r>
      <w:r>
        <w:rPr>
          <w:sz w:val="20"/>
        </w:rPr>
        <w:t>effectively</w:t>
      </w:r>
    </w:p>
    <w:p>
      <w:pPr>
        <w:pStyle w:val="BodyText"/>
      </w:pPr>
    </w:p>
    <w:p>
      <w:pPr>
        <w:spacing w:before="0"/>
        <w:ind w:left="240" w:right="6469" w:firstLine="0"/>
        <w:jc w:val="left"/>
        <w:rPr>
          <w:sz w:val="20"/>
        </w:rPr>
      </w:pPr>
      <w:r>
        <w:rPr>
          <w:b/>
          <w:sz w:val="20"/>
        </w:rPr>
        <w:t>Business Education Curriculum Standard(s)</w:t>
      </w:r>
      <w:r>
        <w:rPr>
          <w:sz w:val="20"/>
        </w:rPr>
        <w:t>: Information Technology; Management</w:t>
      </w:r>
    </w:p>
    <w:p>
      <w:pPr>
        <w:spacing w:after="0"/>
        <w:jc w:val="left"/>
        <w:rPr>
          <w:sz w:val="20"/>
        </w:rPr>
        <w:sectPr>
          <w:pgSz w:w="12240" w:h="15840"/>
          <w:pgMar w:header="1005" w:footer="1092" w:top="1200" w:bottom="1280" w:left="840" w:right="820"/>
        </w:sectPr>
      </w:pPr>
    </w:p>
    <w:p>
      <w:pPr>
        <w:pStyle w:val="BodyText"/>
      </w:pPr>
    </w:p>
    <w:p>
      <w:pPr>
        <w:pStyle w:val="BodyText"/>
      </w:pPr>
    </w:p>
    <w:p>
      <w:pPr>
        <w:pStyle w:val="BodyText"/>
        <w:ind w:left="62"/>
      </w:pPr>
      <w:r>
        <w:rPr>
          <w:spacing w:val="-49"/>
        </w:rPr>
        <w:t> </w:t>
      </w:r>
      <w:r>
        <w:rPr>
          <w:spacing w:val="-49"/>
        </w:rPr>
        <w:pict>
          <v:shape style="width:519.35pt;height:68.650pt;mso-position-horizontal-relative:char;mso-position-vertical-relative:line" type="#_x0000_t202" filled="false" stroked="true" strokeweight="4.440pt" strokecolor="#000000">
            <w10:anchorlock/>
            <v:textbox inset="0,0,0,0">
              <w:txbxContent>
                <w:p>
                  <w:pPr>
                    <w:spacing w:before="17"/>
                    <w:ind w:left="107" w:right="256" w:firstLine="0"/>
                    <w:jc w:val="left"/>
                    <w:rPr>
                      <w:b/>
                      <w:sz w:val="28"/>
                    </w:rPr>
                  </w:pPr>
                  <w:r>
                    <w:rPr>
                      <w:b/>
                      <w:sz w:val="28"/>
                      <w:u w:val="thick"/>
                    </w:rPr>
                    <w:t>2015 National Topic</w:t>
                  </w:r>
                </w:p>
                <w:p>
                  <w:pPr>
                    <w:pStyle w:val="BodyText"/>
                    <w:spacing w:before="1"/>
                    <w:ind w:left="107" w:right="256"/>
                    <w:rPr>
                      <w:rFonts w:ascii="Arial"/>
                    </w:rPr>
                  </w:pPr>
                  <w:r>
                    <w:rPr>
                      <w:rFonts w:ascii="Arial"/>
                    </w:rPr>
                    <w:t>You are a computer virus tracker. You live inside a computer and travel the network looking for viruses and malware. When some are detected, you have to travel to the infection site and launch anti-virus software discs at the malware minions. Escalate the adventure from basic network bugs to a Web Bot boss. Take note in design to include computer networking structure and devices.</w:t>
                  </w:r>
                </w:p>
              </w:txbxContent>
            </v:textbox>
            <v:stroke linestyle="thickThin"/>
          </v:shape>
        </w:pict>
      </w:r>
      <w:r>
        <w:rPr>
          <w:spacing w:val="-49"/>
        </w:rPr>
      </w:r>
    </w:p>
    <w:p>
      <w:pPr>
        <w:pStyle w:val="BodyText"/>
        <w:spacing w:before="3"/>
        <w:rPr>
          <w:sz w:val="12"/>
        </w:rPr>
      </w:pPr>
    </w:p>
    <w:p>
      <w:pPr>
        <w:pStyle w:val="Heading3"/>
        <w:spacing w:before="64"/>
        <w:ind w:left="260" w:right="6469"/>
        <w:rPr>
          <w:u w:val="none"/>
        </w:rPr>
      </w:pPr>
      <w:r>
        <w:rPr>
          <w:u w:val="thick"/>
        </w:rPr>
        <w:t>State Eligibility</w:t>
      </w:r>
    </w:p>
    <w:p>
      <w:pPr>
        <w:spacing w:line="242" w:lineRule="auto" w:before="0"/>
        <w:ind w:left="260" w:right="269" w:firstLine="0"/>
        <w:jc w:val="left"/>
        <w:rPr>
          <w:b/>
          <w:sz w:val="20"/>
        </w:rPr>
      </w:pPr>
      <w:r>
        <w:rPr>
          <w:sz w:val="20"/>
        </w:rPr>
        <w:t>Each local chapter may enter two (2) programs. One member or a team of up to 3 members may create the program.  The local chapter must be on record in the Pennsylvania state and the FBLA-PBL national offices as having paid dues by January 31 of the current school year. </w:t>
      </w:r>
      <w:r>
        <w:rPr>
          <w:b/>
          <w:sz w:val="20"/>
        </w:rPr>
        <w:t>Members participating in this event may not compete in another competitive event at a Region Leadership Conference.</w:t>
      </w:r>
    </w:p>
    <w:p>
      <w:pPr>
        <w:pStyle w:val="BodyText"/>
        <w:spacing w:before="10"/>
        <w:rPr>
          <w:b/>
          <w:sz w:val="19"/>
        </w:rPr>
      </w:pPr>
    </w:p>
    <w:p>
      <w:pPr>
        <w:spacing w:before="0"/>
        <w:ind w:left="260" w:right="318" w:firstLine="0"/>
        <w:jc w:val="left"/>
        <w:rPr>
          <w:b/>
          <w:i/>
          <w:sz w:val="20"/>
        </w:rPr>
      </w:pPr>
      <w:r>
        <w:rPr>
          <w:b/>
          <w:i/>
          <w:sz w:val="20"/>
        </w:rPr>
        <w:t>In the event of a team entry, no more than one (1) member may have submitted a program for judging at a previous State </w:t>
      </w:r>
      <w:r>
        <w:rPr>
          <w:b/>
          <w:i/>
          <w:sz w:val="20"/>
        </w:rPr>
        <w:t>Leadership Conference. A member who has competed as an individual in an individual/team event (1-3) may compete again in the same event as a team member the following year, not as an individual.</w:t>
      </w:r>
    </w:p>
    <w:p>
      <w:pPr>
        <w:pStyle w:val="BodyText"/>
        <w:spacing w:before="5"/>
        <w:rPr>
          <w:b/>
          <w:i/>
          <w:sz w:val="19"/>
        </w:rPr>
      </w:pPr>
    </w:p>
    <w:p>
      <w:pPr>
        <w:pStyle w:val="BodyText"/>
        <w:spacing w:line="480" w:lineRule="auto"/>
        <w:ind w:left="260" w:right="1084"/>
      </w:pPr>
      <w:r>
        <w:rPr/>
        <w:t>The top 10 rated programs from among those submitted will be required to give an oral presentation at the SLC. The Statement of Assurance and event entry form must be submitted with the pre-judged program.</w:t>
      </w:r>
    </w:p>
    <w:p>
      <w:pPr>
        <w:pStyle w:val="BodyText"/>
        <w:spacing w:before="9"/>
        <w:ind w:left="260" w:right="318"/>
      </w:pPr>
      <w:r>
        <w:rPr/>
        <w:t>At the State Leadership Conference, the chapter adviser must confirm students’ participation in the event. Participants who are not confirmed will be disqualified.</w:t>
      </w:r>
    </w:p>
    <w:p>
      <w:pPr>
        <w:pStyle w:val="BodyText"/>
        <w:spacing w:before="5"/>
      </w:pPr>
    </w:p>
    <w:p>
      <w:pPr>
        <w:pStyle w:val="Heading3"/>
        <w:spacing w:line="240" w:lineRule="auto"/>
        <w:ind w:left="260" w:right="6469"/>
        <w:rPr>
          <w:u w:val="none"/>
        </w:rPr>
      </w:pPr>
      <w:r>
        <w:rPr>
          <w:u w:val="thick"/>
        </w:rPr>
        <w:t>State Regulations</w:t>
      </w:r>
    </w:p>
    <w:p>
      <w:pPr>
        <w:spacing w:line="228" w:lineRule="exact" w:before="0"/>
        <w:ind w:left="260" w:right="6469" w:firstLine="0"/>
        <w:jc w:val="left"/>
        <w:rPr>
          <w:b/>
          <w:sz w:val="20"/>
        </w:rPr>
      </w:pPr>
      <w:r>
        <w:rPr>
          <w:b/>
          <w:sz w:val="20"/>
        </w:rPr>
        <w:t>Prejudged Program</w:t>
      </w:r>
    </w:p>
    <w:p>
      <w:pPr>
        <w:pStyle w:val="ListParagraph"/>
        <w:numPr>
          <w:ilvl w:val="0"/>
          <w:numId w:val="148"/>
        </w:numPr>
        <w:tabs>
          <w:tab w:pos="621" w:val="left" w:leader="none"/>
        </w:tabs>
        <w:spacing w:line="240" w:lineRule="auto" w:before="0" w:after="0"/>
        <w:ind w:left="620" w:right="650" w:hanging="360"/>
        <w:jc w:val="left"/>
        <w:rPr>
          <w:sz w:val="20"/>
        </w:rPr>
      </w:pPr>
      <w:r>
        <w:rPr>
          <w:sz w:val="20"/>
        </w:rPr>
        <w:t>The</w:t>
      </w:r>
      <w:r>
        <w:rPr>
          <w:spacing w:val="-3"/>
          <w:sz w:val="20"/>
        </w:rPr>
        <w:t> </w:t>
      </w:r>
      <w:r>
        <w:rPr>
          <w:sz w:val="20"/>
        </w:rPr>
        <w:t>participant</w:t>
      </w:r>
      <w:r>
        <w:rPr>
          <w:spacing w:val="-4"/>
          <w:sz w:val="20"/>
        </w:rPr>
        <w:t> </w:t>
      </w:r>
      <w:r>
        <w:rPr>
          <w:sz w:val="20"/>
        </w:rPr>
        <w:t>may</w:t>
      </w:r>
      <w:r>
        <w:rPr>
          <w:spacing w:val="-4"/>
          <w:sz w:val="20"/>
        </w:rPr>
        <w:t> </w:t>
      </w:r>
      <w:r>
        <w:rPr>
          <w:sz w:val="20"/>
        </w:rPr>
        <w:t>choose</w:t>
      </w:r>
      <w:r>
        <w:rPr>
          <w:spacing w:val="-3"/>
          <w:sz w:val="20"/>
        </w:rPr>
        <w:t> </w:t>
      </w:r>
      <w:r>
        <w:rPr>
          <w:sz w:val="20"/>
        </w:rPr>
        <w:t>any</w:t>
      </w:r>
      <w:r>
        <w:rPr>
          <w:spacing w:val="-4"/>
          <w:sz w:val="20"/>
        </w:rPr>
        <w:t> </w:t>
      </w:r>
      <w:r>
        <w:rPr>
          <w:sz w:val="20"/>
        </w:rPr>
        <w:t>programming</w:t>
      </w:r>
      <w:r>
        <w:rPr>
          <w:spacing w:val="-4"/>
          <w:sz w:val="20"/>
        </w:rPr>
        <w:t> </w:t>
      </w:r>
      <w:r>
        <w:rPr>
          <w:sz w:val="20"/>
        </w:rPr>
        <w:t>language</w:t>
      </w:r>
      <w:r>
        <w:rPr>
          <w:spacing w:val="-3"/>
          <w:sz w:val="20"/>
        </w:rPr>
        <w:t> </w:t>
      </w:r>
      <w:r>
        <w:rPr>
          <w:sz w:val="20"/>
        </w:rPr>
        <w:t>or</w:t>
      </w:r>
      <w:r>
        <w:rPr>
          <w:spacing w:val="-3"/>
          <w:sz w:val="20"/>
        </w:rPr>
        <w:t> </w:t>
      </w:r>
      <w:r>
        <w:rPr>
          <w:sz w:val="20"/>
        </w:rPr>
        <w:t>game/animation</w:t>
      </w:r>
      <w:r>
        <w:rPr>
          <w:spacing w:val="-4"/>
          <w:sz w:val="20"/>
        </w:rPr>
        <w:t> </w:t>
      </w:r>
      <w:r>
        <w:rPr>
          <w:sz w:val="20"/>
        </w:rPr>
        <w:t>engine</w:t>
      </w:r>
      <w:r>
        <w:rPr>
          <w:spacing w:val="-3"/>
          <w:sz w:val="20"/>
        </w:rPr>
        <w:t> </w:t>
      </w:r>
      <w:r>
        <w:rPr>
          <w:sz w:val="20"/>
        </w:rPr>
        <w:t>to</w:t>
      </w:r>
      <w:r>
        <w:rPr>
          <w:spacing w:val="-2"/>
          <w:sz w:val="20"/>
        </w:rPr>
        <w:t> </w:t>
      </w:r>
      <w:r>
        <w:rPr>
          <w:sz w:val="20"/>
        </w:rPr>
        <w:t>create</w:t>
      </w:r>
      <w:r>
        <w:rPr>
          <w:spacing w:val="-3"/>
          <w:sz w:val="20"/>
        </w:rPr>
        <w:t> </w:t>
      </w:r>
      <w:r>
        <w:rPr>
          <w:sz w:val="20"/>
        </w:rPr>
        <w:t>a</w:t>
      </w:r>
      <w:r>
        <w:rPr>
          <w:spacing w:val="-3"/>
          <w:sz w:val="20"/>
        </w:rPr>
        <w:t> </w:t>
      </w:r>
      <w:r>
        <w:rPr>
          <w:sz w:val="20"/>
        </w:rPr>
        <w:t>stand</w:t>
      </w:r>
      <w:r>
        <w:rPr>
          <w:spacing w:val="-2"/>
          <w:sz w:val="20"/>
        </w:rPr>
        <w:t> </w:t>
      </w:r>
      <w:r>
        <w:rPr>
          <w:sz w:val="20"/>
        </w:rPr>
        <w:t>alone</w:t>
      </w:r>
      <w:r>
        <w:rPr>
          <w:spacing w:val="-3"/>
          <w:sz w:val="20"/>
        </w:rPr>
        <w:t> </w:t>
      </w:r>
      <w:r>
        <w:rPr>
          <w:sz w:val="20"/>
        </w:rPr>
        <w:t>executable program that will display creativity, programming skill, and convey the message of the</w:t>
      </w:r>
      <w:r>
        <w:rPr>
          <w:spacing w:val="-31"/>
          <w:sz w:val="20"/>
        </w:rPr>
        <w:t> </w:t>
      </w:r>
      <w:r>
        <w:rPr>
          <w:sz w:val="20"/>
        </w:rPr>
        <w:t>topic.</w:t>
      </w:r>
    </w:p>
    <w:p>
      <w:pPr>
        <w:pStyle w:val="BodyText"/>
        <w:spacing w:before="1"/>
      </w:pPr>
    </w:p>
    <w:p>
      <w:pPr>
        <w:pStyle w:val="ListParagraph"/>
        <w:numPr>
          <w:ilvl w:val="0"/>
          <w:numId w:val="148"/>
        </w:numPr>
        <w:tabs>
          <w:tab w:pos="621" w:val="left" w:leader="none"/>
        </w:tabs>
        <w:spacing w:line="229" w:lineRule="exact" w:before="0" w:after="0"/>
        <w:ind w:left="620" w:right="0" w:hanging="360"/>
        <w:jc w:val="left"/>
        <w:rPr>
          <w:sz w:val="20"/>
        </w:rPr>
      </w:pPr>
      <w:r>
        <w:rPr>
          <w:sz w:val="20"/>
        </w:rPr>
        <w:t>The program must contain minimally the</w:t>
      </w:r>
      <w:r>
        <w:rPr>
          <w:spacing w:val="-22"/>
          <w:sz w:val="20"/>
        </w:rPr>
        <w:t> </w:t>
      </w:r>
      <w:r>
        <w:rPr>
          <w:sz w:val="20"/>
        </w:rPr>
        <w:t>following:</w:t>
      </w:r>
    </w:p>
    <w:p>
      <w:pPr>
        <w:pStyle w:val="ListParagraph"/>
        <w:numPr>
          <w:ilvl w:val="1"/>
          <w:numId w:val="148"/>
        </w:numPr>
        <w:tabs>
          <w:tab w:pos="892" w:val="left" w:leader="none"/>
        </w:tabs>
        <w:spacing w:line="229" w:lineRule="exact" w:before="0" w:after="0"/>
        <w:ind w:left="891" w:right="0" w:hanging="271"/>
        <w:jc w:val="left"/>
        <w:rPr>
          <w:sz w:val="20"/>
        </w:rPr>
      </w:pPr>
      <w:r>
        <w:rPr>
          <w:sz w:val="20"/>
        </w:rPr>
        <w:t>Minimum of five missions/tasks/levels to be completed before winning or completing the</w:t>
      </w:r>
      <w:r>
        <w:rPr>
          <w:spacing w:val="-33"/>
          <w:sz w:val="20"/>
        </w:rPr>
        <w:t> </w:t>
      </w:r>
      <w:r>
        <w:rPr>
          <w:sz w:val="20"/>
        </w:rPr>
        <w:t>game.</w:t>
      </w:r>
    </w:p>
    <w:p>
      <w:pPr>
        <w:pStyle w:val="ListParagraph"/>
        <w:numPr>
          <w:ilvl w:val="1"/>
          <w:numId w:val="148"/>
        </w:numPr>
        <w:tabs>
          <w:tab w:pos="892" w:val="left" w:leader="none"/>
        </w:tabs>
        <w:spacing w:line="240" w:lineRule="auto" w:before="0" w:after="0"/>
        <w:ind w:left="891" w:right="0" w:hanging="271"/>
        <w:jc w:val="left"/>
        <w:rPr>
          <w:sz w:val="20"/>
        </w:rPr>
      </w:pPr>
      <w:r>
        <w:rPr>
          <w:sz w:val="20"/>
        </w:rPr>
        <w:t>Must be graphical in nature, not text</w:t>
      </w:r>
      <w:r>
        <w:rPr>
          <w:spacing w:val="-15"/>
          <w:sz w:val="20"/>
        </w:rPr>
        <w:t> </w:t>
      </w:r>
      <w:r>
        <w:rPr>
          <w:sz w:val="20"/>
        </w:rPr>
        <w:t>based.</w:t>
      </w:r>
    </w:p>
    <w:p>
      <w:pPr>
        <w:pStyle w:val="ListParagraph"/>
        <w:numPr>
          <w:ilvl w:val="1"/>
          <w:numId w:val="148"/>
        </w:numPr>
        <w:tabs>
          <w:tab w:pos="892" w:val="left" w:leader="none"/>
        </w:tabs>
        <w:spacing w:line="240" w:lineRule="auto" w:before="0" w:after="0"/>
        <w:ind w:left="891" w:right="0" w:hanging="271"/>
        <w:jc w:val="left"/>
        <w:rPr>
          <w:sz w:val="20"/>
        </w:rPr>
      </w:pPr>
      <w:r>
        <w:rPr>
          <w:sz w:val="20"/>
        </w:rPr>
        <w:t>An initial title page with the game title, user interface control instructions and active buttons for Play and</w:t>
      </w:r>
      <w:r>
        <w:rPr>
          <w:spacing w:val="-33"/>
          <w:sz w:val="20"/>
        </w:rPr>
        <w:t> </w:t>
      </w:r>
      <w:r>
        <w:rPr>
          <w:sz w:val="20"/>
        </w:rPr>
        <w:t>Quit.</w:t>
      </w:r>
    </w:p>
    <w:p>
      <w:pPr>
        <w:pStyle w:val="ListParagraph"/>
        <w:numPr>
          <w:ilvl w:val="1"/>
          <w:numId w:val="148"/>
        </w:numPr>
        <w:tabs>
          <w:tab w:pos="892" w:val="left" w:leader="none"/>
        </w:tabs>
        <w:spacing w:line="240" w:lineRule="auto" w:before="0" w:after="0"/>
        <w:ind w:left="891" w:right="1157" w:hanging="271"/>
        <w:jc w:val="left"/>
        <w:rPr>
          <w:sz w:val="20"/>
        </w:rPr>
      </w:pPr>
      <w:r>
        <w:rPr>
          <w:sz w:val="20"/>
        </w:rPr>
        <w:t>A quit command programmed to the escape key. This is needed if the player wants to end the game before completing.</w:t>
      </w:r>
    </w:p>
    <w:p>
      <w:pPr>
        <w:pStyle w:val="BodyText"/>
        <w:spacing w:before="9"/>
        <w:rPr>
          <w:sz w:val="19"/>
        </w:rPr>
      </w:pPr>
    </w:p>
    <w:p>
      <w:pPr>
        <w:pStyle w:val="ListParagraph"/>
        <w:numPr>
          <w:ilvl w:val="0"/>
          <w:numId w:val="148"/>
        </w:numPr>
        <w:tabs>
          <w:tab w:pos="621" w:val="left" w:leader="none"/>
        </w:tabs>
        <w:spacing w:line="240" w:lineRule="auto" w:before="1" w:after="0"/>
        <w:ind w:left="620" w:right="300" w:hanging="360"/>
        <w:jc w:val="left"/>
        <w:rPr>
          <w:sz w:val="20"/>
        </w:rPr>
      </w:pPr>
      <w:r>
        <w:rPr>
          <w:sz w:val="20"/>
        </w:rPr>
        <w:t>The upload must contain the executable object, data, or support files needed to run the executable file, and files showing the programming code (can be text or flowchart files that can be opened using Microsoft Office 2007), must be received by the due date along with the Statement of Assurance and event entry</w:t>
      </w:r>
      <w:r>
        <w:rPr>
          <w:spacing w:val="-30"/>
          <w:sz w:val="20"/>
        </w:rPr>
        <w:t> </w:t>
      </w:r>
      <w:r>
        <w:rPr>
          <w:sz w:val="20"/>
        </w:rPr>
        <w:t>form.</w:t>
      </w:r>
    </w:p>
    <w:p>
      <w:pPr>
        <w:pStyle w:val="BodyText"/>
      </w:pPr>
    </w:p>
    <w:p>
      <w:pPr>
        <w:pStyle w:val="ListParagraph"/>
        <w:numPr>
          <w:ilvl w:val="0"/>
          <w:numId w:val="148"/>
        </w:numPr>
        <w:tabs>
          <w:tab w:pos="621" w:val="left" w:leader="none"/>
        </w:tabs>
        <w:spacing w:line="240" w:lineRule="auto" w:before="1" w:after="0"/>
        <w:ind w:left="620" w:right="365" w:hanging="360"/>
        <w:jc w:val="left"/>
        <w:rPr>
          <w:sz w:val="20"/>
        </w:rPr>
      </w:pPr>
      <w:r>
        <w:rPr>
          <w:sz w:val="20"/>
        </w:rPr>
        <w:t>All</w:t>
      </w:r>
      <w:r>
        <w:rPr>
          <w:spacing w:val="-4"/>
          <w:sz w:val="20"/>
        </w:rPr>
        <w:t> </w:t>
      </w:r>
      <w:r>
        <w:rPr>
          <w:sz w:val="20"/>
        </w:rPr>
        <w:t>data</w:t>
      </w:r>
      <w:r>
        <w:rPr>
          <w:spacing w:val="-3"/>
          <w:sz w:val="20"/>
        </w:rPr>
        <w:t> </w:t>
      </w:r>
      <w:r>
        <w:rPr>
          <w:sz w:val="20"/>
        </w:rPr>
        <w:t>and</w:t>
      </w:r>
      <w:r>
        <w:rPr>
          <w:spacing w:val="-2"/>
          <w:sz w:val="20"/>
        </w:rPr>
        <w:t> </w:t>
      </w:r>
      <w:r>
        <w:rPr>
          <w:sz w:val="20"/>
        </w:rPr>
        <w:t>programs</w:t>
      </w:r>
      <w:r>
        <w:rPr>
          <w:spacing w:val="-4"/>
          <w:sz w:val="20"/>
        </w:rPr>
        <w:t> </w:t>
      </w:r>
      <w:r>
        <w:rPr>
          <w:sz w:val="20"/>
        </w:rPr>
        <w:t>should be</w:t>
      </w:r>
      <w:r>
        <w:rPr>
          <w:spacing w:val="-3"/>
          <w:sz w:val="20"/>
        </w:rPr>
        <w:t> </w:t>
      </w:r>
      <w:r>
        <w:rPr>
          <w:sz w:val="20"/>
        </w:rPr>
        <w:t>contained</w:t>
      </w:r>
      <w:r>
        <w:rPr>
          <w:spacing w:val="-2"/>
          <w:sz w:val="20"/>
        </w:rPr>
        <w:t> </w:t>
      </w:r>
      <w:r>
        <w:rPr>
          <w:sz w:val="20"/>
        </w:rPr>
        <w:t>in</w:t>
      </w:r>
      <w:r>
        <w:rPr>
          <w:spacing w:val="-5"/>
          <w:sz w:val="20"/>
        </w:rPr>
        <w:t> </w:t>
      </w:r>
      <w:r>
        <w:rPr>
          <w:sz w:val="20"/>
        </w:rPr>
        <w:t>a master folder</w:t>
      </w:r>
      <w:r>
        <w:rPr>
          <w:spacing w:val="-2"/>
          <w:sz w:val="20"/>
        </w:rPr>
        <w:t> </w:t>
      </w:r>
      <w:r>
        <w:rPr>
          <w:sz w:val="20"/>
        </w:rPr>
        <w:t>named</w:t>
      </w:r>
      <w:r>
        <w:rPr>
          <w:spacing w:val="-2"/>
          <w:sz w:val="20"/>
        </w:rPr>
        <w:t> </w:t>
      </w:r>
      <w:r>
        <w:rPr>
          <w:sz w:val="20"/>
        </w:rPr>
        <w:t>STATE_SCHOOL</w:t>
      </w:r>
      <w:r>
        <w:rPr>
          <w:spacing w:val="-3"/>
          <w:sz w:val="20"/>
        </w:rPr>
        <w:t> </w:t>
      </w:r>
      <w:r>
        <w:rPr>
          <w:sz w:val="20"/>
        </w:rPr>
        <w:t>where your</w:t>
      </w:r>
      <w:r>
        <w:rPr>
          <w:spacing w:val="-3"/>
          <w:sz w:val="20"/>
        </w:rPr>
        <w:t> </w:t>
      </w:r>
      <w:r>
        <w:rPr>
          <w:sz w:val="20"/>
        </w:rPr>
        <w:t>state</w:t>
      </w:r>
      <w:r>
        <w:rPr>
          <w:spacing w:val="-3"/>
          <w:sz w:val="20"/>
        </w:rPr>
        <w:t> </w:t>
      </w:r>
      <w:r>
        <w:rPr>
          <w:sz w:val="20"/>
        </w:rPr>
        <w:t>and</w:t>
      </w:r>
      <w:r>
        <w:rPr>
          <w:spacing w:val="-2"/>
          <w:sz w:val="20"/>
        </w:rPr>
        <w:t> </w:t>
      </w:r>
      <w:r>
        <w:rPr>
          <w:sz w:val="20"/>
        </w:rPr>
        <w:t>school</w:t>
      </w:r>
      <w:r>
        <w:rPr>
          <w:spacing w:val="-4"/>
          <w:sz w:val="20"/>
        </w:rPr>
        <w:t> </w:t>
      </w:r>
      <w:r>
        <w:rPr>
          <w:sz w:val="20"/>
        </w:rPr>
        <w:t>are listed in that folder name format. Outside of the master folder, create a shortcut to the executable file. If the program requires</w:t>
      </w:r>
      <w:r>
        <w:rPr>
          <w:spacing w:val="-4"/>
          <w:sz w:val="20"/>
        </w:rPr>
        <w:t> </w:t>
      </w:r>
      <w:r>
        <w:rPr>
          <w:sz w:val="20"/>
        </w:rPr>
        <w:t>a</w:t>
      </w:r>
      <w:r>
        <w:rPr>
          <w:spacing w:val="-3"/>
          <w:sz w:val="20"/>
        </w:rPr>
        <w:t> </w:t>
      </w:r>
      <w:r>
        <w:rPr>
          <w:sz w:val="20"/>
        </w:rPr>
        <w:t>runtime</w:t>
      </w:r>
      <w:r>
        <w:rPr>
          <w:spacing w:val="-3"/>
          <w:sz w:val="20"/>
        </w:rPr>
        <w:t> </w:t>
      </w:r>
      <w:r>
        <w:rPr>
          <w:sz w:val="20"/>
        </w:rPr>
        <w:t>player, create</w:t>
      </w:r>
      <w:r>
        <w:rPr>
          <w:spacing w:val="-3"/>
          <w:sz w:val="20"/>
        </w:rPr>
        <w:t> </w:t>
      </w:r>
      <w:r>
        <w:rPr>
          <w:sz w:val="20"/>
        </w:rPr>
        <w:t>a</w:t>
      </w:r>
      <w:r>
        <w:rPr>
          <w:spacing w:val="-3"/>
          <w:sz w:val="20"/>
        </w:rPr>
        <w:t> </w:t>
      </w:r>
      <w:r>
        <w:rPr>
          <w:sz w:val="20"/>
        </w:rPr>
        <w:t>shortcut</w:t>
      </w:r>
      <w:r>
        <w:rPr>
          <w:spacing w:val="-4"/>
          <w:sz w:val="20"/>
        </w:rPr>
        <w:t> </w:t>
      </w:r>
      <w:r>
        <w:rPr>
          <w:sz w:val="20"/>
        </w:rPr>
        <w:t>outside</w:t>
      </w:r>
      <w:r>
        <w:rPr>
          <w:spacing w:val="-3"/>
          <w:sz w:val="20"/>
        </w:rPr>
        <w:t> </w:t>
      </w:r>
      <w:r>
        <w:rPr>
          <w:sz w:val="20"/>
        </w:rPr>
        <w:t>the master</w:t>
      </w:r>
      <w:r>
        <w:rPr>
          <w:spacing w:val="-3"/>
          <w:sz w:val="20"/>
        </w:rPr>
        <w:t> </w:t>
      </w:r>
      <w:r>
        <w:rPr>
          <w:sz w:val="20"/>
        </w:rPr>
        <w:t>folder</w:t>
      </w:r>
      <w:r>
        <w:rPr>
          <w:spacing w:val="-2"/>
          <w:sz w:val="20"/>
        </w:rPr>
        <w:t> </w:t>
      </w:r>
      <w:r>
        <w:rPr>
          <w:sz w:val="20"/>
        </w:rPr>
        <w:t>to</w:t>
      </w:r>
      <w:r>
        <w:rPr>
          <w:spacing w:val="-2"/>
          <w:sz w:val="20"/>
        </w:rPr>
        <w:t> </w:t>
      </w:r>
      <w:r>
        <w:rPr>
          <w:sz w:val="20"/>
        </w:rPr>
        <w:t>launch</w:t>
      </w:r>
      <w:r>
        <w:rPr>
          <w:spacing w:val="-4"/>
          <w:sz w:val="20"/>
        </w:rPr>
        <w:t> </w:t>
      </w:r>
      <w:r>
        <w:rPr>
          <w:sz w:val="20"/>
        </w:rPr>
        <w:t>the</w:t>
      </w:r>
      <w:r>
        <w:rPr>
          <w:spacing w:val="-3"/>
          <w:sz w:val="20"/>
        </w:rPr>
        <w:t> </w:t>
      </w:r>
      <w:r>
        <w:rPr>
          <w:sz w:val="20"/>
        </w:rPr>
        <w:t>runtime player</w:t>
      </w:r>
      <w:r>
        <w:rPr>
          <w:spacing w:val="-2"/>
          <w:sz w:val="20"/>
        </w:rPr>
        <w:t> </w:t>
      </w:r>
      <w:r>
        <w:rPr>
          <w:sz w:val="20"/>
        </w:rPr>
        <w:t>installer.</w:t>
      </w:r>
    </w:p>
    <w:p>
      <w:pPr>
        <w:pStyle w:val="BodyText"/>
        <w:spacing w:before="1"/>
      </w:pPr>
    </w:p>
    <w:p>
      <w:pPr>
        <w:pStyle w:val="ListParagraph"/>
        <w:numPr>
          <w:ilvl w:val="0"/>
          <w:numId w:val="148"/>
        </w:numPr>
        <w:tabs>
          <w:tab w:pos="621" w:val="left" w:leader="none"/>
        </w:tabs>
        <w:spacing w:line="240" w:lineRule="auto" w:before="0" w:after="0"/>
        <w:ind w:left="620" w:right="0" w:hanging="360"/>
        <w:jc w:val="left"/>
        <w:rPr>
          <w:sz w:val="20"/>
        </w:rPr>
      </w:pPr>
      <w:r>
        <w:rPr>
          <w:sz w:val="20"/>
        </w:rPr>
        <w:t>Program must run on Windows XP or higher</w:t>
      </w:r>
      <w:r>
        <w:rPr>
          <w:spacing w:val="-19"/>
          <w:sz w:val="20"/>
        </w:rPr>
        <w:t> </w:t>
      </w:r>
      <w:r>
        <w:rPr>
          <w:sz w:val="20"/>
        </w:rPr>
        <w:t>computer.</w:t>
      </w:r>
    </w:p>
    <w:p>
      <w:pPr>
        <w:pStyle w:val="BodyText"/>
      </w:pPr>
    </w:p>
    <w:p>
      <w:pPr>
        <w:pStyle w:val="ListParagraph"/>
        <w:numPr>
          <w:ilvl w:val="0"/>
          <w:numId w:val="148"/>
        </w:numPr>
        <w:tabs>
          <w:tab w:pos="621" w:val="left" w:leader="none"/>
        </w:tabs>
        <w:spacing w:line="240" w:lineRule="auto" w:before="1" w:after="0"/>
        <w:ind w:left="620" w:right="0" w:hanging="360"/>
        <w:jc w:val="left"/>
        <w:rPr>
          <w:sz w:val="20"/>
        </w:rPr>
      </w:pPr>
      <w:r>
        <w:rPr>
          <w:sz w:val="20"/>
        </w:rPr>
        <w:t>Data must be free of viruses/malware.  Any entry with contaminated data will not be</w:t>
      </w:r>
      <w:r>
        <w:rPr>
          <w:spacing w:val="-33"/>
          <w:sz w:val="20"/>
        </w:rPr>
        <w:t> </w:t>
      </w:r>
      <w:r>
        <w:rPr>
          <w:sz w:val="20"/>
        </w:rPr>
        <w:t>judged.</w:t>
      </w:r>
    </w:p>
    <w:p>
      <w:pPr>
        <w:pStyle w:val="BodyText"/>
        <w:spacing w:before="9"/>
        <w:rPr>
          <w:sz w:val="19"/>
        </w:rPr>
      </w:pPr>
    </w:p>
    <w:p>
      <w:pPr>
        <w:pStyle w:val="ListParagraph"/>
        <w:numPr>
          <w:ilvl w:val="0"/>
          <w:numId w:val="148"/>
        </w:numPr>
        <w:tabs>
          <w:tab w:pos="981" w:val="left" w:leader="none"/>
        </w:tabs>
        <w:spacing w:line="240" w:lineRule="auto" w:before="1" w:after="0"/>
        <w:ind w:left="980" w:right="0" w:hanging="360"/>
        <w:jc w:val="left"/>
        <w:rPr>
          <w:sz w:val="20"/>
        </w:rPr>
      </w:pPr>
      <w:r>
        <w:rPr>
          <w:sz w:val="20"/>
        </w:rPr>
        <w:t>Program produced for this event must be prepared by the participant(s) without</w:t>
      </w:r>
      <w:r>
        <w:rPr>
          <w:spacing w:val="-29"/>
          <w:sz w:val="20"/>
        </w:rPr>
        <w:t> </w:t>
      </w:r>
      <w:r>
        <w:rPr>
          <w:sz w:val="20"/>
        </w:rPr>
        <w:t>help.</w:t>
      </w:r>
    </w:p>
    <w:p>
      <w:pPr>
        <w:pStyle w:val="BodyText"/>
      </w:pPr>
    </w:p>
    <w:p>
      <w:pPr>
        <w:pStyle w:val="BodyText"/>
        <w:spacing w:before="5"/>
      </w:pPr>
    </w:p>
    <w:p>
      <w:pPr>
        <w:pStyle w:val="Heading3"/>
        <w:ind w:left="260" w:right="6469"/>
        <w:rPr>
          <w:u w:val="none"/>
        </w:rPr>
      </w:pPr>
      <w:r>
        <w:rPr>
          <w:u w:val="thick"/>
        </w:rPr>
        <w:t>State Procedure</w:t>
      </w:r>
    </w:p>
    <w:p>
      <w:pPr>
        <w:pStyle w:val="ListParagraph"/>
        <w:numPr>
          <w:ilvl w:val="0"/>
          <w:numId w:val="149"/>
        </w:numPr>
        <w:tabs>
          <w:tab w:pos="621" w:val="left" w:leader="none"/>
        </w:tabs>
        <w:spacing w:line="228" w:lineRule="exact" w:before="0" w:after="0"/>
        <w:ind w:left="600" w:right="0" w:hanging="340"/>
        <w:jc w:val="left"/>
        <w:rPr>
          <w:sz w:val="20"/>
        </w:rPr>
      </w:pPr>
      <w:r>
        <w:rPr>
          <w:sz w:val="20"/>
        </w:rPr>
        <w:t>The event consists of two parts:  (1) submission of a program, and (2)</w:t>
      </w:r>
      <w:r>
        <w:rPr>
          <w:spacing w:val="-25"/>
          <w:sz w:val="20"/>
        </w:rPr>
        <w:t> </w:t>
      </w:r>
      <w:r>
        <w:rPr>
          <w:sz w:val="20"/>
        </w:rPr>
        <w:t>performance.</w:t>
      </w:r>
    </w:p>
    <w:p>
      <w:pPr>
        <w:spacing w:after="0" w:line="228" w:lineRule="exact"/>
        <w:jc w:val="left"/>
        <w:rPr>
          <w:sz w:val="20"/>
        </w:rPr>
        <w:sectPr>
          <w:pgSz w:w="12240" w:h="15840"/>
          <w:pgMar w:header="1005" w:footer="1092" w:top="1200" w:bottom="1280" w:left="820" w:right="820"/>
        </w:sectPr>
      </w:pPr>
    </w:p>
    <w:p>
      <w:pPr>
        <w:pStyle w:val="BodyText"/>
        <w:rPr>
          <w:sz w:val="13"/>
        </w:rPr>
      </w:pPr>
    </w:p>
    <w:p>
      <w:pPr>
        <w:pStyle w:val="ListParagraph"/>
        <w:numPr>
          <w:ilvl w:val="0"/>
          <w:numId w:val="149"/>
        </w:numPr>
        <w:tabs>
          <w:tab w:pos="601" w:val="left" w:leader="none"/>
        </w:tabs>
        <w:spacing w:line="240" w:lineRule="auto" w:before="74" w:after="0"/>
        <w:ind w:left="600" w:right="483" w:hanging="360"/>
        <w:jc w:val="left"/>
        <w:rPr>
          <w:sz w:val="20"/>
        </w:rPr>
      </w:pPr>
      <w:r>
        <w:rPr>
          <w:sz w:val="20"/>
        </w:rPr>
        <w:t>At the State Leadership Conference, the chapter adviser must confirm students’ participation in the event. Participants who are not confirmed will be</w:t>
      </w:r>
      <w:r>
        <w:rPr>
          <w:spacing w:val="-14"/>
          <w:sz w:val="20"/>
        </w:rPr>
        <w:t> </w:t>
      </w:r>
      <w:r>
        <w:rPr>
          <w:sz w:val="20"/>
        </w:rPr>
        <w:t>disqualified.</w:t>
      </w:r>
    </w:p>
    <w:p>
      <w:pPr>
        <w:pStyle w:val="BodyText"/>
        <w:spacing w:before="9"/>
        <w:rPr>
          <w:sz w:val="19"/>
        </w:rPr>
      </w:pPr>
    </w:p>
    <w:p>
      <w:pPr>
        <w:pStyle w:val="ListParagraph"/>
        <w:numPr>
          <w:ilvl w:val="0"/>
          <w:numId w:val="149"/>
        </w:numPr>
        <w:tabs>
          <w:tab w:pos="601" w:val="left" w:leader="none"/>
        </w:tabs>
        <w:spacing w:line="240" w:lineRule="auto" w:before="1" w:after="0"/>
        <w:ind w:left="60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5"/>
      </w:pPr>
    </w:p>
    <w:p>
      <w:pPr>
        <w:spacing w:line="228" w:lineRule="exact" w:before="0"/>
        <w:ind w:left="240" w:right="0" w:firstLine="0"/>
        <w:jc w:val="left"/>
        <w:rPr>
          <w:b/>
          <w:sz w:val="20"/>
        </w:rPr>
      </w:pPr>
      <w:r>
        <w:rPr>
          <w:b/>
          <w:sz w:val="20"/>
          <w:u w:val="single"/>
        </w:rPr>
        <w:t>Preconference Requirements</w:t>
      </w:r>
    </w:p>
    <w:p>
      <w:pPr>
        <w:pStyle w:val="ListParagraph"/>
        <w:numPr>
          <w:ilvl w:val="0"/>
          <w:numId w:val="150"/>
        </w:numPr>
        <w:tabs>
          <w:tab w:pos="601" w:val="left" w:leader="none"/>
        </w:tabs>
        <w:spacing w:line="228" w:lineRule="exact" w:before="0" w:after="0"/>
        <w:ind w:left="60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150"/>
        </w:numPr>
        <w:tabs>
          <w:tab w:pos="961" w:val="left" w:leader="none"/>
        </w:tabs>
        <w:spacing w:line="240" w:lineRule="auto" w:before="0" w:after="0"/>
        <w:ind w:left="960" w:right="0" w:hanging="360"/>
        <w:jc w:val="left"/>
        <w:rPr>
          <w:sz w:val="20"/>
        </w:rPr>
      </w:pPr>
      <w:r>
        <w:rPr>
          <w:sz w:val="20"/>
        </w:rPr>
        <w:t>An event entry form, which is posted on the PA FBLA web site, certified by the local chapter</w:t>
      </w:r>
      <w:r>
        <w:rPr>
          <w:spacing w:val="-27"/>
          <w:sz w:val="20"/>
        </w:rPr>
        <w:t> </w:t>
      </w:r>
      <w:r>
        <w:rPr>
          <w:sz w:val="20"/>
        </w:rPr>
        <w:t>adviser.</w:t>
      </w:r>
    </w:p>
    <w:p>
      <w:pPr>
        <w:pStyle w:val="ListParagraph"/>
        <w:numPr>
          <w:ilvl w:val="1"/>
          <w:numId w:val="150"/>
        </w:numPr>
        <w:tabs>
          <w:tab w:pos="961" w:val="left" w:leader="none"/>
        </w:tabs>
        <w:spacing w:line="229" w:lineRule="exact" w:before="0" w:after="0"/>
        <w:ind w:left="960" w:right="0" w:hanging="360"/>
        <w:jc w:val="left"/>
        <w:rPr>
          <w:sz w:val="20"/>
        </w:rPr>
      </w:pPr>
      <w:r>
        <w:rPr>
          <w:sz w:val="20"/>
        </w:rPr>
        <w:t>Statement of</w:t>
      </w:r>
      <w:r>
        <w:rPr>
          <w:spacing w:val="-12"/>
          <w:sz w:val="20"/>
        </w:rPr>
        <w:t> </w:t>
      </w:r>
      <w:r>
        <w:rPr>
          <w:sz w:val="20"/>
        </w:rPr>
        <w:t>Assurance.</w:t>
      </w:r>
    </w:p>
    <w:p>
      <w:pPr>
        <w:pStyle w:val="ListParagraph"/>
        <w:numPr>
          <w:ilvl w:val="1"/>
          <w:numId w:val="150"/>
        </w:numPr>
        <w:tabs>
          <w:tab w:pos="961" w:val="left" w:leader="none"/>
        </w:tabs>
        <w:spacing w:line="240" w:lineRule="auto" w:before="0" w:after="0"/>
        <w:ind w:left="960" w:right="447" w:hanging="360"/>
        <w:jc w:val="left"/>
        <w:rPr>
          <w:sz w:val="20"/>
        </w:rPr>
      </w:pPr>
      <w:r>
        <w:rPr>
          <w:sz w:val="20"/>
        </w:rPr>
        <w:t>Programs must be uploaded by the chapter adviser and received by the deadline posted on the </w:t>
      </w:r>
      <w:hyperlink r:id="rId5">
        <w:r>
          <w:rPr>
            <w:sz w:val="20"/>
          </w:rPr>
          <w:t>www.pafbla.org</w:t>
        </w:r>
      </w:hyperlink>
      <w:r>
        <w:rPr>
          <w:sz w:val="20"/>
        </w:rPr>
        <w:t> website. After chapter advisers register the students for the SLC, specific instructions regarding the upload will be sent directly to the chapter</w:t>
      </w:r>
      <w:r>
        <w:rPr>
          <w:spacing w:val="-14"/>
          <w:sz w:val="20"/>
        </w:rPr>
        <w:t> </w:t>
      </w:r>
      <w:r>
        <w:rPr>
          <w:sz w:val="20"/>
        </w:rPr>
        <w:t>adviser.</w:t>
      </w:r>
    </w:p>
    <w:p>
      <w:pPr>
        <w:pStyle w:val="BodyText"/>
        <w:spacing w:before="7"/>
      </w:pPr>
    </w:p>
    <w:p>
      <w:pPr>
        <w:pStyle w:val="ListParagraph"/>
        <w:numPr>
          <w:ilvl w:val="0"/>
          <w:numId w:val="150"/>
        </w:numPr>
        <w:tabs>
          <w:tab w:pos="601" w:val="left" w:leader="none"/>
        </w:tabs>
        <w:spacing w:line="237" w:lineRule="auto" w:before="0" w:after="0"/>
        <w:ind w:left="600" w:right="530" w:hanging="360"/>
        <w:jc w:val="left"/>
        <w:rPr>
          <w:sz w:val="20"/>
        </w:rPr>
      </w:pPr>
      <w:r>
        <w:rPr>
          <w:b/>
          <w:sz w:val="20"/>
        </w:rPr>
        <w:t>The materials must be received by the PA FBLA Executive Director/State Chairman by the deadline </w:t>
      </w:r>
      <w:r>
        <w:rPr>
          <w:b/>
          <w:spacing w:val="3"/>
          <w:sz w:val="20"/>
        </w:rPr>
        <w:t>date </w:t>
      </w:r>
      <w:r>
        <w:rPr>
          <w:b/>
          <w:sz w:val="20"/>
        </w:rPr>
        <w:t>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0"/>
          <w:sz w:val="20"/>
        </w:rPr>
        <w:t> </w:t>
      </w:r>
      <w:r>
        <w:rPr>
          <w:b/>
          <w:sz w:val="20"/>
        </w:rPr>
        <w:t>disqualified</w:t>
      </w:r>
      <w:r>
        <w:rPr>
          <w:sz w:val="20"/>
        </w:rPr>
        <w:t>.</w:t>
      </w:r>
    </w:p>
    <w:p>
      <w:pPr>
        <w:pStyle w:val="BodyText"/>
        <w:spacing w:before="1"/>
      </w:pPr>
    </w:p>
    <w:p>
      <w:pPr>
        <w:pStyle w:val="BodyText"/>
        <w:spacing w:before="1"/>
        <w:ind w:left="240"/>
      </w:pPr>
      <w:r>
        <w:rPr>
          <w:u w:val="single"/>
        </w:rPr>
        <w:t>Oral Presentation</w:t>
      </w:r>
    </w:p>
    <w:p>
      <w:pPr>
        <w:pStyle w:val="ListParagraph"/>
        <w:numPr>
          <w:ilvl w:val="0"/>
          <w:numId w:val="151"/>
        </w:numPr>
        <w:tabs>
          <w:tab w:pos="601" w:val="left" w:leader="none"/>
        </w:tabs>
        <w:spacing w:line="240" w:lineRule="auto" w:before="0" w:after="0"/>
        <w:ind w:left="600" w:right="0" w:hanging="360"/>
        <w:jc w:val="left"/>
        <w:rPr>
          <w:sz w:val="20"/>
        </w:rPr>
      </w:pPr>
      <w:r>
        <w:rPr>
          <w:sz w:val="20"/>
        </w:rPr>
        <w:t>The top ten (10) individuals or teams will be scheduled for a final presentation at the</w:t>
      </w:r>
      <w:r>
        <w:rPr>
          <w:spacing w:val="-32"/>
          <w:sz w:val="20"/>
        </w:rPr>
        <w:t> </w:t>
      </w:r>
      <w:r>
        <w:rPr>
          <w:sz w:val="20"/>
        </w:rPr>
        <w:t>SLC.</w:t>
      </w:r>
    </w:p>
    <w:p>
      <w:pPr>
        <w:pStyle w:val="BodyText"/>
        <w:spacing w:before="9"/>
        <w:rPr>
          <w:sz w:val="19"/>
        </w:rPr>
      </w:pPr>
    </w:p>
    <w:p>
      <w:pPr>
        <w:pStyle w:val="ListParagraph"/>
        <w:numPr>
          <w:ilvl w:val="0"/>
          <w:numId w:val="151"/>
        </w:numPr>
        <w:tabs>
          <w:tab w:pos="601" w:val="left" w:leader="none"/>
        </w:tabs>
        <w:spacing w:line="240" w:lineRule="auto" w:before="1" w:after="0"/>
        <w:ind w:left="600" w:right="380" w:hanging="360"/>
        <w:jc w:val="left"/>
        <w:rPr>
          <w:sz w:val="20"/>
        </w:rPr>
      </w:pPr>
      <w:r>
        <w:rPr>
          <w:sz w:val="20"/>
        </w:rPr>
        <w:t>Presentation of the entry must be conducted by participants who authored the event. In the case of a team event, at least one author must give the presentation. However, all team members who wish to be recognized as state winners must register for the SLC.  No replacements or substitutes will be</w:t>
      </w:r>
      <w:r>
        <w:rPr>
          <w:spacing w:val="-25"/>
          <w:sz w:val="20"/>
        </w:rPr>
        <w:t> </w:t>
      </w:r>
      <w:r>
        <w:rPr>
          <w:sz w:val="20"/>
        </w:rPr>
        <w:t>allowed.</w:t>
      </w:r>
    </w:p>
    <w:p>
      <w:pPr>
        <w:pStyle w:val="BodyText"/>
      </w:pPr>
    </w:p>
    <w:p>
      <w:pPr>
        <w:pStyle w:val="ListParagraph"/>
        <w:numPr>
          <w:ilvl w:val="0"/>
          <w:numId w:val="151"/>
        </w:numPr>
        <w:tabs>
          <w:tab w:pos="601" w:val="left" w:leader="none"/>
        </w:tabs>
        <w:spacing w:line="240" w:lineRule="auto" w:before="1" w:after="0"/>
        <w:ind w:left="600" w:right="0" w:hanging="360"/>
        <w:jc w:val="left"/>
        <w:rPr>
          <w:sz w:val="20"/>
        </w:rPr>
      </w:pPr>
      <w:r>
        <w:rPr>
          <w:sz w:val="20"/>
        </w:rPr>
        <w:t>Five (5) minutes will be allowed to set up and remove equipment or presentation</w:t>
      </w:r>
      <w:r>
        <w:rPr>
          <w:spacing w:val="-31"/>
          <w:sz w:val="20"/>
        </w:rPr>
        <w:t> </w:t>
      </w:r>
      <w:r>
        <w:rPr>
          <w:sz w:val="20"/>
        </w:rPr>
        <w:t>items.</w:t>
      </w:r>
    </w:p>
    <w:p>
      <w:pPr>
        <w:pStyle w:val="BodyText"/>
        <w:spacing w:before="9"/>
        <w:rPr>
          <w:sz w:val="19"/>
        </w:rPr>
      </w:pPr>
    </w:p>
    <w:p>
      <w:pPr>
        <w:pStyle w:val="ListParagraph"/>
        <w:numPr>
          <w:ilvl w:val="0"/>
          <w:numId w:val="151"/>
        </w:numPr>
        <w:tabs>
          <w:tab w:pos="601" w:val="left" w:leader="none"/>
        </w:tabs>
        <w:spacing w:line="240" w:lineRule="auto" w:before="1" w:after="0"/>
        <w:ind w:left="600" w:right="627" w:hanging="360"/>
        <w:jc w:val="left"/>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0"/>
          <w:sz w:val="20"/>
        </w:rPr>
        <w:t> </w:t>
      </w:r>
      <w:r>
        <w:rPr>
          <w:sz w:val="20"/>
        </w:rPr>
        <w:t>adapters.</w:t>
      </w:r>
    </w:p>
    <w:p>
      <w:pPr>
        <w:pStyle w:val="BodyText"/>
      </w:pPr>
    </w:p>
    <w:p>
      <w:pPr>
        <w:pStyle w:val="ListParagraph"/>
        <w:numPr>
          <w:ilvl w:val="0"/>
          <w:numId w:val="151"/>
        </w:numPr>
        <w:tabs>
          <w:tab w:pos="601" w:val="left" w:leader="none"/>
        </w:tabs>
        <w:spacing w:line="240" w:lineRule="auto" w:before="1" w:after="0"/>
        <w:ind w:left="600" w:right="0" w:hanging="360"/>
        <w:jc w:val="left"/>
        <w:rPr>
          <w:sz w:val="20"/>
        </w:rPr>
      </w:pPr>
      <w:r>
        <w:rPr>
          <w:sz w:val="20"/>
        </w:rPr>
        <w:t>The participant(s) is responsible for bringing a copy of the</w:t>
      </w:r>
      <w:r>
        <w:rPr>
          <w:spacing w:val="-30"/>
          <w:sz w:val="20"/>
        </w:rPr>
        <w:t> </w:t>
      </w:r>
      <w:r>
        <w:rPr>
          <w:sz w:val="20"/>
        </w:rPr>
        <w:t>program.</w:t>
      </w:r>
    </w:p>
    <w:p>
      <w:pPr>
        <w:pStyle w:val="BodyText"/>
        <w:spacing w:before="10"/>
        <w:rPr>
          <w:sz w:val="19"/>
        </w:rPr>
      </w:pPr>
    </w:p>
    <w:p>
      <w:pPr>
        <w:pStyle w:val="ListParagraph"/>
        <w:numPr>
          <w:ilvl w:val="0"/>
          <w:numId w:val="151"/>
        </w:numPr>
        <w:tabs>
          <w:tab w:pos="601" w:val="left" w:leader="none"/>
        </w:tabs>
        <w:spacing w:line="240" w:lineRule="auto" w:before="0" w:after="0"/>
        <w:ind w:left="600" w:right="0" w:hanging="360"/>
        <w:jc w:val="left"/>
        <w:rPr>
          <w:sz w:val="20"/>
        </w:rPr>
      </w:pPr>
      <w:r>
        <w:rPr>
          <w:sz w:val="20"/>
        </w:rPr>
        <w:t>Visual</w:t>
      </w:r>
      <w:r>
        <w:rPr>
          <w:spacing w:val="-3"/>
          <w:sz w:val="20"/>
        </w:rPr>
        <w:t> </w:t>
      </w:r>
      <w:r>
        <w:rPr>
          <w:sz w:val="20"/>
        </w:rPr>
        <w:t>aids</w:t>
      </w:r>
      <w:r>
        <w:rPr>
          <w:spacing w:val="-3"/>
          <w:sz w:val="20"/>
        </w:rPr>
        <w:t> </w:t>
      </w:r>
      <w:r>
        <w:rPr>
          <w:sz w:val="20"/>
        </w:rPr>
        <w:t>related</w:t>
      </w:r>
      <w:r>
        <w:rPr>
          <w:spacing w:val="-1"/>
          <w:sz w:val="20"/>
        </w:rPr>
        <w:t> </w:t>
      </w:r>
      <w:r>
        <w:rPr>
          <w:sz w:val="20"/>
        </w:rPr>
        <w:t>to</w:t>
      </w:r>
      <w:r>
        <w:rPr>
          <w:spacing w:val="-1"/>
          <w:sz w:val="20"/>
        </w:rPr>
        <w:t> </w:t>
      </w:r>
      <w:r>
        <w:rPr>
          <w:sz w:val="20"/>
        </w:rPr>
        <w:t>the</w:t>
      </w:r>
      <w:r>
        <w:rPr>
          <w:spacing w:val="-2"/>
          <w:sz w:val="20"/>
        </w:rPr>
        <w:t> </w:t>
      </w:r>
      <w:r>
        <w:rPr>
          <w:sz w:val="20"/>
        </w:rPr>
        <w:t>project may</w:t>
      </w:r>
      <w:r>
        <w:rPr>
          <w:spacing w:val="-6"/>
          <w:sz w:val="20"/>
        </w:rPr>
        <w:t> </w:t>
      </w:r>
      <w:r>
        <w:rPr>
          <w:sz w:val="20"/>
        </w:rPr>
        <w:t>be</w:t>
      </w:r>
      <w:r>
        <w:rPr>
          <w:spacing w:val="-2"/>
          <w:sz w:val="20"/>
        </w:rPr>
        <w:t> </w:t>
      </w:r>
      <w:r>
        <w:rPr>
          <w:sz w:val="20"/>
        </w:rPr>
        <w:t>used;</w:t>
      </w:r>
      <w:r>
        <w:rPr>
          <w:spacing w:val="-3"/>
          <w:sz w:val="20"/>
        </w:rPr>
        <w:t> </w:t>
      </w:r>
      <w:r>
        <w:rPr>
          <w:sz w:val="20"/>
        </w:rPr>
        <w:t>however,</w:t>
      </w:r>
      <w:r>
        <w:rPr>
          <w:spacing w:val="-2"/>
          <w:sz w:val="20"/>
        </w:rPr>
        <w:t> </w:t>
      </w:r>
      <w:r>
        <w:rPr>
          <w:sz w:val="20"/>
        </w:rPr>
        <w:t>no</w:t>
      </w:r>
      <w:r>
        <w:rPr>
          <w:spacing w:val="-1"/>
          <w:sz w:val="20"/>
        </w:rPr>
        <w:t> </w:t>
      </w:r>
      <w:r>
        <w:rPr>
          <w:sz w:val="20"/>
        </w:rPr>
        <w:t>items may</w:t>
      </w:r>
      <w:r>
        <w:rPr>
          <w:spacing w:val="-6"/>
          <w:sz w:val="20"/>
        </w:rPr>
        <w:t> </w:t>
      </w:r>
      <w:r>
        <w:rPr>
          <w:sz w:val="20"/>
        </w:rPr>
        <w:t>be</w:t>
      </w:r>
      <w:r>
        <w:rPr>
          <w:spacing w:val="-2"/>
          <w:sz w:val="20"/>
        </w:rPr>
        <w:t> </w:t>
      </w:r>
      <w:r>
        <w:rPr>
          <w:sz w:val="20"/>
        </w:rPr>
        <w:t>left with</w:t>
      </w:r>
      <w:r>
        <w:rPr>
          <w:spacing w:val="-3"/>
          <w:sz w:val="20"/>
        </w:rPr>
        <w:t> </w:t>
      </w:r>
      <w:r>
        <w:rPr>
          <w:sz w:val="20"/>
        </w:rPr>
        <w:t>the</w:t>
      </w:r>
      <w:r>
        <w:rPr>
          <w:spacing w:val="-2"/>
          <w:sz w:val="20"/>
        </w:rPr>
        <w:t> </w:t>
      </w:r>
      <w:r>
        <w:rPr>
          <w:sz w:val="20"/>
        </w:rPr>
        <w:t>judges</w:t>
      </w:r>
      <w:r>
        <w:rPr>
          <w:spacing w:val="-3"/>
          <w:sz w:val="20"/>
        </w:rPr>
        <w:t> </w:t>
      </w:r>
      <w:r>
        <w:rPr>
          <w:sz w:val="20"/>
        </w:rPr>
        <w:t>or</w:t>
      </w:r>
      <w:r>
        <w:rPr>
          <w:spacing w:val="-2"/>
          <w:sz w:val="20"/>
        </w:rPr>
        <w:t> </w:t>
      </w:r>
      <w:r>
        <w:rPr>
          <w:sz w:val="20"/>
        </w:rPr>
        <w:t>audience.</w:t>
      </w:r>
    </w:p>
    <w:p>
      <w:pPr>
        <w:pStyle w:val="BodyText"/>
      </w:pPr>
    </w:p>
    <w:p>
      <w:pPr>
        <w:pStyle w:val="ListParagraph"/>
        <w:numPr>
          <w:ilvl w:val="0"/>
          <w:numId w:val="151"/>
        </w:numPr>
        <w:tabs>
          <w:tab w:pos="601" w:val="left" w:leader="none"/>
        </w:tabs>
        <w:spacing w:line="240" w:lineRule="auto" w:before="1" w:after="0"/>
        <w:ind w:left="60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14"/>
          <w:sz w:val="20"/>
        </w:rPr>
        <w:t> </w:t>
      </w:r>
      <w:r>
        <w:rPr>
          <w:sz w:val="20"/>
        </w:rPr>
        <w:t>assistance.</w:t>
      </w:r>
    </w:p>
    <w:p>
      <w:pPr>
        <w:pStyle w:val="BodyText"/>
      </w:pPr>
    </w:p>
    <w:p>
      <w:pPr>
        <w:pStyle w:val="ListParagraph"/>
        <w:numPr>
          <w:ilvl w:val="0"/>
          <w:numId w:val="151"/>
        </w:numPr>
        <w:tabs>
          <w:tab w:pos="601" w:val="left" w:leader="none"/>
        </w:tabs>
        <w:spacing w:line="240" w:lineRule="auto" w:before="1" w:after="0"/>
        <w:ind w:left="600" w:right="0" w:hanging="360"/>
        <w:jc w:val="left"/>
        <w:rPr>
          <w:sz w:val="20"/>
        </w:rPr>
      </w:pPr>
      <w:r>
        <w:rPr>
          <w:sz w:val="20"/>
        </w:rPr>
        <w:t>All individuals or team members are expected to actively participate in the</w:t>
      </w:r>
      <w:r>
        <w:rPr>
          <w:spacing w:val="-33"/>
          <w:sz w:val="20"/>
        </w:rPr>
        <w:t> </w:t>
      </w:r>
      <w:r>
        <w:rPr>
          <w:sz w:val="20"/>
        </w:rPr>
        <w:t>performance.</w:t>
      </w:r>
    </w:p>
    <w:p>
      <w:pPr>
        <w:pStyle w:val="BodyText"/>
        <w:spacing w:before="9"/>
        <w:rPr>
          <w:sz w:val="19"/>
        </w:rPr>
      </w:pPr>
    </w:p>
    <w:p>
      <w:pPr>
        <w:pStyle w:val="ListParagraph"/>
        <w:numPr>
          <w:ilvl w:val="0"/>
          <w:numId w:val="151"/>
        </w:numPr>
        <w:tabs>
          <w:tab w:pos="601" w:val="left" w:leader="none"/>
        </w:tabs>
        <w:spacing w:line="240" w:lineRule="auto" w:before="1" w:after="0"/>
        <w:ind w:left="600" w:right="0" w:hanging="360"/>
        <w:jc w:val="left"/>
        <w:rPr>
          <w:sz w:val="20"/>
        </w:rPr>
      </w:pPr>
      <w:r>
        <w:rPr>
          <w:sz w:val="20"/>
        </w:rPr>
        <w:t>Teams will have seven (7) minutes to present the</w:t>
      </w:r>
      <w:r>
        <w:rPr>
          <w:spacing w:val="-25"/>
          <w:sz w:val="20"/>
        </w:rPr>
        <w:t> </w:t>
      </w:r>
      <w:r>
        <w:rPr>
          <w:sz w:val="20"/>
        </w:rPr>
        <w:t>program.</w:t>
      </w:r>
    </w:p>
    <w:p>
      <w:pPr>
        <w:pStyle w:val="BodyText"/>
      </w:pPr>
    </w:p>
    <w:p>
      <w:pPr>
        <w:pStyle w:val="ListParagraph"/>
        <w:numPr>
          <w:ilvl w:val="0"/>
          <w:numId w:val="151"/>
        </w:numPr>
        <w:tabs>
          <w:tab w:pos="601" w:val="left" w:leader="none"/>
        </w:tabs>
        <w:spacing w:line="240" w:lineRule="auto" w:before="1" w:after="0"/>
        <w:ind w:left="600" w:right="29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six</w:t>
      </w:r>
      <w:r>
        <w:rPr>
          <w:spacing w:val="-4"/>
          <w:sz w:val="20"/>
        </w:rPr>
        <w:t> </w:t>
      </w:r>
      <w:r>
        <w:rPr>
          <w:sz w:val="20"/>
        </w:rPr>
        <w:t>(6)</w:t>
      </w:r>
      <w:r>
        <w:rPr>
          <w:spacing w:val="-3"/>
          <w:sz w:val="20"/>
        </w:rPr>
        <w:t> </w:t>
      </w:r>
      <w:r>
        <w:rPr>
          <w:sz w:val="20"/>
        </w:rPr>
        <w:t>minutes,</w:t>
      </w:r>
      <w:r>
        <w:rPr>
          <w:spacing w:val="-1"/>
          <w:sz w:val="20"/>
        </w:rPr>
        <w:t> </w:t>
      </w:r>
      <w:r>
        <w:rPr>
          <w:sz w:val="20"/>
        </w:rPr>
        <w:t>a</w:t>
      </w:r>
      <w:r>
        <w:rPr>
          <w:spacing w:val="-3"/>
          <w:sz w:val="20"/>
        </w:rPr>
        <w:t> </w:t>
      </w:r>
      <w:r>
        <w:rPr>
          <w:sz w:val="20"/>
        </w:rPr>
        <w:t>timekeeper will</w:t>
      </w:r>
      <w:r>
        <w:rPr>
          <w:spacing w:val="-1"/>
          <w:sz w:val="20"/>
        </w:rPr>
        <w:t> </w:t>
      </w:r>
      <w:r>
        <w:rPr>
          <w:sz w:val="20"/>
        </w:rPr>
        <w:t>stand</w:t>
      </w:r>
      <w:r>
        <w:rPr>
          <w:spacing w:val="-2"/>
          <w:sz w:val="20"/>
        </w:rPr>
        <w:t> </w:t>
      </w:r>
      <w:r>
        <w:rPr>
          <w:sz w:val="20"/>
        </w:rPr>
        <w:t>until</w:t>
      </w:r>
      <w:r>
        <w:rPr>
          <w:spacing w:val="-4"/>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w:t>
      </w:r>
      <w:r>
        <w:rPr>
          <w:spacing w:val="-4"/>
          <w:sz w:val="20"/>
        </w:rPr>
        <w:t> </w:t>
      </w:r>
      <w:r>
        <w:rPr>
          <w:sz w:val="20"/>
        </w:rPr>
        <w:t>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10"/>
          <w:sz w:val="20"/>
        </w:rPr>
        <w:t> </w:t>
      </w:r>
      <w:r>
        <w:rPr>
          <w:sz w:val="20"/>
        </w:rPr>
        <w:t>minutes.</w:t>
      </w:r>
    </w:p>
    <w:p>
      <w:pPr>
        <w:pStyle w:val="BodyText"/>
        <w:spacing w:before="1"/>
      </w:pPr>
    </w:p>
    <w:p>
      <w:pPr>
        <w:pStyle w:val="ListParagraph"/>
        <w:numPr>
          <w:ilvl w:val="0"/>
          <w:numId w:val="151"/>
        </w:numPr>
        <w:tabs>
          <w:tab w:pos="651" w:val="left" w:leader="none"/>
        </w:tabs>
        <w:spacing w:line="240" w:lineRule="auto" w:before="0" w:after="0"/>
        <w:ind w:left="65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pPr>
    </w:p>
    <w:p>
      <w:pPr>
        <w:pStyle w:val="ListParagraph"/>
        <w:numPr>
          <w:ilvl w:val="0"/>
          <w:numId w:val="151"/>
        </w:numPr>
        <w:tabs>
          <w:tab w:pos="601" w:val="left" w:leader="none"/>
        </w:tabs>
        <w:spacing w:line="240" w:lineRule="auto" w:before="1" w:after="0"/>
        <w:ind w:left="60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3"/>
      </w:pPr>
    </w:p>
    <w:p>
      <w:pPr>
        <w:pStyle w:val="ListParagraph"/>
        <w:numPr>
          <w:ilvl w:val="0"/>
          <w:numId w:val="152"/>
        </w:numPr>
        <w:tabs>
          <w:tab w:pos="601" w:val="left" w:leader="none"/>
        </w:tabs>
        <w:spacing w:line="240" w:lineRule="auto" w:before="0" w:after="0"/>
        <w:ind w:left="600" w:right="798"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w:t>
      </w:r>
      <w:r>
        <w:rPr>
          <w:b/>
          <w:spacing w:val="-27"/>
          <w:sz w:val="20"/>
        </w:rPr>
        <w:t> </w:t>
      </w:r>
      <w:r>
        <w:rPr>
          <w:b/>
          <w:sz w:val="20"/>
        </w:rPr>
        <w:t>oral presentation areas until he or she is in</w:t>
      </w:r>
      <w:r>
        <w:rPr>
          <w:b/>
          <w:spacing w:val="-19"/>
          <w:sz w:val="20"/>
        </w:rPr>
        <w:t> </w:t>
      </w:r>
      <w:r>
        <w:rPr>
          <w:b/>
          <w:sz w:val="20"/>
        </w:rPr>
        <w:t>compliance.</w:t>
      </w:r>
    </w:p>
    <w:p>
      <w:pPr>
        <w:spacing w:after="0" w:line="240" w:lineRule="auto"/>
        <w:jc w:val="left"/>
        <w:rPr>
          <w:sz w:val="20"/>
        </w:rPr>
        <w:sectPr>
          <w:footerReference w:type="default" r:id="rId110"/>
          <w:pgSz w:w="12240" w:h="15840"/>
          <w:pgMar w:footer="1092" w:header="1005" w:top="1200" w:bottom="1280" w:left="840" w:right="820"/>
        </w:sectPr>
      </w:pPr>
    </w:p>
    <w:p>
      <w:pPr>
        <w:pStyle w:val="BodyText"/>
        <w:spacing w:before="2"/>
        <w:rPr>
          <w:b/>
          <w:sz w:val="14"/>
        </w:rPr>
      </w:pPr>
    </w:p>
    <w:p>
      <w:pPr>
        <w:spacing w:line="320" w:lineRule="exact" w:before="65"/>
        <w:ind w:left="240" w:right="0" w:firstLine="0"/>
        <w:jc w:val="left"/>
        <w:rPr>
          <w:b/>
          <w:sz w:val="28"/>
        </w:rPr>
      </w:pPr>
      <w:r>
        <w:rPr>
          <w:b/>
          <w:sz w:val="28"/>
          <w:u w:val="thick"/>
        </w:rPr>
        <w:t>State Judging</w:t>
      </w:r>
    </w:p>
    <w:p>
      <w:pPr>
        <w:pStyle w:val="BodyText"/>
        <w:ind w:left="240" w:right="262"/>
      </w:pPr>
      <w:r>
        <w:rPr/>
        <w:t>Reports will be screened to determine if chapters have complied with event eligibility and regulations. A panel of judges will then select the winners, and all decisions of the judges are final.</w:t>
      </w:r>
    </w:p>
    <w:p>
      <w:pPr>
        <w:pStyle w:val="BodyText"/>
      </w:pPr>
    </w:p>
    <w:p>
      <w:pPr>
        <w:pStyle w:val="BodyText"/>
        <w:spacing w:before="1"/>
        <w:ind w:left="240" w:right="411"/>
      </w:pPr>
      <w:r>
        <w:rPr/>
        <w:t>If there is a tie after the pre-judged program in order to determine the top 10 finalists for the SLC,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1"/>
          <w:numId w:val="152"/>
        </w:numPr>
        <w:tabs>
          <w:tab w:pos="961" w:val="left" w:leader="none"/>
        </w:tabs>
        <w:spacing w:line="243" w:lineRule="exact" w:before="0" w:after="0"/>
        <w:ind w:left="960" w:right="0" w:hanging="360"/>
        <w:jc w:val="left"/>
        <w:rPr>
          <w:sz w:val="20"/>
        </w:rPr>
      </w:pPr>
      <w:r>
        <w:rPr>
          <w:sz w:val="20"/>
        </w:rPr>
        <w:t>Total points of the </w:t>
      </w:r>
      <w:r>
        <w:rPr>
          <w:i/>
          <w:sz w:val="20"/>
        </w:rPr>
        <w:t>Game Play Evaluation </w:t>
      </w:r>
      <w:r>
        <w:rPr>
          <w:sz w:val="20"/>
        </w:rPr>
        <w:t>section on the Production Rating</w:t>
      </w:r>
      <w:r>
        <w:rPr>
          <w:spacing w:val="-22"/>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1"/>
          <w:numId w:val="152"/>
        </w:numPr>
        <w:tabs>
          <w:tab w:pos="961" w:val="left" w:leader="none"/>
        </w:tabs>
        <w:spacing w:line="243" w:lineRule="exact" w:before="0" w:after="0"/>
        <w:ind w:left="960" w:right="0" w:hanging="360"/>
        <w:jc w:val="left"/>
        <w:rPr>
          <w:sz w:val="20"/>
        </w:rPr>
      </w:pPr>
      <w:r>
        <w:rPr>
          <w:sz w:val="20"/>
        </w:rPr>
        <w:t>Total points of the </w:t>
      </w:r>
      <w:r>
        <w:rPr>
          <w:i/>
          <w:sz w:val="20"/>
        </w:rPr>
        <w:t>Game Concept and Design Evaluation </w:t>
      </w:r>
      <w:r>
        <w:rPr>
          <w:sz w:val="20"/>
        </w:rPr>
        <w:t>section on the Production Rating</w:t>
      </w:r>
      <w:r>
        <w:rPr>
          <w:spacing w:val="-21"/>
          <w:sz w:val="20"/>
        </w:rPr>
        <w:t> </w:t>
      </w:r>
      <w:r>
        <w:rPr>
          <w:sz w:val="20"/>
        </w:rPr>
        <w:t>Sheet.</w:t>
      </w:r>
    </w:p>
    <w:p>
      <w:pPr>
        <w:spacing w:line="227" w:lineRule="exact" w:before="4"/>
        <w:ind w:left="600" w:right="0" w:firstLine="0"/>
        <w:jc w:val="left"/>
        <w:rPr>
          <w:b/>
          <w:sz w:val="20"/>
        </w:rPr>
      </w:pPr>
      <w:r>
        <w:rPr>
          <w:b/>
          <w:sz w:val="20"/>
        </w:rPr>
        <w:t>Third Tiebreaker</w:t>
      </w:r>
    </w:p>
    <w:p>
      <w:pPr>
        <w:pStyle w:val="ListParagraph"/>
        <w:numPr>
          <w:ilvl w:val="1"/>
          <w:numId w:val="152"/>
        </w:numPr>
        <w:tabs>
          <w:tab w:pos="961" w:val="left" w:leader="none"/>
        </w:tabs>
        <w:spacing w:line="230" w:lineRule="exact" w:before="13" w:after="0"/>
        <w:ind w:left="960" w:right="328" w:hanging="360"/>
        <w:jc w:val="left"/>
        <w:rPr>
          <w:sz w:val="20"/>
        </w:rPr>
      </w:pPr>
      <w:r>
        <w:rPr>
          <w:sz w:val="20"/>
        </w:rPr>
        <w:t>Total points of the “Storage media, uploaded folder, and shortcuts formatted properly” category within the</w:t>
      </w:r>
      <w:r>
        <w:rPr>
          <w:spacing w:val="-24"/>
          <w:sz w:val="20"/>
        </w:rPr>
        <w:t> </w:t>
      </w:r>
      <w:r>
        <w:rPr>
          <w:i/>
          <w:sz w:val="20"/>
        </w:rPr>
        <w:t>Program </w:t>
      </w:r>
      <w:r>
        <w:rPr>
          <w:i/>
          <w:sz w:val="20"/>
        </w:rPr>
        <w:t>Usability and Support </w:t>
      </w:r>
      <w:r>
        <w:rPr>
          <w:sz w:val="20"/>
        </w:rPr>
        <w:t>section on the Production Rating</w:t>
      </w:r>
      <w:r>
        <w:rPr>
          <w:spacing w:val="-14"/>
          <w:sz w:val="20"/>
        </w:rPr>
        <w:t> </w:t>
      </w:r>
      <w:r>
        <w:rPr>
          <w:sz w:val="20"/>
        </w:rPr>
        <w:t>Sheet.</w:t>
      </w:r>
    </w:p>
    <w:p>
      <w:pPr>
        <w:pStyle w:val="BodyText"/>
        <w:spacing w:before="9"/>
        <w:rPr>
          <w:sz w:val="19"/>
        </w:rPr>
      </w:pPr>
    </w:p>
    <w:p>
      <w:pPr>
        <w:pStyle w:val="BodyText"/>
        <w:ind w:left="240" w:right="296"/>
      </w:pPr>
      <w:r>
        <w:rPr/>
        <w:t>If there is a tie after the pre-judged program portion and the oral presentation portion of the event, ties will be broken based on the following:</w:t>
      </w:r>
    </w:p>
    <w:p>
      <w:pPr>
        <w:spacing w:line="228" w:lineRule="exact" w:before="3"/>
        <w:ind w:left="600" w:right="0" w:firstLine="0"/>
        <w:jc w:val="left"/>
        <w:rPr>
          <w:b/>
          <w:sz w:val="20"/>
        </w:rPr>
      </w:pPr>
      <w:r>
        <w:rPr>
          <w:b/>
          <w:sz w:val="20"/>
        </w:rPr>
        <w:t>First Tiebreaker</w:t>
      </w:r>
    </w:p>
    <w:p>
      <w:pPr>
        <w:pStyle w:val="ListParagraph"/>
        <w:numPr>
          <w:ilvl w:val="1"/>
          <w:numId w:val="152"/>
        </w:numPr>
        <w:tabs>
          <w:tab w:pos="961" w:val="left" w:leader="none"/>
        </w:tabs>
        <w:spacing w:line="243" w:lineRule="exact" w:before="0" w:after="0"/>
        <w:ind w:left="960" w:right="0" w:hanging="360"/>
        <w:jc w:val="left"/>
        <w:rPr>
          <w:sz w:val="20"/>
        </w:rPr>
      </w:pPr>
      <w:r>
        <w:rPr>
          <w:sz w:val="20"/>
        </w:rPr>
        <w:t>Total points of the </w:t>
      </w:r>
      <w:r>
        <w:rPr>
          <w:i/>
          <w:sz w:val="20"/>
        </w:rPr>
        <w:t>Production </w:t>
      </w:r>
      <w:r>
        <w:rPr>
          <w:sz w:val="20"/>
        </w:rPr>
        <w:t>Rating</w:t>
      </w:r>
      <w:r>
        <w:rPr>
          <w:spacing w:val="-10"/>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1"/>
          <w:numId w:val="152"/>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1"/>
          <w:numId w:val="152"/>
        </w:numPr>
        <w:tabs>
          <w:tab w:pos="961" w:val="left" w:leader="none"/>
        </w:tabs>
        <w:spacing w:line="228" w:lineRule="exact" w:before="16" w:after="0"/>
        <w:ind w:left="960" w:right="351" w:hanging="360"/>
        <w:jc w:val="left"/>
        <w:rPr>
          <w:sz w:val="20"/>
        </w:rPr>
      </w:pPr>
      <w:r>
        <w:rPr>
          <w:sz w:val="20"/>
        </w:rPr>
        <w:t>Total points of the “Demonstrates the ability to effectively answer questions” section within the </w:t>
      </w:r>
      <w:r>
        <w:rPr>
          <w:i/>
          <w:sz w:val="20"/>
        </w:rPr>
        <w:t>Delivery </w:t>
      </w:r>
      <w:r>
        <w:rPr>
          <w:sz w:val="20"/>
        </w:rPr>
        <w:t>section on the Performance Rating</w:t>
      </w:r>
      <w:r>
        <w:rPr>
          <w:spacing w:val="-12"/>
          <w:sz w:val="20"/>
        </w:rPr>
        <w:t> </w:t>
      </w:r>
      <w:r>
        <w:rPr>
          <w:sz w:val="20"/>
        </w:rPr>
        <w:t>Sheet.</w:t>
      </w:r>
    </w:p>
    <w:p>
      <w:pPr>
        <w:pStyle w:val="BodyText"/>
        <w:spacing w:before="10"/>
        <w:rPr>
          <w:sz w:val="19"/>
        </w:rPr>
      </w:pPr>
    </w:p>
    <w:p>
      <w:pPr>
        <w:pStyle w:val="BodyText"/>
        <w:ind w:left="240"/>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ind w:left="240" w:right="0"/>
        <w:rPr>
          <w:u w:val="none"/>
        </w:rPr>
      </w:pPr>
      <w:r>
        <w:rPr>
          <w:u w:val="thick"/>
        </w:rPr>
        <w:t>State Awards</w:t>
      </w:r>
    </w:p>
    <w:p>
      <w:pPr>
        <w:pStyle w:val="BodyText"/>
        <w:spacing w:line="228" w:lineRule="exact"/>
        <w:ind w:left="240"/>
      </w:pPr>
      <w:r>
        <w:rPr/>
        <w:t>The state will present a maximum of ten (10) awards at the State Leadership Conference.</w:t>
      </w:r>
    </w:p>
    <w:p>
      <w:pPr>
        <w:pStyle w:val="BodyText"/>
        <w:spacing w:before="2"/>
      </w:pPr>
    </w:p>
    <w:p>
      <w:pPr>
        <w:pStyle w:val="Heading3"/>
        <w:spacing w:line="321" w:lineRule="exact" w:before="1"/>
        <w:ind w:left="240" w:right="0"/>
        <w:rPr>
          <w:u w:val="none"/>
        </w:rPr>
      </w:pPr>
      <w:r>
        <w:rPr>
          <w:u w:val="thick"/>
        </w:rPr>
        <w:t>National Conference Eligibility</w:t>
      </w:r>
    </w:p>
    <w:p>
      <w:pPr>
        <w:pStyle w:val="BodyText"/>
        <w:ind w:left="240" w:right="296"/>
      </w:pPr>
      <w:r>
        <w:rPr/>
        <w:t>The first-, second-, and third-place award winning projects at the State Leadership Conference are eligible for entry at the National Leadership Conference. All NLC qualifiers will be expected to present a seven-minute (7) oral presentation of the program at the NLC.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40"/>
      </w:pPr>
      <w:r>
        <w:rPr/>
        <w:t>In the event that the local chapter of the first-, second-, or third-place winning program cannot attend the National Leadership Conference or does not wish to have its program submitted for competition at the National Leadership Conference, it is the responsibility of the:</w:t>
      </w:r>
    </w:p>
    <w:p>
      <w:pPr>
        <w:spacing w:line="228" w:lineRule="exact" w:before="5"/>
        <w:ind w:left="600" w:right="0" w:firstLine="0"/>
        <w:jc w:val="left"/>
        <w:rPr>
          <w:b/>
          <w:sz w:val="20"/>
        </w:rPr>
      </w:pPr>
      <w:r>
        <w:rPr>
          <w:b/>
          <w:sz w:val="20"/>
          <w:u w:val="single"/>
        </w:rPr>
        <w:t>local chapter adviser</w:t>
      </w:r>
    </w:p>
    <w:p>
      <w:pPr>
        <w:pStyle w:val="ListParagraph"/>
        <w:numPr>
          <w:ilvl w:val="1"/>
          <w:numId w:val="152"/>
        </w:numPr>
        <w:tabs>
          <w:tab w:pos="961" w:val="left" w:leader="none"/>
        </w:tabs>
        <w:spacing w:line="230" w:lineRule="exact" w:before="15" w:after="0"/>
        <w:ind w:left="960" w:right="796" w:hanging="360"/>
        <w:jc w:val="left"/>
        <w:rPr>
          <w:sz w:val="20"/>
        </w:rPr>
      </w:pPr>
      <w:r>
        <w:rPr>
          <w:sz w:val="20"/>
        </w:rPr>
        <w:t>to contact the PA FBLA Executive Director/State Chairman about not participating</w:t>
      </w:r>
      <w:r>
        <w:rPr>
          <w:spacing w:val="-35"/>
          <w:sz w:val="20"/>
        </w:rPr>
        <w:t> </w:t>
      </w:r>
      <w:r>
        <w:rPr>
          <w:sz w:val="20"/>
        </w:rPr>
        <w:t>at the National Leadership Conference.</w:t>
      </w:r>
    </w:p>
    <w:p>
      <w:pPr>
        <w:spacing w:line="227" w:lineRule="exact" w:before="2"/>
        <w:ind w:left="600" w:right="0" w:firstLine="0"/>
        <w:jc w:val="left"/>
        <w:rPr>
          <w:b/>
          <w:sz w:val="20"/>
        </w:rPr>
      </w:pPr>
      <w:r>
        <w:rPr>
          <w:b/>
          <w:sz w:val="20"/>
          <w:u w:val="single"/>
        </w:rPr>
        <w:t>PA FBLA Executive Director/State Chairman</w:t>
      </w:r>
    </w:p>
    <w:p>
      <w:pPr>
        <w:pStyle w:val="ListParagraph"/>
        <w:numPr>
          <w:ilvl w:val="1"/>
          <w:numId w:val="152"/>
        </w:numPr>
        <w:tabs>
          <w:tab w:pos="961" w:val="left" w:leader="none"/>
        </w:tabs>
        <w:spacing w:line="242" w:lineRule="exact" w:before="0" w:after="0"/>
        <w:ind w:left="96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footerReference w:type="default" r:id="rId111"/>
          <w:pgSz w:w="12240" w:h="15840"/>
          <w:pgMar w:footer="1092" w:header="1005" w:top="1200" w:bottom="1280" w:left="840" w:right="820"/>
          <w:pgNumType w:start="201"/>
        </w:sectPr>
      </w:pPr>
    </w:p>
    <w:p>
      <w:pPr>
        <w:pStyle w:val="BodyText"/>
        <w:spacing w:before="7"/>
        <w:rPr>
          <w:sz w:val="15"/>
        </w:rPr>
      </w:pPr>
    </w:p>
    <w:p>
      <w:pPr>
        <w:spacing w:line="390" w:lineRule="exact" w:before="61"/>
        <w:ind w:left="1634" w:right="0" w:firstLine="0"/>
        <w:jc w:val="left"/>
        <w:rPr>
          <w:rFonts w:ascii="Arial"/>
          <w:b/>
          <w:sz w:val="27"/>
        </w:rPr>
      </w:pPr>
      <w:r>
        <w:rPr/>
        <w:drawing>
          <wp:anchor distT="0" distB="0" distL="0" distR="0" allowOverlap="1" layoutInCell="1" locked="0" behindDoc="0" simplePos="0" relativeHeight="10624">
            <wp:simplePos x="0" y="0"/>
            <wp:positionH relativeFrom="page">
              <wp:posOffset>685800</wp:posOffset>
            </wp:positionH>
            <wp:positionV relativeFrom="paragraph">
              <wp:posOffset>37158</wp:posOffset>
            </wp:positionV>
            <wp:extent cx="768350" cy="548004"/>
            <wp:effectExtent l="0" t="0" r="0" b="0"/>
            <wp:wrapNone/>
            <wp:docPr id="35" name="image5.png" descr=""/>
            <wp:cNvGraphicFramePr>
              <a:graphicFrameLocks noChangeAspect="1"/>
            </wp:cNvGraphicFramePr>
            <a:graphic>
              <a:graphicData uri="http://schemas.openxmlformats.org/drawingml/2006/picture">
                <pic:pic>
                  <pic:nvPicPr>
                    <pic:cNvPr id="36" name="image5.png"/>
                    <pic:cNvPicPr/>
                  </pic:nvPicPr>
                  <pic:blipFill>
                    <a:blip r:embed="rId112" cstate="print"/>
                    <a:stretch>
                      <a:fillRect/>
                    </a:stretch>
                  </pic:blipFill>
                  <pic:spPr>
                    <a:xfrm>
                      <a:off x="0" y="0"/>
                      <a:ext cx="768350" cy="548004"/>
                    </a:xfrm>
                    <a:prstGeom prst="rect">
                      <a:avLst/>
                    </a:prstGeom>
                  </pic:spPr>
                </pic:pic>
              </a:graphicData>
            </a:graphic>
          </wp:anchor>
        </w:drawing>
      </w:r>
      <w:r>
        <w:rPr>
          <w:rFonts w:ascii="Arial"/>
          <w:b/>
          <w:sz w:val="34"/>
        </w:rPr>
        <w:t>C</w:t>
      </w:r>
      <w:r>
        <w:rPr>
          <w:rFonts w:ascii="Arial"/>
          <w:b/>
          <w:sz w:val="27"/>
        </w:rPr>
        <w:t>OMPUTER </w:t>
      </w:r>
      <w:r>
        <w:rPr>
          <w:rFonts w:ascii="Arial"/>
          <w:b/>
          <w:sz w:val="34"/>
        </w:rPr>
        <w:t>G</w:t>
      </w:r>
      <w:r>
        <w:rPr>
          <w:rFonts w:ascii="Arial"/>
          <w:b/>
          <w:sz w:val="27"/>
        </w:rPr>
        <w:t>AME </w:t>
      </w:r>
      <w:r>
        <w:rPr>
          <w:rFonts w:ascii="Arial"/>
          <w:b/>
          <w:sz w:val="34"/>
        </w:rPr>
        <w:t>&amp; S</w:t>
      </w:r>
      <w:r>
        <w:rPr>
          <w:rFonts w:ascii="Arial"/>
          <w:b/>
          <w:sz w:val="27"/>
        </w:rPr>
        <w:t>IMULATION  </w:t>
      </w:r>
      <w:r>
        <w:rPr>
          <w:rFonts w:ascii="Arial"/>
          <w:b/>
          <w:sz w:val="34"/>
        </w:rPr>
        <w:t>P</w:t>
      </w:r>
      <w:r>
        <w:rPr>
          <w:rFonts w:ascii="Arial"/>
          <w:b/>
          <w:sz w:val="27"/>
        </w:rPr>
        <w:t>ROGRAMMING</w:t>
      </w:r>
    </w:p>
    <w:p>
      <w:pPr>
        <w:spacing w:line="314" w:lineRule="exact" w:before="0"/>
        <w:ind w:left="1634" w:right="0" w:firstLine="0"/>
        <w:jc w:val="left"/>
        <w:rPr>
          <w:rFonts w:ascii="Garamond"/>
          <w:b/>
          <w:sz w:val="28"/>
        </w:rPr>
      </w:pPr>
      <w:r>
        <w:rPr>
          <w:rFonts w:ascii="Garamond"/>
          <w:b/>
          <w:sz w:val="28"/>
        </w:rPr>
        <w:t>Production Rating Sheet</w:t>
      </w:r>
    </w:p>
    <w:p>
      <w:pPr>
        <w:pStyle w:val="Heading8"/>
        <w:ind w:left="1634"/>
      </w:pPr>
      <w:r>
        <w:rPr/>
        <w:t>Revised 2013-14</w:t>
      </w:r>
    </w:p>
    <w:p>
      <w:pPr>
        <w:pStyle w:val="BodyText"/>
        <w:spacing w:before="11"/>
        <w:rPr>
          <w:rFonts w:ascii="Garamond"/>
          <w:i/>
          <w:sz w:val="19"/>
        </w:rPr>
      </w:pPr>
    </w:p>
    <w:tbl>
      <w:tblPr>
        <w:tblW w:w="0" w:type="auto"/>
        <w:jc w:val="left"/>
        <w:tblInd w:w="14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12"/>
        <w:gridCol w:w="1186"/>
        <w:gridCol w:w="1382"/>
        <w:gridCol w:w="1174"/>
        <w:gridCol w:w="1174"/>
        <w:gridCol w:w="893"/>
      </w:tblGrid>
      <w:tr>
        <w:trPr>
          <w:trHeight w:val="215" w:hRule="exact"/>
        </w:trPr>
        <w:tc>
          <w:tcPr>
            <w:tcW w:w="4412" w:type="dxa"/>
            <w:vMerge w:val="restart"/>
            <w:tcBorders>
              <w:right w:val="single" w:sz="2" w:space="0" w:color="000000"/>
            </w:tcBorders>
          </w:tcPr>
          <w:p>
            <w:pPr>
              <w:pStyle w:val="TableParagraph"/>
              <w:spacing w:before="7"/>
              <w:jc w:val="left"/>
              <w:rPr>
                <w:i/>
                <w:sz w:val="18"/>
              </w:rPr>
            </w:pPr>
          </w:p>
          <w:p>
            <w:pPr>
              <w:pStyle w:val="TableParagraph"/>
              <w:ind w:left="108"/>
              <w:jc w:val="left"/>
              <w:rPr>
                <w:b/>
                <w:sz w:val="16"/>
              </w:rPr>
            </w:pPr>
            <w:r>
              <w:rPr>
                <w:b/>
                <w:sz w:val="16"/>
              </w:rPr>
              <w:t>Evaluation Item</w:t>
            </w:r>
          </w:p>
        </w:tc>
        <w:tc>
          <w:tcPr>
            <w:tcW w:w="1186" w:type="dxa"/>
            <w:tcBorders>
              <w:top w:val="single" w:sz="23" w:space="0" w:color="5F5F5F"/>
              <w:left w:val="single" w:sz="2" w:space="0" w:color="000000"/>
              <w:right w:val="single" w:sz="2" w:space="0" w:color="000000"/>
            </w:tcBorders>
          </w:tcPr>
          <w:p>
            <w:pPr>
              <w:pStyle w:val="TableParagraph"/>
              <w:spacing w:before="1"/>
              <w:ind w:left="85" w:right="84"/>
              <w:rPr>
                <w:b/>
                <w:sz w:val="16"/>
              </w:rPr>
            </w:pPr>
            <w:r>
              <w:rPr>
                <w:b/>
                <w:sz w:val="16"/>
              </w:rPr>
              <w:t>Not</w:t>
            </w:r>
          </w:p>
        </w:tc>
        <w:tc>
          <w:tcPr>
            <w:tcW w:w="1382" w:type="dxa"/>
            <w:tcBorders>
              <w:top w:val="single" w:sz="23" w:space="0" w:color="5F5F5F"/>
              <w:left w:val="single" w:sz="2" w:space="0" w:color="000000"/>
              <w:right w:val="single" w:sz="2" w:space="0" w:color="000000"/>
            </w:tcBorders>
          </w:tcPr>
          <w:p>
            <w:pPr>
              <w:pStyle w:val="TableParagraph"/>
              <w:spacing w:before="1"/>
              <w:ind w:left="146" w:right="146"/>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893" w:type="dxa"/>
            <w:tcBorders>
              <w:top w:val="single" w:sz="23" w:space="0" w:color="5F5F5F"/>
              <w:left w:val="single" w:sz="2" w:space="0" w:color="000000"/>
              <w:right w:val="single" w:sz="2" w:space="0" w:color="000000"/>
            </w:tcBorders>
          </w:tcPr>
          <w:p>
            <w:pPr>
              <w:pStyle w:val="TableParagraph"/>
              <w:spacing w:before="1"/>
              <w:ind w:left="228"/>
              <w:jc w:val="left"/>
              <w:rPr>
                <w:b/>
                <w:sz w:val="16"/>
              </w:rPr>
            </w:pPr>
            <w:r>
              <w:rPr>
                <w:b/>
                <w:sz w:val="16"/>
              </w:rPr>
              <w:t>Points</w:t>
            </w:r>
          </w:p>
        </w:tc>
      </w:tr>
      <w:tr>
        <w:trPr>
          <w:trHeight w:val="178" w:hRule="exact"/>
        </w:trPr>
        <w:tc>
          <w:tcPr>
            <w:tcW w:w="4412" w:type="dxa"/>
            <w:vMerge/>
            <w:tcBorders>
              <w:bottom w:val="single" w:sz="2" w:space="0" w:color="000000"/>
              <w:right w:val="single" w:sz="2" w:space="0" w:color="000000"/>
            </w:tcBorders>
          </w:tcPr>
          <w:p>
            <w:pPr/>
          </w:p>
        </w:tc>
        <w:tc>
          <w:tcPr>
            <w:tcW w:w="1186" w:type="dxa"/>
            <w:tcBorders>
              <w:left w:val="single" w:sz="2" w:space="0" w:color="000000"/>
              <w:bottom w:val="single" w:sz="2" w:space="0" w:color="000000"/>
              <w:right w:val="single" w:sz="2" w:space="0" w:color="000000"/>
            </w:tcBorders>
          </w:tcPr>
          <w:p>
            <w:pPr>
              <w:pStyle w:val="TableParagraph"/>
              <w:spacing w:line="175" w:lineRule="exact"/>
              <w:ind w:left="85" w:right="86"/>
              <w:rPr>
                <w:b/>
                <w:sz w:val="16"/>
              </w:rPr>
            </w:pPr>
            <w:r>
              <w:rPr>
                <w:b/>
                <w:sz w:val="16"/>
              </w:rPr>
              <w:t>Demonstrated</w:t>
            </w:r>
          </w:p>
        </w:tc>
        <w:tc>
          <w:tcPr>
            <w:tcW w:w="1382" w:type="dxa"/>
            <w:tcBorders>
              <w:left w:val="single" w:sz="2" w:space="0" w:color="000000"/>
              <w:bottom w:val="single" w:sz="2" w:space="0" w:color="000000"/>
              <w:right w:val="single" w:sz="2" w:space="0" w:color="000000"/>
            </w:tcBorders>
          </w:tcPr>
          <w:p>
            <w:pPr>
              <w:pStyle w:val="TableParagraph"/>
              <w:spacing w:line="175" w:lineRule="exact"/>
              <w:ind w:left="146" w:right="145"/>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893" w:type="dxa"/>
            <w:tcBorders>
              <w:left w:val="single" w:sz="2" w:space="0" w:color="000000"/>
              <w:bottom w:val="single" w:sz="2" w:space="0" w:color="000000"/>
              <w:right w:val="single" w:sz="2" w:space="0" w:color="000000"/>
            </w:tcBorders>
          </w:tcPr>
          <w:p>
            <w:pPr>
              <w:pStyle w:val="TableParagraph"/>
              <w:spacing w:line="175" w:lineRule="exact"/>
              <w:ind w:left="194"/>
              <w:jc w:val="left"/>
              <w:rPr>
                <w:b/>
                <w:sz w:val="16"/>
              </w:rPr>
            </w:pPr>
            <w:r>
              <w:rPr>
                <w:b/>
                <w:sz w:val="16"/>
              </w:rPr>
              <w:t>Earned</w:t>
            </w:r>
          </w:p>
        </w:tc>
      </w:tr>
      <w:tr>
        <w:trPr>
          <w:trHeight w:val="396" w:hRule="exact"/>
        </w:trPr>
        <w:tc>
          <w:tcPr>
            <w:tcW w:w="10221"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9"/>
              <w:ind w:left="107"/>
              <w:jc w:val="left"/>
              <w:rPr>
                <w:b/>
                <w:sz w:val="21"/>
              </w:rPr>
            </w:pPr>
            <w:r>
              <w:rPr>
                <w:b/>
                <w:sz w:val="21"/>
              </w:rPr>
              <w:t>Program Usability and Support</w:t>
            </w:r>
          </w:p>
        </w:tc>
      </w:tr>
      <w:tr>
        <w:trPr>
          <w:trHeight w:val="432" w:hRule="exact"/>
        </w:trPr>
        <w:tc>
          <w:tcPr>
            <w:tcW w:w="4412" w:type="dxa"/>
            <w:tcBorders>
              <w:top w:val="single" w:sz="23" w:space="0" w:color="5F5F5F"/>
              <w:left w:val="single" w:sz="2" w:space="0" w:color="000000"/>
              <w:bottom w:val="single" w:sz="2" w:space="0" w:color="000000"/>
              <w:right w:val="single" w:sz="2" w:space="0" w:color="000000"/>
            </w:tcBorders>
          </w:tcPr>
          <w:p>
            <w:pPr>
              <w:pStyle w:val="TableParagraph"/>
              <w:ind w:left="107" w:right="347"/>
              <w:jc w:val="left"/>
              <w:rPr>
                <w:sz w:val="18"/>
              </w:rPr>
            </w:pPr>
            <w:r>
              <w:rPr>
                <w:sz w:val="18"/>
              </w:rPr>
              <w:t>Storage media, uploaded folder, and shortcuts formatted properly</w:t>
            </w:r>
          </w:p>
        </w:tc>
        <w:tc>
          <w:tcPr>
            <w:tcW w:w="1186"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rPr>
                <w:sz w:val="18"/>
              </w:rPr>
            </w:pPr>
            <w:r>
              <w:rPr>
                <w:sz w:val="18"/>
              </w:rPr>
              <w:t>0</w:t>
            </w:r>
          </w:p>
        </w:tc>
        <w:tc>
          <w:tcPr>
            <w:tcW w:w="1382"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46" w:right="146"/>
              <w:rPr>
                <w:sz w:val="18"/>
              </w:rPr>
            </w:pPr>
            <w:r>
              <w:rPr>
                <w:sz w:val="18"/>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8" w:right="118"/>
              <w:rPr>
                <w:sz w:val="18"/>
              </w:rPr>
            </w:pPr>
            <w:r>
              <w:rPr>
                <w:sz w:val="18"/>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8" w:right="118"/>
              <w:rPr>
                <w:sz w:val="18"/>
              </w:rPr>
            </w:pPr>
            <w:r>
              <w:rPr>
                <w:sz w:val="18"/>
              </w:rPr>
              <w:t>8–10</w:t>
            </w:r>
          </w:p>
        </w:tc>
        <w:tc>
          <w:tcPr>
            <w:tcW w:w="893" w:type="dxa"/>
            <w:tcBorders>
              <w:top w:val="single" w:sz="23" w:space="0" w:color="5F5F5F"/>
              <w:left w:val="single" w:sz="2" w:space="0" w:color="000000"/>
              <w:bottom w:val="single" w:sz="2" w:space="0" w:color="000000"/>
              <w:right w:val="single" w:sz="2" w:space="0" w:color="000000"/>
            </w:tcBorders>
          </w:tcPr>
          <w:p>
            <w:pPr/>
          </w:p>
        </w:tc>
      </w:tr>
      <w:tr>
        <w:trPr>
          <w:trHeight w:val="408"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347"/>
              <w:jc w:val="left"/>
              <w:rPr>
                <w:sz w:val="18"/>
              </w:rPr>
            </w:pPr>
            <w:r>
              <w:rPr>
                <w:sz w:val="18"/>
              </w:rPr>
              <w:t>Instructions clear and executable launches from shortcut without modification</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396" w:hRule="exact"/>
        </w:trPr>
        <w:tc>
          <w:tcPr>
            <w:tcW w:w="10221"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1"/>
              <w:ind w:left="107"/>
              <w:jc w:val="left"/>
              <w:rPr>
                <w:b/>
                <w:sz w:val="21"/>
              </w:rPr>
            </w:pPr>
            <w:r>
              <w:rPr>
                <w:b/>
                <w:sz w:val="21"/>
              </w:rPr>
              <w:t>Game Play Evaluation</w:t>
            </w:r>
          </w:p>
        </w:tc>
      </w:tr>
      <w:tr>
        <w:trPr>
          <w:trHeight w:val="432" w:hRule="exact"/>
        </w:trPr>
        <w:tc>
          <w:tcPr>
            <w:tcW w:w="4412" w:type="dxa"/>
            <w:tcBorders>
              <w:top w:val="single" w:sz="12" w:space="0" w:color="5F5F5F"/>
              <w:left w:val="single" w:sz="2" w:space="0" w:color="000000"/>
              <w:bottom w:val="single" w:sz="2" w:space="0" w:color="000000"/>
              <w:right w:val="single" w:sz="2" w:space="0" w:color="000000"/>
            </w:tcBorders>
          </w:tcPr>
          <w:p>
            <w:pPr>
              <w:pStyle w:val="TableParagraph"/>
              <w:spacing w:before="8"/>
              <w:ind w:left="107" w:right="509"/>
              <w:jc w:val="left"/>
              <w:rPr>
                <w:sz w:val="18"/>
              </w:rPr>
            </w:pPr>
            <w:r>
              <w:rPr>
                <w:sz w:val="18"/>
              </w:rPr>
              <w:t>Quality of Rules—rules presented well and player knows what to</w:t>
            </w:r>
            <w:r>
              <w:rPr>
                <w:spacing w:val="-4"/>
                <w:sz w:val="18"/>
              </w:rPr>
              <w:t> </w:t>
            </w:r>
            <w:r>
              <w:rPr>
                <w:sz w:val="18"/>
              </w:rPr>
              <w:t>do</w:t>
            </w:r>
          </w:p>
        </w:tc>
        <w:tc>
          <w:tcPr>
            <w:tcW w:w="1186" w:type="dxa"/>
            <w:tcBorders>
              <w:top w:val="single" w:sz="12" w:space="0" w:color="5F5F5F"/>
              <w:left w:val="single" w:sz="2" w:space="0" w:color="000000"/>
              <w:bottom w:val="single" w:sz="2" w:space="0" w:color="000000"/>
              <w:right w:val="single" w:sz="2" w:space="0" w:color="000000"/>
            </w:tcBorders>
          </w:tcPr>
          <w:p>
            <w:pPr>
              <w:pStyle w:val="TableParagraph"/>
              <w:spacing w:before="8"/>
              <w:rPr>
                <w:sz w:val="18"/>
              </w:rPr>
            </w:pPr>
            <w:r>
              <w:rPr>
                <w:sz w:val="18"/>
              </w:rPr>
              <w:t>0</w:t>
            </w:r>
          </w:p>
        </w:tc>
        <w:tc>
          <w:tcPr>
            <w:tcW w:w="1382" w:type="dxa"/>
            <w:tcBorders>
              <w:top w:val="single" w:sz="12" w:space="0" w:color="5F5F5F"/>
              <w:left w:val="single" w:sz="2" w:space="0" w:color="000000"/>
              <w:bottom w:val="single" w:sz="2" w:space="0" w:color="000000"/>
              <w:right w:val="single" w:sz="2" w:space="0" w:color="000000"/>
            </w:tcBorders>
          </w:tcPr>
          <w:p>
            <w:pPr>
              <w:pStyle w:val="TableParagraph"/>
              <w:spacing w:before="8"/>
              <w:ind w:left="146" w:right="146"/>
              <w:rPr>
                <w:sz w:val="18"/>
              </w:rPr>
            </w:pPr>
            <w:r>
              <w:rPr>
                <w:sz w:val="18"/>
              </w:rPr>
              <w:t>1–3</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8"/>
              <w:ind w:left="118" w:right="118"/>
              <w:rPr>
                <w:sz w:val="18"/>
              </w:rPr>
            </w:pPr>
            <w:r>
              <w:rPr>
                <w:sz w:val="18"/>
              </w:rPr>
              <w:t>4–7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8"/>
              <w:ind w:left="118" w:right="118"/>
              <w:rPr>
                <w:sz w:val="18"/>
              </w:rPr>
            </w:pPr>
            <w:r>
              <w:rPr>
                <w:sz w:val="18"/>
              </w:rPr>
              <w:t>8–10</w:t>
            </w:r>
          </w:p>
        </w:tc>
        <w:tc>
          <w:tcPr>
            <w:tcW w:w="893" w:type="dxa"/>
            <w:tcBorders>
              <w:top w:val="single" w:sz="12" w:space="0" w:color="5F5F5F"/>
              <w:left w:val="single" w:sz="2" w:space="0" w:color="000000"/>
              <w:bottom w:val="single" w:sz="2" w:space="0" w:color="000000"/>
              <w:right w:val="single" w:sz="2" w:space="0" w:color="000000"/>
            </w:tcBorders>
          </w:tcPr>
          <w:p>
            <w:pPr/>
          </w:p>
        </w:tc>
      </w:tr>
      <w:tr>
        <w:trPr>
          <w:trHeight w:val="411"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509"/>
              <w:jc w:val="left"/>
              <w:rPr>
                <w:sz w:val="18"/>
              </w:rPr>
            </w:pPr>
            <w:r>
              <w:rPr>
                <w:sz w:val="18"/>
              </w:rPr>
              <w:t>User Interface—game controls are easy to use without much explanation</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2"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2"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2"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2"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408"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450"/>
              <w:jc w:val="left"/>
              <w:rPr>
                <w:sz w:val="18"/>
              </w:rPr>
            </w:pPr>
            <w:r>
              <w:rPr>
                <w:sz w:val="18"/>
              </w:rPr>
              <w:t>Navigation—the player can get to the end of game and knows how to get there</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209"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7" w:right="347"/>
              <w:jc w:val="left"/>
              <w:rPr>
                <w:sz w:val="18"/>
              </w:rPr>
            </w:pPr>
            <w:r>
              <w:rPr>
                <w:sz w:val="18"/>
              </w:rPr>
              <w:t>Performance—no errors, bugs, or glitches</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206"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7" w:right="347"/>
              <w:jc w:val="left"/>
              <w:rPr>
                <w:sz w:val="18"/>
              </w:rPr>
            </w:pPr>
            <w:r>
              <w:rPr>
                <w:sz w:val="18"/>
              </w:rPr>
              <w:t>Play—game is challenging, the game can be completed</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410"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347"/>
              <w:jc w:val="left"/>
              <w:rPr>
                <w:sz w:val="18"/>
              </w:rPr>
            </w:pPr>
            <w:r>
              <w:rPr>
                <w:sz w:val="18"/>
              </w:rPr>
              <w:t>Artistry—color, backgrounds, characters, sounds are attractive and visible</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410"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144"/>
              <w:jc w:val="left"/>
              <w:rPr>
                <w:sz w:val="18"/>
              </w:rPr>
            </w:pPr>
            <w:r>
              <w:rPr>
                <w:sz w:val="18"/>
              </w:rPr>
              <w:t>Player Interactions—player participates in the story and the actions are consistent with the concept</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410"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195"/>
              <w:jc w:val="left"/>
              <w:rPr>
                <w:sz w:val="18"/>
              </w:rPr>
            </w:pPr>
            <w:r>
              <w:rPr>
                <w:sz w:val="18"/>
              </w:rPr>
              <w:t>Immersion—player feels connected to the gameplay and is not distracted or removed from interaction</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206"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7"/>
              <w:jc w:val="left"/>
              <w:rPr>
                <w:sz w:val="18"/>
              </w:rPr>
            </w:pPr>
            <w:r>
              <w:rPr>
                <w:sz w:val="18"/>
              </w:rPr>
              <w:t>Rewards—player is rewarded properly for taking game risks</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396" w:hRule="exact"/>
        </w:trPr>
        <w:tc>
          <w:tcPr>
            <w:tcW w:w="10221"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9"/>
              <w:ind w:left="107"/>
              <w:jc w:val="left"/>
              <w:rPr>
                <w:b/>
                <w:sz w:val="21"/>
              </w:rPr>
            </w:pPr>
            <w:r>
              <w:rPr>
                <w:b/>
                <w:sz w:val="21"/>
              </w:rPr>
              <w:t>Game Concept &amp; Design Evaluation</w:t>
            </w:r>
          </w:p>
        </w:tc>
      </w:tr>
      <w:tr>
        <w:trPr>
          <w:trHeight w:val="228" w:hRule="exact"/>
        </w:trPr>
        <w:tc>
          <w:tcPr>
            <w:tcW w:w="4412"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07" w:right="347"/>
              <w:jc w:val="left"/>
              <w:rPr>
                <w:sz w:val="18"/>
              </w:rPr>
            </w:pPr>
            <w:r>
              <w:rPr>
                <w:sz w:val="18"/>
              </w:rPr>
              <w:t>Fully addresses concept and topic</w:t>
            </w:r>
          </w:p>
        </w:tc>
        <w:tc>
          <w:tcPr>
            <w:tcW w:w="1186"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rPr>
                <w:sz w:val="18"/>
              </w:rPr>
            </w:pPr>
            <w:r>
              <w:rPr>
                <w:sz w:val="18"/>
              </w:rPr>
              <w:t>0</w:t>
            </w:r>
          </w:p>
        </w:tc>
        <w:tc>
          <w:tcPr>
            <w:tcW w:w="1382"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46" w:right="146"/>
              <w:rPr>
                <w:sz w:val="18"/>
              </w:rPr>
            </w:pPr>
            <w:r>
              <w:rPr>
                <w:sz w:val="18"/>
              </w:rPr>
              <w:t>1–7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8" w:right="119"/>
              <w:rPr>
                <w:sz w:val="18"/>
              </w:rPr>
            </w:pPr>
            <w:r>
              <w:rPr>
                <w:sz w:val="18"/>
              </w:rPr>
              <w:t>8-14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6" w:right="118"/>
              <w:rPr>
                <w:sz w:val="18"/>
              </w:rPr>
            </w:pPr>
            <w:r>
              <w:rPr>
                <w:sz w:val="18"/>
              </w:rPr>
              <w:t>15-20</w:t>
            </w:r>
          </w:p>
        </w:tc>
        <w:tc>
          <w:tcPr>
            <w:tcW w:w="893" w:type="dxa"/>
            <w:tcBorders>
              <w:top w:val="single" w:sz="23" w:space="0" w:color="5F5F5F"/>
              <w:left w:val="single" w:sz="2" w:space="0" w:color="000000"/>
              <w:bottom w:val="single" w:sz="2" w:space="0" w:color="000000"/>
              <w:right w:val="single" w:sz="2" w:space="0" w:color="000000"/>
            </w:tcBorders>
          </w:tcPr>
          <w:p>
            <w:pPr/>
          </w:p>
        </w:tc>
      </w:tr>
      <w:tr>
        <w:trPr>
          <w:trHeight w:val="411"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144"/>
              <w:jc w:val="left"/>
              <w:rPr>
                <w:sz w:val="18"/>
              </w:rPr>
            </w:pPr>
            <w:r>
              <w:rPr>
                <w:sz w:val="18"/>
              </w:rPr>
              <w:t>Game play and graphics appropriate for concept and age group</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206"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7" w:right="347"/>
              <w:jc w:val="left"/>
              <w:rPr>
                <w:sz w:val="18"/>
              </w:rPr>
            </w:pPr>
            <w:r>
              <w:rPr>
                <w:sz w:val="18"/>
              </w:rPr>
              <w:t>Incorporates entertainment and education elements</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410"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before="1"/>
              <w:ind w:left="107"/>
              <w:jc w:val="left"/>
              <w:rPr>
                <w:sz w:val="18"/>
              </w:rPr>
            </w:pPr>
            <w:r>
              <w:rPr>
                <w:sz w:val="18"/>
              </w:rPr>
              <w:t>Title slide is attractive with working direction, quit, and start buttons</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before="1"/>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before="1"/>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before="1"/>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before="1"/>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209"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7" w:right="347"/>
              <w:jc w:val="left"/>
              <w:rPr>
                <w:sz w:val="18"/>
              </w:rPr>
            </w:pPr>
            <w:r>
              <w:rPr>
                <w:sz w:val="18"/>
              </w:rPr>
              <w:t>Contains all levels required</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206"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7"/>
              <w:jc w:val="left"/>
              <w:rPr>
                <w:sz w:val="18"/>
              </w:rPr>
            </w:pPr>
            <w:r>
              <w:rPr>
                <w:sz w:val="18"/>
              </w:rPr>
              <w:t>Errors did not crash game or prevent continuing game play</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209"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7" w:right="347"/>
              <w:jc w:val="left"/>
              <w:rPr>
                <w:sz w:val="18"/>
              </w:rPr>
            </w:pPr>
            <w:r>
              <w:rPr>
                <w:sz w:val="18"/>
              </w:rPr>
              <w:t>Code is well written and logically designed</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408" w:hRule="exact"/>
        </w:trPr>
        <w:tc>
          <w:tcPr>
            <w:tcW w:w="4412" w:type="dxa"/>
            <w:tcBorders>
              <w:top w:val="single" w:sz="2" w:space="0" w:color="000000"/>
              <w:left w:val="single" w:sz="2" w:space="0" w:color="000000"/>
              <w:bottom w:val="single" w:sz="2" w:space="0" w:color="000000"/>
              <w:right w:val="single" w:sz="2" w:space="0" w:color="000000"/>
            </w:tcBorders>
          </w:tcPr>
          <w:p>
            <w:pPr>
              <w:pStyle w:val="TableParagraph"/>
              <w:ind w:left="107" w:right="347"/>
              <w:jc w:val="left"/>
              <w:rPr>
                <w:sz w:val="18"/>
              </w:rPr>
            </w:pPr>
            <w:r>
              <w:rPr>
                <w:sz w:val="18"/>
              </w:rPr>
              <w:t>Code or game engine events are well commented to explain logic used and reason for a block of code</w:t>
            </w:r>
          </w:p>
        </w:tc>
        <w:tc>
          <w:tcPr>
            <w:tcW w:w="1186"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38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46" w:right="146"/>
              <w:rPr>
                <w:sz w:val="18"/>
              </w:rPr>
            </w:pPr>
            <w:r>
              <w:rPr>
                <w:sz w:val="18"/>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893"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221"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1" w:val="left" w:leader="none"/>
              </w:tabs>
              <w:spacing w:before="122"/>
              <w:ind w:left="107"/>
              <w:jc w:val="left"/>
              <w:rPr>
                <w:b/>
                <w:sz w:val="22"/>
              </w:rPr>
            </w:pPr>
            <w:r>
              <w:rPr>
                <w:b/>
                <w:sz w:val="22"/>
              </w:rPr>
              <w:t>Subtotal</w:t>
              <w:tab/>
              <w:t>/200</w:t>
            </w:r>
            <w:r>
              <w:rPr>
                <w:b/>
                <w:spacing w:val="-3"/>
                <w:sz w:val="22"/>
              </w:rPr>
              <w:t> </w:t>
            </w:r>
            <w:r>
              <w:rPr>
                <w:b/>
                <w:sz w:val="22"/>
              </w:rPr>
              <w:t>max.</w:t>
            </w:r>
          </w:p>
        </w:tc>
      </w:tr>
      <w:tr>
        <w:trPr>
          <w:trHeight w:val="492" w:hRule="exact"/>
        </w:trPr>
        <w:tc>
          <w:tcPr>
            <w:tcW w:w="10221" w:type="dxa"/>
            <w:gridSpan w:val="6"/>
            <w:tcBorders>
              <w:top w:val="single" w:sz="23" w:space="0" w:color="5F5F5F"/>
              <w:left w:val="single" w:sz="4" w:space="0" w:color="000000"/>
              <w:bottom w:val="single" w:sz="4" w:space="0" w:color="000000"/>
              <w:right w:val="single" w:sz="4" w:space="0" w:color="000000"/>
            </w:tcBorders>
          </w:tcPr>
          <w:p>
            <w:pPr>
              <w:pStyle w:val="TableParagraph"/>
              <w:spacing w:line="224" w:lineRule="exact"/>
              <w:ind w:left="103"/>
              <w:jc w:val="left"/>
              <w:rPr>
                <w:sz w:val="20"/>
              </w:rPr>
            </w:pPr>
            <w:r>
              <w:rPr>
                <w:b/>
                <w:sz w:val="20"/>
              </w:rPr>
              <w:t>Penalty Points </w:t>
            </w:r>
            <w:r>
              <w:rPr>
                <w:sz w:val="20"/>
              </w:rPr>
              <w:t>Deduct five (5) points for not adhering to Guidelines (maximum of fifteen [15] points).</w:t>
            </w:r>
          </w:p>
          <w:p>
            <w:pPr>
              <w:pStyle w:val="TableParagraph"/>
              <w:numPr>
                <w:ilvl w:val="0"/>
                <w:numId w:val="153"/>
              </w:numPr>
              <w:tabs>
                <w:tab w:pos="332" w:val="left" w:leader="none"/>
              </w:tabs>
              <w:spacing w:line="231" w:lineRule="exact" w:before="0" w:after="0"/>
              <w:ind w:left="331" w:right="0" w:hanging="228"/>
              <w:jc w:val="left"/>
              <w:rPr>
                <w:sz w:val="20"/>
              </w:rPr>
            </w:pPr>
            <w:r>
              <w:rPr>
                <w:sz w:val="20"/>
              </w:rPr>
              <w:t>Statement of Assurance not received  </w:t>
            </w:r>
            <w:r>
              <w:rPr>
                <w:rFonts w:ascii="Wingdings" w:hAnsi="Wingdings"/>
                <w:sz w:val="20"/>
              </w:rPr>
              <w:t></w:t>
            </w:r>
            <w:r>
              <w:rPr>
                <w:rFonts w:ascii="Times New Roman" w:hAnsi="Times New Roman"/>
                <w:sz w:val="20"/>
              </w:rPr>
              <w:t> </w:t>
            </w:r>
            <w:r>
              <w:rPr>
                <w:sz w:val="20"/>
              </w:rPr>
              <w:t>entry labeled incorrectly on the</w:t>
            </w:r>
            <w:r>
              <w:rPr>
                <w:spacing w:val="-28"/>
                <w:sz w:val="20"/>
              </w:rPr>
              <w:t> </w:t>
            </w:r>
            <w:r>
              <w:rPr>
                <w:sz w:val="20"/>
              </w:rPr>
              <w:t>upload</w:t>
            </w:r>
          </w:p>
        </w:tc>
      </w:tr>
      <w:tr>
        <w:trPr>
          <w:trHeight w:val="346" w:hRule="exact"/>
        </w:trPr>
        <w:tc>
          <w:tcPr>
            <w:tcW w:w="10221"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937" w:val="left" w:leader="none"/>
              </w:tabs>
              <w:spacing w:before="60"/>
              <w:ind w:left="103"/>
              <w:jc w:val="left"/>
              <w:rPr>
                <w:b/>
                <w:sz w:val="22"/>
              </w:rPr>
            </w:pPr>
            <w:r>
              <w:rPr>
                <w:b/>
                <w:sz w:val="22"/>
              </w:rPr>
              <w:t>Total</w:t>
            </w:r>
            <w:r>
              <w:rPr>
                <w:b/>
                <w:spacing w:val="-2"/>
                <w:sz w:val="22"/>
              </w:rPr>
              <w:t> </w:t>
            </w:r>
            <w:r>
              <w:rPr>
                <w:b/>
                <w:sz w:val="22"/>
              </w:rPr>
              <w:t>Points</w:t>
              <w:tab/>
              <w:t>/200 max</w:t>
            </w:r>
          </w:p>
        </w:tc>
      </w:tr>
    </w:tbl>
    <w:p>
      <w:pPr>
        <w:pStyle w:val="BodyText"/>
        <w:rPr>
          <w:rFonts w:ascii="Garamond"/>
          <w:i/>
        </w:rPr>
      </w:pPr>
    </w:p>
    <w:p>
      <w:pPr>
        <w:pStyle w:val="BodyText"/>
        <w:spacing w:before="1"/>
        <w:rPr>
          <w:rFonts w:ascii="Garamond"/>
          <w:i/>
          <w:sz w:val="24"/>
        </w:rPr>
      </w:pPr>
    </w:p>
    <w:tbl>
      <w:tblPr>
        <w:tblW w:w="0" w:type="auto"/>
        <w:jc w:val="left"/>
        <w:tblInd w:w="4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600"/>
        <w:rPr>
          <w:rFonts w:ascii="Garamond" w:hAnsi="Garamond"/>
        </w:rPr>
      </w:pPr>
      <w:r>
        <w:rPr/>
        <w:pict>
          <v:shape style="position:absolute;margin-left:397.049988pt;margin-top:15.468167pt;width:154.85pt;height:48.3pt;mso-position-horizontal-relative:page;mso-position-vertical-relative:paragraph;z-index:10648" type="#_x0000_t202" filled="false" stroked="true" strokeweight=".25pt" strokecolor="#000000">
            <v:textbox inset="0,0,0,0">
              <w:txbxContent>
                <w:p>
                  <w:pPr>
                    <w:spacing w:line="202" w:lineRule="exact" w:before="74"/>
                    <w:ind w:left="405" w:right="405" w:firstLine="0"/>
                    <w:jc w:val="center"/>
                    <w:rPr>
                      <w:rFonts w:ascii="Garamond"/>
                      <w:sz w:val="18"/>
                    </w:rPr>
                  </w:pPr>
                  <w:r>
                    <w:rPr>
                      <w:rFonts w:ascii="Garamond"/>
                      <w:sz w:val="18"/>
                    </w:rPr>
                    <w:t>VERIFICATION &amp; INITIALS</w:t>
                  </w:r>
                </w:p>
                <w:p>
                  <w:pPr>
                    <w:spacing w:line="202" w:lineRule="exact" w:before="0"/>
                    <w:ind w:left="404"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154"/>
                    </w:numPr>
                    <w:tabs>
                      <w:tab w:pos="353" w:val="left" w:leader="none"/>
                      <w:tab w:pos="2988" w:val="left" w:leader="none"/>
                    </w:tabs>
                    <w:spacing w:line="240" w:lineRule="auto" w:before="1" w:after="0"/>
                    <w:ind w:left="352"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840" w:right="820"/>
        </w:sectPr>
      </w:pPr>
    </w:p>
    <w:p>
      <w:pPr>
        <w:pStyle w:val="BodyText"/>
        <w:spacing w:before="4"/>
        <w:rPr>
          <w:rFonts w:ascii="Garamond"/>
          <w:sz w:val="16"/>
        </w:rPr>
      </w:pPr>
    </w:p>
    <w:p>
      <w:pPr>
        <w:pStyle w:val="Heading4"/>
        <w:ind w:left="1614" w:right="0"/>
      </w:pPr>
      <w:r>
        <w:rPr/>
        <w:drawing>
          <wp:anchor distT="0" distB="0" distL="0" distR="0" allowOverlap="1" layoutInCell="1" locked="0" behindDoc="0" simplePos="0" relativeHeight="10744">
            <wp:simplePos x="0" y="0"/>
            <wp:positionH relativeFrom="page">
              <wp:posOffset>914400</wp:posOffset>
            </wp:positionH>
            <wp:positionV relativeFrom="paragraph">
              <wp:posOffset>37284</wp:posOffset>
            </wp:positionV>
            <wp:extent cx="768350" cy="548004"/>
            <wp:effectExtent l="0" t="0" r="0" b="0"/>
            <wp:wrapNone/>
            <wp:docPr id="37" name="image5.png" descr=""/>
            <wp:cNvGraphicFramePr>
              <a:graphicFrameLocks noChangeAspect="1"/>
            </wp:cNvGraphicFramePr>
            <a:graphic>
              <a:graphicData uri="http://schemas.openxmlformats.org/drawingml/2006/picture">
                <pic:pic>
                  <pic:nvPicPr>
                    <pic:cNvPr id="38" name="image5.png"/>
                    <pic:cNvPicPr/>
                  </pic:nvPicPr>
                  <pic:blipFill>
                    <a:blip r:embed="rId112" cstate="print"/>
                    <a:stretch>
                      <a:fillRect/>
                    </a:stretch>
                  </pic:blipFill>
                  <pic:spPr>
                    <a:xfrm>
                      <a:off x="0" y="0"/>
                      <a:ext cx="768350" cy="548004"/>
                    </a:xfrm>
                    <a:prstGeom prst="rect">
                      <a:avLst/>
                    </a:prstGeom>
                  </pic:spPr>
                </pic:pic>
              </a:graphicData>
            </a:graphic>
          </wp:anchor>
        </w:drawing>
      </w:r>
      <w:r>
        <w:rPr>
          <w:sz w:val="34"/>
        </w:rPr>
        <w:t>C</w:t>
      </w:r>
      <w:r>
        <w:rPr/>
        <w:t>OMPUTER </w:t>
      </w:r>
      <w:r>
        <w:rPr>
          <w:sz w:val="34"/>
        </w:rPr>
        <w:t>G</w:t>
      </w:r>
      <w:r>
        <w:rPr/>
        <w:t>AME </w:t>
      </w:r>
      <w:r>
        <w:rPr>
          <w:sz w:val="34"/>
        </w:rPr>
        <w:t>&amp; S</w:t>
      </w:r>
      <w:r>
        <w:rPr/>
        <w:t>IMULATION  </w:t>
      </w:r>
      <w:r>
        <w:rPr>
          <w:sz w:val="34"/>
        </w:rPr>
        <w:t>P</w:t>
      </w:r>
      <w:r>
        <w:rPr/>
        <w:t>ROGRAMMING</w:t>
      </w:r>
    </w:p>
    <w:p>
      <w:pPr>
        <w:pStyle w:val="Heading5"/>
        <w:ind w:left="1614" w:right="0"/>
      </w:pPr>
      <w:r>
        <w:rPr/>
        <w:t>Performance Rating Sheet</w:t>
      </w:r>
    </w:p>
    <w:p>
      <w:pPr>
        <w:pStyle w:val="Heading8"/>
        <w:ind w:left="1614"/>
      </w:pPr>
      <w:r>
        <w:rPr/>
        <w:t>Revised 2013-14</w:t>
      </w:r>
    </w:p>
    <w:p>
      <w:pPr>
        <w:pStyle w:val="BodyText"/>
        <w:spacing w:before="9" w:after="1"/>
        <w:rPr>
          <w:rFonts w:ascii="Garamond"/>
          <w:i/>
          <w:sz w:val="27"/>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i/>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39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1"/>
              <w:ind w:left="105"/>
              <w:jc w:val="left"/>
              <w:rPr>
                <w:b/>
                <w:sz w:val="21"/>
              </w:rPr>
            </w:pPr>
            <w:r>
              <w:rPr>
                <w:b/>
                <w:sz w:val="21"/>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Describes the topic, problem, and challenges</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Describes the planning process used to design the game through planning documents such as storyboards, flowcharts, etc.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Describes design software selection and why these were most appropriate to the task</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8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Describes the user interface (input/output parameters) and why this applies best for this audience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Describes how the game flows from starting point to victory and what is needed to win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Describes user interactions and how these actions are entertaining, educational, and engaging to the audience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Describes the program modules, structure, and commenting</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Describes the usefulness of the program in meeting the educational goal of the topic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77"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8"/>
              <w:ind w:left="105"/>
              <w:jc w:val="left"/>
              <w:rPr>
                <w:b/>
                <w:sz w:val="20"/>
              </w:rPr>
            </w:pPr>
            <w:r>
              <w:rPr>
                <w:b/>
                <w:sz w:val="20"/>
              </w:rPr>
              <w:t>Delivery</w:t>
            </w:r>
          </w:p>
        </w:tc>
      </w:tr>
      <w:tr>
        <w:trPr>
          <w:trHeight w:val="48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Demonstrates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8"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403"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122"/>
              <w:ind w:left="105"/>
              <w:jc w:val="left"/>
              <w:rPr>
                <w:sz w:val="20"/>
              </w:rPr>
            </w:pPr>
            <w:r>
              <w:rPr>
                <w:b/>
                <w:sz w:val="22"/>
              </w:rPr>
              <w:t>Time Penalty </w:t>
            </w:r>
            <w:r>
              <w:rPr>
                <w:sz w:val="20"/>
              </w:rPr>
              <w:t>Deduct five (5) points for presentation over seven (7) minutes. Time:</w:t>
            </w: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67"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spacing w:before="77"/>
              <w:ind w:left="103"/>
              <w:jc w:val="left"/>
              <w:rPr>
                <w:sz w:val="20"/>
              </w:rPr>
            </w:pPr>
            <w:r>
              <w:rPr>
                <w:b/>
                <w:sz w:val="22"/>
              </w:rPr>
              <w:t>Penalty </w:t>
            </w:r>
            <w:r>
              <w:rPr>
                <w:sz w:val="20"/>
              </w:rPr>
              <w:t>Deduct five (5) points for leaving materials.</w:t>
            </w:r>
          </w:p>
        </w:tc>
      </w:tr>
      <w:tr>
        <w:trPr>
          <w:trHeight w:val="370"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895" w:val="left" w:leader="none"/>
              </w:tabs>
              <w:spacing w:before="77"/>
              <w:ind w:left="103"/>
              <w:jc w:val="left"/>
              <w:rPr>
                <w:b/>
                <w:sz w:val="22"/>
              </w:rPr>
            </w:pPr>
            <w:r>
              <w:rPr>
                <w:b/>
                <w:sz w:val="22"/>
              </w:rPr>
              <w:t>Total</w:t>
            </w:r>
            <w:r>
              <w:rPr>
                <w:b/>
                <w:spacing w:val="-2"/>
                <w:sz w:val="22"/>
              </w:rPr>
              <w:t> </w:t>
            </w:r>
            <w:r>
              <w:rPr>
                <w:b/>
                <w:sz w:val="22"/>
              </w:rPr>
              <w:t>Points</w:t>
              <w:tab/>
              <w:t>/100 max.</w:t>
            </w:r>
          </w:p>
        </w:tc>
      </w:tr>
      <w:tr>
        <w:trPr>
          <w:trHeight w:val="367"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81" w:val="left" w:leader="none"/>
              </w:tabs>
              <w:spacing w:before="77"/>
              <w:ind w:left="103"/>
              <w:jc w:val="left"/>
              <w:rPr>
                <w:b/>
                <w:sz w:val="22"/>
              </w:rPr>
            </w:pPr>
            <w:r>
              <w:rPr>
                <w:b/>
                <w:sz w:val="22"/>
              </w:rPr>
              <w:t>Prejudged</w:t>
            </w:r>
            <w:r>
              <w:rPr>
                <w:b/>
                <w:spacing w:val="-2"/>
                <w:sz w:val="22"/>
              </w:rPr>
              <w:t> </w:t>
            </w:r>
            <w:r>
              <w:rPr>
                <w:b/>
                <w:sz w:val="22"/>
              </w:rPr>
              <w:t>Score</w:t>
              <w:tab/>
              <w:t>/200</w:t>
            </w:r>
            <w:r>
              <w:rPr>
                <w:b/>
                <w:spacing w:val="-3"/>
                <w:sz w:val="22"/>
              </w:rPr>
              <w:t> </w:t>
            </w:r>
            <w:r>
              <w:rPr>
                <w:b/>
                <w:sz w:val="22"/>
              </w:rPr>
              <w:t>max.</w:t>
            </w:r>
          </w:p>
        </w:tc>
      </w:tr>
      <w:tr>
        <w:trPr>
          <w:trHeight w:val="36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81" w:val="left" w:leader="none"/>
              </w:tabs>
              <w:spacing w:before="62"/>
              <w:ind w:left="103"/>
              <w:jc w:val="left"/>
              <w:rPr>
                <w:b/>
                <w:sz w:val="22"/>
              </w:rPr>
            </w:pPr>
            <w:r>
              <w:rPr>
                <w:b/>
                <w:sz w:val="22"/>
              </w:rPr>
              <w:t>Final Score </w:t>
            </w:r>
            <w:r>
              <w:rPr>
                <w:sz w:val="22"/>
              </w:rPr>
              <w:t>(add total points and</w:t>
            </w:r>
            <w:r>
              <w:rPr>
                <w:spacing w:val="-15"/>
                <w:sz w:val="22"/>
              </w:rPr>
              <w:t> </w:t>
            </w:r>
            <w:r>
              <w:rPr>
                <w:sz w:val="22"/>
              </w:rPr>
              <w:t>prejudged</w:t>
            </w:r>
            <w:r>
              <w:rPr>
                <w:spacing w:val="-2"/>
                <w:sz w:val="22"/>
              </w:rPr>
              <w:t> </w:t>
            </w:r>
            <w:r>
              <w:rPr>
                <w:sz w:val="22"/>
              </w:rPr>
              <w:t>score)</w:t>
              <w:tab/>
            </w:r>
            <w:r>
              <w:rPr>
                <w:b/>
                <w:sz w:val="22"/>
              </w:rPr>
              <w:t>/300</w:t>
            </w:r>
            <w:r>
              <w:rPr>
                <w:b/>
                <w:spacing w:val="-3"/>
                <w:sz w:val="22"/>
              </w:rPr>
              <w:t> </w:t>
            </w:r>
            <w:r>
              <w:rPr>
                <w:b/>
                <w:sz w:val="22"/>
              </w:rPr>
              <w:t>max.</w:t>
            </w:r>
          </w:p>
        </w:tc>
      </w:tr>
    </w:tbl>
    <w:p>
      <w:pPr>
        <w:pStyle w:val="BodyText"/>
        <w:tabs>
          <w:tab w:pos="6585" w:val="left" w:leader="none"/>
          <w:tab w:pos="9717" w:val="left" w:leader="none"/>
        </w:tabs>
        <w:spacing w:line="379" w:lineRule="auto" w:before="121"/>
        <w:ind w:left="220" w:right="803"/>
        <w:jc w:val="both"/>
        <w:rPr>
          <w:rFonts w:ascii="Garamond" w:hAnsi="Garamond"/>
        </w:rPr>
      </w:pP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12"/>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6"/>
        </w:rPr>
        <w:t> </w:t>
      </w:r>
      <w:r>
        <w:rPr>
          <w:rFonts w:ascii="Garamond" w:hAnsi="Garamond"/>
          <w:w w:val="99"/>
          <w:u w:val="single"/>
        </w:rPr>
        <w:t> </w:t>
      </w:r>
      <w:r>
        <w:rPr>
          <w:rFonts w:ascii="Garamond" w:hAnsi="Garamond"/>
          <w:u w:val="single"/>
        </w:rPr>
        <w:tab/>
      </w:r>
      <w:r>
        <w:rPr>
          <w:rFonts w:ascii="Garamond" w:hAnsi="Garamond"/>
          <w:w w:val="33"/>
          <w:u w:val="single"/>
        </w:rPr>
        <w:t> </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spacing w:before="10"/>
        <w:rPr>
          <w:rFonts w:ascii="Garamond"/>
          <w:sz w:val="16"/>
        </w:rPr>
      </w:pPr>
    </w:p>
    <w:p>
      <w:pPr>
        <w:spacing w:before="74"/>
        <w:ind w:left="4272" w:right="0" w:firstLine="0"/>
        <w:jc w:val="left"/>
        <w:rPr>
          <w:b/>
          <w:sz w:val="20"/>
        </w:rPr>
      </w:pPr>
      <w:r>
        <w:rPr/>
        <w:pict>
          <v:group style="position:absolute;margin-left:66.014pt;margin-top:-68.545067pt;width:516.1pt;height:87.7pt;mso-position-horizontal-relative:page;mso-position-vertical-relative:paragraph;z-index:-981976" coordorigin="1320,-1371" coordsize="10322,1754">
            <v:line style="position:absolute" from="1325,4" to="10605,4" stroked="true" strokeweight=".48004pt" strokecolor="#000000"/>
            <v:line style="position:absolute" from="10605,4" to="10615,4" stroked="true" strokeweight=".48004pt" strokecolor="#c0504d"/>
            <v:line style="position:absolute" from="10615,4" to="11637,4" stroked="true" strokeweight=".48004pt" strokecolor="#c0504d"/>
            <v:rect style="position:absolute;left:8511;top:-1368;width:2670;height:1377" filled="false" stroked="true" strokeweight=".25pt" strokecolor="#000000">
              <v:stroke dashstyle="dash"/>
            </v:rect>
            <v:shape style="position:absolute;left:1325;top:-1368;width:7186;height:1373" type="#_x0000_t202" filled="false" stroked="false">
              <v:textbox inset="0,0,0,0">
                <w:txbxContent>
                  <w:p>
                    <w:pPr>
                      <w:spacing w:before="53"/>
                      <w:ind w:left="115" w:right="0" w:firstLine="0"/>
                      <w:jc w:val="left"/>
                      <w:rPr>
                        <w:rFonts w:ascii="Garamond" w:hAnsi="Garamond"/>
                        <w:sz w:val="20"/>
                      </w:rPr>
                    </w:pPr>
                    <w:r>
                      <w:rPr>
                        <w:rFonts w:ascii="Garamond" w:hAnsi="Garamond"/>
                        <w:sz w:val="20"/>
                      </w:rPr>
                      <w:t>Judge’s Comments:</w:t>
                    </w:r>
                  </w:p>
                </w:txbxContent>
              </v:textbox>
              <w10:wrap type="none"/>
            </v:shape>
            <v:shape style="position:absolute;left:10605;top:9;width:1032;height:375" type="#_x0000_t202" filled="true" fillcolor="#933634" stroked="false">
              <v:textbox inset="0,0,0,0">
                <w:txbxContent>
                  <w:p>
                    <w:pPr>
                      <w:spacing w:before="70"/>
                      <w:ind w:left="115" w:right="0" w:firstLine="0"/>
                      <w:jc w:val="left"/>
                      <w:rPr>
                        <w:b/>
                        <w:sz w:val="20"/>
                      </w:rPr>
                    </w:pPr>
                    <w:r>
                      <w:rPr>
                        <w:b/>
                        <w:color w:val="FFFFFF"/>
                        <w:sz w:val="20"/>
                      </w:rPr>
                      <w:t>203</w:t>
                    </w:r>
                  </w:p>
                </w:txbxContent>
              </v:textbox>
              <v:fill type="solid"/>
              <w10:wrap type="none"/>
            </v:shape>
            <w10:wrap type="none"/>
          </v:group>
        </w:pict>
      </w:r>
      <w:r>
        <w:rPr>
          <w:sz w:val="20"/>
        </w:rPr>
        <w:t>| </w:t>
      </w:r>
      <w:r>
        <w:rPr>
          <w:b/>
          <w:sz w:val="20"/>
        </w:rPr>
        <w:t>PA FBLA Policy Leadership Handbook, Revised 09.28.14</w:t>
      </w:r>
    </w:p>
    <w:p>
      <w:pPr>
        <w:spacing w:after="0"/>
        <w:jc w:val="left"/>
        <w:rPr>
          <w:sz w:val="20"/>
        </w:rPr>
        <w:sectPr>
          <w:headerReference w:type="default" r:id="rId113"/>
          <w:footerReference w:type="default" r:id="rId114"/>
          <w:pgSz w:w="12240" w:h="15840"/>
          <w:pgMar w:header="1005" w:footer="0" w:top="1200" w:bottom="280" w:left="1220" w:right="480"/>
        </w:sectPr>
      </w:pPr>
    </w:p>
    <w:p>
      <w:pPr>
        <w:pStyle w:val="BodyText"/>
        <w:spacing w:before="7"/>
        <w:rPr>
          <w:b/>
          <w:sz w:val="15"/>
        </w:rPr>
      </w:pPr>
    </w:p>
    <w:p>
      <w:pPr>
        <w:pStyle w:val="Heading1"/>
        <w:spacing w:before="53"/>
        <w:rPr>
          <w:u w:val="none"/>
        </w:rPr>
      </w:pPr>
      <w:bookmarkStart w:name="_TOC_250022" w:id="19"/>
      <w:bookmarkEnd w:id="19"/>
      <w:r>
        <w:rPr>
          <w:u w:val="thick"/>
        </w:rPr>
        <w:t>Computer Problem Solving</w:t>
      </w:r>
    </w:p>
    <w:p>
      <w:pPr>
        <w:spacing w:line="240" w:lineRule="auto" w:before="0"/>
        <w:ind w:left="220" w:right="998" w:firstLine="0"/>
        <w:jc w:val="both"/>
        <w:rPr>
          <w:sz w:val="20"/>
        </w:rPr>
      </w:pPr>
      <w:r>
        <w:rPr>
          <w:i/>
          <w:sz w:val="20"/>
        </w:rPr>
        <w:t>Having a broad base of knowledge and competencies in core hardware and operating system technologies including </w:t>
      </w:r>
      <w:r>
        <w:rPr>
          <w:i/>
          <w:sz w:val="20"/>
        </w:rPr>
        <w:t>installation, configuration, diagnostics, preventative maintenance, and basic networking is an important element for today’s computer savvy individual</w:t>
      </w:r>
      <w:r>
        <w:rPr>
          <w:sz w:val="20"/>
        </w:rPr>
        <w:t>.</w:t>
      </w:r>
    </w:p>
    <w:p>
      <w:pPr>
        <w:pStyle w:val="BodyText"/>
        <w:spacing w:before="5"/>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operating</w:t>
      </w:r>
      <w:r>
        <w:rPr>
          <w:spacing w:val="-8"/>
          <w:sz w:val="20"/>
        </w:rPr>
        <w:t> </w:t>
      </w:r>
      <w:r>
        <w:rPr>
          <w:sz w:val="20"/>
        </w:rPr>
        <w:t>systems</w:t>
      </w:r>
    </w:p>
    <w:p>
      <w:pPr>
        <w:pStyle w:val="ListParagraph"/>
        <w:numPr>
          <w:ilvl w:val="0"/>
          <w:numId w:val="18"/>
        </w:numPr>
        <w:tabs>
          <w:tab w:pos="581" w:val="left" w:leader="none"/>
        </w:tabs>
        <w:spacing w:line="244" w:lineRule="exact" w:before="0" w:after="0"/>
        <w:ind w:left="580" w:right="0" w:hanging="360"/>
        <w:jc w:val="left"/>
        <w:rPr>
          <w:sz w:val="20"/>
        </w:rPr>
      </w:pPr>
      <w:r>
        <w:rPr>
          <w:sz w:val="20"/>
        </w:rPr>
        <w:t>networks</w:t>
      </w:r>
    </w:p>
    <w:p>
      <w:pPr>
        <w:pStyle w:val="ListParagraph"/>
        <w:numPr>
          <w:ilvl w:val="0"/>
          <w:numId w:val="18"/>
        </w:numPr>
        <w:tabs>
          <w:tab w:pos="581" w:val="left" w:leader="none"/>
        </w:tabs>
        <w:spacing w:line="244" w:lineRule="exact" w:before="0" w:after="0"/>
        <w:ind w:left="580" w:right="0" w:hanging="360"/>
        <w:jc w:val="left"/>
        <w:rPr>
          <w:sz w:val="20"/>
        </w:rPr>
      </w:pPr>
      <w:r>
        <w:rPr>
          <w:sz w:val="20"/>
        </w:rPr>
        <w:t>personal computer</w:t>
      </w:r>
      <w:r>
        <w:rPr>
          <w:spacing w:val="-10"/>
          <w:sz w:val="20"/>
        </w:rPr>
        <w:t> </w:t>
      </w:r>
      <w:r>
        <w:rPr>
          <w:sz w:val="20"/>
        </w:rPr>
        <w:t>components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security</w:t>
      </w:r>
    </w:p>
    <w:p>
      <w:pPr>
        <w:pStyle w:val="ListParagraph"/>
        <w:numPr>
          <w:ilvl w:val="0"/>
          <w:numId w:val="18"/>
        </w:numPr>
        <w:tabs>
          <w:tab w:pos="581" w:val="left" w:leader="none"/>
        </w:tabs>
        <w:spacing w:line="245" w:lineRule="exact" w:before="0" w:after="0"/>
        <w:ind w:left="580" w:right="0" w:hanging="360"/>
        <w:jc w:val="left"/>
        <w:rPr>
          <w:sz w:val="20"/>
        </w:rPr>
      </w:pPr>
      <w:r>
        <w:rPr>
          <w:sz w:val="20"/>
        </w:rPr>
        <w:t>safety and environmental</w:t>
      </w:r>
      <w:r>
        <w:rPr>
          <w:spacing w:val="-11"/>
          <w:sz w:val="20"/>
        </w:rPr>
        <w:t> </w:t>
      </w:r>
      <w:r>
        <w:rPr>
          <w:sz w:val="20"/>
        </w:rPr>
        <w:t>issues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laptop and portable</w:t>
      </w:r>
      <w:r>
        <w:rPr>
          <w:spacing w:val="-7"/>
          <w:sz w:val="20"/>
        </w:rPr>
        <w:t> </w:t>
      </w:r>
      <w:r>
        <w:rPr>
          <w:sz w:val="20"/>
        </w:rPr>
        <w:t>devices</w:t>
      </w:r>
    </w:p>
    <w:p>
      <w:pPr>
        <w:pStyle w:val="ListParagraph"/>
        <w:numPr>
          <w:ilvl w:val="0"/>
          <w:numId w:val="18"/>
        </w:numPr>
        <w:tabs>
          <w:tab w:pos="581" w:val="left" w:leader="none"/>
        </w:tabs>
        <w:spacing w:line="240" w:lineRule="auto" w:before="0" w:after="0"/>
        <w:ind w:left="580" w:right="0" w:hanging="360"/>
        <w:jc w:val="left"/>
        <w:rPr>
          <w:sz w:val="20"/>
        </w:rPr>
      </w:pPr>
      <w:r>
        <w:rPr>
          <w:sz w:val="20"/>
        </w:rPr>
        <w:t>printers and</w:t>
      </w:r>
      <w:r>
        <w:rPr>
          <w:spacing w:val="-8"/>
          <w:sz w:val="20"/>
        </w:rPr>
        <w:t> </w:t>
      </w:r>
      <w:r>
        <w:rPr>
          <w:sz w:val="20"/>
        </w:rPr>
        <w:t>scanners</w:t>
      </w:r>
    </w:p>
    <w:p>
      <w:pPr>
        <w:pStyle w:val="BodyText"/>
        <w:spacing w:before="9"/>
        <w:rPr>
          <w:sz w:val="19"/>
        </w:rPr>
      </w:pPr>
    </w:p>
    <w:p>
      <w:pPr>
        <w:spacing w:before="1"/>
        <w:ind w:left="220" w:right="6469" w:firstLine="0"/>
        <w:jc w:val="left"/>
        <w:rPr>
          <w:sz w:val="20"/>
        </w:rPr>
      </w:pPr>
      <w:r>
        <w:rPr>
          <w:b/>
          <w:sz w:val="20"/>
        </w:rPr>
        <w:t>Business Education Curriculum Standard(s)</w:t>
      </w:r>
      <w:r>
        <w:rPr>
          <w:sz w:val="20"/>
        </w:rPr>
        <w:t>: Information Technology</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5"/>
        <w:rPr>
          <w:b/>
          <w:i/>
          <w:sz w:val="19"/>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0" w:lineRule="auto" w:before="0" w:after="0"/>
        <w:ind w:left="940" w:right="1590"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28" w:lineRule="exact" w:before="16" w:after="0"/>
        <w:ind w:left="940" w:right="1318" w:hanging="360"/>
        <w:jc w:val="left"/>
        <w:rPr>
          <w:sz w:val="20"/>
        </w:rPr>
      </w:pPr>
      <w:r>
        <w:rPr>
          <w:sz w:val="20"/>
        </w:rPr>
        <w:t>to verify that membership dues of participants at the region conference comply with the deadlines</w:t>
      </w:r>
      <w:r>
        <w:rPr>
          <w:spacing w:val="-26"/>
          <w:sz w:val="20"/>
        </w:rPr>
        <w:t> </w:t>
      </w:r>
      <w:r>
        <w:rPr>
          <w:sz w:val="20"/>
        </w:rPr>
        <w:t>listed above.</w:t>
      </w:r>
    </w:p>
    <w:p>
      <w:pPr>
        <w:pStyle w:val="BodyText"/>
        <w:spacing w:before="3"/>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5"/>
          <w:sz w:val="20"/>
        </w:rPr>
        <w:t> </w:t>
      </w:r>
      <w:r>
        <w:rPr>
          <w:sz w:val="20"/>
        </w:rPr>
        <w:t>attending.</w:t>
      </w:r>
    </w:p>
    <w:p>
      <w:pPr>
        <w:spacing w:line="228"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28" w:lineRule="exact" w:before="18" w:after="0"/>
        <w:ind w:left="940" w:right="996" w:hanging="360"/>
        <w:jc w:val="left"/>
        <w:rPr>
          <w:sz w:val="20"/>
        </w:rPr>
      </w:pPr>
      <w:r>
        <w:rPr>
          <w:sz w:val="20"/>
        </w:rPr>
        <w:t>to notify the PA FBLA Executive Director/State Chairman of the change before the deadline date</w:t>
      </w:r>
      <w:r>
        <w:rPr>
          <w:spacing w:val="-29"/>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3"/>
      </w:pPr>
    </w:p>
    <w:p>
      <w:pPr>
        <w:pStyle w:val="Heading3"/>
        <w:rPr>
          <w:u w:val="none"/>
        </w:rPr>
      </w:pPr>
      <w:r>
        <w:rPr>
          <w:u w:val="thick"/>
        </w:rPr>
        <w:t>Region and State Procedure</w:t>
      </w:r>
    </w:p>
    <w:p>
      <w:pPr>
        <w:tabs>
          <w:tab w:pos="580" w:val="left" w:leader="none"/>
        </w:tabs>
        <w:spacing w:line="242" w:lineRule="auto" w:before="0"/>
        <w:ind w:left="580" w:right="1092" w:hanging="360"/>
        <w:jc w:val="left"/>
        <w:rPr>
          <w:b/>
          <w:sz w:val="20"/>
        </w:rPr>
      </w:pPr>
      <w:r>
        <w:rPr>
          <w:sz w:val="20"/>
        </w:rPr>
        <w:t>1.</w:t>
        <w:tab/>
        <w:t>A one-hour written objective test will be administered based on the previously listed</w:t>
      </w:r>
      <w:r>
        <w:rPr>
          <w:spacing w:val="-27"/>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w:t>
      </w:r>
      <w:r>
        <w:rPr>
          <w:b/>
          <w:spacing w:val="-26"/>
          <w:sz w:val="20"/>
        </w:rPr>
        <w:t> </w:t>
      </w:r>
      <w:r>
        <w:rPr>
          <w:b/>
          <w:sz w:val="20"/>
        </w:rPr>
        <w:t>the</w:t>
      </w:r>
    </w:p>
    <w:p>
      <w:pPr>
        <w:spacing w:after="0" w:line="242" w:lineRule="auto"/>
        <w:jc w:val="left"/>
        <w:rPr>
          <w:sz w:val="20"/>
        </w:rPr>
        <w:sectPr>
          <w:footerReference w:type="default" r:id="rId115"/>
          <w:pgSz w:w="12240" w:h="15840"/>
          <w:pgMar w:footer="1092" w:header="1005" w:top="1200" w:bottom="1280" w:left="1220" w:right="460"/>
          <w:pgNumType w:start="204"/>
        </w:sectPr>
      </w:pPr>
    </w:p>
    <w:p>
      <w:pPr>
        <w:pStyle w:val="BodyText"/>
        <w:spacing w:before="5"/>
        <w:rPr>
          <w:b/>
          <w:sz w:val="13"/>
        </w:rPr>
      </w:pPr>
    </w:p>
    <w:p>
      <w:pPr>
        <w:spacing w:line="244" w:lineRule="auto" w:before="74"/>
        <w:ind w:left="580" w:right="1017" w:firstLine="0"/>
        <w:jc w:val="left"/>
        <w:rPr>
          <w:b/>
          <w:sz w:val="20"/>
        </w:rPr>
      </w:pPr>
      <w:r>
        <w:rPr>
          <w:b/>
          <w:sz w:val="20"/>
        </w:rPr>
        <w:t>test in the remaining amount of time for the event</w:t>
      </w:r>
      <w:r>
        <w:rPr>
          <w:sz w:val="20"/>
        </w:rPr>
        <w:t>. </w:t>
      </w:r>
      <w:r>
        <w:rPr>
          <w:b/>
          <w:sz w:val="20"/>
        </w:rPr>
        <w:t>The participant will not receive any additional instructions from the event administrators.</w:t>
      </w:r>
    </w:p>
    <w:p>
      <w:pPr>
        <w:pStyle w:val="BodyText"/>
        <w:spacing w:before="5"/>
        <w:rPr>
          <w:b/>
          <w:sz w:val="19"/>
        </w:rPr>
      </w:pPr>
    </w:p>
    <w:p>
      <w:pPr>
        <w:tabs>
          <w:tab w:pos="580" w:val="left" w:leader="none"/>
        </w:tabs>
        <w:spacing w:before="0"/>
        <w:ind w:left="580" w:right="1007"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7"/>
        <w:rPr>
          <w:b/>
          <w:sz w:val="19"/>
        </w:rPr>
      </w:pPr>
    </w:p>
    <w:p>
      <w:pPr>
        <w:pStyle w:val="ListParagraph"/>
        <w:numPr>
          <w:ilvl w:val="0"/>
          <w:numId w:val="155"/>
        </w:numPr>
        <w:tabs>
          <w:tab w:pos="581" w:val="left" w:leader="none"/>
        </w:tabs>
        <w:spacing w:line="240" w:lineRule="auto" w:before="0" w:after="0"/>
        <w:ind w:left="580" w:right="1530" w:hanging="360"/>
        <w:jc w:val="left"/>
        <w:rPr>
          <w:sz w:val="20"/>
        </w:rPr>
      </w:pPr>
      <w:r>
        <w:rPr>
          <w:sz w:val="20"/>
        </w:rPr>
        <w:t>At the State Leadership Conference, the chapter adviser must confirm students’ participation in the</w:t>
      </w:r>
      <w:r>
        <w:rPr>
          <w:spacing w:val="-31"/>
          <w:sz w:val="20"/>
        </w:rPr>
        <w:t> </w:t>
      </w:r>
      <w:r>
        <w:rPr>
          <w:sz w:val="20"/>
        </w:rPr>
        <w:t>event. Participants who are not confirmed will be</w:t>
      </w:r>
      <w:r>
        <w:rPr>
          <w:spacing w:val="-18"/>
          <w:sz w:val="20"/>
        </w:rPr>
        <w:t> </w:t>
      </w:r>
      <w:r>
        <w:rPr>
          <w:sz w:val="20"/>
        </w:rPr>
        <w:t>disqualified.</w:t>
      </w:r>
    </w:p>
    <w:p>
      <w:pPr>
        <w:pStyle w:val="BodyText"/>
        <w:spacing w:before="9"/>
        <w:rPr>
          <w:sz w:val="19"/>
        </w:rPr>
      </w:pPr>
    </w:p>
    <w:p>
      <w:pPr>
        <w:pStyle w:val="ListParagraph"/>
        <w:numPr>
          <w:ilvl w:val="0"/>
          <w:numId w:val="155"/>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pPr>
    </w:p>
    <w:p>
      <w:pPr>
        <w:pStyle w:val="ListParagraph"/>
        <w:numPr>
          <w:ilvl w:val="0"/>
          <w:numId w:val="155"/>
        </w:numPr>
        <w:tabs>
          <w:tab w:pos="581" w:val="left" w:leader="none"/>
        </w:tabs>
        <w:spacing w:line="240" w:lineRule="auto" w:before="1" w:after="0"/>
        <w:ind w:left="580" w:right="1172" w:hanging="360"/>
        <w:jc w:val="left"/>
        <w:rPr>
          <w:sz w:val="20"/>
        </w:rPr>
      </w:pPr>
      <w:r>
        <w:rPr>
          <w:sz w:val="20"/>
        </w:rPr>
        <w:t>At the Region Leadership Conference, the participant may use his or her own cordless calculator unless one</w:t>
      </w:r>
      <w:r>
        <w:rPr>
          <w:spacing w:val="-29"/>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10"/>
        <w:rPr>
          <w:sz w:val="19"/>
        </w:rPr>
      </w:pPr>
    </w:p>
    <w:p>
      <w:pPr>
        <w:pStyle w:val="ListParagraph"/>
        <w:numPr>
          <w:ilvl w:val="0"/>
          <w:numId w:val="155"/>
        </w:numPr>
        <w:tabs>
          <w:tab w:pos="581" w:val="left" w:leader="none"/>
        </w:tabs>
        <w:spacing w:line="240" w:lineRule="auto" w:before="0" w:after="0"/>
        <w:ind w:left="580" w:right="1282"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pacing w:val="3"/>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2"/>
      </w:pPr>
    </w:p>
    <w:p>
      <w:pPr>
        <w:pStyle w:val="Heading3"/>
        <w:spacing w:before="1"/>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156"/>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56"/>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5"/>
        <w:ind w:left="580" w:right="1017" w:firstLine="0"/>
        <w:jc w:val="left"/>
        <w:rPr>
          <w:b/>
          <w:sz w:val="20"/>
        </w:rPr>
      </w:pPr>
      <w:r>
        <w:rPr>
          <w:b/>
          <w:sz w:val="20"/>
          <w:u w:val="single"/>
        </w:rPr>
        <w:t>PA FBLA Executive Director/State Chairman</w:t>
      </w:r>
    </w:p>
    <w:p>
      <w:pPr>
        <w:pStyle w:val="ListParagraph"/>
        <w:numPr>
          <w:ilvl w:val="1"/>
          <w:numId w:val="156"/>
        </w:numPr>
        <w:tabs>
          <w:tab w:pos="941" w:val="left" w:leader="none"/>
        </w:tabs>
        <w:spacing w:line="242" w:lineRule="exact" w:before="0" w:after="0"/>
        <w:ind w:left="940" w:right="0" w:hanging="360"/>
        <w:jc w:val="left"/>
        <w:rPr>
          <w:b/>
          <w:sz w:val="20"/>
        </w:rPr>
      </w:pPr>
      <w:r>
        <w:rPr>
          <w:sz w:val="20"/>
        </w:rPr>
        <w:t>to contact the next eligible award winner about participating at the National Leadership</w:t>
      </w:r>
      <w:r>
        <w:rPr>
          <w:spacing w:val="-26"/>
          <w:sz w:val="20"/>
        </w:rPr>
        <w:t> </w:t>
      </w:r>
      <w:r>
        <w:rPr>
          <w:sz w:val="20"/>
        </w:rPr>
        <w:t>Conference</w:t>
      </w:r>
      <w:r>
        <w:rPr>
          <w:b/>
          <w:sz w:val="20"/>
        </w:rPr>
        <w:t>.</w:t>
      </w:r>
    </w:p>
    <w:p>
      <w:pPr>
        <w:spacing w:after="0" w:line="242" w:lineRule="exact"/>
        <w:jc w:val="left"/>
        <w:rPr>
          <w:sz w:val="20"/>
        </w:rPr>
        <w:sectPr>
          <w:pgSz w:w="12240" w:h="15840"/>
          <w:pgMar w:header="1005" w:footer="1092" w:top="1200" w:bottom="1280" w:left="1220" w:right="460"/>
        </w:sectPr>
      </w:pPr>
    </w:p>
    <w:p>
      <w:pPr>
        <w:pStyle w:val="BodyText"/>
        <w:rPr>
          <w:b/>
        </w:rPr>
      </w:pPr>
    </w:p>
    <w:p>
      <w:pPr>
        <w:pStyle w:val="Heading1"/>
        <w:spacing w:before="233"/>
        <w:rPr>
          <w:u w:val="none"/>
        </w:rPr>
      </w:pPr>
      <w:bookmarkStart w:name="_TOC_250021" w:id="20"/>
      <w:bookmarkEnd w:id="20"/>
      <w:r>
        <w:rPr>
          <w:u w:val="thick"/>
        </w:rPr>
        <w:t>Cyber Security</w:t>
      </w:r>
    </w:p>
    <w:p>
      <w:pPr>
        <w:spacing w:line="240" w:lineRule="auto" w:before="0"/>
        <w:ind w:left="220" w:right="1017" w:firstLine="0"/>
        <w:jc w:val="left"/>
        <w:rPr>
          <w:i/>
          <w:sz w:val="20"/>
        </w:rPr>
      </w:pPr>
      <w:r>
        <w:rPr>
          <w:i/>
          <w:sz w:val="20"/>
        </w:rPr>
        <w:t>With the increased use of the Internet for browsing, researching, information gathering, and e-commerce, </w:t>
      </w:r>
      <w:r>
        <w:rPr>
          <w:i/>
          <w:sz w:val="20"/>
        </w:rPr>
        <w:t>information and cyber security has become a growing concern for businesses throughout our global economy. This event recognizes FBLA members who understand security needs for technology.</w:t>
      </w:r>
    </w:p>
    <w:p>
      <w:pPr>
        <w:pStyle w:val="BodyText"/>
        <w:spacing w:before="5"/>
        <w:rPr>
          <w:i/>
        </w:rPr>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defend and attack (virus, spam, spyware,</w:t>
      </w:r>
      <w:r>
        <w:rPr>
          <w:spacing w:val="-9"/>
          <w:sz w:val="20"/>
        </w:rPr>
        <w:t> </w:t>
      </w:r>
      <w:r>
        <w:rPr>
          <w:sz w:val="20"/>
        </w:rPr>
        <w:t>etc.)</w:t>
      </w:r>
    </w:p>
    <w:p>
      <w:pPr>
        <w:pStyle w:val="ListParagraph"/>
        <w:numPr>
          <w:ilvl w:val="0"/>
          <w:numId w:val="18"/>
        </w:numPr>
        <w:tabs>
          <w:tab w:pos="581" w:val="left" w:leader="none"/>
        </w:tabs>
        <w:spacing w:line="244" w:lineRule="exact" w:before="0" w:after="0"/>
        <w:ind w:left="580" w:right="0" w:hanging="360"/>
        <w:jc w:val="left"/>
        <w:rPr>
          <w:sz w:val="20"/>
        </w:rPr>
      </w:pPr>
      <w:r>
        <w:rPr>
          <w:sz w:val="20"/>
        </w:rPr>
        <w:t>network</w:t>
      </w:r>
      <w:r>
        <w:rPr>
          <w:spacing w:val="-8"/>
          <w:sz w:val="20"/>
        </w:rPr>
        <w:t> </w:t>
      </w:r>
      <w:r>
        <w:rPr>
          <w:sz w:val="20"/>
        </w:rPr>
        <w:t>security</w:t>
      </w:r>
    </w:p>
    <w:p>
      <w:pPr>
        <w:pStyle w:val="ListParagraph"/>
        <w:numPr>
          <w:ilvl w:val="0"/>
          <w:numId w:val="18"/>
        </w:numPr>
        <w:tabs>
          <w:tab w:pos="581" w:val="left" w:leader="none"/>
        </w:tabs>
        <w:spacing w:line="245" w:lineRule="exact" w:before="0" w:after="0"/>
        <w:ind w:left="580" w:right="0" w:hanging="360"/>
        <w:jc w:val="left"/>
        <w:rPr>
          <w:sz w:val="20"/>
        </w:rPr>
      </w:pPr>
      <w:r>
        <w:rPr>
          <w:sz w:val="20"/>
        </w:rPr>
        <w:t>disaster</w:t>
      </w:r>
      <w:r>
        <w:rPr>
          <w:spacing w:val="-4"/>
          <w:sz w:val="20"/>
        </w:rPr>
        <w:t> </w:t>
      </w:r>
      <w:r>
        <w:rPr>
          <w:sz w:val="20"/>
        </w:rPr>
        <w:t>recovery</w:t>
      </w:r>
    </w:p>
    <w:p>
      <w:pPr>
        <w:pStyle w:val="ListParagraph"/>
        <w:numPr>
          <w:ilvl w:val="0"/>
          <w:numId w:val="18"/>
        </w:numPr>
        <w:tabs>
          <w:tab w:pos="581" w:val="left" w:leader="none"/>
        </w:tabs>
        <w:spacing w:line="245" w:lineRule="exact" w:before="0" w:after="0"/>
        <w:ind w:left="580" w:right="0" w:hanging="360"/>
        <w:jc w:val="left"/>
        <w:rPr>
          <w:sz w:val="20"/>
        </w:rPr>
      </w:pPr>
      <w:r>
        <w:rPr>
          <w:sz w:val="20"/>
        </w:rPr>
        <w:t>e-mail</w:t>
      </w:r>
      <w:r>
        <w:rPr>
          <w:spacing w:val="-6"/>
          <w:sz w:val="20"/>
        </w:rPr>
        <w:t> </w:t>
      </w:r>
      <w:r>
        <w:rPr>
          <w:sz w:val="20"/>
        </w:rPr>
        <w:t>security</w:t>
      </w:r>
    </w:p>
    <w:p>
      <w:pPr>
        <w:pStyle w:val="ListParagraph"/>
        <w:numPr>
          <w:ilvl w:val="0"/>
          <w:numId w:val="18"/>
        </w:numPr>
        <w:tabs>
          <w:tab w:pos="581" w:val="left" w:leader="none"/>
        </w:tabs>
        <w:spacing w:line="245" w:lineRule="exact" w:before="0" w:after="0"/>
        <w:ind w:left="580" w:right="0" w:hanging="360"/>
        <w:jc w:val="left"/>
        <w:rPr>
          <w:sz w:val="20"/>
        </w:rPr>
      </w:pPr>
      <w:r>
        <w:rPr>
          <w:sz w:val="20"/>
        </w:rPr>
        <w:t>intrusion</w:t>
      </w:r>
      <w:r>
        <w:rPr>
          <w:spacing w:val="-5"/>
          <w:sz w:val="20"/>
        </w:rPr>
        <w:t> </w:t>
      </w:r>
      <w:r>
        <w:rPr>
          <w:sz w:val="20"/>
        </w:rPr>
        <w:t>detection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authentication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public</w:t>
      </w:r>
      <w:r>
        <w:rPr>
          <w:spacing w:val="-4"/>
          <w:sz w:val="20"/>
        </w:rPr>
        <w:t> </w:t>
      </w:r>
      <w:r>
        <w:rPr>
          <w:sz w:val="20"/>
        </w:rPr>
        <w:t>key</w:t>
      </w:r>
    </w:p>
    <w:p>
      <w:pPr>
        <w:pStyle w:val="ListParagraph"/>
        <w:numPr>
          <w:ilvl w:val="0"/>
          <w:numId w:val="18"/>
        </w:numPr>
        <w:tabs>
          <w:tab w:pos="581" w:val="left" w:leader="none"/>
        </w:tabs>
        <w:spacing w:line="245" w:lineRule="exact" w:before="0" w:after="0"/>
        <w:ind w:left="580" w:right="0" w:hanging="360"/>
        <w:jc w:val="left"/>
        <w:rPr>
          <w:sz w:val="20"/>
        </w:rPr>
      </w:pPr>
      <w:r>
        <w:rPr>
          <w:sz w:val="20"/>
        </w:rPr>
        <w:t>physical</w:t>
      </w:r>
      <w:r>
        <w:rPr>
          <w:spacing w:val="-6"/>
          <w:sz w:val="20"/>
        </w:rPr>
        <w:t> </w:t>
      </w:r>
      <w:r>
        <w:rPr>
          <w:sz w:val="20"/>
        </w:rPr>
        <w:t>security</w:t>
      </w:r>
    </w:p>
    <w:p>
      <w:pPr>
        <w:pStyle w:val="ListParagraph"/>
        <w:numPr>
          <w:ilvl w:val="0"/>
          <w:numId w:val="18"/>
        </w:numPr>
        <w:tabs>
          <w:tab w:pos="581" w:val="left" w:leader="none"/>
        </w:tabs>
        <w:spacing w:line="245" w:lineRule="exact" w:before="0" w:after="0"/>
        <w:ind w:left="580" w:right="0" w:hanging="360"/>
        <w:jc w:val="left"/>
        <w:rPr>
          <w:sz w:val="20"/>
        </w:rPr>
      </w:pPr>
      <w:r>
        <w:rPr>
          <w:sz w:val="20"/>
        </w:rPr>
        <w:t>cryptography</w:t>
      </w:r>
    </w:p>
    <w:p>
      <w:pPr>
        <w:pStyle w:val="ListParagraph"/>
        <w:numPr>
          <w:ilvl w:val="0"/>
          <w:numId w:val="18"/>
        </w:numPr>
        <w:tabs>
          <w:tab w:pos="581" w:val="left" w:leader="none"/>
        </w:tabs>
        <w:spacing w:line="245" w:lineRule="exact" w:before="0" w:after="0"/>
        <w:ind w:left="580" w:right="0" w:hanging="360"/>
        <w:jc w:val="left"/>
        <w:rPr>
          <w:sz w:val="20"/>
        </w:rPr>
      </w:pPr>
      <w:r>
        <w:rPr>
          <w:sz w:val="20"/>
        </w:rPr>
        <w:t>forensics</w:t>
      </w:r>
      <w:r>
        <w:rPr>
          <w:spacing w:val="-7"/>
          <w:sz w:val="20"/>
        </w:rPr>
        <w:t> </w:t>
      </w:r>
      <w:r>
        <w:rPr>
          <w:sz w:val="20"/>
        </w:rPr>
        <w:t>security</w:t>
      </w:r>
    </w:p>
    <w:p>
      <w:pPr>
        <w:pStyle w:val="ListParagraph"/>
        <w:numPr>
          <w:ilvl w:val="0"/>
          <w:numId w:val="18"/>
        </w:numPr>
        <w:tabs>
          <w:tab w:pos="581" w:val="left" w:leader="none"/>
        </w:tabs>
        <w:spacing w:line="240" w:lineRule="auto" w:before="0" w:after="0"/>
        <w:ind w:left="580" w:right="0" w:hanging="360"/>
        <w:jc w:val="left"/>
        <w:rPr>
          <w:sz w:val="20"/>
        </w:rPr>
      </w:pPr>
      <w:r>
        <w:rPr>
          <w:sz w:val="20"/>
        </w:rPr>
        <w:t>cyber security</w:t>
      </w:r>
      <w:r>
        <w:rPr>
          <w:spacing w:val="-6"/>
          <w:sz w:val="20"/>
        </w:rPr>
        <w:t> </w:t>
      </w:r>
      <w:r>
        <w:rPr>
          <w:sz w:val="20"/>
        </w:rPr>
        <w:t>policy</w:t>
      </w:r>
    </w:p>
    <w:p>
      <w:pPr>
        <w:pStyle w:val="BodyText"/>
        <w:spacing w:before="9"/>
        <w:rPr>
          <w:sz w:val="19"/>
        </w:rPr>
      </w:pPr>
    </w:p>
    <w:p>
      <w:pPr>
        <w:spacing w:before="0"/>
        <w:ind w:left="220" w:right="6469" w:firstLine="0"/>
        <w:jc w:val="left"/>
        <w:rPr>
          <w:sz w:val="20"/>
        </w:rPr>
      </w:pPr>
      <w:r>
        <w:rPr>
          <w:b/>
          <w:sz w:val="20"/>
        </w:rPr>
        <w:t>Business Education Curriculum Standard(s)</w:t>
      </w:r>
      <w:r>
        <w:rPr>
          <w:sz w:val="20"/>
        </w:rPr>
        <w:t>: Information Technology</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6"/>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6"/>
          <w:sz w:val="20"/>
        </w:rPr>
        <w:t> </w:t>
      </w:r>
      <w:r>
        <w:rPr>
          <w:b/>
          <w:i/>
          <w:sz w:val="20"/>
        </w:rPr>
        <w:t>event.</w:t>
      </w:r>
    </w:p>
    <w:p>
      <w:pPr>
        <w:pStyle w:val="BodyText"/>
        <w:spacing w:before="7"/>
        <w:rPr>
          <w:b/>
          <w:i/>
          <w:sz w:val="19"/>
        </w:rPr>
      </w:pPr>
    </w:p>
    <w:p>
      <w:pPr>
        <w:pStyle w:val="BodyText"/>
        <w:ind w:left="220" w:right="1017"/>
      </w:pPr>
      <w:r>
        <w:rPr/>
        <w:t>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28" w:lineRule="exact" w:before="16" w:after="0"/>
        <w:ind w:left="940" w:right="1324" w:hanging="360"/>
        <w:jc w:val="left"/>
        <w:rPr>
          <w:sz w:val="20"/>
        </w:rPr>
      </w:pPr>
      <w:r>
        <w:rPr>
          <w:sz w:val="20"/>
        </w:rPr>
        <w:t>to verify that membership dues of participants at the region conference comply with the deadlines</w:t>
      </w:r>
      <w:r>
        <w:rPr>
          <w:spacing w:val="-32"/>
          <w:sz w:val="20"/>
        </w:rPr>
        <w:t> </w:t>
      </w:r>
      <w:r>
        <w:rPr>
          <w:sz w:val="20"/>
        </w:rPr>
        <w:t>listed above.</w:t>
      </w:r>
    </w:p>
    <w:p>
      <w:pPr>
        <w:pStyle w:val="BodyText"/>
        <w:spacing w:before="3"/>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any of the eligible winners cannot attend the SLC, 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27"/>
          <w:sz w:val="20"/>
        </w:rPr>
        <w:t> </w:t>
      </w:r>
      <w:r>
        <w:rPr>
          <w:sz w:val="20"/>
        </w:rPr>
        <w:t>Conference.</w:t>
      </w:r>
    </w:p>
    <w:p>
      <w:pPr>
        <w:pStyle w:val="ListParagraph"/>
        <w:numPr>
          <w:ilvl w:val="1"/>
          <w:numId w:val="18"/>
        </w:numPr>
        <w:tabs>
          <w:tab w:pos="941" w:val="left" w:leader="none"/>
        </w:tabs>
        <w:spacing w:line="228" w:lineRule="exact" w:before="18"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28" w:lineRule="exact"/>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rPr>
          <w:b/>
        </w:rPr>
      </w:pPr>
    </w:p>
    <w:p>
      <w:pPr>
        <w:tabs>
          <w:tab w:pos="580" w:val="left" w:leader="none"/>
        </w:tabs>
        <w:spacing w:before="1"/>
        <w:ind w:left="580" w:right="1007" w:hanging="360"/>
        <w:jc w:val="left"/>
        <w:rPr>
          <w:b/>
          <w:sz w:val="20"/>
        </w:rPr>
      </w:pPr>
      <w:r>
        <w:rPr>
          <w:b/>
          <w:sz w:val="20"/>
        </w:rPr>
        <w:t>2.</w:t>
        <w:tab/>
        <w:t>The participant must comply with the PA FBLA Dress Code which can be</w:t>
      </w:r>
      <w:r>
        <w:rPr>
          <w:b/>
          <w:spacing w:val="-17"/>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1"/>
          <w:sz w:val="20"/>
        </w:rPr>
        <w:t> </w:t>
      </w:r>
      <w:r>
        <w:rPr>
          <w:b/>
          <w:sz w:val="20"/>
        </w:rPr>
        <w:t>compliance.</w:t>
      </w:r>
    </w:p>
    <w:p>
      <w:pPr>
        <w:pStyle w:val="BodyText"/>
        <w:spacing w:before="5"/>
        <w:rPr>
          <w:b/>
          <w:sz w:val="19"/>
        </w:rPr>
      </w:pPr>
    </w:p>
    <w:p>
      <w:pPr>
        <w:pStyle w:val="ListParagraph"/>
        <w:numPr>
          <w:ilvl w:val="0"/>
          <w:numId w:val="157"/>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157"/>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spacing w:before="1"/>
      </w:pPr>
    </w:p>
    <w:p>
      <w:pPr>
        <w:pStyle w:val="ListParagraph"/>
        <w:numPr>
          <w:ilvl w:val="0"/>
          <w:numId w:val="157"/>
        </w:numPr>
        <w:tabs>
          <w:tab w:pos="581" w:val="left" w:leader="none"/>
        </w:tabs>
        <w:spacing w:line="240" w:lineRule="auto" w:before="0" w:after="0"/>
        <w:ind w:left="580" w:right="1179" w:hanging="360"/>
        <w:jc w:val="left"/>
        <w:rPr>
          <w:sz w:val="20"/>
        </w:rPr>
      </w:pPr>
      <w:r>
        <w:rPr>
          <w:sz w:val="20"/>
        </w:rPr>
        <w:t>At</w:t>
      </w:r>
      <w:r>
        <w:rPr>
          <w:spacing w:val="-3"/>
          <w:sz w:val="20"/>
        </w:rPr>
        <w:t> </w:t>
      </w:r>
      <w:r>
        <w:rPr>
          <w:sz w:val="20"/>
        </w:rPr>
        <w:t>the</w:t>
      </w:r>
      <w:r>
        <w:rPr>
          <w:spacing w:val="-2"/>
          <w:sz w:val="20"/>
        </w:rPr>
        <w:t> </w:t>
      </w:r>
      <w:r>
        <w:rPr>
          <w:sz w:val="20"/>
        </w:rPr>
        <w:t>Region</w:t>
      </w:r>
      <w:r>
        <w:rPr>
          <w:spacing w:val="-3"/>
          <w:sz w:val="20"/>
        </w:rPr>
        <w:t> </w:t>
      </w:r>
      <w:r>
        <w:rPr>
          <w:sz w:val="20"/>
        </w:rPr>
        <w:t>Leadership</w:t>
      </w:r>
      <w:r>
        <w:rPr>
          <w:spacing w:val="-2"/>
          <w:sz w:val="20"/>
        </w:rPr>
        <w:t> </w:t>
      </w:r>
      <w:r>
        <w:rPr>
          <w:sz w:val="20"/>
        </w:rPr>
        <w:t>Conference,</w:t>
      </w:r>
      <w:r>
        <w:rPr>
          <w:spacing w:val="-2"/>
          <w:sz w:val="20"/>
        </w:rPr>
        <w:t> </w:t>
      </w:r>
      <w:r>
        <w:rPr>
          <w:sz w:val="20"/>
        </w:rPr>
        <w:t>the</w:t>
      </w:r>
      <w:r>
        <w:rPr>
          <w:spacing w:val="-2"/>
          <w:sz w:val="20"/>
        </w:rPr>
        <w:t> </w:t>
      </w:r>
      <w:r>
        <w:rPr>
          <w:sz w:val="20"/>
        </w:rPr>
        <w:t>participant</w:t>
      </w:r>
      <w:r>
        <w:rPr>
          <w:spacing w:val="-1"/>
          <w:sz w:val="20"/>
        </w:rPr>
        <w:t> </w:t>
      </w:r>
      <w:r>
        <w:rPr>
          <w:sz w:val="20"/>
        </w:rPr>
        <w:t>may</w:t>
      </w:r>
      <w:r>
        <w:rPr>
          <w:spacing w:val="-2"/>
          <w:sz w:val="20"/>
        </w:rPr>
        <w:t> </w:t>
      </w:r>
      <w:r>
        <w:rPr>
          <w:sz w:val="20"/>
        </w:rPr>
        <w:t>use</w:t>
      </w:r>
      <w:r>
        <w:rPr>
          <w:spacing w:val="-2"/>
          <w:sz w:val="20"/>
        </w:rPr>
        <w:t> </w:t>
      </w:r>
      <w:r>
        <w:rPr>
          <w:sz w:val="20"/>
        </w:rPr>
        <w:t>his</w:t>
      </w:r>
      <w:r>
        <w:rPr>
          <w:spacing w:val="-3"/>
          <w:sz w:val="20"/>
        </w:rPr>
        <w:t> </w:t>
      </w:r>
      <w:r>
        <w:rPr>
          <w:sz w:val="20"/>
        </w:rPr>
        <w:t>or</w:t>
      </w:r>
      <w:r>
        <w:rPr>
          <w:spacing w:val="-2"/>
          <w:sz w:val="20"/>
        </w:rPr>
        <w:t> </w:t>
      </w:r>
      <w:r>
        <w:rPr>
          <w:sz w:val="20"/>
        </w:rPr>
        <w:t>her</w:t>
      </w:r>
      <w:r>
        <w:rPr>
          <w:spacing w:val="-2"/>
          <w:sz w:val="20"/>
        </w:rPr>
        <w:t> </w:t>
      </w:r>
      <w:r>
        <w:rPr>
          <w:sz w:val="20"/>
        </w:rPr>
        <w:t>own</w:t>
      </w:r>
      <w:r>
        <w:rPr>
          <w:spacing w:val="-3"/>
          <w:sz w:val="20"/>
        </w:rPr>
        <w:t> </w:t>
      </w:r>
      <w:r>
        <w:rPr>
          <w:sz w:val="20"/>
        </w:rPr>
        <w:t>cordless</w:t>
      </w:r>
      <w:r>
        <w:rPr>
          <w:spacing w:val="-3"/>
          <w:sz w:val="20"/>
        </w:rPr>
        <w:t> </w:t>
      </w:r>
      <w:r>
        <w:rPr>
          <w:sz w:val="20"/>
        </w:rPr>
        <w:t>calculator</w:t>
      </w:r>
      <w:r>
        <w:rPr>
          <w:spacing w:val="-2"/>
          <w:sz w:val="20"/>
        </w:rPr>
        <w:t> </w:t>
      </w:r>
      <w:r>
        <w:rPr>
          <w:sz w:val="20"/>
        </w:rPr>
        <w:t>unless</w:t>
      </w:r>
      <w:r>
        <w:rPr>
          <w:spacing w:val="-3"/>
          <w:sz w:val="20"/>
        </w:rPr>
        <w:t> </w:t>
      </w:r>
      <w:r>
        <w:rPr>
          <w:sz w:val="20"/>
        </w:rPr>
        <w:t>one</w:t>
      </w:r>
      <w:r>
        <w:rPr>
          <w:spacing w:val="-2"/>
          <w:sz w:val="20"/>
        </w:rPr>
        <w:t> </w:t>
      </w:r>
      <w:r>
        <w:rPr>
          <w:sz w:val="20"/>
        </w:rPr>
        <w:t>is provided by the region. At the RLC, no scientific calculators, graphing calculators, PDAs (Palm Pilots, etc.), phones, or other memory storage devices are allowed to </w:t>
      </w:r>
      <w:r>
        <w:rPr>
          <w:spacing w:val="3"/>
          <w:sz w:val="20"/>
        </w:rPr>
        <w:t>be </w:t>
      </w:r>
      <w:r>
        <w:rPr>
          <w:sz w:val="20"/>
        </w:rPr>
        <w:t>used in this</w:t>
      </w:r>
      <w:r>
        <w:rPr>
          <w:spacing w:val="-33"/>
          <w:sz w:val="20"/>
        </w:rPr>
        <w:t> </w:t>
      </w:r>
      <w:r>
        <w:rPr>
          <w:sz w:val="20"/>
        </w:rPr>
        <w:t>event.</w:t>
      </w:r>
    </w:p>
    <w:p>
      <w:pPr>
        <w:pStyle w:val="BodyText"/>
      </w:pPr>
    </w:p>
    <w:p>
      <w:pPr>
        <w:pStyle w:val="ListParagraph"/>
        <w:numPr>
          <w:ilvl w:val="0"/>
          <w:numId w:val="157"/>
        </w:numPr>
        <w:tabs>
          <w:tab w:pos="581" w:val="left" w:leader="none"/>
        </w:tabs>
        <w:spacing w:line="240" w:lineRule="auto" w:before="1" w:after="0"/>
        <w:ind w:left="580" w:right="1290"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4"/>
        <w:rPr>
          <w:sz w:val="28"/>
        </w:rPr>
      </w:pPr>
    </w:p>
    <w:p>
      <w:pPr>
        <w:pStyle w:val="Heading3"/>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158"/>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22"/>
        </w:rPr>
      </w:pPr>
    </w:p>
    <w:p>
      <w:pPr>
        <w:pStyle w:val="Heading3"/>
        <w:spacing w:line="321" w:lineRule="exact" w:before="64"/>
        <w:rPr>
          <w:u w:val="none"/>
        </w:rPr>
      </w:pPr>
      <w:r>
        <w:rPr>
          <w:u w:val="thick"/>
        </w:rPr>
        <w:t>Region Awards</w:t>
      </w:r>
    </w:p>
    <w:p>
      <w:pPr>
        <w:pStyle w:val="BodyText"/>
        <w:spacing w:line="229" w:lineRule="exact"/>
        <w:ind w:left="220" w:right="1017"/>
      </w:pPr>
      <w:r>
        <w:rPr/>
        <w:t>Each region may decide the number and type of awards to be presented at the RLC.</w:t>
      </w:r>
    </w:p>
    <w:p>
      <w:pPr>
        <w:pStyle w:val="BodyText"/>
        <w:spacing w:before="2"/>
      </w:pPr>
    </w:p>
    <w:p>
      <w:pPr>
        <w:pStyle w:val="Heading3"/>
        <w:spacing w:before="1"/>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4"/>
        <w:rPr>
          <w:sz w:val="28"/>
        </w:rPr>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7" w:lineRule="exact" w:before="5"/>
        <w:ind w:left="220" w:right="1017" w:firstLine="0"/>
        <w:jc w:val="left"/>
        <w:rPr>
          <w:b/>
          <w:sz w:val="20"/>
        </w:rPr>
      </w:pPr>
      <w:r>
        <w:rPr>
          <w:b/>
          <w:sz w:val="20"/>
          <w:u w:val="single"/>
        </w:rPr>
        <w:t>local chapter adviser</w:t>
      </w:r>
    </w:p>
    <w:p>
      <w:pPr>
        <w:pStyle w:val="ListParagraph"/>
        <w:numPr>
          <w:ilvl w:val="1"/>
          <w:numId w:val="158"/>
        </w:numPr>
        <w:tabs>
          <w:tab w:pos="941" w:val="left" w:leader="none"/>
        </w:tabs>
        <w:spacing w:line="242" w:lineRule="exact" w:before="0" w:after="0"/>
        <w:ind w:left="940" w:right="0" w:hanging="360"/>
        <w:jc w:val="left"/>
        <w:rPr>
          <w:sz w:val="20"/>
        </w:rPr>
      </w:pPr>
      <w:r>
        <w:rPr>
          <w:sz w:val="20"/>
        </w:rPr>
        <w:t>to contact the PA FBLA Executive Director/State Chairman about the student who will not be</w:t>
      </w:r>
      <w:r>
        <w:rPr>
          <w:spacing w:val="-30"/>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158"/>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rPr>
          <w:u w:val="none"/>
        </w:rPr>
      </w:pPr>
      <w:bookmarkStart w:name="_TOC_250020" w:id="21"/>
      <w:bookmarkEnd w:id="21"/>
      <w:r>
        <w:rPr>
          <w:u w:val="thick"/>
        </w:rPr>
        <w:t>Database Design and Applications</w:t>
      </w:r>
    </w:p>
    <w:p>
      <w:pPr>
        <w:spacing w:line="240" w:lineRule="auto" w:before="0"/>
        <w:ind w:left="220" w:right="1017" w:firstLine="0"/>
        <w:jc w:val="left"/>
        <w:rPr>
          <w:i/>
          <w:sz w:val="20"/>
        </w:rPr>
      </w:pPr>
      <w:r>
        <w:rPr>
          <w:i/>
          <w:sz w:val="20"/>
        </w:rPr>
        <w:t>Databases are necessary to organize data and information in business. This event recognizes FBLA members who </w:t>
      </w:r>
      <w:r>
        <w:rPr>
          <w:i/>
          <w:sz w:val="20"/>
        </w:rPr>
        <w:t>demonstrate that they have acquired entry-level skills for understanding database usage and development in business.</w:t>
      </w:r>
    </w:p>
    <w:p>
      <w:pPr>
        <w:pStyle w:val="BodyText"/>
        <w:spacing w:before="5"/>
        <w:rPr>
          <w:i/>
        </w:rPr>
      </w:pPr>
    </w:p>
    <w:p>
      <w:pPr>
        <w:pStyle w:val="Heading3"/>
        <w:rPr>
          <w:u w:val="none"/>
        </w:rPr>
      </w:pPr>
      <w:r>
        <w:rPr>
          <w:u w:val="thick"/>
        </w:rPr>
        <w:t>Competencies</w:t>
      </w:r>
    </w:p>
    <w:p>
      <w:pPr>
        <w:pStyle w:val="BodyText"/>
        <w:spacing w:line="228" w:lineRule="exact"/>
        <w:ind w:left="220" w:right="1017"/>
      </w:pPr>
      <w:r>
        <w:rPr/>
        <w:t>This event is composed of two (2) parts:  an objective test and a production test.</w:t>
      </w:r>
    </w:p>
    <w:p>
      <w:pPr>
        <w:pStyle w:val="BodyText"/>
      </w:pPr>
    </w:p>
    <w:p>
      <w:pPr>
        <w:spacing w:line="229" w:lineRule="exact" w:before="1"/>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data</w:t>
      </w:r>
      <w:r>
        <w:rPr>
          <w:spacing w:val="-9"/>
          <w:sz w:val="20"/>
        </w:rPr>
        <w:t> </w:t>
      </w:r>
      <w:r>
        <w:rPr>
          <w:sz w:val="20"/>
        </w:rPr>
        <w:t>definitions/terminology</w:t>
      </w:r>
    </w:p>
    <w:p>
      <w:pPr>
        <w:pStyle w:val="ListParagraph"/>
        <w:numPr>
          <w:ilvl w:val="0"/>
          <w:numId w:val="18"/>
        </w:numPr>
        <w:tabs>
          <w:tab w:pos="581" w:val="left" w:leader="none"/>
        </w:tabs>
        <w:spacing w:line="245" w:lineRule="exact" w:before="0" w:after="0"/>
        <w:ind w:left="580" w:right="0" w:hanging="360"/>
        <w:jc w:val="left"/>
        <w:rPr>
          <w:sz w:val="20"/>
        </w:rPr>
      </w:pPr>
      <w:r>
        <w:rPr>
          <w:sz w:val="20"/>
        </w:rPr>
        <w:t>query</w:t>
      </w:r>
      <w:r>
        <w:rPr>
          <w:spacing w:val="-8"/>
          <w:sz w:val="20"/>
        </w:rPr>
        <w:t> </w:t>
      </w:r>
      <w:r>
        <w:rPr>
          <w:sz w:val="20"/>
        </w:rPr>
        <w:t>development</w:t>
      </w:r>
    </w:p>
    <w:p>
      <w:pPr>
        <w:pStyle w:val="ListParagraph"/>
        <w:numPr>
          <w:ilvl w:val="0"/>
          <w:numId w:val="18"/>
        </w:numPr>
        <w:tabs>
          <w:tab w:pos="581" w:val="left" w:leader="none"/>
        </w:tabs>
        <w:spacing w:line="245" w:lineRule="exact" w:before="0" w:after="0"/>
        <w:ind w:left="580" w:right="0" w:hanging="360"/>
        <w:jc w:val="left"/>
        <w:rPr>
          <w:sz w:val="20"/>
        </w:rPr>
      </w:pPr>
      <w:r>
        <w:rPr>
          <w:sz w:val="20"/>
        </w:rPr>
        <w:t>table relationships (include referential</w:t>
      </w:r>
      <w:r>
        <w:rPr>
          <w:spacing w:val="-19"/>
          <w:sz w:val="20"/>
        </w:rPr>
        <w:t> </w:t>
      </w:r>
      <w:r>
        <w:rPr>
          <w:sz w:val="20"/>
        </w:rPr>
        <w:t>integrity)</w:t>
      </w:r>
    </w:p>
    <w:p>
      <w:pPr>
        <w:pStyle w:val="ListParagraph"/>
        <w:numPr>
          <w:ilvl w:val="0"/>
          <w:numId w:val="18"/>
        </w:numPr>
        <w:tabs>
          <w:tab w:pos="581" w:val="left" w:leader="none"/>
        </w:tabs>
        <w:spacing w:line="245" w:lineRule="exact" w:before="0" w:after="0"/>
        <w:ind w:left="580" w:right="0" w:hanging="360"/>
        <w:jc w:val="left"/>
        <w:rPr>
          <w:sz w:val="20"/>
        </w:rPr>
      </w:pPr>
      <w:r>
        <w:rPr>
          <w:sz w:val="20"/>
        </w:rPr>
        <w:t>form</w:t>
      </w:r>
      <w:r>
        <w:rPr>
          <w:spacing w:val="-8"/>
          <w:sz w:val="20"/>
        </w:rPr>
        <w:t> </w:t>
      </w:r>
      <w:r>
        <w:rPr>
          <w:sz w:val="20"/>
        </w:rPr>
        <w:t>development</w:t>
      </w:r>
    </w:p>
    <w:p>
      <w:pPr>
        <w:pStyle w:val="ListParagraph"/>
        <w:numPr>
          <w:ilvl w:val="0"/>
          <w:numId w:val="18"/>
        </w:numPr>
        <w:tabs>
          <w:tab w:pos="581" w:val="left" w:leader="none"/>
        </w:tabs>
        <w:spacing w:line="240" w:lineRule="auto" w:before="0" w:after="0"/>
        <w:ind w:left="580" w:right="0" w:hanging="360"/>
        <w:jc w:val="left"/>
        <w:rPr>
          <w:sz w:val="20"/>
        </w:rPr>
      </w:pPr>
      <w:r>
        <w:rPr>
          <w:sz w:val="20"/>
        </w:rPr>
        <w:t>reports (sorts, groups, graphics,</w:t>
      </w:r>
      <w:r>
        <w:rPr>
          <w:spacing w:val="-20"/>
          <w:sz w:val="20"/>
        </w:rPr>
        <w:t> </w:t>
      </w:r>
      <w:r>
        <w:rPr>
          <w:sz w:val="20"/>
        </w:rPr>
        <w:t>calculations)</w:t>
      </w:r>
    </w:p>
    <w:p>
      <w:pPr>
        <w:pStyle w:val="BodyText"/>
        <w:spacing w:before="9"/>
        <w:rPr>
          <w:sz w:val="19"/>
        </w:rPr>
      </w:pPr>
    </w:p>
    <w:p>
      <w:pPr>
        <w:spacing w:before="1"/>
        <w:ind w:left="220" w:right="1017" w:firstLine="0"/>
        <w:jc w:val="left"/>
        <w:rPr>
          <w:i/>
          <w:sz w:val="20"/>
        </w:rPr>
      </w:pPr>
      <w:r>
        <w:rPr>
          <w:i/>
          <w:sz w:val="20"/>
        </w:rPr>
        <w:t>Production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design of multiple table databases (selection of tables, field and data types, ER diagrams,</w:t>
      </w:r>
      <w:r>
        <w:rPr>
          <w:spacing w:val="-29"/>
          <w:sz w:val="20"/>
        </w:rPr>
        <w:t> </w:t>
      </w:r>
      <w:r>
        <w:rPr>
          <w:sz w:val="20"/>
        </w:rPr>
        <w:t>relationships)</w:t>
      </w:r>
    </w:p>
    <w:p>
      <w:pPr>
        <w:pStyle w:val="ListParagraph"/>
        <w:numPr>
          <w:ilvl w:val="0"/>
          <w:numId w:val="18"/>
        </w:numPr>
        <w:tabs>
          <w:tab w:pos="581" w:val="left" w:leader="none"/>
        </w:tabs>
        <w:spacing w:line="245" w:lineRule="exact" w:before="0" w:after="0"/>
        <w:ind w:left="580" w:right="0" w:hanging="360"/>
        <w:jc w:val="left"/>
        <w:rPr>
          <w:sz w:val="20"/>
        </w:rPr>
      </w:pPr>
      <w:r>
        <w:rPr>
          <w:sz w:val="20"/>
        </w:rPr>
        <w:t>creation of tables and inserting data into</w:t>
      </w:r>
      <w:r>
        <w:rPr>
          <w:spacing w:val="-13"/>
          <w:sz w:val="20"/>
        </w:rPr>
        <w:t> </w:t>
      </w:r>
      <w:r>
        <w:rPr>
          <w:sz w:val="20"/>
        </w:rPr>
        <w:t>tables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development of single table SQL</w:t>
      </w:r>
      <w:r>
        <w:rPr>
          <w:spacing w:val="-14"/>
          <w:sz w:val="20"/>
        </w:rPr>
        <w:t> </w:t>
      </w:r>
      <w:r>
        <w:rPr>
          <w:sz w:val="20"/>
        </w:rPr>
        <w:t>statements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development of multiple table SQL</w:t>
      </w:r>
      <w:r>
        <w:rPr>
          <w:spacing w:val="-15"/>
          <w:sz w:val="20"/>
        </w:rPr>
        <w:t> </w:t>
      </w:r>
      <w:r>
        <w:rPr>
          <w:sz w:val="20"/>
        </w:rPr>
        <w:t>statements</w:t>
      </w:r>
    </w:p>
    <w:p>
      <w:pPr>
        <w:pStyle w:val="ListParagraph"/>
        <w:numPr>
          <w:ilvl w:val="0"/>
          <w:numId w:val="18"/>
        </w:numPr>
        <w:tabs>
          <w:tab w:pos="581" w:val="left" w:leader="none"/>
        </w:tabs>
        <w:spacing w:line="244" w:lineRule="exact" w:before="0" w:after="0"/>
        <w:ind w:left="580" w:right="0" w:hanging="360"/>
        <w:jc w:val="left"/>
        <w:rPr>
          <w:sz w:val="20"/>
        </w:rPr>
      </w:pPr>
      <w:r>
        <w:rPr>
          <w:sz w:val="20"/>
        </w:rPr>
        <w:t>creation of</w:t>
      </w:r>
      <w:r>
        <w:rPr>
          <w:spacing w:val="-6"/>
          <w:sz w:val="20"/>
        </w:rPr>
        <w:t> </w:t>
      </w:r>
      <w:r>
        <w:rPr>
          <w:sz w:val="20"/>
        </w:rPr>
        <w:t>forms/reports</w:t>
      </w:r>
    </w:p>
    <w:p>
      <w:pPr>
        <w:pStyle w:val="BodyText"/>
      </w:pPr>
    </w:p>
    <w:p>
      <w:pPr>
        <w:spacing w:before="0"/>
        <w:ind w:left="220" w:right="6469" w:firstLine="0"/>
        <w:jc w:val="left"/>
        <w:rPr>
          <w:sz w:val="20"/>
        </w:rPr>
      </w:pPr>
      <w:r>
        <w:rPr>
          <w:b/>
          <w:sz w:val="20"/>
        </w:rPr>
        <w:t>Business Education Curriculum Standard(s)</w:t>
      </w:r>
      <w:r>
        <w:rPr>
          <w:sz w:val="20"/>
        </w:rPr>
        <w:t>: Computation; Information Technology</w:t>
      </w:r>
    </w:p>
    <w:p>
      <w:pPr>
        <w:pStyle w:val="BodyText"/>
        <w:spacing w:before="2"/>
      </w:pPr>
    </w:p>
    <w:p>
      <w:pPr>
        <w:pStyle w:val="Heading3"/>
        <w:spacing w:line="321" w:lineRule="exact" w:before="1"/>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rPr>
          <w:sz w:val="18"/>
        </w:rPr>
      </w:pPr>
    </w:p>
    <w:p>
      <w:pPr>
        <w:spacing w:line="262" w:lineRule="exact" w:before="0"/>
        <w:ind w:left="220" w:right="1078" w:firstLine="0"/>
        <w:jc w:val="left"/>
        <w:rPr>
          <w:i/>
          <w:sz w:val="24"/>
        </w:rPr>
      </w:pPr>
      <w:r>
        <w:rPr>
          <w:b/>
          <w:i/>
          <w:sz w:val="20"/>
        </w:rPr>
        <w:t>Participants are permitted to compete in this event one year only. Under no circumstances may a student repeat  </w:t>
      </w:r>
      <w:r>
        <w:rPr>
          <w:b/>
          <w:i/>
          <w:sz w:val="20"/>
        </w:rPr>
        <w:t>in this</w:t>
      </w:r>
      <w:r>
        <w:rPr>
          <w:b/>
          <w:i/>
          <w:spacing w:val="-6"/>
          <w:sz w:val="20"/>
        </w:rPr>
        <w:t> </w:t>
      </w:r>
      <w:r>
        <w:rPr>
          <w:b/>
          <w:i/>
          <w:sz w:val="20"/>
        </w:rPr>
        <w:t>event</w:t>
      </w:r>
      <w:r>
        <w:rPr>
          <w:i/>
          <w:sz w:val="24"/>
        </w:rPr>
        <w:t>.</w:t>
      </w:r>
    </w:p>
    <w:p>
      <w:pPr>
        <w:pStyle w:val="BodyText"/>
        <w:spacing w:before="9"/>
        <w:rPr>
          <w:i/>
        </w:rPr>
      </w:pPr>
    </w:p>
    <w:p>
      <w:pPr>
        <w:spacing w:line="226" w:lineRule="exact" w:before="0"/>
        <w:ind w:left="220" w:right="1017" w:firstLine="0"/>
        <w:jc w:val="left"/>
        <w:rPr>
          <w:sz w:val="20"/>
        </w:rPr>
      </w:pPr>
      <w:r>
        <w:rPr>
          <w:b/>
          <w:sz w:val="20"/>
        </w:rPr>
        <w:t>The participant is required to take both the objective and production tests. Otherwise, the participant will be disqualified</w:t>
      </w:r>
      <w:r>
        <w:rPr>
          <w:sz w:val="20"/>
        </w:rPr>
        <w:t>.</w:t>
      </w:r>
    </w:p>
    <w:p>
      <w:pPr>
        <w:pStyle w:val="BodyText"/>
        <w:spacing w:before="10"/>
        <w:rPr>
          <w:sz w:val="19"/>
        </w:rPr>
      </w:pPr>
    </w:p>
    <w:p>
      <w:pPr>
        <w:pStyle w:val="BodyText"/>
        <w:ind w:left="220" w:right="1017"/>
      </w:pPr>
      <w:r>
        <w:rPr/>
        <w:t>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3"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1" w:hanging="360"/>
        <w:jc w:val="left"/>
        <w:rPr>
          <w:sz w:val="20"/>
        </w:rPr>
      </w:pPr>
      <w:r>
        <w:rPr>
          <w:sz w:val="20"/>
        </w:rPr>
        <w:t>to verify that membership dues of participants at the region conference comply with the deadlines</w:t>
      </w:r>
      <w:r>
        <w:rPr>
          <w:spacing w:val="-28"/>
          <w:sz w:val="20"/>
        </w:rPr>
        <w:t> </w:t>
      </w:r>
      <w:r>
        <w:rPr>
          <w:sz w:val="20"/>
        </w:rPr>
        <w:t>listed above.</w:t>
      </w:r>
    </w:p>
    <w:p>
      <w:pPr>
        <w:pStyle w:val="BodyText"/>
      </w:pPr>
    </w:p>
    <w:p>
      <w:pPr>
        <w:pStyle w:val="Heading3"/>
        <w:spacing w:line="321" w:lineRule="exact" w:before="1"/>
        <w:rPr>
          <w:u w:val="none"/>
        </w:rPr>
      </w:pPr>
      <w:r>
        <w:rPr>
          <w:u w:val="thick"/>
        </w:rPr>
        <w:t>State Eligibility</w:t>
      </w:r>
    </w:p>
    <w:p>
      <w:pPr>
        <w:pStyle w:val="BodyText"/>
        <w:ind w:left="220" w:right="984"/>
      </w:pPr>
      <w:r>
        <w:rPr/>
        <w:t>The minimum number of competitors each region may enter is the first- and second-place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spacing w:line="244" w:lineRule="auto" w:before="1"/>
        <w:ind w:left="220" w:right="1348" w:firstLine="0"/>
        <w:jc w:val="left"/>
        <w:rPr>
          <w:b/>
          <w:sz w:val="20"/>
        </w:rPr>
      </w:pPr>
      <w:r>
        <w:rPr>
          <w:b/>
          <w:sz w:val="20"/>
        </w:rPr>
        <w:t>The participant is required to take both the objective and school-site test</w:t>
      </w:r>
      <w:r>
        <w:rPr>
          <w:sz w:val="20"/>
        </w:rPr>
        <w:t>s i</w:t>
      </w:r>
      <w:r>
        <w:rPr>
          <w:b/>
          <w:sz w:val="20"/>
        </w:rPr>
        <w:t>n order to win an award at the SLC.</w:t>
      </w:r>
    </w:p>
    <w:p>
      <w:pPr>
        <w:spacing w:after="0" w:line="244" w:lineRule="auto"/>
        <w:jc w:val="left"/>
        <w:rPr>
          <w:sz w:val="20"/>
        </w:rPr>
        <w:sectPr>
          <w:pgSz w:w="12240" w:h="15840"/>
          <w:pgMar w:header="1005" w:footer="1092" w:top="1200" w:bottom="1280" w:left="1220" w:right="460"/>
        </w:sectPr>
      </w:pPr>
    </w:p>
    <w:p>
      <w:pPr>
        <w:pStyle w:val="BodyText"/>
        <w:spacing w:before="5"/>
        <w:rPr>
          <w:b/>
          <w:sz w:val="13"/>
        </w:rPr>
      </w:pPr>
    </w:p>
    <w:p>
      <w:pPr>
        <w:pStyle w:val="BodyText"/>
        <w:spacing w:before="74"/>
        <w:ind w:left="220" w:right="1017"/>
      </w:pPr>
      <w:r>
        <w:rPr/>
        <w:t>If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BodyText"/>
        <w:spacing w:line="228" w:lineRule="exact"/>
        <w:ind w:left="580" w:right="1017"/>
      </w:pPr>
      <w:r>
        <w:rPr/>
        <w:t>to contact the region adviser about the student who will not be attending.</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33"/>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spacing w:line="321" w:lineRule="exact"/>
        <w:rPr>
          <w:u w:val="none"/>
        </w:rPr>
      </w:pPr>
      <w:r>
        <w:rPr>
          <w:u w:val="thick"/>
        </w:rPr>
        <w:t>Region Procedure</w:t>
      </w:r>
    </w:p>
    <w:p>
      <w:pPr>
        <w:pStyle w:val="Heading6"/>
        <w:spacing w:line="274" w:lineRule="exact"/>
        <w:ind w:left="220" w:right="1017"/>
      </w:pPr>
      <w:r>
        <w:rPr>
          <w:u w:val="thick"/>
        </w:rPr>
        <w:t>Production Test</w:t>
      </w:r>
    </w:p>
    <w:p>
      <w:pPr>
        <w:pStyle w:val="ListParagraph"/>
        <w:numPr>
          <w:ilvl w:val="0"/>
          <w:numId w:val="159"/>
        </w:numPr>
        <w:tabs>
          <w:tab w:pos="581" w:val="left" w:leader="none"/>
        </w:tabs>
        <w:spacing w:line="240" w:lineRule="auto" w:before="0" w:after="0"/>
        <w:ind w:left="580" w:right="1424" w:hanging="360"/>
        <w:jc w:val="left"/>
        <w:rPr>
          <w:sz w:val="20"/>
        </w:rPr>
      </w:pPr>
      <w:r>
        <w:rPr>
          <w:sz w:val="20"/>
        </w:rPr>
        <w:t>The production tests will be provided to the school-site test administrator at each school. The Proctor Instructions, Proctor Script, Proctor Certification Forms, and Student Certification Forms will be</w:t>
      </w:r>
      <w:r>
        <w:rPr>
          <w:spacing w:val="-28"/>
          <w:sz w:val="20"/>
        </w:rPr>
        <w:t> </w:t>
      </w:r>
      <w:r>
        <w:rPr>
          <w:sz w:val="20"/>
        </w:rPr>
        <w:t>provided.</w:t>
      </w:r>
    </w:p>
    <w:p>
      <w:pPr>
        <w:pStyle w:val="BodyText"/>
        <w:spacing w:before="9"/>
        <w:rPr>
          <w:sz w:val="19"/>
        </w:rPr>
      </w:pPr>
    </w:p>
    <w:p>
      <w:pPr>
        <w:pStyle w:val="ListParagraph"/>
        <w:numPr>
          <w:ilvl w:val="0"/>
          <w:numId w:val="159"/>
        </w:numPr>
        <w:tabs>
          <w:tab w:pos="581" w:val="left" w:leader="none"/>
        </w:tabs>
        <w:spacing w:line="240" w:lineRule="auto" w:before="1" w:after="0"/>
        <w:ind w:left="580" w:right="0" w:hanging="360"/>
        <w:jc w:val="left"/>
        <w:rPr>
          <w:sz w:val="20"/>
        </w:rPr>
      </w:pPr>
      <w:r>
        <w:rPr>
          <w:b/>
          <w:sz w:val="20"/>
        </w:rPr>
        <w:t>The local chapter adviser is not permitted to be the school-site</w:t>
      </w:r>
      <w:r>
        <w:rPr>
          <w:b/>
          <w:spacing w:val="-19"/>
          <w:sz w:val="20"/>
        </w:rPr>
        <w:t> </w:t>
      </w:r>
      <w:r>
        <w:rPr>
          <w:b/>
          <w:sz w:val="20"/>
        </w:rPr>
        <w:t>administrator</w:t>
      </w:r>
      <w:r>
        <w:rPr>
          <w:sz w:val="20"/>
        </w:rPr>
        <w:t>.</w:t>
      </w:r>
    </w:p>
    <w:p>
      <w:pPr>
        <w:pStyle w:val="BodyText"/>
        <w:spacing w:before="1"/>
      </w:pPr>
    </w:p>
    <w:p>
      <w:pPr>
        <w:pStyle w:val="ListParagraph"/>
        <w:numPr>
          <w:ilvl w:val="0"/>
          <w:numId w:val="159"/>
        </w:numPr>
        <w:tabs>
          <w:tab w:pos="581" w:val="left" w:leader="none"/>
        </w:tabs>
        <w:spacing w:line="240" w:lineRule="auto" w:before="0" w:after="0"/>
        <w:ind w:left="580" w:right="1159" w:hanging="360"/>
        <w:jc w:val="left"/>
        <w:rPr>
          <w:sz w:val="20"/>
        </w:rPr>
      </w:pPr>
      <w:r>
        <w:rPr>
          <w:sz w:val="20"/>
        </w:rPr>
        <w:t>One </w:t>
      </w:r>
      <w:r>
        <w:rPr>
          <w:b/>
          <w:sz w:val="20"/>
        </w:rPr>
        <w:t>continuous </w:t>
      </w:r>
      <w:r>
        <w:rPr>
          <w:sz w:val="20"/>
        </w:rPr>
        <w:t>hour will be allowed for the skills test at the school testing site. Additional time will be allowed for general directions, equipment set up, and warm up. Problems are weighted according to difficulty and may be completed in any</w:t>
      </w:r>
      <w:r>
        <w:rPr>
          <w:spacing w:val="-7"/>
          <w:sz w:val="20"/>
        </w:rPr>
        <w:t> </w:t>
      </w:r>
      <w:r>
        <w:rPr>
          <w:sz w:val="20"/>
        </w:rPr>
        <w:t>order.</w:t>
      </w:r>
    </w:p>
    <w:p>
      <w:pPr>
        <w:pStyle w:val="BodyText"/>
      </w:pPr>
    </w:p>
    <w:p>
      <w:pPr>
        <w:pStyle w:val="ListParagraph"/>
        <w:numPr>
          <w:ilvl w:val="0"/>
          <w:numId w:val="159"/>
        </w:numPr>
        <w:tabs>
          <w:tab w:pos="581" w:val="left" w:leader="none"/>
        </w:tabs>
        <w:spacing w:line="240" w:lineRule="auto" w:before="1" w:after="0"/>
        <w:ind w:left="580" w:right="1095" w:hanging="360"/>
        <w:jc w:val="left"/>
        <w:rPr>
          <w:sz w:val="20"/>
        </w:rPr>
      </w:pPr>
      <w:r>
        <w:rPr>
          <w:sz w:val="20"/>
        </w:rPr>
        <w:t>The</w:t>
      </w:r>
      <w:r>
        <w:rPr>
          <w:spacing w:val="-3"/>
          <w:sz w:val="20"/>
        </w:rPr>
        <w:t> </w:t>
      </w:r>
      <w:r>
        <w:rPr>
          <w:sz w:val="20"/>
        </w:rPr>
        <w:t>region</w:t>
      </w:r>
      <w:r>
        <w:rPr>
          <w:spacing w:val="-4"/>
          <w:sz w:val="20"/>
        </w:rPr>
        <w:t> </w:t>
      </w:r>
      <w:r>
        <w:rPr>
          <w:sz w:val="20"/>
        </w:rPr>
        <w:t>adviser,</w:t>
      </w:r>
      <w:r>
        <w:rPr>
          <w:spacing w:val="-3"/>
          <w:sz w:val="20"/>
        </w:rPr>
        <w:t> </w:t>
      </w:r>
      <w:r>
        <w:rPr>
          <w:sz w:val="20"/>
        </w:rPr>
        <w:t>in</w:t>
      </w:r>
      <w:r>
        <w:rPr>
          <w:spacing w:val="-5"/>
          <w:sz w:val="20"/>
        </w:rPr>
        <w:t> </w:t>
      </w:r>
      <w:r>
        <w:rPr>
          <w:sz w:val="20"/>
        </w:rPr>
        <w:t>consultation</w:t>
      </w:r>
      <w:r>
        <w:rPr>
          <w:spacing w:val="-2"/>
          <w:sz w:val="20"/>
        </w:rPr>
        <w:t> </w:t>
      </w:r>
      <w:r>
        <w:rPr>
          <w:sz w:val="20"/>
        </w:rPr>
        <w:t>with</w:t>
      </w:r>
      <w:r>
        <w:rPr>
          <w:spacing w:val="-4"/>
          <w:sz w:val="20"/>
        </w:rPr>
        <w:t> </w:t>
      </w:r>
      <w:r>
        <w:rPr>
          <w:sz w:val="20"/>
        </w:rPr>
        <w:t>the</w:t>
      </w:r>
      <w:r>
        <w:rPr>
          <w:spacing w:val="-3"/>
          <w:sz w:val="20"/>
        </w:rPr>
        <w:t> </w:t>
      </w:r>
      <w:r>
        <w:rPr>
          <w:sz w:val="20"/>
        </w:rPr>
        <w:t>remaining</w:t>
      </w:r>
      <w:r>
        <w:rPr>
          <w:spacing w:val="-4"/>
          <w:sz w:val="20"/>
        </w:rPr>
        <w:t> </w:t>
      </w:r>
      <w:r>
        <w:rPr>
          <w:sz w:val="20"/>
        </w:rPr>
        <w:t>local</w:t>
      </w:r>
      <w:r>
        <w:rPr>
          <w:spacing w:val="-1"/>
          <w:sz w:val="20"/>
        </w:rPr>
        <w:t> </w:t>
      </w:r>
      <w:r>
        <w:rPr>
          <w:sz w:val="20"/>
        </w:rPr>
        <w:t>chapter</w:t>
      </w:r>
      <w:r>
        <w:rPr>
          <w:spacing w:val="-2"/>
          <w:sz w:val="20"/>
        </w:rPr>
        <w:t> </w:t>
      </w:r>
      <w:r>
        <w:rPr>
          <w:sz w:val="20"/>
        </w:rPr>
        <w:t>advisers, must</w:t>
      </w:r>
      <w:r>
        <w:rPr>
          <w:spacing w:val="-4"/>
          <w:sz w:val="20"/>
        </w:rPr>
        <w:t> </w:t>
      </w:r>
      <w:r>
        <w:rPr>
          <w:sz w:val="20"/>
        </w:rPr>
        <w:t>determine</w:t>
      </w:r>
      <w:r>
        <w:rPr>
          <w:spacing w:val="-3"/>
          <w:sz w:val="20"/>
        </w:rPr>
        <w:t> </w:t>
      </w:r>
      <w:r>
        <w:rPr>
          <w:sz w:val="20"/>
        </w:rPr>
        <w:t>the</w:t>
      </w:r>
      <w:r>
        <w:rPr>
          <w:spacing w:val="-3"/>
          <w:sz w:val="20"/>
        </w:rPr>
        <w:t> </w:t>
      </w:r>
      <w:r>
        <w:rPr>
          <w:sz w:val="20"/>
        </w:rPr>
        <w:t>procedure</w:t>
      </w:r>
      <w:r>
        <w:rPr>
          <w:spacing w:val="-3"/>
          <w:sz w:val="20"/>
        </w:rPr>
        <w:t> </w:t>
      </w:r>
      <w:r>
        <w:rPr>
          <w:sz w:val="20"/>
        </w:rPr>
        <w:t>for returning the school-site tests to the region</w:t>
      </w:r>
      <w:r>
        <w:rPr>
          <w:spacing w:val="-19"/>
          <w:sz w:val="20"/>
        </w:rPr>
        <w:t> </w:t>
      </w:r>
      <w:r>
        <w:rPr>
          <w:sz w:val="20"/>
        </w:rPr>
        <w:t>adviser.</w:t>
      </w:r>
    </w:p>
    <w:p>
      <w:pPr>
        <w:pStyle w:val="BodyText"/>
      </w:pPr>
    </w:p>
    <w:p>
      <w:pPr>
        <w:pStyle w:val="ListParagraph"/>
        <w:numPr>
          <w:ilvl w:val="0"/>
          <w:numId w:val="159"/>
        </w:numPr>
        <w:tabs>
          <w:tab w:pos="581" w:val="left" w:leader="none"/>
        </w:tabs>
        <w:spacing w:line="240" w:lineRule="auto" w:before="1" w:after="0"/>
        <w:ind w:left="580" w:right="0" w:hanging="360"/>
        <w:jc w:val="left"/>
        <w:rPr>
          <w:sz w:val="20"/>
        </w:rPr>
      </w:pPr>
      <w:r>
        <w:rPr>
          <w:sz w:val="20"/>
        </w:rPr>
        <w:t>Calculators, and all other reference materials, are not allowed on the school-site production</w:t>
      </w:r>
      <w:r>
        <w:rPr>
          <w:spacing w:val="-20"/>
          <w:sz w:val="20"/>
        </w:rPr>
        <w:t> </w:t>
      </w:r>
      <w:r>
        <w:rPr>
          <w:sz w:val="20"/>
        </w:rPr>
        <w:t>test.</w:t>
      </w:r>
    </w:p>
    <w:p>
      <w:pPr>
        <w:pStyle w:val="BodyText"/>
        <w:spacing w:before="9"/>
        <w:rPr>
          <w:sz w:val="19"/>
        </w:rPr>
      </w:pPr>
    </w:p>
    <w:p>
      <w:pPr>
        <w:pStyle w:val="ListParagraph"/>
        <w:numPr>
          <w:ilvl w:val="0"/>
          <w:numId w:val="159"/>
        </w:numPr>
        <w:tabs>
          <w:tab w:pos="581" w:val="left" w:leader="none"/>
        </w:tabs>
        <w:spacing w:line="240" w:lineRule="auto" w:before="1" w:after="0"/>
        <w:ind w:left="580" w:right="1326" w:hanging="360"/>
        <w:jc w:val="left"/>
        <w:rPr>
          <w:sz w:val="20"/>
        </w:rPr>
      </w:pPr>
      <w:r>
        <w:rPr>
          <w:sz w:val="20"/>
        </w:rPr>
        <w:t>Documents produced for this event must be prepared by the participant without help from the adviser or</w:t>
      </w:r>
      <w:r>
        <w:rPr>
          <w:spacing w:val="-34"/>
          <w:sz w:val="20"/>
        </w:rPr>
        <w:t> </w:t>
      </w:r>
      <w:r>
        <w:rPr>
          <w:sz w:val="20"/>
        </w:rPr>
        <w:t>any other</w:t>
      </w:r>
      <w:r>
        <w:rPr>
          <w:spacing w:val="-3"/>
          <w:sz w:val="20"/>
        </w:rPr>
        <w:t> </w:t>
      </w:r>
      <w:r>
        <w:rPr>
          <w:sz w:val="20"/>
        </w:rPr>
        <w:t>person.</w:t>
      </w:r>
    </w:p>
    <w:p>
      <w:pPr>
        <w:pStyle w:val="BodyText"/>
        <w:spacing w:before="4"/>
      </w:pPr>
    </w:p>
    <w:p>
      <w:pPr>
        <w:pStyle w:val="Heading6"/>
        <w:spacing w:line="274" w:lineRule="exact"/>
        <w:ind w:left="220" w:right="1017"/>
      </w:pPr>
      <w:r>
        <w:rPr>
          <w:u w:val="thick"/>
        </w:rPr>
        <w:t>Objective Test</w:t>
      </w:r>
    </w:p>
    <w:p>
      <w:pPr>
        <w:tabs>
          <w:tab w:pos="580" w:val="left" w:leader="none"/>
        </w:tabs>
        <w:spacing w:line="240" w:lineRule="auto" w:before="0"/>
        <w:ind w:left="580" w:right="1079" w:hanging="360"/>
        <w:jc w:val="left"/>
        <w:rPr>
          <w:b/>
          <w:sz w:val="20"/>
        </w:rPr>
      </w:pPr>
      <w:r>
        <w:rPr>
          <w:sz w:val="20"/>
        </w:rPr>
        <w:t>1.</w:t>
        <w:tab/>
        <w:t>A one-hour written objective test will be administered according to the specific RLC procedures</w:t>
      </w:r>
      <w:r>
        <w:rPr>
          <w:spacing w:val="-29"/>
          <w:sz w:val="20"/>
        </w:rPr>
        <w:t> </w:t>
      </w:r>
      <w:r>
        <w:rPr>
          <w:sz w:val="20"/>
        </w:rPr>
        <w:t>determined</w:t>
      </w:r>
      <w:r>
        <w:rPr>
          <w:spacing w:val="-2"/>
          <w:sz w:val="20"/>
        </w:rPr>
        <w:t> </w:t>
      </w:r>
      <w:r>
        <w:rPr>
          <w:sz w:val="20"/>
        </w:rPr>
        <w:t>by</w:t>
      </w:r>
      <w:r>
        <w:rPr>
          <w:w w:val="99"/>
          <w:sz w:val="20"/>
        </w:rPr>
        <w:t> </w:t>
      </w:r>
      <w:r>
        <w:rPr>
          <w:sz w:val="20"/>
        </w:rPr>
        <w:t>the region adviser. The objective test will be based on the areas described in the Competencies section listed above and basic skills knowledge. All participants in this event must report at the event time determined by each region.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30"/>
          <w:sz w:val="20"/>
        </w:rPr>
        <w:t> </w:t>
      </w:r>
      <w:r>
        <w:rPr>
          <w:b/>
          <w:sz w:val="20"/>
        </w:rPr>
        <w:t>administrators.</w:t>
      </w:r>
    </w:p>
    <w:p>
      <w:pPr>
        <w:pStyle w:val="BodyText"/>
        <w:rPr>
          <w:b/>
        </w:rPr>
      </w:pPr>
    </w:p>
    <w:p>
      <w:pPr>
        <w:tabs>
          <w:tab w:pos="580" w:val="left" w:leader="none"/>
        </w:tabs>
        <w:spacing w:before="1"/>
        <w:ind w:left="580" w:right="1007"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7"/>
        <w:rPr>
          <w:b/>
          <w:sz w:val="19"/>
        </w:rPr>
      </w:pPr>
    </w:p>
    <w:p>
      <w:pPr>
        <w:pStyle w:val="BodyText"/>
        <w:tabs>
          <w:tab w:pos="580" w:val="left" w:leader="none"/>
        </w:tabs>
        <w:ind w:left="580" w:right="1046" w:hanging="360"/>
      </w:pPr>
      <w:r>
        <w:rPr/>
        <w:t>3.</w:t>
        <w:tab/>
        <w:t>Participants must furnish their own No. 2 pencils and erasers.  No other equipment or materials are</w:t>
      </w:r>
      <w:r>
        <w:rPr>
          <w:spacing w:val="-26"/>
        </w:rPr>
        <w:t> </w:t>
      </w:r>
      <w:r>
        <w:rPr/>
        <w:t>permitted</w:t>
      </w:r>
      <w:r>
        <w:rPr>
          <w:spacing w:val="-2"/>
        </w:rPr>
        <w:t> </w:t>
      </w:r>
      <w:r>
        <w:rPr/>
        <w:t>in</w:t>
      </w:r>
      <w:r>
        <w:rPr>
          <w:w w:val="99"/>
        </w:rPr>
        <w:t> </w:t>
      </w:r>
      <w:r>
        <w:rPr/>
        <w:t>this</w:t>
      </w:r>
      <w:r>
        <w:rPr>
          <w:spacing w:val="-7"/>
        </w:rPr>
        <w:t> </w:t>
      </w:r>
      <w:r>
        <w:rPr/>
        <w:t>event.</w:t>
      </w:r>
    </w:p>
    <w:p>
      <w:pPr>
        <w:pStyle w:val="BodyText"/>
        <w:spacing w:before="2"/>
      </w:pPr>
    </w:p>
    <w:p>
      <w:pPr>
        <w:pStyle w:val="Heading3"/>
        <w:spacing w:line="321" w:lineRule="exact" w:before="1"/>
        <w:rPr>
          <w:u w:val="none"/>
        </w:rPr>
      </w:pPr>
      <w:r>
        <w:rPr>
          <w:u w:val="thick"/>
        </w:rPr>
        <w:t>State Procedure</w:t>
      </w:r>
    </w:p>
    <w:p>
      <w:pPr>
        <w:pStyle w:val="Heading6"/>
        <w:spacing w:line="274" w:lineRule="exact"/>
        <w:ind w:left="220" w:right="1017"/>
      </w:pPr>
      <w:r>
        <w:rPr>
          <w:u w:val="thick"/>
        </w:rPr>
        <w:t>Production Test</w:t>
      </w:r>
    </w:p>
    <w:p>
      <w:pPr>
        <w:pStyle w:val="ListParagraph"/>
        <w:numPr>
          <w:ilvl w:val="0"/>
          <w:numId w:val="160"/>
        </w:numPr>
        <w:tabs>
          <w:tab w:pos="581" w:val="left" w:leader="none"/>
        </w:tabs>
        <w:spacing w:line="240" w:lineRule="auto" w:before="0" w:after="0"/>
        <w:ind w:left="580" w:right="1005" w:hanging="360"/>
        <w:jc w:val="left"/>
        <w:rPr>
          <w:sz w:val="20"/>
        </w:rPr>
      </w:pPr>
      <w:r>
        <w:rPr>
          <w:sz w:val="20"/>
        </w:rPr>
        <w:t>The region adviser must submit the names of the RLC eligible winners on the Regional Winners Reporting Form to the PA FBLA Executive Director/State Chairman. The school-site test administrator for each eligible winner must be listed on the Regional Winners Reporting Form. </w:t>
      </w:r>
      <w:r>
        <w:rPr>
          <w:b/>
          <w:sz w:val="20"/>
        </w:rPr>
        <w:t>The local chapter adviser is not permitted</w:t>
      </w:r>
      <w:r>
        <w:rPr>
          <w:b/>
          <w:spacing w:val="-32"/>
          <w:sz w:val="20"/>
        </w:rPr>
        <w:t> </w:t>
      </w:r>
      <w:r>
        <w:rPr>
          <w:b/>
          <w:sz w:val="20"/>
        </w:rPr>
        <w:t>to be the school-site</w:t>
      </w:r>
      <w:r>
        <w:rPr>
          <w:b/>
          <w:spacing w:val="-8"/>
          <w:sz w:val="20"/>
        </w:rPr>
        <w:t> </w:t>
      </w:r>
      <w:r>
        <w:rPr>
          <w:b/>
          <w:sz w:val="20"/>
        </w:rPr>
        <w:t>administrator</w:t>
      </w:r>
      <w:r>
        <w:rPr>
          <w:sz w:val="20"/>
        </w:rPr>
        <w:t>.</w:t>
      </w:r>
    </w:p>
    <w:p>
      <w:pPr>
        <w:pStyle w:val="BodyText"/>
      </w:pPr>
    </w:p>
    <w:p>
      <w:pPr>
        <w:pStyle w:val="ListParagraph"/>
        <w:numPr>
          <w:ilvl w:val="0"/>
          <w:numId w:val="160"/>
        </w:numPr>
        <w:tabs>
          <w:tab w:pos="581" w:val="left" w:leader="none"/>
        </w:tabs>
        <w:spacing w:line="240" w:lineRule="auto" w:before="1" w:after="0"/>
        <w:ind w:left="580" w:right="1005" w:hanging="360"/>
        <w:jc w:val="left"/>
        <w:rPr>
          <w:sz w:val="20"/>
        </w:rPr>
      </w:pPr>
      <w:r>
        <w:rPr>
          <w:sz w:val="20"/>
        </w:rPr>
        <w:t>The PA FBLA Executive Director/State Chairman will e-mail the school-site testing materials directly to the test administrator.  It is the responsibility of the local chapter adviser to make the test administrator aware that he or she is to receive, administer, and return these tests in the proper pre-addressed envelope by the deadline date to the PA FBLA Executive Director/State Chairman. The chapter adviser is to provide no assistance in this process.</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160"/>
        </w:numPr>
        <w:tabs>
          <w:tab w:pos="581" w:val="left" w:leader="none"/>
        </w:tabs>
        <w:spacing w:line="240" w:lineRule="auto" w:before="1" w:after="0"/>
        <w:ind w:left="580" w:right="1245" w:hanging="360"/>
        <w:jc w:val="left"/>
        <w:rPr>
          <w:sz w:val="20"/>
        </w:rPr>
      </w:pPr>
      <w:r>
        <w:rPr>
          <w:sz w:val="20"/>
        </w:rPr>
        <w:t>If at any time during this process it is determined that the student will not be taking the test, the test administrator must return the unopened test package </w:t>
      </w:r>
      <w:r>
        <w:rPr>
          <w:b/>
          <w:sz w:val="20"/>
        </w:rPr>
        <w:t>within five working days </w:t>
      </w:r>
      <w:r>
        <w:rPr>
          <w:sz w:val="20"/>
        </w:rPr>
        <w:t>to the PA FBLA Executive Director/State Chairman. The PA FBLA Executive Director/State Chairman will mail the test package to the next eligible</w:t>
      </w:r>
      <w:r>
        <w:rPr>
          <w:spacing w:val="-11"/>
          <w:sz w:val="20"/>
        </w:rPr>
        <w:t> </w:t>
      </w:r>
      <w:r>
        <w:rPr>
          <w:sz w:val="20"/>
        </w:rPr>
        <w:t>participant.</w:t>
      </w:r>
    </w:p>
    <w:p>
      <w:pPr>
        <w:pStyle w:val="BodyText"/>
      </w:pPr>
    </w:p>
    <w:p>
      <w:pPr>
        <w:pStyle w:val="ListParagraph"/>
        <w:numPr>
          <w:ilvl w:val="0"/>
          <w:numId w:val="160"/>
        </w:numPr>
        <w:tabs>
          <w:tab w:pos="581" w:val="left" w:leader="none"/>
        </w:tabs>
        <w:spacing w:line="240" w:lineRule="auto" w:before="1" w:after="0"/>
        <w:ind w:left="580" w:right="1161" w:hanging="360"/>
        <w:jc w:val="both"/>
        <w:rPr>
          <w:sz w:val="20"/>
        </w:rPr>
      </w:pPr>
      <w:r>
        <w:rPr>
          <w:sz w:val="20"/>
        </w:rPr>
        <w:t>One </w:t>
      </w:r>
      <w:r>
        <w:rPr>
          <w:b/>
          <w:sz w:val="20"/>
        </w:rPr>
        <w:t>continuous </w:t>
      </w:r>
      <w:r>
        <w:rPr>
          <w:sz w:val="20"/>
        </w:rPr>
        <w:t>hour will be allowed for the production test at the school testing site. Additional time will be allowed for general directions, equipment set up, and warm up. Problems are weighted according to difficulty and may be completed in any</w:t>
      </w:r>
      <w:r>
        <w:rPr>
          <w:spacing w:val="-7"/>
          <w:sz w:val="20"/>
        </w:rPr>
        <w:t> </w:t>
      </w:r>
      <w:r>
        <w:rPr>
          <w:sz w:val="20"/>
        </w:rPr>
        <w:t>order.</w:t>
      </w:r>
    </w:p>
    <w:p>
      <w:pPr>
        <w:pStyle w:val="BodyText"/>
        <w:spacing w:before="9"/>
        <w:rPr>
          <w:sz w:val="19"/>
        </w:rPr>
      </w:pPr>
    </w:p>
    <w:p>
      <w:pPr>
        <w:pStyle w:val="ListParagraph"/>
        <w:numPr>
          <w:ilvl w:val="0"/>
          <w:numId w:val="160"/>
        </w:numPr>
        <w:tabs>
          <w:tab w:pos="581" w:val="left" w:leader="none"/>
        </w:tabs>
        <w:spacing w:line="240" w:lineRule="auto" w:before="1" w:after="0"/>
        <w:ind w:left="580" w:right="0" w:hanging="360"/>
        <w:jc w:val="left"/>
        <w:rPr>
          <w:sz w:val="20"/>
        </w:rPr>
      </w:pPr>
      <w:r>
        <w:rPr>
          <w:sz w:val="20"/>
        </w:rPr>
        <w:t>Calculators are not allowed on the school-site</w:t>
      </w:r>
      <w:r>
        <w:rPr>
          <w:spacing w:val="-15"/>
          <w:sz w:val="20"/>
        </w:rPr>
        <w:t> </w:t>
      </w:r>
      <w:r>
        <w:rPr>
          <w:sz w:val="20"/>
        </w:rPr>
        <w:t>test.</w:t>
      </w:r>
    </w:p>
    <w:p>
      <w:pPr>
        <w:pStyle w:val="BodyText"/>
      </w:pPr>
    </w:p>
    <w:p>
      <w:pPr>
        <w:pStyle w:val="ListParagraph"/>
        <w:numPr>
          <w:ilvl w:val="0"/>
          <w:numId w:val="160"/>
        </w:numPr>
        <w:tabs>
          <w:tab w:pos="581" w:val="left" w:leader="none"/>
        </w:tabs>
        <w:spacing w:line="240" w:lineRule="auto" w:before="1" w:after="0"/>
        <w:ind w:left="580" w:right="0" w:hanging="360"/>
        <w:jc w:val="left"/>
        <w:rPr>
          <w:sz w:val="20"/>
        </w:rPr>
      </w:pPr>
      <w:r>
        <w:rPr>
          <w:sz w:val="20"/>
        </w:rPr>
        <w:t>No reference materials are</w:t>
      </w:r>
      <w:r>
        <w:rPr>
          <w:spacing w:val="-9"/>
          <w:sz w:val="20"/>
        </w:rPr>
        <w:t> </w:t>
      </w:r>
      <w:r>
        <w:rPr>
          <w:sz w:val="20"/>
        </w:rPr>
        <w:t>allowed.</w:t>
      </w:r>
    </w:p>
    <w:p>
      <w:pPr>
        <w:pStyle w:val="BodyText"/>
      </w:pPr>
    </w:p>
    <w:p>
      <w:pPr>
        <w:pStyle w:val="ListParagraph"/>
        <w:numPr>
          <w:ilvl w:val="0"/>
          <w:numId w:val="160"/>
        </w:numPr>
        <w:tabs>
          <w:tab w:pos="581" w:val="left" w:leader="none"/>
        </w:tabs>
        <w:spacing w:line="240" w:lineRule="auto" w:before="1" w:after="0"/>
        <w:ind w:left="580" w:right="1326" w:hanging="360"/>
        <w:jc w:val="left"/>
        <w:rPr>
          <w:sz w:val="20"/>
        </w:rPr>
      </w:pPr>
      <w:r>
        <w:rPr>
          <w:sz w:val="20"/>
        </w:rPr>
        <w:t>Documents produced for this event must be prepared by the participant without help from the adviser or</w:t>
      </w:r>
      <w:r>
        <w:rPr>
          <w:spacing w:val="-34"/>
          <w:sz w:val="20"/>
        </w:rPr>
        <w:t> </w:t>
      </w:r>
      <w:r>
        <w:rPr>
          <w:sz w:val="20"/>
        </w:rPr>
        <w:t>any other</w:t>
      </w:r>
      <w:r>
        <w:rPr>
          <w:spacing w:val="-4"/>
          <w:sz w:val="20"/>
        </w:rPr>
        <w:t> </w:t>
      </w:r>
      <w:r>
        <w:rPr>
          <w:sz w:val="20"/>
        </w:rPr>
        <w:t>person.</w:t>
      </w:r>
    </w:p>
    <w:p>
      <w:pPr>
        <w:pStyle w:val="BodyText"/>
        <w:spacing w:before="4"/>
      </w:pPr>
    </w:p>
    <w:p>
      <w:pPr>
        <w:pStyle w:val="Heading6"/>
        <w:spacing w:line="274" w:lineRule="exact" w:before="1"/>
        <w:ind w:left="220" w:right="1017"/>
      </w:pPr>
      <w:r>
        <w:rPr>
          <w:u w:val="thick"/>
        </w:rPr>
        <w:t>Objective Test</w:t>
      </w:r>
    </w:p>
    <w:p>
      <w:pPr>
        <w:pStyle w:val="ListParagraph"/>
        <w:numPr>
          <w:ilvl w:val="0"/>
          <w:numId w:val="161"/>
        </w:numPr>
        <w:tabs>
          <w:tab w:pos="581" w:val="left" w:leader="none"/>
        </w:tabs>
        <w:spacing w:line="240" w:lineRule="auto" w:before="0" w:after="0"/>
        <w:ind w:left="580" w:right="1003" w:hanging="360"/>
        <w:jc w:val="left"/>
        <w:rPr>
          <w:b/>
          <w:sz w:val="20"/>
        </w:rPr>
      </w:pPr>
      <w:r>
        <w:rPr>
          <w:sz w:val="20"/>
        </w:rPr>
        <w:t>A one-hour written objective test will be administered at the SLC based on the areas described in the Competencies section listed above and basic skills knowledge. All participants in this event must report at the event time listed in the program. </w:t>
      </w:r>
      <w:r>
        <w:rPr>
          <w:b/>
          <w:sz w:val="20"/>
        </w:rPr>
        <w:t>If a participant arrives after the objective test has begun, he or she will</w:t>
      </w:r>
      <w:r>
        <w:rPr>
          <w:b/>
          <w:spacing w:val="-32"/>
          <w:sz w:val="20"/>
        </w:rPr>
        <w:t> </w:t>
      </w:r>
      <w:r>
        <w:rPr>
          <w:b/>
          <w:sz w:val="20"/>
        </w:rPr>
        <w:t>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30"/>
          <w:sz w:val="20"/>
        </w:rPr>
        <w:t> </w:t>
      </w:r>
      <w:r>
        <w:rPr>
          <w:b/>
          <w:sz w:val="20"/>
        </w:rPr>
        <w:t>administrators.</w:t>
      </w:r>
    </w:p>
    <w:p>
      <w:pPr>
        <w:pStyle w:val="BodyText"/>
        <w:spacing w:before="5"/>
        <w:rPr>
          <w:b/>
        </w:rPr>
      </w:pPr>
    </w:p>
    <w:p>
      <w:pPr>
        <w:pStyle w:val="ListParagraph"/>
        <w:numPr>
          <w:ilvl w:val="0"/>
          <w:numId w:val="161"/>
        </w:numPr>
        <w:tabs>
          <w:tab w:pos="581" w:val="left" w:leader="none"/>
        </w:tabs>
        <w:spacing w:line="240" w:lineRule="auto" w:before="0" w:after="0"/>
        <w:ind w:left="580" w:right="1007"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161"/>
        </w:numPr>
        <w:tabs>
          <w:tab w:pos="581" w:val="left" w:leader="none"/>
        </w:tabs>
        <w:spacing w:line="240" w:lineRule="auto" w:before="0" w:after="0"/>
        <w:ind w:left="580" w:right="1533" w:hanging="360"/>
        <w:jc w:val="left"/>
        <w:rPr>
          <w:sz w:val="20"/>
        </w:rPr>
      </w:pPr>
      <w:r>
        <w:rPr>
          <w:sz w:val="20"/>
        </w:rPr>
        <w:t>At the State Leadership Conference, the chapter adviser must confirm students’ participation in</w:t>
      </w:r>
      <w:r>
        <w:rPr>
          <w:spacing w:val="-35"/>
          <w:sz w:val="20"/>
        </w:rPr>
        <w:t> </w:t>
      </w:r>
      <w:r>
        <w:rPr>
          <w:sz w:val="20"/>
        </w:rPr>
        <w:t>the event. Participants who are not confirmed will be</w:t>
      </w:r>
      <w:r>
        <w:rPr>
          <w:spacing w:val="-18"/>
          <w:sz w:val="20"/>
        </w:rPr>
        <w:t> </w:t>
      </w:r>
      <w:r>
        <w:rPr>
          <w:sz w:val="20"/>
        </w:rPr>
        <w:t>disqualified.</w:t>
      </w:r>
    </w:p>
    <w:p>
      <w:pPr>
        <w:pStyle w:val="BodyText"/>
        <w:spacing w:before="1"/>
      </w:pPr>
    </w:p>
    <w:p>
      <w:pPr>
        <w:pStyle w:val="ListParagraph"/>
        <w:numPr>
          <w:ilvl w:val="0"/>
          <w:numId w:val="161"/>
        </w:numPr>
        <w:tabs>
          <w:tab w:pos="581" w:val="left" w:leader="none"/>
        </w:tabs>
        <w:spacing w:line="240" w:lineRule="auto" w:before="0"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spacing w:before="9"/>
        <w:rPr>
          <w:sz w:val="19"/>
        </w:rPr>
      </w:pPr>
    </w:p>
    <w:p>
      <w:pPr>
        <w:pStyle w:val="ListParagraph"/>
        <w:numPr>
          <w:ilvl w:val="0"/>
          <w:numId w:val="161"/>
        </w:numPr>
        <w:tabs>
          <w:tab w:pos="581" w:val="left" w:leader="none"/>
        </w:tabs>
        <w:spacing w:line="240" w:lineRule="auto" w:before="1" w:after="0"/>
        <w:ind w:left="580" w:right="0" w:hanging="360"/>
        <w:jc w:val="left"/>
        <w:rPr>
          <w:sz w:val="20"/>
        </w:rPr>
      </w:pPr>
      <w:r>
        <w:rPr>
          <w:sz w:val="20"/>
        </w:rPr>
        <w:t>No other equipment or materials are permitted in this</w:t>
      </w:r>
      <w:r>
        <w:rPr>
          <w:spacing w:val="-14"/>
          <w:sz w:val="20"/>
        </w:rPr>
        <w:t> </w:t>
      </w:r>
      <w:r>
        <w:rPr>
          <w:sz w:val="20"/>
        </w:rPr>
        <w:t>event.</w:t>
      </w:r>
    </w:p>
    <w:p>
      <w:pPr>
        <w:pStyle w:val="BodyText"/>
        <w:spacing w:before="5"/>
      </w:pPr>
    </w:p>
    <w:p>
      <w:pPr>
        <w:pStyle w:val="Heading3"/>
        <w:rPr>
          <w:u w:val="none"/>
        </w:rPr>
      </w:pPr>
      <w:r>
        <w:rPr>
          <w:u w:val="thick"/>
        </w:rPr>
        <w:t>Region and State Judging</w:t>
      </w:r>
    </w:p>
    <w:p>
      <w:pPr>
        <w:pStyle w:val="BodyText"/>
        <w:spacing w:line="228" w:lineRule="exact"/>
        <w:ind w:left="220" w:right="1017"/>
      </w:pPr>
      <w:r>
        <w:rPr/>
        <w:t>This event will be scored in the following manner:</w:t>
      </w:r>
    </w:p>
    <w:p>
      <w:pPr>
        <w:pStyle w:val="ListParagraph"/>
        <w:numPr>
          <w:ilvl w:val="1"/>
          <w:numId w:val="161"/>
        </w:numPr>
        <w:tabs>
          <w:tab w:pos="941" w:val="left" w:leader="none"/>
        </w:tabs>
        <w:spacing w:line="245" w:lineRule="exact" w:before="0" w:after="0"/>
        <w:ind w:left="940" w:right="0" w:hanging="360"/>
        <w:jc w:val="left"/>
        <w:rPr>
          <w:sz w:val="20"/>
        </w:rPr>
      </w:pPr>
      <w:r>
        <w:rPr>
          <w:sz w:val="20"/>
        </w:rPr>
        <w:t>15% objective test</w:t>
      </w:r>
      <w:r>
        <w:rPr>
          <w:spacing w:val="-9"/>
          <w:sz w:val="20"/>
        </w:rPr>
        <w:t> </w:t>
      </w:r>
      <w:r>
        <w:rPr>
          <w:sz w:val="20"/>
        </w:rPr>
        <w:t>score</w:t>
      </w:r>
    </w:p>
    <w:p>
      <w:pPr>
        <w:pStyle w:val="ListParagraph"/>
        <w:numPr>
          <w:ilvl w:val="1"/>
          <w:numId w:val="161"/>
        </w:numPr>
        <w:tabs>
          <w:tab w:pos="941" w:val="left" w:leader="none"/>
        </w:tabs>
        <w:spacing w:line="240" w:lineRule="auto" w:before="0" w:after="0"/>
        <w:ind w:left="940" w:right="0" w:hanging="360"/>
        <w:jc w:val="left"/>
        <w:rPr>
          <w:sz w:val="20"/>
        </w:rPr>
      </w:pPr>
      <w:r>
        <w:rPr>
          <w:sz w:val="20"/>
        </w:rPr>
        <w:t>85% production test (school-site test)</w:t>
      </w:r>
      <w:r>
        <w:rPr>
          <w:spacing w:val="-13"/>
          <w:sz w:val="20"/>
        </w:rPr>
        <w:t> </w:t>
      </w:r>
      <w:r>
        <w:rPr>
          <w:sz w:val="20"/>
        </w:rPr>
        <w:t>score</w:t>
      </w:r>
    </w:p>
    <w:p>
      <w:pPr>
        <w:pStyle w:val="BodyText"/>
        <w:spacing w:before="9"/>
        <w:rPr>
          <w:sz w:val="19"/>
        </w:rPr>
      </w:pPr>
    </w:p>
    <w:p>
      <w:pPr>
        <w:pStyle w:val="BodyText"/>
        <w:ind w:left="220" w:right="1017"/>
      </w:pPr>
      <w:r>
        <w:rPr/>
        <w:t>Judging of the school-site test will be based on the participant’s printed copy. A panel of judges will evaluate the documents, and all decisions of the judges are final.</w:t>
      </w:r>
    </w:p>
    <w:p>
      <w:pPr>
        <w:pStyle w:val="BodyText"/>
      </w:pPr>
    </w:p>
    <w:p>
      <w:pPr>
        <w:pStyle w:val="BodyText"/>
        <w:spacing w:before="1"/>
        <w:ind w:left="220" w:right="1017"/>
      </w:pPr>
      <w:r>
        <w:rPr/>
        <w:t>If there is a tie after the combined score, the production test will be used to break the tie. If there remains a tie after the production test, follow the objective test score tiebreaker below.</w:t>
      </w:r>
    </w:p>
    <w:p>
      <w:pPr>
        <w:pStyle w:val="BodyText"/>
        <w:spacing w:before="10"/>
        <w:rPr>
          <w:sz w:val="19"/>
        </w:rPr>
      </w:pPr>
    </w:p>
    <w:p>
      <w:pPr>
        <w:pStyle w:val="BodyText"/>
        <w:ind w:left="220" w:right="1017"/>
      </w:pPr>
      <w:r>
        <w:rPr/>
        <w:t>At the Regional and State Conferences, the following tiebreaker policy will be as follows:</w:t>
      </w:r>
    </w:p>
    <w:p>
      <w:pPr>
        <w:pStyle w:val="BodyText"/>
        <w:ind w:left="220" w:right="1017"/>
      </w:pPr>
      <w:r>
        <w:rPr/>
        <w:t>All objective tests will be graded through the online test service.  If there is a tie between competitors, the last ten</w:t>
      </w:r>
    </w:p>
    <w:p>
      <w:pPr>
        <w:pStyle w:val="ListParagraph"/>
        <w:numPr>
          <w:ilvl w:val="0"/>
          <w:numId w:val="162"/>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spacing w:after="0"/>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or third-place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62"/>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28"/>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162"/>
        </w:numPr>
        <w:tabs>
          <w:tab w:pos="941" w:val="left" w:leader="none"/>
        </w:tabs>
        <w:spacing w:line="242"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1220" w:right="460"/>
        </w:sectPr>
      </w:pPr>
    </w:p>
    <w:p>
      <w:pPr>
        <w:pStyle w:val="BodyText"/>
        <w:spacing w:before="10"/>
        <w:rPr>
          <w:sz w:val="13"/>
        </w:rPr>
      </w:pPr>
    </w:p>
    <w:p>
      <w:pPr>
        <w:spacing w:before="73"/>
        <w:ind w:left="1896" w:right="2658" w:firstLine="0"/>
        <w:jc w:val="center"/>
        <w:rPr>
          <w:b/>
          <w:sz w:val="20"/>
        </w:rPr>
      </w:pPr>
      <w:r>
        <w:rPr>
          <w:b/>
          <w:sz w:val="20"/>
        </w:rPr>
        <w:t>USE THE FOLLOWING METHOD TO DETERMINE THE FINAL SCORE FOR THIS COMPETITOR</w:t>
      </w:r>
    </w:p>
    <w:p>
      <w:pPr>
        <w:spacing w:before="0"/>
        <w:ind w:left="1900" w:right="2658" w:firstLine="0"/>
        <w:jc w:val="center"/>
        <w:rPr>
          <w:b/>
          <w:sz w:val="36"/>
        </w:rPr>
      </w:pPr>
      <w:r>
        <w:rPr>
          <w:b/>
          <w:sz w:val="36"/>
        </w:rPr>
        <w:t>Database Design and Applications</w:t>
      </w:r>
    </w:p>
    <w:p>
      <w:pPr>
        <w:pStyle w:val="BodyText"/>
        <w:spacing w:before="6"/>
        <w:rPr>
          <w:b/>
          <w:sz w:val="39"/>
        </w:rPr>
      </w:pPr>
    </w:p>
    <w:p>
      <w:pPr>
        <w:pStyle w:val="BodyText"/>
        <w:tabs>
          <w:tab w:pos="5981" w:val="left" w:leader="none"/>
          <w:tab w:pos="7225" w:val="left" w:leader="none"/>
        </w:tabs>
        <w:spacing w:before="1"/>
        <w:ind w:left="220" w:right="1017"/>
      </w:pPr>
      <w:r>
        <w:rPr/>
        <w:t>Total Points Received on the Production</w:t>
      </w:r>
      <w:r>
        <w:rPr>
          <w:spacing w:val="-12"/>
        </w:rPr>
        <w:t> </w:t>
      </w:r>
      <w:r>
        <w:rPr/>
        <w:t>Portion</w:t>
        <w:tab/>
      </w:r>
      <w:r>
        <w:rPr>
          <w:w w:val="99"/>
          <w:u w:val="single"/>
        </w:rPr>
        <w:t> </w:t>
      </w:r>
      <w:r>
        <w:rPr>
          <w:u w:val="single"/>
        </w:rPr>
        <w:tab/>
      </w:r>
    </w:p>
    <w:p>
      <w:pPr>
        <w:pStyle w:val="BodyText"/>
        <w:spacing w:before="5"/>
        <w:rPr>
          <w:sz w:val="13"/>
        </w:rPr>
      </w:pPr>
    </w:p>
    <w:p>
      <w:pPr>
        <w:pStyle w:val="BodyText"/>
        <w:tabs>
          <w:tab w:pos="5981" w:val="left" w:leader="none"/>
          <w:tab w:pos="6930" w:val="left" w:leader="none"/>
        </w:tabs>
        <w:spacing w:before="74"/>
        <w:ind w:left="220" w:right="1017"/>
      </w:pPr>
      <w:r>
        <w:rPr/>
        <w:t>Multiplied by</w:t>
        <w:tab/>
        <w:t>x</w:t>
        <w:tab/>
        <w:t>.85</w:t>
      </w:r>
    </w:p>
    <w:p>
      <w:pPr>
        <w:pStyle w:val="BodyText"/>
      </w:pPr>
    </w:p>
    <w:p>
      <w:pPr>
        <w:pStyle w:val="BodyText"/>
        <w:tabs>
          <w:tab w:pos="7421" w:val="left" w:leader="none"/>
          <w:tab w:pos="8986" w:val="left" w:leader="none"/>
        </w:tabs>
        <w:spacing w:before="1"/>
        <w:ind w:left="220" w:right="1017"/>
      </w:pPr>
      <w:r>
        <w:rPr/>
        <w:t>Equals Final Score on Production</w:t>
      </w:r>
      <w:r>
        <w:rPr>
          <w:spacing w:val="-10"/>
        </w:rPr>
        <w:t> </w:t>
      </w:r>
      <w:r>
        <w:rPr/>
        <w:t>Test</w:t>
      </w:r>
      <w:r>
        <w:rPr>
          <w:spacing w:val="-3"/>
        </w:rPr>
        <w:t> </w:t>
      </w:r>
      <w:r>
        <w:rPr/>
        <w:t>………………………………….</w:t>
        <w:tab/>
        <w:t>(a)</w:t>
      </w:r>
      <w:r>
        <w:rPr>
          <w:u w:val="single"/>
        </w:rPr>
        <w:t> </w:t>
        <w:tab/>
      </w:r>
    </w:p>
    <w:p>
      <w:pPr>
        <w:pStyle w:val="BodyText"/>
        <w:spacing w:before="7"/>
        <w:rPr>
          <w:sz w:val="13"/>
        </w:rPr>
      </w:pPr>
    </w:p>
    <w:p>
      <w:pPr>
        <w:pStyle w:val="BodyText"/>
        <w:tabs>
          <w:tab w:pos="5981" w:val="left" w:leader="none"/>
          <w:tab w:pos="7225" w:val="left" w:leader="none"/>
        </w:tabs>
        <w:spacing w:before="74"/>
        <w:ind w:left="220" w:right="1017"/>
      </w:pPr>
      <w:r>
        <w:rPr/>
        <w:t>Objective Test</w:t>
      </w:r>
      <w:r>
        <w:rPr>
          <w:spacing w:val="-3"/>
        </w:rPr>
        <w:t> </w:t>
      </w:r>
      <w:r>
        <w:rPr/>
        <w:t>Score</w:t>
        <w:tab/>
      </w:r>
      <w:r>
        <w:rPr>
          <w:w w:val="99"/>
          <w:u w:val="single"/>
        </w:rPr>
        <w:t> </w:t>
      </w:r>
      <w:r>
        <w:rPr>
          <w:u w:val="single"/>
        </w:rPr>
        <w:tab/>
      </w:r>
    </w:p>
    <w:p>
      <w:pPr>
        <w:pStyle w:val="BodyText"/>
        <w:spacing w:before="5"/>
        <w:rPr>
          <w:sz w:val="13"/>
        </w:rPr>
      </w:pPr>
    </w:p>
    <w:p>
      <w:pPr>
        <w:pStyle w:val="BodyText"/>
        <w:tabs>
          <w:tab w:pos="5981" w:val="left" w:leader="none"/>
          <w:tab w:pos="6883" w:val="left" w:leader="none"/>
        </w:tabs>
        <w:spacing w:before="74"/>
        <w:ind w:left="220" w:right="1017"/>
      </w:pPr>
      <w:r>
        <w:rPr/>
        <w:t>Multiplied by</w:t>
        <w:tab/>
        <w:t>x</w:t>
        <w:tab/>
        <w:t>.15</w:t>
      </w:r>
    </w:p>
    <w:p>
      <w:pPr>
        <w:pStyle w:val="BodyText"/>
        <w:spacing w:before="1"/>
      </w:pPr>
    </w:p>
    <w:p>
      <w:pPr>
        <w:pStyle w:val="BodyText"/>
        <w:tabs>
          <w:tab w:pos="7421" w:val="left" w:leader="none"/>
          <w:tab w:pos="8998" w:val="left" w:leader="none"/>
        </w:tabs>
        <w:ind w:left="220" w:right="1017"/>
      </w:pPr>
      <w:r>
        <w:rPr/>
        <w:t>Equals Final Score on</w:t>
      </w:r>
      <w:r>
        <w:rPr>
          <w:spacing w:val="-9"/>
        </w:rPr>
        <w:t> </w:t>
      </w:r>
      <w:r>
        <w:rPr/>
        <w:t>Objective</w:t>
      </w:r>
      <w:r>
        <w:rPr>
          <w:spacing w:val="-2"/>
        </w:rPr>
        <w:t> </w:t>
      </w:r>
      <w:r>
        <w:rPr/>
        <w:t>Test…………………………………</w:t>
        <w:tab/>
        <w:t>(b)</w:t>
      </w:r>
      <w:r>
        <w:rPr>
          <w:u w:val="single"/>
        </w:rPr>
        <w:t> </w:t>
        <w:tab/>
      </w:r>
    </w:p>
    <w:p>
      <w:pPr>
        <w:pStyle w:val="BodyText"/>
        <w:spacing w:before="7"/>
        <w:rPr>
          <w:sz w:val="13"/>
        </w:rPr>
      </w:pPr>
    </w:p>
    <w:p>
      <w:pPr>
        <w:pStyle w:val="BodyText"/>
        <w:tabs>
          <w:tab w:pos="7421" w:val="left" w:leader="none"/>
          <w:tab w:pos="9037" w:val="left" w:leader="none"/>
        </w:tabs>
        <w:spacing w:before="74"/>
        <w:ind w:left="220" w:right="1017"/>
      </w:pPr>
      <w:r>
        <w:rPr/>
        <w:t>ADD (a) AND (b) FOR</w:t>
      </w:r>
      <w:r>
        <w:rPr>
          <w:spacing w:val="-7"/>
        </w:rPr>
        <w:t> </w:t>
      </w:r>
      <w:r>
        <w:rPr/>
        <w:t>FINAL</w:t>
      </w:r>
      <w:r>
        <w:rPr>
          <w:spacing w:val="-4"/>
        </w:rPr>
        <w:t> </w:t>
      </w:r>
      <w:r>
        <w:rPr/>
        <w:t>SCORE……………………………...</w:t>
        <w:tab/>
        <w:t>(c)</w:t>
      </w:r>
      <w:r>
        <w:rPr>
          <w:spacing w:val="1"/>
        </w:rPr>
        <w:t> </w:t>
      </w:r>
      <w:r>
        <w:rPr>
          <w:w w:val="99"/>
          <w:u w:val="single"/>
        </w:rPr>
        <w:t> </w:t>
      </w:r>
      <w:r>
        <w:rPr>
          <w:u w:val="single"/>
        </w:rPr>
        <w:tab/>
      </w:r>
    </w:p>
    <w:p>
      <w:pPr>
        <w:pStyle w:val="BodyText"/>
      </w:pPr>
    </w:p>
    <w:p>
      <w:pPr>
        <w:pStyle w:val="BodyText"/>
      </w:pPr>
    </w:p>
    <w:p>
      <w:pPr>
        <w:pStyle w:val="BodyText"/>
      </w:pPr>
    </w:p>
    <w:p>
      <w:pPr>
        <w:pStyle w:val="BodyText"/>
      </w:pPr>
    </w:p>
    <w:p>
      <w:pPr>
        <w:pStyle w:val="BodyText"/>
      </w:pPr>
    </w:p>
    <w:p>
      <w:pPr>
        <w:pStyle w:val="BodyText"/>
        <w:tabs>
          <w:tab w:pos="9465" w:val="left" w:leader="none"/>
        </w:tabs>
        <w:ind w:left="220" w:right="1017"/>
      </w:pPr>
      <w:r>
        <w:rPr/>
        <w:t>Names:</w:t>
      </w:r>
      <w:r>
        <w:rPr>
          <w:u w:val="single"/>
        </w:rPr>
        <w:t> </w:t>
        <w:tab/>
      </w:r>
    </w:p>
    <w:p>
      <w:pPr>
        <w:pStyle w:val="BodyText"/>
        <w:spacing w:before="5"/>
        <w:rPr>
          <w:sz w:val="13"/>
        </w:rPr>
      </w:pPr>
    </w:p>
    <w:p>
      <w:pPr>
        <w:pStyle w:val="BodyText"/>
        <w:tabs>
          <w:tab w:pos="2098" w:val="left" w:leader="none"/>
          <w:tab w:pos="9499" w:val="left" w:leader="none"/>
        </w:tabs>
        <w:spacing w:before="74"/>
        <w:ind w:left="220" w:right="1017"/>
      </w:pPr>
      <w:r>
        <w:rPr/>
        <w:t>Region:</w:t>
      </w:r>
      <w:r>
        <w:rPr>
          <w:u w:val="single"/>
        </w:rPr>
        <w:tab/>
      </w:r>
      <w:r>
        <w:rPr/>
        <w:t>School:  </w:t>
      </w:r>
      <w:r>
        <w:rPr>
          <w:w w:val="99"/>
          <w:u w:val="single"/>
        </w:rPr>
        <w:t> </w:t>
      </w:r>
      <w:r>
        <w:rPr>
          <w:u w:val="single"/>
        </w:rPr>
        <w:tab/>
      </w:r>
    </w:p>
    <w:p>
      <w:pPr>
        <w:pStyle w:val="BodyText"/>
        <w:spacing w:before="7"/>
        <w:rPr>
          <w:sz w:val="13"/>
        </w:rPr>
      </w:pPr>
    </w:p>
    <w:p>
      <w:pPr>
        <w:pStyle w:val="BodyText"/>
        <w:tabs>
          <w:tab w:pos="7695" w:val="left" w:leader="none"/>
          <w:tab w:pos="9470" w:val="left" w:leader="none"/>
        </w:tabs>
        <w:spacing w:before="74"/>
        <w:ind w:left="220" w:right="1017"/>
      </w:pPr>
      <w:r>
        <w:rPr/>
        <w:t>Judge’s</w:t>
      </w:r>
      <w:r>
        <w:rPr>
          <w:spacing w:val="-4"/>
        </w:rPr>
        <w:t> </w:t>
      </w:r>
      <w:r>
        <w:rPr/>
        <w:t>Signature:</w:t>
      </w:r>
      <w:r>
        <w:rPr>
          <w:u w:val="single"/>
        </w:rPr>
        <w:t> </w:t>
        <w:tab/>
      </w:r>
      <w:r>
        <w:rPr/>
        <w:t>Date:</w:t>
      </w:r>
      <w:r>
        <w:rPr>
          <w:w w:val="99"/>
          <w:u w:val="single"/>
        </w:rPr>
        <w:t> </w:t>
      </w:r>
      <w:r>
        <w:rPr>
          <w:u w:val="single"/>
        </w:rPr>
        <w:tab/>
      </w:r>
    </w:p>
    <w:p>
      <w:pPr>
        <w:pStyle w:val="BodyText"/>
        <w:spacing w:before="7"/>
        <w:rPr>
          <w:sz w:val="13"/>
        </w:rPr>
      </w:pPr>
    </w:p>
    <w:p>
      <w:pPr>
        <w:pStyle w:val="BodyText"/>
        <w:spacing w:before="74"/>
        <w:ind w:left="220" w:right="1017"/>
      </w:pPr>
      <w:r>
        <w:rPr/>
        <w:t>Judge’s Comments: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1"/>
        </w:rPr>
      </w:pPr>
      <w:r>
        <w:rPr/>
        <w:pict>
          <v:shape style="position:absolute;margin-left:367.399994pt;margin-top:8.984503pt;width:154.85pt;height:68.850pt;mso-position-horizontal-relative:page;mso-position-vertical-relative:paragraph;z-index:10768;mso-wrap-distance-left:0;mso-wrap-distance-right:0" type="#_x0000_t202" filled="false" stroked="true" strokeweight=".25pt" strokecolor="#000000">
            <v:textbox inset="0,0,0,0">
              <w:txbxContent>
                <w:p>
                  <w:pPr>
                    <w:spacing w:before="72"/>
                    <w:ind w:left="405" w:right="405" w:firstLine="0"/>
                    <w:jc w:val="center"/>
                    <w:rPr>
                      <w:rFonts w:ascii="Garamond"/>
                      <w:sz w:val="18"/>
                    </w:rPr>
                  </w:pPr>
                  <w:r>
                    <w:rPr>
                      <w:rFonts w:ascii="Garamond"/>
                      <w:sz w:val="18"/>
                    </w:rPr>
                    <w:t>VERIFICATION &amp; INITIALS</w:t>
                  </w:r>
                </w:p>
                <w:p>
                  <w:pPr>
                    <w:spacing w:before="1"/>
                    <w:ind w:left="404" w:right="405" w:firstLine="0"/>
                    <w:jc w:val="center"/>
                    <w:rPr>
                      <w:rFonts w:ascii="Garamond"/>
                      <w:sz w:val="18"/>
                    </w:rPr>
                  </w:pPr>
                  <w:r>
                    <w:rPr>
                      <w:rFonts w:ascii="Garamond"/>
                      <w:sz w:val="18"/>
                    </w:rPr>
                    <w:t>(scores checked for accuracy)</w:t>
                  </w:r>
                </w:p>
                <w:p>
                  <w:pPr>
                    <w:pStyle w:val="BodyText"/>
                    <w:spacing w:before="8"/>
                    <w:rPr>
                      <w:sz w:val="17"/>
                    </w:rPr>
                  </w:pPr>
                </w:p>
                <w:p>
                  <w:pPr>
                    <w:pStyle w:val="ListParagraph"/>
                    <w:numPr>
                      <w:ilvl w:val="0"/>
                      <w:numId w:val="163"/>
                    </w:numPr>
                    <w:tabs>
                      <w:tab w:pos="353" w:val="left" w:leader="none"/>
                      <w:tab w:pos="2990" w:val="left" w:leader="none"/>
                    </w:tabs>
                    <w:spacing w:line="240" w:lineRule="auto" w:before="0" w:after="0"/>
                    <w:ind w:left="352" w:right="0" w:hanging="206"/>
                    <w:jc w:val="left"/>
                    <w:rPr>
                      <w:rFonts w:ascii="Garamond"/>
                      <w:sz w:val="18"/>
                    </w:rPr>
                  </w:pPr>
                  <w:r>
                    <w:rPr>
                      <w:rFonts w:ascii="Garamond"/>
                      <w:sz w:val="18"/>
                    </w:rPr>
                    <w:t>Competitive Events</w:t>
                  </w:r>
                  <w:r>
                    <w:rPr>
                      <w:rFonts w:ascii="Garamond"/>
                      <w:spacing w:val="-9"/>
                      <w:sz w:val="18"/>
                    </w:rPr>
                    <w:t> </w:t>
                  </w:r>
                  <w:r>
                    <w:rPr>
                      <w:rFonts w:ascii="Garamond"/>
                      <w:sz w:val="18"/>
                    </w:rPr>
                    <w:t>Team </w:t>
                  </w:r>
                  <w:r>
                    <w:rPr>
                      <w:rFonts w:ascii="Garamond"/>
                      <w:sz w:val="18"/>
                      <w:u w:val="single"/>
                    </w:rPr>
                    <w:t> </w:t>
                    <w:tab/>
                  </w:r>
                </w:p>
                <w:p>
                  <w:pPr>
                    <w:pStyle w:val="BodyText"/>
                    <w:spacing w:before="3"/>
                    <w:rPr>
                      <w:sz w:val="17"/>
                    </w:rPr>
                  </w:pPr>
                </w:p>
                <w:p>
                  <w:pPr>
                    <w:pStyle w:val="ListParagraph"/>
                    <w:numPr>
                      <w:ilvl w:val="0"/>
                      <w:numId w:val="163"/>
                    </w:numPr>
                    <w:tabs>
                      <w:tab w:pos="353" w:val="left" w:leader="none"/>
                      <w:tab w:pos="2259" w:val="left" w:leader="none"/>
                    </w:tabs>
                    <w:spacing w:line="240" w:lineRule="auto" w:before="0" w:after="0"/>
                    <w:ind w:left="352"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sz w:val="11"/>
        </w:rPr>
        <w:sectPr>
          <w:pgSz w:w="12240" w:h="15840"/>
          <w:pgMar w:header="1005" w:footer="1092" w:top="1200" w:bottom="1280" w:left="1220" w:right="460"/>
        </w:sectPr>
      </w:pPr>
    </w:p>
    <w:p>
      <w:pPr>
        <w:pStyle w:val="BodyText"/>
        <w:spacing w:before="7"/>
        <w:rPr>
          <w:sz w:val="15"/>
        </w:rPr>
      </w:pPr>
    </w:p>
    <w:p>
      <w:pPr>
        <w:pStyle w:val="Heading1"/>
        <w:spacing w:before="53"/>
        <w:rPr>
          <w:u w:val="none"/>
        </w:rPr>
      </w:pPr>
      <w:bookmarkStart w:name="_TOC_250019" w:id="22"/>
      <w:bookmarkEnd w:id="22"/>
      <w:r>
        <w:rPr>
          <w:u w:val="thick"/>
        </w:rPr>
        <w:t>Desktop Application Programming</w:t>
      </w:r>
    </w:p>
    <w:p>
      <w:pPr>
        <w:spacing w:line="240" w:lineRule="auto" w:before="0"/>
        <w:ind w:left="220" w:right="1017" w:firstLine="0"/>
        <w:jc w:val="left"/>
        <w:rPr>
          <w:i/>
          <w:sz w:val="20"/>
        </w:rPr>
      </w:pPr>
      <w:r>
        <w:rPr>
          <w:i/>
          <w:sz w:val="20"/>
        </w:rPr>
        <w:t>Certain types of accounting processes require that each record in the file be processed. Desktop Application </w:t>
      </w:r>
      <w:r>
        <w:rPr>
          <w:i/>
          <w:sz w:val="20"/>
        </w:rPr>
        <w:t>Programming focuses on these procedural style processing systems. This event tests the programmer’s skill in designing a useful, efficient, and effective program in the area described below.</w:t>
      </w:r>
    </w:p>
    <w:p>
      <w:pPr>
        <w:pStyle w:val="BodyText"/>
        <w:spacing w:before="5"/>
        <w:rPr>
          <w:i/>
        </w:rPr>
      </w:pPr>
    </w:p>
    <w:p>
      <w:pPr>
        <w:pStyle w:val="Heading3"/>
        <w:rPr>
          <w:u w:val="none"/>
        </w:rPr>
      </w:pPr>
      <w:r>
        <w:rPr>
          <w:u w:val="thick"/>
        </w:rPr>
        <w:t>Competencies</w:t>
      </w:r>
    </w:p>
    <w:p>
      <w:pPr>
        <w:pStyle w:val="BodyText"/>
        <w:ind w:left="220" w:right="1348"/>
      </w:pPr>
      <w:r>
        <w:rPr/>
        <w:t>This event consists of two (2) parts: a prejudged program and a performance component. The program must address the topic given.</w:t>
      </w:r>
    </w:p>
    <w:p>
      <w:pPr>
        <w:pStyle w:val="BodyText"/>
        <w:spacing w:before="9"/>
        <w:rPr>
          <w:sz w:val="19"/>
        </w:rPr>
      </w:pPr>
    </w:p>
    <w:p>
      <w:pPr>
        <w:spacing w:before="1"/>
        <w:ind w:left="220" w:right="1017" w:firstLine="0"/>
        <w:jc w:val="left"/>
        <w:rPr>
          <w:i/>
          <w:sz w:val="20"/>
        </w:rPr>
      </w:pPr>
      <w:r>
        <w:rPr>
          <w:i/>
          <w:sz w:val="20"/>
        </w:rPr>
        <w:t>Project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development of topic is logical and</w:t>
      </w:r>
      <w:r>
        <w:rPr>
          <w:spacing w:val="-14"/>
          <w:sz w:val="20"/>
        </w:rPr>
        <w:t> </w:t>
      </w:r>
      <w:r>
        <w:rPr>
          <w:sz w:val="20"/>
        </w:rPr>
        <w:t>creative</w:t>
      </w:r>
    </w:p>
    <w:p>
      <w:pPr>
        <w:pStyle w:val="ListParagraph"/>
        <w:numPr>
          <w:ilvl w:val="0"/>
          <w:numId w:val="18"/>
        </w:numPr>
        <w:tabs>
          <w:tab w:pos="581" w:val="left" w:leader="none"/>
        </w:tabs>
        <w:spacing w:line="245" w:lineRule="exact" w:before="0" w:after="0"/>
        <w:ind w:left="580" w:right="0" w:hanging="360"/>
        <w:jc w:val="left"/>
        <w:rPr>
          <w:sz w:val="20"/>
        </w:rPr>
      </w:pPr>
      <w:r>
        <w:rPr>
          <w:sz w:val="20"/>
        </w:rPr>
        <w:t>code is commented at appropriate</w:t>
      </w:r>
      <w:r>
        <w:rPr>
          <w:spacing w:val="-15"/>
          <w:sz w:val="20"/>
        </w:rPr>
        <w:t> </w:t>
      </w:r>
      <w:r>
        <w:rPr>
          <w:sz w:val="20"/>
        </w:rPr>
        <w:t>points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interface is a logical arrangement and contains all necessary</w:t>
      </w:r>
      <w:r>
        <w:rPr>
          <w:spacing w:val="-28"/>
          <w:sz w:val="20"/>
        </w:rPr>
        <w:t> </w:t>
      </w:r>
      <w:r>
        <w:rPr>
          <w:sz w:val="20"/>
        </w:rPr>
        <w:t>information</w:t>
      </w:r>
    </w:p>
    <w:p>
      <w:pPr>
        <w:pStyle w:val="ListParagraph"/>
        <w:numPr>
          <w:ilvl w:val="0"/>
          <w:numId w:val="18"/>
        </w:numPr>
        <w:tabs>
          <w:tab w:pos="581" w:val="left" w:leader="none"/>
        </w:tabs>
        <w:spacing w:line="240" w:lineRule="auto" w:before="0" w:after="0"/>
        <w:ind w:left="580" w:right="0" w:hanging="360"/>
        <w:jc w:val="left"/>
        <w:rPr>
          <w:sz w:val="20"/>
        </w:rPr>
      </w:pPr>
      <w:r>
        <w:rPr>
          <w:sz w:val="20"/>
        </w:rPr>
        <w:t>program runs without</w:t>
      </w:r>
      <w:r>
        <w:rPr>
          <w:spacing w:val="-14"/>
          <w:sz w:val="20"/>
        </w:rPr>
        <w:t> </w:t>
      </w:r>
      <w:r>
        <w:rPr>
          <w:sz w:val="20"/>
        </w:rPr>
        <w:t>error</w:t>
      </w:r>
    </w:p>
    <w:p>
      <w:pPr>
        <w:pStyle w:val="BodyText"/>
        <w:spacing w:before="9"/>
        <w:rPr>
          <w:sz w:val="19"/>
        </w:rPr>
      </w:pPr>
    </w:p>
    <w:p>
      <w:pPr>
        <w:spacing w:before="1"/>
        <w:ind w:left="220" w:right="1017" w:firstLine="0"/>
        <w:jc w:val="left"/>
        <w:rPr>
          <w:i/>
          <w:sz w:val="20"/>
        </w:rPr>
      </w:pPr>
      <w:r>
        <w:rPr>
          <w:i/>
          <w:sz w:val="20"/>
        </w:rPr>
        <w:t>Performance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explain content logically and</w:t>
      </w:r>
      <w:r>
        <w:rPr>
          <w:spacing w:val="-11"/>
          <w:sz w:val="20"/>
        </w:rPr>
        <w:t> </w:t>
      </w:r>
      <w:r>
        <w:rPr>
          <w:sz w:val="20"/>
        </w:rPr>
        <w:t>systematically</w:t>
      </w:r>
    </w:p>
    <w:p>
      <w:pPr>
        <w:pStyle w:val="ListParagraph"/>
        <w:numPr>
          <w:ilvl w:val="0"/>
          <w:numId w:val="18"/>
        </w:numPr>
        <w:tabs>
          <w:tab w:pos="581" w:val="left" w:leader="none"/>
        </w:tabs>
        <w:spacing w:line="245" w:lineRule="exact" w:before="0" w:after="0"/>
        <w:ind w:left="580" w:right="0" w:hanging="360"/>
        <w:jc w:val="left"/>
        <w:rPr>
          <w:sz w:val="20"/>
        </w:rPr>
      </w:pPr>
      <w:r>
        <w:rPr>
          <w:sz w:val="20"/>
        </w:rPr>
        <w:t>understanding of the programming logic and coding is</w:t>
      </w:r>
      <w:r>
        <w:rPr>
          <w:spacing w:val="-22"/>
          <w:sz w:val="20"/>
        </w:rPr>
        <w:t> </w:t>
      </w:r>
      <w:r>
        <w:rPr>
          <w:sz w:val="20"/>
        </w:rPr>
        <w:t>evident</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design process effectively</w:t>
      </w:r>
      <w:r>
        <w:rPr>
          <w:spacing w:val="-17"/>
          <w:sz w:val="20"/>
        </w:rPr>
        <w:t> </w:t>
      </w:r>
      <w:r>
        <w:rPr>
          <w:sz w:val="20"/>
        </w:rPr>
        <w:t>communicated</w:t>
      </w:r>
    </w:p>
    <w:p>
      <w:pPr>
        <w:pStyle w:val="ListParagraph"/>
        <w:numPr>
          <w:ilvl w:val="0"/>
          <w:numId w:val="18"/>
        </w:numPr>
        <w:tabs>
          <w:tab w:pos="581" w:val="left" w:leader="none"/>
        </w:tabs>
        <w:spacing w:line="228" w:lineRule="exact" w:before="18" w:after="0"/>
        <w:ind w:left="580" w:right="1510" w:hanging="360"/>
        <w:jc w:val="left"/>
        <w:rPr>
          <w:sz w:val="20"/>
        </w:rPr>
      </w:pPr>
      <w:r>
        <w:rPr>
          <w:sz w:val="20"/>
        </w:rPr>
        <w:t>tips,</w:t>
      </w:r>
      <w:r>
        <w:rPr>
          <w:spacing w:val="-4"/>
          <w:sz w:val="20"/>
        </w:rPr>
        <w:t> </w:t>
      </w:r>
      <w:r>
        <w:rPr>
          <w:sz w:val="20"/>
        </w:rPr>
        <w:t>techniques,</w:t>
      </w:r>
      <w:r>
        <w:rPr>
          <w:spacing w:val="-4"/>
          <w:sz w:val="20"/>
        </w:rPr>
        <w:t> </w:t>
      </w:r>
      <w:r>
        <w:rPr>
          <w:sz w:val="20"/>
        </w:rPr>
        <w:t>and</w:t>
      </w:r>
      <w:r>
        <w:rPr>
          <w:spacing w:val="-3"/>
          <w:sz w:val="20"/>
        </w:rPr>
        <w:t> </w:t>
      </w:r>
      <w:r>
        <w:rPr>
          <w:sz w:val="20"/>
        </w:rPr>
        <w:t>tools</w:t>
      </w:r>
      <w:r>
        <w:rPr>
          <w:spacing w:val="-5"/>
          <w:sz w:val="20"/>
        </w:rPr>
        <w:t> </w:t>
      </w:r>
      <w:r>
        <w:rPr>
          <w:sz w:val="20"/>
        </w:rPr>
        <w:t>used</w:t>
      </w:r>
      <w:r>
        <w:rPr>
          <w:spacing w:val="-3"/>
          <w:sz w:val="20"/>
        </w:rPr>
        <w:t> </w:t>
      </w:r>
      <w:r>
        <w:rPr>
          <w:sz w:val="20"/>
        </w:rPr>
        <w:t>are</w:t>
      </w:r>
      <w:r>
        <w:rPr>
          <w:spacing w:val="-4"/>
          <w:sz w:val="20"/>
        </w:rPr>
        <w:t> </w:t>
      </w:r>
      <w:r>
        <w:rPr>
          <w:sz w:val="20"/>
        </w:rPr>
        <w:t>presented</w:t>
      </w:r>
      <w:r>
        <w:rPr>
          <w:spacing w:val="-3"/>
          <w:sz w:val="20"/>
        </w:rPr>
        <w:t> </w:t>
      </w:r>
      <w:r>
        <w:rPr>
          <w:sz w:val="20"/>
        </w:rPr>
        <w:t>including</w:t>
      </w:r>
      <w:r>
        <w:rPr>
          <w:spacing w:val="-5"/>
          <w:sz w:val="20"/>
        </w:rPr>
        <w:t> </w:t>
      </w:r>
      <w:r>
        <w:rPr>
          <w:sz w:val="20"/>
        </w:rPr>
        <w:t>identifying</w:t>
      </w:r>
      <w:r>
        <w:rPr>
          <w:spacing w:val="-5"/>
          <w:sz w:val="20"/>
        </w:rPr>
        <w:t> </w:t>
      </w:r>
      <w:r>
        <w:rPr>
          <w:sz w:val="20"/>
        </w:rPr>
        <w:t>the</w:t>
      </w:r>
      <w:r>
        <w:rPr>
          <w:spacing w:val="-1"/>
          <w:sz w:val="20"/>
        </w:rPr>
        <w:t> </w:t>
      </w:r>
      <w:r>
        <w:rPr>
          <w:sz w:val="20"/>
        </w:rPr>
        <w:t>most</w:t>
      </w:r>
      <w:r>
        <w:rPr>
          <w:spacing w:val="-5"/>
          <w:sz w:val="20"/>
        </w:rPr>
        <w:t> </w:t>
      </w:r>
      <w:r>
        <w:rPr>
          <w:sz w:val="20"/>
        </w:rPr>
        <w:t>difficult</w:t>
      </w:r>
      <w:r>
        <w:rPr>
          <w:spacing w:val="-5"/>
          <w:sz w:val="20"/>
        </w:rPr>
        <w:t> </w:t>
      </w:r>
      <w:r>
        <w:rPr>
          <w:sz w:val="20"/>
        </w:rPr>
        <w:t>programming</w:t>
      </w:r>
      <w:r>
        <w:rPr>
          <w:spacing w:val="-5"/>
          <w:sz w:val="20"/>
        </w:rPr>
        <w:t> </w:t>
      </w:r>
      <w:r>
        <w:rPr>
          <w:sz w:val="20"/>
        </w:rPr>
        <w:t>task(s) completed and explanation of the scenario/logic used to overcome and implement these</w:t>
      </w:r>
      <w:r>
        <w:rPr>
          <w:spacing w:val="-25"/>
          <w:sz w:val="20"/>
        </w:rPr>
        <w:t> </w:t>
      </w:r>
      <w:r>
        <w:rPr>
          <w:sz w:val="20"/>
        </w:rPr>
        <w:t>tasks</w:t>
      </w:r>
    </w:p>
    <w:p>
      <w:pPr>
        <w:pStyle w:val="ListParagraph"/>
        <w:numPr>
          <w:ilvl w:val="0"/>
          <w:numId w:val="18"/>
        </w:numPr>
        <w:tabs>
          <w:tab w:pos="581" w:val="left" w:leader="none"/>
        </w:tabs>
        <w:spacing w:line="243" w:lineRule="exact" w:before="0" w:after="0"/>
        <w:ind w:left="580" w:right="0" w:hanging="360"/>
        <w:jc w:val="left"/>
        <w:rPr>
          <w:sz w:val="20"/>
        </w:rPr>
      </w:pPr>
      <w:r>
        <w:rPr>
          <w:sz w:val="20"/>
        </w:rPr>
        <w:t>professional</w:t>
      </w:r>
      <w:r>
        <w:rPr>
          <w:spacing w:val="-10"/>
          <w:sz w:val="20"/>
        </w:rPr>
        <w:t> </w:t>
      </w:r>
      <w:r>
        <w:rPr>
          <w:sz w:val="20"/>
        </w:rPr>
        <w:t>presentation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self-confidence apparent through the knowledge of content and articulation of</w:t>
      </w:r>
      <w:r>
        <w:rPr>
          <w:spacing w:val="-30"/>
          <w:sz w:val="20"/>
        </w:rPr>
        <w:t> </w:t>
      </w:r>
      <w:r>
        <w:rPr>
          <w:sz w:val="20"/>
        </w:rPr>
        <w:t>ideas</w:t>
      </w:r>
    </w:p>
    <w:p>
      <w:pPr>
        <w:pStyle w:val="ListParagraph"/>
        <w:numPr>
          <w:ilvl w:val="0"/>
          <w:numId w:val="18"/>
        </w:numPr>
        <w:tabs>
          <w:tab w:pos="581" w:val="left" w:leader="none"/>
        </w:tabs>
        <w:spacing w:line="240" w:lineRule="auto" w:before="0" w:after="0"/>
        <w:ind w:left="580" w:right="0" w:hanging="360"/>
        <w:jc w:val="left"/>
        <w:rPr>
          <w:sz w:val="20"/>
        </w:rPr>
      </w:pPr>
      <w:r>
        <w:rPr>
          <w:sz w:val="20"/>
        </w:rPr>
        <w:t>answer questions</w:t>
      </w:r>
      <w:r>
        <w:rPr>
          <w:spacing w:val="-11"/>
          <w:sz w:val="20"/>
        </w:rPr>
        <w:t> </w:t>
      </w:r>
      <w:r>
        <w:rPr>
          <w:sz w:val="20"/>
        </w:rPr>
        <w:t>effectively</w:t>
      </w:r>
    </w:p>
    <w:p>
      <w:pPr>
        <w:pStyle w:val="BodyText"/>
        <w:spacing w:before="9"/>
        <w:rPr>
          <w:sz w:val="19"/>
        </w:rPr>
      </w:pPr>
    </w:p>
    <w:p>
      <w:pPr>
        <w:spacing w:before="0"/>
        <w:ind w:left="220" w:right="6469" w:firstLine="0"/>
        <w:jc w:val="left"/>
        <w:rPr>
          <w:sz w:val="20"/>
        </w:rPr>
      </w:pPr>
      <w:r>
        <w:rPr>
          <w:b/>
          <w:sz w:val="20"/>
        </w:rPr>
        <w:t>Business Education Curriculum Standard(s)</w:t>
      </w:r>
      <w:r>
        <w:rPr>
          <w:sz w:val="20"/>
        </w:rPr>
        <w:t>: Information Technology; Management</w:t>
      </w:r>
    </w:p>
    <w:p>
      <w:pPr>
        <w:pStyle w:val="BodyText"/>
        <w:spacing w:before="3"/>
        <w:rPr>
          <w:sz w:val="17"/>
        </w:rPr>
      </w:pPr>
      <w:r>
        <w:rPr/>
        <w:pict>
          <v:group style="position:absolute;margin-left:69.084pt;margin-top:11.876911pt;width:473.95pt;height:4.5pt;mso-position-horizontal-relative:page;mso-position-vertical-relative:paragraph;z-index:10792;mso-wrap-distance-left:0;mso-wrap-distance-right:0" coordorigin="1382,238" coordsize="9479,90">
            <v:line style="position:absolute" from="1412,268" to="10831,268" stroked="true" strokeweight="3pt" strokecolor="#000000"/>
            <v:line style="position:absolute" from="1412,319" to="10831,319" stroked="true" strokeweight=".72pt" strokecolor="#000000"/>
            <w10:wrap type="topAndBottom"/>
          </v:group>
        </w:pict>
      </w:r>
    </w:p>
    <w:p>
      <w:pPr>
        <w:pStyle w:val="Heading3"/>
        <w:spacing w:line="309" w:lineRule="exact"/>
        <w:rPr>
          <w:u w:val="none"/>
        </w:rPr>
      </w:pPr>
      <w:r>
        <w:rPr>
          <w:u w:val="thick"/>
        </w:rPr>
        <w:t>2015 Topic</w:t>
      </w:r>
    </w:p>
    <w:p>
      <w:pPr>
        <w:pStyle w:val="BodyText"/>
        <w:spacing w:line="242" w:lineRule="auto"/>
        <w:ind w:left="220" w:right="1017"/>
        <w:rPr>
          <w:rFonts w:ascii="Arial"/>
        </w:rPr>
      </w:pPr>
      <w:r>
        <w:rPr>
          <w:rFonts w:ascii="Arial"/>
          <w:i/>
        </w:rPr>
        <w:t>Furry Friends </w:t>
      </w:r>
      <w:r>
        <w:rPr>
          <w:rFonts w:ascii="Arial"/>
        </w:rPr>
        <w:t>Animal Shelter has asked you to develop an animal records system. You will create an interface that allows supervisors and staff to enter information regarding each animal and then to print reports based on the information.</w:t>
      </w:r>
    </w:p>
    <w:p>
      <w:pPr>
        <w:pStyle w:val="BodyText"/>
        <w:spacing w:line="242" w:lineRule="auto"/>
        <w:ind w:left="220" w:right="4717"/>
        <w:rPr>
          <w:rFonts w:ascii="Arial"/>
        </w:rPr>
      </w:pPr>
      <w:r>
        <w:rPr>
          <w:rFonts w:ascii="Arial"/>
        </w:rPr>
        <w:t>The initial screen should ask for the following basic information: Case Number (unique identifier)</w:t>
      </w:r>
    </w:p>
    <w:p>
      <w:pPr>
        <w:pStyle w:val="ListParagraph"/>
        <w:numPr>
          <w:ilvl w:val="1"/>
          <w:numId w:val="18"/>
        </w:numPr>
        <w:tabs>
          <w:tab w:pos="941" w:val="left" w:leader="none"/>
        </w:tabs>
        <w:spacing w:line="245" w:lineRule="exact" w:before="30" w:after="0"/>
        <w:ind w:left="220" w:right="0" w:firstLine="360"/>
        <w:jc w:val="left"/>
        <w:rPr>
          <w:rFonts w:ascii="Arial"/>
          <w:sz w:val="20"/>
        </w:rPr>
      </w:pPr>
      <w:r>
        <w:rPr>
          <w:rFonts w:ascii="Arial"/>
          <w:sz w:val="20"/>
        </w:rPr>
        <w:t>If a case number is entered, the screen with all information about the animal should</w:t>
      </w:r>
      <w:r>
        <w:rPr>
          <w:rFonts w:ascii="Arial"/>
          <w:spacing w:val="-32"/>
          <w:sz w:val="20"/>
        </w:rPr>
        <w:t> </w:t>
      </w:r>
      <w:r>
        <w:rPr>
          <w:rFonts w:ascii="Arial"/>
          <w:sz w:val="20"/>
        </w:rPr>
        <w:t>appear.</w:t>
      </w:r>
    </w:p>
    <w:p>
      <w:pPr>
        <w:pStyle w:val="ListParagraph"/>
        <w:numPr>
          <w:ilvl w:val="1"/>
          <w:numId w:val="18"/>
        </w:numPr>
        <w:tabs>
          <w:tab w:pos="941" w:val="left" w:leader="none"/>
        </w:tabs>
        <w:spacing w:line="228" w:lineRule="exact" w:before="18" w:after="0"/>
        <w:ind w:left="220" w:right="2964" w:firstLine="360"/>
        <w:jc w:val="left"/>
        <w:rPr>
          <w:rFonts w:ascii="Arial"/>
          <w:sz w:val="20"/>
        </w:rPr>
      </w:pPr>
      <w:r>
        <w:rPr>
          <w:rFonts w:ascii="Arial"/>
          <w:sz w:val="20"/>
        </w:rPr>
        <w:t>If no case number is entered, then a new arrival button should be</w:t>
      </w:r>
      <w:r>
        <w:rPr>
          <w:rFonts w:ascii="Arial"/>
          <w:spacing w:val="-24"/>
          <w:sz w:val="20"/>
        </w:rPr>
        <w:t> </w:t>
      </w:r>
      <w:r>
        <w:rPr>
          <w:rFonts w:ascii="Arial"/>
          <w:sz w:val="20"/>
        </w:rPr>
        <w:t>available. The following information should be available for entry for all new</w:t>
      </w:r>
      <w:r>
        <w:rPr>
          <w:rFonts w:ascii="Arial"/>
          <w:spacing w:val="-25"/>
          <w:sz w:val="20"/>
        </w:rPr>
        <w:t> </w:t>
      </w:r>
      <w:r>
        <w:rPr>
          <w:rFonts w:ascii="Arial"/>
          <w:sz w:val="20"/>
        </w:rPr>
        <w:t>arrivals.</w:t>
      </w:r>
    </w:p>
    <w:p>
      <w:pPr>
        <w:pStyle w:val="ListParagraph"/>
        <w:numPr>
          <w:ilvl w:val="1"/>
          <w:numId w:val="18"/>
        </w:numPr>
        <w:tabs>
          <w:tab w:pos="941" w:val="left" w:leader="none"/>
        </w:tabs>
        <w:spacing w:line="243" w:lineRule="exact" w:before="0" w:after="0"/>
        <w:ind w:left="940" w:right="0" w:hanging="360"/>
        <w:jc w:val="left"/>
        <w:rPr>
          <w:rFonts w:ascii="Arial"/>
          <w:sz w:val="20"/>
        </w:rPr>
      </w:pPr>
      <w:r>
        <w:rPr>
          <w:rFonts w:ascii="Arial"/>
          <w:sz w:val="20"/>
        </w:rPr>
        <w:t>Animal</w:t>
      </w:r>
      <w:r>
        <w:rPr>
          <w:rFonts w:ascii="Arial"/>
          <w:spacing w:val="-2"/>
          <w:sz w:val="20"/>
        </w:rPr>
        <w:t> </w:t>
      </w:r>
      <w:r>
        <w:rPr>
          <w:rFonts w:ascii="Arial"/>
          <w:sz w:val="20"/>
        </w:rPr>
        <w:t>Name</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Animal Type (only options should be Dog, Cat, or</w:t>
      </w:r>
      <w:r>
        <w:rPr>
          <w:rFonts w:ascii="Arial"/>
          <w:spacing w:val="-19"/>
          <w:sz w:val="20"/>
        </w:rPr>
        <w:t> </w:t>
      </w:r>
      <w:r>
        <w:rPr>
          <w:rFonts w:ascii="Arial"/>
          <w:sz w:val="20"/>
        </w:rPr>
        <w:t>Other)</w:t>
      </w:r>
    </w:p>
    <w:p>
      <w:pPr>
        <w:pStyle w:val="ListParagraph"/>
        <w:numPr>
          <w:ilvl w:val="1"/>
          <w:numId w:val="18"/>
        </w:numPr>
        <w:tabs>
          <w:tab w:pos="941" w:val="left" w:leader="none"/>
        </w:tabs>
        <w:spacing w:line="242" w:lineRule="exact" w:before="0" w:after="0"/>
        <w:ind w:left="940" w:right="0" w:hanging="360"/>
        <w:jc w:val="left"/>
        <w:rPr>
          <w:rFonts w:ascii="Arial"/>
          <w:sz w:val="20"/>
        </w:rPr>
      </w:pPr>
      <w:r>
        <w:rPr>
          <w:rFonts w:ascii="Arial"/>
          <w:sz w:val="20"/>
        </w:rPr>
        <w:t>Animal Age (numeric field</w:t>
      </w:r>
      <w:r>
        <w:rPr>
          <w:rFonts w:ascii="Arial"/>
          <w:spacing w:val="-12"/>
          <w:sz w:val="20"/>
        </w:rPr>
        <w:t> </w:t>
      </w:r>
      <w:r>
        <w:rPr>
          <w:rFonts w:ascii="Arial"/>
          <w:sz w:val="20"/>
        </w:rPr>
        <w:t>only)</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Date of Birth (if</w:t>
      </w:r>
      <w:r>
        <w:rPr>
          <w:rFonts w:ascii="Arial"/>
          <w:spacing w:val="-7"/>
          <w:sz w:val="20"/>
        </w:rPr>
        <w:t> </w:t>
      </w:r>
      <w:r>
        <w:rPr>
          <w:rFonts w:ascii="Arial"/>
          <w:sz w:val="20"/>
        </w:rPr>
        <w:t>known)</w:t>
      </w:r>
    </w:p>
    <w:p>
      <w:pPr>
        <w:pStyle w:val="ListParagraph"/>
        <w:numPr>
          <w:ilvl w:val="1"/>
          <w:numId w:val="18"/>
        </w:numPr>
        <w:tabs>
          <w:tab w:pos="941" w:val="left" w:leader="none"/>
        </w:tabs>
        <w:spacing w:line="240" w:lineRule="auto" w:before="0" w:after="0"/>
        <w:ind w:left="940" w:right="4866" w:hanging="360"/>
        <w:jc w:val="left"/>
        <w:rPr>
          <w:rFonts w:ascii="Arial"/>
          <w:sz w:val="20"/>
        </w:rPr>
      </w:pPr>
      <w:r>
        <w:rPr>
          <w:rFonts w:ascii="Arial"/>
          <w:sz w:val="20"/>
        </w:rPr>
        <w:t>Date of Arrival (by default, should be the current</w:t>
      </w:r>
      <w:r>
        <w:rPr>
          <w:rFonts w:ascii="Arial"/>
          <w:spacing w:val="-20"/>
          <w:sz w:val="20"/>
        </w:rPr>
        <w:t> </w:t>
      </w:r>
      <w:r>
        <w:rPr>
          <w:rFonts w:ascii="Arial"/>
          <w:sz w:val="20"/>
        </w:rPr>
        <w:t>date) Micro-chipped (need a field for</w:t>
      </w:r>
      <w:r>
        <w:rPr>
          <w:rFonts w:ascii="Arial"/>
          <w:spacing w:val="-15"/>
          <w:sz w:val="20"/>
        </w:rPr>
        <w:t> </w:t>
      </w:r>
      <w:r>
        <w:rPr>
          <w:rFonts w:ascii="Arial"/>
          <w:sz w:val="20"/>
        </w:rPr>
        <w:t>Yes/No)</w:t>
      </w:r>
    </w:p>
    <w:p>
      <w:pPr>
        <w:pStyle w:val="ListParagraph"/>
        <w:numPr>
          <w:ilvl w:val="2"/>
          <w:numId w:val="18"/>
        </w:numPr>
        <w:tabs>
          <w:tab w:pos="1661" w:val="left" w:leader="none"/>
        </w:tabs>
        <w:spacing w:line="240" w:lineRule="auto" w:before="32" w:after="0"/>
        <w:ind w:left="1660" w:right="0" w:hanging="360"/>
        <w:jc w:val="left"/>
        <w:rPr>
          <w:rFonts w:ascii="Arial"/>
          <w:sz w:val="20"/>
        </w:rPr>
      </w:pPr>
      <w:r>
        <w:rPr>
          <w:rFonts w:ascii="Arial"/>
          <w:sz w:val="20"/>
        </w:rPr>
        <w:t>If yes, need to have field for chip number, owner, and date</w:t>
      </w:r>
      <w:r>
        <w:rPr>
          <w:rFonts w:ascii="Arial"/>
          <w:spacing w:val="-25"/>
          <w:sz w:val="20"/>
        </w:rPr>
        <w:t> </w:t>
      </w:r>
      <w:r>
        <w:rPr>
          <w:rFonts w:ascii="Arial"/>
          <w:sz w:val="20"/>
        </w:rPr>
        <w:t>contacted.</w:t>
      </w:r>
    </w:p>
    <w:p>
      <w:pPr>
        <w:pStyle w:val="ListParagraph"/>
        <w:numPr>
          <w:ilvl w:val="2"/>
          <w:numId w:val="18"/>
        </w:numPr>
        <w:tabs>
          <w:tab w:pos="1661" w:val="left" w:leader="none"/>
        </w:tabs>
        <w:spacing w:line="240" w:lineRule="auto" w:before="0" w:after="0"/>
        <w:ind w:left="1660" w:right="0" w:hanging="360"/>
        <w:jc w:val="left"/>
        <w:rPr>
          <w:rFonts w:ascii="Arial"/>
          <w:sz w:val="20"/>
        </w:rPr>
      </w:pPr>
      <w:r>
        <w:rPr>
          <w:rFonts w:ascii="Arial"/>
          <w:sz w:val="20"/>
        </w:rPr>
        <w:t>If no, need to have field for date of micro-chipping and chip</w:t>
      </w:r>
      <w:r>
        <w:rPr>
          <w:rFonts w:ascii="Arial"/>
          <w:spacing w:val="-19"/>
          <w:sz w:val="20"/>
        </w:rPr>
        <w:t> </w:t>
      </w:r>
      <w:r>
        <w:rPr>
          <w:rFonts w:ascii="Arial"/>
          <w:sz w:val="20"/>
        </w:rPr>
        <w:t>number.</w:t>
      </w:r>
    </w:p>
    <w:p>
      <w:pPr>
        <w:pStyle w:val="ListParagraph"/>
        <w:numPr>
          <w:ilvl w:val="1"/>
          <w:numId w:val="18"/>
        </w:numPr>
        <w:tabs>
          <w:tab w:pos="941" w:val="left" w:leader="none"/>
        </w:tabs>
        <w:spacing w:line="245" w:lineRule="exact" w:before="1" w:after="0"/>
        <w:ind w:left="940" w:right="0" w:hanging="360"/>
        <w:jc w:val="left"/>
        <w:rPr>
          <w:rFonts w:ascii="Arial"/>
          <w:sz w:val="20"/>
        </w:rPr>
      </w:pPr>
      <w:r>
        <w:rPr>
          <w:rFonts w:ascii="Arial"/>
          <w:sz w:val="20"/>
        </w:rPr>
        <w:t>Relinquishing</w:t>
      </w:r>
      <w:r>
        <w:rPr>
          <w:rFonts w:ascii="Arial"/>
          <w:spacing w:val="-4"/>
          <w:sz w:val="20"/>
        </w:rPr>
        <w:t> </w:t>
      </w:r>
      <w:r>
        <w:rPr>
          <w:rFonts w:ascii="Arial"/>
          <w:sz w:val="20"/>
        </w:rPr>
        <w:t>Party</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Cage Number (numeric field</w:t>
      </w:r>
      <w:r>
        <w:rPr>
          <w:rFonts w:ascii="Arial"/>
          <w:spacing w:val="-11"/>
          <w:sz w:val="20"/>
        </w:rPr>
        <w:t> </w:t>
      </w:r>
      <w:r>
        <w:rPr>
          <w:rFonts w:ascii="Arial"/>
          <w:sz w:val="20"/>
        </w:rPr>
        <w:t>only)</w:t>
      </w:r>
    </w:p>
    <w:p>
      <w:pPr>
        <w:pStyle w:val="BodyText"/>
        <w:spacing w:line="276" w:lineRule="auto"/>
        <w:ind w:left="220" w:right="1104"/>
        <w:rPr>
          <w:rFonts w:ascii="Arial"/>
        </w:rPr>
      </w:pPr>
      <w:r>
        <w:rPr>
          <w:rFonts w:ascii="Arial"/>
        </w:rPr>
        <w:t>Upon arrival, all animals are placed in quarantine until all test results have returned. The report will show cage numbers for all animals in quarantine. The report should begin with the letter Q.</w:t>
      </w:r>
    </w:p>
    <w:p>
      <w:pPr>
        <w:spacing w:after="0" w:line="276" w:lineRule="auto"/>
        <w:rPr>
          <w:rFonts w:ascii="Arial"/>
        </w:rPr>
        <w:sectPr>
          <w:pgSz w:w="12240" w:h="15840"/>
          <w:pgMar w:header="1005" w:footer="1092" w:top="1200" w:bottom="1280" w:left="1220" w:right="460"/>
        </w:sectPr>
      </w:pPr>
    </w:p>
    <w:p>
      <w:pPr>
        <w:pStyle w:val="BodyText"/>
        <w:rPr>
          <w:rFonts w:ascii="Arial"/>
        </w:rPr>
      </w:pPr>
    </w:p>
    <w:p>
      <w:pPr>
        <w:pStyle w:val="BodyText"/>
        <w:spacing w:before="5"/>
        <w:rPr>
          <w:rFonts w:ascii="Arial"/>
        </w:rPr>
      </w:pPr>
    </w:p>
    <w:p>
      <w:pPr>
        <w:pStyle w:val="BodyText"/>
        <w:spacing w:line="237" w:lineRule="auto"/>
        <w:ind w:left="220" w:right="1147"/>
        <w:rPr>
          <w:rFonts w:ascii="Arial"/>
          <w:b/>
        </w:rPr>
      </w:pPr>
      <w:r>
        <w:rPr>
          <w:rFonts w:ascii="Arial"/>
        </w:rPr>
        <w:t>After the initial screen information is entered, the screen should then advance to a special screen based on the animal type. Then the additional information should be able to be entered based on animal type. </w:t>
      </w:r>
      <w:r>
        <w:rPr>
          <w:rFonts w:ascii="Arial"/>
          <w:b/>
        </w:rPr>
        <w:t>Dog</w:t>
      </w:r>
    </w:p>
    <w:p>
      <w:pPr>
        <w:pStyle w:val="BodyText"/>
        <w:spacing w:before="5"/>
        <w:ind w:left="220" w:right="1017"/>
        <w:rPr>
          <w:rFonts w:ascii="Arial"/>
        </w:rPr>
      </w:pPr>
      <w:r>
        <w:rPr>
          <w:rFonts w:ascii="Arial"/>
        </w:rPr>
        <w:t>General Information Fields</w:t>
      </w:r>
    </w:p>
    <w:p>
      <w:pPr>
        <w:pStyle w:val="BodyText"/>
        <w:spacing w:before="3"/>
        <w:rPr>
          <w:rFonts w:ascii="Arial"/>
        </w:rPr>
      </w:pPr>
    </w:p>
    <w:p>
      <w:pPr>
        <w:pStyle w:val="BodyText"/>
        <w:ind w:left="220" w:right="1017"/>
        <w:rPr>
          <w:rFonts w:ascii="Arial"/>
        </w:rPr>
      </w:pPr>
      <w:r>
        <w:rPr>
          <w:rFonts w:ascii="Arial"/>
        </w:rPr>
        <w:t>Breed</w:t>
      </w:r>
    </w:p>
    <w:p>
      <w:pPr>
        <w:pStyle w:val="BodyText"/>
        <w:spacing w:line="229" w:lineRule="exact"/>
        <w:ind w:left="220" w:right="1017"/>
        <w:rPr>
          <w:rFonts w:ascii="Arial"/>
        </w:rPr>
      </w:pPr>
      <w:r>
        <w:rPr>
          <w:rFonts w:ascii="Arial"/>
        </w:rPr>
        <w:t>Options for this field should come from data from codes tables in a database or flat file.</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Weight (numeric</w:t>
      </w:r>
      <w:r>
        <w:rPr>
          <w:rFonts w:ascii="Arial"/>
          <w:spacing w:val="-7"/>
          <w:sz w:val="20"/>
        </w:rPr>
        <w:t> </w:t>
      </w:r>
      <w:r>
        <w:rPr>
          <w:rFonts w:ascii="Arial"/>
          <w:sz w:val="20"/>
        </w:rPr>
        <w:t>field)</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Hair</w:t>
      </w:r>
      <w:r>
        <w:rPr>
          <w:rFonts w:ascii="Arial"/>
          <w:spacing w:val="-6"/>
          <w:sz w:val="20"/>
        </w:rPr>
        <w:t> </w:t>
      </w:r>
      <w:r>
        <w:rPr>
          <w:rFonts w:ascii="Arial"/>
          <w:sz w:val="20"/>
        </w:rPr>
        <w:t>color</w:t>
      </w:r>
    </w:p>
    <w:p>
      <w:pPr>
        <w:pStyle w:val="ListParagraph"/>
        <w:numPr>
          <w:ilvl w:val="1"/>
          <w:numId w:val="18"/>
        </w:numPr>
        <w:tabs>
          <w:tab w:pos="941" w:val="left" w:leader="none"/>
        </w:tabs>
        <w:spacing w:line="240" w:lineRule="auto" w:before="0" w:after="0"/>
        <w:ind w:left="220" w:right="7498" w:firstLine="360"/>
        <w:jc w:val="left"/>
        <w:rPr>
          <w:rFonts w:ascii="Arial"/>
          <w:sz w:val="20"/>
        </w:rPr>
      </w:pPr>
      <w:r>
        <w:rPr>
          <w:rFonts w:ascii="Arial"/>
          <w:sz w:val="20"/>
        </w:rPr>
        <w:t>Type of hair</w:t>
      </w:r>
      <w:r>
        <w:rPr>
          <w:rFonts w:ascii="Arial"/>
          <w:spacing w:val="-8"/>
          <w:sz w:val="20"/>
        </w:rPr>
        <w:t> </w:t>
      </w:r>
      <w:r>
        <w:rPr>
          <w:rFonts w:ascii="Arial"/>
          <w:sz w:val="20"/>
        </w:rPr>
        <w:t>(long/short) Animal</w:t>
      </w:r>
      <w:r>
        <w:rPr>
          <w:rFonts w:ascii="Arial"/>
          <w:spacing w:val="-4"/>
          <w:sz w:val="20"/>
        </w:rPr>
        <w:t> </w:t>
      </w:r>
      <w:r>
        <w:rPr>
          <w:rFonts w:ascii="Arial"/>
          <w:sz w:val="20"/>
        </w:rPr>
        <w:t>Sex</w:t>
      </w:r>
    </w:p>
    <w:p>
      <w:pPr>
        <w:pStyle w:val="ListParagraph"/>
        <w:numPr>
          <w:ilvl w:val="1"/>
          <w:numId w:val="18"/>
        </w:numPr>
        <w:tabs>
          <w:tab w:pos="941" w:val="left" w:leader="none"/>
        </w:tabs>
        <w:spacing w:line="228" w:lineRule="exact" w:before="51" w:after="0"/>
        <w:ind w:left="220" w:right="7208" w:firstLine="360"/>
        <w:jc w:val="left"/>
        <w:rPr>
          <w:rFonts w:ascii="Arial"/>
          <w:sz w:val="20"/>
        </w:rPr>
      </w:pPr>
      <w:r>
        <w:rPr>
          <w:rFonts w:ascii="Arial"/>
          <w:sz w:val="20"/>
        </w:rPr>
        <w:t>Male/Female (only</w:t>
      </w:r>
      <w:r>
        <w:rPr>
          <w:rFonts w:ascii="Arial"/>
          <w:spacing w:val="-8"/>
          <w:sz w:val="20"/>
        </w:rPr>
        <w:t> </w:t>
      </w:r>
      <w:r>
        <w:rPr>
          <w:rFonts w:ascii="Arial"/>
          <w:sz w:val="20"/>
        </w:rPr>
        <w:t>options) Spayed/Neutered (field for</w:t>
      </w:r>
      <w:r>
        <w:rPr>
          <w:rFonts w:ascii="Arial"/>
          <w:spacing w:val="-13"/>
          <w:sz w:val="20"/>
        </w:rPr>
        <w:t> </w:t>
      </w:r>
      <w:r>
        <w:rPr>
          <w:rFonts w:ascii="Arial"/>
          <w:sz w:val="20"/>
        </w:rPr>
        <w:t>Yes/No)</w:t>
      </w:r>
    </w:p>
    <w:p>
      <w:pPr>
        <w:pStyle w:val="ListParagraph"/>
        <w:numPr>
          <w:ilvl w:val="1"/>
          <w:numId w:val="18"/>
        </w:numPr>
        <w:tabs>
          <w:tab w:pos="941" w:val="left" w:leader="none"/>
        </w:tabs>
        <w:spacing w:line="240" w:lineRule="auto" w:before="0" w:after="0"/>
        <w:ind w:left="220" w:right="2732" w:firstLine="360"/>
        <w:jc w:val="left"/>
        <w:rPr>
          <w:rFonts w:ascii="Arial"/>
          <w:sz w:val="20"/>
        </w:rPr>
      </w:pPr>
      <w:r>
        <w:rPr>
          <w:rFonts w:ascii="Arial"/>
          <w:sz w:val="20"/>
        </w:rPr>
        <w:t>If not, the procedure must be scheduled. Include a field for Date of</w:t>
      </w:r>
      <w:r>
        <w:rPr>
          <w:rFonts w:ascii="Arial"/>
          <w:spacing w:val="-24"/>
          <w:sz w:val="20"/>
        </w:rPr>
        <w:t> </w:t>
      </w:r>
      <w:r>
        <w:rPr>
          <w:rFonts w:ascii="Arial"/>
          <w:sz w:val="20"/>
        </w:rPr>
        <w:t>Procedure. Flea</w:t>
      </w:r>
      <w:r>
        <w:rPr>
          <w:rFonts w:ascii="Arial"/>
          <w:spacing w:val="-4"/>
          <w:sz w:val="20"/>
        </w:rPr>
        <w:t> </w:t>
      </w:r>
      <w:r>
        <w:rPr>
          <w:rFonts w:ascii="Arial"/>
          <w:sz w:val="20"/>
        </w:rPr>
        <w:t>Test</w:t>
      </w:r>
    </w:p>
    <w:p>
      <w:pPr>
        <w:pStyle w:val="ListParagraph"/>
        <w:numPr>
          <w:ilvl w:val="1"/>
          <w:numId w:val="18"/>
        </w:numPr>
        <w:tabs>
          <w:tab w:pos="941" w:val="left" w:leader="none"/>
        </w:tabs>
        <w:spacing w:line="244" w:lineRule="exact" w:before="33" w:after="0"/>
        <w:ind w:left="940" w:right="0" w:hanging="360"/>
        <w:jc w:val="left"/>
        <w:rPr>
          <w:rFonts w:ascii="Arial"/>
          <w:sz w:val="20"/>
        </w:rPr>
      </w:pPr>
      <w:r>
        <w:rPr>
          <w:rFonts w:ascii="Arial"/>
          <w:sz w:val="20"/>
        </w:rPr>
        <w:t>Need a field for</w:t>
      </w:r>
      <w:r>
        <w:rPr>
          <w:rFonts w:ascii="Arial"/>
          <w:spacing w:val="-8"/>
          <w:sz w:val="20"/>
        </w:rPr>
        <w:t> </w:t>
      </w:r>
      <w:r>
        <w:rPr>
          <w:rFonts w:ascii="Arial"/>
          <w:sz w:val="20"/>
        </w:rPr>
        <w:t>Yes/No</w:t>
      </w:r>
    </w:p>
    <w:p>
      <w:pPr>
        <w:pStyle w:val="ListParagraph"/>
        <w:numPr>
          <w:ilvl w:val="1"/>
          <w:numId w:val="18"/>
        </w:numPr>
        <w:tabs>
          <w:tab w:pos="941" w:val="left" w:leader="none"/>
        </w:tabs>
        <w:spacing w:line="240" w:lineRule="auto" w:before="0" w:after="0"/>
        <w:ind w:left="220" w:right="6581" w:firstLine="360"/>
        <w:jc w:val="left"/>
        <w:rPr>
          <w:rFonts w:ascii="Arial"/>
          <w:sz w:val="20"/>
        </w:rPr>
      </w:pPr>
      <w:r>
        <w:rPr>
          <w:rFonts w:ascii="Arial"/>
          <w:sz w:val="20"/>
        </w:rPr>
        <w:t>If yes, need date of first treatment. Heartworm</w:t>
      </w:r>
      <w:r>
        <w:rPr>
          <w:rFonts w:ascii="Arial"/>
          <w:spacing w:val="-1"/>
          <w:sz w:val="20"/>
        </w:rPr>
        <w:t> </w:t>
      </w:r>
      <w:r>
        <w:rPr>
          <w:rFonts w:ascii="Arial"/>
          <w:sz w:val="20"/>
        </w:rPr>
        <w:t>Test</w:t>
      </w:r>
    </w:p>
    <w:p>
      <w:pPr>
        <w:pStyle w:val="ListParagraph"/>
        <w:numPr>
          <w:ilvl w:val="1"/>
          <w:numId w:val="18"/>
        </w:numPr>
        <w:tabs>
          <w:tab w:pos="941" w:val="left" w:leader="none"/>
        </w:tabs>
        <w:spacing w:line="244" w:lineRule="exact" w:before="32" w:after="0"/>
        <w:ind w:left="940" w:right="0" w:hanging="360"/>
        <w:jc w:val="left"/>
        <w:rPr>
          <w:rFonts w:ascii="Arial"/>
          <w:sz w:val="20"/>
        </w:rPr>
      </w:pPr>
      <w:r>
        <w:rPr>
          <w:rFonts w:ascii="Arial"/>
          <w:sz w:val="20"/>
        </w:rPr>
        <w:t>Need a field for Positive/Negative</w:t>
      </w:r>
      <w:r>
        <w:rPr>
          <w:rFonts w:ascii="Arial"/>
          <w:spacing w:val="-11"/>
          <w:sz w:val="20"/>
        </w:rPr>
        <w:t> </w:t>
      </w:r>
      <w:r>
        <w:rPr>
          <w:rFonts w:ascii="Arial"/>
          <w:sz w:val="20"/>
        </w:rPr>
        <w:t>only</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Need a field for test</w:t>
      </w:r>
      <w:r>
        <w:rPr>
          <w:rFonts w:ascii="Arial"/>
          <w:spacing w:val="-9"/>
          <w:sz w:val="20"/>
        </w:rPr>
        <w:t> </w:t>
      </w:r>
      <w:r>
        <w:rPr>
          <w:rFonts w:ascii="Arial"/>
          <w:sz w:val="20"/>
        </w:rPr>
        <w:t>date</w:t>
      </w:r>
    </w:p>
    <w:p>
      <w:pPr>
        <w:pStyle w:val="ListParagraph"/>
        <w:numPr>
          <w:ilvl w:val="1"/>
          <w:numId w:val="18"/>
        </w:numPr>
        <w:tabs>
          <w:tab w:pos="941" w:val="left" w:leader="none"/>
        </w:tabs>
        <w:spacing w:line="240" w:lineRule="auto" w:before="0" w:after="0"/>
        <w:ind w:left="940" w:right="0" w:hanging="360"/>
        <w:jc w:val="left"/>
        <w:rPr>
          <w:rFonts w:ascii="Arial"/>
          <w:sz w:val="20"/>
        </w:rPr>
      </w:pPr>
      <w:r>
        <w:rPr>
          <w:rFonts w:ascii="Arial"/>
          <w:sz w:val="20"/>
        </w:rPr>
        <w:t>If positive, need a field for date medication begins and a field for retest</w:t>
      </w:r>
      <w:r>
        <w:rPr>
          <w:rFonts w:ascii="Arial"/>
          <w:spacing w:val="-19"/>
          <w:sz w:val="20"/>
        </w:rPr>
        <w:t> </w:t>
      </w:r>
      <w:r>
        <w:rPr>
          <w:rFonts w:ascii="Arial"/>
          <w:sz w:val="20"/>
        </w:rPr>
        <w:t>date.</w:t>
      </w:r>
    </w:p>
    <w:p>
      <w:pPr>
        <w:pStyle w:val="BodyText"/>
        <w:spacing w:before="10"/>
        <w:rPr>
          <w:rFonts w:ascii="Arial"/>
          <w:sz w:val="19"/>
        </w:rPr>
      </w:pPr>
    </w:p>
    <w:p>
      <w:pPr>
        <w:pStyle w:val="BodyText"/>
        <w:ind w:left="220" w:right="1017"/>
        <w:rPr>
          <w:rFonts w:ascii="Arial"/>
        </w:rPr>
      </w:pPr>
      <w:r>
        <w:rPr>
          <w:rFonts w:ascii="Arial"/>
        </w:rPr>
        <w:t>Vaccinations</w:t>
      </w:r>
    </w:p>
    <w:p>
      <w:pPr>
        <w:pStyle w:val="BodyText"/>
        <w:spacing w:before="34"/>
        <w:ind w:left="220" w:right="1017"/>
        <w:rPr>
          <w:rFonts w:ascii="Arial"/>
        </w:rPr>
      </w:pPr>
      <w:r>
        <w:rPr>
          <w:rFonts w:ascii="Arial"/>
        </w:rPr>
        <w:t>Need a check box for each and a field for entering a date</w:t>
      </w:r>
    </w:p>
    <w:p>
      <w:pPr>
        <w:pStyle w:val="ListParagraph"/>
        <w:numPr>
          <w:ilvl w:val="1"/>
          <w:numId w:val="18"/>
        </w:numPr>
        <w:tabs>
          <w:tab w:pos="941" w:val="left" w:leader="none"/>
        </w:tabs>
        <w:spacing w:line="244" w:lineRule="exact" w:before="35" w:after="0"/>
        <w:ind w:left="940" w:right="0" w:hanging="360"/>
        <w:jc w:val="left"/>
        <w:rPr>
          <w:rFonts w:ascii="Arial"/>
          <w:sz w:val="20"/>
        </w:rPr>
      </w:pPr>
      <w:r>
        <w:rPr>
          <w:rFonts w:ascii="Arial"/>
          <w:sz w:val="20"/>
        </w:rPr>
        <w:t>Rabies</w:t>
      </w:r>
    </w:p>
    <w:p>
      <w:pPr>
        <w:pStyle w:val="ListParagraph"/>
        <w:numPr>
          <w:ilvl w:val="1"/>
          <w:numId w:val="18"/>
        </w:numPr>
        <w:tabs>
          <w:tab w:pos="941" w:val="left" w:leader="none"/>
        </w:tabs>
        <w:spacing w:line="242" w:lineRule="exact" w:before="0" w:after="0"/>
        <w:ind w:left="940" w:right="0" w:hanging="360"/>
        <w:jc w:val="left"/>
        <w:rPr>
          <w:rFonts w:ascii="Arial"/>
          <w:sz w:val="20"/>
        </w:rPr>
      </w:pPr>
      <w:r>
        <w:rPr>
          <w:rFonts w:ascii="Arial"/>
          <w:sz w:val="20"/>
        </w:rPr>
        <w:t>Distemper</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Bordetella</w:t>
      </w:r>
    </w:p>
    <w:p>
      <w:pPr>
        <w:spacing w:line="226" w:lineRule="exact" w:before="0"/>
        <w:ind w:left="220" w:right="1017" w:firstLine="0"/>
        <w:jc w:val="left"/>
        <w:rPr>
          <w:rFonts w:ascii="Arial"/>
          <w:b/>
          <w:sz w:val="20"/>
        </w:rPr>
      </w:pPr>
      <w:r>
        <w:rPr>
          <w:rFonts w:ascii="Arial"/>
          <w:b/>
          <w:sz w:val="20"/>
        </w:rPr>
        <w:t>Cat</w:t>
      </w:r>
    </w:p>
    <w:p>
      <w:pPr>
        <w:pStyle w:val="BodyText"/>
        <w:spacing w:before="5"/>
        <w:ind w:left="220" w:right="1017"/>
        <w:rPr>
          <w:rFonts w:ascii="Arial"/>
        </w:rPr>
      </w:pPr>
      <w:r>
        <w:rPr>
          <w:rFonts w:ascii="Arial"/>
        </w:rPr>
        <w:t>General Information Fields</w:t>
      </w:r>
    </w:p>
    <w:p>
      <w:pPr>
        <w:pStyle w:val="BodyText"/>
        <w:spacing w:before="1"/>
        <w:rPr>
          <w:rFonts w:ascii="Arial"/>
        </w:rPr>
      </w:pPr>
    </w:p>
    <w:p>
      <w:pPr>
        <w:pStyle w:val="BodyText"/>
        <w:ind w:left="220" w:right="1017"/>
        <w:rPr>
          <w:rFonts w:ascii="Arial"/>
        </w:rPr>
      </w:pPr>
      <w:r>
        <w:rPr>
          <w:rFonts w:ascii="Arial"/>
        </w:rPr>
        <w:t>Breed</w:t>
      </w:r>
    </w:p>
    <w:p>
      <w:pPr>
        <w:pStyle w:val="BodyText"/>
        <w:ind w:left="220" w:right="2066"/>
        <w:rPr>
          <w:rFonts w:ascii="Arial"/>
        </w:rPr>
      </w:pPr>
      <w:r>
        <w:rPr>
          <w:rFonts w:ascii="Arial"/>
        </w:rPr>
        <w:t>Options for this field should come from data from codes tables in a database or flat file. Weight (numeric field)</w:t>
      </w:r>
    </w:p>
    <w:p>
      <w:pPr>
        <w:pStyle w:val="ListParagraph"/>
        <w:numPr>
          <w:ilvl w:val="1"/>
          <w:numId w:val="18"/>
        </w:numPr>
        <w:tabs>
          <w:tab w:pos="941" w:val="left" w:leader="none"/>
        </w:tabs>
        <w:spacing w:line="244" w:lineRule="exact" w:before="1" w:after="0"/>
        <w:ind w:left="940" w:right="0" w:hanging="360"/>
        <w:jc w:val="left"/>
        <w:rPr>
          <w:rFonts w:ascii="Arial"/>
          <w:sz w:val="20"/>
        </w:rPr>
      </w:pPr>
      <w:r>
        <w:rPr>
          <w:rFonts w:ascii="Arial"/>
          <w:sz w:val="20"/>
        </w:rPr>
        <w:t>Hair</w:t>
      </w:r>
      <w:r>
        <w:rPr>
          <w:rFonts w:ascii="Arial"/>
          <w:spacing w:val="-6"/>
          <w:sz w:val="20"/>
        </w:rPr>
        <w:t> </w:t>
      </w:r>
      <w:r>
        <w:rPr>
          <w:rFonts w:ascii="Arial"/>
          <w:sz w:val="20"/>
        </w:rPr>
        <w:t>color</w:t>
      </w:r>
    </w:p>
    <w:p>
      <w:pPr>
        <w:pStyle w:val="ListParagraph"/>
        <w:numPr>
          <w:ilvl w:val="1"/>
          <w:numId w:val="18"/>
        </w:numPr>
        <w:tabs>
          <w:tab w:pos="941" w:val="left" w:leader="none"/>
        </w:tabs>
        <w:spacing w:line="240" w:lineRule="auto" w:before="0" w:after="0"/>
        <w:ind w:left="220" w:right="7498" w:firstLine="360"/>
        <w:jc w:val="left"/>
        <w:rPr>
          <w:rFonts w:ascii="Arial"/>
          <w:sz w:val="20"/>
        </w:rPr>
      </w:pPr>
      <w:r>
        <w:rPr>
          <w:rFonts w:ascii="Arial"/>
          <w:sz w:val="20"/>
        </w:rPr>
        <w:t>Type of hair</w:t>
      </w:r>
      <w:r>
        <w:rPr>
          <w:rFonts w:ascii="Arial"/>
          <w:spacing w:val="-8"/>
          <w:sz w:val="20"/>
        </w:rPr>
        <w:t> </w:t>
      </w:r>
      <w:r>
        <w:rPr>
          <w:rFonts w:ascii="Arial"/>
          <w:sz w:val="20"/>
        </w:rPr>
        <w:t>(long/short) Sex of</w:t>
      </w:r>
      <w:r>
        <w:rPr>
          <w:rFonts w:ascii="Arial"/>
          <w:spacing w:val="-2"/>
          <w:sz w:val="20"/>
        </w:rPr>
        <w:t> </w:t>
      </w:r>
      <w:r>
        <w:rPr>
          <w:rFonts w:ascii="Arial"/>
          <w:sz w:val="20"/>
        </w:rPr>
        <w:t>Animal</w:t>
      </w:r>
    </w:p>
    <w:p>
      <w:pPr>
        <w:pStyle w:val="ListParagraph"/>
        <w:numPr>
          <w:ilvl w:val="1"/>
          <w:numId w:val="18"/>
        </w:numPr>
        <w:tabs>
          <w:tab w:pos="941" w:val="left" w:leader="none"/>
        </w:tabs>
        <w:spacing w:line="244" w:lineRule="exact" w:before="32" w:after="0"/>
        <w:ind w:left="940" w:right="0" w:hanging="360"/>
        <w:jc w:val="left"/>
        <w:rPr>
          <w:rFonts w:ascii="Arial"/>
          <w:sz w:val="20"/>
        </w:rPr>
      </w:pPr>
      <w:r>
        <w:rPr>
          <w:rFonts w:ascii="Arial"/>
          <w:sz w:val="20"/>
        </w:rPr>
        <w:t>Male/Female (only</w:t>
      </w:r>
      <w:r>
        <w:rPr>
          <w:rFonts w:ascii="Arial"/>
          <w:spacing w:val="-8"/>
          <w:sz w:val="20"/>
        </w:rPr>
        <w:t> </w:t>
      </w:r>
      <w:r>
        <w:rPr>
          <w:rFonts w:ascii="Arial"/>
          <w:sz w:val="20"/>
        </w:rPr>
        <w:t>options)</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Spayed/Neutered (field for</w:t>
      </w:r>
      <w:r>
        <w:rPr>
          <w:rFonts w:ascii="Arial"/>
          <w:spacing w:val="-13"/>
          <w:sz w:val="20"/>
        </w:rPr>
        <w:t> </w:t>
      </w:r>
      <w:r>
        <w:rPr>
          <w:rFonts w:ascii="Arial"/>
          <w:sz w:val="20"/>
        </w:rPr>
        <w:t>Yes/No)</w:t>
      </w:r>
    </w:p>
    <w:p>
      <w:pPr>
        <w:pStyle w:val="ListParagraph"/>
        <w:numPr>
          <w:ilvl w:val="1"/>
          <w:numId w:val="18"/>
        </w:numPr>
        <w:tabs>
          <w:tab w:pos="941" w:val="left" w:leader="none"/>
        </w:tabs>
        <w:spacing w:line="240" w:lineRule="auto" w:before="0" w:after="0"/>
        <w:ind w:left="220" w:right="3065" w:firstLine="360"/>
        <w:jc w:val="left"/>
        <w:rPr>
          <w:rFonts w:ascii="Arial"/>
          <w:sz w:val="20"/>
        </w:rPr>
      </w:pPr>
      <w:r>
        <w:rPr>
          <w:rFonts w:ascii="Arial"/>
          <w:sz w:val="20"/>
        </w:rPr>
        <w:t>If not, procedure must be scheduled. Include a field for Date of</w:t>
      </w:r>
      <w:r>
        <w:rPr>
          <w:rFonts w:ascii="Arial"/>
          <w:spacing w:val="-24"/>
          <w:sz w:val="20"/>
        </w:rPr>
        <w:t> </w:t>
      </w:r>
      <w:r>
        <w:rPr>
          <w:rFonts w:ascii="Arial"/>
          <w:sz w:val="20"/>
        </w:rPr>
        <w:t>Procedure. Flea</w:t>
      </w:r>
      <w:r>
        <w:rPr>
          <w:rFonts w:ascii="Arial"/>
          <w:spacing w:val="-4"/>
          <w:sz w:val="20"/>
        </w:rPr>
        <w:t> </w:t>
      </w:r>
      <w:r>
        <w:rPr>
          <w:rFonts w:ascii="Arial"/>
          <w:sz w:val="20"/>
        </w:rPr>
        <w:t>Test</w:t>
      </w:r>
    </w:p>
    <w:p>
      <w:pPr>
        <w:pStyle w:val="ListParagraph"/>
        <w:numPr>
          <w:ilvl w:val="1"/>
          <w:numId w:val="18"/>
        </w:numPr>
        <w:tabs>
          <w:tab w:pos="941" w:val="left" w:leader="none"/>
        </w:tabs>
        <w:spacing w:line="245" w:lineRule="exact" w:before="32" w:after="0"/>
        <w:ind w:left="940" w:right="0" w:hanging="360"/>
        <w:jc w:val="left"/>
        <w:rPr>
          <w:rFonts w:ascii="Arial"/>
          <w:sz w:val="20"/>
        </w:rPr>
      </w:pPr>
      <w:r>
        <w:rPr>
          <w:rFonts w:ascii="Arial"/>
          <w:sz w:val="20"/>
        </w:rPr>
        <w:t>Need a field for</w:t>
      </w:r>
      <w:r>
        <w:rPr>
          <w:rFonts w:ascii="Arial"/>
          <w:spacing w:val="-8"/>
          <w:sz w:val="20"/>
        </w:rPr>
        <w:t> </w:t>
      </w:r>
      <w:r>
        <w:rPr>
          <w:rFonts w:ascii="Arial"/>
          <w:sz w:val="20"/>
        </w:rPr>
        <w:t>Yes/No</w:t>
      </w:r>
    </w:p>
    <w:p>
      <w:pPr>
        <w:pStyle w:val="ListParagraph"/>
        <w:numPr>
          <w:ilvl w:val="1"/>
          <w:numId w:val="18"/>
        </w:numPr>
        <w:tabs>
          <w:tab w:pos="941" w:val="left" w:leader="none"/>
        </w:tabs>
        <w:spacing w:line="240" w:lineRule="auto" w:before="0" w:after="0"/>
        <w:ind w:left="220" w:right="6584" w:firstLine="360"/>
        <w:jc w:val="left"/>
        <w:rPr>
          <w:rFonts w:ascii="Arial"/>
          <w:sz w:val="20"/>
        </w:rPr>
      </w:pPr>
      <w:r>
        <w:rPr>
          <w:rFonts w:ascii="Arial"/>
          <w:sz w:val="20"/>
        </w:rPr>
        <w:t>If yes, need date of first</w:t>
      </w:r>
      <w:r>
        <w:rPr>
          <w:rFonts w:ascii="Arial"/>
          <w:spacing w:val="-8"/>
          <w:sz w:val="20"/>
        </w:rPr>
        <w:t> </w:t>
      </w:r>
      <w:r>
        <w:rPr>
          <w:rFonts w:ascii="Arial"/>
          <w:sz w:val="20"/>
        </w:rPr>
        <w:t>treatment. Declawed</w:t>
      </w:r>
    </w:p>
    <w:p>
      <w:pPr>
        <w:pStyle w:val="ListParagraph"/>
        <w:numPr>
          <w:ilvl w:val="1"/>
          <w:numId w:val="18"/>
        </w:numPr>
        <w:tabs>
          <w:tab w:pos="941" w:val="left" w:leader="none"/>
        </w:tabs>
        <w:spacing w:line="245" w:lineRule="exact" w:before="33" w:after="0"/>
        <w:ind w:left="940" w:right="0" w:hanging="360"/>
        <w:jc w:val="left"/>
        <w:rPr>
          <w:rFonts w:ascii="Arial"/>
          <w:sz w:val="20"/>
        </w:rPr>
      </w:pPr>
      <w:r>
        <w:rPr>
          <w:rFonts w:ascii="Arial"/>
          <w:sz w:val="20"/>
        </w:rPr>
        <w:t>Need a field for</w:t>
      </w:r>
      <w:r>
        <w:rPr>
          <w:rFonts w:ascii="Arial"/>
          <w:spacing w:val="-8"/>
          <w:sz w:val="20"/>
        </w:rPr>
        <w:t> </w:t>
      </w:r>
      <w:r>
        <w:rPr>
          <w:rFonts w:ascii="Arial"/>
          <w:sz w:val="20"/>
        </w:rPr>
        <w:t>Yes/No</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If no, need a field for declawing. The only options should be</w:t>
      </w:r>
      <w:r>
        <w:rPr>
          <w:rFonts w:ascii="Arial"/>
          <w:spacing w:val="-21"/>
          <w:sz w:val="20"/>
        </w:rPr>
        <w:t> </w:t>
      </w:r>
      <w:r>
        <w:rPr>
          <w:rFonts w:ascii="Arial"/>
          <w:sz w:val="20"/>
        </w:rPr>
        <w:t>two/four.</w:t>
      </w:r>
    </w:p>
    <w:p>
      <w:pPr>
        <w:pStyle w:val="ListParagraph"/>
        <w:numPr>
          <w:ilvl w:val="1"/>
          <w:numId w:val="18"/>
        </w:numPr>
        <w:tabs>
          <w:tab w:pos="941" w:val="left" w:leader="none"/>
        </w:tabs>
        <w:spacing w:line="240" w:lineRule="auto" w:before="0" w:after="0"/>
        <w:ind w:left="220" w:right="1833" w:firstLine="360"/>
        <w:jc w:val="left"/>
        <w:rPr>
          <w:rFonts w:ascii="Arial"/>
          <w:sz w:val="20"/>
        </w:rPr>
      </w:pPr>
      <w:r>
        <w:rPr>
          <w:rFonts w:ascii="Arial"/>
          <w:sz w:val="20"/>
        </w:rPr>
        <w:t>When a cat is adopted, the new owners are given the option of having the cat</w:t>
      </w:r>
      <w:r>
        <w:rPr>
          <w:rFonts w:ascii="Arial"/>
          <w:spacing w:val="-31"/>
          <w:sz w:val="20"/>
        </w:rPr>
        <w:t> </w:t>
      </w:r>
      <w:r>
        <w:rPr>
          <w:rFonts w:ascii="Arial"/>
          <w:sz w:val="20"/>
        </w:rPr>
        <w:t>declawed. Feline Leukemia</w:t>
      </w:r>
      <w:r>
        <w:rPr>
          <w:rFonts w:ascii="Arial"/>
          <w:spacing w:val="-3"/>
          <w:sz w:val="20"/>
        </w:rPr>
        <w:t> </w:t>
      </w:r>
      <w:r>
        <w:rPr>
          <w:rFonts w:ascii="Arial"/>
          <w:sz w:val="20"/>
        </w:rPr>
        <w:t>Test</w:t>
      </w:r>
    </w:p>
    <w:p>
      <w:pPr>
        <w:pStyle w:val="ListParagraph"/>
        <w:numPr>
          <w:ilvl w:val="1"/>
          <w:numId w:val="18"/>
        </w:numPr>
        <w:tabs>
          <w:tab w:pos="941" w:val="left" w:leader="none"/>
        </w:tabs>
        <w:spacing w:line="244" w:lineRule="exact" w:before="32" w:after="0"/>
        <w:ind w:left="940" w:right="0" w:hanging="360"/>
        <w:jc w:val="left"/>
        <w:rPr>
          <w:rFonts w:ascii="Arial"/>
          <w:sz w:val="20"/>
        </w:rPr>
      </w:pPr>
      <w:r>
        <w:rPr>
          <w:rFonts w:ascii="Arial"/>
          <w:sz w:val="20"/>
        </w:rPr>
        <w:t>Need a field for Positive/Negative</w:t>
      </w:r>
      <w:r>
        <w:rPr>
          <w:rFonts w:ascii="Arial"/>
          <w:spacing w:val="-11"/>
          <w:sz w:val="20"/>
        </w:rPr>
        <w:t> </w:t>
      </w:r>
      <w:r>
        <w:rPr>
          <w:rFonts w:ascii="Arial"/>
          <w:sz w:val="20"/>
        </w:rPr>
        <w:t>only</w:t>
      </w:r>
    </w:p>
    <w:p>
      <w:pPr>
        <w:pStyle w:val="ListParagraph"/>
        <w:numPr>
          <w:ilvl w:val="1"/>
          <w:numId w:val="18"/>
        </w:numPr>
        <w:tabs>
          <w:tab w:pos="941" w:val="left" w:leader="none"/>
        </w:tabs>
        <w:spacing w:line="240" w:lineRule="auto" w:before="0" w:after="0"/>
        <w:ind w:left="220" w:right="7441" w:firstLine="360"/>
        <w:jc w:val="left"/>
        <w:rPr>
          <w:rFonts w:ascii="Arial"/>
          <w:sz w:val="20"/>
        </w:rPr>
      </w:pPr>
      <w:r>
        <w:rPr>
          <w:rFonts w:ascii="Arial"/>
          <w:sz w:val="20"/>
        </w:rPr>
        <w:t>Need a field for test</w:t>
      </w:r>
      <w:r>
        <w:rPr>
          <w:rFonts w:ascii="Arial"/>
          <w:spacing w:val="-9"/>
          <w:sz w:val="20"/>
        </w:rPr>
        <w:t> </w:t>
      </w:r>
      <w:r>
        <w:rPr>
          <w:rFonts w:ascii="Arial"/>
          <w:sz w:val="20"/>
        </w:rPr>
        <w:t>date Vaccinations</w:t>
      </w:r>
    </w:p>
    <w:p>
      <w:pPr>
        <w:pStyle w:val="ListParagraph"/>
        <w:numPr>
          <w:ilvl w:val="1"/>
          <w:numId w:val="18"/>
        </w:numPr>
        <w:tabs>
          <w:tab w:pos="941" w:val="left" w:leader="none"/>
        </w:tabs>
        <w:spacing w:line="240" w:lineRule="auto" w:before="32" w:after="0"/>
        <w:ind w:left="940" w:right="0" w:hanging="360"/>
        <w:jc w:val="left"/>
        <w:rPr>
          <w:rFonts w:ascii="Arial"/>
          <w:sz w:val="20"/>
        </w:rPr>
      </w:pPr>
      <w:r>
        <w:rPr>
          <w:rFonts w:ascii="Arial"/>
          <w:sz w:val="20"/>
        </w:rPr>
        <w:t>Rabies</w:t>
      </w:r>
    </w:p>
    <w:p>
      <w:pPr>
        <w:spacing w:after="0" w:line="240" w:lineRule="auto"/>
        <w:jc w:val="left"/>
        <w:rPr>
          <w:rFonts w:ascii="Arial"/>
          <w:sz w:val="20"/>
        </w:rPr>
        <w:sectPr>
          <w:pgSz w:w="12240" w:h="15840"/>
          <w:pgMar w:header="1005" w:footer="1092" w:top="1200" w:bottom="1280" w:left="1220" w:right="460"/>
        </w:sectPr>
      </w:pPr>
    </w:p>
    <w:p>
      <w:pPr>
        <w:pStyle w:val="BodyText"/>
        <w:spacing w:before="11"/>
        <w:rPr>
          <w:rFonts w:ascii="Arial"/>
          <w:sz w:val="13"/>
        </w:rPr>
      </w:pPr>
    </w:p>
    <w:p>
      <w:pPr>
        <w:pStyle w:val="BodyText"/>
        <w:spacing w:before="74"/>
        <w:ind w:left="220" w:right="1017"/>
        <w:rPr>
          <w:rFonts w:ascii="Arial"/>
        </w:rPr>
      </w:pPr>
      <w:r>
        <w:rPr>
          <w:rFonts w:ascii="Arial"/>
        </w:rPr>
        <w:t>Other</w:t>
      </w:r>
    </w:p>
    <w:p>
      <w:pPr>
        <w:pStyle w:val="BodyText"/>
        <w:spacing w:before="34"/>
        <w:ind w:left="220" w:right="1017"/>
        <w:rPr>
          <w:rFonts w:ascii="Arial"/>
        </w:rPr>
      </w:pPr>
      <w:r>
        <w:rPr>
          <w:rFonts w:ascii="Arial"/>
        </w:rPr>
        <w:t>General Information Fields</w:t>
      </w:r>
    </w:p>
    <w:p>
      <w:pPr>
        <w:pStyle w:val="ListParagraph"/>
        <w:numPr>
          <w:ilvl w:val="1"/>
          <w:numId w:val="18"/>
        </w:numPr>
        <w:tabs>
          <w:tab w:pos="941" w:val="left" w:leader="none"/>
        </w:tabs>
        <w:spacing w:line="245" w:lineRule="exact" w:before="32" w:after="0"/>
        <w:ind w:left="940" w:right="0" w:hanging="360"/>
        <w:jc w:val="left"/>
        <w:rPr>
          <w:rFonts w:ascii="Arial"/>
          <w:sz w:val="20"/>
        </w:rPr>
      </w:pPr>
      <w:r>
        <w:rPr>
          <w:rFonts w:ascii="Arial"/>
          <w:sz w:val="20"/>
        </w:rPr>
        <w:t>Animal</w:t>
      </w:r>
      <w:r>
        <w:rPr>
          <w:rFonts w:ascii="Arial"/>
          <w:spacing w:val="-5"/>
          <w:sz w:val="20"/>
        </w:rPr>
        <w:t> </w:t>
      </w:r>
      <w:r>
        <w:rPr>
          <w:rFonts w:ascii="Arial"/>
          <w:sz w:val="20"/>
        </w:rPr>
        <w:t>Type</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Weight (numeric</w:t>
      </w:r>
      <w:r>
        <w:rPr>
          <w:rFonts w:ascii="Arial"/>
          <w:spacing w:val="-7"/>
          <w:sz w:val="20"/>
        </w:rPr>
        <w:t> </w:t>
      </w:r>
      <w:r>
        <w:rPr>
          <w:rFonts w:ascii="Arial"/>
          <w:sz w:val="20"/>
        </w:rPr>
        <w:t>field)</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Animal Appearance</w:t>
      </w:r>
      <w:r>
        <w:rPr>
          <w:rFonts w:ascii="Arial"/>
          <w:spacing w:val="-12"/>
          <w:sz w:val="20"/>
        </w:rPr>
        <w:t> </w:t>
      </w:r>
      <w:r>
        <w:rPr>
          <w:rFonts w:ascii="Arial"/>
          <w:sz w:val="20"/>
        </w:rPr>
        <w:t>description</w:t>
      </w:r>
    </w:p>
    <w:p>
      <w:pPr>
        <w:pStyle w:val="ListParagraph"/>
        <w:numPr>
          <w:ilvl w:val="1"/>
          <w:numId w:val="18"/>
        </w:numPr>
        <w:tabs>
          <w:tab w:pos="941" w:val="left" w:leader="none"/>
        </w:tabs>
        <w:spacing w:line="240" w:lineRule="auto" w:before="0" w:after="0"/>
        <w:ind w:left="940" w:right="0" w:hanging="360"/>
        <w:jc w:val="left"/>
        <w:rPr>
          <w:rFonts w:ascii="Arial"/>
          <w:sz w:val="20"/>
        </w:rPr>
      </w:pPr>
      <w:r>
        <w:rPr>
          <w:rFonts w:ascii="Arial"/>
          <w:sz w:val="20"/>
        </w:rPr>
        <w:t>Vaccinations</w:t>
      </w:r>
    </w:p>
    <w:p>
      <w:pPr>
        <w:pStyle w:val="BodyText"/>
        <w:rPr>
          <w:rFonts w:ascii="Arial"/>
        </w:rPr>
      </w:pPr>
    </w:p>
    <w:p>
      <w:pPr>
        <w:pStyle w:val="BodyText"/>
        <w:spacing w:before="2"/>
        <w:rPr>
          <w:rFonts w:ascii="Arial"/>
        </w:rPr>
      </w:pPr>
    </w:p>
    <w:p>
      <w:pPr>
        <w:pStyle w:val="BodyText"/>
        <w:ind w:left="220" w:right="1017"/>
        <w:rPr>
          <w:rFonts w:ascii="Arial"/>
        </w:rPr>
      </w:pPr>
      <w:r>
        <w:rPr>
          <w:rFonts w:ascii="Arial"/>
        </w:rPr>
        <w:t>This should be a general description area.</w:t>
      </w:r>
    </w:p>
    <w:p>
      <w:pPr>
        <w:pStyle w:val="BodyText"/>
        <w:ind w:left="220" w:right="1017"/>
        <w:rPr>
          <w:rFonts w:ascii="Arial" w:hAnsi="Arial"/>
        </w:rPr>
      </w:pPr>
      <w:r>
        <w:rPr>
          <w:rFonts w:ascii="Arial" w:hAnsi="Arial"/>
        </w:rPr>
        <w:t>The program also should calculate the cost of each animal at the shelter. The owners or managers of the shelter need to calculate the cost for each animal in order to determine the cost for adoptions. Also calculations need to be made for the average cost of an animal’s stay. Below is a list of the basic costs. Costs</w:t>
      </w:r>
    </w:p>
    <w:p>
      <w:pPr>
        <w:pStyle w:val="ListParagraph"/>
        <w:numPr>
          <w:ilvl w:val="1"/>
          <w:numId w:val="18"/>
        </w:numPr>
        <w:tabs>
          <w:tab w:pos="941" w:val="left" w:leader="none"/>
        </w:tabs>
        <w:spacing w:line="245" w:lineRule="exact" w:before="32" w:after="0"/>
        <w:ind w:left="940" w:right="0" w:hanging="360"/>
        <w:jc w:val="left"/>
        <w:rPr>
          <w:rFonts w:ascii="Arial"/>
          <w:sz w:val="20"/>
        </w:rPr>
      </w:pPr>
      <w:r>
        <w:rPr>
          <w:rFonts w:ascii="Arial"/>
          <w:sz w:val="20"/>
        </w:rPr>
        <w:t>Micro-chipped</w:t>
      </w:r>
      <w:r>
        <w:rPr>
          <w:rFonts w:ascii="Arial"/>
          <w:spacing w:val="-8"/>
          <w:sz w:val="20"/>
        </w:rPr>
        <w:t> </w:t>
      </w:r>
      <w:r>
        <w:rPr>
          <w:rFonts w:ascii="Arial"/>
          <w:sz w:val="20"/>
        </w:rPr>
        <w:t>$5.00</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Flea Treatment</w:t>
      </w:r>
      <w:r>
        <w:rPr>
          <w:rFonts w:ascii="Arial"/>
          <w:spacing w:val="-7"/>
          <w:sz w:val="20"/>
        </w:rPr>
        <w:t> </w:t>
      </w:r>
      <w:r>
        <w:rPr>
          <w:rFonts w:ascii="Arial"/>
          <w:sz w:val="20"/>
        </w:rPr>
        <w:t>$10.00</w:t>
      </w:r>
    </w:p>
    <w:p>
      <w:pPr>
        <w:pStyle w:val="ListParagraph"/>
        <w:numPr>
          <w:ilvl w:val="1"/>
          <w:numId w:val="18"/>
        </w:numPr>
        <w:tabs>
          <w:tab w:pos="941" w:val="left" w:leader="none"/>
        </w:tabs>
        <w:spacing w:line="240" w:lineRule="auto" w:before="0" w:after="0"/>
        <w:ind w:left="220" w:right="7485" w:firstLine="360"/>
        <w:jc w:val="left"/>
        <w:rPr>
          <w:rFonts w:ascii="Arial"/>
          <w:sz w:val="20"/>
        </w:rPr>
      </w:pPr>
      <w:r>
        <w:rPr>
          <w:rFonts w:ascii="Arial"/>
          <w:sz w:val="20"/>
        </w:rPr>
        <w:t>Vaccinations $15.00</w:t>
      </w:r>
      <w:r>
        <w:rPr>
          <w:rFonts w:ascii="Arial"/>
          <w:spacing w:val="-8"/>
          <w:sz w:val="20"/>
        </w:rPr>
        <w:t> </w:t>
      </w:r>
      <w:r>
        <w:rPr>
          <w:rFonts w:ascii="Arial"/>
          <w:sz w:val="20"/>
        </w:rPr>
        <w:t>ea. Tests</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Heartworm</w:t>
      </w:r>
      <w:r>
        <w:rPr>
          <w:rFonts w:ascii="Arial"/>
          <w:spacing w:val="-4"/>
          <w:sz w:val="20"/>
        </w:rPr>
        <w:t> </w:t>
      </w:r>
      <w:r>
        <w:rPr>
          <w:rFonts w:ascii="Arial"/>
          <w:sz w:val="20"/>
        </w:rPr>
        <w:t>$10.00</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Feline Leukemia</w:t>
      </w:r>
      <w:r>
        <w:rPr>
          <w:rFonts w:ascii="Arial"/>
          <w:spacing w:val="-7"/>
          <w:sz w:val="20"/>
        </w:rPr>
        <w:t> </w:t>
      </w:r>
      <w:r>
        <w:rPr>
          <w:rFonts w:ascii="Arial"/>
          <w:sz w:val="20"/>
        </w:rPr>
        <w:t>$15.00</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Rabies</w:t>
      </w:r>
      <w:r>
        <w:rPr>
          <w:rFonts w:ascii="Arial"/>
          <w:spacing w:val="-6"/>
          <w:sz w:val="20"/>
        </w:rPr>
        <w:t> </w:t>
      </w:r>
      <w:r>
        <w:rPr>
          <w:rFonts w:ascii="Arial"/>
          <w:sz w:val="20"/>
        </w:rPr>
        <w:t>$30.00</w:t>
      </w:r>
    </w:p>
    <w:p>
      <w:pPr>
        <w:pStyle w:val="BodyText"/>
        <w:tabs>
          <w:tab w:pos="940" w:val="left" w:leader="none"/>
        </w:tabs>
        <w:spacing w:line="244" w:lineRule="exact"/>
        <w:ind w:left="580" w:right="1017"/>
        <w:rPr>
          <w:rFonts w:ascii="Arial" w:hAnsi="Arial"/>
        </w:rPr>
      </w:pPr>
      <w:r>
        <w:rPr>
          <w:rFonts w:ascii="Symbol" w:hAnsi="Symbol"/>
        </w:rPr>
        <w:t></w:t>
      </w:r>
      <w:r>
        <w:rPr/>
        <w:tab/>
      </w:r>
      <w:r>
        <w:rPr>
          <w:rFonts w:ascii="Arial" w:hAnsi="Arial"/>
        </w:rPr>
        <w:t>Daily</w:t>
      </w:r>
      <w:r>
        <w:rPr>
          <w:rFonts w:ascii="Arial" w:hAnsi="Arial"/>
          <w:spacing w:val="-5"/>
        </w:rPr>
        <w:t> </w:t>
      </w:r>
      <w:r>
        <w:rPr>
          <w:rFonts w:ascii="Arial" w:hAnsi="Arial"/>
        </w:rPr>
        <w:t>$10.00</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Once a month flea preventions</w:t>
      </w:r>
      <w:r>
        <w:rPr>
          <w:rFonts w:ascii="Arial"/>
          <w:spacing w:val="-8"/>
          <w:sz w:val="20"/>
        </w:rPr>
        <w:t> </w:t>
      </w:r>
      <w:r>
        <w:rPr>
          <w:rFonts w:ascii="Arial"/>
          <w:sz w:val="20"/>
        </w:rPr>
        <w:t>$3.00</w:t>
      </w:r>
    </w:p>
    <w:p>
      <w:pPr>
        <w:pStyle w:val="ListParagraph"/>
        <w:numPr>
          <w:ilvl w:val="1"/>
          <w:numId w:val="18"/>
        </w:numPr>
        <w:tabs>
          <w:tab w:pos="941" w:val="left" w:leader="none"/>
        </w:tabs>
        <w:spacing w:line="242" w:lineRule="exact" w:before="0" w:after="0"/>
        <w:ind w:left="940" w:right="0" w:hanging="360"/>
        <w:jc w:val="left"/>
        <w:rPr>
          <w:rFonts w:ascii="Arial"/>
          <w:sz w:val="20"/>
        </w:rPr>
      </w:pPr>
      <w:r>
        <w:rPr>
          <w:rFonts w:ascii="Arial"/>
          <w:sz w:val="20"/>
        </w:rPr>
        <w:t>Spay/Neutered</w:t>
      </w:r>
      <w:r>
        <w:rPr>
          <w:rFonts w:ascii="Arial"/>
          <w:spacing w:val="-6"/>
          <w:sz w:val="20"/>
        </w:rPr>
        <w:t> </w:t>
      </w:r>
      <w:r>
        <w:rPr>
          <w:rFonts w:ascii="Arial"/>
          <w:sz w:val="20"/>
        </w:rPr>
        <w:t>$75.00</w:t>
      </w:r>
    </w:p>
    <w:p>
      <w:pPr>
        <w:spacing w:line="227" w:lineRule="exact" w:before="0"/>
        <w:ind w:left="220" w:right="1017" w:firstLine="0"/>
        <w:jc w:val="left"/>
        <w:rPr>
          <w:rFonts w:ascii="Arial"/>
          <w:b/>
          <w:sz w:val="20"/>
        </w:rPr>
      </w:pPr>
      <w:r>
        <w:rPr>
          <w:rFonts w:ascii="Arial"/>
          <w:b/>
          <w:sz w:val="20"/>
        </w:rPr>
        <w:t>Reports</w:t>
      </w:r>
    </w:p>
    <w:p>
      <w:pPr>
        <w:pStyle w:val="BodyText"/>
        <w:spacing w:before="3"/>
        <w:ind w:left="220" w:right="1017"/>
        <w:rPr>
          <w:rFonts w:ascii="Arial"/>
        </w:rPr>
      </w:pPr>
      <w:r>
        <w:rPr>
          <w:rFonts w:ascii="Arial"/>
        </w:rPr>
        <w:t>The application should generate the following reports.</w:t>
      </w:r>
    </w:p>
    <w:p>
      <w:pPr>
        <w:pStyle w:val="BodyText"/>
        <w:spacing w:line="276" w:lineRule="auto" w:before="3"/>
        <w:ind w:left="220" w:right="1281"/>
        <w:rPr>
          <w:rFonts w:ascii="Arial"/>
        </w:rPr>
      </w:pPr>
      <w:r>
        <w:rPr>
          <w:rFonts w:ascii="Arial"/>
        </w:rPr>
        <w:t>Client Report: This report is given to a client upon adoption. The information should have the company name centered at the top. The report should contain the following information:</w:t>
      </w:r>
    </w:p>
    <w:p>
      <w:pPr>
        <w:pStyle w:val="ListParagraph"/>
        <w:numPr>
          <w:ilvl w:val="1"/>
          <w:numId w:val="18"/>
        </w:numPr>
        <w:tabs>
          <w:tab w:pos="941" w:val="left" w:leader="none"/>
        </w:tabs>
        <w:spacing w:line="243" w:lineRule="exact" w:before="0" w:after="0"/>
        <w:ind w:left="940" w:right="0" w:hanging="360"/>
        <w:jc w:val="left"/>
        <w:rPr>
          <w:rFonts w:ascii="Arial"/>
          <w:sz w:val="20"/>
        </w:rPr>
      </w:pPr>
      <w:r>
        <w:rPr>
          <w:rFonts w:ascii="Arial"/>
          <w:sz w:val="20"/>
        </w:rPr>
        <w:t>Animal</w:t>
      </w:r>
      <w:r>
        <w:rPr>
          <w:rFonts w:ascii="Arial"/>
          <w:spacing w:val="-1"/>
          <w:sz w:val="20"/>
        </w:rPr>
        <w:t> </w:t>
      </w:r>
      <w:r>
        <w:rPr>
          <w:rFonts w:ascii="Arial"/>
          <w:sz w:val="20"/>
        </w:rPr>
        <w:t>name</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Animal age (numeric field</w:t>
      </w:r>
      <w:r>
        <w:rPr>
          <w:rFonts w:ascii="Arial"/>
          <w:spacing w:val="-12"/>
          <w:sz w:val="20"/>
        </w:rPr>
        <w:t> </w:t>
      </w:r>
      <w:r>
        <w:rPr>
          <w:rFonts w:ascii="Arial"/>
          <w:sz w:val="20"/>
        </w:rPr>
        <w:t>only)</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Date of birth (if</w:t>
      </w:r>
      <w:r>
        <w:rPr>
          <w:rFonts w:ascii="Arial"/>
          <w:spacing w:val="-7"/>
          <w:sz w:val="20"/>
        </w:rPr>
        <w:t> </w:t>
      </w:r>
      <w:r>
        <w:rPr>
          <w:rFonts w:ascii="Arial"/>
          <w:sz w:val="20"/>
        </w:rPr>
        <w:t>known)</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Micro-chipped</w:t>
      </w:r>
      <w:r>
        <w:rPr>
          <w:rFonts w:ascii="Arial"/>
          <w:spacing w:val="-10"/>
          <w:sz w:val="20"/>
        </w:rPr>
        <w:t> </w:t>
      </w:r>
      <w:r>
        <w:rPr>
          <w:rFonts w:ascii="Arial"/>
          <w:sz w:val="20"/>
        </w:rPr>
        <w:t>information</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Breed</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Weight (numeric</w:t>
      </w:r>
      <w:r>
        <w:rPr>
          <w:rFonts w:ascii="Arial"/>
          <w:spacing w:val="-7"/>
          <w:sz w:val="20"/>
        </w:rPr>
        <w:t> </w:t>
      </w:r>
      <w:r>
        <w:rPr>
          <w:rFonts w:ascii="Arial"/>
          <w:sz w:val="20"/>
        </w:rPr>
        <w:t>field)</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Hair</w:t>
      </w:r>
      <w:r>
        <w:rPr>
          <w:rFonts w:ascii="Arial"/>
          <w:spacing w:val="-6"/>
          <w:sz w:val="20"/>
        </w:rPr>
        <w:t> </w:t>
      </w:r>
      <w:r>
        <w:rPr>
          <w:rFonts w:ascii="Arial"/>
          <w:sz w:val="20"/>
        </w:rPr>
        <w:t>color</w:t>
      </w:r>
    </w:p>
    <w:p>
      <w:pPr>
        <w:pStyle w:val="ListParagraph"/>
        <w:numPr>
          <w:ilvl w:val="1"/>
          <w:numId w:val="18"/>
        </w:numPr>
        <w:tabs>
          <w:tab w:pos="941" w:val="left" w:leader="none"/>
        </w:tabs>
        <w:spacing w:line="240" w:lineRule="auto" w:before="0" w:after="0"/>
        <w:ind w:left="940" w:right="7296" w:hanging="360"/>
        <w:jc w:val="left"/>
        <w:rPr>
          <w:rFonts w:ascii="Arial"/>
          <w:sz w:val="20"/>
        </w:rPr>
      </w:pPr>
      <w:r>
        <w:rPr>
          <w:rFonts w:ascii="Arial"/>
          <w:sz w:val="20"/>
        </w:rPr>
        <w:t>Type of hair (long/short) Animal sex</w:t>
      </w:r>
      <w:r>
        <w:rPr>
          <w:rFonts w:ascii="Arial"/>
          <w:spacing w:val="-7"/>
          <w:sz w:val="20"/>
        </w:rPr>
        <w:t> </w:t>
      </w:r>
      <w:r>
        <w:rPr>
          <w:rFonts w:ascii="Arial"/>
          <w:sz w:val="20"/>
        </w:rPr>
        <w:t>(Male/Female)</w:t>
      </w:r>
    </w:p>
    <w:p>
      <w:pPr>
        <w:pStyle w:val="ListParagraph"/>
        <w:numPr>
          <w:ilvl w:val="1"/>
          <w:numId w:val="18"/>
        </w:numPr>
        <w:tabs>
          <w:tab w:pos="941" w:val="left" w:leader="none"/>
        </w:tabs>
        <w:spacing w:line="244" w:lineRule="exact" w:before="32" w:after="0"/>
        <w:ind w:left="940" w:right="0" w:hanging="360"/>
        <w:jc w:val="left"/>
        <w:rPr>
          <w:rFonts w:ascii="Arial"/>
          <w:sz w:val="20"/>
        </w:rPr>
      </w:pPr>
      <w:r>
        <w:rPr>
          <w:rFonts w:ascii="Arial"/>
          <w:sz w:val="20"/>
        </w:rPr>
        <w:t>Spayed/Neutered</w:t>
      </w:r>
      <w:r>
        <w:rPr>
          <w:rFonts w:ascii="Arial"/>
          <w:spacing w:val="-10"/>
          <w:sz w:val="20"/>
        </w:rPr>
        <w:t> </w:t>
      </w:r>
      <w:r>
        <w:rPr>
          <w:rFonts w:ascii="Arial"/>
          <w:sz w:val="20"/>
        </w:rPr>
        <w:t>information</w:t>
      </w:r>
    </w:p>
    <w:p>
      <w:pPr>
        <w:pStyle w:val="ListParagraph"/>
        <w:numPr>
          <w:ilvl w:val="1"/>
          <w:numId w:val="18"/>
        </w:numPr>
        <w:tabs>
          <w:tab w:pos="941" w:val="left" w:leader="none"/>
        </w:tabs>
        <w:spacing w:line="243" w:lineRule="exact" w:before="0" w:after="0"/>
        <w:ind w:left="940" w:right="0" w:hanging="360"/>
        <w:jc w:val="left"/>
        <w:rPr>
          <w:rFonts w:ascii="Arial"/>
          <w:sz w:val="20"/>
        </w:rPr>
      </w:pPr>
      <w:r>
        <w:rPr>
          <w:rFonts w:ascii="Arial"/>
          <w:sz w:val="20"/>
        </w:rPr>
        <w:t>Vaccination</w:t>
      </w:r>
      <w:r>
        <w:rPr>
          <w:rFonts w:ascii="Arial"/>
          <w:spacing w:val="-5"/>
          <w:sz w:val="20"/>
        </w:rPr>
        <w:t> </w:t>
      </w:r>
      <w:r>
        <w:rPr>
          <w:rFonts w:ascii="Arial"/>
          <w:sz w:val="20"/>
        </w:rPr>
        <w:t>information</w:t>
      </w:r>
    </w:p>
    <w:p>
      <w:pPr>
        <w:pStyle w:val="BodyText"/>
        <w:spacing w:line="229" w:lineRule="exact"/>
        <w:ind w:left="220" w:right="1017"/>
        <w:rPr>
          <w:rFonts w:ascii="Arial"/>
        </w:rPr>
      </w:pPr>
      <w:r>
        <w:rPr>
          <w:rFonts w:ascii="Arial"/>
        </w:rPr>
        <w:t>Inventory Report: This report should list each animal in the shelter and its location.</w:t>
      </w:r>
    </w:p>
    <w:p>
      <w:pPr>
        <w:pStyle w:val="BodyText"/>
        <w:spacing w:line="278" w:lineRule="auto"/>
        <w:ind w:left="220" w:right="1017"/>
        <w:rPr>
          <w:rFonts w:ascii="Arial"/>
        </w:rPr>
      </w:pPr>
      <w:r>
        <w:rPr>
          <w:rFonts w:ascii="Arial"/>
        </w:rPr>
        <w:t>Cost Report: This report should allow the owner/manager to pull up any animal in the shelter and find a detailed list of all the expenses for the animal.</w:t>
      </w:r>
    </w:p>
    <w:p>
      <w:pPr>
        <w:pStyle w:val="BodyText"/>
        <w:spacing w:before="9"/>
        <w:rPr>
          <w:rFonts w:ascii="Arial"/>
          <w:sz w:val="22"/>
        </w:rPr>
      </w:pPr>
    </w:p>
    <w:p>
      <w:pPr>
        <w:pStyle w:val="BodyText"/>
        <w:spacing w:line="276" w:lineRule="auto"/>
        <w:ind w:left="220" w:right="1017"/>
        <w:rPr>
          <w:rFonts w:ascii="Arial"/>
        </w:rPr>
      </w:pPr>
      <w:r>
        <w:rPr>
          <w:rFonts w:ascii="Arial"/>
        </w:rPr>
        <w:t>Expense Report: This report should allow the owner/manager the opportunity to list total expenses for all the animals in the shelter.</w:t>
      </w:r>
    </w:p>
    <w:p>
      <w:pPr>
        <w:spacing w:after="0" w:line="276" w:lineRule="auto"/>
        <w:rPr>
          <w:rFonts w:ascii="Arial"/>
        </w:rPr>
        <w:sectPr>
          <w:pgSz w:w="12240" w:h="15840"/>
          <w:pgMar w:header="1005" w:footer="1092" w:top="1200" w:bottom="1280" w:left="1220" w:right="460"/>
        </w:sectPr>
      </w:pPr>
    </w:p>
    <w:p>
      <w:pPr>
        <w:pStyle w:val="BodyText"/>
        <w:spacing w:before="7"/>
        <w:rPr>
          <w:rFonts w:ascii="Arial"/>
          <w:sz w:val="14"/>
        </w:rPr>
      </w:pPr>
    </w:p>
    <w:p>
      <w:pPr>
        <w:pStyle w:val="Heading3"/>
        <w:spacing w:before="65"/>
        <w:rPr>
          <w:u w:val="none"/>
        </w:rPr>
      </w:pPr>
      <w:r>
        <w:rPr>
          <w:u w:val="thick"/>
        </w:rPr>
        <w:t>State Eligibility</w:t>
      </w:r>
    </w:p>
    <w:p>
      <w:pPr>
        <w:spacing w:line="242" w:lineRule="auto" w:before="0"/>
        <w:ind w:left="220" w:right="1066" w:firstLine="0"/>
        <w:jc w:val="left"/>
        <w:rPr>
          <w:b/>
          <w:sz w:val="20"/>
        </w:rPr>
      </w:pPr>
      <w:r>
        <w:rPr>
          <w:sz w:val="20"/>
        </w:rPr>
        <w:t>Each local chapter may enter two (2) programs. Only one member may create the program. The local chapter must be on record in the Pennsylvania state and the FBLA-PBL national offices as having paid dues by January 31 of the current school year. </w:t>
      </w:r>
      <w:r>
        <w:rPr>
          <w:b/>
          <w:sz w:val="20"/>
        </w:rPr>
        <w:t>Members participating in this event may not compete in another competitive event at a Region Leadership Conference.</w:t>
      </w:r>
    </w:p>
    <w:p>
      <w:pPr>
        <w:pStyle w:val="BodyText"/>
        <w:spacing w:before="2"/>
        <w:rPr>
          <w:b/>
          <w:sz w:val="19"/>
        </w:rPr>
      </w:pPr>
    </w:p>
    <w:p>
      <w:pPr>
        <w:spacing w:before="1"/>
        <w:ind w:left="220" w:right="1017" w:firstLine="0"/>
        <w:jc w:val="left"/>
        <w:rPr>
          <w:sz w:val="20"/>
        </w:rPr>
      </w:pPr>
      <w:r>
        <w:rPr>
          <w:sz w:val="20"/>
        </w:rPr>
        <w:t>This event consists of two (2) parts: a prejudged program and a performance component. </w:t>
      </w:r>
      <w:r>
        <w:rPr>
          <w:b/>
          <w:sz w:val="20"/>
        </w:rPr>
        <w:t>Participant(s) are required to complete both parts. </w:t>
      </w:r>
      <w:r>
        <w:rPr>
          <w:sz w:val="20"/>
        </w:rPr>
        <w:t>The top 10 rated programs from among those submitted will be required to give an oral presentation at the SLC.</w:t>
      </w:r>
    </w:p>
    <w:p>
      <w:pPr>
        <w:pStyle w:val="BodyText"/>
      </w:pPr>
    </w:p>
    <w:p>
      <w:pPr>
        <w:pStyle w:val="BodyText"/>
        <w:spacing w:before="1"/>
        <w:ind w:left="220" w:right="1017"/>
      </w:pPr>
      <w:r>
        <w:rPr/>
        <w:t>At the State Leadership Conference, the chapter adviser must confirm students’ participation in the event. Participants who are not confirmed will be disqualified.</w:t>
      </w:r>
    </w:p>
    <w:p>
      <w:pPr>
        <w:pStyle w:val="BodyText"/>
        <w:spacing w:before="5"/>
      </w:pPr>
    </w:p>
    <w:p>
      <w:pPr>
        <w:pStyle w:val="Heading3"/>
        <w:spacing w:line="240" w:lineRule="auto"/>
        <w:rPr>
          <w:u w:val="none"/>
        </w:rPr>
      </w:pPr>
      <w:r>
        <w:rPr>
          <w:u w:val="thick"/>
        </w:rPr>
        <w:t>State Regulations</w:t>
      </w:r>
    </w:p>
    <w:p>
      <w:pPr>
        <w:spacing w:line="228" w:lineRule="exact" w:before="0"/>
        <w:ind w:left="220" w:right="1017" w:firstLine="0"/>
        <w:jc w:val="left"/>
        <w:rPr>
          <w:b/>
          <w:sz w:val="20"/>
        </w:rPr>
      </w:pPr>
      <w:r>
        <w:rPr>
          <w:b/>
          <w:sz w:val="20"/>
        </w:rPr>
        <w:t>Prejudged Program</w:t>
      </w:r>
    </w:p>
    <w:p>
      <w:pPr>
        <w:pStyle w:val="ListParagraph"/>
        <w:numPr>
          <w:ilvl w:val="0"/>
          <w:numId w:val="164"/>
        </w:numPr>
        <w:tabs>
          <w:tab w:pos="581" w:val="left" w:leader="none"/>
        </w:tabs>
        <w:spacing w:line="228" w:lineRule="exact" w:before="0" w:after="0"/>
        <w:ind w:left="580" w:right="0" w:hanging="360"/>
        <w:jc w:val="left"/>
        <w:rPr>
          <w:sz w:val="20"/>
        </w:rPr>
      </w:pPr>
      <w:r>
        <w:rPr>
          <w:sz w:val="20"/>
        </w:rPr>
        <w:t>The</w:t>
      </w:r>
      <w:r>
        <w:rPr>
          <w:spacing w:val="-3"/>
          <w:sz w:val="20"/>
        </w:rPr>
        <w:t> </w:t>
      </w:r>
      <w:r>
        <w:rPr>
          <w:sz w:val="20"/>
        </w:rPr>
        <w:t>program</w:t>
      </w:r>
      <w:r>
        <w:rPr>
          <w:spacing w:val="-5"/>
          <w:sz w:val="20"/>
        </w:rPr>
        <w:t> </w:t>
      </w:r>
      <w:r>
        <w:rPr>
          <w:sz w:val="20"/>
        </w:rPr>
        <w:t>must</w:t>
      </w:r>
      <w:r>
        <w:rPr>
          <w:spacing w:val="-4"/>
          <w:sz w:val="20"/>
        </w:rPr>
        <w:t> </w:t>
      </w:r>
      <w:r>
        <w:rPr>
          <w:sz w:val="20"/>
        </w:rPr>
        <w:t>address</w:t>
      </w:r>
      <w:r>
        <w:rPr>
          <w:spacing w:val="-4"/>
          <w:sz w:val="20"/>
        </w:rPr>
        <w:t> </w:t>
      </w:r>
      <w:r>
        <w:rPr>
          <w:sz w:val="20"/>
        </w:rPr>
        <w:t>the</w:t>
      </w:r>
      <w:r>
        <w:rPr>
          <w:spacing w:val="-1"/>
          <w:sz w:val="20"/>
        </w:rPr>
        <w:t> </w:t>
      </w:r>
      <w:r>
        <w:rPr>
          <w:sz w:val="20"/>
        </w:rPr>
        <w:t>topic</w:t>
      </w:r>
      <w:r>
        <w:rPr>
          <w:spacing w:val="-3"/>
          <w:sz w:val="20"/>
        </w:rPr>
        <w:t> </w:t>
      </w:r>
      <w:r>
        <w:rPr>
          <w:sz w:val="20"/>
        </w:rPr>
        <w:t>given,</w:t>
      </w:r>
      <w:r>
        <w:rPr>
          <w:spacing w:val="-3"/>
          <w:sz w:val="20"/>
        </w:rPr>
        <w:t> </w:t>
      </w:r>
      <w:r>
        <w:rPr>
          <w:sz w:val="20"/>
        </w:rPr>
        <w:t>and</w:t>
      </w:r>
      <w:r>
        <w:rPr>
          <w:spacing w:val="-2"/>
          <w:sz w:val="20"/>
        </w:rPr>
        <w:t> </w:t>
      </w:r>
      <w:r>
        <w:rPr>
          <w:sz w:val="20"/>
        </w:rPr>
        <w:t>can</w:t>
      </w:r>
      <w:r>
        <w:rPr>
          <w:spacing w:val="-4"/>
          <w:sz w:val="20"/>
        </w:rPr>
        <w:t> </w:t>
      </w:r>
      <w:r>
        <w:rPr>
          <w:sz w:val="20"/>
        </w:rPr>
        <w:t>be</w:t>
      </w:r>
      <w:r>
        <w:rPr>
          <w:spacing w:val="-3"/>
          <w:sz w:val="20"/>
        </w:rPr>
        <w:t> </w:t>
      </w:r>
      <w:r>
        <w:rPr>
          <w:sz w:val="20"/>
        </w:rPr>
        <w:t>created</w:t>
      </w:r>
      <w:r>
        <w:rPr>
          <w:spacing w:val="-2"/>
          <w:sz w:val="20"/>
        </w:rPr>
        <w:t> </w:t>
      </w:r>
      <w:r>
        <w:rPr>
          <w:sz w:val="20"/>
        </w:rPr>
        <w:t>using</w:t>
      </w:r>
      <w:r>
        <w:rPr>
          <w:spacing w:val="-4"/>
          <w:sz w:val="20"/>
        </w:rPr>
        <w:t> </w:t>
      </w:r>
      <w:r>
        <w:rPr>
          <w:sz w:val="20"/>
        </w:rPr>
        <w:t>any</w:t>
      </w:r>
      <w:r>
        <w:rPr>
          <w:spacing w:val="-7"/>
          <w:sz w:val="20"/>
        </w:rPr>
        <w:t> </w:t>
      </w:r>
      <w:r>
        <w:rPr>
          <w:sz w:val="20"/>
        </w:rPr>
        <w:t>programming</w:t>
      </w:r>
      <w:r>
        <w:rPr>
          <w:spacing w:val="-4"/>
          <w:sz w:val="20"/>
        </w:rPr>
        <w:t> </w:t>
      </w:r>
      <w:r>
        <w:rPr>
          <w:sz w:val="20"/>
        </w:rPr>
        <w:t>language.</w:t>
      </w:r>
    </w:p>
    <w:p>
      <w:pPr>
        <w:pStyle w:val="BodyText"/>
      </w:pPr>
    </w:p>
    <w:p>
      <w:pPr>
        <w:pStyle w:val="ListParagraph"/>
        <w:numPr>
          <w:ilvl w:val="0"/>
          <w:numId w:val="164"/>
        </w:numPr>
        <w:tabs>
          <w:tab w:pos="581" w:val="left" w:leader="none"/>
        </w:tabs>
        <w:spacing w:line="240" w:lineRule="auto" w:before="1" w:after="0"/>
        <w:ind w:left="580" w:right="1092" w:hanging="360"/>
        <w:jc w:val="left"/>
        <w:rPr>
          <w:sz w:val="20"/>
        </w:rPr>
      </w:pPr>
      <w:r>
        <w:rPr>
          <w:sz w:val="20"/>
        </w:rPr>
        <w:t>The upload must contain the executable object, data, program documentation (including but not limited to, execution instructions, system requirements, and text files for all program code—see </w:t>
      </w:r>
      <w:hyperlink r:id="rId116">
        <w:r>
          <w:rPr>
            <w:color w:val="0000FF"/>
            <w:sz w:val="20"/>
            <w:u w:val="single" w:color="0000FF"/>
          </w:rPr>
          <w:t>http://en.wikipedia.org/wiki/Software_documentation</w:t>
        </w:r>
      </w:hyperlink>
      <w:r>
        <w:rPr>
          <w:sz w:val="20"/>
        </w:rPr>
        <w:t>),</w:t>
      </w:r>
      <w:r>
        <w:rPr>
          <w:spacing w:val="-5"/>
          <w:sz w:val="20"/>
        </w:rPr>
        <w:t> </w:t>
      </w:r>
      <w:r>
        <w:rPr>
          <w:sz w:val="20"/>
        </w:rPr>
        <w:t>and</w:t>
      </w:r>
      <w:r>
        <w:rPr>
          <w:spacing w:val="-4"/>
          <w:sz w:val="20"/>
        </w:rPr>
        <w:t> </w:t>
      </w:r>
      <w:r>
        <w:rPr>
          <w:sz w:val="20"/>
        </w:rPr>
        <w:t>support</w:t>
      </w:r>
      <w:r>
        <w:rPr>
          <w:spacing w:val="-6"/>
          <w:sz w:val="20"/>
        </w:rPr>
        <w:t> </w:t>
      </w:r>
      <w:r>
        <w:rPr>
          <w:sz w:val="20"/>
        </w:rPr>
        <w:t>files</w:t>
      </w:r>
      <w:r>
        <w:rPr>
          <w:spacing w:val="-3"/>
          <w:sz w:val="20"/>
        </w:rPr>
        <w:t> </w:t>
      </w:r>
      <w:r>
        <w:rPr>
          <w:sz w:val="20"/>
        </w:rPr>
        <w:t>needed</w:t>
      </w:r>
      <w:r>
        <w:rPr>
          <w:spacing w:val="-4"/>
          <w:sz w:val="20"/>
        </w:rPr>
        <w:t> </w:t>
      </w:r>
      <w:r>
        <w:rPr>
          <w:sz w:val="20"/>
        </w:rPr>
        <w:t>to</w:t>
      </w:r>
      <w:r>
        <w:rPr>
          <w:spacing w:val="-4"/>
          <w:sz w:val="20"/>
        </w:rPr>
        <w:t> </w:t>
      </w:r>
      <w:r>
        <w:rPr>
          <w:sz w:val="20"/>
        </w:rPr>
        <w:t>run</w:t>
      </w:r>
      <w:r>
        <w:rPr>
          <w:spacing w:val="-6"/>
          <w:sz w:val="20"/>
        </w:rPr>
        <w:t> </w:t>
      </w:r>
      <w:r>
        <w:rPr>
          <w:sz w:val="20"/>
        </w:rPr>
        <w:t>the</w:t>
      </w:r>
      <w:r>
        <w:rPr>
          <w:spacing w:val="-3"/>
          <w:sz w:val="20"/>
        </w:rPr>
        <w:t> </w:t>
      </w:r>
      <w:r>
        <w:rPr>
          <w:sz w:val="20"/>
        </w:rPr>
        <w:t>executable</w:t>
      </w:r>
      <w:r>
        <w:rPr>
          <w:spacing w:val="-3"/>
          <w:sz w:val="20"/>
        </w:rPr>
        <w:t> </w:t>
      </w:r>
      <w:r>
        <w:rPr>
          <w:sz w:val="20"/>
        </w:rPr>
        <w:t>file</w:t>
      </w:r>
      <w:r>
        <w:rPr>
          <w:spacing w:val="-3"/>
          <w:sz w:val="20"/>
        </w:rPr>
        <w:t> </w:t>
      </w:r>
      <w:r>
        <w:rPr>
          <w:sz w:val="20"/>
        </w:rPr>
        <w:t>must be received by the deadline at the </w:t>
      </w:r>
      <w:hyperlink r:id="rId75">
        <w:r>
          <w:rPr>
            <w:color w:val="0000FF"/>
            <w:sz w:val="20"/>
            <w:u w:val="single" w:color="0000FF"/>
          </w:rPr>
          <w:t>www.pafbla.org/importantdates.php</w:t>
        </w:r>
        <w:r>
          <w:rPr>
            <w:color w:val="0000FF"/>
            <w:spacing w:val="-16"/>
            <w:sz w:val="20"/>
            <w:u w:val="single" w:color="0000FF"/>
          </w:rPr>
          <w:t> </w:t>
        </w:r>
      </w:hyperlink>
      <w:r>
        <w:rPr>
          <w:sz w:val="20"/>
        </w:rPr>
        <w:t>page.</w:t>
      </w:r>
    </w:p>
    <w:p>
      <w:pPr>
        <w:pStyle w:val="BodyText"/>
        <w:spacing w:before="7"/>
        <w:rPr>
          <w:sz w:val="13"/>
        </w:rPr>
      </w:pPr>
    </w:p>
    <w:p>
      <w:pPr>
        <w:pStyle w:val="ListParagraph"/>
        <w:numPr>
          <w:ilvl w:val="0"/>
          <w:numId w:val="164"/>
        </w:numPr>
        <w:tabs>
          <w:tab w:pos="581" w:val="left" w:leader="none"/>
        </w:tabs>
        <w:spacing w:line="240" w:lineRule="auto" w:before="74" w:after="0"/>
        <w:ind w:left="580" w:right="0" w:hanging="360"/>
        <w:jc w:val="left"/>
        <w:rPr>
          <w:sz w:val="20"/>
        </w:rPr>
      </w:pPr>
      <w:r>
        <w:rPr>
          <w:sz w:val="20"/>
        </w:rPr>
        <w:t>A Statement of Assurance and event entry form must be</w:t>
      </w:r>
      <w:r>
        <w:rPr>
          <w:spacing w:val="-25"/>
          <w:sz w:val="20"/>
        </w:rPr>
        <w:t> </w:t>
      </w:r>
      <w:r>
        <w:rPr>
          <w:sz w:val="20"/>
        </w:rPr>
        <w:t>included.</w:t>
      </w:r>
    </w:p>
    <w:p>
      <w:pPr>
        <w:pStyle w:val="BodyText"/>
        <w:spacing w:before="9"/>
        <w:rPr>
          <w:sz w:val="19"/>
        </w:rPr>
      </w:pPr>
    </w:p>
    <w:p>
      <w:pPr>
        <w:pStyle w:val="ListParagraph"/>
        <w:numPr>
          <w:ilvl w:val="0"/>
          <w:numId w:val="164"/>
        </w:numPr>
        <w:tabs>
          <w:tab w:pos="581" w:val="left" w:leader="none"/>
        </w:tabs>
        <w:spacing w:line="240" w:lineRule="auto" w:before="1" w:after="0"/>
        <w:ind w:left="580" w:right="0" w:hanging="360"/>
        <w:jc w:val="left"/>
        <w:rPr>
          <w:sz w:val="20"/>
        </w:rPr>
      </w:pPr>
      <w:r>
        <w:rPr>
          <w:sz w:val="20"/>
        </w:rPr>
        <w:t>Entries will be judged according to the rating</w:t>
      </w:r>
      <w:r>
        <w:rPr>
          <w:spacing w:val="-21"/>
          <w:sz w:val="20"/>
        </w:rPr>
        <w:t> </w:t>
      </w:r>
      <w:r>
        <w:rPr>
          <w:sz w:val="20"/>
        </w:rPr>
        <w:t>sheet.</w:t>
      </w:r>
    </w:p>
    <w:p>
      <w:pPr>
        <w:pStyle w:val="BodyText"/>
      </w:pPr>
    </w:p>
    <w:p>
      <w:pPr>
        <w:pStyle w:val="ListParagraph"/>
        <w:numPr>
          <w:ilvl w:val="0"/>
          <w:numId w:val="164"/>
        </w:numPr>
        <w:tabs>
          <w:tab w:pos="581" w:val="left" w:leader="none"/>
        </w:tabs>
        <w:spacing w:line="240" w:lineRule="auto" w:before="1" w:after="0"/>
        <w:ind w:left="580" w:right="0" w:hanging="360"/>
        <w:jc w:val="left"/>
        <w:rPr>
          <w:sz w:val="20"/>
        </w:rPr>
      </w:pPr>
      <w:r>
        <w:rPr>
          <w:sz w:val="20"/>
        </w:rPr>
        <w:t>The solution must run stand-alone with no programming</w:t>
      </w:r>
      <w:r>
        <w:rPr>
          <w:spacing w:val="-22"/>
          <w:sz w:val="20"/>
        </w:rPr>
        <w:t> </w:t>
      </w:r>
      <w:r>
        <w:rPr>
          <w:sz w:val="20"/>
        </w:rPr>
        <w:t>errors.</w:t>
      </w:r>
    </w:p>
    <w:p>
      <w:pPr>
        <w:pStyle w:val="BodyText"/>
      </w:pPr>
    </w:p>
    <w:p>
      <w:pPr>
        <w:pStyle w:val="ListParagraph"/>
        <w:numPr>
          <w:ilvl w:val="0"/>
          <w:numId w:val="164"/>
        </w:numPr>
        <w:tabs>
          <w:tab w:pos="581" w:val="left" w:leader="none"/>
        </w:tabs>
        <w:spacing w:line="240" w:lineRule="auto" w:before="1" w:after="0"/>
        <w:ind w:left="580" w:right="0" w:hanging="360"/>
        <w:jc w:val="left"/>
        <w:rPr>
          <w:sz w:val="20"/>
        </w:rPr>
      </w:pPr>
      <w:r>
        <w:rPr>
          <w:sz w:val="20"/>
        </w:rPr>
        <w:t>The</w:t>
      </w:r>
      <w:r>
        <w:rPr>
          <w:spacing w:val="-2"/>
          <w:sz w:val="20"/>
        </w:rPr>
        <w:t> </w:t>
      </w:r>
      <w:r>
        <w:rPr>
          <w:sz w:val="20"/>
        </w:rPr>
        <w:t>program</w:t>
      </w:r>
      <w:r>
        <w:rPr>
          <w:spacing w:val="-4"/>
          <w:sz w:val="20"/>
        </w:rPr>
        <w:t> </w:t>
      </w:r>
      <w:r>
        <w:rPr>
          <w:sz w:val="20"/>
        </w:rPr>
        <w:t>must</w:t>
      </w:r>
      <w:r>
        <w:rPr>
          <w:spacing w:val="-3"/>
          <w:sz w:val="20"/>
        </w:rPr>
        <w:t> </w:t>
      </w:r>
      <w:r>
        <w:rPr>
          <w:sz w:val="20"/>
        </w:rPr>
        <w:t>be</w:t>
      </w:r>
      <w:r>
        <w:rPr>
          <w:spacing w:val="-2"/>
          <w:sz w:val="20"/>
        </w:rPr>
        <w:t> </w:t>
      </w:r>
      <w:r>
        <w:rPr>
          <w:sz w:val="20"/>
        </w:rPr>
        <w:t>designed</w:t>
      </w:r>
      <w:r>
        <w:rPr>
          <w:spacing w:val="-1"/>
          <w:sz w:val="20"/>
        </w:rPr>
        <w:t> </w:t>
      </w:r>
      <w:r>
        <w:rPr>
          <w:sz w:val="20"/>
        </w:rPr>
        <w:t>so</w:t>
      </w:r>
      <w:r>
        <w:rPr>
          <w:spacing w:val="-1"/>
          <w:sz w:val="20"/>
        </w:rPr>
        <w:t> </w:t>
      </w:r>
      <w:r>
        <w:rPr>
          <w:sz w:val="20"/>
        </w:rPr>
        <w:t>that</w:t>
      </w:r>
      <w:r>
        <w:rPr>
          <w:spacing w:val="-2"/>
          <w:sz w:val="20"/>
        </w:rPr>
        <w:t> </w:t>
      </w:r>
      <w:r>
        <w:rPr>
          <w:sz w:val="20"/>
        </w:rPr>
        <w:t>the</w:t>
      </w:r>
      <w:r>
        <w:rPr>
          <w:spacing w:val="-2"/>
          <w:sz w:val="20"/>
        </w:rPr>
        <w:t> </w:t>
      </w:r>
      <w:r>
        <w:rPr>
          <w:sz w:val="20"/>
        </w:rPr>
        <w:t>program</w:t>
      </w:r>
      <w:r>
        <w:rPr>
          <w:spacing w:val="-4"/>
          <w:sz w:val="20"/>
        </w:rPr>
        <w:t> </w:t>
      </w:r>
      <w:r>
        <w:rPr>
          <w:sz w:val="20"/>
        </w:rPr>
        <w:t>will</w:t>
      </w:r>
      <w:r>
        <w:rPr>
          <w:spacing w:val="-3"/>
          <w:sz w:val="20"/>
        </w:rPr>
        <w:t> </w:t>
      </w:r>
      <w:r>
        <w:rPr>
          <w:sz w:val="20"/>
        </w:rPr>
        <w:t>run</w:t>
      </w:r>
      <w:r>
        <w:rPr>
          <w:spacing w:val="-3"/>
          <w:sz w:val="20"/>
        </w:rPr>
        <w:t> </w:t>
      </w:r>
      <w:r>
        <w:rPr>
          <w:sz w:val="20"/>
        </w:rPr>
        <w:t>when</w:t>
      </w:r>
      <w:r>
        <w:rPr>
          <w:spacing w:val="-3"/>
          <w:sz w:val="20"/>
        </w:rPr>
        <w:t> </w:t>
      </w:r>
      <w:r>
        <w:rPr>
          <w:sz w:val="20"/>
        </w:rPr>
        <w:t>copied</w:t>
      </w:r>
      <w:r>
        <w:rPr>
          <w:spacing w:val="-1"/>
          <w:sz w:val="20"/>
        </w:rPr>
        <w:t> </w:t>
      </w:r>
      <w:r>
        <w:rPr>
          <w:sz w:val="20"/>
        </w:rPr>
        <w:t>to</w:t>
      </w:r>
      <w:r>
        <w:rPr>
          <w:spacing w:val="-1"/>
          <w:sz w:val="20"/>
        </w:rPr>
        <w:t> </w:t>
      </w:r>
      <w:r>
        <w:rPr>
          <w:sz w:val="20"/>
        </w:rPr>
        <w:t>a</w:t>
      </w:r>
      <w:r>
        <w:rPr>
          <w:spacing w:val="-2"/>
          <w:sz w:val="20"/>
        </w:rPr>
        <w:t> </w:t>
      </w:r>
      <w:r>
        <w:rPr>
          <w:sz w:val="20"/>
        </w:rPr>
        <w:t>hard</w:t>
      </w:r>
      <w:r>
        <w:rPr>
          <w:spacing w:val="-3"/>
          <w:sz w:val="20"/>
        </w:rPr>
        <w:t> </w:t>
      </w:r>
      <w:r>
        <w:rPr>
          <w:sz w:val="20"/>
        </w:rPr>
        <w:t>drive</w:t>
      </w:r>
      <w:r>
        <w:rPr>
          <w:spacing w:val="1"/>
          <w:sz w:val="20"/>
        </w:rPr>
        <w:t> </w:t>
      </w:r>
      <w:r>
        <w:rPr>
          <w:sz w:val="20"/>
        </w:rPr>
        <w:t>with</w:t>
      </w:r>
      <w:r>
        <w:rPr>
          <w:spacing w:val="-4"/>
          <w:sz w:val="20"/>
        </w:rPr>
        <w:t> </w:t>
      </w:r>
      <w:r>
        <w:rPr>
          <w:sz w:val="20"/>
        </w:rPr>
        <w:t>this</w:t>
      </w:r>
      <w:r>
        <w:rPr>
          <w:spacing w:val="-3"/>
          <w:sz w:val="20"/>
        </w:rPr>
        <w:t> </w:t>
      </w:r>
      <w:r>
        <w:rPr>
          <w:sz w:val="20"/>
        </w:rPr>
        <w:t>path.</w:t>
      </w:r>
    </w:p>
    <w:p>
      <w:pPr>
        <w:pStyle w:val="BodyText"/>
        <w:spacing w:before="10"/>
        <w:rPr>
          <w:sz w:val="19"/>
        </w:rPr>
      </w:pPr>
    </w:p>
    <w:p>
      <w:pPr>
        <w:pStyle w:val="ListParagraph"/>
        <w:numPr>
          <w:ilvl w:val="0"/>
          <w:numId w:val="164"/>
        </w:numPr>
        <w:tabs>
          <w:tab w:pos="581" w:val="left" w:leader="none"/>
        </w:tabs>
        <w:spacing w:line="240" w:lineRule="auto" w:before="0" w:after="0"/>
        <w:ind w:left="580" w:right="0" w:hanging="360"/>
        <w:jc w:val="left"/>
        <w:rPr>
          <w:sz w:val="20"/>
        </w:rPr>
      </w:pPr>
      <w:r>
        <w:rPr>
          <w:sz w:val="20"/>
        </w:rPr>
        <w:t>Program must run on Windows XP or</w:t>
      </w:r>
      <w:r>
        <w:rPr>
          <w:spacing w:val="-17"/>
          <w:sz w:val="20"/>
        </w:rPr>
        <w:t> </w:t>
      </w:r>
      <w:r>
        <w:rPr>
          <w:sz w:val="20"/>
        </w:rPr>
        <w:t>higher.</w:t>
      </w:r>
    </w:p>
    <w:p>
      <w:pPr>
        <w:pStyle w:val="BodyText"/>
      </w:pPr>
    </w:p>
    <w:p>
      <w:pPr>
        <w:pStyle w:val="ListParagraph"/>
        <w:numPr>
          <w:ilvl w:val="0"/>
          <w:numId w:val="164"/>
        </w:numPr>
        <w:tabs>
          <w:tab w:pos="581" w:val="left" w:leader="none"/>
        </w:tabs>
        <w:spacing w:line="240" w:lineRule="auto" w:before="1" w:after="0"/>
        <w:ind w:left="580" w:right="0" w:hanging="360"/>
        <w:jc w:val="left"/>
        <w:rPr>
          <w:sz w:val="20"/>
        </w:rPr>
      </w:pPr>
      <w:r>
        <w:rPr>
          <w:sz w:val="20"/>
        </w:rPr>
        <w:t>Data must be free of viruses/malware.  Any entry with contaminated data will not be</w:t>
      </w:r>
      <w:r>
        <w:rPr>
          <w:spacing w:val="-28"/>
          <w:sz w:val="20"/>
        </w:rPr>
        <w:t> </w:t>
      </w:r>
      <w:r>
        <w:rPr>
          <w:sz w:val="20"/>
        </w:rPr>
        <w:t>judged.</w:t>
      </w:r>
    </w:p>
    <w:p>
      <w:pPr>
        <w:pStyle w:val="BodyText"/>
      </w:pPr>
    </w:p>
    <w:p>
      <w:pPr>
        <w:pStyle w:val="ListParagraph"/>
        <w:numPr>
          <w:ilvl w:val="0"/>
          <w:numId w:val="164"/>
        </w:numPr>
        <w:tabs>
          <w:tab w:pos="581" w:val="left" w:leader="none"/>
        </w:tabs>
        <w:spacing w:line="240" w:lineRule="auto" w:before="1" w:after="0"/>
        <w:ind w:left="580" w:right="0" w:hanging="360"/>
        <w:jc w:val="left"/>
        <w:rPr>
          <w:sz w:val="20"/>
        </w:rPr>
      </w:pPr>
      <w:r>
        <w:rPr>
          <w:sz w:val="20"/>
        </w:rPr>
        <w:t>The program must be prepared by the participant without</w:t>
      </w:r>
      <w:r>
        <w:rPr>
          <w:spacing w:val="-24"/>
          <w:sz w:val="20"/>
        </w:rPr>
        <w:t> </w:t>
      </w:r>
      <w:r>
        <w:rPr>
          <w:sz w:val="20"/>
        </w:rPr>
        <w:t>help.</w:t>
      </w:r>
    </w:p>
    <w:p>
      <w:pPr>
        <w:pStyle w:val="BodyText"/>
        <w:spacing w:before="2"/>
      </w:pPr>
    </w:p>
    <w:p>
      <w:pPr>
        <w:pStyle w:val="Heading3"/>
        <w:spacing w:line="321" w:lineRule="exact" w:before="1"/>
        <w:rPr>
          <w:u w:val="none"/>
        </w:rPr>
      </w:pPr>
      <w:r>
        <w:rPr>
          <w:u w:val="thick"/>
        </w:rPr>
        <w:t>State Procedure</w:t>
      </w:r>
    </w:p>
    <w:p>
      <w:pPr>
        <w:pStyle w:val="ListParagraph"/>
        <w:numPr>
          <w:ilvl w:val="0"/>
          <w:numId w:val="165"/>
        </w:numPr>
        <w:tabs>
          <w:tab w:pos="581" w:val="left" w:leader="none"/>
        </w:tabs>
        <w:spacing w:line="229" w:lineRule="exact" w:before="0" w:after="0"/>
        <w:ind w:left="580" w:right="0" w:hanging="360"/>
        <w:jc w:val="left"/>
        <w:rPr>
          <w:sz w:val="20"/>
        </w:rPr>
      </w:pPr>
      <w:r>
        <w:rPr>
          <w:sz w:val="20"/>
        </w:rPr>
        <w:t>The event consists of two parts:  (1) submission of a program, and  (2)</w:t>
      </w:r>
      <w:r>
        <w:rPr>
          <w:spacing w:val="-26"/>
          <w:sz w:val="20"/>
        </w:rPr>
        <w:t> </w:t>
      </w:r>
      <w:r>
        <w:rPr>
          <w:sz w:val="20"/>
        </w:rPr>
        <w:t>performance.</w:t>
      </w:r>
    </w:p>
    <w:p>
      <w:pPr>
        <w:pStyle w:val="BodyText"/>
        <w:spacing w:before="9"/>
        <w:rPr>
          <w:sz w:val="19"/>
        </w:rPr>
      </w:pPr>
    </w:p>
    <w:p>
      <w:pPr>
        <w:pStyle w:val="ListParagraph"/>
        <w:numPr>
          <w:ilvl w:val="0"/>
          <w:numId w:val="165"/>
        </w:numPr>
        <w:tabs>
          <w:tab w:pos="581" w:val="left" w:leader="none"/>
        </w:tabs>
        <w:spacing w:line="240" w:lineRule="auto" w:before="1" w:after="0"/>
        <w:ind w:left="580" w:right="1531" w:hanging="360"/>
        <w:jc w:val="left"/>
        <w:rPr>
          <w:sz w:val="20"/>
        </w:rPr>
      </w:pPr>
      <w:r>
        <w:rPr>
          <w:sz w:val="20"/>
        </w:rPr>
        <w:t>At the State Leadership Conference, the chapter adviser must confirm students’ participation in the</w:t>
      </w:r>
      <w:r>
        <w:rPr>
          <w:spacing w:val="-32"/>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165"/>
        </w:numPr>
        <w:tabs>
          <w:tab w:pos="581" w:val="left" w:leader="none"/>
        </w:tabs>
        <w:spacing w:line="240" w:lineRule="auto" w:before="1" w:after="0"/>
        <w:ind w:left="580" w:right="0" w:hanging="360"/>
        <w:jc w:val="left"/>
        <w:rPr>
          <w:sz w:val="20"/>
        </w:rPr>
      </w:pPr>
      <w:r>
        <w:rPr>
          <w:sz w:val="20"/>
        </w:rPr>
        <w:t>Participants are required to complete both parts to be eligible to win an</w:t>
      </w:r>
      <w:r>
        <w:rPr>
          <w:spacing w:val="-23"/>
          <w:sz w:val="20"/>
        </w:rPr>
        <w:t> </w:t>
      </w:r>
      <w:r>
        <w:rPr>
          <w:sz w:val="20"/>
        </w:rPr>
        <w:t>award</w:t>
      </w:r>
    </w:p>
    <w:p>
      <w:pPr>
        <w:pStyle w:val="BodyText"/>
        <w:spacing w:before="3"/>
      </w:pPr>
    </w:p>
    <w:p>
      <w:pPr>
        <w:spacing w:line="228" w:lineRule="exact" w:before="0"/>
        <w:ind w:left="220" w:right="1017" w:firstLine="0"/>
        <w:jc w:val="left"/>
        <w:rPr>
          <w:b/>
          <w:sz w:val="20"/>
        </w:rPr>
      </w:pPr>
      <w:r>
        <w:rPr>
          <w:b/>
          <w:sz w:val="20"/>
          <w:u w:val="single"/>
        </w:rPr>
        <w:t>Preconference Requirements</w:t>
      </w:r>
    </w:p>
    <w:p>
      <w:pPr>
        <w:pStyle w:val="ListParagraph"/>
        <w:numPr>
          <w:ilvl w:val="0"/>
          <w:numId w:val="166"/>
        </w:numPr>
        <w:tabs>
          <w:tab w:pos="581" w:val="left" w:leader="none"/>
        </w:tabs>
        <w:spacing w:line="228" w:lineRule="exact" w:before="0" w:after="0"/>
        <w:ind w:left="580" w:right="0" w:hanging="360"/>
        <w:jc w:val="left"/>
        <w:rPr>
          <w:sz w:val="20"/>
        </w:rPr>
      </w:pPr>
      <w:r>
        <w:rPr>
          <w:sz w:val="20"/>
        </w:rPr>
        <w:t>The participant(s) must submit the following</w:t>
      </w:r>
      <w:r>
        <w:rPr>
          <w:spacing w:val="-17"/>
          <w:sz w:val="20"/>
        </w:rPr>
        <w:t> </w:t>
      </w:r>
      <w:r>
        <w:rPr>
          <w:sz w:val="20"/>
        </w:rPr>
        <w:t>items:</w:t>
      </w:r>
    </w:p>
    <w:p>
      <w:pPr>
        <w:pStyle w:val="ListParagraph"/>
        <w:numPr>
          <w:ilvl w:val="1"/>
          <w:numId w:val="166"/>
        </w:numPr>
        <w:tabs>
          <w:tab w:pos="941" w:val="left" w:leader="none"/>
        </w:tabs>
        <w:spacing w:line="240" w:lineRule="auto" w:before="0" w:after="0"/>
        <w:ind w:left="940" w:right="0" w:hanging="360"/>
        <w:jc w:val="left"/>
        <w:rPr>
          <w:sz w:val="20"/>
        </w:rPr>
      </w:pPr>
      <w:r>
        <w:rPr>
          <w:sz w:val="20"/>
        </w:rPr>
        <w:t>An event entry form, which is posted on the PA FBLA web site, certified by the local chapter</w:t>
      </w:r>
      <w:r>
        <w:rPr>
          <w:spacing w:val="-28"/>
          <w:sz w:val="20"/>
        </w:rPr>
        <w:t> </w:t>
      </w:r>
      <w:r>
        <w:rPr>
          <w:sz w:val="20"/>
        </w:rPr>
        <w:t>adviser.</w:t>
      </w:r>
    </w:p>
    <w:p>
      <w:pPr>
        <w:pStyle w:val="ListParagraph"/>
        <w:numPr>
          <w:ilvl w:val="1"/>
          <w:numId w:val="166"/>
        </w:numPr>
        <w:tabs>
          <w:tab w:pos="941" w:val="left" w:leader="none"/>
        </w:tabs>
        <w:spacing w:line="240" w:lineRule="auto" w:before="0" w:after="0"/>
        <w:ind w:left="940" w:right="0" w:hanging="360"/>
        <w:jc w:val="left"/>
        <w:rPr>
          <w:sz w:val="20"/>
        </w:rPr>
      </w:pPr>
      <w:r>
        <w:rPr>
          <w:sz w:val="20"/>
        </w:rPr>
        <w:t>Statement of</w:t>
      </w:r>
      <w:r>
        <w:rPr>
          <w:spacing w:val="-12"/>
          <w:sz w:val="20"/>
        </w:rPr>
        <w:t> </w:t>
      </w:r>
      <w:r>
        <w:rPr>
          <w:sz w:val="20"/>
        </w:rPr>
        <w:t>Assurance.</w:t>
      </w:r>
    </w:p>
    <w:p>
      <w:pPr>
        <w:pStyle w:val="ListParagraph"/>
        <w:numPr>
          <w:ilvl w:val="1"/>
          <w:numId w:val="166"/>
        </w:numPr>
        <w:tabs>
          <w:tab w:pos="941" w:val="left" w:leader="none"/>
        </w:tabs>
        <w:spacing w:line="240" w:lineRule="auto" w:before="0" w:after="0"/>
        <w:ind w:left="940" w:right="1399" w:hanging="360"/>
        <w:jc w:val="left"/>
        <w:rPr>
          <w:sz w:val="20"/>
        </w:rPr>
      </w:pPr>
      <w:r>
        <w:rPr>
          <w:sz w:val="20"/>
        </w:rPr>
        <w:t>Programs must be uploaded by the chapter adviser and received by the deadline posted on the </w:t>
      </w:r>
      <w:hyperlink r:id="rId5">
        <w:r>
          <w:rPr>
            <w:sz w:val="20"/>
          </w:rPr>
          <w:t>www.pafbla.org</w:t>
        </w:r>
      </w:hyperlink>
      <w:r>
        <w:rPr>
          <w:sz w:val="20"/>
        </w:rPr>
        <w:t> website. After chapter advisers register the students for the SLC, specific instructions regarding the upload will be sent directly to the chapter</w:t>
      </w:r>
      <w:r>
        <w:rPr>
          <w:spacing w:val="-21"/>
          <w:sz w:val="20"/>
        </w:rPr>
        <w:t> </w:t>
      </w:r>
      <w:r>
        <w:rPr>
          <w:sz w:val="20"/>
        </w:rPr>
        <w:t>adviser.</w:t>
      </w:r>
    </w:p>
    <w:p>
      <w:pPr>
        <w:pStyle w:val="BodyText"/>
        <w:spacing w:before="7"/>
      </w:pPr>
    </w:p>
    <w:p>
      <w:pPr>
        <w:pStyle w:val="ListParagraph"/>
        <w:numPr>
          <w:ilvl w:val="0"/>
          <w:numId w:val="166"/>
        </w:numPr>
        <w:tabs>
          <w:tab w:pos="581" w:val="left" w:leader="none"/>
        </w:tabs>
        <w:spacing w:line="237" w:lineRule="auto" w:before="0" w:after="0"/>
        <w:ind w:left="580" w:right="997" w:hanging="360"/>
        <w:jc w:val="left"/>
        <w:rPr>
          <w:sz w:val="20"/>
        </w:rPr>
      </w:pPr>
      <w:r>
        <w:rPr>
          <w:b/>
          <w:sz w:val="20"/>
        </w:rPr>
        <w:t>The materials must be received by the PA FBLA Executive Director/State Chairman by the deadline</w:t>
      </w:r>
      <w:r>
        <w:rPr>
          <w:b/>
          <w:spacing w:val="-25"/>
          <w:sz w:val="20"/>
        </w:rPr>
        <w:t> </w:t>
      </w:r>
      <w:r>
        <w:rPr>
          <w:b/>
          <w:sz w:val="20"/>
        </w:rPr>
        <w:t>date published </w:t>
      </w:r>
      <w:r>
        <w:rPr>
          <w:sz w:val="20"/>
        </w:rPr>
        <w:t>at </w:t>
      </w:r>
      <w:hyperlink r:id="rId75">
        <w:r>
          <w:rPr>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0"/>
          <w:sz w:val="20"/>
        </w:rPr>
        <w:t> </w:t>
      </w:r>
      <w:r>
        <w:rPr>
          <w:b/>
          <w:sz w:val="20"/>
        </w:rPr>
        <w:t>disqualified</w:t>
      </w:r>
      <w:r>
        <w:rPr>
          <w:sz w:val="20"/>
        </w:rPr>
        <w:t>.</w:t>
      </w:r>
    </w:p>
    <w:p>
      <w:pPr>
        <w:spacing w:after="0" w:line="237" w:lineRule="auto"/>
        <w:jc w:val="left"/>
        <w:rPr>
          <w:sz w:val="20"/>
        </w:rPr>
        <w:sectPr>
          <w:pgSz w:w="12240" w:h="15840"/>
          <w:pgMar w:header="1005" w:footer="1092" w:top="1200" w:bottom="1280" w:left="1220" w:right="460"/>
        </w:sectPr>
      </w:pPr>
    </w:p>
    <w:p>
      <w:pPr>
        <w:pStyle w:val="BodyText"/>
      </w:pPr>
    </w:p>
    <w:p>
      <w:pPr>
        <w:pStyle w:val="BodyText"/>
        <w:spacing w:before="4"/>
      </w:pPr>
    </w:p>
    <w:p>
      <w:pPr>
        <w:spacing w:line="228" w:lineRule="exact" w:before="0"/>
        <w:ind w:left="220" w:right="1017" w:firstLine="0"/>
        <w:jc w:val="left"/>
        <w:rPr>
          <w:b/>
          <w:sz w:val="20"/>
        </w:rPr>
      </w:pPr>
      <w:r>
        <w:rPr>
          <w:b/>
          <w:sz w:val="20"/>
          <w:u w:val="single"/>
        </w:rPr>
        <w:t>Oral Presentation</w:t>
      </w:r>
    </w:p>
    <w:p>
      <w:pPr>
        <w:pStyle w:val="ListParagraph"/>
        <w:numPr>
          <w:ilvl w:val="0"/>
          <w:numId w:val="167"/>
        </w:numPr>
        <w:tabs>
          <w:tab w:pos="581" w:val="left" w:leader="none"/>
        </w:tabs>
        <w:spacing w:line="228" w:lineRule="exact" w:before="2" w:after="0"/>
        <w:ind w:left="580" w:right="1588" w:hanging="360"/>
        <w:jc w:val="left"/>
        <w:rPr>
          <w:sz w:val="20"/>
        </w:rPr>
      </w:pPr>
      <w:r>
        <w:rPr>
          <w:sz w:val="20"/>
        </w:rPr>
        <w:t>Performances should describe the program completely. Specifically, the performance should address the program creation, processes used, and results of the</w:t>
      </w:r>
      <w:r>
        <w:rPr>
          <w:spacing w:val="-26"/>
          <w:sz w:val="20"/>
        </w:rPr>
        <w:t> </w:t>
      </w:r>
      <w:r>
        <w:rPr>
          <w:sz w:val="20"/>
        </w:rPr>
        <w:t>program.</w:t>
      </w:r>
    </w:p>
    <w:p>
      <w:pPr>
        <w:pStyle w:val="BodyText"/>
        <w:spacing w:before="10"/>
        <w:rPr>
          <w:sz w:val="19"/>
        </w:rPr>
      </w:pPr>
    </w:p>
    <w:p>
      <w:pPr>
        <w:pStyle w:val="ListParagraph"/>
        <w:numPr>
          <w:ilvl w:val="0"/>
          <w:numId w:val="167"/>
        </w:numPr>
        <w:tabs>
          <w:tab w:pos="581" w:val="left" w:leader="none"/>
        </w:tabs>
        <w:spacing w:line="240" w:lineRule="auto" w:before="0" w:after="0"/>
        <w:ind w:left="580" w:right="0" w:hanging="360"/>
        <w:jc w:val="left"/>
        <w:rPr>
          <w:sz w:val="20"/>
        </w:rPr>
      </w:pPr>
      <w:r>
        <w:rPr>
          <w:sz w:val="20"/>
        </w:rPr>
        <w:t>The top ten (10) individuals will be scheduled for a final presentation at the</w:t>
      </w:r>
      <w:r>
        <w:rPr>
          <w:spacing w:val="-28"/>
          <w:sz w:val="20"/>
        </w:rPr>
        <w:t> </w:t>
      </w:r>
      <w:r>
        <w:rPr>
          <w:sz w:val="20"/>
        </w:rPr>
        <w:t>SLC.</w:t>
      </w:r>
    </w:p>
    <w:p>
      <w:pPr>
        <w:pStyle w:val="BodyText"/>
      </w:pPr>
    </w:p>
    <w:p>
      <w:pPr>
        <w:pStyle w:val="ListParagraph"/>
        <w:numPr>
          <w:ilvl w:val="0"/>
          <w:numId w:val="167"/>
        </w:numPr>
        <w:tabs>
          <w:tab w:pos="581" w:val="left" w:leader="none"/>
        </w:tabs>
        <w:spacing w:line="240" w:lineRule="auto" w:before="1" w:after="0"/>
        <w:ind w:left="580" w:right="0" w:hanging="360"/>
        <w:jc w:val="left"/>
        <w:rPr>
          <w:sz w:val="20"/>
        </w:rPr>
      </w:pPr>
      <w:r>
        <w:rPr>
          <w:sz w:val="20"/>
        </w:rPr>
        <w:t>Presentation of the entry must be conducted by the participant who authored the</w:t>
      </w:r>
      <w:r>
        <w:rPr>
          <w:spacing w:val="-30"/>
          <w:sz w:val="20"/>
        </w:rPr>
        <w:t> </w:t>
      </w:r>
      <w:r>
        <w:rPr>
          <w:sz w:val="20"/>
        </w:rPr>
        <w:t>event.</w:t>
      </w:r>
    </w:p>
    <w:p>
      <w:pPr>
        <w:pStyle w:val="BodyText"/>
        <w:spacing w:before="9"/>
        <w:rPr>
          <w:sz w:val="19"/>
        </w:rPr>
      </w:pPr>
    </w:p>
    <w:p>
      <w:pPr>
        <w:pStyle w:val="ListParagraph"/>
        <w:numPr>
          <w:ilvl w:val="0"/>
          <w:numId w:val="167"/>
        </w:numPr>
        <w:tabs>
          <w:tab w:pos="581" w:val="left" w:leader="none"/>
        </w:tabs>
        <w:spacing w:line="240" w:lineRule="auto" w:before="1" w:after="0"/>
        <w:ind w:left="580" w:right="0" w:hanging="360"/>
        <w:jc w:val="left"/>
        <w:rPr>
          <w:sz w:val="20"/>
        </w:rPr>
      </w:pPr>
      <w:r>
        <w:rPr>
          <w:sz w:val="20"/>
        </w:rPr>
        <w:t>Five (5) minutes will be allowed to set up and remove equipment or presentation</w:t>
      </w:r>
      <w:r>
        <w:rPr>
          <w:spacing w:val="-31"/>
          <w:sz w:val="20"/>
        </w:rPr>
        <w:t> </w:t>
      </w:r>
      <w:r>
        <w:rPr>
          <w:sz w:val="20"/>
        </w:rPr>
        <w:t>items.</w:t>
      </w:r>
    </w:p>
    <w:p>
      <w:pPr>
        <w:pStyle w:val="BodyText"/>
      </w:pPr>
    </w:p>
    <w:p>
      <w:pPr>
        <w:pStyle w:val="ListParagraph"/>
        <w:numPr>
          <w:ilvl w:val="0"/>
          <w:numId w:val="167"/>
        </w:numPr>
        <w:tabs>
          <w:tab w:pos="581" w:val="left" w:leader="none"/>
        </w:tabs>
        <w:spacing w:line="240" w:lineRule="auto" w:before="1" w:after="0"/>
        <w:ind w:left="580" w:right="1078" w:hanging="360"/>
        <w:jc w:val="left"/>
        <w:rPr>
          <w:sz w:val="20"/>
        </w:rPr>
      </w:pPr>
      <w:r>
        <w:rPr>
          <w:sz w:val="20"/>
        </w:rPr>
        <w:t>The chapter must provide the computer for the event. A LCD projector, screen, table, and electrical power will be provided</w:t>
      </w:r>
      <w:r>
        <w:rPr>
          <w:spacing w:val="-8"/>
          <w:sz w:val="20"/>
        </w:rPr>
        <w:t> </w:t>
      </w:r>
      <w:r>
        <w:rPr>
          <w:sz w:val="20"/>
        </w:rPr>
        <w:t>on-site.</w:t>
      </w:r>
    </w:p>
    <w:p>
      <w:pPr>
        <w:pStyle w:val="BodyText"/>
      </w:pPr>
    </w:p>
    <w:p>
      <w:pPr>
        <w:pStyle w:val="ListParagraph"/>
        <w:numPr>
          <w:ilvl w:val="0"/>
          <w:numId w:val="167"/>
        </w:numPr>
        <w:tabs>
          <w:tab w:pos="581" w:val="left" w:leader="none"/>
        </w:tabs>
        <w:spacing w:line="240" w:lineRule="auto" w:before="1" w:after="0"/>
        <w:ind w:left="580" w:right="0" w:hanging="360"/>
        <w:jc w:val="left"/>
        <w:rPr>
          <w:sz w:val="20"/>
        </w:rPr>
      </w:pPr>
      <w:r>
        <w:rPr>
          <w:sz w:val="20"/>
        </w:rPr>
        <w:t>The participant is responsible for bringing a copy of the</w:t>
      </w:r>
      <w:r>
        <w:rPr>
          <w:spacing w:val="-29"/>
          <w:sz w:val="20"/>
        </w:rPr>
        <w:t> </w:t>
      </w:r>
      <w:r>
        <w:rPr>
          <w:sz w:val="20"/>
        </w:rPr>
        <w:t>program.</w:t>
      </w:r>
    </w:p>
    <w:p>
      <w:pPr>
        <w:pStyle w:val="BodyText"/>
        <w:spacing w:before="10"/>
        <w:rPr>
          <w:sz w:val="19"/>
        </w:rPr>
      </w:pPr>
    </w:p>
    <w:p>
      <w:pPr>
        <w:pStyle w:val="ListParagraph"/>
        <w:numPr>
          <w:ilvl w:val="0"/>
          <w:numId w:val="167"/>
        </w:numPr>
        <w:tabs>
          <w:tab w:pos="581" w:val="left" w:leader="none"/>
        </w:tabs>
        <w:spacing w:line="240" w:lineRule="auto" w:before="0" w:after="0"/>
        <w:ind w:left="580" w:right="1287" w:hanging="360"/>
        <w:jc w:val="left"/>
        <w:rPr>
          <w:sz w:val="20"/>
        </w:rPr>
      </w:pPr>
      <w:r>
        <w:rPr>
          <w:sz w:val="20"/>
        </w:rPr>
        <w:t>Visual</w:t>
      </w:r>
      <w:r>
        <w:rPr>
          <w:spacing w:val="-3"/>
          <w:sz w:val="20"/>
        </w:rPr>
        <w:t> </w:t>
      </w:r>
      <w:r>
        <w:rPr>
          <w:sz w:val="20"/>
        </w:rPr>
        <w:t>aids</w:t>
      </w:r>
      <w:r>
        <w:rPr>
          <w:spacing w:val="-3"/>
          <w:sz w:val="20"/>
        </w:rPr>
        <w:t> </w:t>
      </w:r>
      <w:r>
        <w:rPr>
          <w:sz w:val="20"/>
        </w:rPr>
        <w:t>and</w:t>
      </w:r>
      <w:r>
        <w:rPr>
          <w:spacing w:val="-1"/>
          <w:sz w:val="20"/>
        </w:rPr>
        <w:t> </w:t>
      </w:r>
      <w:r>
        <w:rPr>
          <w:sz w:val="20"/>
        </w:rPr>
        <w:t>samples</w:t>
      </w:r>
      <w:r>
        <w:rPr>
          <w:spacing w:val="-3"/>
          <w:sz w:val="20"/>
        </w:rPr>
        <w:t> </w:t>
      </w:r>
      <w:r>
        <w:rPr>
          <w:sz w:val="20"/>
        </w:rPr>
        <w:t>related</w:t>
      </w:r>
      <w:r>
        <w:rPr>
          <w:spacing w:val="-1"/>
          <w:sz w:val="20"/>
        </w:rPr>
        <w:t> </w:t>
      </w:r>
      <w:r>
        <w:rPr>
          <w:sz w:val="20"/>
        </w:rPr>
        <w:t>to</w:t>
      </w:r>
      <w:r>
        <w:rPr>
          <w:spacing w:val="-1"/>
          <w:sz w:val="20"/>
        </w:rPr>
        <w:t> </w:t>
      </w:r>
      <w:r>
        <w:rPr>
          <w:sz w:val="20"/>
        </w:rPr>
        <w:t>the</w:t>
      </w:r>
      <w:r>
        <w:rPr>
          <w:spacing w:val="-2"/>
          <w:sz w:val="20"/>
        </w:rPr>
        <w:t> </w:t>
      </w:r>
      <w:r>
        <w:rPr>
          <w:sz w:val="20"/>
        </w:rPr>
        <w:t>project</w:t>
      </w:r>
      <w:r>
        <w:rPr>
          <w:spacing w:val="-3"/>
          <w:sz w:val="20"/>
        </w:rPr>
        <w:t> </w:t>
      </w:r>
      <w:r>
        <w:rPr>
          <w:sz w:val="20"/>
        </w:rPr>
        <w:t>may</w:t>
      </w:r>
      <w:r>
        <w:rPr>
          <w:spacing w:val="-6"/>
          <w:sz w:val="20"/>
        </w:rPr>
        <w:t> </w:t>
      </w:r>
      <w:r>
        <w:rPr>
          <w:sz w:val="20"/>
        </w:rPr>
        <w:t>be used;</w:t>
      </w:r>
      <w:r>
        <w:rPr>
          <w:spacing w:val="-1"/>
          <w:sz w:val="20"/>
        </w:rPr>
        <w:t> </w:t>
      </w:r>
      <w:r>
        <w:rPr>
          <w:sz w:val="20"/>
        </w:rPr>
        <w:t>however,</w:t>
      </w:r>
      <w:r>
        <w:rPr>
          <w:spacing w:val="-2"/>
          <w:sz w:val="20"/>
        </w:rPr>
        <w:t> </w:t>
      </w:r>
      <w:r>
        <w:rPr>
          <w:sz w:val="20"/>
        </w:rPr>
        <w:t>no</w:t>
      </w:r>
      <w:r>
        <w:rPr>
          <w:spacing w:val="-1"/>
          <w:sz w:val="20"/>
        </w:rPr>
        <w:t> </w:t>
      </w:r>
      <w:r>
        <w:rPr>
          <w:sz w:val="20"/>
        </w:rPr>
        <w:t>items</w:t>
      </w:r>
      <w:r>
        <w:rPr>
          <w:spacing w:val="-1"/>
          <w:sz w:val="20"/>
        </w:rPr>
        <w:t> </w:t>
      </w:r>
      <w:r>
        <w:rPr>
          <w:spacing w:val="2"/>
          <w:sz w:val="20"/>
        </w:rPr>
        <w:t>may</w:t>
      </w:r>
      <w:r>
        <w:rPr>
          <w:spacing w:val="-6"/>
          <w:sz w:val="20"/>
        </w:rPr>
        <w:t> </w:t>
      </w:r>
      <w:r>
        <w:rPr>
          <w:sz w:val="20"/>
        </w:rPr>
        <w:t>be</w:t>
      </w:r>
      <w:r>
        <w:rPr>
          <w:spacing w:val="-2"/>
          <w:sz w:val="20"/>
        </w:rPr>
        <w:t> </w:t>
      </w:r>
      <w:r>
        <w:rPr>
          <w:sz w:val="20"/>
        </w:rPr>
        <w:t>left</w:t>
      </w:r>
      <w:r>
        <w:rPr>
          <w:spacing w:val="1"/>
          <w:sz w:val="20"/>
        </w:rPr>
        <w:t> </w:t>
      </w:r>
      <w:r>
        <w:rPr>
          <w:sz w:val="20"/>
        </w:rPr>
        <w:t>with</w:t>
      </w:r>
      <w:r>
        <w:rPr>
          <w:spacing w:val="-3"/>
          <w:sz w:val="20"/>
        </w:rPr>
        <w:t> </w:t>
      </w:r>
      <w:r>
        <w:rPr>
          <w:sz w:val="20"/>
        </w:rPr>
        <w:t>the</w:t>
      </w:r>
      <w:r>
        <w:rPr>
          <w:spacing w:val="-2"/>
          <w:sz w:val="20"/>
        </w:rPr>
        <w:t> </w:t>
      </w:r>
      <w:r>
        <w:rPr>
          <w:sz w:val="20"/>
        </w:rPr>
        <w:t>judges</w:t>
      </w:r>
      <w:r>
        <w:rPr>
          <w:spacing w:val="-3"/>
          <w:sz w:val="20"/>
        </w:rPr>
        <w:t> </w:t>
      </w:r>
      <w:r>
        <w:rPr>
          <w:sz w:val="20"/>
        </w:rPr>
        <w:t>or audience.</w:t>
      </w:r>
    </w:p>
    <w:p>
      <w:pPr>
        <w:pStyle w:val="BodyText"/>
      </w:pPr>
    </w:p>
    <w:p>
      <w:pPr>
        <w:pStyle w:val="ListParagraph"/>
        <w:numPr>
          <w:ilvl w:val="0"/>
          <w:numId w:val="167"/>
        </w:numPr>
        <w:tabs>
          <w:tab w:pos="581" w:val="left" w:leader="none"/>
        </w:tabs>
        <w:spacing w:line="240" w:lineRule="auto" w:before="1" w:after="0"/>
        <w:ind w:left="580" w:right="1629" w:hanging="360"/>
        <w:jc w:val="left"/>
        <w:rPr>
          <w:sz w:val="20"/>
        </w:rPr>
      </w:pPr>
      <w:r>
        <w:rPr>
          <w:sz w:val="20"/>
        </w:rPr>
        <w:t>The individual must perform all aspects of</w:t>
      </w:r>
      <w:r>
        <w:rPr>
          <w:spacing w:val="-35"/>
          <w:sz w:val="20"/>
        </w:rPr>
        <w:t> </w:t>
      </w:r>
      <w:r>
        <w:rPr>
          <w:sz w:val="20"/>
        </w:rPr>
        <w:t>the presentation (e.g., speaking, set-up, operating audiovisual equipment).  Other representatives of the chapter may not provide</w:t>
      </w:r>
      <w:r>
        <w:rPr>
          <w:spacing w:val="-31"/>
          <w:sz w:val="20"/>
        </w:rPr>
        <w:t> </w:t>
      </w:r>
      <w:r>
        <w:rPr>
          <w:sz w:val="20"/>
        </w:rPr>
        <w:t>assistance.</w:t>
      </w:r>
    </w:p>
    <w:p>
      <w:pPr>
        <w:pStyle w:val="BodyText"/>
        <w:spacing w:before="9"/>
        <w:rPr>
          <w:sz w:val="19"/>
        </w:rPr>
      </w:pPr>
    </w:p>
    <w:p>
      <w:pPr>
        <w:pStyle w:val="ListParagraph"/>
        <w:numPr>
          <w:ilvl w:val="0"/>
          <w:numId w:val="167"/>
        </w:numPr>
        <w:tabs>
          <w:tab w:pos="581" w:val="left" w:leader="none"/>
        </w:tabs>
        <w:spacing w:line="240" w:lineRule="auto" w:before="1" w:after="0"/>
        <w:ind w:left="580" w:right="0" w:hanging="360"/>
        <w:jc w:val="left"/>
        <w:rPr>
          <w:sz w:val="20"/>
        </w:rPr>
      </w:pPr>
      <w:r>
        <w:rPr>
          <w:sz w:val="20"/>
        </w:rPr>
        <w:t>The individual will have seven (7) minutes to describe the</w:t>
      </w:r>
      <w:r>
        <w:rPr>
          <w:spacing w:val="-26"/>
          <w:sz w:val="20"/>
        </w:rPr>
        <w:t> </w:t>
      </w:r>
      <w:r>
        <w:rPr>
          <w:sz w:val="20"/>
        </w:rPr>
        <w:t>program.</w:t>
      </w:r>
    </w:p>
    <w:p>
      <w:pPr>
        <w:pStyle w:val="BodyText"/>
      </w:pPr>
    </w:p>
    <w:p>
      <w:pPr>
        <w:pStyle w:val="ListParagraph"/>
        <w:numPr>
          <w:ilvl w:val="0"/>
          <w:numId w:val="167"/>
        </w:numPr>
        <w:tabs>
          <w:tab w:pos="581" w:val="left" w:leader="none"/>
        </w:tabs>
        <w:spacing w:line="240" w:lineRule="auto" w:before="1" w:after="0"/>
        <w:ind w:left="580" w:right="1029" w:hanging="360"/>
        <w:jc w:val="left"/>
        <w:rPr>
          <w:sz w:val="20"/>
        </w:rPr>
      </w:pPr>
      <w:r>
        <w:rPr>
          <w:sz w:val="20"/>
        </w:rPr>
        <w:t>At the end of six (6) minutes, a timekeeper will stand until noticed and hold up a colored time card indicating 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167"/>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spacing w:before="1"/>
      </w:pPr>
    </w:p>
    <w:p>
      <w:pPr>
        <w:pStyle w:val="ListParagraph"/>
        <w:numPr>
          <w:ilvl w:val="0"/>
          <w:numId w:val="167"/>
        </w:numPr>
        <w:tabs>
          <w:tab w:pos="581" w:val="left" w:leader="none"/>
        </w:tabs>
        <w:spacing w:line="240" w:lineRule="auto" w:before="0" w:after="0"/>
        <w:ind w:left="58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3"/>
      </w:pPr>
    </w:p>
    <w:p>
      <w:pPr>
        <w:pStyle w:val="ListParagraph"/>
        <w:numPr>
          <w:ilvl w:val="0"/>
          <w:numId w:val="168"/>
        </w:numPr>
        <w:tabs>
          <w:tab w:pos="581" w:val="left" w:leader="none"/>
        </w:tabs>
        <w:spacing w:line="240" w:lineRule="auto" w:before="0" w:after="0"/>
        <w:ind w:left="580" w:right="1193"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9"/>
          <w:sz w:val="20"/>
        </w:rPr>
        <w:t> </w:t>
      </w:r>
      <w:r>
        <w:rPr>
          <w:b/>
          <w:sz w:val="20"/>
        </w:rPr>
        <w:t>the oral presentation areas until he or she is in</w:t>
      </w:r>
      <w:r>
        <w:rPr>
          <w:b/>
          <w:spacing w:val="-20"/>
          <w:sz w:val="20"/>
        </w:rPr>
        <w:t> </w:t>
      </w:r>
      <w:r>
        <w:rPr>
          <w:b/>
          <w:sz w:val="20"/>
        </w:rPr>
        <w:t>compliance.</w:t>
      </w:r>
    </w:p>
    <w:p>
      <w:pPr>
        <w:pStyle w:val="BodyText"/>
        <w:rPr>
          <w:b/>
        </w:rPr>
      </w:pPr>
    </w:p>
    <w:p>
      <w:pPr>
        <w:spacing w:line="320" w:lineRule="exact" w:before="0"/>
        <w:ind w:left="220" w:right="1017" w:firstLine="0"/>
        <w:jc w:val="left"/>
        <w:rPr>
          <w:b/>
          <w:sz w:val="28"/>
        </w:rPr>
      </w:pPr>
      <w:r>
        <w:rPr>
          <w:b/>
          <w:sz w:val="28"/>
          <w:u w:val="thick"/>
        </w:rPr>
        <w:t>State Judging</w:t>
      </w:r>
    </w:p>
    <w:p>
      <w:pPr>
        <w:pStyle w:val="BodyText"/>
        <w:ind w:left="220" w:right="1017"/>
      </w:pPr>
      <w:r>
        <w:rPr/>
        <w:t>Reports will be screened to determine if chapters have complied with event eligibility and regulations. A panel of judges will then select the winners, and all decisions of the judges are final.</w:t>
      </w:r>
    </w:p>
    <w:p>
      <w:pPr>
        <w:pStyle w:val="BodyText"/>
        <w:spacing w:before="9"/>
        <w:rPr>
          <w:sz w:val="19"/>
        </w:rPr>
      </w:pPr>
    </w:p>
    <w:p>
      <w:pPr>
        <w:pStyle w:val="BodyText"/>
        <w:spacing w:before="1"/>
        <w:ind w:left="220" w:right="1017"/>
      </w:pPr>
      <w:r>
        <w:rPr/>
        <w:t>If there is a tie after the pre-judged program portion in order to determine the top 10 finalists advancing to the SLC,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168"/>
        </w:numPr>
        <w:tabs>
          <w:tab w:pos="941" w:val="left" w:leader="none"/>
        </w:tabs>
        <w:spacing w:line="243" w:lineRule="exact" w:before="0" w:after="0"/>
        <w:ind w:left="220" w:right="0" w:firstLine="360"/>
        <w:jc w:val="left"/>
        <w:rPr>
          <w:sz w:val="20"/>
        </w:rPr>
      </w:pPr>
      <w:r>
        <w:rPr>
          <w:sz w:val="20"/>
        </w:rPr>
        <w:t>Total points of the </w:t>
      </w:r>
      <w:r>
        <w:rPr>
          <w:i/>
          <w:sz w:val="20"/>
        </w:rPr>
        <w:t>Results </w:t>
      </w:r>
      <w:r>
        <w:rPr>
          <w:sz w:val="20"/>
        </w:rPr>
        <w:t>section on the Production Rating</w:t>
      </w:r>
      <w:r>
        <w:rPr>
          <w:spacing w:val="-18"/>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168"/>
        </w:numPr>
        <w:tabs>
          <w:tab w:pos="941" w:val="left" w:leader="none"/>
        </w:tabs>
        <w:spacing w:line="243" w:lineRule="exact" w:before="0" w:after="0"/>
        <w:ind w:left="940" w:right="0" w:hanging="360"/>
        <w:jc w:val="left"/>
        <w:rPr>
          <w:sz w:val="20"/>
        </w:rPr>
      </w:pPr>
      <w:r>
        <w:rPr>
          <w:sz w:val="20"/>
        </w:rPr>
        <w:t>Total points of the </w:t>
      </w:r>
      <w:r>
        <w:rPr>
          <w:i/>
          <w:sz w:val="20"/>
        </w:rPr>
        <w:t>Program Readability and Style </w:t>
      </w:r>
      <w:r>
        <w:rPr>
          <w:sz w:val="20"/>
        </w:rPr>
        <w:t>section on the Production Rating</w:t>
      </w:r>
      <w:r>
        <w:rPr>
          <w:spacing w:val="-21"/>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168"/>
        </w:numPr>
        <w:tabs>
          <w:tab w:pos="941" w:val="left" w:leader="none"/>
        </w:tabs>
        <w:spacing w:line="230" w:lineRule="exact" w:before="24" w:after="0"/>
        <w:ind w:left="220" w:right="1799" w:firstLine="360"/>
        <w:jc w:val="left"/>
        <w:rPr>
          <w:sz w:val="21"/>
        </w:rPr>
      </w:pPr>
      <w:r>
        <w:rPr>
          <w:sz w:val="20"/>
        </w:rPr>
        <w:t>Total points of the </w:t>
      </w:r>
      <w:r>
        <w:rPr>
          <w:i/>
          <w:sz w:val="20"/>
        </w:rPr>
        <w:t>Program Structure and Content </w:t>
      </w:r>
      <w:r>
        <w:rPr>
          <w:sz w:val="20"/>
        </w:rPr>
        <w:t>section on the Production Rating Sheet. Tiebreaker implementation examples can be found in this handbook or at</w:t>
      </w:r>
      <w:r>
        <w:rPr>
          <w:spacing w:val="-23"/>
          <w:sz w:val="20"/>
        </w:rPr>
        <w:t> </w:t>
      </w:r>
      <w:hyperlink r:id="rId82">
        <w:r>
          <w:rPr>
            <w:color w:val="0000FF"/>
            <w:sz w:val="20"/>
            <w:u w:val="single" w:color="0000FF"/>
          </w:rPr>
          <w:t>www.pafbla.org/tiebreakers.php</w:t>
        </w:r>
        <w:r>
          <w:rPr>
            <w:sz w:val="20"/>
          </w:rPr>
          <w:t>.</w:t>
        </w:r>
      </w:hyperlink>
    </w:p>
    <w:p>
      <w:pPr>
        <w:pStyle w:val="BodyText"/>
        <w:spacing w:before="5"/>
        <w:rPr>
          <w:sz w:val="13"/>
        </w:rPr>
      </w:pPr>
    </w:p>
    <w:p>
      <w:pPr>
        <w:pStyle w:val="BodyText"/>
        <w:spacing w:before="73"/>
        <w:ind w:left="220" w:right="1078"/>
      </w:pPr>
      <w:r>
        <w:rPr/>
        <w:t>If there is a tie after the pre-judged program portion and the oral presentation portion of the event,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168"/>
        </w:numPr>
        <w:tabs>
          <w:tab w:pos="941" w:val="left" w:leader="none"/>
        </w:tabs>
        <w:spacing w:line="243" w:lineRule="exact" w:before="0" w:after="0"/>
        <w:ind w:left="940" w:right="0" w:hanging="360"/>
        <w:jc w:val="left"/>
        <w:rPr>
          <w:sz w:val="20"/>
        </w:rPr>
      </w:pPr>
      <w:r>
        <w:rPr>
          <w:sz w:val="20"/>
        </w:rPr>
        <w:t>Total points of the </w:t>
      </w:r>
      <w:r>
        <w:rPr>
          <w:i/>
          <w:sz w:val="20"/>
        </w:rPr>
        <w:t>Production </w:t>
      </w:r>
      <w:r>
        <w:rPr>
          <w:sz w:val="20"/>
        </w:rPr>
        <w:t>Rating</w:t>
      </w:r>
      <w:r>
        <w:rPr>
          <w:spacing w:val="-10"/>
          <w:sz w:val="20"/>
        </w:rPr>
        <w:t> </w:t>
      </w:r>
      <w:r>
        <w:rPr>
          <w:sz w:val="20"/>
        </w:rPr>
        <w:t>Sheet.</w:t>
      </w:r>
    </w:p>
    <w:p>
      <w:pPr>
        <w:spacing w:after="0" w:line="243" w:lineRule="exact"/>
        <w:jc w:val="left"/>
        <w:rPr>
          <w:sz w:val="20"/>
        </w:rPr>
        <w:sectPr>
          <w:pgSz w:w="12240" w:h="15840"/>
          <w:pgMar w:header="1005" w:footer="1092" w:top="1200" w:bottom="1280" w:left="1220" w:right="460"/>
        </w:sectPr>
      </w:pPr>
    </w:p>
    <w:p>
      <w:pPr>
        <w:pStyle w:val="BodyText"/>
        <w:spacing w:before="10"/>
        <w:rPr>
          <w:sz w:val="13"/>
        </w:rPr>
      </w:pPr>
    </w:p>
    <w:p>
      <w:pPr>
        <w:spacing w:line="228" w:lineRule="exact" w:before="73"/>
        <w:ind w:left="580" w:right="1017" w:firstLine="0"/>
        <w:jc w:val="left"/>
        <w:rPr>
          <w:b/>
          <w:sz w:val="20"/>
        </w:rPr>
      </w:pPr>
      <w:r>
        <w:rPr>
          <w:b/>
          <w:sz w:val="20"/>
        </w:rPr>
        <w:t>Second Tiebreaker</w:t>
      </w:r>
    </w:p>
    <w:p>
      <w:pPr>
        <w:pStyle w:val="ListParagraph"/>
        <w:numPr>
          <w:ilvl w:val="1"/>
          <w:numId w:val="168"/>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7" w:lineRule="exact" w:before="4"/>
        <w:ind w:left="580" w:right="1017" w:firstLine="0"/>
        <w:jc w:val="left"/>
        <w:rPr>
          <w:b/>
          <w:sz w:val="20"/>
        </w:rPr>
      </w:pPr>
      <w:r>
        <w:rPr>
          <w:b/>
          <w:sz w:val="20"/>
        </w:rPr>
        <w:t>Third Tiebreaker</w:t>
      </w:r>
    </w:p>
    <w:p>
      <w:pPr>
        <w:pStyle w:val="ListParagraph"/>
        <w:numPr>
          <w:ilvl w:val="1"/>
          <w:numId w:val="168"/>
        </w:numPr>
        <w:tabs>
          <w:tab w:pos="941" w:val="left" w:leader="none"/>
        </w:tabs>
        <w:spacing w:line="242" w:lineRule="exact" w:before="0" w:after="0"/>
        <w:ind w:left="940" w:right="0" w:hanging="360"/>
        <w:jc w:val="left"/>
        <w:rPr>
          <w:i/>
          <w:sz w:val="20"/>
        </w:rPr>
      </w:pPr>
      <w:r>
        <w:rPr>
          <w:sz w:val="20"/>
        </w:rPr>
        <w:t>Total points of the “Demonstrates the ability to effectively answer questions” category within the</w:t>
      </w:r>
      <w:r>
        <w:rPr>
          <w:spacing w:val="-21"/>
          <w:sz w:val="20"/>
        </w:rPr>
        <w:t> </w:t>
      </w:r>
      <w:r>
        <w:rPr>
          <w:i/>
          <w:sz w:val="20"/>
        </w:rPr>
        <w:t>Delivery</w:t>
      </w:r>
    </w:p>
    <w:p>
      <w:pPr>
        <w:pStyle w:val="BodyText"/>
        <w:ind w:left="940" w:right="1017"/>
      </w:pPr>
      <w:r>
        <w:rPr/>
        <w:t>section on the Performance Rating Sheet.</w:t>
      </w: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and third-place award winning projects at the State Leadership Conference are eligible for entry at the National Leadership Conference. All NLC qualifiers will be expected to present a seven-minute (7) oral presentation of the project at the NLC. Advisers and participants should refer to the latest edition of the </w:t>
      </w:r>
      <w:r>
        <w:rPr>
          <w:u w:val="single"/>
        </w:rPr>
        <w:t>National Chapter Management Handbook </w:t>
      </w:r>
      <w:r>
        <w:rPr/>
        <w:t>for official National Leadership Conference event guidelines.</w:t>
      </w:r>
    </w:p>
    <w:p>
      <w:pPr>
        <w:pStyle w:val="BodyText"/>
        <w:spacing w:before="8"/>
        <w:rPr>
          <w:sz w:val="13"/>
        </w:rPr>
      </w:pPr>
    </w:p>
    <w:p>
      <w:pPr>
        <w:pStyle w:val="BodyText"/>
        <w:spacing w:before="74"/>
        <w:ind w:left="220" w:right="1349"/>
        <w:jc w:val="both"/>
      </w:pPr>
      <w:r>
        <w:rPr/>
        <w:t>In the event that the local chapter of the first-, second-, or third-place winning project cannot attend the National Leadership Conference or does not wish to have its project submitted for competition at the National</w:t>
      </w:r>
      <w:r>
        <w:rPr>
          <w:spacing w:val="-32"/>
        </w:rPr>
        <w:t> </w:t>
      </w:r>
      <w:r>
        <w:rPr/>
        <w:t>Leadership Conference, it is the responsibility of</w:t>
      </w:r>
      <w:r>
        <w:rPr>
          <w:spacing w:val="-19"/>
        </w:rPr>
        <w:t> </w:t>
      </w:r>
      <w:r>
        <w:rPr/>
        <w:t>the:</w:t>
      </w:r>
    </w:p>
    <w:p>
      <w:pPr>
        <w:spacing w:line="228" w:lineRule="exact" w:before="5"/>
        <w:ind w:left="580" w:right="1017" w:firstLine="0"/>
        <w:jc w:val="left"/>
        <w:rPr>
          <w:b/>
          <w:sz w:val="20"/>
        </w:rPr>
      </w:pPr>
      <w:r>
        <w:rPr>
          <w:b/>
          <w:sz w:val="20"/>
          <w:u w:val="single"/>
        </w:rPr>
        <w:t>local chapter adviser</w:t>
      </w:r>
    </w:p>
    <w:p>
      <w:pPr>
        <w:pStyle w:val="ListParagraph"/>
        <w:numPr>
          <w:ilvl w:val="1"/>
          <w:numId w:val="168"/>
        </w:numPr>
        <w:tabs>
          <w:tab w:pos="941" w:val="left" w:leader="none"/>
        </w:tabs>
        <w:spacing w:line="230" w:lineRule="exact" w:before="15" w:after="0"/>
        <w:ind w:left="940" w:right="1725" w:hanging="360"/>
        <w:jc w:val="left"/>
        <w:rPr>
          <w:sz w:val="20"/>
        </w:rPr>
      </w:pPr>
      <w:r>
        <w:rPr>
          <w:sz w:val="20"/>
        </w:rPr>
        <w:t>to contact the PA FBLA Executive Director/State Chairman about not participating at the National Leadership</w:t>
      </w:r>
      <w:r>
        <w:rPr>
          <w:spacing w:val="-8"/>
          <w:sz w:val="20"/>
        </w:rPr>
        <w:t> </w:t>
      </w:r>
      <w:r>
        <w:rPr>
          <w:sz w:val="20"/>
        </w:rPr>
        <w:t>Conference.</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168"/>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0" w:lineRule="exact" w:before="61"/>
        <w:ind w:left="1694" w:right="0" w:firstLine="0"/>
        <w:jc w:val="left"/>
        <w:rPr>
          <w:rFonts w:ascii="Arial"/>
          <w:b/>
          <w:sz w:val="27"/>
        </w:rPr>
      </w:pPr>
      <w:r>
        <w:rPr/>
        <w:drawing>
          <wp:anchor distT="0" distB="0" distL="0" distR="0" allowOverlap="1" layoutInCell="1" locked="0" behindDoc="0" simplePos="0" relativeHeight="10912">
            <wp:simplePos x="0" y="0"/>
            <wp:positionH relativeFrom="page">
              <wp:posOffset>914400</wp:posOffset>
            </wp:positionH>
            <wp:positionV relativeFrom="paragraph">
              <wp:posOffset>37284</wp:posOffset>
            </wp:positionV>
            <wp:extent cx="768350" cy="548004"/>
            <wp:effectExtent l="0" t="0" r="0" b="0"/>
            <wp:wrapNone/>
            <wp:docPr id="39" name="image5.png" descr=""/>
            <wp:cNvGraphicFramePr>
              <a:graphicFrameLocks noChangeAspect="1"/>
            </wp:cNvGraphicFramePr>
            <a:graphic>
              <a:graphicData uri="http://schemas.openxmlformats.org/drawingml/2006/picture">
                <pic:pic>
                  <pic:nvPicPr>
                    <pic:cNvPr id="40" name="image5.png"/>
                    <pic:cNvPicPr/>
                  </pic:nvPicPr>
                  <pic:blipFill>
                    <a:blip r:embed="rId112" cstate="print"/>
                    <a:stretch>
                      <a:fillRect/>
                    </a:stretch>
                  </pic:blipFill>
                  <pic:spPr>
                    <a:xfrm>
                      <a:off x="0" y="0"/>
                      <a:ext cx="768350" cy="548004"/>
                    </a:xfrm>
                    <a:prstGeom prst="rect">
                      <a:avLst/>
                    </a:prstGeom>
                  </pic:spPr>
                </pic:pic>
              </a:graphicData>
            </a:graphic>
          </wp:anchor>
        </w:drawing>
      </w:r>
      <w:r>
        <w:rPr>
          <w:rFonts w:ascii="Arial"/>
          <w:b/>
          <w:sz w:val="34"/>
        </w:rPr>
        <w:t>D</w:t>
      </w:r>
      <w:r>
        <w:rPr>
          <w:rFonts w:ascii="Arial"/>
          <w:b/>
          <w:sz w:val="27"/>
        </w:rPr>
        <w:t>ESKTOP  </w:t>
      </w:r>
      <w:r>
        <w:rPr>
          <w:rFonts w:ascii="Arial"/>
          <w:b/>
          <w:sz w:val="34"/>
        </w:rPr>
        <w:t>A</w:t>
      </w:r>
      <w:r>
        <w:rPr>
          <w:rFonts w:ascii="Arial"/>
          <w:b/>
          <w:sz w:val="27"/>
        </w:rPr>
        <w:t>PPLICATION </w:t>
      </w:r>
      <w:r>
        <w:rPr>
          <w:rFonts w:ascii="Arial"/>
          <w:b/>
          <w:sz w:val="34"/>
        </w:rPr>
        <w:t>P</w:t>
      </w:r>
      <w:r>
        <w:rPr>
          <w:rFonts w:ascii="Arial"/>
          <w:b/>
          <w:sz w:val="27"/>
        </w:rPr>
        <w:t>ROGRAMMING</w:t>
      </w:r>
    </w:p>
    <w:p>
      <w:pPr>
        <w:spacing w:line="314" w:lineRule="exact" w:before="0"/>
        <w:ind w:left="1694" w:right="0" w:firstLine="0"/>
        <w:jc w:val="left"/>
        <w:rPr>
          <w:rFonts w:ascii="Garamond"/>
          <w:b/>
          <w:sz w:val="28"/>
        </w:rPr>
      </w:pPr>
      <w:r>
        <w:rPr>
          <w:rFonts w:ascii="Garamond"/>
          <w:b/>
          <w:sz w:val="28"/>
        </w:rPr>
        <w:t>Production Rating Sheet</w:t>
      </w:r>
    </w:p>
    <w:p>
      <w:pPr>
        <w:pStyle w:val="BodyText"/>
        <w:spacing w:before="4"/>
        <w:rPr>
          <w:rFonts w:ascii="Garamond"/>
          <w:b/>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Program Readability and Style</w:t>
            </w:r>
          </w:p>
        </w:tc>
      </w:tr>
      <w:tr>
        <w:trPr>
          <w:trHeight w:val="478"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Appropriate identifiers used for variables, constants, arrays, objects, etc.</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Commentary provided line-by-line and/or section is readable, useful, and complete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General program documentation is readable, useful, and complete (i.e. execution instructions, system requirements, etc.)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9"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2"/>
              <w:ind w:left="105"/>
              <w:jc w:val="left"/>
              <w:rPr>
                <w:b/>
                <w:sz w:val="22"/>
              </w:rPr>
            </w:pPr>
            <w:r>
              <w:rPr>
                <w:b/>
                <w:sz w:val="22"/>
              </w:rPr>
              <w:t>Program Structure and Content</w:t>
            </w:r>
          </w:p>
        </w:tc>
      </w:tr>
      <w:tr>
        <w:trPr>
          <w:trHeight w:val="701"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Program is concise, does not contain unnecessary complexity or repetitive blocks of code (uses functions and sub routines as necessary)</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8–14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15–20</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Appropriate data types are used for data storage to avoid drain on system resources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Program follows a logical sequence to accomplish required tasks (unusual approaches are well documented)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Results</w:t>
            </w:r>
          </w:p>
        </w:tc>
      </w:tr>
      <w:tr>
        <w:trPr>
          <w:trHeight w:val="478"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Program produces desired results (free of logic errors)</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8–14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15–20</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Program handles user and/or data input errors well (coded to avoid run-time errors)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8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Resulting output/feedback (onscreen and/or printed reports, alert/error messages, etc.) were useful</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11–20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21–30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2"/>
              <w:ind w:left="105"/>
              <w:jc w:val="left"/>
              <w:rPr>
                <w:b/>
                <w:sz w:val="22"/>
              </w:rPr>
            </w:pPr>
            <w:r>
              <w:rPr>
                <w:b/>
                <w:sz w:val="22"/>
              </w:rPr>
              <w:t>Usability</w:t>
            </w:r>
          </w:p>
        </w:tc>
      </w:tr>
      <w:tr>
        <w:trPr>
          <w:trHeight w:val="47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37" w:lineRule="auto"/>
              <w:ind w:left="105" w:right="148"/>
              <w:jc w:val="left"/>
              <w:rPr>
                <w:sz w:val="20"/>
              </w:rPr>
            </w:pPr>
            <w:r>
              <w:rPr>
                <w:sz w:val="20"/>
              </w:rPr>
              <w:t>Program provides instructions or a help menu for user assistance</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68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User is able to navigate the program intuitively using a logical sequence (appropriate tab order for user input, asks for input in a logical sequence, etc.)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Program interface, feedback, reports, etc. are free of spelling, punctuation, and grammatical errors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57" w:hRule="exact"/>
        </w:trPr>
        <w:tc>
          <w:tcPr>
            <w:tcW w:w="4201"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left="105" w:right="148"/>
              <w:jc w:val="left"/>
              <w:rPr>
                <w:sz w:val="20"/>
              </w:rPr>
            </w:pPr>
            <w:r>
              <w:rPr>
                <w:sz w:val="20"/>
              </w:rPr>
              <w:t>Program aesthetics maintain user interest</w:t>
            </w:r>
          </w:p>
        </w:tc>
        <w:tc>
          <w:tcPr>
            <w:tcW w:w="1263"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12" w:space="0" w:color="5F5F5F"/>
              <w:right w:val="single" w:sz="2" w:space="0" w:color="000000"/>
            </w:tcBorders>
          </w:tcPr>
          <w:p>
            <w:pPr/>
          </w:p>
        </w:tc>
      </w:tr>
      <w:tr>
        <w:trPr>
          <w:trHeight w:val="307"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982" w:val="left" w:leader="none"/>
              </w:tabs>
              <w:spacing w:before="17"/>
              <w:ind w:left="103"/>
              <w:jc w:val="left"/>
              <w:rPr>
                <w:b/>
                <w:sz w:val="22"/>
              </w:rPr>
            </w:pPr>
            <w:r>
              <w:rPr>
                <w:b/>
                <w:sz w:val="22"/>
              </w:rPr>
              <w:t>Subtotal</w:t>
              <w:tab/>
              <w:t>/200</w:t>
            </w:r>
            <w:r>
              <w:rPr>
                <w:b/>
                <w:spacing w:val="-5"/>
                <w:sz w:val="22"/>
              </w:rPr>
              <w:t> </w:t>
            </w:r>
            <w:r>
              <w:rPr>
                <w:b/>
                <w:sz w:val="22"/>
              </w:rPr>
              <w:t>max.</w:t>
            </w:r>
          </w:p>
        </w:tc>
      </w:tr>
      <w:tr>
        <w:trPr>
          <w:trHeight w:val="526"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spacing w:line="224" w:lineRule="exact" w:before="15"/>
              <w:ind w:left="103"/>
              <w:jc w:val="left"/>
              <w:rPr>
                <w:sz w:val="20"/>
              </w:rPr>
            </w:pPr>
            <w:r>
              <w:rPr>
                <w:b/>
                <w:sz w:val="20"/>
              </w:rPr>
              <w:t>Penalty Points: </w:t>
            </w:r>
            <w:r>
              <w:rPr>
                <w:sz w:val="20"/>
              </w:rPr>
              <w:t>Deduct five (5) points for not adhering to Guidelines (maximum of fifteen [15] points).</w:t>
            </w:r>
          </w:p>
          <w:p>
            <w:pPr>
              <w:pStyle w:val="TableParagraph"/>
              <w:spacing w:line="239" w:lineRule="exact"/>
              <w:ind w:left="103"/>
              <w:jc w:val="left"/>
              <w:rPr>
                <w:sz w:val="20"/>
              </w:rPr>
            </w:pPr>
            <w:r>
              <w:rPr>
                <w:rFonts w:ascii="Times New Roman" w:hAnsi="Times New Roman"/>
                <w:spacing w:val="-114"/>
                <w:w w:val="99"/>
                <w:position w:val="1"/>
                <w:sz w:val="20"/>
              </w:rPr>
              <w:t>□</w:t>
            </w:r>
            <w:r>
              <w:rPr>
                <w:rFonts w:ascii="Times New Roman" w:hAnsi="Times New Roman"/>
                <w:color w:val="C0C0C0"/>
                <w:w w:val="99"/>
                <w:sz w:val="20"/>
              </w:rPr>
              <w:t>□</w:t>
            </w:r>
            <w:r>
              <w:rPr>
                <w:rFonts w:ascii="Times New Roman" w:hAnsi="Times New Roman"/>
                <w:color w:val="C0C0C0"/>
                <w:spacing w:val="-8"/>
                <w:sz w:val="20"/>
              </w:rPr>
              <w:t> </w:t>
            </w:r>
            <w:r>
              <w:rPr>
                <w:w w:val="99"/>
                <w:position w:val="1"/>
                <w:sz w:val="20"/>
              </w:rPr>
              <w:t>Statem</w:t>
            </w:r>
            <w:r>
              <w:rPr>
                <w:spacing w:val="1"/>
                <w:w w:val="99"/>
                <w:position w:val="1"/>
                <w:sz w:val="20"/>
              </w:rPr>
              <w:t>e</w:t>
            </w:r>
            <w:r>
              <w:rPr>
                <w:spacing w:val="-1"/>
                <w:w w:val="99"/>
                <w:position w:val="1"/>
                <w:sz w:val="20"/>
              </w:rPr>
              <w:t>n</w:t>
            </w:r>
            <w:r>
              <w:rPr>
                <w:w w:val="99"/>
                <w:position w:val="1"/>
                <w:sz w:val="20"/>
              </w:rPr>
              <w:t>t</w:t>
            </w:r>
            <w:r>
              <w:rPr>
                <w:spacing w:val="-1"/>
                <w:position w:val="1"/>
                <w:sz w:val="20"/>
              </w:rPr>
              <w:t> </w:t>
            </w:r>
            <w:r>
              <w:rPr>
                <w:spacing w:val="-1"/>
                <w:w w:val="99"/>
                <w:position w:val="1"/>
                <w:sz w:val="20"/>
              </w:rPr>
              <w:t>o</w:t>
            </w:r>
            <w:r>
              <w:rPr>
                <w:w w:val="99"/>
                <w:position w:val="1"/>
                <w:sz w:val="20"/>
              </w:rPr>
              <w:t>f</w:t>
            </w:r>
            <w:r>
              <w:rPr>
                <w:spacing w:val="3"/>
                <w:position w:val="1"/>
                <w:sz w:val="20"/>
              </w:rPr>
              <w:t> </w:t>
            </w:r>
            <w:r>
              <w:rPr>
                <w:spacing w:val="-1"/>
                <w:w w:val="99"/>
                <w:position w:val="1"/>
                <w:sz w:val="20"/>
              </w:rPr>
              <w:t>A</w:t>
            </w:r>
            <w:r>
              <w:rPr>
                <w:spacing w:val="-2"/>
                <w:w w:val="99"/>
                <w:position w:val="1"/>
                <w:sz w:val="20"/>
              </w:rPr>
              <w:t>s</w:t>
            </w:r>
            <w:r>
              <w:rPr>
                <w:spacing w:val="-1"/>
                <w:w w:val="99"/>
                <w:position w:val="1"/>
                <w:sz w:val="20"/>
              </w:rPr>
              <w:t>s</w:t>
            </w:r>
            <w:r>
              <w:rPr>
                <w:w w:val="99"/>
                <w:position w:val="1"/>
                <w:sz w:val="20"/>
              </w:rPr>
              <w:t>ura</w:t>
            </w:r>
            <w:r>
              <w:rPr>
                <w:spacing w:val="-1"/>
                <w:w w:val="99"/>
                <w:position w:val="1"/>
                <w:sz w:val="20"/>
              </w:rPr>
              <w:t>n</w:t>
            </w:r>
            <w:r>
              <w:rPr>
                <w:w w:val="99"/>
                <w:position w:val="1"/>
                <w:sz w:val="20"/>
              </w:rPr>
              <w:t>ce</w:t>
            </w:r>
            <w:r>
              <w:rPr>
                <w:spacing w:val="1"/>
                <w:position w:val="1"/>
                <w:sz w:val="20"/>
              </w:rPr>
              <w:t> </w:t>
            </w:r>
            <w:r>
              <w:rPr>
                <w:spacing w:val="1"/>
                <w:w w:val="99"/>
                <w:position w:val="1"/>
                <w:sz w:val="20"/>
              </w:rPr>
              <w:t>n</w:t>
            </w:r>
            <w:r>
              <w:rPr>
                <w:spacing w:val="-1"/>
                <w:w w:val="99"/>
                <w:position w:val="1"/>
                <w:sz w:val="20"/>
              </w:rPr>
              <w:t>o</w:t>
            </w:r>
            <w:r>
              <w:rPr>
                <w:w w:val="99"/>
                <w:position w:val="1"/>
                <w:sz w:val="20"/>
              </w:rPr>
              <w:t>t</w:t>
            </w:r>
            <w:r>
              <w:rPr>
                <w:spacing w:val="-1"/>
                <w:position w:val="1"/>
                <w:sz w:val="20"/>
              </w:rPr>
              <w:t> </w:t>
            </w:r>
            <w:r>
              <w:rPr>
                <w:spacing w:val="3"/>
                <w:w w:val="99"/>
                <w:position w:val="1"/>
                <w:sz w:val="20"/>
              </w:rPr>
              <w:t>r</w:t>
            </w:r>
            <w:r>
              <w:rPr>
                <w:w w:val="99"/>
                <w:position w:val="1"/>
                <w:sz w:val="20"/>
              </w:rPr>
              <w:t>eceived</w:t>
            </w:r>
            <w:r>
              <w:rPr>
                <w:position w:val="1"/>
                <w:sz w:val="20"/>
              </w:rPr>
              <w:t> </w:t>
            </w:r>
            <w:r>
              <w:rPr>
                <w:spacing w:val="2"/>
                <w:position w:val="1"/>
                <w:sz w:val="20"/>
              </w:rPr>
              <w:t> </w:t>
            </w:r>
            <w:r>
              <w:rPr>
                <w:rFonts w:ascii="Wingdings" w:hAnsi="Wingdings"/>
                <w:w w:val="99"/>
                <w:position w:val="1"/>
                <w:sz w:val="20"/>
              </w:rPr>
              <w:t></w:t>
            </w:r>
            <w:r>
              <w:rPr>
                <w:rFonts w:ascii="Times New Roman" w:hAnsi="Times New Roman"/>
                <w:position w:val="1"/>
                <w:sz w:val="20"/>
              </w:rPr>
              <w:t> </w:t>
            </w:r>
            <w:r>
              <w:rPr>
                <w:w w:val="99"/>
                <w:position w:val="1"/>
                <w:sz w:val="20"/>
              </w:rPr>
              <w:t>e</w:t>
            </w:r>
            <w:r>
              <w:rPr>
                <w:spacing w:val="-1"/>
                <w:w w:val="99"/>
                <w:position w:val="1"/>
                <w:sz w:val="20"/>
              </w:rPr>
              <w:t>n</w:t>
            </w:r>
            <w:r>
              <w:rPr>
                <w:w w:val="99"/>
                <w:position w:val="1"/>
                <w:sz w:val="20"/>
              </w:rPr>
              <w:t>try</w:t>
            </w:r>
            <w:r>
              <w:rPr>
                <w:spacing w:val="1"/>
                <w:position w:val="1"/>
                <w:sz w:val="20"/>
              </w:rPr>
              <w:t> </w:t>
            </w:r>
            <w:r>
              <w:rPr>
                <w:w w:val="99"/>
                <w:position w:val="1"/>
                <w:sz w:val="20"/>
              </w:rPr>
              <w:t>la</w:t>
            </w:r>
            <w:r>
              <w:rPr>
                <w:spacing w:val="-1"/>
                <w:w w:val="99"/>
                <w:position w:val="1"/>
                <w:sz w:val="20"/>
              </w:rPr>
              <w:t>b</w:t>
            </w:r>
            <w:r>
              <w:rPr>
                <w:w w:val="99"/>
                <w:position w:val="1"/>
                <w:sz w:val="20"/>
              </w:rPr>
              <w:t>eled</w:t>
            </w:r>
            <w:r>
              <w:rPr>
                <w:spacing w:val="1"/>
                <w:position w:val="1"/>
                <w:sz w:val="20"/>
              </w:rPr>
              <w:t> </w:t>
            </w:r>
            <w:r>
              <w:rPr>
                <w:w w:val="99"/>
                <w:position w:val="1"/>
                <w:sz w:val="20"/>
              </w:rPr>
              <w:t>i</w:t>
            </w:r>
            <w:r>
              <w:rPr>
                <w:spacing w:val="-1"/>
                <w:w w:val="99"/>
                <w:position w:val="1"/>
                <w:sz w:val="20"/>
              </w:rPr>
              <w:t>n</w:t>
            </w:r>
            <w:r>
              <w:rPr>
                <w:w w:val="99"/>
                <w:position w:val="1"/>
                <w:sz w:val="20"/>
              </w:rPr>
              <w:t>c</w:t>
            </w:r>
            <w:r>
              <w:rPr>
                <w:spacing w:val="-1"/>
                <w:w w:val="99"/>
                <w:position w:val="1"/>
                <w:sz w:val="20"/>
              </w:rPr>
              <w:t>o</w:t>
            </w:r>
            <w:r>
              <w:rPr>
                <w:w w:val="99"/>
                <w:position w:val="1"/>
                <w:sz w:val="20"/>
              </w:rPr>
              <w:t>r</w:t>
            </w:r>
            <w:r>
              <w:rPr>
                <w:spacing w:val="-2"/>
                <w:w w:val="99"/>
                <w:position w:val="1"/>
                <w:sz w:val="20"/>
              </w:rPr>
              <w:t>r</w:t>
            </w:r>
            <w:r>
              <w:rPr>
                <w:w w:val="99"/>
                <w:position w:val="1"/>
                <w:sz w:val="20"/>
              </w:rPr>
              <w:t>ectly</w:t>
            </w:r>
            <w:r>
              <w:rPr>
                <w:position w:val="1"/>
                <w:sz w:val="20"/>
              </w:rPr>
              <w:t> </w:t>
            </w:r>
            <w:r>
              <w:rPr>
                <w:spacing w:val="-1"/>
                <w:w w:val="99"/>
                <w:position w:val="1"/>
                <w:sz w:val="20"/>
              </w:rPr>
              <w:t>o</w:t>
            </w:r>
            <w:r>
              <w:rPr>
                <w:w w:val="99"/>
                <w:position w:val="1"/>
                <w:sz w:val="20"/>
              </w:rPr>
              <w:t>n</w:t>
            </w:r>
            <w:r>
              <w:rPr>
                <w:spacing w:val="-1"/>
                <w:position w:val="1"/>
                <w:sz w:val="20"/>
              </w:rPr>
              <w:t> </w:t>
            </w:r>
            <w:r>
              <w:rPr>
                <w:w w:val="99"/>
                <w:position w:val="1"/>
                <w:sz w:val="20"/>
              </w:rPr>
              <w:t>t</w:t>
            </w:r>
            <w:r>
              <w:rPr>
                <w:spacing w:val="-2"/>
                <w:w w:val="99"/>
                <w:position w:val="1"/>
                <w:sz w:val="20"/>
              </w:rPr>
              <w:t>h</w:t>
            </w:r>
            <w:r>
              <w:rPr>
                <w:w w:val="99"/>
                <w:position w:val="1"/>
                <w:sz w:val="20"/>
              </w:rPr>
              <w:t>e</w:t>
            </w:r>
            <w:r>
              <w:rPr>
                <w:spacing w:val="1"/>
                <w:position w:val="1"/>
                <w:sz w:val="20"/>
              </w:rPr>
              <w:t> </w:t>
            </w:r>
            <w:r>
              <w:rPr>
                <w:w w:val="99"/>
                <w:position w:val="1"/>
                <w:sz w:val="20"/>
              </w:rPr>
              <w:t>u</w:t>
            </w:r>
            <w:r>
              <w:rPr>
                <w:spacing w:val="-1"/>
                <w:w w:val="99"/>
                <w:position w:val="1"/>
                <w:sz w:val="20"/>
              </w:rPr>
              <w:t>p</w:t>
            </w:r>
            <w:r>
              <w:rPr>
                <w:spacing w:val="2"/>
                <w:w w:val="99"/>
                <w:position w:val="1"/>
                <w:sz w:val="20"/>
              </w:rPr>
              <w:t>l</w:t>
            </w:r>
            <w:r>
              <w:rPr>
                <w:spacing w:val="-1"/>
                <w:w w:val="99"/>
                <w:position w:val="1"/>
                <w:sz w:val="20"/>
              </w:rPr>
              <w:t>o</w:t>
            </w:r>
            <w:r>
              <w:rPr>
                <w:w w:val="99"/>
                <w:position w:val="1"/>
                <w:sz w:val="20"/>
              </w:rPr>
              <w:t>ad</w:t>
            </w:r>
          </w:p>
        </w:tc>
      </w:tr>
      <w:tr>
        <w:trPr>
          <w:trHeight w:val="370"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881" w:val="left" w:leader="none"/>
              </w:tabs>
              <w:spacing w:before="77"/>
              <w:ind w:left="103"/>
              <w:jc w:val="left"/>
              <w:rPr>
                <w:b/>
                <w:sz w:val="22"/>
              </w:rPr>
            </w:pPr>
            <w:r>
              <w:rPr>
                <w:b/>
                <w:sz w:val="22"/>
              </w:rPr>
              <w:t>Total</w:t>
            </w:r>
            <w:r>
              <w:rPr>
                <w:b/>
                <w:spacing w:val="-2"/>
                <w:sz w:val="22"/>
              </w:rPr>
              <w:t> </w:t>
            </w:r>
            <w:r>
              <w:rPr>
                <w:b/>
                <w:sz w:val="22"/>
              </w:rPr>
              <w:t>Points</w:t>
              <w:tab/>
              <w:t>/200</w:t>
            </w:r>
            <w:r>
              <w:rPr>
                <w:b/>
                <w:spacing w:val="-3"/>
                <w:sz w:val="22"/>
              </w:rPr>
              <w:t> </w:t>
            </w:r>
            <w:r>
              <w:rPr>
                <w:b/>
                <w:sz w:val="22"/>
              </w:rPr>
              <w:t>max.</w:t>
            </w:r>
          </w:p>
        </w:tc>
      </w:tr>
    </w:tbl>
    <w:p>
      <w:pPr>
        <w:pStyle w:val="BodyText"/>
        <w:rPr>
          <w:rFonts w:ascii="Garamond"/>
          <w:b/>
        </w:rPr>
      </w:pPr>
    </w:p>
    <w:p>
      <w:pPr>
        <w:pStyle w:val="BodyText"/>
        <w:spacing w:before="4"/>
        <w:rPr>
          <w:rFonts w:ascii="Garamond"/>
          <w:b/>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4"/>
        <w:gridCol w:w="3305"/>
      </w:tblGrid>
      <w:tr>
        <w:trPr>
          <w:trHeight w:val="277" w:hRule="exact"/>
        </w:trPr>
        <w:tc>
          <w:tcPr>
            <w:tcW w:w="4084" w:type="dxa"/>
          </w:tcPr>
          <w:p>
            <w:pPr>
              <w:pStyle w:val="TableParagraph"/>
              <w:tabs>
                <w:tab w:pos="917" w:val="left" w:leader="none"/>
                <w:tab w:pos="9714" w:val="left" w:leader="none"/>
              </w:tabs>
              <w:spacing w:line="205" w:lineRule="exact"/>
              <w:ind w:left="200" w:right="-5630"/>
              <w:jc w:val="left"/>
              <w:rPr>
                <w:sz w:val="20"/>
              </w:rPr>
            </w:pPr>
            <w:r>
              <w:rPr>
                <w:sz w:val="20"/>
              </w:rPr>
              <w:t>Name:</w:t>
              <w:tab/>
            </w:r>
            <w:r>
              <w:rPr>
                <w:w w:val="99"/>
                <w:sz w:val="20"/>
                <w:u w:val="single"/>
              </w:rPr>
              <w:t> </w:t>
            </w:r>
            <w:r>
              <w:rPr>
                <w:sz w:val="20"/>
                <w:u w:val="single"/>
              </w:rPr>
              <w:tab/>
            </w:r>
          </w:p>
        </w:tc>
        <w:tc>
          <w:tcPr>
            <w:tcW w:w="3305" w:type="dxa"/>
          </w:tcPr>
          <w:p>
            <w:pPr/>
          </w:p>
        </w:tc>
      </w:tr>
      <w:tr>
        <w:trPr>
          <w:trHeight w:val="355" w:hRule="exact"/>
        </w:trPr>
        <w:tc>
          <w:tcPr>
            <w:tcW w:w="4084" w:type="dxa"/>
          </w:tcPr>
          <w:p>
            <w:pPr>
              <w:pStyle w:val="TableParagraph"/>
              <w:tabs>
                <w:tab w:pos="6538" w:val="left" w:leader="none"/>
              </w:tabs>
              <w:spacing w:before="58"/>
              <w:ind w:left="200" w:right="-2455"/>
              <w:jc w:val="left"/>
              <w:rPr>
                <w:sz w:val="20"/>
              </w:rPr>
            </w:pPr>
            <w:r>
              <w:rPr>
                <w:sz w:val="20"/>
              </w:rPr>
              <w:t>School:  </w:t>
            </w:r>
            <w:r>
              <w:rPr>
                <w:spacing w:val="-7"/>
                <w:sz w:val="20"/>
              </w:rPr>
              <w:t> </w:t>
            </w:r>
            <w:r>
              <w:rPr>
                <w:w w:val="99"/>
                <w:sz w:val="20"/>
                <w:u w:val="single"/>
              </w:rPr>
              <w:t> </w:t>
            </w:r>
            <w:r>
              <w:rPr>
                <w:sz w:val="20"/>
                <w:u w:val="single"/>
              </w:rPr>
              <w:tab/>
            </w:r>
          </w:p>
        </w:tc>
        <w:tc>
          <w:tcPr>
            <w:tcW w:w="3305" w:type="dxa"/>
          </w:tcPr>
          <w:p>
            <w:pPr>
              <w:pStyle w:val="TableParagraph"/>
              <w:tabs>
                <w:tab w:pos="3112" w:val="left" w:leader="none"/>
              </w:tabs>
              <w:spacing w:before="58"/>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084" w:type="dxa"/>
          </w:tcPr>
          <w:p>
            <w:pPr>
              <w:pStyle w:val="TableParagraph"/>
              <w:tabs>
                <w:tab w:pos="6538" w:val="left" w:leader="none"/>
              </w:tabs>
              <w:spacing w:before="58"/>
              <w:ind w:left="200" w:right="-2455"/>
              <w:jc w:val="lef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05" w:type="dxa"/>
          </w:tcPr>
          <w:p>
            <w:pPr>
              <w:pStyle w:val="TableParagraph"/>
              <w:tabs>
                <w:tab w:pos="683" w:val="left" w:leader="none"/>
                <w:tab w:pos="3112" w:val="left" w:leader="none"/>
              </w:tabs>
              <w:spacing w:before="58"/>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Pr>
          <w:rFonts w:ascii="Garamond" w:hAnsi="Garamond"/>
        </w:rPr>
      </w:pPr>
      <w:r>
        <w:rPr/>
        <w:pict>
          <v:group style="position:absolute;margin-left:66.056999pt;margin-top:22.907166pt;width:516.1pt;height:48.55pt;mso-position-horizontal-relative:page;mso-position-vertical-relative:paragraph;z-index:10888;mso-wrap-distance-left:0;mso-wrap-distance-right:0" coordorigin="1321,458" coordsize="10322,971">
            <v:line style="position:absolute" from="4424,654" to="10605,654" stroked="true" strokeweight=".48004pt" strokecolor="#000000"/>
            <v:line style="position:absolute" from="10605,654" to="10615,654" stroked="true" strokeweight=".48004pt" strokecolor="#c0504d"/>
            <v:line style="position:absolute" from="10615,654" to="11637,654" stroked="true" strokeweight=".48004pt" strokecolor="#c0504d"/>
            <v:line style="position:absolute" from="1326,649" to="1326,659" stroked="true" strokeweight=".48004pt" strokecolor="#000000"/>
            <v:rect style="position:absolute;left:1327;top:461;width:3097;height:966" filled="false" stroked="true" strokeweight=".25pt" strokecolor="#000000">
              <v:stroke dashstyle="dash"/>
            </v:rect>
            <v:shape style="position:absolute;left:1327;top:461;width:3097;height:966" type="#_x0000_t202" filled="false" stroked="false">
              <v:textbox inset="0,0,0,0">
                <w:txbxContent>
                  <w:p>
                    <w:pPr>
                      <w:spacing w:before="74"/>
                      <w:ind w:left="405" w:right="405" w:firstLine="0"/>
                      <w:jc w:val="center"/>
                      <w:rPr>
                        <w:rFonts w:ascii="Garamond"/>
                        <w:sz w:val="18"/>
                      </w:rPr>
                    </w:pPr>
                    <w:r>
                      <w:rPr>
                        <w:rFonts w:ascii="Garamond"/>
                        <w:sz w:val="18"/>
                      </w:rPr>
                      <w:t>VERIFICATION &amp; INITIALS</w:t>
                    </w:r>
                  </w:p>
                  <w:p>
                    <w:pPr>
                      <w:spacing w:before="1"/>
                      <w:ind w:left="403" w:right="405" w:firstLine="0"/>
                      <w:jc w:val="center"/>
                      <w:rPr>
                        <w:rFonts w:ascii="Garamond"/>
                        <w:sz w:val="18"/>
                      </w:rPr>
                    </w:pPr>
                    <w:r>
                      <w:rPr>
                        <w:rFonts w:ascii="Garamond"/>
                        <w:sz w:val="18"/>
                      </w:rPr>
                      <w:t>(scores checked for accuracy)</w:t>
                    </w:r>
                  </w:p>
                  <w:p>
                    <w:pPr>
                      <w:spacing w:line="240" w:lineRule="auto" w:before="9"/>
                      <w:rPr>
                        <w:rFonts w:ascii="Garamond"/>
                        <w:sz w:val="17"/>
                      </w:rPr>
                    </w:pPr>
                  </w:p>
                  <w:p>
                    <w:pPr>
                      <w:numPr>
                        <w:ilvl w:val="0"/>
                        <w:numId w:val="169"/>
                      </w:numPr>
                      <w:tabs>
                        <w:tab w:pos="354" w:val="left" w:leader="none"/>
                        <w:tab w:pos="2989" w:val="left" w:leader="none"/>
                      </w:tabs>
                      <w:spacing w:before="1"/>
                      <w:ind w:left="353"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w10:wrap type="none"/>
            </v:shape>
            <v:shape style="position:absolute;left:1321;top:458;width:10321;height:971" type="#_x0000_t202" filled="false" stroked="false">
              <v:textbox inset="0,0,0,0">
                <w:txbxContent>
                  <w:p>
                    <w:pPr>
                      <w:spacing w:line="240" w:lineRule="auto" w:before="7"/>
                      <w:rPr>
                        <w:rFonts w:ascii="Garamond"/>
                        <w:sz w:val="23"/>
                      </w:rPr>
                    </w:pPr>
                  </w:p>
                  <w:p>
                    <w:pPr>
                      <w:spacing w:before="0"/>
                      <w:ind w:left="4170" w:right="0" w:firstLine="0"/>
                      <w:jc w:val="left"/>
                      <w:rPr>
                        <w:b/>
                        <w:sz w:val="20"/>
                      </w:rPr>
                    </w:pPr>
                    <w:r>
                      <w:rPr>
                        <w:sz w:val="20"/>
                      </w:rPr>
                      <w:t>| </w:t>
                    </w:r>
                    <w:r>
                      <w:rPr>
                        <w:b/>
                        <w:sz w:val="20"/>
                      </w:rPr>
                      <w:t>PA FBLA Policy Leadership Handbook, Revised 09.28.14</w:t>
                    </w:r>
                  </w:p>
                </w:txbxContent>
              </v:textbox>
              <w10:wrap type="none"/>
            </v:shape>
            <v:shape style="position:absolute;left:10605;top:659;width:1032;height:375" type="#_x0000_t202" filled="true" fillcolor="#933634" stroked="false">
              <v:textbox inset="0,0,0,0">
                <w:txbxContent>
                  <w:p>
                    <w:pPr>
                      <w:spacing w:before="70"/>
                      <w:ind w:left="115" w:right="0" w:firstLine="0"/>
                      <w:jc w:val="left"/>
                      <w:rPr>
                        <w:b/>
                        <w:sz w:val="20"/>
                      </w:rPr>
                    </w:pPr>
                    <w:r>
                      <w:rPr>
                        <w:b/>
                        <w:color w:val="FFFFFF"/>
                        <w:sz w:val="20"/>
                      </w:rPr>
                      <w:t>219</w:t>
                    </w:r>
                  </w:p>
                </w:txbxContent>
              </v:textbox>
              <v:fill type="solid"/>
              <w10:wrap type="none"/>
            </v:shape>
            <w10:wrap type="topAndBottom"/>
          </v:group>
        </w:pict>
      </w:r>
      <w:r>
        <w:rPr>
          <w:rFonts w:ascii="Garamond" w:hAnsi="Garamond"/>
        </w:rPr>
        <w:t>Judge’s Comments:</w:t>
      </w:r>
    </w:p>
    <w:p>
      <w:pPr>
        <w:spacing w:after="0"/>
        <w:rPr>
          <w:rFonts w:ascii="Garamond" w:hAnsi="Garamond"/>
        </w:rPr>
        <w:sectPr>
          <w:headerReference w:type="default" r:id="rId117"/>
          <w:footerReference w:type="default" r:id="rId118"/>
          <w:pgSz w:w="12240" w:h="15840"/>
          <w:pgMar w:header="1005" w:footer="0" w:top="1200" w:bottom="280" w:left="1140" w:right="480"/>
        </w:sectPr>
      </w:pPr>
    </w:p>
    <w:p>
      <w:pPr>
        <w:pStyle w:val="BodyText"/>
        <w:rPr>
          <w:rFonts w:ascii="Garamond"/>
        </w:rPr>
      </w:pPr>
    </w:p>
    <w:p>
      <w:pPr>
        <w:pStyle w:val="BodyText"/>
        <w:rPr>
          <w:rFonts w:ascii="Garamond"/>
        </w:rPr>
      </w:pPr>
    </w:p>
    <w:p>
      <w:pPr>
        <w:spacing w:line="391" w:lineRule="exact" w:before="196"/>
        <w:ind w:left="1694" w:right="440" w:firstLine="0"/>
        <w:jc w:val="left"/>
        <w:rPr>
          <w:rFonts w:ascii="Arial"/>
          <w:b/>
          <w:sz w:val="27"/>
        </w:rPr>
      </w:pPr>
      <w:r>
        <w:rPr/>
        <w:drawing>
          <wp:anchor distT="0" distB="0" distL="0" distR="0" allowOverlap="1" layoutInCell="1" locked="0" behindDoc="0" simplePos="0" relativeHeight="10960">
            <wp:simplePos x="0" y="0"/>
            <wp:positionH relativeFrom="page">
              <wp:posOffset>914400</wp:posOffset>
            </wp:positionH>
            <wp:positionV relativeFrom="paragraph">
              <wp:posOffset>122501</wp:posOffset>
            </wp:positionV>
            <wp:extent cx="768350" cy="548004"/>
            <wp:effectExtent l="0" t="0" r="0" b="0"/>
            <wp:wrapNone/>
            <wp:docPr id="41" name="image5.png" descr=""/>
            <wp:cNvGraphicFramePr>
              <a:graphicFrameLocks noChangeAspect="1"/>
            </wp:cNvGraphicFramePr>
            <a:graphic>
              <a:graphicData uri="http://schemas.openxmlformats.org/drawingml/2006/picture">
                <pic:pic>
                  <pic:nvPicPr>
                    <pic:cNvPr id="42" name="image5.png"/>
                    <pic:cNvPicPr/>
                  </pic:nvPicPr>
                  <pic:blipFill>
                    <a:blip r:embed="rId112" cstate="print"/>
                    <a:stretch>
                      <a:fillRect/>
                    </a:stretch>
                  </pic:blipFill>
                  <pic:spPr>
                    <a:xfrm>
                      <a:off x="0" y="0"/>
                      <a:ext cx="768350" cy="548004"/>
                    </a:xfrm>
                    <a:prstGeom prst="rect">
                      <a:avLst/>
                    </a:prstGeom>
                  </pic:spPr>
                </pic:pic>
              </a:graphicData>
            </a:graphic>
          </wp:anchor>
        </w:drawing>
      </w:r>
      <w:r>
        <w:rPr>
          <w:rFonts w:ascii="Arial"/>
          <w:b/>
          <w:sz w:val="34"/>
        </w:rPr>
        <w:t>D</w:t>
      </w:r>
      <w:r>
        <w:rPr>
          <w:rFonts w:ascii="Arial"/>
          <w:b/>
          <w:sz w:val="27"/>
        </w:rPr>
        <w:t>ESKTOP  </w:t>
      </w:r>
      <w:r>
        <w:rPr>
          <w:rFonts w:ascii="Arial"/>
          <w:b/>
          <w:sz w:val="34"/>
        </w:rPr>
        <w:t>A</w:t>
      </w:r>
      <w:r>
        <w:rPr>
          <w:rFonts w:ascii="Arial"/>
          <w:b/>
          <w:sz w:val="27"/>
        </w:rPr>
        <w:t>PPLICATION </w:t>
      </w:r>
      <w:r>
        <w:rPr>
          <w:rFonts w:ascii="Arial"/>
          <w:b/>
          <w:sz w:val="34"/>
        </w:rPr>
        <w:t>P</w:t>
      </w:r>
      <w:r>
        <w:rPr>
          <w:rFonts w:ascii="Arial"/>
          <w:b/>
          <w:sz w:val="27"/>
        </w:rPr>
        <w:t>ROGRAMMING</w:t>
      </w:r>
    </w:p>
    <w:p>
      <w:pPr>
        <w:spacing w:line="292" w:lineRule="exact" w:before="0"/>
        <w:ind w:left="1694" w:right="440" w:firstLine="0"/>
        <w:jc w:val="left"/>
        <w:rPr>
          <w:rFonts w:ascii="Garamond"/>
          <w:b/>
          <w:sz w:val="26"/>
        </w:rPr>
      </w:pPr>
      <w:r>
        <w:rPr>
          <w:rFonts w:ascii="Garamond"/>
          <w:b/>
          <w:sz w:val="26"/>
        </w:rPr>
        <w:t>Performance Rating Sheet</w:t>
      </w:r>
    </w:p>
    <w:p>
      <w:pPr>
        <w:pStyle w:val="BodyText"/>
        <w:spacing w:before="9"/>
        <w:rPr>
          <w:rFonts w:ascii="Garamond"/>
          <w:b/>
          <w:sz w:val="27"/>
        </w:rPr>
      </w:pPr>
    </w:p>
    <w:p>
      <w:pPr>
        <w:pStyle w:val="ListParagraph"/>
        <w:numPr>
          <w:ilvl w:val="2"/>
          <w:numId w:val="168"/>
        </w:numPr>
        <w:tabs>
          <w:tab w:pos="1969" w:val="left" w:leader="none"/>
        </w:tabs>
        <w:spacing w:line="240" w:lineRule="auto" w:before="0" w:after="0"/>
        <w:ind w:left="1968" w:right="0" w:hanging="228"/>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39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9"/>
              <w:ind w:left="105"/>
              <w:jc w:val="left"/>
              <w:rPr>
                <w:b/>
                <w:sz w:val="21"/>
              </w:rPr>
            </w:pPr>
            <w:r>
              <w:rPr>
                <w:b/>
                <w:sz w:val="21"/>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Description of the problem</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31"/>
              <w:jc w:val="left"/>
              <w:rPr>
                <w:sz w:val="20"/>
              </w:rPr>
            </w:pPr>
            <w:r>
              <w:rPr>
                <w:sz w:val="20"/>
              </w:rPr>
              <w:t>Description of the planning process used to design the program</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Description of program documentation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Description of input/output and program parameters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Description of how the program flows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Description of program structures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Description of the usefulness of the program</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77"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8"/>
              <w:ind w:left="105"/>
              <w:jc w:val="left"/>
              <w:rPr>
                <w:b/>
                <w:sz w:val="20"/>
              </w:rPr>
            </w:pPr>
            <w:r>
              <w:rPr>
                <w:b/>
                <w:sz w:val="20"/>
              </w:rPr>
              <w:t>Delivery</w:t>
            </w:r>
          </w:p>
        </w:tc>
      </w:tr>
      <w:tr>
        <w:trPr>
          <w:trHeight w:val="48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Demonstrates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8"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404" w:hRule="exact"/>
        </w:trPr>
        <w:tc>
          <w:tcPr>
            <w:tcW w:w="10082" w:type="dxa"/>
            <w:gridSpan w:val="6"/>
            <w:tcBorders>
              <w:top w:val="single" w:sz="12" w:space="0" w:color="5F5F5F"/>
              <w:left w:val="single" w:sz="2" w:space="0" w:color="000000"/>
              <w:bottom w:val="single" w:sz="4" w:space="0" w:color="000000"/>
              <w:right w:val="single" w:sz="2" w:space="0" w:color="000000"/>
            </w:tcBorders>
          </w:tcPr>
          <w:p>
            <w:pPr>
              <w:pStyle w:val="TableParagraph"/>
              <w:spacing w:before="137"/>
              <w:ind w:left="105"/>
              <w:jc w:val="left"/>
              <w:rPr>
                <w:sz w:val="20"/>
              </w:rPr>
            </w:pPr>
            <w:r>
              <w:rPr>
                <w:b/>
                <w:sz w:val="22"/>
              </w:rPr>
              <w:t>Time Penalty </w:t>
            </w:r>
            <w:r>
              <w:rPr>
                <w:sz w:val="20"/>
              </w:rPr>
              <w:t>Deduct five (5) points for presentation over seven (7) minutes. Time:</w:t>
            </w: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7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62"/>
              <w:ind w:left="103"/>
              <w:jc w:val="left"/>
              <w:rPr>
                <w:sz w:val="22"/>
              </w:rPr>
            </w:pPr>
            <w:r>
              <w:rPr>
                <w:b/>
                <w:sz w:val="22"/>
              </w:rPr>
              <w:t>Penalty </w:t>
            </w:r>
            <w:r>
              <w:rPr>
                <w:sz w:val="22"/>
              </w:rPr>
              <w:t>Deduct five (5) points for leaving material.</w:t>
            </w:r>
          </w:p>
        </w:tc>
      </w:tr>
      <w:tr>
        <w:trPr>
          <w:trHeight w:val="36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62"/>
              <w:ind w:left="103"/>
              <w:jc w:val="left"/>
              <w:rPr>
                <w:b/>
                <w:sz w:val="22"/>
              </w:rPr>
            </w:pPr>
            <w:r>
              <w:rPr>
                <w:b/>
                <w:sz w:val="22"/>
              </w:rPr>
              <w:t>Total</w:t>
            </w:r>
            <w:r>
              <w:rPr>
                <w:b/>
                <w:spacing w:val="-2"/>
                <w:sz w:val="22"/>
              </w:rPr>
              <w:t> </w:t>
            </w:r>
            <w:r>
              <w:rPr>
                <w:b/>
                <w:sz w:val="22"/>
              </w:rPr>
              <w:t>Points</w:t>
              <w:tab/>
              <w:t>/100 max.</w:t>
            </w:r>
          </w:p>
        </w:tc>
      </w:tr>
      <w:tr>
        <w:trPr>
          <w:trHeight w:val="367"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81" w:val="left" w:leader="none"/>
              </w:tabs>
              <w:spacing w:before="62"/>
              <w:ind w:left="103"/>
              <w:jc w:val="left"/>
              <w:rPr>
                <w:b/>
                <w:sz w:val="22"/>
              </w:rPr>
            </w:pPr>
            <w:r>
              <w:rPr>
                <w:b/>
                <w:sz w:val="22"/>
              </w:rPr>
              <w:t>Prejudged</w:t>
            </w:r>
            <w:r>
              <w:rPr>
                <w:b/>
                <w:spacing w:val="-2"/>
                <w:sz w:val="22"/>
              </w:rPr>
              <w:t> </w:t>
            </w:r>
            <w:r>
              <w:rPr>
                <w:b/>
                <w:sz w:val="22"/>
              </w:rPr>
              <w:t>Score</w:t>
              <w:tab/>
              <w:t>/200</w:t>
            </w:r>
            <w:r>
              <w:rPr>
                <w:b/>
                <w:spacing w:val="-3"/>
                <w:sz w:val="22"/>
              </w:rPr>
              <w:t> </w:t>
            </w:r>
            <w:r>
              <w:rPr>
                <w:b/>
                <w:sz w:val="22"/>
              </w:rPr>
              <w:t>max.</w:t>
            </w:r>
          </w:p>
        </w:tc>
      </w:tr>
      <w:tr>
        <w:trPr>
          <w:trHeight w:val="370"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81" w:val="left" w:leader="none"/>
              </w:tabs>
              <w:spacing w:before="77"/>
              <w:ind w:left="103"/>
              <w:jc w:val="left"/>
              <w:rPr>
                <w:b/>
                <w:sz w:val="22"/>
              </w:rPr>
            </w:pPr>
            <w:r>
              <w:rPr>
                <w:b/>
                <w:sz w:val="22"/>
              </w:rPr>
              <w:t>Final Score</w:t>
            </w:r>
            <w:r>
              <w:rPr>
                <w:sz w:val="22"/>
              </w:rPr>
              <w:t>(add total score and</w:t>
            </w:r>
            <w:r>
              <w:rPr>
                <w:spacing w:val="-13"/>
                <w:sz w:val="22"/>
              </w:rPr>
              <w:t> </w:t>
            </w:r>
            <w:r>
              <w:rPr>
                <w:sz w:val="22"/>
              </w:rPr>
              <w:t>prejudged</w:t>
            </w:r>
            <w:r>
              <w:rPr>
                <w:spacing w:val="-4"/>
                <w:sz w:val="22"/>
              </w:rPr>
              <w:t> </w:t>
            </w:r>
            <w:r>
              <w:rPr>
                <w:sz w:val="22"/>
              </w:rPr>
              <w:t>score)</w:t>
              <w:tab/>
            </w:r>
            <w:r>
              <w:rPr>
                <w:b/>
                <w:sz w:val="22"/>
              </w:rPr>
              <w:t>/300</w:t>
            </w:r>
            <w:r>
              <w:rPr>
                <w:b/>
                <w:spacing w:val="-3"/>
                <w:sz w:val="22"/>
              </w:rPr>
              <w:t> </w:t>
            </w:r>
            <w:r>
              <w:rPr>
                <w:b/>
                <w:sz w:val="22"/>
              </w:rPr>
              <w:t>max.</w:t>
            </w:r>
          </w:p>
        </w:tc>
      </w:tr>
    </w:tbl>
    <w:p>
      <w:pPr>
        <w:pStyle w:val="BodyText"/>
        <w:rPr>
          <w:rFonts w:ascii="Garamond"/>
          <w:b/>
        </w:rPr>
      </w:pPr>
    </w:p>
    <w:p>
      <w:pPr>
        <w:pStyle w:val="BodyText"/>
        <w:spacing w:before="3"/>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4"/>
        <w:gridCol w:w="3305"/>
      </w:tblGrid>
      <w:tr>
        <w:trPr>
          <w:trHeight w:val="277" w:hRule="exact"/>
        </w:trPr>
        <w:tc>
          <w:tcPr>
            <w:tcW w:w="4084" w:type="dxa"/>
          </w:tcPr>
          <w:p>
            <w:pPr>
              <w:pStyle w:val="TableParagraph"/>
              <w:tabs>
                <w:tab w:pos="917" w:val="left" w:leader="none"/>
                <w:tab w:pos="9714" w:val="left" w:leader="none"/>
              </w:tabs>
              <w:spacing w:line="205" w:lineRule="exact"/>
              <w:ind w:left="200" w:right="-5630"/>
              <w:jc w:val="left"/>
              <w:rPr>
                <w:sz w:val="20"/>
              </w:rPr>
            </w:pPr>
            <w:r>
              <w:rPr>
                <w:sz w:val="20"/>
              </w:rPr>
              <w:t>Name:</w:t>
              <w:tab/>
            </w:r>
            <w:r>
              <w:rPr>
                <w:w w:val="99"/>
                <w:sz w:val="20"/>
                <w:u w:val="single"/>
              </w:rPr>
              <w:t> </w:t>
            </w:r>
            <w:r>
              <w:rPr>
                <w:sz w:val="20"/>
                <w:u w:val="single"/>
              </w:rPr>
              <w:tab/>
            </w:r>
          </w:p>
        </w:tc>
        <w:tc>
          <w:tcPr>
            <w:tcW w:w="3305" w:type="dxa"/>
          </w:tcPr>
          <w:p>
            <w:pPr/>
          </w:p>
        </w:tc>
      </w:tr>
      <w:tr>
        <w:trPr>
          <w:trHeight w:val="354" w:hRule="exact"/>
        </w:trPr>
        <w:tc>
          <w:tcPr>
            <w:tcW w:w="4084" w:type="dxa"/>
          </w:tcPr>
          <w:p>
            <w:pPr>
              <w:pStyle w:val="TableParagraph"/>
              <w:tabs>
                <w:tab w:pos="6538" w:val="left" w:leader="none"/>
              </w:tabs>
              <w:spacing w:before="58"/>
              <w:ind w:left="200" w:right="-2455"/>
              <w:jc w:val="left"/>
              <w:rPr>
                <w:sz w:val="20"/>
              </w:rPr>
            </w:pPr>
            <w:r>
              <w:rPr>
                <w:sz w:val="20"/>
              </w:rPr>
              <w:t>School:  </w:t>
            </w:r>
            <w:r>
              <w:rPr>
                <w:spacing w:val="-7"/>
                <w:sz w:val="20"/>
              </w:rPr>
              <w:t> </w:t>
            </w:r>
            <w:r>
              <w:rPr>
                <w:w w:val="99"/>
                <w:sz w:val="20"/>
                <w:u w:val="single"/>
              </w:rPr>
              <w:t> </w:t>
            </w:r>
            <w:r>
              <w:rPr>
                <w:sz w:val="20"/>
                <w:u w:val="single"/>
              </w:rPr>
              <w:tab/>
            </w:r>
          </w:p>
        </w:tc>
        <w:tc>
          <w:tcPr>
            <w:tcW w:w="3305" w:type="dxa"/>
          </w:tcPr>
          <w:p>
            <w:pPr>
              <w:pStyle w:val="TableParagraph"/>
              <w:tabs>
                <w:tab w:pos="3112" w:val="left" w:leader="none"/>
              </w:tabs>
              <w:spacing w:before="58"/>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6" w:hRule="exact"/>
        </w:trPr>
        <w:tc>
          <w:tcPr>
            <w:tcW w:w="4084" w:type="dxa"/>
          </w:tcPr>
          <w:p>
            <w:pPr>
              <w:pStyle w:val="TableParagraph"/>
              <w:tabs>
                <w:tab w:pos="6538" w:val="left" w:leader="none"/>
              </w:tabs>
              <w:spacing w:before="57"/>
              <w:ind w:left="200" w:right="-2455"/>
              <w:jc w:val="lef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05" w:type="dxa"/>
          </w:tcPr>
          <w:p>
            <w:pPr>
              <w:pStyle w:val="TableParagraph"/>
              <w:tabs>
                <w:tab w:pos="683" w:val="left" w:leader="none"/>
                <w:tab w:pos="3112" w:val="left" w:leader="none"/>
              </w:tabs>
              <w:spacing w:before="57"/>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7"/>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spacing w:before="8"/>
        <w:rPr>
          <w:rFonts w:ascii="Garamond"/>
          <w:sz w:val="16"/>
        </w:rPr>
      </w:pPr>
      <w:r>
        <w:rPr/>
        <w:pict>
          <v:shape style="position:absolute;margin-left:439.75pt;margin-top:11.518161pt;width:133.5pt;height:68.850pt;mso-position-horizontal-relative:page;mso-position-vertical-relative:paragraph;z-index:10936;mso-wrap-distance-left:0;mso-wrap-distance-right:0" type="#_x0000_t202" filled="false" stroked="true" strokeweight=".25pt" strokecolor="#000000">
            <v:textbox inset="0,0,0,0">
              <w:txbxContent>
                <w:p>
                  <w:pPr>
                    <w:spacing w:before="71"/>
                    <w:ind w:left="211"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170"/>
                    </w:numPr>
                    <w:tabs>
                      <w:tab w:pos="354" w:val="left" w:leader="none"/>
                      <w:tab w:pos="2562" w:val="left" w:leader="none"/>
                    </w:tabs>
                    <w:spacing w:line="240" w:lineRule="auto" w:before="0" w:after="0"/>
                    <w:ind w:left="353"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170"/>
                    </w:numPr>
                    <w:tabs>
                      <w:tab w:pos="354" w:val="left" w:leader="none"/>
                      <w:tab w:pos="2260" w:val="left" w:leader="none"/>
                    </w:tabs>
                    <w:spacing w:line="240" w:lineRule="auto" w:before="0" w:after="0"/>
                    <w:ind w:left="353"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6"/>
        </w:rPr>
        <w:sectPr>
          <w:footerReference w:type="default" r:id="rId119"/>
          <w:pgSz w:w="12240" w:h="15840"/>
          <w:pgMar w:footer="1092" w:header="1005" w:top="1200" w:bottom="1280" w:left="1140" w:right="460"/>
          <w:pgNumType w:start="220"/>
        </w:sectPr>
      </w:pPr>
    </w:p>
    <w:p>
      <w:pPr>
        <w:pStyle w:val="BodyText"/>
        <w:rPr>
          <w:rFonts w:ascii="Garamond"/>
        </w:rPr>
      </w:pPr>
    </w:p>
    <w:p>
      <w:pPr>
        <w:pStyle w:val="BodyText"/>
        <w:spacing w:before="4"/>
        <w:rPr>
          <w:rFonts w:ascii="Garamond"/>
          <w:sz w:val="16"/>
        </w:rPr>
      </w:pPr>
    </w:p>
    <w:p>
      <w:pPr>
        <w:pStyle w:val="Heading1"/>
        <w:rPr>
          <w:u w:val="none"/>
        </w:rPr>
      </w:pPr>
      <w:bookmarkStart w:name="_TOC_250018" w:id="23"/>
      <w:bookmarkEnd w:id="23"/>
      <w:r>
        <w:rPr>
          <w:u w:val="thick"/>
        </w:rPr>
        <w:t>Desktop Publishing</w:t>
      </w:r>
    </w:p>
    <w:p>
      <w:pPr>
        <w:spacing w:line="240" w:lineRule="auto" w:before="0"/>
        <w:ind w:left="220" w:right="1078" w:firstLine="0"/>
        <w:jc w:val="left"/>
        <w:rPr>
          <w:sz w:val="20"/>
        </w:rPr>
      </w:pPr>
      <w:r>
        <w:rPr>
          <w:i/>
          <w:sz w:val="20"/>
        </w:rPr>
        <w:t>Knowledge of desktop publishing is vital in many aspects of today’s visual business publications. This event </w:t>
      </w:r>
      <w:r>
        <w:rPr>
          <w:i/>
          <w:sz w:val="20"/>
        </w:rPr>
        <w:t>provides recognition to FBLA members who can most effectively demonstrate skills in the areas of desktop publishing, creativity, and decision making</w:t>
      </w:r>
      <w:r>
        <w:rPr>
          <w:sz w:val="20"/>
        </w:rPr>
        <w:t>.</w:t>
      </w:r>
    </w:p>
    <w:p>
      <w:pPr>
        <w:pStyle w:val="BodyText"/>
        <w:spacing w:before="5"/>
      </w:pPr>
    </w:p>
    <w:p>
      <w:pPr>
        <w:pStyle w:val="Heading3"/>
        <w:rPr>
          <w:u w:val="none"/>
        </w:rPr>
      </w:pPr>
      <w:r>
        <w:rPr>
          <w:u w:val="thick"/>
        </w:rPr>
        <w:t>Competencies</w:t>
      </w:r>
    </w:p>
    <w:p>
      <w:pPr>
        <w:pStyle w:val="BodyText"/>
        <w:spacing w:line="228" w:lineRule="exact"/>
        <w:ind w:left="220" w:right="1017"/>
      </w:pPr>
      <w:r>
        <w:rPr/>
        <w:t>This event consists of two (2) parts:  an objective test and production project.</w:t>
      </w:r>
    </w:p>
    <w:p>
      <w:pPr>
        <w:pStyle w:val="BodyText"/>
        <w:spacing w:before="9"/>
        <w:rPr>
          <w:sz w:val="19"/>
        </w:rPr>
      </w:pPr>
    </w:p>
    <w:p>
      <w:pPr>
        <w:spacing w:before="1"/>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basic desktop terminology and</w:t>
      </w:r>
      <w:r>
        <w:rPr>
          <w:spacing w:val="-13"/>
          <w:sz w:val="20"/>
        </w:rPr>
        <w:t> </w:t>
      </w:r>
      <w:r>
        <w:rPr>
          <w:sz w:val="20"/>
        </w:rPr>
        <w:t>concepts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related desktop application</w:t>
      </w:r>
      <w:r>
        <w:rPr>
          <w:spacing w:val="-13"/>
          <w:sz w:val="20"/>
        </w:rPr>
        <w:t> </w:t>
      </w:r>
      <w:r>
        <w:rPr>
          <w:sz w:val="20"/>
        </w:rPr>
        <w:t>knowledge</w:t>
      </w:r>
    </w:p>
    <w:p>
      <w:pPr>
        <w:pStyle w:val="ListParagraph"/>
        <w:numPr>
          <w:ilvl w:val="0"/>
          <w:numId w:val="18"/>
        </w:numPr>
        <w:tabs>
          <w:tab w:pos="581" w:val="left" w:leader="none"/>
        </w:tabs>
        <w:spacing w:line="245" w:lineRule="exact" w:before="0" w:after="0"/>
        <w:ind w:left="580" w:right="0" w:hanging="360"/>
        <w:jc w:val="left"/>
        <w:rPr>
          <w:sz w:val="20"/>
        </w:rPr>
      </w:pPr>
      <w:r>
        <w:rPr>
          <w:sz w:val="20"/>
        </w:rPr>
        <w:t>digital imaging and</w:t>
      </w:r>
      <w:r>
        <w:rPr>
          <w:spacing w:val="-12"/>
          <w:sz w:val="20"/>
        </w:rPr>
        <w:t> </w:t>
      </w:r>
      <w:r>
        <w:rPr>
          <w:sz w:val="20"/>
        </w:rPr>
        <w:t>graphics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desktop layout rules and</w:t>
      </w:r>
      <w:r>
        <w:rPr>
          <w:spacing w:val="-12"/>
          <w:sz w:val="20"/>
        </w:rPr>
        <w:t> </w:t>
      </w:r>
      <w:r>
        <w:rPr>
          <w:sz w:val="20"/>
        </w:rPr>
        <w:t>standards</w:t>
      </w:r>
    </w:p>
    <w:p>
      <w:pPr>
        <w:pStyle w:val="ListParagraph"/>
        <w:numPr>
          <w:ilvl w:val="0"/>
          <w:numId w:val="18"/>
        </w:numPr>
        <w:tabs>
          <w:tab w:pos="581" w:val="left" w:leader="none"/>
        </w:tabs>
        <w:spacing w:line="244" w:lineRule="exact" w:before="0" w:after="0"/>
        <w:ind w:left="580" w:right="0" w:hanging="360"/>
        <w:jc w:val="left"/>
        <w:rPr>
          <w:sz w:val="20"/>
        </w:rPr>
      </w:pPr>
      <w:r>
        <w:rPr>
          <w:sz w:val="20"/>
        </w:rPr>
        <w:t>safety, ethics, and legal</w:t>
      </w:r>
      <w:r>
        <w:rPr>
          <w:spacing w:val="-11"/>
          <w:sz w:val="20"/>
        </w:rPr>
        <w:t> </w:t>
      </w:r>
      <w:r>
        <w:rPr>
          <w:sz w:val="20"/>
        </w:rPr>
        <w:t>issues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print</w:t>
      </w:r>
      <w:r>
        <w:rPr>
          <w:spacing w:val="-5"/>
          <w:sz w:val="20"/>
        </w:rPr>
        <w:t> </w:t>
      </w:r>
      <w:r>
        <w:rPr>
          <w:sz w:val="20"/>
        </w:rPr>
        <w:t>process</w:t>
      </w:r>
    </w:p>
    <w:p>
      <w:pPr>
        <w:pStyle w:val="ListParagraph"/>
        <w:numPr>
          <w:ilvl w:val="0"/>
          <w:numId w:val="18"/>
        </w:numPr>
        <w:tabs>
          <w:tab w:pos="581" w:val="left" w:leader="none"/>
        </w:tabs>
        <w:spacing w:line="240" w:lineRule="auto" w:before="0" w:after="0"/>
        <w:ind w:left="580" w:right="0" w:hanging="360"/>
        <w:jc w:val="left"/>
        <w:rPr>
          <w:sz w:val="20"/>
        </w:rPr>
      </w:pPr>
      <w:r>
        <w:rPr>
          <w:sz w:val="20"/>
        </w:rPr>
        <w:t>message presentation, accuracy, and</w:t>
      </w:r>
      <w:r>
        <w:rPr>
          <w:spacing w:val="-19"/>
          <w:sz w:val="20"/>
        </w:rPr>
        <w:t> </w:t>
      </w:r>
      <w:r>
        <w:rPr>
          <w:sz w:val="20"/>
        </w:rPr>
        <w:t>proofreading</w:t>
      </w:r>
    </w:p>
    <w:p>
      <w:pPr>
        <w:pStyle w:val="BodyText"/>
      </w:pPr>
    </w:p>
    <w:p>
      <w:pPr>
        <w:spacing w:before="0"/>
        <w:ind w:left="220" w:right="1017" w:firstLine="0"/>
        <w:jc w:val="left"/>
        <w:rPr>
          <w:i/>
          <w:sz w:val="20"/>
        </w:rPr>
      </w:pPr>
      <w:r>
        <w:rPr>
          <w:i/>
          <w:sz w:val="20"/>
        </w:rPr>
        <w:t>Production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documents address topic are appropriate for the</w:t>
      </w:r>
      <w:r>
        <w:rPr>
          <w:spacing w:val="-18"/>
          <w:sz w:val="20"/>
        </w:rPr>
        <w:t> </w:t>
      </w:r>
      <w:r>
        <w:rPr>
          <w:sz w:val="20"/>
        </w:rPr>
        <w:t>audience</w:t>
      </w:r>
    </w:p>
    <w:p>
      <w:pPr>
        <w:pStyle w:val="ListParagraph"/>
        <w:numPr>
          <w:ilvl w:val="0"/>
          <w:numId w:val="18"/>
        </w:numPr>
        <w:tabs>
          <w:tab w:pos="581" w:val="left" w:leader="none"/>
        </w:tabs>
        <w:spacing w:line="244" w:lineRule="exact" w:before="0" w:after="0"/>
        <w:ind w:left="580" w:right="0" w:hanging="360"/>
        <w:jc w:val="left"/>
        <w:rPr>
          <w:sz w:val="20"/>
        </w:rPr>
      </w:pPr>
      <w:r>
        <w:rPr>
          <w:sz w:val="20"/>
        </w:rPr>
        <w:t>required information is effectively</w:t>
      </w:r>
      <w:r>
        <w:rPr>
          <w:spacing w:val="-18"/>
          <w:sz w:val="20"/>
        </w:rPr>
        <w:t> </w:t>
      </w:r>
      <w:r>
        <w:rPr>
          <w:sz w:val="20"/>
        </w:rPr>
        <w:t>communicated</w:t>
      </w:r>
    </w:p>
    <w:p>
      <w:pPr>
        <w:pStyle w:val="ListParagraph"/>
        <w:numPr>
          <w:ilvl w:val="0"/>
          <w:numId w:val="18"/>
        </w:numPr>
        <w:tabs>
          <w:tab w:pos="581" w:val="left" w:leader="none"/>
        </w:tabs>
        <w:spacing w:line="245" w:lineRule="exact" w:before="0" w:after="0"/>
        <w:ind w:left="580" w:right="0" w:hanging="360"/>
        <w:jc w:val="left"/>
        <w:rPr>
          <w:sz w:val="20"/>
        </w:rPr>
      </w:pPr>
      <w:r>
        <w:rPr>
          <w:sz w:val="20"/>
        </w:rPr>
        <w:t>graphics, text treatment, and special effects show creativity and cohesiveness of</w:t>
      </w:r>
      <w:r>
        <w:rPr>
          <w:spacing w:val="-31"/>
          <w:sz w:val="20"/>
        </w:rPr>
        <w:t> </w:t>
      </w:r>
      <w:r>
        <w:rPr>
          <w:sz w:val="20"/>
        </w:rPr>
        <w:t>design</w:t>
      </w:r>
    </w:p>
    <w:p>
      <w:pPr>
        <w:pStyle w:val="ListParagraph"/>
        <w:numPr>
          <w:ilvl w:val="0"/>
          <w:numId w:val="18"/>
        </w:numPr>
        <w:tabs>
          <w:tab w:pos="581" w:val="left" w:leader="none"/>
        </w:tabs>
        <w:spacing w:line="245" w:lineRule="exact" w:before="0" w:after="0"/>
        <w:ind w:left="580" w:right="0" w:hanging="360"/>
        <w:jc w:val="left"/>
        <w:rPr>
          <w:sz w:val="20"/>
        </w:rPr>
      </w:pPr>
      <w:r>
        <w:rPr>
          <w:sz w:val="20"/>
        </w:rPr>
        <w:t>appropriate selection of fonts and type</w:t>
      </w:r>
      <w:r>
        <w:rPr>
          <w:spacing w:val="-17"/>
          <w:sz w:val="20"/>
        </w:rPr>
        <w:t> </w:t>
      </w:r>
      <w:r>
        <w:rPr>
          <w:sz w:val="20"/>
        </w:rPr>
        <w:t>sizes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overall layout and design is creative and</w:t>
      </w:r>
      <w:r>
        <w:rPr>
          <w:spacing w:val="-15"/>
          <w:sz w:val="20"/>
        </w:rPr>
        <w:t> </w:t>
      </w:r>
      <w:r>
        <w:rPr>
          <w:sz w:val="20"/>
        </w:rPr>
        <w:t>appealing</w:t>
      </w:r>
    </w:p>
    <w:p>
      <w:pPr>
        <w:pStyle w:val="ListParagraph"/>
        <w:numPr>
          <w:ilvl w:val="0"/>
          <w:numId w:val="18"/>
        </w:numPr>
        <w:tabs>
          <w:tab w:pos="581" w:val="left" w:leader="none"/>
        </w:tabs>
        <w:spacing w:line="228" w:lineRule="exact" w:before="18" w:after="0"/>
        <w:ind w:left="580" w:right="1756" w:hanging="360"/>
        <w:jc w:val="left"/>
        <w:rPr>
          <w:sz w:val="20"/>
        </w:rPr>
      </w:pPr>
      <w:r>
        <w:rPr>
          <w:sz w:val="20"/>
        </w:rPr>
        <w:t>final product indicates a clear thought process and an intended, planned direction with formulation</w:t>
      </w:r>
      <w:r>
        <w:rPr>
          <w:spacing w:val="-28"/>
          <w:sz w:val="20"/>
        </w:rPr>
        <w:t> </w:t>
      </w:r>
      <w:r>
        <w:rPr>
          <w:sz w:val="20"/>
        </w:rPr>
        <w:t>and execution of a firm</w:t>
      </w:r>
      <w:r>
        <w:rPr>
          <w:spacing w:val="-10"/>
          <w:sz w:val="20"/>
        </w:rPr>
        <w:t> </w:t>
      </w:r>
      <w:r>
        <w:rPr>
          <w:sz w:val="20"/>
        </w:rPr>
        <w:t>idea</w:t>
      </w:r>
    </w:p>
    <w:p>
      <w:pPr>
        <w:pStyle w:val="BodyText"/>
        <w:spacing w:before="10"/>
        <w:rPr>
          <w:sz w:val="19"/>
        </w:rPr>
      </w:pPr>
    </w:p>
    <w:p>
      <w:pPr>
        <w:spacing w:before="0"/>
        <w:ind w:left="220" w:right="6469" w:firstLine="0"/>
        <w:jc w:val="left"/>
        <w:rPr>
          <w:sz w:val="20"/>
        </w:rPr>
      </w:pPr>
      <w:r>
        <w:rPr>
          <w:b/>
          <w:sz w:val="20"/>
        </w:rPr>
        <w:t>Business Education Curriculum Standard(s)</w:t>
      </w:r>
      <w:r>
        <w:rPr>
          <w:sz w:val="20"/>
        </w:rPr>
        <w:t>: Communication; Information Technology</w:t>
      </w:r>
    </w:p>
    <w:p>
      <w:pPr>
        <w:pStyle w:val="BodyText"/>
        <w:spacing w:before="3"/>
        <w:rPr>
          <w:sz w:val="17"/>
        </w:rPr>
      </w:pPr>
      <w:r>
        <w:rPr/>
        <w:pict>
          <v:group style="position:absolute;margin-left:69.084pt;margin-top:11.8969pt;width:473.95pt;height:4.5pt;mso-position-horizontal-relative:page;mso-position-vertical-relative:paragraph;z-index:10984;mso-wrap-distance-left:0;mso-wrap-distance-right:0" coordorigin="1382,238" coordsize="9479,90">
            <v:line style="position:absolute" from="1412,268" to="10831,268" stroked="true" strokeweight="3pt" strokecolor="#000000"/>
            <v:line style="position:absolute" from="1412,320" to="10831,320" stroked="true" strokeweight=".72pt" strokecolor="#000000"/>
            <w10:wrap type="topAndBottom"/>
          </v:group>
        </w:pict>
      </w:r>
    </w:p>
    <w:p>
      <w:pPr>
        <w:pStyle w:val="Heading3"/>
        <w:spacing w:line="240" w:lineRule="auto"/>
        <w:rPr>
          <w:u w:val="none"/>
        </w:rPr>
      </w:pPr>
      <w:r>
        <w:rPr>
          <w:u w:val="thick"/>
        </w:rPr>
        <w:t>2015 Topic</w:t>
      </w:r>
    </w:p>
    <w:p>
      <w:pPr>
        <w:pStyle w:val="BodyText"/>
        <w:spacing w:before="119"/>
        <w:ind w:left="220" w:right="1078"/>
        <w:rPr>
          <w:rFonts w:ascii="Arial"/>
        </w:rPr>
      </w:pPr>
      <w:r>
        <w:rPr>
          <w:rFonts w:ascii="Arial"/>
        </w:rPr>
        <w:t>Some of your friends have started their own band and have asked you to be their marketing manager. You have been given the task to develop their promotional materials. You will need to design a poster that they will display in towns where they perform, a brochure they will send to different markets promoting the band, a business card, and quarter-page advertisement they will use for newspapers, magazines, and other areas.</w:t>
      </w:r>
    </w:p>
    <w:p>
      <w:pPr>
        <w:pStyle w:val="BodyText"/>
        <w:spacing w:before="6"/>
        <w:rPr>
          <w:rFonts w:ascii="Arial"/>
          <w:sz w:val="18"/>
        </w:rPr>
      </w:pPr>
      <w:r>
        <w:rPr/>
        <w:pict>
          <v:group style="position:absolute;margin-left:69.084pt;margin-top:12.625846pt;width:473.95pt;height:4.5pt;mso-position-horizontal-relative:page;mso-position-vertical-relative:paragraph;z-index:11008;mso-wrap-distance-left:0;mso-wrap-distance-right:0" coordorigin="1382,253" coordsize="9479,90">
            <v:line style="position:absolute" from="1412,312" to="10831,312" stroked="true" strokeweight="3pt" strokecolor="#000000"/>
            <v:line style="position:absolute" from="1412,260" to="10831,260" stroked="true" strokeweight=".72003pt" strokecolor="#000000"/>
            <w10:wrap type="topAndBottom"/>
          </v:group>
        </w:pict>
      </w:r>
    </w:p>
    <w:p>
      <w:pPr>
        <w:pStyle w:val="BodyText"/>
        <w:spacing w:before="7"/>
        <w:rPr>
          <w:rFonts w:ascii="Arial"/>
          <w:sz w:val="19"/>
        </w:rPr>
      </w:pPr>
    </w:p>
    <w:p>
      <w:pPr>
        <w:pStyle w:val="Heading3"/>
        <w:spacing w:line="321" w:lineRule="exact" w:before="65"/>
        <w:rPr>
          <w:u w:val="none"/>
        </w:rPr>
      </w:pPr>
      <w:r>
        <w:rPr>
          <w:u w:val="thick"/>
        </w:rPr>
        <w:t>Region Eligibility</w:t>
      </w:r>
    </w:p>
    <w:p>
      <w:pPr>
        <w:pStyle w:val="BodyText"/>
        <w:ind w:left="220" w:right="1078"/>
      </w:pPr>
      <w:r>
        <w:rPr/>
        <w:t>Each chapter may enter two individuals or two teams comprised of two members. The participants must be members of active local chapters and are on record in the Pennsylvania state and the FBLA-PBL national offices as having paid dues by January 31. If the region conference is scheduled before January 31, then dues must be paid prior to that conference date. If the region conference is scheduled before January 31, then dues must be paid prior to that conference date as established by the region and posted on the PA FBLA web site.</w:t>
      </w:r>
    </w:p>
    <w:p>
      <w:pPr>
        <w:pStyle w:val="BodyText"/>
        <w:spacing w:before="5"/>
      </w:pPr>
    </w:p>
    <w:p>
      <w:pPr>
        <w:spacing w:before="0"/>
        <w:ind w:left="220" w:right="1448" w:firstLine="0"/>
        <w:jc w:val="left"/>
        <w:rPr>
          <w:b/>
          <w:i/>
          <w:sz w:val="20"/>
        </w:rPr>
      </w:pPr>
      <w:r>
        <w:rPr>
          <w:b/>
          <w:i/>
          <w:sz w:val="20"/>
        </w:rPr>
        <w:t>In the event of a team entry, no more than one (1) member may have submitted a project for judging at a </w:t>
      </w:r>
      <w:r>
        <w:rPr>
          <w:b/>
          <w:i/>
          <w:sz w:val="20"/>
        </w:rPr>
        <w:t>previous State Leadership Conference. A member who has competed as an individual in an individual/team event (1-2) may compete again in the same event as a team member the following year, not as an individual.</w:t>
      </w:r>
    </w:p>
    <w:p>
      <w:pPr>
        <w:pStyle w:val="BodyText"/>
        <w:spacing w:before="7"/>
        <w:rPr>
          <w:b/>
          <w:i/>
          <w:sz w:val="23"/>
        </w:rPr>
      </w:pPr>
    </w:p>
    <w:p>
      <w:pPr>
        <w:spacing w:line="244" w:lineRule="auto" w:before="0"/>
        <w:ind w:left="220" w:right="960" w:firstLine="0"/>
        <w:jc w:val="left"/>
        <w:rPr>
          <w:b/>
          <w:sz w:val="20"/>
        </w:rPr>
      </w:pPr>
      <w:r>
        <w:rPr>
          <w:b/>
          <w:sz w:val="20"/>
        </w:rPr>
        <w:t>The participant(s) are required to take both the objective and complete the production project </w:t>
      </w:r>
      <w:r>
        <w:rPr>
          <w:sz w:val="20"/>
        </w:rPr>
        <w:t>i</w:t>
      </w:r>
      <w:r>
        <w:rPr>
          <w:b/>
          <w:sz w:val="20"/>
        </w:rPr>
        <w:t>n order to win an award at the RLC.</w:t>
      </w:r>
    </w:p>
    <w:p>
      <w:pPr>
        <w:spacing w:after="0" w:line="244" w:lineRule="auto"/>
        <w:jc w:val="left"/>
        <w:rPr>
          <w:sz w:val="20"/>
        </w:rPr>
        <w:sectPr>
          <w:pgSz w:w="12240" w:h="15840"/>
          <w:pgMar w:header="1005" w:footer="1092" w:top="1200" w:bottom="1280" w:left="1220" w:right="460"/>
        </w:sectPr>
      </w:pPr>
    </w:p>
    <w:p>
      <w:pPr>
        <w:pStyle w:val="BodyText"/>
        <w:rPr>
          <w:b/>
        </w:rPr>
      </w:pPr>
    </w:p>
    <w:p>
      <w:pPr>
        <w:pStyle w:val="BodyText"/>
        <w:spacing w:before="5"/>
        <w:rPr>
          <w:b/>
          <w:sz w:val="17"/>
        </w:rPr>
      </w:pPr>
    </w:p>
    <w:p>
      <w:pPr>
        <w:pStyle w:val="BodyText"/>
        <w:spacing w:before="74"/>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28" w:lineRule="exact" w:before="16"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4"/>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984"/>
      </w:pPr>
      <w:r>
        <w:rPr/>
        <w:t>The minimum number of competitors each region may enter is the first- and second-place winners who are members of active local chapters and are on record in the Pennsylvania and the FBLA-PBL national offices as having paid dues by January 31 or prior to the region conference by the date posted on the PA FBLA web site.</w:t>
      </w:r>
    </w:p>
    <w:p>
      <w:pPr>
        <w:pStyle w:val="BodyText"/>
        <w:spacing w:before="5"/>
      </w:pPr>
    </w:p>
    <w:p>
      <w:pPr>
        <w:spacing w:before="0"/>
        <w:ind w:left="220" w:right="1092" w:firstLine="0"/>
        <w:jc w:val="left"/>
        <w:rPr>
          <w:b/>
          <w:i/>
          <w:sz w:val="20"/>
        </w:rPr>
      </w:pPr>
      <w:r>
        <w:rPr>
          <w:b/>
          <w:i/>
          <w:sz w:val="20"/>
        </w:rPr>
        <w:t>In the event of a team entry, no more than one (1) member may have submitted a project for judging at a </w:t>
      </w:r>
      <w:r>
        <w:rPr>
          <w:b/>
          <w:i/>
          <w:sz w:val="20"/>
        </w:rPr>
        <w:t>previous State Leadership Conference. A member who has competed as an individual in an individual/team event (1-2) may compete again in the same event as a team member the following year, not as an individual.</w:t>
      </w:r>
    </w:p>
    <w:p>
      <w:pPr>
        <w:pStyle w:val="BodyText"/>
        <w:spacing w:before="9"/>
        <w:rPr>
          <w:b/>
          <w:i/>
          <w:sz w:val="19"/>
        </w:rPr>
      </w:pPr>
    </w:p>
    <w:p>
      <w:pPr>
        <w:spacing w:line="240" w:lineRule="auto" w:before="1"/>
        <w:ind w:left="220" w:right="1017" w:firstLine="0"/>
        <w:jc w:val="left"/>
        <w:rPr>
          <w:b/>
          <w:sz w:val="20"/>
        </w:rPr>
      </w:pPr>
      <w:r>
        <w:rPr>
          <w:b/>
          <w:sz w:val="20"/>
        </w:rPr>
        <w:t>If one of the team’s members cannot attend the SLC but has participated in the production portion of the event, the remaining team member will be permitted to attend the SLC to take the objective portion of the test</w:t>
      </w:r>
      <w:r>
        <w:rPr>
          <w:sz w:val="20"/>
        </w:rPr>
        <w:t>. </w:t>
      </w:r>
      <w:r>
        <w:rPr>
          <w:b/>
          <w:sz w:val="20"/>
        </w:rPr>
        <w:t>The non-attending member must still be registered for the SLC in order to claim any awards which the team may win.</w:t>
      </w:r>
    </w:p>
    <w:p>
      <w:pPr>
        <w:pStyle w:val="BodyText"/>
        <w:spacing w:before="5"/>
        <w:rPr>
          <w:b/>
          <w:sz w:val="19"/>
        </w:rPr>
      </w:pPr>
    </w:p>
    <w:p>
      <w:pPr>
        <w:spacing w:line="244" w:lineRule="auto" w:before="0"/>
        <w:ind w:left="220" w:right="960" w:firstLine="0"/>
        <w:jc w:val="left"/>
        <w:rPr>
          <w:b/>
          <w:sz w:val="20"/>
        </w:rPr>
      </w:pPr>
      <w:r>
        <w:rPr>
          <w:b/>
          <w:sz w:val="20"/>
        </w:rPr>
        <w:t>The participant(s) are required to take both the objective and complete the production project </w:t>
      </w:r>
      <w:r>
        <w:rPr>
          <w:sz w:val="20"/>
        </w:rPr>
        <w:t>i</w:t>
      </w:r>
      <w:r>
        <w:rPr>
          <w:b/>
          <w:sz w:val="20"/>
        </w:rPr>
        <w:t>n order to win an award at the SLC.</w:t>
      </w:r>
    </w:p>
    <w:p>
      <w:pPr>
        <w:pStyle w:val="BodyText"/>
        <w:spacing w:before="3"/>
        <w:rPr>
          <w:b/>
          <w:sz w:val="19"/>
        </w:rPr>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3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4"/>
          <w:sz w:val="20"/>
        </w:rPr>
        <w:t> </w:t>
      </w:r>
      <w:r>
        <w:rPr>
          <w:sz w:val="20"/>
        </w:rPr>
        <w:t>site.</w:t>
      </w:r>
    </w:p>
    <w:p>
      <w:pPr>
        <w:pStyle w:val="BodyText"/>
        <w:spacing w:before="5"/>
        <w:rPr>
          <w:sz w:val="13"/>
        </w:rPr>
      </w:pPr>
    </w:p>
    <w:p>
      <w:pPr>
        <w:pStyle w:val="BodyText"/>
        <w:spacing w:before="74"/>
        <w:ind w:left="220" w:right="1017"/>
      </w:pPr>
      <w:r>
        <w:rPr/>
        <w:t>At the State Leadership Conference, the chapter adviser must confirm students’ participation in the event. Participants who are not confirmed will be disqualified.</w:t>
      </w:r>
    </w:p>
    <w:p>
      <w:pPr>
        <w:pStyle w:val="BodyText"/>
        <w:spacing w:before="5"/>
      </w:pPr>
    </w:p>
    <w:p>
      <w:pPr>
        <w:pStyle w:val="Heading3"/>
        <w:spacing w:line="321" w:lineRule="exact"/>
        <w:rPr>
          <w:u w:val="none"/>
        </w:rPr>
      </w:pPr>
      <w:r>
        <w:rPr>
          <w:u w:val="thick"/>
        </w:rPr>
        <w:t>Region Procedure</w:t>
      </w:r>
    </w:p>
    <w:p>
      <w:pPr>
        <w:pStyle w:val="Heading6"/>
        <w:spacing w:line="274" w:lineRule="exact"/>
        <w:ind w:left="220" w:right="1017"/>
      </w:pPr>
      <w:r>
        <w:rPr>
          <w:u w:val="thick"/>
        </w:rPr>
        <w:t>Production Project</w:t>
      </w:r>
    </w:p>
    <w:p>
      <w:pPr>
        <w:pStyle w:val="ListParagraph"/>
        <w:numPr>
          <w:ilvl w:val="0"/>
          <w:numId w:val="171"/>
        </w:numPr>
        <w:tabs>
          <w:tab w:pos="581" w:val="left" w:leader="none"/>
        </w:tabs>
        <w:spacing w:line="228" w:lineRule="exact" w:before="0" w:after="0"/>
        <w:ind w:left="580" w:right="0" w:hanging="360"/>
        <w:jc w:val="left"/>
        <w:rPr>
          <w:sz w:val="20"/>
        </w:rPr>
      </w:pPr>
      <w:r>
        <w:rPr>
          <w:sz w:val="20"/>
        </w:rPr>
        <w:t>Participants may use any desktop publishing software to complete the</w:t>
      </w:r>
      <w:r>
        <w:rPr>
          <w:spacing w:val="-23"/>
          <w:sz w:val="20"/>
        </w:rPr>
        <w:t> </w:t>
      </w:r>
      <w:r>
        <w:rPr>
          <w:sz w:val="20"/>
        </w:rPr>
        <w:t>project.</w:t>
      </w:r>
    </w:p>
    <w:p>
      <w:pPr>
        <w:pStyle w:val="BodyText"/>
      </w:pPr>
    </w:p>
    <w:p>
      <w:pPr>
        <w:pStyle w:val="ListParagraph"/>
        <w:numPr>
          <w:ilvl w:val="0"/>
          <w:numId w:val="171"/>
        </w:numPr>
        <w:tabs>
          <w:tab w:pos="581" w:val="left" w:leader="none"/>
        </w:tabs>
        <w:spacing w:line="240" w:lineRule="auto" w:before="1" w:after="0"/>
        <w:ind w:left="580" w:right="981" w:hanging="360"/>
        <w:jc w:val="left"/>
        <w:rPr>
          <w:sz w:val="20"/>
        </w:rPr>
      </w:pPr>
      <w:r>
        <w:rPr>
          <w:sz w:val="20"/>
        </w:rPr>
        <w:t>The finished product must be submitted in color. Participants will provide a copy of the finished work in each  of two separate</w:t>
      </w:r>
      <w:r>
        <w:rPr>
          <w:spacing w:val="-9"/>
          <w:sz w:val="20"/>
        </w:rPr>
        <w:t> </w:t>
      </w:r>
      <w:r>
        <w:rPr>
          <w:sz w:val="20"/>
        </w:rPr>
        <w:t>folders.</w:t>
      </w:r>
    </w:p>
    <w:p>
      <w:pPr>
        <w:pStyle w:val="BodyText"/>
        <w:spacing w:before="9"/>
        <w:rPr>
          <w:sz w:val="19"/>
        </w:rPr>
      </w:pPr>
    </w:p>
    <w:p>
      <w:pPr>
        <w:pStyle w:val="ListParagraph"/>
        <w:numPr>
          <w:ilvl w:val="0"/>
          <w:numId w:val="171"/>
        </w:numPr>
        <w:tabs>
          <w:tab w:pos="581" w:val="left" w:leader="none"/>
        </w:tabs>
        <w:spacing w:line="240" w:lineRule="auto" w:before="1" w:after="0"/>
        <w:ind w:left="580" w:right="980" w:hanging="360"/>
        <w:jc w:val="left"/>
        <w:rPr>
          <w:sz w:val="20"/>
        </w:rPr>
      </w:pPr>
      <w:r>
        <w:rPr>
          <w:sz w:val="20"/>
        </w:rPr>
        <w:t>Documents produced for this event must be prepared </w:t>
      </w:r>
      <w:r>
        <w:rPr>
          <w:spacing w:val="3"/>
          <w:sz w:val="20"/>
        </w:rPr>
        <w:t>by </w:t>
      </w:r>
      <w:r>
        <w:rPr>
          <w:sz w:val="20"/>
        </w:rPr>
        <w:t>the FBLA competitors without help from the adviser or any other</w:t>
      </w:r>
      <w:r>
        <w:rPr>
          <w:spacing w:val="-7"/>
          <w:sz w:val="20"/>
        </w:rPr>
        <w:t> </w:t>
      </w:r>
      <w:r>
        <w:rPr>
          <w:sz w:val="20"/>
        </w:rPr>
        <w:t>person.</w:t>
      </w:r>
    </w:p>
    <w:p>
      <w:pPr>
        <w:pStyle w:val="BodyText"/>
      </w:pPr>
    </w:p>
    <w:p>
      <w:pPr>
        <w:pStyle w:val="ListParagraph"/>
        <w:numPr>
          <w:ilvl w:val="0"/>
          <w:numId w:val="171"/>
        </w:numPr>
        <w:tabs>
          <w:tab w:pos="581" w:val="left" w:leader="none"/>
        </w:tabs>
        <w:spacing w:line="240" w:lineRule="auto" w:before="1" w:after="0"/>
        <w:ind w:left="580" w:right="0" w:hanging="360"/>
        <w:jc w:val="left"/>
        <w:rPr>
          <w:sz w:val="20"/>
        </w:rPr>
      </w:pPr>
      <w:r>
        <w:rPr>
          <w:sz w:val="20"/>
        </w:rPr>
        <w:t>Refer to copyright guidelines found in the Format</w:t>
      </w:r>
      <w:r>
        <w:rPr>
          <w:spacing w:val="-26"/>
          <w:sz w:val="20"/>
        </w:rPr>
        <w:t> </w:t>
      </w:r>
      <w:r>
        <w:rPr>
          <w:sz w:val="20"/>
        </w:rPr>
        <w:t>Guide.</w:t>
      </w:r>
    </w:p>
    <w:p>
      <w:pPr>
        <w:pStyle w:val="BodyText"/>
        <w:spacing w:before="1"/>
      </w:pPr>
    </w:p>
    <w:p>
      <w:pPr>
        <w:pStyle w:val="Heading6"/>
        <w:spacing w:line="274" w:lineRule="exact" w:before="1"/>
        <w:ind w:left="220" w:right="1017"/>
      </w:pPr>
      <w:r>
        <w:rPr>
          <w:u w:val="thick"/>
        </w:rPr>
        <w:t>Objective Test</w:t>
      </w:r>
    </w:p>
    <w:p>
      <w:pPr>
        <w:pStyle w:val="ListParagraph"/>
        <w:numPr>
          <w:ilvl w:val="0"/>
          <w:numId w:val="172"/>
        </w:numPr>
        <w:tabs>
          <w:tab w:pos="581" w:val="left" w:leader="none"/>
        </w:tabs>
        <w:spacing w:line="240" w:lineRule="auto" w:before="0" w:after="0"/>
        <w:ind w:left="580" w:right="1073" w:hanging="360"/>
        <w:jc w:val="left"/>
        <w:rPr>
          <w:b/>
          <w:sz w:val="20"/>
        </w:rPr>
      </w:pPr>
      <w:r>
        <w:rPr>
          <w:sz w:val="20"/>
        </w:rPr>
        <w:t>A one-hour written objective test will be administered according to the specific RLC procedures determined by the region adviser. The objective test will be based on the areas described in the Competencies section listed above and basic skills knowledge. All participants in this event must report at the event time determined by each region.  </w:t>
      </w:r>
      <w:r>
        <w:rPr>
          <w:b/>
          <w:sz w:val="20"/>
        </w:rPr>
        <w:t>If a participant arrives after the objective test has begun, he or she will be admitted to</w:t>
      </w:r>
      <w:r>
        <w:rPr>
          <w:b/>
          <w:spacing w:val="-33"/>
          <w:sz w:val="20"/>
        </w:rPr>
        <w:t> </w:t>
      </w:r>
      <w:r>
        <w:rPr>
          <w:b/>
          <w:sz w:val="20"/>
        </w:rPr>
        <w:t>the</w:t>
      </w:r>
    </w:p>
    <w:p>
      <w:pPr>
        <w:spacing w:after="0" w:line="240" w:lineRule="auto"/>
        <w:jc w:val="left"/>
        <w:rPr>
          <w:sz w:val="20"/>
        </w:rPr>
        <w:sectPr>
          <w:pgSz w:w="12240" w:h="15840"/>
          <w:pgMar w:header="1005" w:footer="1092" w:top="1200" w:bottom="1280" w:left="1220" w:right="460"/>
        </w:sectPr>
      </w:pPr>
    </w:p>
    <w:p>
      <w:pPr>
        <w:pStyle w:val="BodyText"/>
        <w:spacing w:before="5"/>
        <w:rPr>
          <w:b/>
          <w:sz w:val="13"/>
        </w:rPr>
      </w:pPr>
    </w:p>
    <w:p>
      <w:pPr>
        <w:spacing w:line="244" w:lineRule="auto" w:before="74"/>
        <w:ind w:left="580" w:right="1017" w:firstLine="0"/>
        <w:jc w:val="left"/>
        <w:rPr>
          <w:b/>
          <w:sz w:val="20"/>
        </w:rPr>
      </w:pPr>
      <w:r>
        <w:rPr>
          <w:b/>
          <w:sz w:val="20"/>
        </w:rPr>
        <w:t>testing area and will be permitted to take the test in the remaining amount of time for the event</w:t>
      </w:r>
      <w:r>
        <w:rPr>
          <w:sz w:val="20"/>
        </w:rPr>
        <w:t>. </w:t>
      </w:r>
      <w:r>
        <w:rPr>
          <w:b/>
          <w:sz w:val="20"/>
        </w:rPr>
        <w:t>The participant will not receive any additional instructions from the event administrators.</w:t>
      </w:r>
    </w:p>
    <w:p>
      <w:pPr>
        <w:pStyle w:val="BodyText"/>
        <w:rPr>
          <w:b/>
          <w:sz w:val="19"/>
        </w:rPr>
      </w:pPr>
    </w:p>
    <w:p>
      <w:pPr>
        <w:pStyle w:val="ListParagraph"/>
        <w:numPr>
          <w:ilvl w:val="0"/>
          <w:numId w:val="172"/>
        </w:numPr>
        <w:tabs>
          <w:tab w:pos="581" w:val="left" w:leader="none"/>
        </w:tabs>
        <w:spacing w:line="240" w:lineRule="auto" w:before="0" w:after="0"/>
        <w:ind w:left="580" w:right="1180" w:hanging="360"/>
        <w:jc w:val="left"/>
        <w:rPr>
          <w:sz w:val="20"/>
        </w:rPr>
      </w:pPr>
      <w:r>
        <w:rPr>
          <w:sz w:val="20"/>
        </w:rPr>
        <w:t>If</w:t>
      </w:r>
      <w:r>
        <w:rPr>
          <w:spacing w:val="-4"/>
          <w:sz w:val="20"/>
        </w:rPr>
        <w:t> </w:t>
      </w:r>
      <w:r>
        <w:rPr>
          <w:sz w:val="20"/>
        </w:rPr>
        <w:t>one</w:t>
      </w:r>
      <w:r>
        <w:rPr>
          <w:spacing w:val="-2"/>
          <w:sz w:val="20"/>
        </w:rPr>
        <w:t> </w:t>
      </w:r>
      <w:r>
        <w:rPr>
          <w:sz w:val="20"/>
        </w:rPr>
        <w:t>team</w:t>
      </w:r>
      <w:r>
        <w:rPr>
          <w:spacing w:val="-4"/>
          <w:sz w:val="20"/>
        </w:rPr>
        <w:t> </w:t>
      </w:r>
      <w:r>
        <w:rPr>
          <w:sz w:val="20"/>
        </w:rPr>
        <w:t>member</w:t>
      </w:r>
      <w:r>
        <w:rPr>
          <w:spacing w:val="-1"/>
          <w:sz w:val="20"/>
        </w:rPr>
        <w:t> </w:t>
      </w:r>
      <w:r>
        <w:rPr>
          <w:sz w:val="20"/>
        </w:rPr>
        <w:t>is</w:t>
      </w:r>
      <w:r>
        <w:rPr>
          <w:spacing w:val="-3"/>
          <w:sz w:val="20"/>
        </w:rPr>
        <w:t> </w:t>
      </w:r>
      <w:r>
        <w:rPr>
          <w:sz w:val="20"/>
        </w:rPr>
        <w:t>not</w:t>
      </w:r>
      <w:r>
        <w:rPr>
          <w:spacing w:val="-3"/>
          <w:sz w:val="20"/>
        </w:rPr>
        <w:t> </w:t>
      </w:r>
      <w:r>
        <w:rPr>
          <w:sz w:val="20"/>
        </w:rPr>
        <w:t>present</w:t>
      </w:r>
      <w:r>
        <w:rPr>
          <w:spacing w:val="-3"/>
          <w:sz w:val="20"/>
        </w:rPr>
        <w:t> </w:t>
      </w:r>
      <w:r>
        <w:rPr>
          <w:sz w:val="20"/>
        </w:rPr>
        <w:t>at</w:t>
      </w:r>
      <w:r>
        <w:rPr>
          <w:spacing w:val="-3"/>
          <w:sz w:val="20"/>
        </w:rPr>
        <w:t> </w:t>
      </w:r>
      <w:r>
        <w:rPr>
          <w:sz w:val="20"/>
        </w:rPr>
        <w:t>the</w:t>
      </w:r>
      <w:r>
        <w:rPr>
          <w:spacing w:val="-2"/>
          <w:sz w:val="20"/>
        </w:rPr>
        <w:t> </w:t>
      </w:r>
      <w:r>
        <w:rPr>
          <w:sz w:val="20"/>
        </w:rPr>
        <w:t>RLC,</w:t>
      </w:r>
      <w:r>
        <w:rPr>
          <w:spacing w:val="-2"/>
          <w:sz w:val="20"/>
        </w:rPr>
        <w:t> </w:t>
      </w:r>
      <w:r>
        <w:rPr>
          <w:sz w:val="20"/>
        </w:rPr>
        <w:t>the</w:t>
      </w:r>
      <w:r>
        <w:rPr>
          <w:spacing w:val="-2"/>
          <w:sz w:val="20"/>
        </w:rPr>
        <w:t> </w:t>
      </w:r>
      <w:r>
        <w:rPr>
          <w:sz w:val="20"/>
        </w:rPr>
        <w:t>other</w:t>
      </w:r>
      <w:r>
        <w:rPr>
          <w:spacing w:val="-1"/>
          <w:sz w:val="20"/>
        </w:rPr>
        <w:t> </w:t>
      </w:r>
      <w:r>
        <w:rPr>
          <w:sz w:val="20"/>
        </w:rPr>
        <w:t>team</w:t>
      </w:r>
      <w:r>
        <w:rPr>
          <w:spacing w:val="-1"/>
          <w:sz w:val="20"/>
        </w:rPr>
        <w:t> </w:t>
      </w:r>
      <w:r>
        <w:rPr>
          <w:sz w:val="20"/>
        </w:rPr>
        <w:t>member may</w:t>
      </w:r>
      <w:r>
        <w:rPr>
          <w:spacing w:val="-3"/>
          <w:sz w:val="20"/>
        </w:rPr>
        <w:t> </w:t>
      </w:r>
      <w:r>
        <w:rPr>
          <w:sz w:val="20"/>
        </w:rPr>
        <w:t>be</w:t>
      </w:r>
      <w:r>
        <w:rPr>
          <w:spacing w:val="-2"/>
          <w:sz w:val="20"/>
        </w:rPr>
        <w:t> </w:t>
      </w:r>
      <w:r>
        <w:rPr>
          <w:sz w:val="20"/>
        </w:rPr>
        <w:t>allowed</w:t>
      </w:r>
      <w:r>
        <w:rPr>
          <w:spacing w:val="-1"/>
          <w:sz w:val="20"/>
        </w:rPr>
        <w:t> </w:t>
      </w:r>
      <w:r>
        <w:rPr>
          <w:sz w:val="20"/>
        </w:rPr>
        <w:t>to</w:t>
      </w:r>
      <w:r>
        <w:rPr>
          <w:spacing w:val="-1"/>
          <w:sz w:val="20"/>
        </w:rPr>
        <w:t> </w:t>
      </w:r>
      <w:r>
        <w:rPr>
          <w:sz w:val="20"/>
        </w:rPr>
        <w:t>take</w:t>
      </w:r>
      <w:r>
        <w:rPr>
          <w:spacing w:val="-2"/>
          <w:sz w:val="20"/>
        </w:rPr>
        <w:t> </w:t>
      </w:r>
      <w:r>
        <w:rPr>
          <w:sz w:val="20"/>
        </w:rPr>
        <w:t>the written</w:t>
      </w:r>
      <w:r>
        <w:rPr>
          <w:spacing w:val="-3"/>
          <w:sz w:val="20"/>
        </w:rPr>
        <w:t> </w:t>
      </w:r>
      <w:r>
        <w:rPr>
          <w:sz w:val="20"/>
        </w:rPr>
        <w:t>test; however, both team members must be registered for the RLC and have completed the project</w:t>
      </w:r>
      <w:r>
        <w:rPr>
          <w:spacing w:val="-30"/>
          <w:sz w:val="20"/>
        </w:rPr>
        <w:t> </w:t>
      </w:r>
      <w:r>
        <w:rPr>
          <w:sz w:val="20"/>
        </w:rPr>
        <w:t>component.</w:t>
      </w:r>
    </w:p>
    <w:p>
      <w:pPr>
        <w:pStyle w:val="BodyText"/>
        <w:spacing w:before="5"/>
      </w:pPr>
    </w:p>
    <w:p>
      <w:pPr>
        <w:tabs>
          <w:tab w:pos="580" w:val="left" w:leader="none"/>
        </w:tabs>
        <w:spacing w:before="0"/>
        <w:ind w:left="580" w:right="1134" w:hanging="360"/>
        <w:jc w:val="left"/>
        <w:rPr>
          <w:b/>
          <w:sz w:val="20"/>
        </w:rPr>
      </w:pPr>
      <w:r>
        <w:rPr>
          <w:b/>
          <w:sz w:val="20"/>
        </w:rPr>
        <w:t>3.</w:t>
        <w:tab/>
        <w:t>The participants must comply with the PA FBLA Dress Code which can be</w:t>
      </w:r>
      <w:r>
        <w:rPr>
          <w:b/>
          <w:spacing w:val="-17"/>
          <w:sz w:val="20"/>
        </w:rPr>
        <w:t> </w:t>
      </w:r>
      <w:r>
        <w:rPr>
          <w:b/>
          <w:sz w:val="20"/>
        </w:rPr>
        <w:t>found</w:t>
      </w:r>
      <w:r>
        <w:rPr>
          <w:b/>
          <w:spacing w:val="-3"/>
          <w:sz w:val="20"/>
        </w:rPr>
        <w:t> </w:t>
      </w:r>
      <w:r>
        <w:rPr>
          <w:b/>
          <w:sz w:val="20"/>
        </w:rPr>
        <w:t>at</w:t>
      </w:r>
      <w:r>
        <w:rPr>
          <w:b/>
          <w:w w:val="99"/>
          <w:sz w:val="20"/>
        </w:rPr>
        <w:t> </w:t>
      </w:r>
      <w:hyperlink r:id="rId76">
        <w:r>
          <w:rPr>
            <w:b/>
            <w:sz w:val="20"/>
          </w:rPr>
          <w:t>www.pafbla.org/dresscode.php.</w:t>
        </w:r>
      </w:hyperlink>
      <w:r>
        <w:rPr>
          <w:b/>
          <w:sz w:val="20"/>
        </w:rPr>
        <w:t> Since this is a collaborative test, if one member is not permitted to</w:t>
      </w:r>
      <w:r>
        <w:rPr>
          <w:b/>
          <w:spacing w:val="-28"/>
          <w:sz w:val="20"/>
        </w:rPr>
        <w:t> </w:t>
      </w:r>
      <w:r>
        <w:rPr>
          <w:b/>
          <w:sz w:val="20"/>
        </w:rPr>
        <w:t>enter the testing area, no team members will be admitted to </w:t>
      </w:r>
      <w:r>
        <w:rPr>
          <w:b/>
          <w:spacing w:val="2"/>
          <w:sz w:val="20"/>
        </w:rPr>
        <w:t>the </w:t>
      </w:r>
      <w:r>
        <w:rPr>
          <w:b/>
          <w:sz w:val="20"/>
        </w:rPr>
        <w:t>testing area until all in compliance with the dress</w:t>
      </w:r>
      <w:r>
        <w:rPr>
          <w:b/>
          <w:spacing w:val="-4"/>
          <w:sz w:val="20"/>
        </w:rPr>
        <w:t> </w:t>
      </w:r>
      <w:r>
        <w:rPr>
          <w:b/>
          <w:sz w:val="20"/>
        </w:rPr>
        <w:t>code.</w:t>
      </w:r>
    </w:p>
    <w:p>
      <w:pPr>
        <w:pStyle w:val="BodyText"/>
        <w:spacing w:before="7"/>
        <w:rPr>
          <w:b/>
          <w:sz w:val="19"/>
        </w:rPr>
      </w:pPr>
    </w:p>
    <w:p>
      <w:pPr>
        <w:pStyle w:val="ListParagraph"/>
        <w:numPr>
          <w:ilvl w:val="0"/>
          <w:numId w:val="173"/>
        </w:numPr>
        <w:tabs>
          <w:tab w:pos="581" w:val="left" w:leader="none"/>
        </w:tabs>
        <w:spacing w:line="240" w:lineRule="auto" w:before="0"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pPr>
    </w:p>
    <w:p>
      <w:pPr>
        <w:pStyle w:val="ListParagraph"/>
        <w:numPr>
          <w:ilvl w:val="0"/>
          <w:numId w:val="173"/>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5"/>
      </w:pPr>
    </w:p>
    <w:p>
      <w:pPr>
        <w:pStyle w:val="Heading3"/>
        <w:spacing w:line="321" w:lineRule="exact" w:before="1"/>
        <w:rPr>
          <w:u w:val="none"/>
        </w:rPr>
      </w:pPr>
      <w:r>
        <w:rPr>
          <w:u w:val="thick"/>
        </w:rPr>
        <w:t>State Procedure</w:t>
      </w:r>
    </w:p>
    <w:p>
      <w:pPr>
        <w:pStyle w:val="Heading6"/>
        <w:spacing w:line="274" w:lineRule="exact"/>
        <w:ind w:left="220" w:right="1017"/>
      </w:pPr>
      <w:r>
        <w:rPr>
          <w:u w:val="thick"/>
        </w:rPr>
        <w:t>Production Project</w:t>
      </w:r>
    </w:p>
    <w:p>
      <w:pPr>
        <w:pStyle w:val="ListParagraph"/>
        <w:numPr>
          <w:ilvl w:val="0"/>
          <w:numId w:val="174"/>
        </w:numPr>
        <w:tabs>
          <w:tab w:pos="581" w:val="left" w:leader="none"/>
        </w:tabs>
        <w:spacing w:line="242" w:lineRule="auto" w:before="0" w:after="0"/>
        <w:ind w:left="580" w:right="986" w:hanging="360"/>
        <w:jc w:val="left"/>
        <w:rPr>
          <w:b/>
          <w:i/>
          <w:sz w:val="20"/>
        </w:rPr>
      </w:pPr>
      <w:r>
        <w:rPr>
          <w:sz w:val="20"/>
        </w:rPr>
        <w:t>The region adviser must submit the names of the RLC eligible winners on the Regional Winners Reporting Form to the PA FBLA Executive Director/State Chairman. The school-site test administrator for each winner must be listed on the Regional Winners Reporting Form</w:t>
      </w:r>
      <w:r>
        <w:rPr>
          <w:b/>
          <w:i/>
          <w:sz w:val="20"/>
        </w:rPr>
        <w:t>. </w:t>
      </w:r>
      <w:r>
        <w:rPr>
          <w:b/>
          <w:sz w:val="20"/>
        </w:rPr>
        <w:t>The local chapter adviser is not permitted to be the school-site</w:t>
      </w:r>
      <w:r>
        <w:rPr>
          <w:b/>
          <w:spacing w:val="-6"/>
          <w:sz w:val="20"/>
        </w:rPr>
        <w:t> </w:t>
      </w:r>
      <w:r>
        <w:rPr>
          <w:b/>
          <w:sz w:val="20"/>
        </w:rPr>
        <w:t>administrator</w:t>
      </w:r>
      <w:r>
        <w:rPr>
          <w:b/>
          <w:i/>
          <w:sz w:val="20"/>
        </w:rPr>
        <w:t>.</w:t>
      </w:r>
    </w:p>
    <w:p>
      <w:pPr>
        <w:pStyle w:val="BodyText"/>
        <w:spacing w:before="2"/>
        <w:rPr>
          <w:b/>
          <w:i/>
          <w:sz w:val="19"/>
        </w:rPr>
      </w:pPr>
    </w:p>
    <w:p>
      <w:pPr>
        <w:pStyle w:val="ListParagraph"/>
        <w:numPr>
          <w:ilvl w:val="0"/>
          <w:numId w:val="174"/>
        </w:numPr>
        <w:tabs>
          <w:tab w:pos="581" w:val="left" w:leader="none"/>
        </w:tabs>
        <w:spacing w:line="240" w:lineRule="auto" w:before="1" w:after="0"/>
        <w:ind w:left="580" w:right="0" w:hanging="360"/>
        <w:jc w:val="left"/>
        <w:rPr>
          <w:sz w:val="20"/>
        </w:rPr>
      </w:pPr>
      <w:r>
        <w:rPr>
          <w:sz w:val="20"/>
        </w:rPr>
        <w:t>Participants may use any desktop publishing software to complete the</w:t>
      </w:r>
      <w:r>
        <w:rPr>
          <w:spacing w:val="-24"/>
          <w:sz w:val="20"/>
        </w:rPr>
        <w:t> </w:t>
      </w:r>
      <w:r>
        <w:rPr>
          <w:sz w:val="20"/>
        </w:rPr>
        <w:t>project.</w:t>
      </w:r>
    </w:p>
    <w:p>
      <w:pPr>
        <w:pStyle w:val="BodyText"/>
      </w:pPr>
    </w:p>
    <w:p>
      <w:pPr>
        <w:pStyle w:val="ListParagraph"/>
        <w:numPr>
          <w:ilvl w:val="0"/>
          <w:numId w:val="174"/>
        </w:numPr>
        <w:tabs>
          <w:tab w:pos="581" w:val="left" w:leader="none"/>
        </w:tabs>
        <w:spacing w:line="240" w:lineRule="auto" w:before="1" w:after="0"/>
        <w:ind w:left="580" w:right="987" w:hanging="360"/>
        <w:jc w:val="left"/>
        <w:rPr>
          <w:sz w:val="20"/>
        </w:rPr>
      </w:pPr>
      <w:r>
        <w:rPr>
          <w:sz w:val="20"/>
        </w:rPr>
        <w:t>The finished product must be in color. Participants will provide a copy of the finished work in each of two separate</w:t>
      </w:r>
      <w:r>
        <w:rPr>
          <w:spacing w:val="-6"/>
          <w:sz w:val="20"/>
        </w:rPr>
        <w:t> </w:t>
      </w:r>
      <w:r>
        <w:rPr>
          <w:sz w:val="20"/>
        </w:rPr>
        <w:t>folders.</w:t>
      </w:r>
    </w:p>
    <w:p>
      <w:pPr>
        <w:pStyle w:val="BodyText"/>
        <w:spacing w:before="9"/>
        <w:rPr>
          <w:sz w:val="19"/>
        </w:rPr>
      </w:pPr>
    </w:p>
    <w:p>
      <w:pPr>
        <w:pStyle w:val="ListParagraph"/>
        <w:numPr>
          <w:ilvl w:val="0"/>
          <w:numId w:val="174"/>
        </w:numPr>
        <w:tabs>
          <w:tab w:pos="581" w:val="left" w:leader="none"/>
        </w:tabs>
        <w:spacing w:line="240" w:lineRule="auto" w:before="1" w:after="0"/>
        <w:ind w:left="580" w:right="985" w:hanging="360"/>
        <w:jc w:val="left"/>
        <w:rPr>
          <w:sz w:val="20"/>
        </w:rPr>
      </w:pPr>
      <w:r>
        <w:rPr>
          <w:sz w:val="20"/>
        </w:rPr>
        <w:t>Documents produced for this event must be prepared by the FBLA competitors without help from the adviser or any other</w:t>
      </w:r>
      <w:r>
        <w:rPr>
          <w:spacing w:val="-7"/>
          <w:sz w:val="20"/>
        </w:rPr>
        <w:t> </w:t>
      </w:r>
      <w:r>
        <w:rPr>
          <w:sz w:val="20"/>
        </w:rPr>
        <w:t>person.</w:t>
      </w:r>
    </w:p>
    <w:p>
      <w:pPr>
        <w:pStyle w:val="BodyText"/>
      </w:pPr>
    </w:p>
    <w:p>
      <w:pPr>
        <w:pStyle w:val="ListParagraph"/>
        <w:numPr>
          <w:ilvl w:val="0"/>
          <w:numId w:val="174"/>
        </w:numPr>
        <w:tabs>
          <w:tab w:pos="581" w:val="left" w:leader="none"/>
        </w:tabs>
        <w:spacing w:line="240" w:lineRule="auto" w:before="1" w:after="0"/>
        <w:ind w:left="580" w:right="0" w:hanging="360"/>
        <w:jc w:val="left"/>
        <w:rPr>
          <w:sz w:val="20"/>
        </w:rPr>
      </w:pPr>
      <w:r>
        <w:rPr>
          <w:sz w:val="20"/>
        </w:rPr>
        <w:t>Refer to copyright guidelines found in the Format</w:t>
      </w:r>
      <w:r>
        <w:rPr>
          <w:spacing w:val="-26"/>
          <w:sz w:val="20"/>
        </w:rPr>
        <w:t> </w:t>
      </w:r>
      <w:r>
        <w:rPr>
          <w:sz w:val="20"/>
        </w:rPr>
        <w:t>Guide</w:t>
      </w:r>
    </w:p>
    <w:p>
      <w:pPr>
        <w:pStyle w:val="BodyText"/>
      </w:pPr>
    </w:p>
    <w:p>
      <w:pPr>
        <w:pStyle w:val="ListParagraph"/>
        <w:numPr>
          <w:ilvl w:val="0"/>
          <w:numId w:val="174"/>
        </w:numPr>
        <w:tabs>
          <w:tab w:pos="581" w:val="left" w:leader="none"/>
        </w:tabs>
        <w:spacing w:line="240" w:lineRule="auto" w:before="1" w:after="0"/>
        <w:ind w:left="580" w:right="1694" w:hanging="360"/>
        <w:jc w:val="left"/>
        <w:rPr>
          <w:sz w:val="20"/>
        </w:rPr>
      </w:pPr>
      <w:r>
        <w:rPr>
          <w:sz w:val="20"/>
        </w:rPr>
        <w:t>Production projects must be uploaded by the chapter adviser and received by </w:t>
      </w:r>
      <w:r>
        <w:rPr>
          <w:spacing w:val="2"/>
          <w:sz w:val="20"/>
        </w:rPr>
        <w:t>the </w:t>
      </w:r>
      <w:r>
        <w:rPr>
          <w:sz w:val="20"/>
        </w:rPr>
        <w:t>deadline posted on</w:t>
      </w:r>
      <w:r>
        <w:rPr>
          <w:spacing w:val="-33"/>
          <w:sz w:val="20"/>
        </w:rPr>
        <w:t> </w:t>
      </w:r>
      <w:r>
        <w:rPr>
          <w:sz w:val="20"/>
        </w:rPr>
        <w:t>the </w:t>
      </w:r>
      <w:hyperlink r:id="rId5">
        <w:r>
          <w:rPr>
            <w:sz w:val="20"/>
          </w:rPr>
          <w:t>www.pafbla.org</w:t>
        </w:r>
      </w:hyperlink>
      <w:r>
        <w:rPr>
          <w:sz w:val="20"/>
        </w:rPr>
        <w:t> website. After chapter advisers register the students for the SLC, specific instructions regarding the upload will be sent directly to the chapter</w:t>
      </w:r>
      <w:r>
        <w:rPr>
          <w:spacing w:val="-21"/>
          <w:sz w:val="20"/>
        </w:rPr>
        <w:t> </w:t>
      </w:r>
      <w:r>
        <w:rPr>
          <w:sz w:val="20"/>
        </w:rPr>
        <w:t>adviser.</w:t>
      </w:r>
    </w:p>
    <w:p>
      <w:pPr>
        <w:pStyle w:val="BodyText"/>
        <w:spacing w:before="4"/>
      </w:pPr>
    </w:p>
    <w:p>
      <w:pPr>
        <w:pStyle w:val="Heading6"/>
        <w:spacing w:line="274" w:lineRule="exact"/>
        <w:ind w:left="220" w:right="1017"/>
      </w:pPr>
      <w:r>
        <w:rPr>
          <w:u w:val="thick"/>
        </w:rPr>
        <w:t>Objective Test</w:t>
      </w:r>
    </w:p>
    <w:p>
      <w:pPr>
        <w:pStyle w:val="ListParagraph"/>
        <w:numPr>
          <w:ilvl w:val="0"/>
          <w:numId w:val="175"/>
        </w:numPr>
        <w:tabs>
          <w:tab w:pos="581" w:val="left" w:leader="none"/>
        </w:tabs>
        <w:spacing w:line="240" w:lineRule="auto" w:before="0" w:after="0"/>
        <w:ind w:left="580" w:right="1083" w:hanging="360"/>
        <w:jc w:val="left"/>
        <w:rPr>
          <w:b/>
          <w:sz w:val="20"/>
        </w:rPr>
      </w:pPr>
      <w:r>
        <w:rPr>
          <w:sz w:val="20"/>
        </w:rPr>
        <w:t>A one-hour written objective test will be administered according to the specific RLC procedures determined</w:t>
      </w:r>
      <w:r>
        <w:rPr>
          <w:spacing w:val="-34"/>
          <w:sz w:val="20"/>
        </w:rPr>
        <w:t> </w:t>
      </w:r>
      <w:r>
        <w:rPr>
          <w:sz w:val="20"/>
        </w:rPr>
        <w:t>by the region adviser. The objective test will be based on the areas described in the Competencies section listed above and basic skills knowledge. All participants in this event must report at the event time determined by each region.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30"/>
          <w:sz w:val="20"/>
        </w:rPr>
        <w:t> </w:t>
      </w:r>
      <w:r>
        <w:rPr>
          <w:b/>
          <w:sz w:val="20"/>
        </w:rPr>
        <w:t>administrators.</w:t>
      </w:r>
    </w:p>
    <w:p>
      <w:pPr>
        <w:pStyle w:val="BodyText"/>
        <w:spacing w:before="8"/>
        <w:rPr>
          <w:b/>
          <w:sz w:val="19"/>
        </w:rPr>
      </w:pPr>
    </w:p>
    <w:p>
      <w:pPr>
        <w:pStyle w:val="ListParagraph"/>
        <w:numPr>
          <w:ilvl w:val="0"/>
          <w:numId w:val="175"/>
        </w:numPr>
        <w:tabs>
          <w:tab w:pos="581" w:val="left" w:leader="none"/>
        </w:tabs>
        <w:spacing w:line="240" w:lineRule="auto" w:before="0" w:after="0"/>
        <w:ind w:left="580" w:right="1202" w:hanging="360"/>
        <w:jc w:val="left"/>
        <w:rPr>
          <w:sz w:val="20"/>
        </w:rPr>
      </w:pPr>
      <w:r>
        <w:rPr>
          <w:sz w:val="20"/>
        </w:rPr>
        <w:t>If</w:t>
      </w:r>
      <w:r>
        <w:rPr>
          <w:spacing w:val="-4"/>
          <w:sz w:val="20"/>
        </w:rPr>
        <w:t> </w:t>
      </w:r>
      <w:r>
        <w:rPr>
          <w:sz w:val="20"/>
        </w:rPr>
        <w:t>one</w:t>
      </w:r>
      <w:r>
        <w:rPr>
          <w:spacing w:val="-2"/>
          <w:sz w:val="20"/>
        </w:rPr>
        <w:t> </w:t>
      </w:r>
      <w:r>
        <w:rPr>
          <w:sz w:val="20"/>
        </w:rPr>
        <w:t>team</w:t>
      </w:r>
      <w:r>
        <w:rPr>
          <w:spacing w:val="-4"/>
          <w:sz w:val="20"/>
        </w:rPr>
        <w:t> </w:t>
      </w:r>
      <w:r>
        <w:rPr>
          <w:sz w:val="20"/>
        </w:rPr>
        <w:t>member</w:t>
      </w:r>
      <w:r>
        <w:rPr>
          <w:spacing w:val="-1"/>
          <w:sz w:val="20"/>
        </w:rPr>
        <w:t> </w:t>
      </w:r>
      <w:r>
        <w:rPr>
          <w:sz w:val="20"/>
        </w:rPr>
        <w:t>is</w:t>
      </w:r>
      <w:r>
        <w:rPr>
          <w:spacing w:val="-3"/>
          <w:sz w:val="20"/>
        </w:rPr>
        <w:t> </w:t>
      </w:r>
      <w:r>
        <w:rPr>
          <w:sz w:val="20"/>
        </w:rPr>
        <w:t>not</w:t>
      </w:r>
      <w:r>
        <w:rPr>
          <w:spacing w:val="-3"/>
          <w:sz w:val="20"/>
        </w:rPr>
        <w:t> </w:t>
      </w:r>
      <w:r>
        <w:rPr>
          <w:sz w:val="20"/>
        </w:rPr>
        <w:t>present</w:t>
      </w:r>
      <w:r>
        <w:rPr>
          <w:spacing w:val="-3"/>
          <w:sz w:val="20"/>
        </w:rPr>
        <w:t> </w:t>
      </w:r>
      <w:r>
        <w:rPr>
          <w:sz w:val="20"/>
        </w:rPr>
        <w:t>at</w:t>
      </w:r>
      <w:r>
        <w:rPr>
          <w:spacing w:val="-3"/>
          <w:sz w:val="20"/>
        </w:rPr>
        <w:t> </w:t>
      </w:r>
      <w:r>
        <w:rPr>
          <w:sz w:val="20"/>
        </w:rPr>
        <w:t>the</w:t>
      </w:r>
      <w:r>
        <w:rPr>
          <w:spacing w:val="-2"/>
          <w:sz w:val="20"/>
        </w:rPr>
        <w:t> </w:t>
      </w:r>
      <w:r>
        <w:rPr>
          <w:sz w:val="20"/>
        </w:rPr>
        <w:t>SLC,</w:t>
      </w:r>
      <w:r>
        <w:rPr>
          <w:spacing w:val="-2"/>
          <w:sz w:val="20"/>
        </w:rPr>
        <w:t> </w:t>
      </w:r>
      <w:r>
        <w:rPr>
          <w:sz w:val="20"/>
        </w:rPr>
        <w:t>the</w:t>
      </w:r>
      <w:r>
        <w:rPr>
          <w:spacing w:val="-2"/>
          <w:sz w:val="20"/>
        </w:rPr>
        <w:t> </w:t>
      </w:r>
      <w:r>
        <w:rPr>
          <w:sz w:val="20"/>
        </w:rPr>
        <w:t>other</w:t>
      </w:r>
      <w:r>
        <w:rPr>
          <w:spacing w:val="-1"/>
          <w:sz w:val="20"/>
        </w:rPr>
        <w:t> </w:t>
      </w:r>
      <w:r>
        <w:rPr>
          <w:sz w:val="20"/>
        </w:rPr>
        <w:t>team</w:t>
      </w:r>
      <w:r>
        <w:rPr>
          <w:spacing w:val="-1"/>
          <w:sz w:val="20"/>
        </w:rPr>
        <w:t> </w:t>
      </w:r>
      <w:r>
        <w:rPr>
          <w:sz w:val="20"/>
        </w:rPr>
        <w:t>member may</w:t>
      </w:r>
      <w:r>
        <w:rPr>
          <w:spacing w:val="-3"/>
          <w:sz w:val="20"/>
        </w:rPr>
        <w:t> </w:t>
      </w:r>
      <w:r>
        <w:rPr>
          <w:sz w:val="20"/>
        </w:rPr>
        <w:t>be</w:t>
      </w:r>
      <w:r>
        <w:rPr>
          <w:spacing w:val="-2"/>
          <w:sz w:val="20"/>
        </w:rPr>
        <w:t> </w:t>
      </w:r>
      <w:r>
        <w:rPr>
          <w:sz w:val="20"/>
        </w:rPr>
        <w:t>allowed</w:t>
      </w:r>
      <w:r>
        <w:rPr>
          <w:spacing w:val="-1"/>
          <w:sz w:val="20"/>
        </w:rPr>
        <w:t> </w:t>
      </w:r>
      <w:r>
        <w:rPr>
          <w:sz w:val="20"/>
        </w:rPr>
        <w:t>to</w:t>
      </w:r>
      <w:r>
        <w:rPr>
          <w:spacing w:val="-1"/>
          <w:sz w:val="20"/>
        </w:rPr>
        <w:t> </w:t>
      </w:r>
      <w:r>
        <w:rPr>
          <w:sz w:val="20"/>
        </w:rPr>
        <w:t>take</w:t>
      </w:r>
      <w:r>
        <w:rPr>
          <w:spacing w:val="-2"/>
          <w:sz w:val="20"/>
        </w:rPr>
        <w:t> </w:t>
      </w:r>
      <w:r>
        <w:rPr>
          <w:sz w:val="20"/>
        </w:rPr>
        <w:t>the written</w:t>
      </w:r>
      <w:r>
        <w:rPr>
          <w:spacing w:val="-3"/>
          <w:sz w:val="20"/>
        </w:rPr>
        <w:t> </w:t>
      </w:r>
      <w:r>
        <w:rPr>
          <w:sz w:val="20"/>
        </w:rPr>
        <w:t>test; however, both team members must be registered for the SLC and have completed the project</w:t>
      </w:r>
      <w:r>
        <w:rPr>
          <w:spacing w:val="-30"/>
          <w:sz w:val="20"/>
        </w:rPr>
        <w:t> </w:t>
      </w:r>
      <w:r>
        <w:rPr>
          <w:sz w:val="20"/>
        </w:rPr>
        <w:t>component.</w:t>
      </w:r>
    </w:p>
    <w:p>
      <w:pPr>
        <w:pStyle w:val="BodyText"/>
        <w:spacing w:before="5"/>
      </w:pPr>
    </w:p>
    <w:p>
      <w:pPr>
        <w:pStyle w:val="ListParagraph"/>
        <w:numPr>
          <w:ilvl w:val="0"/>
          <w:numId w:val="175"/>
        </w:numPr>
        <w:tabs>
          <w:tab w:pos="581" w:val="left" w:leader="none"/>
        </w:tabs>
        <w:spacing w:line="240" w:lineRule="auto" w:before="0" w:after="0"/>
        <w:ind w:left="580" w:right="1131" w:hanging="360"/>
        <w:jc w:val="left"/>
        <w:rPr>
          <w:b/>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Since this is a collaborative test, if one member is not permitted to</w:t>
      </w:r>
      <w:r>
        <w:rPr>
          <w:b/>
          <w:spacing w:val="-24"/>
          <w:sz w:val="20"/>
        </w:rPr>
        <w:t> </w:t>
      </w:r>
      <w:r>
        <w:rPr>
          <w:b/>
          <w:sz w:val="20"/>
        </w:rPr>
        <w:t>enter the testing area, no team members will be admitted to the testing area until all in compliance with the dress</w:t>
      </w:r>
      <w:r>
        <w:rPr>
          <w:b/>
          <w:spacing w:val="-4"/>
          <w:sz w:val="20"/>
        </w:rPr>
        <w:t> </w:t>
      </w:r>
      <w:r>
        <w:rPr>
          <w:b/>
          <w:sz w:val="20"/>
        </w:rPr>
        <w:t>code.</w:t>
      </w:r>
    </w:p>
    <w:p>
      <w:pPr>
        <w:spacing w:after="0" w:line="240" w:lineRule="auto"/>
        <w:jc w:val="left"/>
        <w:rPr>
          <w:sz w:val="20"/>
        </w:rPr>
        <w:sectPr>
          <w:pgSz w:w="12240" w:h="15840"/>
          <w:pgMar w:header="1005" w:footer="1092" w:top="1200" w:bottom="1280" w:left="1220" w:right="460"/>
        </w:sectPr>
      </w:pPr>
    </w:p>
    <w:p>
      <w:pPr>
        <w:pStyle w:val="BodyText"/>
        <w:spacing w:before="5"/>
        <w:rPr>
          <w:b/>
          <w:sz w:val="13"/>
        </w:rPr>
      </w:pPr>
    </w:p>
    <w:p>
      <w:pPr>
        <w:pStyle w:val="ListParagraph"/>
        <w:numPr>
          <w:ilvl w:val="0"/>
          <w:numId w:val="175"/>
        </w:numPr>
        <w:tabs>
          <w:tab w:pos="581" w:val="left" w:leader="none"/>
        </w:tabs>
        <w:spacing w:line="240" w:lineRule="auto" w:before="74" w:after="0"/>
        <w:ind w:left="580" w:right="1321" w:hanging="360"/>
        <w:jc w:val="left"/>
        <w:rPr>
          <w:sz w:val="20"/>
        </w:rPr>
      </w:pPr>
      <w:r>
        <w:rPr>
          <w:sz w:val="20"/>
        </w:rPr>
        <w:t>At the State Leadership Conference, participants or the chapter adviser must confirm the event. Participants who are not confirmed will be</w:t>
      </w:r>
      <w:r>
        <w:rPr>
          <w:spacing w:val="-14"/>
          <w:sz w:val="20"/>
        </w:rPr>
        <w:t> </w:t>
      </w:r>
      <w:r>
        <w:rPr>
          <w:sz w:val="20"/>
        </w:rPr>
        <w:t>disqualified.</w:t>
      </w:r>
    </w:p>
    <w:p>
      <w:pPr>
        <w:pStyle w:val="BodyText"/>
        <w:spacing w:before="9"/>
        <w:rPr>
          <w:sz w:val="19"/>
        </w:rPr>
      </w:pPr>
    </w:p>
    <w:p>
      <w:pPr>
        <w:pStyle w:val="ListParagraph"/>
        <w:numPr>
          <w:ilvl w:val="0"/>
          <w:numId w:val="175"/>
        </w:numPr>
        <w:tabs>
          <w:tab w:pos="581" w:val="left" w:leader="none"/>
        </w:tabs>
        <w:spacing w:line="240" w:lineRule="auto" w:before="1" w:after="0"/>
        <w:ind w:left="580" w:right="1055" w:hanging="360"/>
        <w:jc w:val="left"/>
        <w:rPr>
          <w:sz w:val="20"/>
        </w:rPr>
      </w:pPr>
      <w:r>
        <w:rPr>
          <w:sz w:val="20"/>
        </w:rPr>
        <w:t>Participants must furnish their own No. 2 pencils and erasers. No other equipment or materials are permitted in this</w:t>
      </w:r>
      <w:r>
        <w:rPr>
          <w:spacing w:val="-7"/>
          <w:sz w:val="20"/>
        </w:rPr>
        <w:t> </w:t>
      </w:r>
      <w:r>
        <w:rPr>
          <w:sz w:val="20"/>
        </w:rPr>
        <w:t>event.</w:t>
      </w:r>
    </w:p>
    <w:p>
      <w:pPr>
        <w:pStyle w:val="BodyText"/>
      </w:pPr>
    </w:p>
    <w:p>
      <w:pPr>
        <w:pStyle w:val="ListParagraph"/>
        <w:numPr>
          <w:ilvl w:val="0"/>
          <w:numId w:val="175"/>
        </w:numPr>
        <w:tabs>
          <w:tab w:pos="581" w:val="left" w:leader="none"/>
        </w:tabs>
        <w:spacing w:line="240" w:lineRule="auto" w:before="1" w:after="0"/>
        <w:ind w:left="580" w:right="1280"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pacing w:val="2"/>
          <w:sz w:val="20"/>
        </w:rPr>
        <w:t>this </w:t>
      </w:r>
      <w:r>
        <w:rPr>
          <w:sz w:val="20"/>
        </w:rPr>
        <w:t>event.</w:t>
      </w:r>
    </w:p>
    <w:p>
      <w:pPr>
        <w:pStyle w:val="BodyText"/>
        <w:spacing w:before="5"/>
      </w:pPr>
    </w:p>
    <w:p>
      <w:pPr>
        <w:pStyle w:val="Heading3"/>
        <w:rPr>
          <w:u w:val="none"/>
        </w:rPr>
      </w:pPr>
      <w:r>
        <w:rPr>
          <w:u w:val="thick"/>
        </w:rPr>
        <w:t>Region and State Judging</w:t>
      </w:r>
    </w:p>
    <w:p>
      <w:pPr>
        <w:pStyle w:val="BodyText"/>
        <w:spacing w:line="228" w:lineRule="exact"/>
        <w:ind w:left="220" w:right="1017"/>
      </w:pPr>
      <w:r>
        <w:rPr/>
        <w:t>This event will be scored in the following manner:</w:t>
      </w:r>
    </w:p>
    <w:p>
      <w:pPr>
        <w:pStyle w:val="ListParagraph"/>
        <w:numPr>
          <w:ilvl w:val="1"/>
          <w:numId w:val="175"/>
        </w:numPr>
        <w:tabs>
          <w:tab w:pos="941" w:val="left" w:leader="none"/>
        </w:tabs>
        <w:spacing w:line="245" w:lineRule="exact" w:before="0" w:after="0"/>
        <w:ind w:left="940" w:right="0" w:hanging="360"/>
        <w:jc w:val="left"/>
        <w:rPr>
          <w:sz w:val="20"/>
        </w:rPr>
      </w:pPr>
      <w:r>
        <w:rPr>
          <w:sz w:val="20"/>
        </w:rPr>
        <w:t>15% objective test</w:t>
      </w:r>
      <w:r>
        <w:rPr>
          <w:spacing w:val="-9"/>
          <w:sz w:val="20"/>
        </w:rPr>
        <w:t> </w:t>
      </w:r>
      <w:r>
        <w:rPr>
          <w:sz w:val="20"/>
        </w:rPr>
        <w:t>score</w:t>
      </w:r>
    </w:p>
    <w:p>
      <w:pPr>
        <w:pStyle w:val="ListParagraph"/>
        <w:numPr>
          <w:ilvl w:val="1"/>
          <w:numId w:val="175"/>
        </w:numPr>
        <w:tabs>
          <w:tab w:pos="941" w:val="left" w:leader="none"/>
        </w:tabs>
        <w:spacing w:line="240" w:lineRule="auto" w:before="0" w:after="0"/>
        <w:ind w:left="940" w:right="0" w:hanging="360"/>
        <w:jc w:val="left"/>
        <w:rPr>
          <w:sz w:val="20"/>
        </w:rPr>
      </w:pPr>
      <w:r>
        <w:rPr>
          <w:sz w:val="20"/>
        </w:rPr>
        <w:t>85% production project</w:t>
      </w:r>
      <w:r>
        <w:rPr>
          <w:spacing w:val="-5"/>
          <w:sz w:val="20"/>
        </w:rPr>
        <w:t> </w:t>
      </w:r>
      <w:r>
        <w:rPr>
          <w:sz w:val="20"/>
        </w:rPr>
        <w:t>score</w:t>
      </w:r>
    </w:p>
    <w:p>
      <w:pPr>
        <w:pStyle w:val="BodyText"/>
        <w:spacing w:before="9"/>
        <w:rPr>
          <w:sz w:val="19"/>
        </w:rPr>
      </w:pPr>
    </w:p>
    <w:p>
      <w:pPr>
        <w:pStyle w:val="BodyText"/>
        <w:spacing w:before="1"/>
        <w:ind w:left="220" w:right="984"/>
      </w:pPr>
      <w:r>
        <w:rPr/>
        <w:t>Judging of the production project will be based on the participant’s printed copy. A panel of judges will evaluate the documents, and all decisions of the judges are final.</w:t>
      </w:r>
    </w:p>
    <w:p>
      <w:pPr>
        <w:pStyle w:val="BodyText"/>
      </w:pPr>
    </w:p>
    <w:p>
      <w:pPr>
        <w:pStyle w:val="BodyText"/>
        <w:spacing w:before="1"/>
        <w:ind w:left="220" w:right="1017"/>
      </w:pPr>
      <w:r>
        <w:rPr/>
        <w:t>If there is a tie after the combined score, the production project will be used to break the tie. If there still remains a tie, follow the objective test score tiebreaker below.</w:t>
      </w:r>
    </w:p>
    <w:p>
      <w:pPr>
        <w:pStyle w:val="BodyText"/>
        <w:spacing w:before="9"/>
        <w:rPr>
          <w:sz w:val="19"/>
        </w:rPr>
      </w:pPr>
    </w:p>
    <w:p>
      <w:pPr>
        <w:pStyle w:val="BodyText"/>
        <w:spacing w:before="1"/>
        <w:ind w:left="220" w:right="1017"/>
      </w:pPr>
      <w:r>
        <w:rPr/>
        <w:t>At the Regional and State Conferences, the following tiebreaker policy will be as follows:</w:t>
      </w:r>
    </w:p>
    <w:p>
      <w:pPr>
        <w:pStyle w:val="BodyText"/>
        <w:ind w:left="220" w:right="1017"/>
      </w:pPr>
      <w:r>
        <w:rPr/>
        <w:t>All objective tests will be graded through the online test service.  If there is a tie between competitors, the last ten</w:t>
      </w:r>
    </w:p>
    <w:p>
      <w:pPr>
        <w:pStyle w:val="ListParagraph"/>
        <w:numPr>
          <w:ilvl w:val="0"/>
          <w:numId w:val="176"/>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w:t>
      </w:r>
      <w:r>
        <w:rPr>
          <w:spacing w:val="3"/>
          <w:sz w:val="20"/>
        </w:rPr>
        <w:t>in </w:t>
      </w:r>
      <w:r>
        <w:rPr>
          <w:sz w:val="20"/>
        </w:rPr>
        <w:t>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2"/>
      </w:pPr>
    </w:p>
    <w:p>
      <w:pPr>
        <w:pStyle w:val="Heading3"/>
        <w:spacing w:line="321" w:lineRule="exact" w:before="1"/>
        <w:rPr>
          <w:u w:val="none"/>
        </w:rPr>
      </w:pPr>
      <w:r>
        <w:rPr>
          <w:u w:val="thick"/>
        </w:rPr>
        <w:t>National Conference Eligibility</w:t>
      </w:r>
    </w:p>
    <w:p>
      <w:pPr>
        <w:pStyle w:val="BodyText"/>
        <w:ind w:left="220" w:right="1017"/>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or third-place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76"/>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176"/>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08" w:right="1017" w:firstLine="0"/>
        <w:jc w:val="left"/>
        <w:rPr>
          <w:rFonts w:ascii="Arial"/>
          <w:b/>
          <w:sz w:val="27"/>
        </w:rPr>
      </w:pPr>
      <w:r>
        <w:rPr/>
        <w:drawing>
          <wp:anchor distT="0" distB="0" distL="0" distR="0" allowOverlap="1" layoutInCell="1" locked="0" behindDoc="0" simplePos="0" relativeHeight="11056">
            <wp:simplePos x="0" y="0"/>
            <wp:positionH relativeFrom="page">
              <wp:posOffset>914400</wp:posOffset>
            </wp:positionH>
            <wp:positionV relativeFrom="paragraph">
              <wp:posOffset>37284</wp:posOffset>
            </wp:positionV>
            <wp:extent cx="640080" cy="456565"/>
            <wp:effectExtent l="0" t="0" r="0" b="0"/>
            <wp:wrapNone/>
            <wp:docPr id="43" name="image3.png" descr=""/>
            <wp:cNvGraphicFramePr>
              <a:graphicFrameLocks noChangeAspect="1"/>
            </wp:cNvGraphicFramePr>
            <a:graphic>
              <a:graphicData uri="http://schemas.openxmlformats.org/drawingml/2006/picture">
                <pic:pic>
                  <pic:nvPicPr>
                    <pic:cNvPr id="4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D</w:t>
      </w:r>
      <w:r>
        <w:rPr>
          <w:rFonts w:ascii="Arial"/>
          <w:b/>
          <w:sz w:val="27"/>
        </w:rPr>
        <w:t>ESKTOP </w:t>
      </w:r>
      <w:r>
        <w:rPr>
          <w:rFonts w:ascii="Arial"/>
          <w:b/>
          <w:sz w:val="34"/>
        </w:rPr>
        <w:t>P</w:t>
      </w:r>
      <w:r>
        <w:rPr>
          <w:rFonts w:ascii="Arial"/>
          <w:b/>
          <w:sz w:val="27"/>
        </w:rPr>
        <w:t>UBLISHING</w:t>
      </w:r>
    </w:p>
    <w:p>
      <w:pPr>
        <w:pStyle w:val="Heading5"/>
        <w:ind w:left="1408" w:right="1017"/>
      </w:pPr>
      <w:r>
        <w:rPr/>
        <w:t>Production Rating Sheet</w:t>
      </w:r>
    </w:p>
    <w:p>
      <w:pPr>
        <w:pStyle w:val="Heading8"/>
        <w:ind w:left="1458" w:right="1017"/>
      </w:pPr>
      <w:r>
        <w:rPr/>
        <w:t>Revised 2013-14</w:t>
      </w:r>
    </w:p>
    <w:p>
      <w:pPr>
        <w:pStyle w:val="BodyText"/>
        <w:rPr>
          <w:rFonts w:ascii="Garamond"/>
          <w:i/>
        </w:rPr>
      </w:pPr>
    </w:p>
    <w:p>
      <w:pPr>
        <w:pStyle w:val="BodyText"/>
        <w:spacing w:before="2"/>
        <w:rPr>
          <w:rFonts w:ascii="Garamond"/>
          <w:i/>
          <w:sz w:val="26"/>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i/>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Output effectively meets goals of the project</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1–5</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6-10</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11-15</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Content appropriately addresses the intended target audience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All pieces show a cohesive tie to one another</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Clear connection to theme throughout materials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Included all information required in project instructions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Use of Software Features</w:t>
            </w:r>
          </w:p>
        </w:tc>
      </w:tr>
      <w:tr>
        <w:trPr>
          <w:trHeight w:val="48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Appropriate font selection and application (including size, spacing, type, etc.)</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Effective use of special effects (including drop cap, shadow, reverse type, watermark, etc.)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261"/>
              <w:jc w:val="left"/>
              <w:rPr>
                <w:sz w:val="20"/>
              </w:rPr>
            </w:pPr>
            <w:r>
              <w:rPr>
                <w:sz w:val="20"/>
              </w:rPr>
              <w:t>Appropriate use of technology to enhance design and accomplish project goals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4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60"/>
              <w:ind w:left="105"/>
              <w:jc w:val="left"/>
              <w:rPr>
                <w:b/>
                <w:sz w:val="22"/>
              </w:rPr>
            </w:pPr>
            <w:r>
              <w:rPr>
                <w:b/>
                <w:sz w:val="22"/>
              </w:rPr>
              <w:t>Layout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jc w:val="left"/>
              <w:rPr>
                <w:sz w:val="20"/>
              </w:rPr>
            </w:pPr>
            <w:r>
              <w:rPr>
                <w:sz w:val="20"/>
              </w:rPr>
              <w:t>Effective use of margins, columns, and white space</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Appropriate selection, placement, and manipulation of graphics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3"/>
              <w:jc w:val="left"/>
              <w:rPr>
                <w:sz w:val="20"/>
              </w:rPr>
            </w:pPr>
            <w:r>
              <w:rPr>
                <w:sz w:val="20"/>
              </w:rPr>
              <w:t>Applied appropriate alignment, text wrapping, indenting, and bullets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Overall design impact is appealing and relates to target audience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4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
        </w:tc>
      </w:tr>
      <w:tr>
        <w:trPr>
          <w:trHeight w:val="367" w:hRule="exact"/>
        </w:trPr>
        <w:tc>
          <w:tcPr>
            <w:tcW w:w="10082" w:type="dxa"/>
            <w:gridSpan w:val="6"/>
            <w:tcBorders>
              <w:top w:val="single" w:sz="23" w:space="0" w:color="5F5F5F"/>
              <w:left w:val="single" w:sz="2" w:space="0" w:color="000000"/>
              <w:bottom w:val="single" w:sz="23" w:space="0" w:color="5F5F5F"/>
              <w:right w:val="single" w:sz="2" w:space="0" w:color="000000"/>
            </w:tcBorders>
          </w:tcPr>
          <w:p>
            <w:pPr>
              <w:pStyle w:val="TableParagraph"/>
              <w:tabs>
                <w:tab w:pos="8898" w:val="left" w:leader="none"/>
              </w:tabs>
              <w:spacing w:before="62"/>
              <w:ind w:left="105"/>
              <w:jc w:val="left"/>
              <w:rPr>
                <w:b/>
                <w:sz w:val="22"/>
              </w:rPr>
            </w:pPr>
            <w:r>
              <w:rPr>
                <w:b/>
                <w:sz w:val="22"/>
              </w:rPr>
              <w:t>Subtotal</w:t>
              <w:tab/>
              <w:t>/100 max.</w:t>
            </w:r>
          </w:p>
        </w:tc>
      </w:tr>
      <w:tr>
        <w:trPr>
          <w:trHeight w:val="569"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line="228" w:lineRule="exact" w:before="69"/>
              <w:ind w:left="105" w:right="569"/>
              <w:jc w:val="left"/>
              <w:rPr>
                <w:sz w:val="20"/>
              </w:rPr>
            </w:pPr>
            <w:r>
              <w:rPr>
                <w:b/>
                <w:sz w:val="22"/>
              </w:rPr>
              <w:t>Time Penalty </w:t>
            </w:r>
            <w:r>
              <w:rPr>
                <w:sz w:val="20"/>
              </w:rPr>
              <w:t>Deduct two (2) points for each spelling, grammatical, capitalization, or typographical error (maximum of twenty [20] points):</w:t>
            </w:r>
          </w:p>
        </w:tc>
      </w:tr>
      <w:tr>
        <w:trPr>
          <w:trHeight w:val="254" w:hRule="exact"/>
        </w:trPr>
        <w:tc>
          <w:tcPr>
            <w:tcW w:w="10082" w:type="dxa"/>
            <w:gridSpan w:val="6"/>
            <w:tcBorders>
              <w:top w:val="single" w:sz="4" w:space="0" w:color="000000"/>
              <w:left w:val="single" w:sz="2" w:space="0" w:color="000000"/>
              <w:bottom w:val="single" w:sz="2" w:space="0" w:color="000000"/>
              <w:right w:val="single" w:sz="2" w:space="0" w:color="000000"/>
            </w:tcBorders>
          </w:tcPr>
          <w:p>
            <w:pPr>
              <w:pStyle w:val="TableParagraph"/>
              <w:ind w:left="105"/>
              <w:jc w:val="left"/>
              <w:rPr>
                <w:sz w:val="20"/>
              </w:rPr>
            </w:pPr>
            <w:r>
              <w:rPr>
                <w:b/>
                <w:sz w:val="22"/>
              </w:rPr>
              <w:t>Penalty </w:t>
            </w:r>
            <w:r>
              <w:rPr>
                <w:sz w:val="20"/>
              </w:rPr>
              <w:t>Deduct five (5) points for failure to follow guidelines.</w:t>
            </w:r>
          </w:p>
        </w:tc>
      </w:tr>
      <w:tr>
        <w:trPr>
          <w:trHeight w:val="33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60"/>
              <w:ind w:left="105"/>
              <w:jc w:val="left"/>
              <w:rPr>
                <w:b/>
                <w:sz w:val="22"/>
              </w:rPr>
            </w:pPr>
            <w:r>
              <w:rPr>
                <w:b/>
                <w:sz w:val="22"/>
              </w:rPr>
              <w:t>Total</w:t>
            </w:r>
            <w:r>
              <w:rPr>
                <w:b/>
                <w:spacing w:val="-2"/>
                <w:sz w:val="22"/>
              </w:rPr>
              <w:t> </w:t>
            </w:r>
            <w:r>
              <w:rPr>
                <w:b/>
                <w:sz w:val="22"/>
              </w:rPr>
              <w:t>Points</w:t>
              <w:tab/>
              <w:t>/100</w:t>
            </w:r>
            <w:r>
              <w:rPr>
                <w:b/>
                <w:spacing w:val="-1"/>
                <w:sz w:val="22"/>
              </w:rPr>
              <w:t> </w:t>
            </w:r>
            <w:r>
              <w:rPr>
                <w:b/>
                <w:sz w:val="22"/>
              </w:rPr>
              <w:t>max.</w:t>
            </w:r>
          </w:p>
        </w:tc>
      </w:tr>
      <w:tr>
        <w:trPr>
          <w:trHeight w:val="370"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95"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spacing w:before="7"/>
        <w:rPr>
          <w:rFonts w:ascii="Garamond"/>
          <w:i/>
          <w:sz w:val="12"/>
        </w:rPr>
      </w:pPr>
    </w:p>
    <w:p>
      <w:pPr>
        <w:pStyle w:val="BodyText"/>
        <w:tabs>
          <w:tab w:pos="9465" w:val="left" w:leader="none"/>
        </w:tabs>
        <w:spacing w:before="74"/>
        <w:ind w:left="220" w:right="1017"/>
      </w:pPr>
      <w:r>
        <w:rPr/>
        <w:t>Names:</w:t>
      </w:r>
      <w:r>
        <w:rPr>
          <w:u w:val="single"/>
        </w:rPr>
        <w:t> </w:t>
        <w:tab/>
      </w:r>
    </w:p>
    <w:p>
      <w:pPr>
        <w:pStyle w:val="BodyText"/>
        <w:spacing w:before="5"/>
        <w:rPr>
          <w:sz w:val="13"/>
        </w:rPr>
      </w:pPr>
    </w:p>
    <w:p>
      <w:pPr>
        <w:pStyle w:val="BodyText"/>
        <w:tabs>
          <w:tab w:pos="2098" w:val="left" w:leader="none"/>
          <w:tab w:pos="9499" w:val="left" w:leader="none"/>
        </w:tabs>
        <w:spacing w:before="74"/>
        <w:ind w:left="220" w:right="1017"/>
      </w:pPr>
      <w:r>
        <w:rPr/>
        <w:t>Region:</w:t>
      </w:r>
      <w:r>
        <w:rPr>
          <w:u w:val="single"/>
        </w:rPr>
        <w:tab/>
      </w:r>
      <w:r>
        <w:rPr/>
        <w:t>School:  </w:t>
      </w:r>
      <w:r>
        <w:rPr>
          <w:w w:val="99"/>
          <w:u w:val="single"/>
        </w:rPr>
        <w:t> </w:t>
      </w:r>
      <w:r>
        <w:rPr>
          <w:u w:val="single"/>
        </w:rPr>
        <w:tab/>
      </w:r>
    </w:p>
    <w:p>
      <w:pPr>
        <w:pStyle w:val="BodyText"/>
        <w:spacing w:before="7"/>
        <w:rPr>
          <w:sz w:val="13"/>
        </w:rPr>
      </w:pPr>
    </w:p>
    <w:p>
      <w:pPr>
        <w:pStyle w:val="BodyText"/>
        <w:tabs>
          <w:tab w:pos="7699" w:val="left" w:leader="none"/>
          <w:tab w:pos="9474" w:val="left" w:leader="none"/>
        </w:tabs>
        <w:spacing w:before="74"/>
        <w:ind w:left="220" w:right="1017"/>
      </w:pPr>
      <w:r>
        <w:rPr/>
        <w:t>Judge’s</w:t>
      </w:r>
      <w:r>
        <w:rPr>
          <w:spacing w:val="-4"/>
        </w:rPr>
        <w:t> </w:t>
      </w:r>
      <w:r>
        <w:rPr/>
        <w:t>Signature:</w:t>
      </w:r>
      <w:r>
        <w:rPr>
          <w:u w:val="single"/>
        </w:rPr>
        <w:t> </w:t>
        <w:tab/>
      </w:r>
      <w:r>
        <w:rPr/>
        <w:t>Date:</w:t>
      </w:r>
      <w:r>
        <w:rPr>
          <w:u w:val="single"/>
        </w:rPr>
        <w:t> </w:t>
        <w:tab/>
      </w:r>
    </w:p>
    <w:p>
      <w:pPr>
        <w:pStyle w:val="BodyText"/>
        <w:spacing w:before="5"/>
        <w:rPr>
          <w:sz w:val="13"/>
        </w:rPr>
      </w:pPr>
    </w:p>
    <w:p>
      <w:pPr>
        <w:pStyle w:val="BodyText"/>
        <w:spacing w:before="74"/>
        <w:ind w:left="220" w:right="1017"/>
      </w:pPr>
      <w:r>
        <w:rPr/>
        <w:t>Judge’s Comments:</w:t>
      </w:r>
    </w:p>
    <w:p>
      <w:pPr>
        <w:pStyle w:val="BodyText"/>
        <w:spacing w:before="8"/>
        <w:rPr>
          <w:sz w:val="8"/>
        </w:rPr>
      </w:pPr>
      <w:r>
        <w:rPr/>
        <w:pict>
          <v:shape style="position:absolute;margin-left:422.700012pt;margin-top:7.126907pt;width:126.9pt;height:48.3pt;mso-position-horizontal-relative:page;mso-position-vertical-relative:paragraph;z-index:11032;mso-wrap-distance-left:0;mso-wrap-distance-right:0" type="#_x0000_t202" filled="false" stroked="true" strokeweight=".25pt" strokecolor="#000000">
            <v:textbox inset="0,0,0,0">
              <w:txbxContent>
                <w:p>
                  <w:pPr>
                    <w:spacing w:line="202" w:lineRule="exact" w:before="74"/>
                    <w:ind w:left="146" w:right="0" w:firstLine="0"/>
                    <w:jc w:val="left"/>
                    <w:rPr>
                      <w:rFonts w:ascii="Garamond"/>
                      <w:sz w:val="18"/>
                    </w:rPr>
                  </w:pPr>
                  <w:r>
                    <w:rPr>
                      <w:rFonts w:ascii="Garamond"/>
                      <w:sz w:val="18"/>
                    </w:rPr>
                    <w:t>VERIFICATION &amp; INITIALS</w:t>
                  </w:r>
                </w:p>
                <w:p>
                  <w:pPr>
                    <w:spacing w:line="202" w:lineRule="exact" w:before="0"/>
                    <w:ind w:left="244" w:right="0" w:firstLine="0"/>
                    <w:jc w:val="left"/>
                    <w:rPr>
                      <w:rFonts w:ascii="Garamond"/>
                      <w:sz w:val="18"/>
                    </w:rPr>
                  </w:pPr>
                  <w:r>
                    <w:rPr>
                      <w:rFonts w:ascii="Garamond"/>
                      <w:sz w:val="18"/>
                    </w:rPr>
                    <w:t>(scores checked for accuracy)</w:t>
                  </w:r>
                </w:p>
                <w:p>
                  <w:pPr>
                    <w:pStyle w:val="BodyText"/>
                    <w:spacing w:before="5"/>
                    <w:rPr>
                      <w:sz w:val="17"/>
                    </w:rPr>
                  </w:pPr>
                </w:p>
                <w:p>
                  <w:pPr>
                    <w:pStyle w:val="ListParagraph"/>
                    <w:numPr>
                      <w:ilvl w:val="0"/>
                      <w:numId w:val="177"/>
                    </w:numPr>
                    <w:tabs>
                      <w:tab w:pos="353" w:val="left" w:leader="none"/>
                    </w:tabs>
                    <w:spacing w:line="240" w:lineRule="auto" w:before="0" w:after="0"/>
                    <w:ind w:left="352"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w:t>
                  </w:r>
                </w:p>
              </w:txbxContent>
            </v:textbox>
            <v:stroke dashstyle="dash"/>
            <w10:wrap type="topAndBottom"/>
          </v:shape>
        </w:pict>
      </w:r>
    </w:p>
    <w:p>
      <w:pPr>
        <w:spacing w:after="0"/>
        <w:rPr>
          <w:sz w:val="8"/>
        </w:rPr>
        <w:sectPr>
          <w:pgSz w:w="12240" w:h="15840"/>
          <w:pgMar w:header="1005" w:footer="1092" w:top="1200" w:bottom="1280" w:left="1220" w:right="460"/>
        </w:sectPr>
      </w:pPr>
    </w:p>
    <w:p>
      <w:pPr>
        <w:pStyle w:val="BodyText"/>
      </w:pPr>
    </w:p>
    <w:p>
      <w:pPr>
        <w:pStyle w:val="BodyText"/>
        <w:spacing w:before="4"/>
      </w:pPr>
    </w:p>
    <w:p>
      <w:pPr>
        <w:spacing w:before="0"/>
        <w:ind w:left="1920" w:right="2634" w:firstLine="0"/>
        <w:jc w:val="center"/>
        <w:rPr>
          <w:b/>
          <w:sz w:val="20"/>
        </w:rPr>
      </w:pPr>
      <w:r>
        <w:rPr>
          <w:b/>
          <w:sz w:val="20"/>
        </w:rPr>
        <w:t>USE THE FOLLOWING METHOD TO DETERMINE THE FINAL SCORE FOR THIS COMPETITOR</w:t>
      </w:r>
    </w:p>
    <w:p>
      <w:pPr>
        <w:spacing w:line="411" w:lineRule="exact" w:before="0"/>
        <w:ind w:left="1897" w:right="2658" w:firstLine="0"/>
        <w:jc w:val="center"/>
        <w:rPr>
          <w:b/>
          <w:sz w:val="36"/>
        </w:rPr>
      </w:pPr>
      <w:r>
        <w:rPr>
          <w:b/>
          <w:sz w:val="36"/>
        </w:rPr>
        <w:t>Desktop Publishing</w:t>
      </w:r>
    </w:p>
    <w:p>
      <w:pPr>
        <w:pStyle w:val="BodyText"/>
        <w:spacing w:before="9"/>
        <w:rPr>
          <w:b/>
          <w:sz w:val="39"/>
        </w:rPr>
      </w:pPr>
    </w:p>
    <w:p>
      <w:pPr>
        <w:pStyle w:val="BodyText"/>
        <w:tabs>
          <w:tab w:pos="5981" w:val="left" w:leader="none"/>
          <w:tab w:pos="7225" w:val="left" w:leader="none"/>
        </w:tabs>
        <w:ind w:left="220" w:right="1017"/>
      </w:pPr>
      <w:r>
        <w:rPr/>
        <w:t>Total Points Received on the Production</w:t>
      </w:r>
      <w:r>
        <w:rPr>
          <w:spacing w:val="-12"/>
        </w:rPr>
        <w:t> </w:t>
      </w:r>
      <w:r>
        <w:rPr/>
        <w:t>Portion</w:t>
        <w:tab/>
      </w:r>
      <w:r>
        <w:rPr>
          <w:w w:val="99"/>
          <w:u w:val="single"/>
        </w:rPr>
        <w:t> </w:t>
      </w:r>
      <w:r>
        <w:rPr>
          <w:u w:val="single"/>
        </w:rPr>
        <w:tab/>
      </w:r>
    </w:p>
    <w:p>
      <w:pPr>
        <w:pStyle w:val="BodyText"/>
        <w:spacing w:before="5"/>
        <w:rPr>
          <w:sz w:val="13"/>
        </w:rPr>
      </w:pPr>
    </w:p>
    <w:p>
      <w:pPr>
        <w:pStyle w:val="BodyText"/>
        <w:tabs>
          <w:tab w:pos="5981" w:val="left" w:leader="none"/>
          <w:tab w:pos="6930" w:val="left" w:leader="none"/>
        </w:tabs>
        <w:spacing w:before="74"/>
        <w:ind w:left="220" w:right="1017"/>
      </w:pPr>
      <w:r>
        <w:rPr/>
        <w:t>Multiplied by</w:t>
        <w:tab/>
        <w:t>x</w:t>
        <w:tab/>
        <w:t>.85</w:t>
      </w:r>
    </w:p>
    <w:p>
      <w:pPr>
        <w:pStyle w:val="BodyText"/>
      </w:pPr>
    </w:p>
    <w:p>
      <w:pPr>
        <w:pStyle w:val="BodyText"/>
        <w:tabs>
          <w:tab w:pos="7421" w:val="left" w:leader="none"/>
          <w:tab w:pos="8986" w:val="left" w:leader="none"/>
        </w:tabs>
        <w:spacing w:before="1"/>
        <w:ind w:left="220" w:right="1017"/>
      </w:pPr>
      <w:r>
        <w:rPr/>
        <w:t>Equals Final Score on Production</w:t>
      </w:r>
      <w:r>
        <w:rPr>
          <w:spacing w:val="-10"/>
        </w:rPr>
        <w:t> </w:t>
      </w:r>
      <w:r>
        <w:rPr/>
        <w:t>Test</w:t>
      </w:r>
      <w:r>
        <w:rPr>
          <w:spacing w:val="-3"/>
        </w:rPr>
        <w:t> </w:t>
      </w:r>
      <w:r>
        <w:rPr/>
        <w:t>………………………………….</w:t>
        <w:tab/>
        <w:t>(a)</w:t>
      </w:r>
      <w:r>
        <w:rPr>
          <w:u w:val="single"/>
        </w:rPr>
        <w:t> </w:t>
        <w:tab/>
      </w:r>
    </w:p>
    <w:p>
      <w:pPr>
        <w:pStyle w:val="BodyText"/>
        <w:spacing w:before="7"/>
        <w:rPr>
          <w:sz w:val="13"/>
        </w:rPr>
      </w:pPr>
    </w:p>
    <w:p>
      <w:pPr>
        <w:pStyle w:val="BodyText"/>
        <w:tabs>
          <w:tab w:pos="5981" w:val="left" w:leader="none"/>
          <w:tab w:pos="7225" w:val="left" w:leader="none"/>
        </w:tabs>
        <w:spacing w:before="74"/>
        <w:ind w:left="220" w:right="1017"/>
      </w:pPr>
      <w:r>
        <w:rPr/>
        <w:t>Objective Test</w:t>
      </w:r>
      <w:r>
        <w:rPr>
          <w:spacing w:val="-3"/>
        </w:rPr>
        <w:t> </w:t>
      </w:r>
      <w:r>
        <w:rPr/>
        <w:t>Score</w:t>
        <w:tab/>
      </w:r>
      <w:r>
        <w:rPr>
          <w:w w:val="99"/>
          <w:u w:val="single"/>
        </w:rPr>
        <w:t> </w:t>
      </w:r>
      <w:r>
        <w:rPr>
          <w:u w:val="single"/>
        </w:rPr>
        <w:tab/>
      </w:r>
    </w:p>
    <w:p>
      <w:pPr>
        <w:pStyle w:val="BodyText"/>
        <w:spacing w:before="5"/>
        <w:rPr>
          <w:sz w:val="13"/>
        </w:rPr>
      </w:pPr>
    </w:p>
    <w:p>
      <w:pPr>
        <w:pStyle w:val="BodyText"/>
        <w:tabs>
          <w:tab w:pos="5981" w:val="left" w:leader="none"/>
          <w:tab w:pos="6880" w:val="left" w:leader="none"/>
        </w:tabs>
        <w:spacing w:before="74"/>
        <w:ind w:left="220" w:right="1017"/>
      </w:pPr>
      <w:r>
        <w:rPr/>
        <w:t>Multiplied by</w:t>
        <w:tab/>
        <w:t>x</w:t>
        <w:tab/>
        <w:t>.15</w:t>
      </w:r>
    </w:p>
    <w:p>
      <w:pPr>
        <w:pStyle w:val="BodyText"/>
        <w:spacing w:before="1"/>
      </w:pPr>
    </w:p>
    <w:p>
      <w:pPr>
        <w:pStyle w:val="BodyText"/>
        <w:tabs>
          <w:tab w:pos="7421" w:val="left" w:leader="none"/>
          <w:tab w:pos="9001" w:val="left" w:leader="none"/>
        </w:tabs>
        <w:ind w:left="220" w:right="1017"/>
      </w:pPr>
      <w:r>
        <w:rPr/>
        <w:t>Equals Final Score on</w:t>
      </w:r>
      <w:r>
        <w:rPr>
          <w:spacing w:val="-9"/>
        </w:rPr>
        <w:t> </w:t>
      </w:r>
      <w:r>
        <w:rPr/>
        <w:t>Objective</w:t>
      </w:r>
      <w:r>
        <w:rPr>
          <w:spacing w:val="-2"/>
        </w:rPr>
        <w:t> </w:t>
      </w:r>
      <w:r>
        <w:rPr/>
        <w:t>Test…………………………………</w:t>
        <w:tab/>
        <w:t>(b)</w:t>
      </w:r>
      <w:r>
        <w:rPr>
          <w:u w:val="single"/>
        </w:rPr>
        <w:t> </w:t>
        <w:tab/>
      </w:r>
    </w:p>
    <w:p>
      <w:pPr>
        <w:pStyle w:val="BodyText"/>
        <w:spacing w:before="7"/>
        <w:rPr>
          <w:sz w:val="13"/>
        </w:rPr>
      </w:pPr>
    </w:p>
    <w:p>
      <w:pPr>
        <w:pStyle w:val="BodyText"/>
        <w:tabs>
          <w:tab w:pos="7421" w:val="left" w:leader="none"/>
          <w:tab w:pos="9037" w:val="left" w:leader="none"/>
        </w:tabs>
        <w:spacing w:before="74"/>
        <w:ind w:left="220" w:right="1017"/>
      </w:pPr>
      <w:r>
        <w:rPr/>
        <w:t>ADD (a) AND (b) FOR</w:t>
      </w:r>
      <w:r>
        <w:rPr>
          <w:spacing w:val="-7"/>
        </w:rPr>
        <w:t> </w:t>
      </w:r>
      <w:r>
        <w:rPr/>
        <w:t>FINAL</w:t>
      </w:r>
      <w:r>
        <w:rPr>
          <w:spacing w:val="-4"/>
        </w:rPr>
        <w:t> </w:t>
      </w:r>
      <w:r>
        <w:rPr/>
        <w:t>SCORE……………………………...</w:t>
        <w:tab/>
        <w:t>(c)</w:t>
      </w:r>
      <w:r>
        <w:rPr>
          <w:spacing w:val="1"/>
        </w:rPr>
        <w:t> </w:t>
      </w:r>
      <w:r>
        <w:rPr>
          <w:w w:val="99"/>
          <w:u w:val="single"/>
        </w:rPr>
        <w:t> </w:t>
      </w:r>
      <w:r>
        <w:rPr>
          <w:u w:val="single"/>
        </w:rPr>
        <w:tab/>
      </w:r>
    </w:p>
    <w:p>
      <w:pPr>
        <w:pStyle w:val="BodyText"/>
      </w:pPr>
    </w:p>
    <w:p>
      <w:pPr>
        <w:pStyle w:val="BodyText"/>
      </w:pPr>
    </w:p>
    <w:p>
      <w:pPr>
        <w:pStyle w:val="BodyText"/>
      </w:pPr>
    </w:p>
    <w:p>
      <w:pPr>
        <w:pStyle w:val="BodyText"/>
      </w:pPr>
    </w:p>
    <w:p>
      <w:pPr>
        <w:pStyle w:val="BodyText"/>
        <w:spacing w:before="9"/>
        <w:rPr>
          <w:sz w:val="19"/>
        </w:rPr>
      </w:pPr>
    </w:p>
    <w:p>
      <w:pPr>
        <w:pStyle w:val="BodyText"/>
        <w:tabs>
          <w:tab w:pos="9465" w:val="left" w:leader="none"/>
        </w:tabs>
        <w:ind w:left="220" w:right="1017"/>
      </w:pPr>
      <w:r>
        <w:rPr/>
        <w:t>Names:</w:t>
      </w:r>
      <w:r>
        <w:rPr>
          <w:u w:val="single"/>
        </w:rPr>
        <w:t> </w:t>
        <w:tab/>
      </w:r>
    </w:p>
    <w:p>
      <w:pPr>
        <w:pStyle w:val="BodyText"/>
        <w:spacing w:before="7"/>
        <w:rPr>
          <w:sz w:val="13"/>
        </w:rPr>
      </w:pPr>
    </w:p>
    <w:p>
      <w:pPr>
        <w:pStyle w:val="BodyText"/>
        <w:tabs>
          <w:tab w:pos="2098" w:val="left" w:leader="none"/>
          <w:tab w:pos="9511" w:val="left" w:leader="none"/>
        </w:tabs>
        <w:spacing w:before="74"/>
        <w:ind w:left="220" w:right="984"/>
      </w:pPr>
      <w:r>
        <w:rPr/>
        <w:t>Region:</w:t>
      </w:r>
      <w:r>
        <w:rPr>
          <w:u w:val="single"/>
        </w:rPr>
        <w:tab/>
      </w:r>
      <w:r>
        <w:rPr/>
        <w:t>School:  </w:t>
      </w:r>
      <w:r>
        <w:rPr>
          <w:w w:val="99"/>
          <w:u w:val="single"/>
        </w:rPr>
        <w:t> </w:t>
      </w:r>
      <w:r>
        <w:rPr>
          <w:u w:val="single"/>
        </w:rPr>
        <w:tab/>
      </w:r>
    </w:p>
    <w:p>
      <w:pPr>
        <w:pStyle w:val="BodyText"/>
        <w:spacing w:before="7"/>
        <w:rPr>
          <w:sz w:val="13"/>
        </w:rPr>
      </w:pPr>
    </w:p>
    <w:p>
      <w:pPr>
        <w:pStyle w:val="BodyText"/>
        <w:tabs>
          <w:tab w:pos="7695" w:val="left" w:leader="none"/>
          <w:tab w:pos="9470" w:val="left" w:leader="none"/>
        </w:tabs>
        <w:spacing w:before="74"/>
        <w:ind w:left="220" w:right="1017"/>
      </w:pPr>
      <w:r>
        <w:rPr/>
        <w:t>Judge’s</w:t>
      </w:r>
      <w:r>
        <w:rPr>
          <w:spacing w:val="-4"/>
        </w:rPr>
        <w:t> </w:t>
      </w:r>
      <w:r>
        <w:rPr/>
        <w:t>Signature:</w:t>
      </w:r>
      <w:r>
        <w:rPr>
          <w:u w:val="single"/>
        </w:rPr>
        <w:t> </w:t>
        <w:tab/>
      </w:r>
      <w:r>
        <w:rPr/>
        <w:t>Date:</w:t>
      </w:r>
      <w:r>
        <w:rPr>
          <w:w w:val="99"/>
          <w:u w:val="single"/>
        </w:rPr>
        <w:t> </w:t>
      </w:r>
      <w:r>
        <w:rPr>
          <w:u w:val="single"/>
        </w:rPr>
        <w:tab/>
      </w:r>
    </w:p>
    <w:p>
      <w:pPr>
        <w:pStyle w:val="BodyText"/>
        <w:spacing w:before="5"/>
        <w:rPr>
          <w:sz w:val="13"/>
        </w:rPr>
      </w:pPr>
    </w:p>
    <w:p>
      <w:pPr>
        <w:pStyle w:val="BodyText"/>
        <w:spacing w:before="74"/>
        <w:ind w:left="220" w:right="1017"/>
      </w:pPr>
      <w:r>
        <w:rPr/>
        <w:t>Judge’s Comments:</w:t>
      </w:r>
    </w:p>
    <w:p>
      <w:pPr>
        <w:spacing w:after="0"/>
        <w:sectPr>
          <w:pgSz w:w="12240" w:h="15840"/>
          <w:pgMar w:header="1005" w:footer="1092" w:top="1200" w:bottom="1280" w:left="1220" w:right="460"/>
        </w:sectPr>
      </w:pPr>
    </w:p>
    <w:p>
      <w:pPr>
        <w:pStyle w:val="BodyText"/>
        <w:spacing w:before="7"/>
        <w:rPr>
          <w:sz w:val="15"/>
        </w:rPr>
      </w:pPr>
    </w:p>
    <w:p>
      <w:pPr>
        <w:pStyle w:val="Heading1"/>
        <w:spacing w:before="53"/>
        <w:rPr>
          <w:u w:val="none"/>
        </w:rPr>
      </w:pPr>
      <w:r>
        <w:rPr>
          <w:u w:val="thick"/>
        </w:rPr>
        <w:t>Digital Design and Promotion</w:t>
      </w:r>
    </w:p>
    <w:p>
      <w:pPr>
        <w:spacing w:line="240" w:lineRule="auto" w:before="0"/>
        <w:ind w:left="220" w:right="1501" w:firstLine="0"/>
        <w:jc w:val="left"/>
        <w:rPr>
          <w:i/>
          <w:sz w:val="20"/>
        </w:rPr>
      </w:pPr>
      <w:r>
        <w:rPr>
          <w:i/>
          <w:sz w:val="20"/>
        </w:rPr>
        <w:t>An essential part of today’s business world is commercial design and promotion; therefore, the preparation of </w:t>
      </w:r>
      <w:r>
        <w:rPr>
          <w:i/>
          <w:sz w:val="20"/>
        </w:rPr>
        <w:t>computer-based digital art is paramount to the production of quality copy used for promotional purposes.</w:t>
      </w:r>
    </w:p>
    <w:p>
      <w:pPr>
        <w:pStyle w:val="BodyText"/>
        <w:spacing w:before="5"/>
        <w:rPr>
          <w:i/>
        </w:rPr>
      </w:pPr>
    </w:p>
    <w:p>
      <w:pPr>
        <w:pStyle w:val="Heading3"/>
        <w:rPr>
          <w:u w:val="none"/>
        </w:rPr>
      </w:pPr>
      <w:r>
        <w:rPr>
          <w:u w:val="thick"/>
        </w:rPr>
        <w:t>Competencies</w:t>
      </w:r>
    </w:p>
    <w:p>
      <w:pPr>
        <w:pStyle w:val="BodyText"/>
        <w:spacing w:line="228" w:lineRule="exact"/>
        <w:ind w:left="220" w:right="1017"/>
      </w:pPr>
      <w:r>
        <w:rPr/>
        <w:t>The event consists of two (2) parts:  a prejudged promotional piece and a performance.</w:t>
      </w:r>
    </w:p>
    <w:p>
      <w:pPr>
        <w:pStyle w:val="BodyText"/>
      </w:pPr>
    </w:p>
    <w:p>
      <w:pPr>
        <w:spacing w:before="1"/>
        <w:ind w:left="220" w:right="1017" w:firstLine="0"/>
        <w:jc w:val="left"/>
        <w:rPr>
          <w:i/>
          <w:sz w:val="20"/>
        </w:rPr>
      </w:pPr>
      <w:r>
        <w:rPr>
          <w:i/>
          <w:sz w:val="20"/>
        </w:rPr>
        <w:t>Project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create a digital design promotional logo and tag line for given</w:t>
      </w:r>
      <w:r>
        <w:rPr>
          <w:spacing w:val="-23"/>
          <w:sz w:val="20"/>
        </w:rPr>
        <w:t> </w:t>
      </w:r>
      <w:r>
        <w:rPr>
          <w:sz w:val="20"/>
        </w:rPr>
        <w:t>topic</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appropriate graphic design</w:t>
      </w:r>
      <w:r>
        <w:rPr>
          <w:spacing w:val="-18"/>
          <w:sz w:val="20"/>
        </w:rPr>
        <w:t> </w:t>
      </w:r>
      <w:r>
        <w:rPr>
          <w:sz w:val="20"/>
        </w:rPr>
        <w:t>rules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show creativity and cohesiveness for design and tag</w:t>
      </w:r>
      <w:r>
        <w:rPr>
          <w:spacing w:val="-23"/>
          <w:sz w:val="20"/>
        </w:rPr>
        <w:t> </w:t>
      </w:r>
      <w:r>
        <w:rPr>
          <w:sz w:val="20"/>
        </w:rPr>
        <w:t>line</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develop creative and appealing layout and</w:t>
      </w:r>
      <w:r>
        <w:rPr>
          <w:spacing w:val="-16"/>
          <w:sz w:val="20"/>
        </w:rPr>
        <w:t> </w:t>
      </w:r>
      <w:r>
        <w:rPr>
          <w:sz w:val="20"/>
        </w:rPr>
        <w:t>design</w:t>
      </w:r>
    </w:p>
    <w:p>
      <w:pPr>
        <w:pStyle w:val="ListParagraph"/>
        <w:numPr>
          <w:ilvl w:val="0"/>
          <w:numId w:val="18"/>
        </w:numPr>
        <w:tabs>
          <w:tab w:pos="581" w:val="left" w:leader="none"/>
        </w:tabs>
        <w:spacing w:line="245" w:lineRule="exact" w:before="0" w:after="0"/>
        <w:ind w:left="580" w:right="0" w:hanging="360"/>
        <w:jc w:val="left"/>
        <w:rPr>
          <w:sz w:val="20"/>
        </w:rPr>
      </w:pPr>
      <w:r>
        <w:rPr>
          <w:sz w:val="20"/>
        </w:rPr>
        <w:t>use appropriate artwork and design techniques to address the given</w:t>
      </w:r>
      <w:r>
        <w:rPr>
          <w:spacing w:val="-22"/>
          <w:sz w:val="20"/>
        </w:rPr>
        <w:t> </w:t>
      </w:r>
      <w:r>
        <w:rPr>
          <w:sz w:val="20"/>
        </w:rPr>
        <w:t>topic</w:t>
      </w:r>
    </w:p>
    <w:p>
      <w:pPr>
        <w:pStyle w:val="ListParagraph"/>
        <w:numPr>
          <w:ilvl w:val="0"/>
          <w:numId w:val="18"/>
        </w:numPr>
        <w:tabs>
          <w:tab w:pos="581" w:val="left" w:leader="none"/>
        </w:tabs>
        <w:spacing w:line="240" w:lineRule="auto" w:before="0" w:after="0"/>
        <w:ind w:left="580" w:right="0" w:hanging="360"/>
        <w:jc w:val="left"/>
        <w:rPr>
          <w:sz w:val="20"/>
        </w:rPr>
      </w:pPr>
      <w:r>
        <w:rPr>
          <w:sz w:val="20"/>
        </w:rPr>
        <w:t>use effective colors, layout, and</w:t>
      </w:r>
      <w:r>
        <w:rPr>
          <w:spacing w:val="-16"/>
          <w:sz w:val="20"/>
        </w:rPr>
        <w:t> </w:t>
      </w:r>
      <w:r>
        <w:rPr>
          <w:sz w:val="20"/>
        </w:rPr>
        <w:t>design</w:t>
      </w:r>
    </w:p>
    <w:p>
      <w:pPr>
        <w:pStyle w:val="BodyText"/>
        <w:spacing w:before="9"/>
        <w:rPr>
          <w:sz w:val="19"/>
        </w:rPr>
      </w:pPr>
    </w:p>
    <w:p>
      <w:pPr>
        <w:spacing w:before="1"/>
        <w:ind w:left="220" w:right="1017" w:firstLine="0"/>
        <w:jc w:val="left"/>
        <w:rPr>
          <w:i/>
          <w:sz w:val="20"/>
        </w:rPr>
      </w:pPr>
      <w:r>
        <w:rPr>
          <w:i/>
          <w:sz w:val="20"/>
        </w:rPr>
        <w:t>Performance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the ability to make a businesslike</w:t>
      </w:r>
      <w:r>
        <w:rPr>
          <w:spacing w:val="-21"/>
          <w:sz w:val="20"/>
        </w:rPr>
        <w:t> </w:t>
      </w:r>
      <w:r>
        <w:rPr>
          <w:sz w:val="20"/>
        </w:rPr>
        <w:t>presentation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good decision making and problem solving</w:t>
      </w:r>
      <w:r>
        <w:rPr>
          <w:spacing w:val="-21"/>
          <w:sz w:val="20"/>
        </w:rPr>
        <w:t> </w:t>
      </w:r>
      <w:r>
        <w:rPr>
          <w:sz w:val="20"/>
        </w:rPr>
        <w:t>skills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good verbal communication</w:t>
      </w:r>
      <w:r>
        <w:rPr>
          <w:spacing w:val="-17"/>
          <w:sz w:val="20"/>
        </w:rPr>
        <w:t> </w:t>
      </w:r>
      <w:r>
        <w:rPr>
          <w:sz w:val="20"/>
        </w:rPr>
        <w:t>skills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581" w:val="left" w:leader="none"/>
        </w:tabs>
        <w:spacing w:line="240" w:lineRule="auto" w:before="0" w:after="0"/>
        <w:ind w:left="58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20" w:right="1017" w:firstLine="0"/>
        <w:jc w:val="left"/>
        <w:rPr>
          <w:sz w:val="20"/>
        </w:rPr>
      </w:pPr>
      <w:r>
        <w:rPr>
          <w:b/>
          <w:sz w:val="20"/>
        </w:rPr>
        <w:t>Business Education Curriculum Standard(s)</w:t>
      </w:r>
      <w:r>
        <w:rPr>
          <w:sz w:val="20"/>
        </w:rPr>
        <w:t>:</w:t>
      </w:r>
    </w:p>
    <w:p>
      <w:pPr>
        <w:pStyle w:val="BodyText"/>
        <w:ind w:left="220" w:right="1017"/>
      </w:pPr>
      <w:r>
        <w:rPr/>
        <w:t>Career Development; Communication; Information Technology; Marketing</w:t>
      </w:r>
    </w:p>
    <w:p>
      <w:pPr>
        <w:pStyle w:val="BodyText"/>
        <w:rPr>
          <w:sz w:val="17"/>
        </w:rPr>
      </w:pPr>
      <w:r>
        <w:rPr/>
        <w:pict>
          <v:group style="position:absolute;margin-left:69.084pt;margin-top:11.756924pt;width:473.95pt;height:4.5pt;mso-position-horizontal-relative:page;mso-position-vertical-relative:paragraph;z-index:11080;mso-wrap-distance-left:0;mso-wrap-distance-right:0" coordorigin="1382,235" coordsize="9479,90">
            <v:line style="position:absolute" from="1412,265" to="10831,265" stroked="true" strokeweight="3pt" strokecolor="#000000"/>
            <v:line style="position:absolute" from="1412,317" to="10831,317" stroked="true" strokeweight=".72pt" strokecolor="#000000"/>
            <w10:wrap type="topAndBottom"/>
          </v:group>
        </w:pict>
      </w:r>
    </w:p>
    <w:p>
      <w:pPr>
        <w:pStyle w:val="Heading3"/>
        <w:spacing w:line="240" w:lineRule="auto"/>
        <w:rPr>
          <w:u w:val="none"/>
        </w:rPr>
      </w:pPr>
      <w:r>
        <w:rPr>
          <w:u w:val="thick"/>
        </w:rPr>
        <w:t>2015 Topic</w:t>
      </w:r>
    </w:p>
    <w:p>
      <w:pPr>
        <w:pStyle w:val="BodyText"/>
        <w:spacing w:before="1"/>
        <w:ind w:left="940" w:right="1007"/>
        <w:rPr>
          <w:rFonts w:ascii="Arial"/>
        </w:rPr>
      </w:pPr>
      <w:r>
        <w:rPr>
          <w:rFonts w:ascii="Arial"/>
        </w:rPr>
        <w:t>You are on the staff of a large marketing firm in New York City and Miles Stanish has hired your firm. He is opening a bicycle store in New York and plans to name it </w:t>
      </w:r>
      <w:r>
        <w:rPr>
          <w:rFonts w:ascii="Arial"/>
          <w:i/>
        </w:rPr>
        <w:t>Cycle Fitness. </w:t>
      </w:r>
      <w:r>
        <w:rPr>
          <w:rFonts w:ascii="Arial"/>
        </w:rPr>
        <w:t>Your firm is to design a new logo for this new shop and as well as for future locations he plans to open. Cycle Fitness plans to hold free seminars on bike safety, cycling for fitness, what to look for when buying a bicycle, choosing the right bike, choosing a bike for a child, and creating a cycle group that will be doing monthly cycle trips. Your firm must design the new logo, a grand opening postcard for mailing, a business card, a rack card that will sit on the counter in a holder indicating all the seminars offered, and a quarter-page advertisement, and a t-shirt.</w:t>
      </w:r>
    </w:p>
    <w:p>
      <w:pPr>
        <w:spacing w:line="228" w:lineRule="exact" w:before="0"/>
        <w:ind w:left="580" w:right="1017" w:firstLine="0"/>
        <w:jc w:val="left"/>
        <w:rPr>
          <w:rFonts w:ascii="Arial"/>
          <w:b/>
          <w:sz w:val="20"/>
        </w:rPr>
      </w:pPr>
      <w:r>
        <w:rPr>
          <w:rFonts w:ascii="Arial"/>
          <w:b/>
          <w:sz w:val="20"/>
        </w:rPr>
        <w:t>Information</w:t>
      </w:r>
    </w:p>
    <w:p>
      <w:pPr>
        <w:pStyle w:val="ListParagraph"/>
        <w:numPr>
          <w:ilvl w:val="1"/>
          <w:numId w:val="18"/>
        </w:numPr>
        <w:tabs>
          <w:tab w:pos="941" w:val="left" w:leader="none"/>
        </w:tabs>
        <w:spacing w:line="244" w:lineRule="exact" w:before="3" w:after="0"/>
        <w:ind w:left="940" w:right="0" w:hanging="360"/>
        <w:jc w:val="left"/>
        <w:rPr>
          <w:rFonts w:ascii="Arial"/>
          <w:sz w:val="20"/>
        </w:rPr>
      </w:pPr>
      <w:r>
        <w:rPr>
          <w:rFonts w:ascii="Arial"/>
          <w:sz w:val="20"/>
        </w:rPr>
        <w:t>Opening Date is June</w:t>
      </w:r>
      <w:r>
        <w:rPr>
          <w:rFonts w:ascii="Arial"/>
          <w:spacing w:val="-8"/>
          <w:sz w:val="20"/>
        </w:rPr>
        <w:t> </w:t>
      </w:r>
      <w:r>
        <w:rPr>
          <w:rFonts w:ascii="Arial"/>
          <w:sz w:val="20"/>
        </w:rPr>
        <w:t>1</w:t>
      </w:r>
    </w:p>
    <w:p>
      <w:pPr>
        <w:pStyle w:val="ListParagraph"/>
        <w:numPr>
          <w:ilvl w:val="1"/>
          <w:numId w:val="18"/>
        </w:numPr>
        <w:tabs>
          <w:tab w:pos="941" w:val="left" w:leader="none"/>
        </w:tabs>
        <w:spacing w:line="244" w:lineRule="exact" w:before="0" w:after="0"/>
        <w:ind w:left="940" w:right="0" w:hanging="360"/>
        <w:jc w:val="left"/>
        <w:rPr>
          <w:rFonts w:ascii="Arial"/>
          <w:sz w:val="20"/>
        </w:rPr>
      </w:pPr>
      <w:r>
        <w:rPr>
          <w:rFonts w:ascii="Arial"/>
          <w:sz w:val="20"/>
        </w:rPr>
        <w:t>Address: 123 Avenue of the Americas, New York, NY 20013, phone</w:t>
      </w:r>
      <w:r>
        <w:rPr>
          <w:rFonts w:ascii="Arial"/>
          <w:spacing w:val="-23"/>
          <w:sz w:val="20"/>
        </w:rPr>
        <w:t> </w:t>
      </w:r>
      <w:r>
        <w:rPr>
          <w:rFonts w:ascii="Arial"/>
          <w:sz w:val="20"/>
        </w:rPr>
        <w:t>212.555.3456</w:t>
      </w:r>
    </w:p>
    <w:p>
      <w:pPr>
        <w:pStyle w:val="ListParagraph"/>
        <w:numPr>
          <w:ilvl w:val="1"/>
          <w:numId w:val="18"/>
        </w:numPr>
        <w:tabs>
          <w:tab w:pos="941" w:val="left" w:leader="none"/>
        </w:tabs>
        <w:spacing w:line="240" w:lineRule="auto" w:before="0" w:after="0"/>
        <w:ind w:left="940" w:right="0" w:hanging="360"/>
        <w:jc w:val="left"/>
        <w:rPr>
          <w:rFonts w:ascii="Arial"/>
          <w:sz w:val="20"/>
        </w:rPr>
      </w:pPr>
      <w:r>
        <w:rPr>
          <w:rFonts w:ascii="Arial"/>
          <w:sz w:val="20"/>
        </w:rPr>
        <w:t>Rack Card: Create at least five seminars and</w:t>
      </w:r>
      <w:r>
        <w:rPr>
          <w:rFonts w:ascii="Arial"/>
          <w:spacing w:val="-16"/>
          <w:sz w:val="20"/>
        </w:rPr>
        <w:t> </w:t>
      </w:r>
      <w:r>
        <w:rPr>
          <w:rFonts w:ascii="Arial"/>
          <w:sz w:val="20"/>
        </w:rPr>
        <w:t>cost</w:t>
      </w:r>
    </w:p>
    <w:p>
      <w:pPr>
        <w:pStyle w:val="BodyText"/>
        <w:spacing w:before="5"/>
        <w:rPr>
          <w:rFonts w:ascii="Arial"/>
          <w:sz w:val="19"/>
        </w:rPr>
      </w:pPr>
    </w:p>
    <w:p>
      <w:pPr>
        <w:spacing w:before="1"/>
        <w:ind w:left="580" w:right="1017" w:firstLine="0"/>
        <w:jc w:val="left"/>
        <w:rPr>
          <w:rFonts w:ascii="Arial"/>
          <w:b/>
          <w:sz w:val="20"/>
        </w:rPr>
      </w:pPr>
      <w:r>
        <w:rPr>
          <w:rFonts w:ascii="Arial"/>
          <w:b/>
          <w:sz w:val="20"/>
        </w:rPr>
        <w:t>Components</w:t>
      </w:r>
    </w:p>
    <w:p>
      <w:pPr>
        <w:pStyle w:val="ListParagraph"/>
        <w:numPr>
          <w:ilvl w:val="1"/>
          <w:numId w:val="18"/>
        </w:numPr>
        <w:tabs>
          <w:tab w:pos="941" w:val="left" w:leader="none"/>
        </w:tabs>
        <w:spacing w:line="244" w:lineRule="exact" w:before="3" w:after="0"/>
        <w:ind w:left="940" w:right="0" w:hanging="360"/>
        <w:jc w:val="left"/>
        <w:rPr>
          <w:rFonts w:ascii="Arial"/>
          <w:sz w:val="20"/>
        </w:rPr>
      </w:pPr>
      <w:r>
        <w:rPr>
          <w:rFonts w:ascii="Arial"/>
          <w:sz w:val="20"/>
        </w:rPr>
        <w:t>The logo will be full color and should be incorporated on all of the printed</w:t>
      </w:r>
      <w:r>
        <w:rPr>
          <w:rFonts w:ascii="Arial"/>
          <w:spacing w:val="-26"/>
          <w:sz w:val="20"/>
        </w:rPr>
        <w:t> </w:t>
      </w:r>
      <w:r>
        <w:rPr>
          <w:rFonts w:ascii="Arial"/>
          <w:sz w:val="20"/>
        </w:rPr>
        <w:t>pieces.</w:t>
      </w:r>
    </w:p>
    <w:p>
      <w:pPr>
        <w:pStyle w:val="ListParagraph"/>
        <w:numPr>
          <w:ilvl w:val="1"/>
          <w:numId w:val="18"/>
        </w:numPr>
        <w:tabs>
          <w:tab w:pos="941" w:val="left" w:leader="none"/>
        </w:tabs>
        <w:spacing w:line="228" w:lineRule="exact" w:before="17" w:after="0"/>
        <w:ind w:left="940" w:right="1423" w:hanging="360"/>
        <w:jc w:val="left"/>
        <w:rPr>
          <w:rFonts w:ascii="Arial" w:hAnsi="Arial"/>
          <w:sz w:val="20"/>
        </w:rPr>
      </w:pPr>
      <w:r>
        <w:rPr>
          <w:rFonts w:ascii="Arial" w:hAnsi="Arial"/>
          <w:sz w:val="20"/>
        </w:rPr>
        <w:t>The grand opening postcard will be printed full color both sides with a mail panel. Size is 8.5” wide x 5.5”</w:t>
      </w:r>
      <w:r>
        <w:rPr>
          <w:rFonts w:ascii="Arial" w:hAnsi="Arial"/>
          <w:spacing w:val="-6"/>
          <w:sz w:val="20"/>
        </w:rPr>
        <w:t> </w:t>
      </w:r>
      <w:r>
        <w:rPr>
          <w:rFonts w:ascii="Arial" w:hAnsi="Arial"/>
          <w:sz w:val="20"/>
        </w:rPr>
        <w:t>tall.</w:t>
      </w:r>
    </w:p>
    <w:p>
      <w:pPr>
        <w:pStyle w:val="ListParagraph"/>
        <w:numPr>
          <w:ilvl w:val="1"/>
          <w:numId w:val="18"/>
        </w:numPr>
        <w:tabs>
          <w:tab w:pos="941" w:val="left" w:leader="none"/>
        </w:tabs>
        <w:spacing w:line="243" w:lineRule="exact" w:before="0" w:after="0"/>
        <w:ind w:left="940" w:right="0" w:hanging="360"/>
        <w:jc w:val="left"/>
        <w:rPr>
          <w:rFonts w:ascii="Arial" w:hAnsi="Arial"/>
          <w:sz w:val="20"/>
        </w:rPr>
      </w:pPr>
      <w:r>
        <w:rPr>
          <w:rFonts w:ascii="Arial" w:hAnsi="Arial"/>
          <w:sz w:val="20"/>
        </w:rPr>
        <w:t>The business cards will be full color, with bleeds, 1 side. Size is 2” wide x 3.5” tall vertical</w:t>
      </w:r>
      <w:r>
        <w:rPr>
          <w:rFonts w:ascii="Arial" w:hAnsi="Arial"/>
          <w:spacing w:val="-33"/>
          <w:sz w:val="20"/>
        </w:rPr>
        <w:t> </w:t>
      </w:r>
      <w:r>
        <w:rPr>
          <w:rFonts w:ascii="Arial" w:hAnsi="Arial"/>
          <w:sz w:val="20"/>
        </w:rPr>
        <w:t>card.</w:t>
      </w:r>
    </w:p>
    <w:p>
      <w:pPr>
        <w:pStyle w:val="ListParagraph"/>
        <w:numPr>
          <w:ilvl w:val="1"/>
          <w:numId w:val="18"/>
        </w:numPr>
        <w:tabs>
          <w:tab w:pos="941" w:val="left" w:leader="none"/>
        </w:tabs>
        <w:spacing w:line="244" w:lineRule="exact" w:before="0" w:after="0"/>
        <w:ind w:left="940" w:right="0" w:hanging="360"/>
        <w:jc w:val="left"/>
        <w:rPr>
          <w:rFonts w:ascii="Arial" w:hAnsi="Arial"/>
          <w:sz w:val="20"/>
        </w:rPr>
      </w:pPr>
      <w:r>
        <w:rPr>
          <w:rFonts w:ascii="Arial" w:hAnsi="Arial"/>
          <w:sz w:val="20"/>
        </w:rPr>
        <w:t>The rack card will be full color both sides. Size is 4” wide x 9”</w:t>
      </w:r>
      <w:r>
        <w:rPr>
          <w:rFonts w:ascii="Arial" w:hAnsi="Arial"/>
          <w:spacing w:val="-17"/>
          <w:sz w:val="20"/>
        </w:rPr>
        <w:t> </w:t>
      </w:r>
      <w:r>
        <w:rPr>
          <w:rFonts w:ascii="Arial" w:hAnsi="Arial"/>
          <w:sz w:val="20"/>
        </w:rPr>
        <w:t>tall.</w:t>
      </w:r>
    </w:p>
    <w:p>
      <w:pPr>
        <w:pStyle w:val="ListParagraph"/>
        <w:numPr>
          <w:ilvl w:val="1"/>
          <w:numId w:val="18"/>
        </w:numPr>
        <w:tabs>
          <w:tab w:pos="941" w:val="left" w:leader="none"/>
        </w:tabs>
        <w:spacing w:line="240" w:lineRule="auto" w:before="0" w:after="0"/>
        <w:ind w:left="940" w:right="1232" w:hanging="360"/>
        <w:jc w:val="left"/>
        <w:rPr>
          <w:rFonts w:ascii="Arial" w:hAnsi="Arial"/>
          <w:sz w:val="20"/>
        </w:rPr>
      </w:pPr>
      <w:r>
        <w:rPr>
          <w:rFonts w:ascii="Arial" w:hAnsi="Arial"/>
          <w:sz w:val="20"/>
        </w:rPr>
        <w:t>One-quarter page (5.14” x 10.5”) grayscale newspaper advertisement to appear in</w:t>
      </w:r>
      <w:r>
        <w:rPr>
          <w:rFonts w:ascii="Arial" w:hAnsi="Arial"/>
          <w:spacing w:val="-30"/>
          <w:sz w:val="20"/>
        </w:rPr>
        <w:t> </w:t>
      </w:r>
      <w:r>
        <w:rPr>
          <w:rFonts w:ascii="Arial" w:hAnsi="Arial"/>
          <w:sz w:val="20"/>
        </w:rPr>
        <w:t>newspapers for grand</w:t>
      </w:r>
      <w:r>
        <w:rPr>
          <w:rFonts w:ascii="Arial" w:hAnsi="Arial"/>
          <w:spacing w:val="-9"/>
          <w:sz w:val="20"/>
        </w:rPr>
        <w:t> </w:t>
      </w:r>
      <w:r>
        <w:rPr>
          <w:rFonts w:ascii="Arial" w:hAnsi="Arial"/>
          <w:sz w:val="20"/>
        </w:rPr>
        <w:t>opening.</w:t>
      </w:r>
    </w:p>
    <w:p>
      <w:pPr>
        <w:pStyle w:val="BodyText"/>
        <w:rPr>
          <w:rFonts w:ascii="Arial"/>
        </w:rPr>
      </w:pPr>
    </w:p>
    <w:p>
      <w:pPr>
        <w:pStyle w:val="BodyText"/>
        <w:spacing w:before="6"/>
        <w:rPr>
          <w:rFonts w:ascii="Arial"/>
          <w:sz w:val="18"/>
        </w:rPr>
      </w:pPr>
      <w:r>
        <w:rPr/>
        <w:pict>
          <v:group style="position:absolute;margin-left:69.084pt;margin-top:12.646815pt;width:473.95pt;height:4.5pt;mso-position-horizontal-relative:page;mso-position-vertical-relative:paragraph;z-index:11104;mso-wrap-distance-left:0;mso-wrap-distance-right:0" coordorigin="1382,253" coordsize="9479,90">
            <v:line style="position:absolute" from="1412,312" to="10831,312" stroked="true" strokeweight="3pt" strokecolor="#000000"/>
            <v:line style="position:absolute" from="1412,260" to="10831,260" stroked="true" strokeweight=".72003pt" strokecolor="#000000"/>
            <w10:wrap type="topAndBottom"/>
          </v:group>
        </w:pict>
      </w:r>
    </w:p>
    <w:p>
      <w:pPr>
        <w:spacing w:after="0"/>
        <w:rPr>
          <w:rFonts w:ascii="Arial"/>
          <w:sz w:val="18"/>
        </w:rPr>
        <w:sectPr>
          <w:pgSz w:w="12240" w:h="15840"/>
          <w:pgMar w:header="1005" w:footer="1092" w:top="1200" w:bottom="1280" w:left="1220" w:right="460"/>
        </w:sectPr>
      </w:pPr>
    </w:p>
    <w:p>
      <w:pPr>
        <w:pStyle w:val="BodyText"/>
        <w:rPr>
          <w:rFonts w:ascii="Arial"/>
        </w:rPr>
      </w:pPr>
    </w:p>
    <w:p>
      <w:pPr>
        <w:pStyle w:val="BodyText"/>
        <w:spacing w:before="7"/>
        <w:rPr>
          <w:rFonts w:ascii="Arial"/>
          <w:sz w:val="22"/>
        </w:rPr>
      </w:pPr>
    </w:p>
    <w:p>
      <w:pPr>
        <w:pStyle w:val="Heading3"/>
        <w:spacing w:before="65"/>
        <w:rPr>
          <w:u w:val="none"/>
        </w:rPr>
      </w:pPr>
      <w:r>
        <w:rPr>
          <w:u w:val="thick"/>
        </w:rPr>
        <w:t>State Eligibility</w:t>
      </w:r>
    </w:p>
    <w:p>
      <w:pPr>
        <w:pStyle w:val="BodyText"/>
        <w:ind w:left="220" w:right="1066"/>
      </w:pPr>
      <w:r>
        <w:rPr/>
        <w:t>Each local chapter may enter two (2) entries. Entries may be created by an individual member or by a team, not to exceed three (3) members. Participants must be on record in the Pennsylvania state and the FBLA-PBL national offices as having paid dues by December 31 of the current school year. The ten entries with the highest rating sheet scores will qualify to attend the State Leadership Conference. The top ten (10) finalists will be notified by the PA FBLA Executive Director/State Chairman by the date indicated at </w:t>
      </w:r>
      <w:hyperlink r:id="rId75">
        <w:r>
          <w:rPr>
            <w:color w:val="0000FF"/>
            <w:u w:val="single" w:color="0000FF"/>
          </w:rPr>
          <w:t>www.pafbla.org/importantdates.php</w:t>
        </w:r>
      </w:hyperlink>
      <w:r>
        <w:rPr>
          <w:color w:val="0000FF"/>
          <w:u w:val="single" w:color="0000FF"/>
        </w:rPr>
        <w:t>  </w:t>
      </w:r>
      <w:r>
        <w:rPr/>
        <w:t>on the FBLA web page.</w:t>
      </w:r>
    </w:p>
    <w:p>
      <w:pPr>
        <w:pStyle w:val="BodyText"/>
        <w:spacing w:before="5"/>
      </w:pPr>
    </w:p>
    <w:p>
      <w:pPr>
        <w:spacing w:before="0"/>
        <w:ind w:left="220" w:right="1078" w:firstLine="0"/>
        <w:jc w:val="left"/>
        <w:rPr>
          <w:b/>
          <w:i/>
          <w:sz w:val="20"/>
        </w:rPr>
      </w:pPr>
      <w:r>
        <w:rPr>
          <w:b/>
          <w:i/>
          <w:sz w:val="20"/>
        </w:rPr>
        <w:t>In the event of a team entry, no more than one (1) member may have submitted a promotional piece for judging </w:t>
      </w:r>
      <w:r>
        <w:rPr>
          <w:b/>
          <w:i/>
          <w:sz w:val="20"/>
        </w:rPr>
        <w:t>at a previous State Leadership Conference. A member who has competed as an individual in an individual/team event (1-3) may compete again in the same event as a team member the following year, not as an individual.</w:t>
      </w:r>
    </w:p>
    <w:p>
      <w:pPr>
        <w:pStyle w:val="BodyText"/>
        <w:spacing w:before="9"/>
        <w:rPr>
          <w:b/>
          <w:i/>
          <w:sz w:val="19"/>
        </w:rPr>
      </w:pPr>
    </w:p>
    <w:p>
      <w:pPr>
        <w:spacing w:line="321" w:lineRule="exact" w:before="0"/>
        <w:ind w:left="220" w:right="1017" w:firstLine="0"/>
        <w:jc w:val="left"/>
        <w:rPr>
          <w:b/>
          <w:sz w:val="28"/>
        </w:rPr>
      </w:pPr>
      <w:r>
        <w:rPr>
          <w:b/>
          <w:sz w:val="28"/>
          <w:u w:val="thick"/>
        </w:rPr>
        <w:t>State Regulations</w:t>
      </w:r>
    </w:p>
    <w:p>
      <w:pPr>
        <w:pStyle w:val="ListParagraph"/>
        <w:numPr>
          <w:ilvl w:val="0"/>
          <w:numId w:val="178"/>
        </w:numPr>
        <w:tabs>
          <w:tab w:pos="581" w:val="left" w:leader="none"/>
        </w:tabs>
        <w:spacing w:line="229" w:lineRule="exact" w:before="0" w:after="0"/>
        <w:ind w:left="580" w:right="0" w:hanging="360"/>
        <w:jc w:val="left"/>
        <w:rPr>
          <w:sz w:val="20"/>
        </w:rPr>
      </w:pPr>
      <w:r>
        <w:rPr>
          <w:sz w:val="20"/>
        </w:rPr>
        <w:t>A Statement of Assurance must be</w:t>
      </w:r>
      <w:r>
        <w:rPr>
          <w:spacing w:val="-19"/>
          <w:sz w:val="20"/>
        </w:rPr>
        <w:t> </w:t>
      </w:r>
      <w:r>
        <w:rPr>
          <w:sz w:val="20"/>
        </w:rPr>
        <w:t>submitted.</w:t>
      </w:r>
    </w:p>
    <w:p>
      <w:pPr>
        <w:pStyle w:val="BodyText"/>
        <w:spacing w:before="10"/>
        <w:rPr>
          <w:sz w:val="19"/>
        </w:rPr>
      </w:pPr>
    </w:p>
    <w:p>
      <w:pPr>
        <w:pStyle w:val="ListParagraph"/>
        <w:numPr>
          <w:ilvl w:val="0"/>
          <w:numId w:val="178"/>
        </w:numPr>
        <w:tabs>
          <w:tab w:pos="581" w:val="left" w:leader="none"/>
        </w:tabs>
        <w:spacing w:line="240" w:lineRule="auto" w:before="0" w:after="0"/>
        <w:ind w:left="580" w:right="0" w:hanging="360"/>
        <w:jc w:val="left"/>
        <w:rPr>
          <w:sz w:val="20"/>
        </w:rPr>
      </w:pPr>
      <w:r>
        <w:rPr>
          <w:sz w:val="20"/>
        </w:rPr>
        <w:t>Submit an event entry</w:t>
      </w:r>
      <w:r>
        <w:rPr>
          <w:spacing w:val="-14"/>
          <w:sz w:val="20"/>
        </w:rPr>
        <w:t> </w:t>
      </w:r>
      <w:r>
        <w:rPr>
          <w:sz w:val="20"/>
        </w:rPr>
        <w:t>form.</w:t>
      </w:r>
    </w:p>
    <w:p>
      <w:pPr>
        <w:pStyle w:val="BodyText"/>
      </w:pPr>
    </w:p>
    <w:p>
      <w:pPr>
        <w:pStyle w:val="ListParagraph"/>
        <w:numPr>
          <w:ilvl w:val="0"/>
          <w:numId w:val="178"/>
        </w:numPr>
        <w:tabs>
          <w:tab w:pos="581" w:val="left" w:leader="none"/>
        </w:tabs>
        <w:spacing w:line="240" w:lineRule="auto" w:before="1" w:after="0"/>
        <w:ind w:left="580" w:right="0" w:hanging="360"/>
        <w:jc w:val="left"/>
        <w:rPr>
          <w:sz w:val="20"/>
        </w:rPr>
      </w:pPr>
      <w:r>
        <w:rPr>
          <w:sz w:val="20"/>
        </w:rPr>
        <w:t>Comply with all state and federal copyright laws.  Refer to the policy in the Format</w:t>
      </w:r>
      <w:r>
        <w:rPr>
          <w:spacing w:val="-26"/>
          <w:sz w:val="20"/>
        </w:rPr>
        <w:t> </w:t>
      </w:r>
      <w:r>
        <w:rPr>
          <w:sz w:val="20"/>
        </w:rPr>
        <w:t>Guide.</w:t>
      </w:r>
    </w:p>
    <w:p>
      <w:pPr>
        <w:pStyle w:val="BodyText"/>
        <w:spacing w:before="9"/>
        <w:rPr>
          <w:sz w:val="19"/>
        </w:rPr>
      </w:pPr>
    </w:p>
    <w:p>
      <w:pPr>
        <w:spacing w:before="1"/>
        <w:ind w:left="220" w:right="1017" w:firstLine="0"/>
        <w:jc w:val="left"/>
        <w:rPr>
          <w:sz w:val="20"/>
        </w:rPr>
      </w:pPr>
      <w:r>
        <w:rPr>
          <w:b/>
          <w:sz w:val="20"/>
          <w:u w:val="single"/>
        </w:rPr>
        <w:t>Prejudged Projec</w:t>
      </w:r>
      <w:r>
        <w:rPr>
          <w:sz w:val="20"/>
          <w:u w:val="single"/>
        </w:rPr>
        <w:t>t</w:t>
      </w:r>
    </w:p>
    <w:p>
      <w:pPr>
        <w:pStyle w:val="ListParagraph"/>
        <w:numPr>
          <w:ilvl w:val="0"/>
          <w:numId w:val="179"/>
        </w:numPr>
        <w:tabs>
          <w:tab w:pos="581" w:val="left" w:leader="none"/>
        </w:tabs>
        <w:spacing w:line="240" w:lineRule="auto" w:before="0" w:after="0"/>
        <w:ind w:left="580" w:right="0" w:hanging="360"/>
        <w:jc w:val="left"/>
        <w:rPr>
          <w:sz w:val="20"/>
        </w:rPr>
      </w:pPr>
      <w:r>
        <w:rPr>
          <w:sz w:val="20"/>
        </w:rPr>
        <w:t>Presentations must address the given</w:t>
      </w:r>
      <w:r>
        <w:rPr>
          <w:spacing w:val="-16"/>
          <w:sz w:val="20"/>
        </w:rPr>
        <w:t> </w:t>
      </w:r>
      <w:r>
        <w:rPr>
          <w:sz w:val="20"/>
        </w:rPr>
        <w:t>topic.</w:t>
      </w:r>
    </w:p>
    <w:p>
      <w:pPr>
        <w:pStyle w:val="BodyText"/>
      </w:pPr>
    </w:p>
    <w:p>
      <w:pPr>
        <w:pStyle w:val="ListParagraph"/>
        <w:numPr>
          <w:ilvl w:val="0"/>
          <w:numId w:val="179"/>
        </w:numPr>
        <w:tabs>
          <w:tab w:pos="581" w:val="left" w:leader="none"/>
        </w:tabs>
        <w:spacing w:line="240" w:lineRule="auto" w:before="1" w:after="0"/>
        <w:ind w:left="580" w:right="0" w:hanging="360"/>
        <w:jc w:val="left"/>
        <w:rPr>
          <w:sz w:val="20"/>
        </w:rPr>
      </w:pPr>
      <w:r>
        <w:rPr>
          <w:sz w:val="20"/>
        </w:rPr>
        <w:t>Student members, not advisers, must prepare</w:t>
      </w:r>
      <w:r>
        <w:rPr>
          <w:spacing w:val="-21"/>
          <w:sz w:val="20"/>
        </w:rPr>
        <w:t> </w:t>
      </w:r>
      <w:r>
        <w:rPr>
          <w:sz w:val="20"/>
        </w:rPr>
        <w:t>projects.</w:t>
      </w:r>
    </w:p>
    <w:p>
      <w:pPr>
        <w:pStyle w:val="BodyText"/>
      </w:pPr>
    </w:p>
    <w:p>
      <w:pPr>
        <w:pStyle w:val="ListParagraph"/>
        <w:numPr>
          <w:ilvl w:val="0"/>
          <w:numId w:val="179"/>
        </w:numPr>
        <w:tabs>
          <w:tab w:pos="581" w:val="left" w:leader="none"/>
        </w:tabs>
        <w:spacing w:line="240" w:lineRule="auto" w:before="1" w:after="0"/>
        <w:ind w:left="580" w:right="0" w:hanging="360"/>
        <w:jc w:val="left"/>
        <w:rPr>
          <w:sz w:val="20"/>
        </w:rPr>
      </w:pPr>
      <w:r>
        <w:rPr>
          <w:sz w:val="20"/>
        </w:rPr>
        <w:t>Participant(s) should place emphasis on graphic interpretation of the topic and</w:t>
      </w:r>
      <w:r>
        <w:rPr>
          <w:spacing w:val="-31"/>
          <w:sz w:val="20"/>
        </w:rPr>
        <w:t> </w:t>
      </w:r>
      <w:r>
        <w:rPr>
          <w:sz w:val="20"/>
        </w:rPr>
        <w:t>design.</w:t>
      </w:r>
    </w:p>
    <w:p>
      <w:pPr>
        <w:pStyle w:val="BodyText"/>
        <w:spacing w:before="9"/>
        <w:rPr>
          <w:sz w:val="19"/>
        </w:rPr>
      </w:pPr>
    </w:p>
    <w:p>
      <w:pPr>
        <w:pStyle w:val="ListParagraph"/>
        <w:numPr>
          <w:ilvl w:val="0"/>
          <w:numId w:val="179"/>
        </w:numPr>
        <w:tabs>
          <w:tab w:pos="581" w:val="left" w:leader="none"/>
        </w:tabs>
        <w:spacing w:line="240" w:lineRule="auto" w:before="1" w:after="0"/>
        <w:ind w:left="580" w:right="0" w:hanging="360"/>
        <w:jc w:val="left"/>
        <w:rPr>
          <w:sz w:val="20"/>
        </w:rPr>
      </w:pPr>
      <w:r>
        <w:rPr>
          <w:sz w:val="20"/>
        </w:rPr>
        <w:t>You may not use any words, diagrams, clipart, and/or artwork that are not public</w:t>
      </w:r>
      <w:r>
        <w:rPr>
          <w:spacing w:val="-31"/>
          <w:sz w:val="20"/>
        </w:rPr>
        <w:t> </w:t>
      </w:r>
      <w:r>
        <w:rPr>
          <w:sz w:val="20"/>
        </w:rPr>
        <w:t>domain.</w:t>
      </w:r>
    </w:p>
    <w:p>
      <w:pPr>
        <w:pStyle w:val="BodyText"/>
      </w:pPr>
    </w:p>
    <w:p>
      <w:pPr>
        <w:pStyle w:val="ListParagraph"/>
        <w:numPr>
          <w:ilvl w:val="0"/>
          <w:numId w:val="179"/>
        </w:numPr>
        <w:tabs>
          <w:tab w:pos="581" w:val="left" w:leader="none"/>
        </w:tabs>
        <w:spacing w:line="240" w:lineRule="auto" w:before="1" w:after="0"/>
        <w:ind w:left="580" w:right="0" w:hanging="360"/>
        <w:jc w:val="left"/>
        <w:rPr>
          <w:sz w:val="20"/>
        </w:rPr>
      </w:pPr>
      <w:r>
        <w:rPr>
          <w:sz w:val="20"/>
        </w:rPr>
        <w:t>Logos must be saved in JPEG, PDF, GIF, or EPS</w:t>
      </w:r>
      <w:r>
        <w:rPr>
          <w:spacing w:val="-19"/>
          <w:sz w:val="20"/>
        </w:rPr>
        <w:t> </w:t>
      </w:r>
      <w:r>
        <w:rPr>
          <w:sz w:val="20"/>
        </w:rPr>
        <w:t>format.</w:t>
      </w:r>
    </w:p>
    <w:p>
      <w:pPr>
        <w:pStyle w:val="BodyText"/>
        <w:spacing w:before="1"/>
      </w:pPr>
    </w:p>
    <w:p>
      <w:pPr>
        <w:pStyle w:val="ListParagraph"/>
        <w:numPr>
          <w:ilvl w:val="0"/>
          <w:numId w:val="179"/>
        </w:numPr>
        <w:tabs>
          <w:tab w:pos="581" w:val="left" w:leader="none"/>
        </w:tabs>
        <w:spacing w:line="240" w:lineRule="auto" w:before="0" w:after="0"/>
        <w:ind w:left="580" w:right="0" w:hanging="360"/>
        <w:jc w:val="left"/>
        <w:rPr>
          <w:sz w:val="20"/>
        </w:rPr>
      </w:pPr>
      <w:r>
        <w:rPr>
          <w:sz w:val="20"/>
        </w:rPr>
        <w:t>Graphics should be computer</w:t>
      </w:r>
      <w:r>
        <w:rPr>
          <w:spacing w:val="-15"/>
          <w:sz w:val="20"/>
        </w:rPr>
        <w:t> </w:t>
      </w:r>
      <w:r>
        <w:rPr>
          <w:sz w:val="20"/>
        </w:rPr>
        <w:t>generated.</w:t>
      </w:r>
    </w:p>
    <w:p>
      <w:pPr>
        <w:pStyle w:val="BodyText"/>
        <w:spacing w:before="9"/>
        <w:rPr>
          <w:sz w:val="19"/>
        </w:rPr>
      </w:pPr>
    </w:p>
    <w:p>
      <w:pPr>
        <w:pStyle w:val="ListParagraph"/>
        <w:numPr>
          <w:ilvl w:val="0"/>
          <w:numId w:val="179"/>
        </w:numPr>
        <w:tabs>
          <w:tab w:pos="581" w:val="left" w:leader="none"/>
        </w:tabs>
        <w:spacing w:line="240" w:lineRule="auto" w:before="1" w:after="0"/>
        <w:ind w:left="580" w:right="0" w:hanging="360"/>
        <w:jc w:val="left"/>
        <w:rPr>
          <w:sz w:val="20"/>
        </w:rPr>
      </w:pPr>
      <w:r>
        <w:rPr>
          <w:sz w:val="20"/>
        </w:rPr>
        <w:t>Members are expected to follow all applicable copyright</w:t>
      </w:r>
      <w:r>
        <w:rPr>
          <w:spacing w:val="-16"/>
          <w:sz w:val="20"/>
        </w:rPr>
        <w:t> </w:t>
      </w:r>
      <w:r>
        <w:rPr>
          <w:sz w:val="20"/>
        </w:rPr>
        <w:t>laws.</w:t>
      </w:r>
    </w:p>
    <w:p>
      <w:pPr>
        <w:pStyle w:val="BodyText"/>
        <w:spacing w:before="5"/>
      </w:pPr>
    </w:p>
    <w:p>
      <w:pPr>
        <w:spacing w:before="0"/>
        <w:ind w:left="220" w:right="8092" w:firstLine="0"/>
        <w:jc w:val="left"/>
        <w:rPr>
          <w:b/>
          <w:sz w:val="20"/>
        </w:rPr>
      </w:pPr>
      <w:r>
        <w:rPr>
          <w:b/>
          <w:sz w:val="20"/>
          <w:u w:val="single"/>
        </w:rPr>
        <w:t>Conference Requirements </w:t>
      </w:r>
      <w:r>
        <w:rPr>
          <w:b/>
          <w:sz w:val="20"/>
        </w:rPr>
        <w:t>Oral Presentation</w:t>
      </w:r>
    </w:p>
    <w:p>
      <w:pPr>
        <w:pStyle w:val="ListParagraph"/>
        <w:numPr>
          <w:ilvl w:val="0"/>
          <w:numId w:val="180"/>
        </w:numPr>
        <w:tabs>
          <w:tab w:pos="581" w:val="left" w:leader="none"/>
        </w:tabs>
        <w:spacing w:line="228" w:lineRule="exact" w:before="0" w:after="0"/>
        <w:ind w:left="580" w:right="1554" w:hanging="360"/>
        <w:jc w:val="left"/>
        <w:rPr>
          <w:sz w:val="20"/>
        </w:rPr>
      </w:pPr>
      <w:r>
        <w:rPr>
          <w:sz w:val="20"/>
        </w:rPr>
        <w:t>Based</w:t>
      </w:r>
      <w:r>
        <w:rPr>
          <w:spacing w:val="-2"/>
          <w:sz w:val="20"/>
        </w:rPr>
        <w:t> </w:t>
      </w:r>
      <w:r>
        <w:rPr>
          <w:sz w:val="20"/>
        </w:rPr>
        <w:t>on</w:t>
      </w:r>
      <w:r>
        <w:rPr>
          <w:spacing w:val="-4"/>
          <w:sz w:val="20"/>
        </w:rPr>
        <w:t> </w:t>
      </w:r>
      <w:r>
        <w:rPr>
          <w:sz w:val="20"/>
        </w:rPr>
        <w:t>the</w:t>
      </w:r>
      <w:r>
        <w:rPr>
          <w:spacing w:val="-3"/>
          <w:sz w:val="20"/>
        </w:rPr>
        <w:t> </w:t>
      </w:r>
      <w:r>
        <w:rPr>
          <w:sz w:val="20"/>
        </w:rPr>
        <w:t>ten</w:t>
      </w:r>
      <w:r>
        <w:rPr>
          <w:spacing w:val="-4"/>
          <w:sz w:val="20"/>
        </w:rPr>
        <w:t> </w:t>
      </w:r>
      <w:r>
        <w:rPr>
          <w:sz w:val="20"/>
        </w:rPr>
        <w:t>(10)</w:t>
      </w:r>
      <w:r>
        <w:rPr>
          <w:spacing w:val="-3"/>
          <w:sz w:val="20"/>
        </w:rPr>
        <w:t> </w:t>
      </w:r>
      <w:r>
        <w:rPr>
          <w:sz w:val="20"/>
        </w:rPr>
        <w:t>highest</w:t>
      </w:r>
      <w:r>
        <w:rPr>
          <w:spacing w:val="-1"/>
          <w:sz w:val="20"/>
        </w:rPr>
        <w:t> </w:t>
      </w:r>
      <w:r>
        <w:rPr>
          <w:sz w:val="20"/>
        </w:rPr>
        <w:t>prejudged</w:t>
      </w:r>
      <w:r>
        <w:rPr>
          <w:spacing w:val="-2"/>
          <w:sz w:val="20"/>
        </w:rPr>
        <w:t> </w:t>
      </w:r>
      <w:r>
        <w:rPr>
          <w:sz w:val="20"/>
        </w:rPr>
        <w:t>project</w:t>
      </w:r>
      <w:r>
        <w:rPr>
          <w:spacing w:val="-4"/>
          <w:sz w:val="20"/>
        </w:rPr>
        <w:t> </w:t>
      </w:r>
      <w:r>
        <w:rPr>
          <w:sz w:val="20"/>
        </w:rPr>
        <w:t>scores,</w:t>
      </w:r>
      <w:r>
        <w:rPr>
          <w:spacing w:val="-3"/>
          <w:sz w:val="20"/>
        </w:rPr>
        <w:t> </w:t>
      </w:r>
      <w:r>
        <w:rPr>
          <w:sz w:val="20"/>
        </w:rPr>
        <w:t>a</w:t>
      </w:r>
      <w:r>
        <w:rPr>
          <w:spacing w:val="-3"/>
          <w:sz w:val="20"/>
        </w:rPr>
        <w:t> </w:t>
      </w:r>
      <w:r>
        <w:rPr>
          <w:sz w:val="20"/>
        </w:rPr>
        <w:t>maximum</w:t>
      </w:r>
      <w:r>
        <w:rPr>
          <w:spacing w:val="-5"/>
          <w:sz w:val="20"/>
        </w:rPr>
        <w:t> </w:t>
      </w:r>
      <w:r>
        <w:rPr>
          <w:sz w:val="20"/>
        </w:rPr>
        <w:t>of</w:t>
      </w:r>
      <w:r>
        <w:rPr>
          <w:spacing w:val="-5"/>
          <w:sz w:val="20"/>
        </w:rPr>
        <w:t> </w:t>
      </w:r>
      <w:r>
        <w:rPr>
          <w:sz w:val="20"/>
        </w:rPr>
        <w:t>10</w:t>
      </w:r>
      <w:r>
        <w:rPr>
          <w:spacing w:val="-2"/>
          <w:sz w:val="20"/>
        </w:rPr>
        <w:t> </w:t>
      </w:r>
      <w:r>
        <w:rPr>
          <w:sz w:val="20"/>
        </w:rPr>
        <w:t>individuals</w:t>
      </w:r>
      <w:r>
        <w:rPr>
          <w:spacing w:val="-4"/>
          <w:sz w:val="20"/>
        </w:rPr>
        <w:t> </w:t>
      </w:r>
      <w:r>
        <w:rPr>
          <w:sz w:val="20"/>
        </w:rPr>
        <w:t>or</w:t>
      </w:r>
      <w:r>
        <w:rPr>
          <w:spacing w:val="-3"/>
          <w:sz w:val="20"/>
        </w:rPr>
        <w:t> </w:t>
      </w:r>
      <w:r>
        <w:rPr>
          <w:sz w:val="20"/>
        </w:rPr>
        <w:t>teams</w:t>
      </w:r>
      <w:r>
        <w:rPr>
          <w:spacing w:val="-1"/>
          <w:sz w:val="20"/>
        </w:rPr>
        <w:t> </w:t>
      </w:r>
      <w:r>
        <w:rPr>
          <w:sz w:val="20"/>
        </w:rPr>
        <w:t>up</w:t>
      </w:r>
      <w:r>
        <w:rPr>
          <w:spacing w:val="-2"/>
          <w:sz w:val="20"/>
        </w:rPr>
        <w:t> </w:t>
      </w:r>
      <w:r>
        <w:rPr>
          <w:sz w:val="20"/>
        </w:rPr>
        <w:t>to</w:t>
      </w:r>
      <w:r>
        <w:rPr>
          <w:spacing w:val="-2"/>
          <w:sz w:val="20"/>
        </w:rPr>
        <w:t> </w:t>
      </w:r>
      <w:r>
        <w:rPr>
          <w:sz w:val="20"/>
        </w:rPr>
        <w:t>three members will be selected to make an oral presentation at the State Leadership</w:t>
      </w:r>
      <w:r>
        <w:rPr>
          <w:spacing w:val="-26"/>
          <w:sz w:val="20"/>
        </w:rPr>
        <w:t> </w:t>
      </w:r>
      <w:r>
        <w:rPr>
          <w:sz w:val="20"/>
        </w:rPr>
        <w:t>Conference.</w:t>
      </w:r>
    </w:p>
    <w:p>
      <w:pPr>
        <w:pStyle w:val="BodyText"/>
        <w:spacing w:before="10"/>
        <w:rPr>
          <w:sz w:val="19"/>
        </w:rPr>
      </w:pPr>
    </w:p>
    <w:p>
      <w:pPr>
        <w:pStyle w:val="ListParagraph"/>
        <w:numPr>
          <w:ilvl w:val="0"/>
          <w:numId w:val="180"/>
        </w:numPr>
        <w:tabs>
          <w:tab w:pos="581" w:val="left" w:leader="none"/>
        </w:tabs>
        <w:spacing w:line="240" w:lineRule="auto" w:before="0" w:after="0"/>
        <w:ind w:left="580" w:right="988" w:hanging="360"/>
        <w:jc w:val="left"/>
        <w:rPr>
          <w:sz w:val="20"/>
        </w:rPr>
      </w:pPr>
      <w:r>
        <w:rPr>
          <w:sz w:val="20"/>
        </w:rPr>
        <w:t>Presentation of the entry must be conducted by participants who authored the event. In the case of a team event, at least one author must give the presentation. However, all team members who wish to be recognized as state winners must register for the SLC.  No replacements or substitutes will be</w:t>
      </w:r>
      <w:r>
        <w:rPr>
          <w:spacing w:val="-21"/>
          <w:sz w:val="20"/>
        </w:rPr>
        <w:t> </w:t>
      </w:r>
      <w:r>
        <w:rPr>
          <w:sz w:val="20"/>
        </w:rPr>
        <w:t>allowed.</w:t>
      </w:r>
    </w:p>
    <w:p>
      <w:pPr>
        <w:pStyle w:val="BodyText"/>
        <w:spacing w:before="9"/>
        <w:rPr>
          <w:sz w:val="19"/>
        </w:rPr>
      </w:pPr>
    </w:p>
    <w:p>
      <w:pPr>
        <w:pStyle w:val="ListParagraph"/>
        <w:numPr>
          <w:ilvl w:val="0"/>
          <w:numId w:val="180"/>
        </w:numPr>
        <w:tabs>
          <w:tab w:pos="581" w:val="left" w:leader="none"/>
        </w:tabs>
        <w:spacing w:line="240" w:lineRule="auto" w:before="1" w:after="0"/>
        <w:ind w:left="580" w:right="1081" w:hanging="360"/>
        <w:jc w:val="left"/>
        <w:rPr>
          <w:sz w:val="20"/>
        </w:rPr>
      </w:pPr>
      <w:r>
        <w:rPr>
          <w:sz w:val="20"/>
        </w:rPr>
        <w:t>The</w:t>
      </w:r>
      <w:r>
        <w:rPr>
          <w:spacing w:val="-2"/>
          <w:sz w:val="20"/>
        </w:rPr>
        <w:t> </w:t>
      </w:r>
      <w:r>
        <w:rPr>
          <w:sz w:val="20"/>
        </w:rPr>
        <w:t>presentation</w:t>
      </w:r>
      <w:r>
        <w:rPr>
          <w:spacing w:val="-1"/>
          <w:sz w:val="20"/>
        </w:rPr>
        <w:t> </w:t>
      </w:r>
      <w:r>
        <w:rPr>
          <w:sz w:val="20"/>
        </w:rPr>
        <w:t>will</w:t>
      </w:r>
      <w:r>
        <w:rPr>
          <w:spacing w:val="-3"/>
          <w:sz w:val="20"/>
        </w:rPr>
        <w:t> </w:t>
      </w:r>
      <w:r>
        <w:rPr>
          <w:sz w:val="20"/>
        </w:rPr>
        <w:t>be</w:t>
      </w:r>
      <w:r>
        <w:rPr>
          <w:spacing w:val="-2"/>
          <w:sz w:val="20"/>
        </w:rPr>
        <w:t> </w:t>
      </w:r>
      <w:r>
        <w:rPr>
          <w:sz w:val="20"/>
        </w:rPr>
        <w:t>the</w:t>
      </w:r>
      <w:r>
        <w:rPr>
          <w:spacing w:val="-2"/>
          <w:sz w:val="20"/>
        </w:rPr>
        <w:t> </w:t>
      </w:r>
      <w:r>
        <w:rPr>
          <w:sz w:val="20"/>
        </w:rPr>
        <w:t>opportunity</w:t>
      </w:r>
      <w:r>
        <w:rPr>
          <w:spacing w:val="-3"/>
          <w:sz w:val="20"/>
        </w:rPr>
        <w:t> </w:t>
      </w:r>
      <w:r>
        <w:rPr>
          <w:sz w:val="20"/>
        </w:rPr>
        <w:t>for</w:t>
      </w:r>
      <w:r>
        <w:rPr>
          <w:spacing w:val="-2"/>
          <w:sz w:val="20"/>
        </w:rPr>
        <w:t> </w:t>
      </w:r>
      <w:r>
        <w:rPr>
          <w:sz w:val="20"/>
        </w:rPr>
        <w:t>the</w:t>
      </w:r>
      <w:r>
        <w:rPr>
          <w:spacing w:val="-2"/>
          <w:sz w:val="20"/>
        </w:rPr>
        <w:t> </w:t>
      </w:r>
      <w:r>
        <w:rPr>
          <w:sz w:val="20"/>
        </w:rPr>
        <w:t>students</w:t>
      </w:r>
      <w:r>
        <w:rPr>
          <w:spacing w:val="-3"/>
          <w:sz w:val="20"/>
        </w:rPr>
        <w:t> </w:t>
      </w:r>
      <w:r>
        <w:rPr>
          <w:sz w:val="20"/>
        </w:rPr>
        <w:t>to</w:t>
      </w:r>
      <w:r>
        <w:rPr>
          <w:spacing w:val="-1"/>
          <w:sz w:val="20"/>
        </w:rPr>
        <w:t> </w:t>
      </w:r>
      <w:r>
        <w:rPr>
          <w:sz w:val="20"/>
        </w:rPr>
        <w:t>“sell”</w:t>
      </w:r>
      <w:r>
        <w:rPr>
          <w:spacing w:val="-2"/>
          <w:sz w:val="20"/>
        </w:rPr>
        <w:t> </w:t>
      </w:r>
      <w:r>
        <w:rPr>
          <w:sz w:val="20"/>
        </w:rPr>
        <w:t>their</w:t>
      </w:r>
      <w:r>
        <w:rPr>
          <w:spacing w:val="-2"/>
          <w:sz w:val="20"/>
        </w:rPr>
        <w:t> </w:t>
      </w:r>
      <w:r>
        <w:rPr>
          <w:sz w:val="20"/>
        </w:rPr>
        <w:t>design</w:t>
      </w:r>
      <w:r>
        <w:rPr>
          <w:spacing w:val="-3"/>
          <w:sz w:val="20"/>
        </w:rPr>
        <w:t> </w:t>
      </w:r>
      <w:r>
        <w:rPr>
          <w:sz w:val="20"/>
        </w:rPr>
        <w:t>and</w:t>
      </w:r>
      <w:r>
        <w:rPr>
          <w:spacing w:val="-1"/>
          <w:sz w:val="20"/>
        </w:rPr>
        <w:t> </w:t>
      </w:r>
      <w:r>
        <w:rPr>
          <w:sz w:val="20"/>
        </w:rPr>
        <w:t>include an</w:t>
      </w:r>
      <w:r>
        <w:rPr>
          <w:spacing w:val="-3"/>
          <w:sz w:val="20"/>
        </w:rPr>
        <w:t> </w:t>
      </w:r>
      <w:r>
        <w:rPr>
          <w:sz w:val="20"/>
        </w:rPr>
        <w:t>explanation</w:t>
      </w:r>
      <w:r>
        <w:rPr>
          <w:spacing w:val="-3"/>
          <w:sz w:val="20"/>
        </w:rPr>
        <w:t> </w:t>
      </w:r>
      <w:r>
        <w:rPr>
          <w:sz w:val="20"/>
        </w:rPr>
        <w:t>of</w:t>
      </w:r>
      <w:r>
        <w:rPr>
          <w:spacing w:val="-4"/>
          <w:sz w:val="20"/>
        </w:rPr>
        <w:t> </w:t>
      </w:r>
      <w:r>
        <w:rPr>
          <w:sz w:val="20"/>
        </w:rPr>
        <w:t>the choices made in the</w:t>
      </w:r>
      <w:r>
        <w:rPr>
          <w:spacing w:val="-10"/>
          <w:sz w:val="20"/>
        </w:rPr>
        <w:t> </w:t>
      </w:r>
      <w:r>
        <w:rPr>
          <w:sz w:val="20"/>
        </w:rPr>
        <w:t>design.</w:t>
      </w:r>
    </w:p>
    <w:p>
      <w:pPr>
        <w:pStyle w:val="BodyText"/>
      </w:pPr>
    </w:p>
    <w:p>
      <w:pPr>
        <w:pStyle w:val="ListParagraph"/>
        <w:numPr>
          <w:ilvl w:val="0"/>
          <w:numId w:val="180"/>
        </w:numPr>
        <w:tabs>
          <w:tab w:pos="581" w:val="left" w:leader="none"/>
        </w:tabs>
        <w:spacing w:line="240" w:lineRule="auto" w:before="1" w:after="0"/>
        <w:ind w:left="580" w:right="0" w:hanging="360"/>
        <w:jc w:val="left"/>
        <w:rPr>
          <w:sz w:val="20"/>
        </w:rPr>
      </w:pPr>
      <w:r>
        <w:rPr>
          <w:sz w:val="20"/>
        </w:rPr>
        <w:t>Participant(s) are responsible for bringing a copy of the project submitted to use in the onsite</w:t>
      </w:r>
      <w:r>
        <w:rPr>
          <w:spacing w:val="-29"/>
          <w:sz w:val="20"/>
        </w:rPr>
        <w:t> </w:t>
      </w:r>
      <w:r>
        <w:rPr>
          <w:sz w:val="20"/>
        </w:rPr>
        <w:t>presentation.</w:t>
      </w:r>
    </w:p>
    <w:p>
      <w:pPr>
        <w:pStyle w:val="BodyText"/>
        <w:spacing w:before="9"/>
        <w:rPr>
          <w:sz w:val="19"/>
        </w:rPr>
      </w:pPr>
    </w:p>
    <w:p>
      <w:pPr>
        <w:pStyle w:val="ListParagraph"/>
        <w:numPr>
          <w:ilvl w:val="0"/>
          <w:numId w:val="180"/>
        </w:numPr>
        <w:tabs>
          <w:tab w:pos="581" w:val="left" w:leader="none"/>
        </w:tabs>
        <w:spacing w:line="240" w:lineRule="auto" w:before="1" w:after="0"/>
        <w:ind w:left="580" w:right="0" w:hanging="360"/>
        <w:jc w:val="left"/>
        <w:rPr>
          <w:sz w:val="20"/>
        </w:rPr>
      </w:pPr>
      <w:r>
        <w:rPr>
          <w:sz w:val="20"/>
        </w:rPr>
        <w:t>Five (5) minutes will be allowed to setup and remove equipment and/or presentation</w:t>
      </w:r>
      <w:r>
        <w:rPr>
          <w:spacing w:val="-30"/>
          <w:sz w:val="20"/>
        </w:rPr>
        <w:t> </w:t>
      </w:r>
      <w:r>
        <w:rPr>
          <w:sz w:val="20"/>
        </w:rPr>
        <w:t>items.</w:t>
      </w:r>
    </w:p>
    <w:p>
      <w:pPr>
        <w:pStyle w:val="BodyText"/>
      </w:pPr>
    </w:p>
    <w:p>
      <w:pPr>
        <w:pStyle w:val="ListParagraph"/>
        <w:numPr>
          <w:ilvl w:val="0"/>
          <w:numId w:val="180"/>
        </w:numPr>
        <w:tabs>
          <w:tab w:pos="581" w:val="left" w:leader="none"/>
        </w:tabs>
        <w:spacing w:line="240" w:lineRule="auto" w:before="1" w:after="0"/>
        <w:ind w:left="580" w:right="1080" w:hanging="360"/>
        <w:jc w:val="both"/>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6"/>
          <w:sz w:val="20"/>
        </w:rPr>
        <w:t> </w:t>
      </w:r>
      <w:r>
        <w:rPr>
          <w:sz w:val="20"/>
        </w:rPr>
        <w:t>adapters.</w:t>
      </w:r>
    </w:p>
    <w:p>
      <w:pPr>
        <w:spacing w:after="0" w:line="240" w:lineRule="auto"/>
        <w:jc w:val="both"/>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180"/>
        </w:numPr>
        <w:tabs>
          <w:tab w:pos="581" w:val="left" w:leader="none"/>
        </w:tabs>
        <w:spacing w:line="240" w:lineRule="auto" w:before="74" w:after="0"/>
        <w:ind w:left="580" w:right="0" w:hanging="360"/>
        <w:jc w:val="left"/>
        <w:rPr>
          <w:sz w:val="20"/>
        </w:rPr>
      </w:pPr>
      <w:r>
        <w:rPr>
          <w:sz w:val="20"/>
        </w:rPr>
        <w:t>The participants are responsible for bringing a copy of their promotional</w:t>
      </w:r>
      <w:r>
        <w:rPr>
          <w:spacing w:val="-28"/>
          <w:sz w:val="20"/>
        </w:rPr>
        <w:t> </w:t>
      </w:r>
      <w:r>
        <w:rPr>
          <w:sz w:val="20"/>
        </w:rPr>
        <w:t>pieces.</w:t>
      </w:r>
    </w:p>
    <w:p>
      <w:pPr>
        <w:pStyle w:val="BodyText"/>
        <w:spacing w:before="1"/>
      </w:pPr>
    </w:p>
    <w:p>
      <w:pPr>
        <w:pStyle w:val="ListParagraph"/>
        <w:numPr>
          <w:ilvl w:val="0"/>
          <w:numId w:val="180"/>
        </w:numPr>
        <w:tabs>
          <w:tab w:pos="581" w:val="left" w:leader="none"/>
        </w:tabs>
        <w:spacing w:line="240" w:lineRule="auto" w:before="0" w:after="0"/>
        <w:ind w:left="580" w:right="0" w:hanging="360"/>
        <w:jc w:val="left"/>
        <w:rPr>
          <w:sz w:val="20"/>
        </w:rPr>
      </w:pPr>
      <w:r>
        <w:rPr>
          <w:sz w:val="20"/>
        </w:rPr>
        <w:t>Visual aids related to the project may be used; however, no items may be left with the judges or</w:t>
      </w:r>
      <w:r>
        <w:rPr>
          <w:spacing w:val="-34"/>
          <w:sz w:val="20"/>
        </w:rPr>
        <w:t> </w:t>
      </w:r>
      <w:r>
        <w:rPr>
          <w:sz w:val="20"/>
        </w:rPr>
        <w:t>audience.</w:t>
      </w:r>
    </w:p>
    <w:p>
      <w:pPr>
        <w:pStyle w:val="BodyText"/>
        <w:spacing w:before="9"/>
        <w:rPr>
          <w:sz w:val="19"/>
        </w:rPr>
      </w:pPr>
    </w:p>
    <w:p>
      <w:pPr>
        <w:pStyle w:val="ListParagraph"/>
        <w:numPr>
          <w:ilvl w:val="0"/>
          <w:numId w:val="180"/>
        </w:numPr>
        <w:tabs>
          <w:tab w:pos="581" w:val="left" w:leader="none"/>
        </w:tabs>
        <w:spacing w:line="240" w:lineRule="auto" w:before="1" w:after="0"/>
        <w:ind w:left="580" w:right="1941" w:hanging="360"/>
        <w:jc w:val="left"/>
        <w:rPr>
          <w:sz w:val="20"/>
        </w:rPr>
      </w:pPr>
      <w:r>
        <w:rPr>
          <w:sz w:val="20"/>
        </w:rPr>
        <w:t>The individual or team must perform all aspects of the presentation (e.g., speaking, set-up, operating audiovisual equipment). Other representatives of the chapter may not provide</w:t>
      </w:r>
      <w:r>
        <w:rPr>
          <w:spacing w:val="14"/>
          <w:sz w:val="20"/>
        </w:rPr>
        <w:t> </w:t>
      </w:r>
      <w:r>
        <w:rPr>
          <w:sz w:val="20"/>
        </w:rPr>
        <w:t>assistance.</w:t>
      </w:r>
    </w:p>
    <w:p>
      <w:pPr>
        <w:pStyle w:val="BodyText"/>
      </w:pPr>
    </w:p>
    <w:p>
      <w:pPr>
        <w:pStyle w:val="ListParagraph"/>
        <w:numPr>
          <w:ilvl w:val="0"/>
          <w:numId w:val="180"/>
        </w:numPr>
        <w:tabs>
          <w:tab w:pos="581" w:val="left" w:leader="none"/>
        </w:tabs>
        <w:spacing w:line="240" w:lineRule="auto" w:before="1" w:after="0"/>
        <w:ind w:left="580" w:right="0" w:hanging="360"/>
        <w:jc w:val="left"/>
        <w:rPr>
          <w:sz w:val="20"/>
        </w:rPr>
      </w:pPr>
      <w:r>
        <w:rPr>
          <w:sz w:val="20"/>
        </w:rPr>
        <w:t>The</w:t>
      </w:r>
      <w:r>
        <w:rPr>
          <w:spacing w:val="-2"/>
          <w:sz w:val="20"/>
        </w:rPr>
        <w:t> </w:t>
      </w:r>
      <w:r>
        <w:rPr>
          <w:sz w:val="20"/>
        </w:rPr>
        <w:t>individual</w:t>
      </w:r>
      <w:r>
        <w:rPr>
          <w:spacing w:val="-2"/>
          <w:sz w:val="20"/>
        </w:rPr>
        <w:t> </w:t>
      </w:r>
      <w:r>
        <w:rPr>
          <w:sz w:val="20"/>
        </w:rPr>
        <w:t>or</w:t>
      </w:r>
      <w:r>
        <w:rPr>
          <w:spacing w:val="-2"/>
          <w:sz w:val="20"/>
        </w:rPr>
        <w:t> </w:t>
      </w:r>
      <w:r>
        <w:rPr>
          <w:sz w:val="20"/>
        </w:rPr>
        <w:t>team</w:t>
      </w:r>
      <w:r>
        <w:rPr>
          <w:spacing w:val="-4"/>
          <w:sz w:val="20"/>
        </w:rPr>
        <w:t> </w:t>
      </w:r>
      <w:r>
        <w:rPr>
          <w:sz w:val="20"/>
        </w:rPr>
        <w:t>will</w:t>
      </w:r>
      <w:r>
        <w:rPr>
          <w:spacing w:val="-3"/>
          <w:sz w:val="20"/>
        </w:rPr>
        <w:t> </w:t>
      </w:r>
      <w:r>
        <w:rPr>
          <w:sz w:val="20"/>
        </w:rPr>
        <w:t>have</w:t>
      </w:r>
      <w:r>
        <w:rPr>
          <w:spacing w:val="-2"/>
          <w:sz w:val="20"/>
        </w:rPr>
        <w:t> </w:t>
      </w:r>
      <w:r>
        <w:rPr>
          <w:sz w:val="20"/>
        </w:rPr>
        <w:t>seven</w:t>
      </w:r>
      <w:r>
        <w:rPr>
          <w:spacing w:val="-3"/>
          <w:sz w:val="20"/>
        </w:rPr>
        <w:t> </w:t>
      </w:r>
      <w:r>
        <w:rPr>
          <w:sz w:val="20"/>
        </w:rPr>
        <w:t>(7)</w:t>
      </w:r>
      <w:r>
        <w:rPr>
          <w:spacing w:val="1"/>
          <w:sz w:val="20"/>
        </w:rPr>
        <w:t> </w:t>
      </w:r>
      <w:r>
        <w:rPr>
          <w:sz w:val="20"/>
        </w:rPr>
        <w:t>minutes</w:t>
      </w:r>
      <w:r>
        <w:rPr>
          <w:spacing w:val="-3"/>
          <w:sz w:val="20"/>
        </w:rPr>
        <w:t> </w:t>
      </w:r>
      <w:r>
        <w:rPr>
          <w:sz w:val="20"/>
        </w:rPr>
        <w:t>to</w:t>
      </w:r>
      <w:r>
        <w:rPr>
          <w:spacing w:val="-1"/>
          <w:sz w:val="20"/>
        </w:rPr>
        <w:t> </w:t>
      </w:r>
      <w:r>
        <w:rPr>
          <w:sz w:val="20"/>
        </w:rPr>
        <w:t>a</w:t>
      </w:r>
      <w:r>
        <w:rPr>
          <w:spacing w:val="-2"/>
          <w:sz w:val="20"/>
        </w:rPr>
        <w:t> </w:t>
      </w:r>
      <w:r>
        <w:rPr>
          <w:sz w:val="20"/>
        </w:rPr>
        <w:t>panel</w:t>
      </w:r>
      <w:r>
        <w:rPr>
          <w:spacing w:val="-3"/>
          <w:sz w:val="20"/>
        </w:rPr>
        <w:t> </w:t>
      </w:r>
      <w:r>
        <w:rPr>
          <w:sz w:val="20"/>
        </w:rPr>
        <w:t>of</w:t>
      </w:r>
      <w:r>
        <w:rPr>
          <w:spacing w:val="-4"/>
          <w:sz w:val="20"/>
        </w:rPr>
        <w:t> </w:t>
      </w:r>
      <w:r>
        <w:rPr>
          <w:sz w:val="20"/>
        </w:rPr>
        <w:t>judges</w:t>
      </w:r>
      <w:r>
        <w:rPr>
          <w:spacing w:val="-3"/>
          <w:sz w:val="20"/>
        </w:rPr>
        <w:t> </w:t>
      </w:r>
      <w:r>
        <w:rPr>
          <w:sz w:val="20"/>
        </w:rPr>
        <w:t>and</w:t>
      </w:r>
      <w:r>
        <w:rPr>
          <w:spacing w:val="-1"/>
          <w:sz w:val="20"/>
        </w:rPr>
        <w:t> </w:t>
      </w:r>
      <w:r>
        <w:rPr>
          <w:sz w:val="20"/>
        </w:rPr>
        <w:t>sell</w:t>
      </w:r>
      <w:r>
        <w:rPr>
          <w:spacing w:val="-3"/>
          <w:sz w:val="20"/>
        </w:rPr>
        <w:t> </w:t>
      </w:r>
      <w:r>
        <w:rPr>
          <w:sz w:val="20"/>
        </w:rPr>
        <w:t>the</w:t>
      </w:r>
      <w:r>
        <w:rPr>
          <w:spacing w:val="-2"/>
          <w:sz w:val="20"/>
        </w:rPr>
        <w:t> </w:t>
      </w:r>
      <w:r>
        <w:rPr>
          <w:sz w:val="20"/>
        </w:rPr>
        <w:t>logo</w:t>
      </w:r>
      <w:r>
        <w:rPr>
          <w:spacing w:val="-1"/>
          <w:sz w:val="20"/>
        </w:rPr>
        <w:t> </w:t>
      </w:r>
      <w:r>
        <w:rPr>
          <w:sz w:val="20"/>
        </w:rPr>
        <w:t>and</w:t>
      </w:r>
      <w:r>
        <w:rPr>
          <w:spacing w:val="-1"/>
          <w:sz w:val="20"/>
        </w:rPr>
        <w:t> </w:t>
      </w:r>
      <w:r>
        <w:rPr>
          <w:sz w:val="20"/>
        </w:rPr>
        <w:t>tag</w:t>
      </w:r>
      <w:r>
        <w:rPr>
          <w:spacing w:val="-3"/>
          <w:sz w:val="20"/>
        </w:rPr>
        <w:t> </w:t>
      </w:r>
      <w:r>
        <w:rPr>
          <w:sz w:val="20"/>
        </w:rPr>
        <w:t>line</w:t>
      </w:r>
      <w:r>
        <w:rPr>
          <w:spacing w:val="-2"/>
          <w:sz w:val="20"/>
        </w:rPr>
        <w:t> </w:t>
      </w:r>
      <w:r>
        <w:rPr>
          <w:sz w:val="20"/>
        </w:rPr>
        <w:t>concept.</w:t>
      </w:r>
    </w:p>
    <w:p>
      <w:pPr>
        <w:pStyle w:val="BodyText"/>
        <w:spacing w:before="9"/>
        <w:rPr>
          <w:sz w:val="19"/>
        </w:rPr>
      </w:pPr>
    </w:p>
    <w:p>
      <w:pPr>
        <w:pStyle w:val="ListParagraph"/>
        <w:numPr>
          <w:ilvl w:val="0"/>
          <w:numId w:val="180"/>
        </w:numPr>
        <w:tabs>
          <w:tab w:pos="581" w:val="left" w:leader="none"/>
        </w:tabs>
        <w:spacing w:line="240" w:lineRule="auto" w:before="1" w:after="0"/>
        <w:ind w:left="580" w:right="1036"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1"/>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180"/>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30"/>
          <w:sz w:val="20"/>
        </w:rPr>
        <w:t> </w:t>
      </w:r>
      <w:r>
        <w:rPr>
          <w:sz w:val="20"/>
        </w:rPr>
        <w:t>period.</w:t>
      </w:r>
    </w:p>
    <w:p>
      <w:pPr>
        <w:pStyle w:val="BodyText"/>
        <w:spacing w:before="10"/>
        <w:rPr>
          <w:sz w:val="19"/>
        </w:rPr>
      </w:pPr>
    </w:p>
    <w:p>
      <w:pPr>
        <w:pStyle w:val="ListParagraph"/>
        <w:numPr>
          <w:ilvl w:val="0"/>
          <w:numId w:val="180"/>
        </w:numPr>
        <w:tabs>
          <w:tab w:pos="581" w:val="left" w:leader="none"/>
        </w:tabs>
        <w:spacing w:line="240" w:lineRule="auto" w:before="0" w:after="0"/>
        <w:ind w:left="58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5"/>
      </w:pPr>
    </w:p>
    <w:p>
      <w:pPr>
        <w:spacing w:before="0"/>
        <w:ind w:left="580" w:right="1017" w:hanging="360"/>
        <w:jc w:val="left"/>
        <w:rPr>
          <w:b/>
          <w:sz w:val="20"/>
        </w:rPr>
      </w:pPr>
      <w:r>
        <w:rPr>
          <w:b/>
          <w:sz w:val="20"/>
        </w:rPr>
        <w:t>14. 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oral presentation areas until he or she is in compliance.</w:t>
      </w:r>
    </w:p>
    <w:p>
      <w:pPr>
        <w:pStyle w:val="BodyText"/>
        <w:spacing w:before="9"/>
        <w:rPr>
          <w:b/>
          <w:sz w:val="19"/>
        </w:rPr>
      </w:pPr>
    </w:p>
    <w:p>
      <w:pPr>
        <w:spacing w:line="320" w:lineRule="exact" w:before="0"/>
        <w:ind w:left="220" w:right="1017" w:firstLine="0"/>
        <w:jc w:val="left"/>
        <w:rPr>
          <w:b/>
          <w:sz w:val="28"/>
        </w:rPr>
      </w:pPr>
      <w:r>
        <w:rPr>
          <w:b/>
          <w:sz w:val="28"/>
          <w:u w:val="thick"/>
        </w:rPr>
        <w:t>State Procedure</w:t>
      </w:r>
    </w:p>
    <w:p>
      <w:pPr>
        <w:pStyle w:val="ListParagraph"/>
        <w:numPr>
          <w:ilvl w:val="0"/>
          <w:numId w:val="181"/>
        </w:numPr>
        <w:tabs>
          <w:tab w:pos="581" w:val="left" w:leader="none"/>
        </w:tabs>
        <w:spacing w:line="240" w:lineRule="auto" w:before="0" w:after="0"/>
        <w:ind w:left="580" w:right="1146" w:hanging="360"/>
        <w:jc w:val="left"/>
        <w:rPr>
          <w:sz w:val="20"/>
        </w:rPr>
      </w:pPr>
      <w:r>
        <w:rPr>
          <w:sz w:val="20"/>
        </w:rPr>
        <w:t>The local chapter adviser must certify and submit an event entry form that is included posted on the PA</w:t>
      </w:r>
      <w:r>
        <w:rPr>
          <w:spacing w:val="-34"/>
          <w:sz w:val="20"/>
        </w:rPr>
        <w:t> </w:t>
      </w:r>
      <w:r>
        <w:rPr>
          <w:sz w:val="20"/>
        </w:rPr>
        <w:t>FBLA web site by the deadline date listed at </w:t>
      </w:r>
      <w:hyperlink r:id="rId75">
        <w:r>
          <w:rPr>
            <w:color w:val="0000FF"/>
            <w:sz w:val="20"/>
            <w:u w:val="single" w:color="0000FF"/>
          </w:rPr>
          <w:t>www.pafbla.org/importantdates.php</w:t>
        </w:r>
        <w:r>
          <w:rPr>
            <w:sz w:val="20"/>
          </w:rPr>
          <w:t>,</w:t>
        </w:r>
      </w:hyperlink>
      <w:r>
        <w:rPr>
          <w:sz w:val="20"/>
        </w:rPr>
        <w:t> which is also posted on the PA FBLA web</w:t>
      </w:r>
      <w:r>
        <w:rPr>
          <w:spacing w:val="-8"/>
          <w:sz w:val="20"/>
        </w:rPr>
        <w:t> </w:t>
      </w:r>
      <w:r>
        <w:rPr>
          <w:sz w:val="20"/>
        </w:rPr>
        <w:t>site.</w:t>
      </w:r>
    </w:p>
    <w:p>
      <w:pPr>
        <w:pStyle w:val="BodyText"/>
      </w:pPr>
    </w:p>
    <w:p>
      <w:pPr>
        <w:pStyle w:val="ListParagraph"/>
        <w:numPr>
          <w:ilvl w:val="0"/>
          <w:numId w:val="181"/>
        </w:numPr>
        <w:tabs>
          <w:tab w:pos="581" w:val="left" w:leader="none"/>
        </w:tabs>
        <w:spacing w:line="240" w:lineRule="auto" w:before="1" w:after="0"/>
        <w:ind w:left="580" w:right="0" w:hanging="360"/>
        <w:jc w:val="left"/>
        <w:rPr>
          <w:sz w:val="20"/>
        </w:rPr>
      </w:pPr>
      <w:r>
        <w:rPr>
          <w:sz w:val="20"/>
        </w:rPr>
        <w:t>The event consists of two parts:  (1) submission of the promotional piece(s), and (2)</w:t>
      </w:r>
      <w:r>
        <w:rPr>
          <w:spacing w:val="-34"/>
          <w:sz w:val="20"/>
        </w:rPr>
        <w:t> </w:t>
      </w:r>
      <w:r>
        <w:rPr>
          <w:sz w:val="20"/>
        </w:rPr>
        <w:t>performance.</w:t>
      </w:r>
    </w:p>
    <w:p>
      <w:pPr>
        <w:pStyle w:val="BodyText"/>
        <w:spacing w:before="9"/>
        <w:rPr>
          <w:sz w:val="19"/>
        </w:rPr>
      </w:pPr>
    </w:p>
    <w:p>
      <w:pPr>
        <w:pStyle w:val="ListParagraph"/>
        <w:numPr>
          <w:ilvl w:val="0"/>
          <w:numId w:val="181"/>
        </w:numPr>
        <w:tabs>
          <w:tab w:pos="581" w:val="left" w:leader="none"/>
        </w:tabs>
        <w:spacing w:line="240" w:lineRule="auto" w:before="1"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5"/>
          <w:sz w:val="20"/>
        </w:rPr>
        <w:t> </w:t>
      </w:r>
      <w:r>
        <w:rPr>
          <w:sz w:val="20"/>
        </w:rPr>
        <w:t>disqualified.</w:t>
      </w:r>
    </w:p>
    <w:p>
      <w:pPr>
        <w:pStyle w:val="BodyText"/>
        <w:spacing w:before="1"/>
      </w:pPr>
    </w:p>
    <w:p>
      <w:pPr>
        <w:pStyle w:val="ListParagraph"/>
        <w:numPr>
          <w:ilvl w:val="0"/>
          <w:numId w:val="181"/>
        </w:numPr>
        <w:tabs>
          <w:tab w:pos="581" w:val="left" w:leader="none"/>
        </w:tabs>
        <w:spacing w:line="240" w:lineRule="auto" w:before="0" w:after="0"/>
        <w:ind w:left="58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9"/>
        <w:rPr>
          <w:sz w:val="19"/>
        </w:rPr>
      </w:pPr>
    </w:p>
    <w:p>
      <w:pPr>
        <w:pStyle w:val="ListParagraph"/>
        <w:numPr>
          <w:ilvl w:val="0"/>
          <w:numId w:val="181"/>
        </w:numPr>
        <w:tabs>
          <w:tab w:pos="581" w:val="left" w:leader="none"/>
        </w:tabs>
        <w:spacing w:line="240" w:lineRule="auto" w:before="1" w:after="0"/>
        <w:ind w:left="580" w:right="1723" w:hanging="360"/>
        <w:jc w:val="both"/>
        <w:rPr>
          <w:sz w:val="20"/>
        </w:rPr>
      </w:pPr>
      <w:r>
        <w:rPr>
          <w:sz w:val="20"/>
        </w:rPr>
        <w:t>Promotional pieces must be uploaded by the chapter adviser and received by the deadline posted on</w:t>
      </w:r>
      <w:r>
        <w:rPr>
          <w:spacing w:val="-31"/>
          <w:sz w:val="20"/>
        </w:rPr>
        <w:t> </w:t>
      </w:r>
      <w:r>
        <w:rPr>
          <w:sz w:val="20"/>
        </w:rPr>
        <w:t>the </w:t>
      </w:r>
      <w:hyperlink r:id="rId5">
        <w:r>
          <w:rPr>
            <w:sz w:val="20"/>
          </w:rPr>
          <w:t>www.pafbla.org</w:t>
        </w:r>
      </w:hyperlink>
      <w:r>
        <w:rPr>
          <w:sz w:val="20"/>
        </w:rPr>
        <w:t> website. After chapter advisers register the students for the SLC, specific instructions regarding the upload will be sent directly to the chapter</w:t>
      </w:r>
      <w:r>
        <w:rPr>
          <w:spacing w:val="-21"/>
          <w:sz w:val="20"/>
        </w:rPr>
        <w:t> </w:t>
      </w:r>
      <w:r>
        <w:rPr>
          <w:sz w:val="20"/>
        </w:rPr>
        <w:t>adviser.</w:t>
      </w:r>
    </w:p>
    <w:p>
      <w:pPr>
        <w:pStyle w:val="BodyText"/>
        <w:spacing w:before="5"/>
      </w:pPr>
    </w:p>
    <w:p>
      <w:pPr>
        <w:pStyle w:val="Heading3"/>
        <w:rPr>
          <w:u w:val="none"/>
        </w:rPr>
      </w:pPr>
      <w:r>
        <w:rPr>
          <w:u w:val="thick"/>
        </w:rPr>
        <w:t>State Judging</w:t>
      </w:r>
    </w:p>
    <w:p>
      <w:pPr>
        <w:pStyle w:val="BodyText"/>
        <w:ind w:left="220" w:right="1078"/>
      </w:pPr>
      <w:r>
        <w:rPr/>
        <w:t>Presentations that meet the above regulations will be reviewed by a panel of judges prior to State Leadership Conference. Using the rating sheets found in these guidelines, a panel of judges selects the finalists, and all decisions of the judges are final.</w:t>
      </w:r>
    </w:p>
    <w:p>
      <w:pPr>
        <w:pStyle w:val="BodyText"/>
      </w:pPr>
    </w:p>
    <w:p>
      <w:pPr>
        <w:pStyle w:val="BodyText"/>
        <w:spacing w:before="1"/>
        <w:ind w:left="220" w:right="886"/>
      </w:pPr>
      <w:r>
        <w:rPr/>
        <w:t>In the event there is a tie after the prejudged portion in order to determine the top ten (10) finalists to attend the SLC, ties will be broken based on the following:</w:t>
      </w:r>
    </w:p>
    <w:p>
      <w:pPr>
        <w:spacing w:line="228" w:lineRule="exact" w:before="6"/>
        <w:ind w:left="580" w:right="1017" w:firstLine="0"/>
        <w:jc w:val="left"/>
        <w:rPr>
          <w:b/>
          <w:sz w:val="20"/>
        </w:rPr>
      </w:pPr>
      <w:r>
        <w:rPr>
          <w:b/>
          <w:sz w:val="20"/>
        </w:rPr>
        <w:t>First Tiebreaker</w:t>
      </w:r>
    </w:p>
    <w:p>
      <w:pPr>
        <w:pStyle w:val="ListParagraph"/>
        <w:numPr>
          <w:ilvl w:val="1"/>
          <w:numId w:val="181"/>
        </w:numPr>
        <w:tabs>
          <w:tab w:pos="941" w:val="left" w:leader="none"/>
        </w:tabs>
        <w:spacing w:line="243" w:lineRule="exact" w:before="0" w:after="0"/>
        <w:ind w:left="940" w:right="0" w:hanging="360"/>
        <w:jc w:val="left"/>
        <w:rPr>
          <w:sz w:val="20"/>
        </w:rPr>
      </w:pPr>
      <w:r>
        <w:rPr>
          <w:sz w:val="20"/>
        </w:rPr>
        <w:t>Total points of the </w:t>
      </w:r>
      <w:r>
        <w:rPr>
          <w:i/>
          <w:sz w:val="20"/>
        </w:rPr>
        <w:t>Presentation </w:t>
      </w:r>
      <w:r>
        <w:rPr>
          <w:sz w:val="20"/>
        </w:rPr>
        <w:t>section on the Production Rating</w:t>
      </w:r>
      <w:r>
        <w:rPr>
          <w:spacing w:val="-16"/>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181"/>
        </w:numPr>
        <w:tabs>
          <w:tab w:pos="941" w:val="left" w:leader="none"/>
        </w:tabs>
        <w:spacing w:line="230" w:lineRule="exact" w:before="15" w:after="0"/>
        <w:ind w:left="940" w:right="1440" w:hanging="360"/>
        <w:jc w:val="left"/>
        <w:rPr>
          <w:sz w:val="20"/>
        </w:rPr>
      </w:pPr>
      <w:r>
        <w:rPr>
          <w:sz w:val="20"/>
        </w:rPr>
        <w:t>Total points of the “Theme fully and properly developed. Solution properly addresses assigned</w:t>
      </w:r>
      <w:r>
        <w:rPr>
          <w:spacing w:val="-25"/>
          <w:sz w:val="20"/>
        </w:rPr>
        <w:t> </w:t>
      </w:r>
      <w:r>
        <w:rPr>
          <w:sz w:val="20"/>
        </w:rPr>
        <w:t>topic.” category within the </w:t>
      </w:r>
      <w:r>
        <w:rPr>
          <w:i/>
          <w:sz w:val="20"/>
        </w:rPr>
        <w:t>Content </w:t>
      </w:r>
      <w:r>
        <w:rPr>
          <w:sz w:val="20"/>
        </w:rPr>
        <w:t>section on the Production Rating</w:t>
      </w:r>
      <w:r>
        <w:rPr>
          <w:spacing w:val="-20"/>
          <w:sz w:val="20"/>
        </w:rPr>
        <w:t> </w:t>
      </w:r>
      <w:r>
        <w:rPr>
          <w:sz w:val="20"/>
        </w:rPr>
        <w:t>Sheet.</w:t>
      </w:r>
    </w:p>
    <w:p>
      <w:pPr>
        <w:spacing w:line="228" w:lineRule="exact" w:before="2"/>
        <w:ind w:left="580" w:right="1017" w:firstLine="0"/>
        <w:jc w:val="left"/>
        <w:rPr>
          <w:b/>
          <w:sz w:val="20"/>
        </w:rPr>
      </w:pPr>
      <w:r>
        <w:rPr>
          <w:b/>
          <w:sz w:val="20"/>
        </w:rPr>
        <w:t>Third Tiebreaker</w:t>
      </w:r>
    </w:p>
    <w:p>
      <w:pPr>
        <w:pStyle w:val="ListParagraph"/>
        <w:numPr>
          <w:ilvl w:val="1"/>
          <w:numId w:val="181"/>
        </w:numPr>
        <w:tabs>
          <w:tab w:pos="941" w:val="left" w:leader="none"/>
        </w:tabs>
        <w:spacing w:line="230" w:lineRule="exact" w:before="15" w:after="0"/>
        <w:ind w:left="940" w:right="1647" w:hanging="360"/>
        <w:jc w:val="left"/>
        <w:rPr>
          <w:sz w:val="20"/>
        </w:rPr>
      </w:pPr>
      <w:r>
        <w:rPr>
          <w:sz w:val="20"/>
        </w:rPr>
        <w:t>Total points of the “Layout has design and balance" category within the </w:t>
      </w:r>
      <w:r>
        <w:rPr>
          <w:i/>
          <w:sz w:val="20"/>
        </w:rPr>
        <w:t>Presentation </w:t>
      </w:r>
      <w:r>
        <w:rPr>
          <w:sz w:val="20"/>
        </w:rPr>
        <w:t>section on</w:t>
      </w:r>
      <w:r>
        <w:rPr>
          <w:spacing w:val="-27"/>
          <w:sz w:val="20"/>
        </w:rPr>
        <w:t> </w:t>
      </w:r>
      <w:r>
        <w:rPr>
          <w:sz w:val="20"/>
        </w:rPr>
        <w:t>the Production Rating</w:t>
      </w:r>
      <w:r>
        <w:rPr>
          <w:spacing w:val="-8"/>
          <w:sz w:val="20"/>
        </w:rPr>
        <w:t> </w:t>
      </w:r>
      <w:r>
        <w:rPr>
          <w:sz w:val="20"/>
        </w:rPr>
        <w:t>Sheet.</w:t>
      </w:r>
    </w:p>
    <w:p>
      <w:pPr>
        <w:pStyle w:val="BodyText"/>
        <w:spacing w:line="225" w:lineRule="exact"/>
        <w:ind w:left="220" w:right="1017"/>
      </w:pPr>
      <w:r>
        <w:rPr/>
        <w:t>Tiebreaker implementation examples are found at the end of the competitive events section of this handbook.</w:t>
      </w:r>
    </w:p>
    <w:p>
      <w:pPr>
        <w:spacing w:after="0" w:line="225" w:lineRule="exact"/>
        <w:sectPr>
          <w:pgSz w:w="12240" w:h="15840"/>
          <w:pgMar w:header="1005" w:footer="1092" w:top="1200" w:bottom="1280" w:left="1220" w:right="460"/>
        </w:sectPr>
      </w:pPr>
    </w:p>
    <w:p>
      <w:pPr>
        <w:pStyle w:val="BodyText"/>
        <w:spacing w:before="5"/>
        <w:rPr>
          <w:sz w:val="13"/>
        </w:rPr>
      </w:pPr>
    </w:p>
    <w:p>
      <w:pPr>
        <w:pStyle w:val="BodyText"/>
        <w:spacing w:before="74"/>
        <w:ind w:left="220" w:right="1017"/>
      </w:pPr>
      <w:r>
        <w:rPr/>
        <w:t>In the event there is a tie after the prejudged portion and the oral presentation component of this event, ties will be broken based on the following:</w:t>
      </w:r>
    </w:p>
    <w:p>
      <w:pPr>
        <w:spacing w:line="227" w:lineRule="exact" w:before="5"/>
        <w:ind w:left="580" w:right="1017" w:firstLine="0"/>
        <w:jc w:val="left"/>
        <w:rPr>
          <w:b/>
          <w:sz w:val="20"/>
        </w:rPr>
      </w:pPr>
      <w:r>
        <w:rPr>
          <w:b/>
          <w:sz w:val="20"/>
        </w:rPr>
        <w:t>First Tiebreaker</w:t>
      </w:r>
    </w:p>
    <w:p>
      <w:pPr>
        <w:pStyle w:val="ListParagraph"/>
        <w:numPr>
          <w:ilvl w:val="1"/>
          <w:numId w:val="181"/>
        </w:numPr>
        <w:tabs>
          <w:tab w:pos="941" w:val="left" w:leader="none"/>
        </w:tabs>
        <w:spacing w:line="242" w:lineRule="exact" w:before="0" w:after="0"/>
        <w:ind w:left="940" w:right="0" w:hanging="360"/>
        <w:jc w:val="left"/>
        <w:rPr>
          <w:sz w:val="20"/>
        </w:rPr>
      </w:pPr>
      <w:r>
        <w:rPr>
          <w:sz w:val="20"/>
        </w:rPr>
        <w:t>Total points of the Production Rating</w:t>
      </w:r>
      <w:r>
        <w:rPr>
          <w:spacing w:val="-13"/>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181"/>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181"/>
        </w:numPr>
        <w:tabs>
          <w:tab w:pos="941" w:val="left" w:leader="none"/>
        </w:tabs>
        <w:spacing w:line="230" w:lineRule="exact" w:before="15" w:after="0"/>
        <w:ind w:left="940" w:right="1047" w:hanging="360"/>
        <w:jc w:val="left"/>
        <w:rPr>
          <w:sz w:val="20"/>
        </w:rPr>
      </w:pPr>
      <w:r>
        <w:rPr>
          <w:sz w:val="20"/>
        </w:rPr>
        <w:t>Total points of the "Demonstrates the ability to effectively answer questions" in the </w:t>
      </w:r>
      <w:r>
        <w:rPr>
          <w:i/>
          <w:sz w:val="20"/>
        </w:rPr>
        <w:t>Delivery </w:t>
      </w:r>
      <w:r>
        <w:rPr>
          <w:sz w:val="20"/>
        </w:rPr>
        <w:t>section on</w:t>
      </w:r>
      <w:r>
        <w:rPr>
          <w:spacing w:val="-25"/>
          <w:sz w:val="20"/>
        </w:rPr>
        <w:t> </w:t>
      </w:r>
      <w:r>
        <w:rPr>
          <w:sz w:val="20"/>
        </w:rPr>
        <w:t>the Performance Rating</w:t>
      </w:r>
      <w:r>
        <w:rPr>
          <w:spacing w:val="-12"/>
          <w:sz w:val="20"/>
        </w:rPr>
        <w:t> </w:t>
      </w:r>
      <w:r>
        <w:rPr>
          <w:sz w:val="20"/>
        </w:rPr>
        <w:t>Sheet.</w:t>
      </w:r>
    </w:p>
    <w:p>
      <w:pPr>
        <w:pStyle w:val="BodyText"/>
        <w:spacing w:before="7"/>
        <w:rPr>
          <w:sz w:val="19"/>
        </w:rPr>
      </w:pPr>
    </w:p>
    <w:p>
      <w:pPr>
        <w:pStyle w:val="BodyText"/>
        <w:ind w:left="220" w:right="1017"/>
      </w:pPr>
      <w:r>
        <w:rPr/>
        <w:t>Tiebreaker implementation examples are found at the end of the competitive events section of this handbook.</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5"/>
      </w:pPr>
    </w:p>
    <w:p>
      <w:pPr>
        <w:pStyle w:val="Heading3"/>
        <w:spacing w:before="1"/>
        <w:rPr>
          <w:u w:val="none"/>
        </w:rPr>
      </w:pPr>
      <w:r>
        <w:rPr>
          <w:u w:val="thick"/>
        </w:rPr>
        <w:t>National Conference Eligibility</w:t>
      </w:r>
    </w:p>
    <w:p>
      <w:pPr>
        <w:pStyle w:val="BodyText"/>
        <w:ind w:left="220" w:right="960"/>
      </w:pPr>
      <w:r>
        <w:rPr/>
        <w:t>The first-, second-, and third-place winning presentations at the State Leadership Conference are eligible for entry at the National Leadership Conference. Advisers and participants should refer to the latest edition of the </w:t>
      </w:r>
      <w:r>
        <w:rPr>
          <w:u w:val="single"/>
        </w:rPr>
        <w:t>National Chapter Management Handbook </w:t>
      </w:r>
      <w:r>
        <w:rPr/>
        <w:t>for official National Leadership Conference event guidelines. All participants will be expected to make a seven-minute (7) oral presentation at the NLC.</w:t>
      </w:r>
    </w:p>
    <w:p>
      <w:pPr>
        <w:pStyle w:val="BodyText"/>
      </w:pPr>
    </w:p>
    <w:p>
      <w:pPr>
        <w:pStyle w:val="BodyText"/>
        <w:spacing w:before="1"/>
        <w:ind w:left="220" w:right="1017"/>
      </w:pPr>
      <w:r>
        <w:rPr/>
        <w:t>In the event that the first-, second-, or third-place winner(s)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1"/>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student(s) 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181"/>
        </w:numPr>
        <w:tabs>
          <w:tab w:pos="941" w:val="left" w:leader="none"/>
        </w:tabs>
        <w:spacing w:line="243" w:lineRule="exact" w:before="0" w:after="0"/>
        <w:ind w:left="940" w:right="0" w:hanging="360"/>
        <w:jc w:val="left"/>
        <w:rPr>
          <w:sz w:val="20"/>
        </w:rPr>
      </w:pPr>
      <w:r>
        <w:rPr>
          <w:sz w:val="20"/>
        </w:rPr>
        <w:t>to contact the next eligible award winner about participating at the National Leadership</w:t>
      </w:r>
      <w:r>
        <w:rPr>
          <w:spacing w:val="-33"/>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11152">
            <wp:simplePos x="0" y="0"/>
            <wp:positionH relativeFrom="page">
              <wp:posOffset>914400</wp:posOffset>
            </wp:positionH>
            <wp:positionV relativeFrom="paragraph">
              <wp:posOffset>37284</wp:posOffset>
            </wp:positionV>
            <wp:extent cx="640080" cy="456565"/>
            <wp:effectExtent l="0" t="0" r="0" b="0"/>
            <wp:wrapNone/>
            <wp:docPr id="45" name="image3.png" descr=""/>
            <wp:cNvGraphicFramePr>
              <a:graphicFrameLocks noChangeAspect="1"/>
            </wp:cNvGraphicFramePr>
            <a:graphic>
              <a:graphicData uri="http://schemas.openxmlformats.org/drawingml/2006/picture">
                <pic:pic>
                  <pic:nvPicPr>
                    <pic:cNvPr id="46" name="image3.png"/>
                    <pic:cNvPicPr/>
                  </pic:nvPicPr>
                  <pic:blipFill>
                    <a:blip r:embed="rId77" cstate="print"/>
                    <a:stretch>
                      <a:fillRect/>
                    </a:stretch>
                  </pic:blipFill>
                  <pic:spPr>
                    <a:xfrm>
                      <a:off x="0" y="0"/>
                      <a:ext cx="640080" cy="456565"/>
                    </a:xfrm>
                    <a:prstGeom prst="rect">
                      <a:avLst/>
                    </a:prstGeom>
                  </pic:spPr>
                </pic:pic>
              </a:graphicData>
            </a:graphic>
          </wp:anchor>
        </w:drawing>
      </w:r>
      <w:bookmarkStart w:name="_TOC_250017" w:id="24"/>
      <w:r>
        <w:rPr>
          <w:rFonts w:ascii="Arial"/>
          <w:b/>
          <w:w w:val="105"/>
          <w:sz w:val="34"/>
        </w:rPr>
        <w:t>D</w:t>
      </w:r>
      <w:r>
        <w:rPr>
          <w:rFonts w:ascii="Arial"/>
          <w:b/>
          <w:w w:val="105"/>
          <w:sz w:val="27"/>
        </w:rPr>
        <w:t>IGITAL </w:t>
      </w:r>
      <w:r>
        <w:rPr>
          <w:rFonts w:ascii="Arial"/>
          <w:b/>
          <w:w w:val="105"/>
          <w:sz w:val="34"/>
        </w:rPr>
        <w:t>D</w:t>
      </w:r>
      <w:r>
        <w:rPr>
          <w:rFonts w:ascii="Arial"/>
          <w:b/>
          <w:w w:val="105"/>
          <w:sz w:val="27"/>
        </w:rPr>
        <w:t>ESIGN </w:t>
      </w:r>
      <w:r>
        <w:rPr>
          <w:rFonts w:ascii="Arial"/>
          <w:b/>
          <w:w w:val="105"/>
          <w:sz w:val="34"/>
        </w:rPr>
        <w:t>&amp;</w:t>
      </w:r>
      <w:r>
        <w:rPr>
          <w:rFonts w:ascii="Arial"/>
          <w:b/>
          <w:spacing w:val="-72"/>
          <w:w w:val="105"/>
          <w:sz w:val="34"/>
        </w:rPr>
        <w:t> </w:t>
      </w:r>
      <w:r>
        <w:rPr>
          <w:rFonts w:ascii="Arial"/>
          <w:b/>
          <w:w w:val="105"/>
          <w:sz w:val="34"/>
        </w:rPr>
        <w:t>P</w:t>
      </w:r>
      <w:bookmarkEnd w:id="24"/>
      <w:r>
        <w:rPr>
          <w:rFonts w:ascii="Arial"/>
          <w:b/>
          <w:w w:val="105"/>
          <w:sz w:val="27"/>
        </w:rPr>
        <w:t>ROMOTION</w:t>
      </w:r>
    </w:p>
    <w:p>
      <w:pPr>
        <w:pStyle w:val="Heading5"/>
      </w:pPr>
      <w:r>
        <w:rPr/>
        <w:t>Production Rating Sheet</w:t>
      </w:r>
    </w:p>
    <w:p>
      <w:pPr>
        <w:pStyle w:val="Heading8"/>
        <w:ind w:right="440"/>
      </w:pPr>
      <w:r>
        <w:rPr/>
        <w:t>Revised 2013-2014</w:t>
      </w:r>
    </w:p>
    <w:p>
      <w:pPr>
        <w:pStyle w:val="BodyText"/>
        <w:rPr>
          <w:rFonts w:ascii="Garamond"/>
          <w:i/>
        </w:rPr>
      </w:pPr>
    </w:p>
    <w:p>
      <w:pPr>
        <w:pStyle w:val="BodyText"/>
        <w:spacing w:before="3"/>
        <w:rPr>
          <w:rFonts w:ascii="Garamond"/>
          <w:i/>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i/>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47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573"/>
              <w:jc w:val="left"/>
              <w:rPr>
                <w:sz w:val="20"/>
              </w:rPr>
            </w:pPr>
            <w:r>
              <w:rPr>
                <w:sz w:val="20"/>
              </w:rPr>
              <w:t>Theme fully and properly developed. Solution properly addresses assigned topic.</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15-20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68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Elements included in the graphics are suitable, appropriate, and directed toward a specific audience.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Presentation</w:t>
            </w:r>
          </w:p>
        </w:tc>
      </w:tr>
      <w:tr>
        <w:trPr>
          <w:trHeight w:val="278" w:hRule="exact"/>
        </w:trPr>
        <w:tc>
          <w:tcPr>
            <w:tcW w:w="4201" w:type="dxa"/>
            <w:tcBorders>
              <w:top w:val="single" w:sz="12" w:space="0" w:color="5F5F5F"/>
              <w:left w:val="single" w:sz="2" w:space="0" w:color="000000"/>
              <w:bottom w:val="single" w:sz="23" w:space="0" w:color="5F5F5F"/>
              <w:right w:val="single" w:sz="2" w:space="0" w:color="000000"/>
            </w:tcBorders>
          </w:tcPr>
          <w:p>
            <w:pPr>
              <w:pStyle w:val="TableParagraph"/>
              <w:spacing w:before="7"/>
              <w:ind w:left="105" w:right="148"/>
              <w:jc w:val="left"/>
              <w:rPr>
                <w:sz w:val="20"/>
              </w:rPr>
            </w:pPr>
            <w:r>
              <w:rPr>
                <w:sz w:val="20"/>
              </w:rPr>
              <w:t>Layout has direction and balance.</w:t>
            </w:r>
          </w:p>
        </w:tc>
        <w:tc>
          <w:tcPr>
            <w:tcW w:w="1263" w:type="dxa"/>
            <w:tcBorders>
              <w:top w:val="single" w:sz="12" w:space="0" w:color="5F5F5F"/>
              <w:left w:val="single" w:sz="2" w:space="0" w:color="000000"/>
              <w:bottom w:val="single" w:sz="23" w:space="0" w:color="5F5F5F"/>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3" w:space="0" w:color="5F5F5F"/>
              <w:right w:val="single" w:sz="2" w:space="0" w:color="000000"/>
            </w:tcBorders>
          </w:tcPr>
          <w:p>
            <w:pPr>
              <w:pStyle w:val="TableParagraph"/>
              <w:spacing w:before="7"/>
              <w:ind w:left="100" w:right="100"/>
              <w:rPr>
                <w:sz w:val="20"/>
              </w:rPr>
            </w:pPr>
            <w:r>
              <w:rPr>
                <w:sz w:val="20"/>
              </w:rPr>
              <w:t>1-3</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7"/>
              <w:ind w:left="118" w:right="119"/>
              <w:rPr>
                <w:sz w:val="20"/>
              </w:rPr>
            </w:pPr>
            <w:r>
              <w:rPr>
                <w:sz w:val="20"/>
              </w:rPr>
              <w:t>4-7</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7"/>
              <w:ind w:left="118" w:right="118"/>
              <w:rPr>
                <w:sz w:val="20"/>
              </w:rPr>
            </w:pPr>
            <w:r>
              <w:rPr>
                <w:sz w:val="20"/>
              </w:rPr>
              <w:t>8-10</w:t>
            </w:r>
          </w:p>
        </w:tc>
        <w:tc>
          <w:tcPr>
            <w:tcW w:w="979" w:type="dxa"/>
            <w:tcBorders>
              <w:top w:val="single" w:sz="12" w:space="0" w:color="5F5F5F"/>
              <w:left w:val="single" w:sz="2" w:space="0" w:color="000000"/>
              <w:bottom w:val="single" w:sz="23" w:space="0" w:color="5F5F5F"/>
              <w:right w:val="single" w:sz="2" w:space="0" w:color="000000"/>
            </w:tcBorders>
          </w:tcPr>
          <w:p>
            <w:pPr/>
          </w:p>
        </w:tc>
      </w:tr>
      <w:tr>
        <w:trPr>
          <w:trHeight w:val="48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Fonts and type style support the look and feel of the overall image</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Colors and graphics enhance aesthetic appeal</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Graphic design shows creativity, originality, and supports topic.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Format is consistent and appropriate.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Graphic design is clear and concise.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Design gains attention and has eye appeal.</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903" w:val="left" w:leader="none"/>
              </w:tabs>
              <w:spacing w:before="120"/>
              <w:ind w:left="105"/>
              <w:jc w:val="left"/>
              <w:rPr>
                <w:b/>
                <w:sz w:val="22"/>
              </w:rPr>
            </w:pPr>
            <w:r>
              <w:rPr>
                <w:b/>
                <w:sz w:val="22"/>
              </w:rPr>
              <w:t>Subtotal</w:t>
              <w:tab/>
              <w:t>/100 max.</w:t>
            </w:r>
          </w:p>
        </w:tc>
      </w:tr>
      <w:tr>
        <w:trPr>
          <w:trHeight w:val="516"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line="246" w:lineRule="exact" w:before="2"/>
              <w:ind w:left="103"/>
              <w:jc w:val="left"/>
              <w:rPr>
                <w:sz w:val="20"/>
              </w:rPr>
            </w:pPr>
            <w:r>
              <w:rPr>
                <w:b/>
                <w:sz w:val="22"/>
              </w:rPr>
              <w:t>Penalty Points </w:t>
            </w:r>
            <w:r>
              <w:rPr>
                <w:sz w:val="20"/>
              </w:rPr>
              <w:t>Deduct five (5) points for not adhering to guidelines (maximum of fifteen [15] points):</w:t>
            </w:r>
          </w:p>
          <w:p>
            <w:pPr>
              <w:pStyle w:val="TableParagraph"/>
              <w:numPr>
                <w:ilvl w:val="0"/>
                <w:numId w:val="182"/>
              </w:numPr>
              <w:tabs>
                <w:tab w:pos="332" w:val="left" w:leader="none"/>
              </w:tabs>
              <w:spacing w:line="231" w:lineRule="exact" w:before="0" w:after="0"/>
              <w:ind w:left="331" w:right="0" w:hanging="228"/>
              <w:jc w:val="left"/>
              <w:rPr>
                <w:sz w:val="20"/>
              </w:rPr>
            </w:pPr>
            <w:r>
              <w:rPr>
                <w:sz w:val="20"/>
              </w:rPr>
              <w:t>Statement of Assurance not received </w:t>
            </w:r>
            <w:r>
              <w:rPr>
                <w:rFonts w:ascii="Wingdings" w:hAnsi="Wingdings"/>
                <w:sz w:val="20"/>
              </w:rPr>
              <w:t></w:t>
            </w:r>
            <w:r>
              <w:rPr>
                <w:rFonts w:ascii="Times New Roman" w:hAnsi="Times New Roman"/>
                <w:sz w:val="20"/>
              </w:rPr>
              <w:t> </w:t>
            </w:r>
            <w:r>
              <w:rPr>
                <w:sz w:val="20"/>
              </w:rPr>
              <w:t>entry labeled incorrectly on the upload </w:t>
            </w:r>
            <w:r>
              <w:rPr>
                <w:rFonts w:ascii="Wingdings" w:hAnsi="Wingdings"/>
                <w:sz w:val="20"/>
              </w:rPr>
              <w:t></w:t>
            </w:r>
            <w:r>
              <w:rPr>
                <w:rFonts w:ascii="Times New Roman" w:hAnsi="Times New Roman"/>
                <w:sz w:val="20"/>
              </w:rPr>
              <w:t> </w:t>
            </w:r>
            <w:r>
              <w:rPr>
                <w:sz w:val="20"/>
              </w:rPr>
              <w:t>did not follow copyright</w:t>
            </w:r>
            <w:r>
              <w:rPr>
                <w:spacing w:val="14"/>
                <w:sz w:val="20"/>
              </w:rPr>
              <w:t> </w:t>
            </w:r>
            <w:r>
              <w:rPr>
                <w:sz w:val="20"/>
              </w:rPr>
              <w:t>laws</w:t>
            </w:r>
          </w:p>
        </w:tc>
      </w:tr>
      <w:tr>
        <w:trPr>
          <w:trHeight w:val="406"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900" w:val="left" w:leader="none"/>
              </w:tabs>
              <w:spacing w:before="120"/>
              <w:ind w:left="103"/>
              <w:jc w:val="left"/>
              <w:rPr>
                <w:b/>
                <w:sz w:val="22"/>
              </w:rPr>
            </w:pPr>
            <w:r>
              <w:rPr>
                <w:b/>
                <w:sz w:val="22"/>
              </w:rPr>
              <w:t>Final</w:t>
            </w:r>
            <w:r>
              <w:rPr>
                <w:b/>
                <w:spacing w:val="-4"/>
                <w:sz w:val="22"/>
              </w:rPr>
              <w:t> </w:t>
            </w:r>
            <w:r>
              <w:rPr>
                <w:b/>
                <w:sz w:val="22"/>
              </w:rPr>
              <w:t>Score</w:t>
              <w:tab/>
              <w:t>/100 max.</w:t>
            </w:r>
          </w:p>
        </w:tc>
      </w:tr>
    </w:tbl>
    <w:p>
      <w:pPr>
        <w:pStyle w:val="BodyText"/>
        <w:rPr>
          <w:rFonts w:ascii="Garamond"/>
          <w:i/>
        </w:rPr>
      </w:pPr>
    </w:p>
    <w:p>
      <w:pPr>
        <w:pStyle w:val="BodyText"/>
        <w:spacing w:before="5"/>
        <w:rPr>
          <w:rFonts w:ascii="Garamond"/>
          <w:i/>
          <w:sz w:val="1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6"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4" w:hRule="exact"/>
        </w:trPr>
        <w:tc>
          <w:tcPr>
            <w:tcW w:w="4096" w:type="dxa"/>
          </w:tcPr>
          <w:p>
            <w:pPr>
              <w:pStyle w:val="TableParagraph"/>
              <w:tabs>
                <w:tab w:pos="1015" w:val="left" w:leader="none"/>
                <w:tab w:pos="6564" w:val="left" w:leader="none"/>
              </w:tabs>
              <w:spacing w:before="57"/>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7"/>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0"/>
        <w:rPr>
          <w:rFonts w:ascii="Garamond"/>
          <w:i/>
          <w:sz w:val="14"/>
        </w:rPr>
      </w:pPr>
    </w:p>
    <w:p>
      <w:pPr>
        <w:pStyle w:val="BodyText"/>
        <w:spacing w:before="74"/>
        <w:ind w:left="300" w:right="440"/>
      </w:pPr>
      <w:r>
        <w:rPr>
          <w:rFonts w:ascii="Garamond" w:hAnsi="Garamond"/>
        </w:rPr>
        <w:t>Judge’s Comments</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1"/>
        </w:rPr>
      </w:pPr>
      <w:r>
        <w:rPr/>
        <w:pict>
          <v:shape style="position:absolute;margin-left:423.299988pt;margin-top:8.426941pt;width:154.85pt;height:58.4pt;mso-position-horizontal-relative:page;mso-position-vertical-relative:paragraph;z-index:11128;mso-wrap-distance-left:0;mso-wrap-distance-right:0" type="#_x0000_t202" filled="false" stroked="true" strokeweight=".25pt" strokecolor="#000000">
            <v:textbox inset="0,0,0,0">
              <w:txbxContent>
                <w:p>
                  <w:pPr>
                    <w:spacing w:before="72"/>
                    <w:ind w:left="405" w:right="404" w:firstLine="0"/>
                    <w:jc w:val="center"/>
                    <w:rPr>
                      <w:rFonts w:ascii="Garamond"/>
                      <w:sz w:val="18"/>
                    </w:rPr>
                  </w:pPr>
                  <w:r>
                    <w:rPr>
                      <w:rFonts w:ascii="Garamond"/>
                      <w:sz w:val="18"/>
                    </w:rPr>
                    <w:t>VERIFICATION &amp; INITIALS</w:t>
                  </w:r>
                </w:p>
                <w:p>
                  <w:pPr>
                    <w:spacing w:before="1"/>
                    <w:ind w:left="405" w:right="405" w:firstLine="0"/>
                    <w:jc w:val="center"/>
                    <w:rPr>
                      <w:rFonts w:ascii="Garamond"/>
                      <w:sz w:val="18"/>
                    </w:rPr>
                  </w:pPr>
                  <w:r>
                    <w:rPr>
                      <w:rFonts w:ascii="Garamond"/>
                      <w:sz w:val="18"/>
                    </w:rPr>
                    <w:t>(scores checked for accuracy)</w:t>
                  </w:r>
                </w:p>
                <w:p>
                  <w:pPr>
                    <w:pStyle w:val="BodyText"/>
                    <w:spacing w:before="8"/>
                    <w:rPr>
                      <w:sz w:val="17"/>
                    </w:rPr>
                  </w:pPr>
                </w:p>
                <w:p>
                  <w:pPr>
                    <w:pStyle w:val="ListParagraph"/>
                    <w:numPr>
                      <w:ilvl w:val="0"/>
                      <w:numId w:val="183"/>
                    </w:numPr>
                    <w:tabs>
                      <w:tab w:pos="353" w:val="left" w:leader="none"/>
                      <w:tab w:pos="2989" w:val="left" w:leader="none"/>
                    </w:tabs>
                    <w:spacing w:line="240" w:lineRule="auto" w:before="0" w:after="0"/>
                    <w:ind w:left="352"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topAndBottom"/>
          </v:shape>
        </w:pict>
      </w:r>
    </w:p>
    <w:p>
      <w:pPr>
        <w:spacing w:after="0"/>
        <w:rPr>
          <w:sz w:val="11"/>
        </w:rPr>
        <w:sectPr>
          <w:pgSz w:w="12240" w:h="15840"/>
          <w:pgMar w:header="1005" w:footer="1092" w:top="1200" w:bottom="1280" w:left="1140" w:right="460"/>
        </w:sectPr>
      </w:pPr>
    </w:p>
    <w:p>
      <w:pPr>
        <w:pStyle w:val="BodyText"/>
        <w:spacing w:before="4"/>
        <w:rPr>
          <w:sz w:val="17"/>
        </w:rPr>
      </w:pPr>
    </w:p>
    <w:p>
      <w:pPr>
        <w:pStyle w:val="ListParagraph"/>
        <w:numPr>
          <w:ilvl w:val="2"/>
          <w:numId w:val="181"/>
        </w:numPr>
        <w:tabs>
          <w:tab w:pos="1813" w:val="left" w:leader="none"/>
        </w:tabs>
        <w:spacing w:line="240" w:lineRule="auto" w:before="38" w:after="0"/>
        <w:ind w:left="1812"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spacing w:before="8"/>
        <w:rPr>
          <w:rFonts w:ascii="Garamond"/>
          <w:b/>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78" w:hRule="exact"/>
        </w:trPr>
        <w:tc>
          <w:tcPr>
            <w:tcW w:w="4201"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left="105" w:right="148"/>
              <w:jc w:val="left"/>
              <w:rPr>
                <w:sz w:val="20"/>
              </w:rPr>
            </w:pPr>
            <w:r>
              <w:rPr>
                <w:sz w:val="20"/>
              </w:rPr>
              <w:t>Description of promotional piece</w:t>
            </w:r>
          </w:p>
        </w:tc>
        <w:tc>
          <w:tcPr>
            <w:tcW w:w="1263"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12" w:space="0" w:color="5F5F5F"/>
              <w:right w:val="single" w:sz="2" w:space="0" w:color="000000"/>
            </w:tcBorders>
          </w:tcPr>
          <w:p>
            <w:pPr/>
          </w:p>
        </w:tc>
      </w:tr>
      <w:tr>
        <w:trPr>
          <w:trHeight w:val="257"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15"/>
              <w:ind w:left="105" w:right="148"/>
              <w:jc w:val="left"/>
              <w:rPr>
                <w:sz w:val="20"/>
              </w:rPr>
            </w:pPr>
            <w:r>
              <w:rPr>
                <w:sz w:val="20"/>
              </w:rPr>
              <w:t>Description of development and design ideas</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15"/>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15"/>
              <w:ind w:left="100" w:right="100"/>
              <w:rPr>
                <w:sz w:val="20"/>
              </w:rPr>
            </w:pPr>
            <w:r>
              <w:rPr>
                <w:sz w:val="20"/>
              </w:rPr>
              <w:t>1–7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ind w:left="118" w:right="118"/>
              <w:rPr>
                <w:sz w:val="20"/>
              </w:rPr>
            </w:pPr>
            <w:r>
              <w:rPr>
                <w:sz w:val="20"/>
              </w:rPr>
              <w:t>8–14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ind w:left="118" w:right="118"/>
              <w:rPr>
                <w:sz w:val="20"/>
              </w:rPr>
            </w:pPr>
            <w:r>
              <w:rPr>
                <w:sz w:val="20"/>
              </w:rPr>
              <w:t>15–20</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Create interest and desire for design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Consistency in graphic design to theme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Benefits matched to customer needs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78"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Demonstrates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3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60"/>
              <w:ind w:left="105"/>
              <w:jc w:val="left"/>
              <w:rPr>
                <w:b/>
                <w:sz w:val="22"/>
              </w:rPr>
            </w:pPr>
            <w:r>
              <w:rPr>
                <w:b/>
                <w:sz w:val="22"/>
              </w:rPr>
              <w:t>Subtotal</w:t>
              <w:tab/>
              <w:t>/100 max.</w:t>
            </w:r>
          </w:p>
        </w:tc>
      </w:tr>
      <w:tr>
        <w:trPr>
          <w:trHeight w:val="343"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62"/>
              <w:ind w:left="105"/>
              <w:jc w:val="left"/>
              <w:rPr>
                <w:sz w:val="20"/>
              </w:rPr>
            </w:pPr>
            <w:r>
              <w:rPr>
                <w:b/>
                <w:sz w:val="22"/>
              </w:rPr>
              <w:t>Time Penalty </w:t>
            </w:r>
            <w:r>
              <w:rPr>
                <w:sz w:val="20"/>
              </w:rPr>
              <w:t>Deduct five (5) points for presentations over seven (7) minutes. Time:</w:t>
            </w:r>
          </w:p>
        </w:tc>
      </w:tr>
      <w:tr>
        <w:trPr>
          <w:trHeight w:val="257" w:hRule="exact"/>
        </w:trPr>
        <w:tc>
          <w:tcPr>
            <w:tcW w:w="10082" w:type="dxa"/>
            <w:gridSpan w:val="6"/>
            <w:tcBorders>
              <w:top w:val="single" w:sz="4" w:space="0" w:color="000000"/>
              <w:left w:val="single" w:sz="2" w:space="0" w:color="000000"/>
              <w:bottom w:val="single" w:sz="4" w:space="0" w:color="000000"/>
              <w:right w:val="single" w:sz="2" w:space="0" w:color="000000"/>
            </w:tcBorders>
          </w:tcPr>
          <w:p>
            <w:pPr>
              <w:pStyle w:val="TableParagraph"/>
              <w:ind w:left="105"/>
              <w:jc w:val="left"/>
              <w:rPr>
                <w:sz w:val="20"/>
              </w:rPr>
            </w:pPr>
            <w:r>
              <w:rPr>
                <w:b/>
                <w:sz w:val="22"/>
              </w:rPr>
              <w:t>Penalty </w:t>
            </w:r>
            <w:r>
              <w:rPr>
                <w:sz w:val="20"/>
              </w:rPr>
              <w:t>Deduct five (5) points for leaving materials.</w:t>
            </w:r>
          </w:p>
        </w:tc>
      </w:tr>
      <w:tr>
        <w:trPr>
          <w:trHeight w:val="317" w:hRule="exact"/>
        </w:trPr>
        <w:tc>
          <w:tcPr>
            <w:tcW w:w="10082" w:type="dxa"/>
            <w:gridSpan w:val="6"/>
            <w:tcBorders>
              <w:top w:val="single" w:sz="4" w:space="0" w:color="000000"/>
              <w:left w:val="single" w:sz="2" w:space="0" w:color="000000"/>
              <w:bottom w:val="single" w:sz="2" w:space="0" w:color="000000"/>
              <w:right w:val="single" w:sz="2" w:space="0" w:color="000000"/>
            </w:tcBorders>
          </w:tcPr>
          <w:p>
            <w:pPr>
              <w:pStyle w:val="TableParagraph"/>
              <w:spacing w:before="62"/>
              <w:ind w:left="105"/>
              <w:jc w:val="left"/>
              <w:rPr>
                <w:sz w:val="20"/>
              </w:rPr>
            </w:pPr>
            <w:r>
              <w:rPr>
                <w:b/>
                <w:sz w:val="22"/>
              </w:rPr>
              <w:t>Dress Code Penalty </w:t>
            </w:r>
            <w:r>
              <w:rPr>
                <w:sz w:val="20"/>
              </w:rPr>
              <w:t>Deduct five (5) points when dress code is not followed.</w:t>
            </w:r>
          </w:p>
        </w:tc>
      </w:tr>
      <w:tr>
        <w:trPr>
          <w:trHeight w:val="33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60"/>
              <w:ind w:left="105"/>
              <w:jc w:val="left"/>
              <w:rPr>
                <w:b/>
                <w:sz w:val="22"/>
              </w:rPr>
            </w:pPr>
            <w:r>
              <w:rPr>
                <w:b/>
                <w:sz w:val="22"/>
              </w:rPr>
              <w:t>Total</w:t>
            </w:r>
            <w:r>
              <w:rPr>
                <w:b/>
                <w:spacing w:val="-2"/>
                <w:sz w:val="22"/>
              </w:rPr>
              <w:t> </w:t>
            </w:r>
            <w:r>
              <w:rPr>
                <w:b/>
                <w:sz w:val="22"/>
              </w:rPr>
              <w:t>Points</w:t>
              <w:tab/>
              <w:t>/100 max.</w:t>
            </w:r>
          </w:p>
        </w:tc>
      </w:tr>
      <w:tr>
        <w:trPr>
          <w:trHeight w:val="368"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895" w:val="left" w:leader="none"/>
              </w:tabs>
              <w:spacing w:before="77"/>
              <w:ind w:left="103"/>
              <w:jc w:val="left"/>
              <w:rPr>
                <w:b/>
                <w:sz w:val="22"/>
              </w:rPr>
            </w:pPr>
            <w:r>
              <w:rPr>
                <w:b/>
                <w:sz w:val="22"/>
              </w:rPr>
              <w:t>Prejudged</w:t>
            </w:r>
            <w:r>
              <w:rPr>
                <w:b/>
                <w:spacing w:val="-2"/>
                <w:sz w:val="22"/>
              </w:rPr>
              <w:t> </w:t>
            </w:r>
            <w:r>
              <w:rPr>
                <w:b/>
                <w:sz w:val="22"/>
              </w:rPr>
              <w:t>Score</w:t>
              <w:tab/>
              <w:t>/100 max.</w:t>
            </w:r>
          </w:p>
        </w:tc>
      </w:tr>
      <w:tr>
        <w:trPr>
          <w:trHeight w:val="370"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81" w:val="left" w:leader="none"/>
              </w:tabs>
              <w:spacing w:before="77"/>
              <w:ind w:left="103"/>
              <w:jc w:val="left"/>
              <w:rPr>
                <w:b/>
                <w:sz w:val="22"/>
              </w:rPr>
            </w:pPr>
            <w:r>
              <w:rPr>
                <w:b/>
                <w:sz w:val="22"/>
              </w:rPr>
              <w:t>Final Score </w:t>
            </w:r>
            <w:r>
              <w:rPr>
                <w:sz w:val="20"/>
              </w:rPr>
              <w:t>(add total points and</w:t>
            </w:r>
            <w:r>
              <w:rPr>
                <w:spacing w:val="-12"/>
                <w:sz w:val="20"/>
              </w:rPr>
              <w:t> </w:t>
            </w:r>
            <w:r>
              <w:rPr>
                <w:sz w:val="20"/>
              </w:rPr>
              <w:t>prejudged</w:t>
            </w:r>
            <w:r>
              <w:rPr>
                <w:spacing w:val="-1"/>
                <w:sz w:val="20"/>
              </w:rPr>
              <w:t> </w:t>
            </w:r>
            <w:r>
              <w:rPr>
                <w:sz w:val="20"/>
              </w:rPr>
              <w:t>score)</w:t>
              <w:tab/>
            </w:r>
            <w:r>
              <w:rPr>
                <w:b/>
                <w:sz w:val="22"/>
              </w:rPr>
              <w:t>/200</w:t>
            </w:r>
            <w:r>
              <w:rPr>
                <w:b/>
                <w:spacing w:val="-3"/>
                <w:sz w:val="22"/>
              </w:rPr>
              <w:t> </w:t>
            </w:r>
            <w:r>
              <w:rPr>
                <w:b/>
                <w:sz w:val="22"/>
              </w:rPr>
              <w:t>max.</w:t>
            </w:r>
          </w:p>
        </w:tc>
      </w:tr>
    </w:tbl>
    <w:p>
      <w:pPr>
        <w:pStyle w:val="BodyText"/>
        <w:rPr>
          <w:rFonts w:ascii="Garamond"/>
          <w:b/>
        </w:rPr>
      </w:pPr>
    </w:p>
    <w:p>
      <w:pPr>
        <w:pStyle w:val="BodyText"/>
        <w:spacing w:before="8"/>
        <w:rPr>
          <w:rFonts w:ascii="Garamond"/>
          <w:b/>
          <w:sz w:val="2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8"/>
        <w:rPr>
          <w:rFonts w:ascii="Garamond"/>
          <w:b/>
          <w:sz w:val="14"/>
        </w:rPr>
      </w:pPr>
    </w:p>
    <w:p>
      <w:pPr>
        <w:pStyle w:val="BodyText"/>
        <w:spacing w:before="74"/>
        <w:ind w:left="300" w:right="440"/>
      </w:pPr>
      <w:r>
        <w:rPr>
          <w:rFonts w:ascii="Garamond" w:hAnsi="Garamond"/>
        </w:rPr>
        <w:t>Judge’s Comments</w:t>
      </w:r>
      <w:r>
        <w:rPr/>
        <w:t>:</w:t>
      </w:r>
    </w:p>
    <w:p>
      <w:pPr>
        <w:pStyle w:val="BodyText"/>
      </w:pPr>
    </w:p>
    <w:p>
      <w:pPr>
        <w:pStyle w:val="BodyText"/>
      </w:pPr>
    </w:p>
    <w:p>
      <w:pPr>
        <w:pStyle w:val="BodyText"/>
      </w:pPr>
    </w:p>
    <w:p>
      <w:pPr>
        <w:pStyle w:val="BodyText"/>
      </w:pPr>
    </w:p>
    <w:p>
      <w:pPr>
        <w:pStyle w:val="BodyText"/>
      </w:pPr>
    </w:p>
    <w:p>
      <w:pPr>
        <w:pStyle w:val="BodyText"/>
        <w:spacing w:before="7"/>
        <w:rPr>
          <w:sz w:val="28"/>
        </w:rPr>
      </w:pPr>
      <w:r>
        <w:rPr/>
        <w:pict>
          <v:shape style="position:absolute;margin-left:445.899994pt;margin-top:18.593042pt;width:133.5pt;height:68.850pt;mso-position-horizontal-relative:page;mso-position-vertical-relative:paragraph;z-index:11176;mso-wrap-distance-left:0;mso-wrap-distance-right:0" type="#_x0000_t202" filled="false" stroked="true" strokeweight=".25pt" strokecolor="#000000">
            <v:textbox inset="0,0,0,0">
              <w:txbxContent>
                <w:p>
                  <w:pPr>
                    <w:spacing w:line="202" w:lineRule="exact" w:before="73"/>
                    <w:ind w:left="211"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8"/>
                    <w:rPr>
                      <w:sz w:val="17"/>
                    </w:rPr>
                  </w:pPr>
                </w:p>
                <w:p>
                  <w:pPr>
                    <w:pStyle w:val="ListParagraph"/>
                    <w:numPr>
                      <w:ilvl w:val="0"/>
                      <w:numId w:val="184"/>
                    </w:numPr>
                    <w:tabs>
                      <w:tab w:pos="353" w:val="left" w:leader="none"/>
                      <w:tab w:pos="2562"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3"/>
                    <w:rPr>
                      <w:sz w:val="17"/>
                    </w:rPr>
                  </w:pPr>
                </w:p>
                <w:p>
                  <w:pPr>
                    <w:pStyle w:val="ListParagraph"/>
                    <w:numPr>
                      <w:ilvl w:val="0"/>
                      <w:numId w:val="184"/>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sz w:val="28"/>
        </w:rPr>
        <w:sectPr>
          <w:headerReference w:type="default" r:id="rId120"/>
          <w:pgSz w:w="12240" w:h="15840"/>
          <w:pgMar w:header="1116" w:footer="1092" w:top="2160" w:bottom="1280" w:left="1140" w:right="460"/>
        </w:sectPr>
      </w:pPr>
    </w:p>
    <w:p>
      <w:pPr>
        <w:pStyle w:val="BodyText"/>
        <w:spacing w:before="7"/>
        <w:rPr>
          <w:sz w:val="15"/>
        </w:rPr>
      </w:pPr>
    </w:p>
    <w:p>
      <w:pPr>
        <w:pStyle w:val="Heading1"/>
        <w:spacing w:before="53"/>
        <w:ind w:left="260" w:right="318"/>
        <w:rPr>
          <w:u w:val="none"/>
        </w:rPr>
      </w:pPr>
      <w:bookmarkStart w:name="_TOC_250016" w:id="25"/>
      <w:bookmarkEnd w:id="25"/>
      <w:r>
        <w:rPr>
          <w:u w:val="thick"/>
        </w:rPr>
        <w:t>Digital Video Production</w:t>
      </w:r>
    </w:p>
    <w:p>
      <w:pPr>
        <w:spacing w:line="240" w:lineRule="auto" w:before="0"/>
        <w:ind w:left="260" w:right="1084" w:firstLine="0"/>
        <w:jc w:val="left"/>
        <w:rPr>
          <w:i/>
          <w:sz w:val="20"/>
        </w:rPr>
      </w:pPr>
      <w:r>
        <w:rPr>
          <w:i/>
          <w:sz w:val="20"/>
        </w:rPr>
        <w:t>Digital video has become a prominent and effective way of conveying new ideas and products. This event provides </w:t>
      </w:r>
      <w:r>
        <w:rPr>
          <w:i/>
          <w:sz w:val="20"/>
        </w:rPr>
        <w:t>recognition for FBLA members who demonstrate the ability to create an effective video to present an idea to a specific audience.</w:t>
      </w:r>
    </w:p>
    <w:p>
      <w:pPr>
        <w:pStyle w:val="BodyText"/>
        <w:spacing w:before="5"/>
        <w:rPr>
          <w:i/>
        </w:rPr>
      </w:pPr>
    </w:p>
    <w:p>
      <w:pPr>
        <w:pStyle w:val="Heading3"/>
        <w:ind w:left="260" w:right="6469"/>
        <w:rPr>
          <w:u w:val="none"/>
        </w:rPr>
      </w:pPr>
      <w:r>
        <w:rPr>
          <w:u w:val="thick"/>
        </w:rPr>
        <w:t>Competencies</w:t>
      </w:r>
    </w:p>
    <w:p>
      <w:pPr>
        <w:pStyle w:val="BodyText"/>
        <w:spacing w:line="228" w:lineRule="exact"/>
        <w:ind w:left="260" w:right="318"/>
      </w:pPr>
      <w:r>
        <w:rPr/>
        <w:t>The event consists of two (2) parts:  a prejudged project and a performance component.</w:t>
      </w:r>
    </w:p>
    <w:p>
      <w:pPr>
        <w:pStyle w:val="BodyText"/>
      </w:pPr>
    </w:p>
    <w:p>
      <w:pPr>
        <w:spacing w:line="229" w:lineRule="exact" w:before="1"/>
        <w:ind w:left="260" w:right="6469" w:firstLine="0"/>
        <w:jc w:val="left"/>
        <w:rPr>
          <w:i/>
          <w:sz w:val="20"/>
        </w:rPr>
      </w:pPr>
      <w:r>
        <w:rPr>
          <w:i/>
          <w:sz w:val="20"/>
        </w:rPr>
        <w:t>Project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document addresses topic and is appropriate for the</w:t>
      </w:r>
      <w:r>
        <w:rPr>
          <w:spacing w:val="-19"/>
          <w:sz w:val="20"/>
        </w:rPr>
        <w:t> </w:t>
      </w:r>
      <w:r>
        <w:rPr>
          <w:sz w:val="20"/>
        </w:rPr>
        <w:t>audience</w:t>
      </w:r>
    </w:p>
    <w:p>
      <w:pPr>
        <w:pStyle w:val="ListParagraph"/>
        <w:numPr>
          <w:ilvl w:val="0"/>
          <w:numId w:val="18"/>
        </w:numPr>
        <w:tabs>
          <w:tab w:pos="621" w:val="left" w:leader="none"/>
        </w:tabs>
        <w:spacing w:line="245" w:lineRule="exact" w:before="0" w:after="0"/>
        <w:ind w:left="620" w:right="0" w:hanging="360"/>
        <w:jc w:val="left"/>
        <w:rPr>
          <w:sz w:val="20"/>
        </w:rPr>
      </w:pPr>
      <w:r>
        <w:rPr>
          <w:sz w:val="20"/>
        </w:rPr>
        <w:t>graphics, text treatment, and special effects show creativity and cohesiveness of</w:t>
      </w:r>
      <w:r>
        <w:rPr>
          <w:spacing w:val="-31"/>
          <w:sz w:val="20"/>
        </w:rPr>
        <w:t> </w:t>
      </w:r>
      <w:r>
        <w:rPr>
          <w:sz w:val="20"/>
        </w:rPr>
        <w:t>design</w:t>
      </w:r>
    </w:p>
    <w:p>
      <w:pPr>
        <w:pStyle w:val="ListParagraph"/>
        <w:numPr>
          <w:ilvl w:val="0"/>
          <w:numId w:val="18"/>
        </w:numPr>
        <w:tabs>
          <w:tab w:pos="621" w:val="left" w:leader="none"/>
        </w:tabs>
        <w:spacing w:line="245" w:lineRule="exact" w:before="0" w:after="0"/>
        <w:ind w:left="620" w:right="0" w:hanging="360"/>
        <w:jc w:val="left"/>
        <w:rPr>
          <w:sz w:val="20"/>
        </w:rPr>
      </w:pPr>
      <w:r>
        <w:rPr>
          <w:sz w:val="20"/>
        </w:rPr>
        <w:t>overall layout and design is creative and</w:t>
      </w:r>
      <w:r>
        <w:rPr>
          <w:spacing w:val="-11"/>
          <w:sz w:val="20"/>
        </w:rPr>
        <w:t> </w:t>
      </w:r>
      <w:r>
        <w:rPr>
          <w:sz w:val="20"/>
        </w:rPr>
        <w:t>appealing</w:t>
      </w:r>
    </w:p>
    <w:p>
      <w:pPr>
        <w:pStyle w:val="ListParagraph"/>
        <w:numPr>
          <w:ilvl w:val="0"/>
          <w:numId w:val="18"/>
        </w:numPr>
        <w:tabs>
          <w:tab w:pos="621" w:val="left" w:leader="none"/>
        </w:tabs>
        <w:spacing w:line="240" w:lineRule="auto" w:before="0" w:after="0"/>
        <w:ind w:left="620" w:right="1763" w:hanging="360"/>
        <w:jc w:val="left"/>
        <w:rPr>
          <w:sz w:val="20"/>
        </w:rPr>
      </w:pPr>
      <w:r>
        <w:rPr>
          <w:sz w:val="20"/>
        </w:rPr>
        <w:t>final product indicates a clear thought process and an intended, planned direction with formulation</w:t>
      </w:r>
      <w:r>
        <w:rPr>
          <w:spacing w:val="-34"/>
          <w:sz w:val="20"/>
        </w:rPr>
        <w:t> </w:t>
      </w:r>
      <w:r>
        <w:rPr>
          <w:sz w:val="20"/>
        </w:rPr>
        <w:t>and execution of a firm</w:t>
      </w:r>
      <w:r>
        <w:rPr>
          <w:spacing w:val="-10"/>
          <w:sz w:val="20"/>
        </w:rPr>
        <w:t> </w:t>
      </w:r>
      <w:r>
        <w:rPr>
          <w:sz w:val="20"/>
        </w:rPr>
        <w:t>idea</w:t>
      </w:r>
    </w:p>
    <w:p>
      <w:pPr>
        <w:pStyle w:val="ListParagraph"/>
        <w:numPr>
          <w:ilvl w:val="0"/>
          <w:numId w:val="18"/>
        </w:numPr>
        <w:tabs>
          <w:tab w:pos="621" w:val="left" w:leader="none"/>
        </w:tabs>
        <w:spacing w:line="243" w:lineRule="exact" w:before="0" w:after="0"/>
        <w:ind w:left="620" w:right="0" w:hanging="360"/>
        <w:jc w:val="left"/>
        <w:rPr>
          <w:sz w:val="20"/>
        </w:rPr>
      </w:pPr>
      <w:r>
        <w:rPr>
          <w:sz w:val="20"/>
        </w:rPr>
        <w:t>required information is effectively</w:t>
      </w:r>
      <w:r>
        <w:rPr>
          <w:spacing w:val="-23"/>
          <w:sz w:val="20"/>
        </w:rPr>
        <w:t> </w:t>
      </w:r>
      <w:r>
        <w:rPr>
          <w:sz w:val="20"/>
        </w:rPr>
        <w:t>communicated</w:t>
      </w:r>
    </w:p>
    <w:p>
      <w:pPr>
        <w:pStyle w:val="ListParagraph"/>
        <w:numPr>
          <w:ilvl w:val="0"/>
          <w:numId w:val="18"/>
        </w:numPr>
        <w:tabs>
          <w:tab w:pos="621" w:val="left" w:leader="none"/>
        </w:tabs>
        <w:spacing w:line="240" w:lineRule="auto" w:before="0" w:after="0"/>
        <w:ind w:left="620" w:right="0" w:hanging="360"/>
        <w:jc w:val="left"/>
        <w:rPr>
          <w:sz w:val="20"/>
        </w:rPr>
      </w:pPr>
      <w:r>
        <w:rPr>
          <w:sz w:val="20"/>
        </w:rPr>
        <w:t>copyright laws</w:t>
      </w:r>
      <w:r>
        <w:rPr>
          <w:spacing w:val="-12"/>
          <w:sz w:val="20"/>
        </w:rPr>
        <w:t> </w:t>
      </w:r>
      <w:r>
        <w:rPr>
          <w:sz w:val="20"/>
        </w:rPr>
        <w:t>followed</w:t>
      </w:r>
    </w:p>
    <w:p>
      <w:pPr>
        <w:pStyle w:val="BodyText"/>
      </w:pPr>
    </w:p>
    <w:p>
      <w:pPr>
        <w:spacing w:before="0"/>
        <w:ind w:left="260" w:right="6469" w:firstLine="0"/>
        <w:jc w:val="left"/>
        <w:rPr>
          <w:i/>
          <w:sz w:val="20"/>
        </w:rPr>
      </w:pPr>
      <w:r>
        <w:rPr>
          <w:i/>
          <w:sz w:val="20"/>
        </w:rPr>
        <w:t>Performance Competences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explain content logically and</w:t>
      </w:r>
      <w:r>
        <w:rPr>
          <w:spacing w:val="-11"/>
          <w:sz w:val="20"/>
        </w:rPr>
        <w:t> </w:t>
      </w:r>
      <w:r>
        <w:rPr>
          <w:sz w:val="20"/>
        </w:rPr>
        <w:t>systematically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communicate the design</w:t>
      </w:r>
      <w:r>
        <w:rPr>
          <w:spacing w:val="-10"/>
          <w:sz w:val="20"/>
        </w:rPr>
        <w:t> </w:t>
      </w:r>
      <w:r>
        <w:rPr>
          <w:sz w:val="20"/>
        </w:rPr>
        <w:t>process</w:t>
      </w:r>
    </w:p>
    <w:p>
      <w:pPr>
        <w:pStyle w:val="ListParagraph"/>
        <w:numPr>
          <w:ilvl w:val="0"/>
          <w:numId w:val="18"/>
        </w:numPr>
        <w:tabs>
          <w:tab w:pos="621" w:val="left" w:leader="none"/>
        </w:tabs>
        <w:spacing w:line="244" w:lineRule="exact" w:before="0" w:after="0"/>
        <w:ind w:left="620" w:right="0" w:hanging="360"/>
        <w:jc w:val="left"/>
        <w:rPr>
          <w:sz w:val="20"/>
        </w:rPr>
      </w:pPr>
      <w:r>
        <w:rPr>
          <w:sz w:val="20"/>
        </w:rPr>
        <w:t>explain the tips, techniques, and tools</w:t>
      </w:r>
      <w:r>
        <w:rPr>
          <w:spacing w:val="-18"/>
          <w:sz w:val="20"/>
        </w:rPr>
        <w:t> </w:t>
      </w:r>
      <w:r>
        <w:rPr>
          <w:sz w:val="20"/>
        </w:rPr>
        <w:t>used</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good voice quality and</w:t>
      </w:r>
      <w:r>
        <w:rPr>
          <w:spacing w:val="-12"/>
          <w:sz w:val="20"/>
        </w:rPr>
        <w:t> </w:t>
      </w:r>
      <w:r>
        <w:rPr>
          <w:sz w:val="20"/>
        </w:rPr>
        <w:t>diction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display self-confidence through knowledge of content and articulation of</w:t>
      </w:r>
      <w:r>
        <w:rPr>
          <w:spacing w:val="-27"/>
          <w:sz w:val="20"/>
        </w:rPr>
        <w:t> </w:t>
      </w:r>
      <w:r>
        <w:rPr>
          <w:sz w:val="20"/>
        </w:rPr>
        <w:t>ideas</w:t>
      </w:r>
    </w:p>
    <w:p>
      <w:pPr>
        <w:pStyle w:val="ListParagraph"/>
        <w:numPr>
          <w:ilvl w:val="0"/>
          <w:numId w:val="18"/>
        </w:numPr>
        <w:tabs>
          <w:tab w:pos="621" w:val="left" w:leader="none"/>
        </w:tabs>
        <w:spacing w:line="240" w:lineRule="auto" w:before="0" w:after="0"/>
        <w:ind w:left="620" w:right="0" w:hanging="360"/>
        <w:jc w:val="left"/>
        <w:rPr>
          <w:sz w:val="20"/>
        </w:rPr>
      </w:pPr>
      <w:r>
        <w:rPr>
          <w:sz w:val="20"/>
        </w:rPr>
        <w:t>answer questions</w:t>
      </w:r>
      <w:r>
        <w:rPr>
          <w:spacing w:val="-11"/>
          <w:sz w:val="20"/>
        </w:rPr>
        <w:t> </w:t>
      </w:r>
      <w:r>
        <w:rPr>
          <w:sz w:val="20"/>
        </w:rPr>
        <w:t>effectively</w:t>
      </w:r>
    </w:p>
    <w:p>
      <w:pPr>
        <w:pStyle w:val="BodyText"/>
        <w:spacing w:before="9"/>
        <w:rPr>
          <w:sz w:val="19"/>
        </w:rPr>
      </w:pPr>
    </w:p>
    <w:p>
      <w:pPr>
        <w:spacing w:before="0"/>
        <w:ind w:left="260" w:right="6469" w:firstLine="0"/>
        <w:jc w:val="left"/>
        <w:rPr>
          <w:sz w:val="20"/>
        </w:rPr>
      </w:pPr>
      <w:r>
        <w:rPr>
          <w:b/>
          <w:sz w:val="20"/>
        </w:rPr>
        <w:t>Business Education Curriculum Standard(s)</w:t>
      </w:r>
      <w:r>
        <w:rPr>
          <w:sz w:val="20"/>
        </w:rPr>
        <w:t>: Communication; Information Technology</w:t>
      </w:r>
    </w:p>
    <w:p>
      <w:pPr>
        <w:pStyle w:val="BodyText"/>
        <w:spacing w:before="2"/>
        <w:rPr>
          <w:sz w:val="17"/>
        </w:rPr>
      </w:pPr>
      <w:r>
        <w:rPr/>
        <w:pict>
          <v:shape style="position:absolute;margin-left:64.391998pt;margin-top:14.09691pt;width:483.35pt;height:57.9pt;mso-position-horizontal-relative:page;mso-position-vertical-relative:paragraph;z-index:11200;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2015 Topic</w:t>
                  </w:r>
                </w:p>
                <w:p>
                  <w:pPr>
                    <w:pStyle w:val="BodyText"/>
                    <w:ind w:left="108" w:right="297"/>
                  </w:pPr>
                  <w:r>
                    <w:rPr/>
                    <w:t>Create a FBLA membership video to recruit FBLA members in your school and to show at career fairs and to the community.</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State Eligibility</w:t>
      </w:r>
    </w:p>
    <w:p>
      <w:pPr>
        <w:pStyle w:val="BodyText"/>
        <w:ind w:left="260" w:right="1048"/>
      </w:pPr>
      <w:r>
        <w:rPr/>
        <w:t>Each local chapter may enter two (2) entries. Entries may be created by an individual member or by a team, not to exceed three (3) members. Participants must be on record in the Pennsylvania state and the FBLA-PBL national offices as having paid dues by December 31 of the current school year. The ten entries with the highest rating sheet scores will qualify to attend the State Leadership Conference. The top ten (10) finalists will be notified by the PA FBLA Executive Director/State Chairman by the date indicated at </w:t>
      </w:r>
      <w:hyperlink r:id="rId75">
        <w:r>
          <w:rPr>
            <w:color w:val="0000FF"/>
            <w:u w:val="single" w:color="0000FF"/>
          </w:rPr>
          <w:t>www.pafbla.org/importantdates.php</w:t>
        </w:r>
      </w:hyperlink>
      <w:r>
        <w:rPr>
          <w:color w:val="0000FF"/>
          <w:u w:val="single" w:color="0000FF"/>
        </w:rPr>
        <w:t>  </w:t>
      </w:r>
      <w:r>
        <w:rPr/>
        <w:t>on the FBLA web page.</w:t>
      </w:r>
    </w:p>
    <w:p>
      <w:pPr>
        <w:pStyle w:val="BodyText"/>
        <w:spacing w:before="5"/>
      </w:pPr>
    </w:p>
    <w:p>
      <w:pPr>
        <w:spacing w:before="0"/>
        <w:ind w:left="260" w:right="1448" w:firstLine="0"/>
        <w:jc w:val="left"/>
        <w:rPr>
          <w:b/>
          <w:i/>
          <w:sz w:val="20"/>
        </w:rPr>
      </w:pPr>
      <w:r>
        <w:rPr>
          <w:b/>
          <w:i/>
          <w:sz w:val="20"/>
        </w:rPr>
        <w:t>In the event of a team entry, no more than one (1) member may have submitted a project for judging at a </w:t>
      </w:r>
      <w:r>
        <w:rPr>
          <w:b/>
          <w:i/>
          <w:sz w:val="20"/>
        </w:rPr>
        <w:t>previous State Leadership Conference. A member who has competed as an individual in an individual/team event (1-3) may compete again in the same event as a team member the following year, not as an individual.</w:t>
      </w:r>
    </w:p>
    <w:p>
      <w:pPr>
        <w:pStyle w:val="BodyText"/>
        <w:rPr>
          <w:b/>
          <w:i/>
        </w:rPr>
      </w:pPr>
    </w:p>
    <w:p>
      <w:pPr>
        <w:spacing w:line="320" w:lineRule="exact" w:before="0"/>
        <w:ind w:left="260" w:right="6469" w:firstLine="0"/>
        <w:jc w:val="left"/>
        <w:rPr>
          <w:b/>
          <w:sz w:val="28"/>
        </w:rPr>
      </w:pPr>
      <w:r>
        <w:rPr>
          <w:b/>
          <w:sz w:val="28"/>
          <w:u w:val="thick"/>
        </w:rPr>
        <w:t>State Regulations</w:t>
      </w:r>
    </w:p>
    <w:p>
      <w:pPr>
        <w:pStyle w:val="ListParagraph"/>
        <w:numPr>
          <w:ilvl w:val="0"/>
          <w:numId w:val="181"/>
        </w:numPr>
        <w:tabs>
          <w:tab w:pos="621" w:val="left" w:leader="none"/>
        </w:tabs>
        <w:spacing w:line="228" w:lineRule="exact" w:before="0" w:after="0"/>
        <w:ind w:left="620" w:right="0" w:hanging="360"/>
        <w:jc w:val="left"/>
        <w:rPr>
          <w:sz w:val="20"/>
        </w:rPr>
      </w:pPr>
      <w:r>
        <w:rPr>
          <w:sz w:val="20"/>
        </w:rPr>
        <w:t>A Statement of Assurance must be</w:t>
      </w:r>
      <w:r>
        <w:rPr>
          <w:spacing w:val="-20"/>
          <w:sz w:val="20"/>
        </w:rPr>
        <w:t> </w:t>
      </w:r>
      <w:r>
        <w:rPr>
          <w:sz w:val="20"/>
        </w:rPr>
        <w:t>submitted.</w:t>
      </w:r>
    </w:p>
    <w:p>
      <w:pPr>
        <w:pStyle w:val="BodyText"/>
      </w:pPr>
    </w:p>
    <w:p>
      <w:pPr>
        <w:pStyle w:val="ListParagraph"/>
        <w:numPr>
          <w:ilvl w:val="0"/>
          <w:numId w:val="181"/>
        </w:numPr>
        <w:tabs>
          <w:tab w:pos="621" w:val="left" w:leader="none"/>
        </w:tabs>
        <w:spacing w:line="240" w:lineRule="auto" w:before="1" w:after="0"/>
        <w:ind w:left="620" w:right="0" w:hanging="360"/>
        <w:jc w:val="left"/>
        <w:rPr>
          <w:sz w:val="20"/>
        </w:rPr>
      </w:pPr>
      <w:r>
        <w:rPr>
          <w:sz w:val="20"/>
        </w:rPr>
        <w:t>An event entry form must be</w:t>
      </w:r>
      <w:r>
        <w:rPr>
          <w:spacing w:val="-11"/>
          <w:sz w:val="20"/>
        </w:rPr>
        <w:t> </w:t>
      </w:r>
      <w:r>
        <w:rPr>
          <w:sz w:val="20"/>
        </w:rPr>
        <w:t>submitted.</w:t>
      </w:r>
    </w:p>
    <w:p>
      <w:pPr>
        <w:pStyle w:val="BodyText"/>
      </w:pPr>
    </w:p>
    <w:p>
      <w:pPr>
        <w:pStyle w:val="ListParagraph"/>
        <w:numPr>
          <w:ilvl w:val="0"/>
          <w:numId w:val="181"/>
        </w:numPr>
        <w:tabs>
          <w:tab w:pos="621" w:val="left" w:leader="none"/>
        </w:tabs>
        <w:spacing w:line="240" w:lineRule="auto" w:before="0" w:after="0"/>
        <w:ind w:left="620" w:right="0" w:hanging="360"/>
        <w:jc w:val="left"/>
        <w:rPr>
          <w:sz w:val="20"/>
        </w:rPr>
      </w:pPr>
      <w:r>
        <w:rPr>
          <w:sz w:val="20"/>
        </w:rPr>
        <w:t>It</w:t>
      </w:r>
      <w:r>
        <w:rPr>
          <w:spacing w:val="-4"/>
          <w:sz w:val="20"/>
        </w:rPr>
        <w:t> </w:t>
      </w:r>
      <w:r>
        <w:rPr>
          <w:sz w:val="20"/>
        </w:rPr>
        <w:t>is</w:t>
      </w:r>
      <w:r>
        <w:rPr>
          <w:spacing w:val="-4"/>
          <w:sz w:val="20"/>
        </w:rPr>
        <w:t> </w:t>
      </w:r>
      <w:r>
        <w:rPr>
          <w:sz w:val="20"/>
        </w:rPr>
        <w:t>recommended</w:t>
      </w:r>
      <w:r>
        <w:rPr>
          <w:spacing w:val="-2"/>
          <w:sz w:val="20"/>
        </w:rPr>
        <w:t> </w:t>
      </w:r>
      <w:r>
        <w:rPr>
          <w:sz w:val="20"/>
        </w:rPr>
        <w:t>that</w:t>
      </w:r>
      <w:r>
        <w:rPr>
          <w:spacing w:val="-3"/>
          <w:sz w:val="20"/>
        </w:rPr>
        <w:t> </w:t>
      </w:r>
      <w:r>
        <w:rPr>
          <w:sz w:val="20"/>
        </w:rPr>
        <w:t>royalty-free music</w:t>
      </w:r>
      <w:r>
        <w:rPr>
          <w:spacing w:val="-3"/>
          <w:sz w:val="20"/>
        </w:rPr>
        <w:t> </w:t>
      </w:r>
      <w:r>
        <w:rPr>
          <w:sz w:val="20"/>
        </w:rPr>
        <w:t>be</w:t>
      </w:r>
      <w:r>
        <w:rPr>
          <w:spacing w:val="-3"/>
          <w:sz w:val="20"/>
        </w:rPr>
        <w:t> </w:t>
      </w:r>
      <w:r>
        <w:rPr>
          <w:sz w:val="20"/>
        </w:rPr>
        <w:t>used,</w:t>
      </w:r>
      <w:r>
        <w:rPr>
          <w:spacing w:val="-3"/>
          <w:sz w:val="20"/>
        </w:rPr>
        <w:t> </w:t>
      </w:r>
      <w:r>
        <w:rPr>
          <w:sz w:val="20"/>
        </w:rPr>
        <w:t>but</w:t>
      </w:r>
      <w:r>
        <w:rPr>
          <w:spacing w:val="-4"/>
          <w:sz w:val="20"/>
        </w:rPr>
        <w:t> </w:t>
      </w:r>
      <w:r>
        <w:rPr>
          <w:sz w:val="20"/>
        </w:rPr>
        <w:t>it</w:t>
      </w:r>
      <w:r>
        <w:rPr>
          <w:spacing w:val="-3"/>
          <w:sz w:val="20"/>
        </w:rPr>
        <w:t> </w:t>
      </w:r>
      <w:r>
        <w:rPr>
          <w:sz w:val="20"/>
        </w:rPr>
        <w:t>still</w:t>
      </w:r>
      <w:r>
        <w:rPr>
          <w:spacing w:val="1"/>
          <w:sz w:val="20"/>
        </w:rPr>
        <w:t> </w:t>
      </w:r>
      <w:r>
        <w:rPr>
          <w:sz w:val="20"/>
        </w:rPr>
        <w:t>must</w:t>
      </w:r>
      <w:r>
        <w:rPr>
          <w:spacing w:val="-4"/>
          <w:sz w:val="20"/>
        </w:rPr>
        <w:t> </w:t>
      </w:r>
      <w:r>
        <w:rPr>
          <w:sz w:val="20"/>
        </w:rPr>
        <w:t>be</w:t>
      </w:r>
      <w:r>
        <w:rPr>
          <w:spacing w:val="-3"/>
          <w:sz w:val="20"/>
        </w:rPr>
        <w:t> </w:t>
      </w:r>
      <w:r>
        <w:rPr>
          <w:sz w:val="20"/>
        </w:rPr>
        <w:t>documented</w:t>
      </w:r>
      <w:r>
        <w:rPr>
          <w:spacing w:val="-2"/>
          <w:sz w:val="20"/>
        </w:rPr>
        <w:t> </w:t>
      </w:r>
      <w:r>
        <w:rPr>
          <w:sz w:val="20"/>
        </w:rPr>
        <w:t>that</w:t>
      </w:r>
      <w:r>
        <w:rPr>
          <w:spacing w:val="-3"/>
          <w:sz w:val="20"/>
        </w:rPr>
        <w:t> </w:t>
      </w:r>
      <w:r>
        <w:rPr>
          <w:sz w:val="20"/>
        </w:rPr>
        <w:t>the music</w:t>
      </w:r>
      <w:r>
        <w:rPr>
          <w:spacing w:val="-3"/>
          <w:sz w:val="20"/>
        </w:rPr>
        <w:t> </w:t>
      </w:r>
      <w:r>
        <w:rPr>
          <w:sz w:val="20"/>
        </w:rPr>
        <w:t>is</w:t>
      </w:r>
      <w:r>
        <w:rPr>
          <w:spacing w:val="-4"/>
          <w:sz w:val="20"/>
        </w:rPr>
        <w:t> </w:t>
      </w:r>
      <w:r>
        <w:rPr>
          <w:sz w:val="20"/>
        </w:rPr>
        <w:t>royalty</w:t>
      </w:r>
      <w:r>
        <w:rPr>
          <w:spacing w:val="-4"/>
          <w:sz w:val="20"/>
        </w:rPr>
        <w:t> </w:t>
      </w:r>
      <w:r>
        <w:rPr>
          <w:sz w:val="20"/>
        </w:rPr>
        <w:t>free.</w:t>
      </w:r>
    </w:p>
    <w:p>
      <w:pPr>
        <w:spacing w:after="0" w:line="240" w:lineRule="auto"/>
        <w:jc w:val="left"/>
        <w:rPr>
          <w:sz w:val="20"/>
        </w:rPr>
        <w:sectPr>
          <w:headerReference w:type="default" r:id="rId121"/>
          <w:pgSz w:w="12240" w:h="15840"/>
          <w:pgMar w:header="1005" w:footer="1092" w:top="1200" w:bottom="1280" w:left="1180" w:right="460"/>
        </w:sectPr>
      </w:pPr>
    </w:p>
    <w:p>
      <w:pPr>
        <w:pStyle w:val="BodyText"/>
        <w:spacing w:before="5"/>
        <w:rPr>
          <w:sz w:val="13"/>
        </w:rPr>
      </w:pPr>
    </w:p>
    <w:p>
      <w:pPr>
        <w:pStyle w:val="ListParagraph"/>
        <w:numPr>
          <w:ilvl w:val="0"/>
          <w:numId w:val="181"/>
        </w:numPr>
        <w:tabs>
          <w:tab w:pos="581" w:val="left" w:leader="none"/>
        </w:tabs>
        <w:spacing w:line="240" w:lineRule="auto" w:before="74" w:after="0"/>
        <w:ind w:left="580" w:right="0" w:hanging="360"/>
        <w:jc w:val="left"/>
        <w:rPr>
          <w:sz w:val="20"/>
        </w:rPr>
      </w:pPr>
      <w:r>
        <w:rPr>
          <w:sz w:val="20"/>
        </w:rPr>
        <w:t>Comply with all state and federal copyright laws.  Refer to the policy in the Format</w:t>
      </w:r>
      <w:r>
        <w:rPr>
          <w:spacing w:val="-32"/>
          <w:sz w:val="20"/>
        </w:rPr>
        <w:t> </w:t>
      </w:r>
      <w:r>
        <w:rPr>
          <w:sz w:val="20"/>
        </w:rPr>
        <w:t>Guide.</w:t>
      </w:r>
    </w:p>
    <w:p>
      <w:pPr>
        <w:pStyle w:val="BodyText"/>
        <w:spacing w:before="1"/>
      </w:pPr>
    </w:p>
    <w:p>
      <w:pPr>
        <w:pStyle w:val="ListParagraph"/>
        <w:numPr>
          <w:ilvl w:val="0"/>
          <w:numId w:val="181"/>
        </w:numPr>
        <w:tabs>
          <w:tab w:pos="581" w:val="left" w:leader="none"/>
        </w:tabs>
        <w:spacing w:line="240" w:lineRule="auto" w:before="0" w:after="0"/>
        <w:ind w:left="580" w:right="1679" w:hanging="360"/>
        <w:jc w:val="left"/>
        <w:rPr>
          <w:sz w:val="20"/>
        </w:rPr>
      </w:pPr>
      <w:r>
        <w:rPr>
          <w:sz w:val="20"/>
        </w:rPr>
        <w:t>Videos must be uploaded to YouTube by the chapter adviser and received by the deadline posted on</w:t>
      </w:r>
      <w:r>
        <w:rPr>
          <w:spacing w:val="-26"/>
          <w:sz w:val="20"/>
        </w:rPr>
        <w:t> </w:t>
      </w:r>
      <w:r>
        <w:rPr>
          <w:sz w:val="20"/>
        </w:rPr>
        <w:t>the </w:t>
      </w:r>
      <w:hyperlink r:id="rId5">
        <w:r>
          <w:rPr>
            <w:color w:val="0000FF"/>
            <w:sz w:val="20"/>
            <w:u w:val="single" w:color="0000FF"/>
          </w:rPr>
          <w:t>www.pafbla.org </w:t>
        </w:r>
      </w:hyperlink>
      <w:r>
        <w:rPr>
          <w:sz w:val="20"/>
        </w:rPr>
        <w:t>website. After chapter advisers register the students for the SLC, specific instructions regarding the upload will be sent directly to the chapter</w:t>
      </w:r>
      <w:r>
        <w:rPr>
          <w:spacing w:val="-18"/>
          <w:sz w:val="20"/>
        </w:rPr>
        <w:t> </w:t>
      </w:r>
      <w:r>
        <w:rPr>
          <w:sz w:val="20"/>
        </w:rPr>
        <w:t>adviser.</w:t>
      </w:r>
    </w:p>
    <w:p>
      <w:pPr>
        <w:pStyle w:val="BodyText"/>
      </w:pPr>
    </w:p>
    <w:p>
      <w:pPr>
        <w:spacing w:before="1"/>
        <w:ind w:left="220" w:right="1017" w:firstLine="0"/>
        <w:jc w:val="left"/>
        <w:rPr>
          <w:sz w:val="20"/>
        </w:rPr>
      </w:pPr>
      <w:r>
        <w:rPr>
          <w:b/>
          <w:sz w:val="20"/>
          <w:u w:val="single"/>
        </w:rPr>
        <w:t>Prejudged Projec</w:t>
      </w:r>
      <w:r>
        <w:rPr>
          <w:sz w:val="20"/>
          <w:u w:val="single"/>
        </w:rPr>
        <w:t>t</w:t>
      </w:r>
    </w:p>
    <w:p>
      <w:pPr>
        <w:pStyle w:val="ListParagraph"/>
        <w:numPr>
          <w:ilvl w:val="0"/>
          <w:numId w:val="185"/>
        </w:numPr>
        <w:tabs>
          <w:tab w:pos="581" w:val="left" w:leader="none"/>
        </w:tabs>
        <w:spacing w:line="240" w:lineRule="auto" w:before="0" w:after="0"/>
        <w:ind w:left="580" w:right="1347" w:hanging="360"/>
        <w:jc w:val="left"/>
        <w:rPr>
          <w:sz w:val="20"/>
        </w:rPr>
      </w:pPr>
      <w:r>
        <w:rPr>
          <w:sz w:val="20"/>
        </w:rPr>
        <w:t>The</w:t>
      </w:r>
      <w:r>
        <w:rPr>
          <w:spacing w:val="-2"/>
          <w:sz w:val="20"/>
        </w:rPr>
        <w:t> </w:t>
      </w:r>
      <w:r>
        <w:rPr>
          <w:sz w:val="20"/>
        </w:rPr>
        <w:t>description</w:t>
      </w:r>
      <w:r>
        <w:rPr>
          <w:spacing w:val="-3"/>
          <w:sz w:val="20"/>
        </w:rPr>
        <w:t> </w:t>
      </w:r>
      <w:r>
        <w:rPr>
          <w:sz w:val="20"/>
        </w:rPr>
        <w:t>area</w:t>
      </w:r>
      <w:r>
        <w:rPr>
          <w:spacing w:val="-2"/>
          <w:sz w:val="20"/>
        </w:rPr>
        <w:t> </w:t>
      </w:r>
      <w:r>
        <w:rPr>
          <w:sz w:val="20"/>
        </w:rPr>
        <w:t>of</w:t>
      </w:r>
      <w:r>
        <w:rPr>
          <w:spacing w:val="-4"/>
          <w:sz w:val="20"/>
        </w:rPr>
        <w:t> </w:t>
      </w:r>
      <w:r>
        <w:rPr>
          <w:sz w:val="20"/>
        </w:rPr>
        <w:t>the</w:t>
      </w:r>
      <w:r>
        <w:rPr>
          <w:spacing w:val="-2"/>
          <w:sz w:val="20"/>
        </w:rPr>
        <w:t> </w:t>
      </w:r>
      <w:r>
        <w:rPr>
          <w:sz w:val="20"/>
        </w:rPr>
        <w:t>video</w:t>
      </w:r>
      <w:r>
        <w:rPr>
          <w:spacing w:val="-2"/>
          <w:sz w:val="20"/>
        </w:rPr>
        <w:t> </w:t>
      </w:r>
      <w:r>
        <w:rPr>
          <w:sz w:val="20"/>
        </w:rPr>
        <w:t>must</w:t>
      </w:r>
      <w:r>
        <w:rPr>
          <w:spacing w:val="-3"/>
          <w:sz w:val="20"/>
        </w:rPr>
        <w:t> </w:t>
      </w:r>
      <w:r>
        <w:rPr>
          <w:sz w:val="20"/>
        </w:rPr>
        <w:t>contain</w:t>
      </w:r>
      <w:r>
        <w:rPr>
          <w:spacing w:val="-3"/>
          <w:sz w:val="20"/>
        </w:rPr>
        <w:t> </w:t>
      </w:r>
      <w:r>
        <w:rPr>
          <w:sz w:val="20"/>
        </w:rPr>
        <w:t>copyright</w:t>
      </w:r>
      <w:r>
        <w:rPr>
          <w:spacing w:val="-3"/>
          <w:sz w:val="20"/>
        </w:rPr>
        <w:t> </w:t>
      </w:r>
      <w:r>
        <w:rPr>
          <w:sz w:val="20"/>
        </w:rPr>
        <w:t>information</w:t>
      </w:r>
      <w:r>
        <w:rPr>
          <w:spacing w:val="-3"/>
          <w:sz w:val="20"/>
        </w:rPr>
        <w:t> </w:t>
      </w:r>
      <w:r>
        <w:rPr>
          <w:sz w:val="20"/>
        </w:rPr>
        <w:t>as</w:t>
      </w:r>
      <w:r>
        <w:rPr>
          <w:spacing w:val="-1"/>
          <w:sz w:val="20"/>
        </w:rPr>
        <w:t> </w:t>
      </w:r>
      <w:r>
        <w:rPr>
          <w:sz w:val="20"/>
        </w:rPr>
        <w:t>well</w:t>
      </w:r>
      <w:r>
        <w:rPr>
          <w:spacing w:val="-3"/>
          <w:sz w:val="20"/>
        </w:rPr>
        <w:t> </w:t>
      </w:r>
      <w:r>
        <w:rPr>
          <w:sz w:val="20"/>
        </w:rPr>
        <w:t>as</w:t>
      </w:r>
      <w:r>
        <w:rPr>
          <w:spacing w:val="-3"/>
          <w:sz w:val="20"/>
        </w:rPr>
        <w:t> </w:t>
      </w:r>
      <w:r>
        <w:rPr>
          <w:sz w:val="20"/>
        </w:rPr>
        <w:t>the</w:t>
      </w:r>
      <w:r>
        <w:rPr>
          <w:spacing w:val="-2"/>
          <w:sz w:val="20"/>
        </w:rPr>
        <w:t> </w:t>
      </w:r>
      <w:r>
        <w:rPr>
          <w:sz w:val="20"/>
        </w:rPr>
        <w:t>name</w:t>
      </w:r>
      <w:r>
        <w:rPr>
          <w:spacing w:val="-2"/>
          <w:sz w:val="20"/>
        </w:rPr>
        <w:t> </w:t>
      </w:r>
      <w:r>
        <w:rPr>
          <w:sz w:val="20"/>
        </w:rPr>
        <w:t>of</w:t>
      </w:r>
      <w:r>
        <w:rPr>
          <w:spacing w:val="-2"/>
          <w:sz w:val="20"/>
        </w:rPr>
        <w:t> </w:t>
      </w:r>
      <w:r>
        <w:rPr>
          <w:sz w:val="20"/>
        </w:rPr>
        <w:t>the</w:t>
      </w:r>
      <w:r>
        <w:rPr>
          <w:spacing w:val="-2"/>
          <w:sz w:val="20"/>
        </w:rPr>
        <w:t> </w:t>
      </w:r>
      <w:r>
        <w:rPr>
          <w:sz w:val="20"/>
        </w:rPr>
        <w:t>event,</w:t>
      </w:r>
      <w:r>
        <w:rPr>
          <w:spacing w:val="-2"/>
          <w:sz w:val="20"/>
        </w:rPr>
        <w:t> </w:t>
      </w:r>
      <w:r>
        <w:rPr>
          <w:sz w:val="20"/>
        </w:rPr>
        <w:t>state, names of participants, and</w:t>
      </w:r>
      <w:r>
        <w:rPr>
          <w:spacing w:val="-9"/>
          <w:sz w:val="20"/>
        </w:rPr>
        <w:t> </w:t>
      </w:r>
      <w:r>
        <w:rPr>
          <w:sz w:val="20"/>
        </w:rPr>
        <w:t>school.</w:t>
      </w:r>
    </w:p>
    <w:p>
      <w:pPr>
        <w:pStyle w:val="BodyText"/>
        <w:spacing w:before="9"/>
        <w:rPr>
          <w:sz w:val="19"/>
        </w:rPr>
      </w:pPr>
    </w:p>
    <w:p>
      <w:pPr>
        <w:pStyle w:val="ListParagraph"/>
        <w:numPr>
          <w:ilvl w:val="0"/>
          <w:numId w:val="185"/>
        </w:numPr>
        <w:tabs>
          <w:tab w:pos="581" w:val="left" w:leader="none"/>
        </w:tabs>
        <w:spacing w:line="240" w:lineRule="auto" w:before="1" w:after="0"/>
        <w:ind w:left="580" w:right="0" w:hanging="360"/>
        <w:jc w:val="left"/>
        <w:rPr>
          <w:sz w:val="20"/>
        </w:rPr>
      </w:pPr>
      <w:r>
        <w:rPr>
          <w:sz w:val="20"/>
        </w:rPr>
        <w:t>Presentations must address the given</w:t>
      </w:r>
      <w:r>
        <w:rPr>
          <w:spacing w:val="-16"/>
          <w:sz w:val="20"/>
        </w:rPr>
        <w:t> </w:t>
      </w:r>
      <w:r>
        <w:rPr>
          <w:sz w:val="20"/>
        </w:rPr>
        <w:t>topic.</w:t>
      </w:r>
    </w:p>
    <w:p>
      <w:pPr>
        <w:pStyle w:val="BodyText"/>
      </w:pPr>
    </w:p>
    <w:p>
      <w:pPr>
        <w:pStyle w:val="ListParagraph"/>
        <w:numPr>
          <w:ilvl w:val="0"/>
          <w:numId w:val="185"/>
        </w:numPr>
        <w:tabs>
          <w:tab w:pos="581" w:val="left" w:leader="none"/>
        </w:tabs>
        <w:spacing w:line="240" w:lineRule="auto" w:before="1" w:after="0"/>
        <w:ind w:left="580" w:right="0" w:hanging="360"/>
        <w:jc w:val="left"/>
        <w:rPr>
          <w:sz w:val="20"/>
        </w:rPr>
      </w:pPr>
      <w:r>
        <w:rPr>
          <w:sz w:val="20"/>
        </w:rPr>
        <w:t>Entries will be judged according to the rating</w:t>
      </w:r>
      <w:r>
        <w:rPr>
          <w:spacing w:val="-19"/>
          <w:sz w:val="20"/>
        </w:rPr>
        <w:t> </w:t>
      </w:r>
      <w:r>
        <w:rPr>
          <w:sz w:val="20"/>
        </w:rPr>
        <w:t>sheet.</w:t>
      </w:r>
    </w:p>
    <w:p>
      <w:pPr>
        <w:pStyle w:val="BodyText"/>
      </w:pPr>
    </w:p>
    <w:p>
      <w:pPr>
        <w:pStyle w:val="ListParagraph"/>
        <w:numPr>
          <w:ilvl w:val="0"/>
          <w:numId w:val="185"/>
        </w:numPr>
        <w:tabs>
          <w:tab w:pos="581" w:val="left" w:leader="none"/>
        </w:tabs>
        <w:spacing w:line="240" w:lineRule="auto" w:before="1" w:after="0"/>
        <w:ind w:left="580" w:right="0" w:hanging="360"/>
        <w:jc w:val="left"/>
        <w:rPr>
          <w:sz w:val="20"/>
        </w:rPr>
      </w:pPr>
      <w:r>
        <w:rPr>
          <w:sz w:val="20"/>
        </w:rPr>
        <w:t>Presentations should be at least two (2) and no more than four (4) minutes in</w:t>
      </w:r>
      <w:r>
        <w:rPr>
          <w:spacing w:val="-35"/>
          <w:sz w:val="20"/>
        </w:rPr>
        <w:t> </w:t>
      </w:r>
      <w:r>
        <w:rPr>
          <w:sz w:val="20"/>
        </w:rPr>
        <w:t>length.</w:t>
      </w:r>
    </w:p>
    <w:p>
      <w:pPr>
        <w:pStyle w:val="BodyText"/>
        <w:spacing w:before="10"/>
        <w:rPr>
          <w:sz w:val="19"/>
        </w:rPr>
      </w:pPr>
    </w:p>
    <w:p>
      <w:pPr>
        <w:pStyle w:val="ListParagraph"/>
        <w:numPr>
          <w:ilvl w:val="0"/>
          <w:numId w:val="185"/>
        </w:numPr>
        <w:tabs>
          <w:tab w:pos="581" w:val="left" w:leader="none"/>
        </w:tabs>
        <w:spacing w:line="240" w:lineRule="auto" w:before="0" w:after="0"/>
        <w:ind w:left="580" w:right="0" w:hanging="360"/>
        <w:jc w:val="left"/>
        <w:rPr>
          <w:sz w:val="20"/>
        </w:rPr>
      </w:pPr>
      <w:r>
        <w:rPr>
          <w:sz w:val="20"/>
        </w:rPr>
        <w:t>Entries created can be created in any video editing program, but must play on a standard DVD</w:t>
      </w:r>
      <w:r>
        <w:rPr>
          <w:spacing w:val="20"/>
          <w:sz w:val="20"/>
        </w:rPr>
        <w:t> </w:t>
      </w:r>
      <w:r>
        <w:rPr>
          <w:sz w:val="20"/>
        </w:rPr>
        <w:t>player.</w:t>
      </w:r>
    </w:p>
    <w:p>
      <w:pPr>
        <w:pStyle w:val="BodyText"/>
      </w:pPr>
    </w:p>
    <w:p>
      <w:pPr>
        <w:pStyle w:val="ListParagraph"/>
        <w:numPr>
          <w:ilvl w:val="0"/>
          <w:numId w:val="185"/>
        </w:numPr>
        <w:tabs>
          <w:tab w:pos="581" w:val="left" w:leader="none"/>
        </w:tabs>
        <w:spacing w:line="240" w:lineRule="auto" w:before="1" w:after="0"/>
        <w:ind w:left="580" w:right="0" w:hanging="360"/>
        <w:jc w:val="left"/>
        <w:rPr>
          <w:sz w:val="20"/>
        </w:rPr>
      </w:pPr>
      <w:r>
        <w:rPr>
          <w:sz w:val="20"/>
        </w:rPr>
        <w:t>The production may use any method to capture or create moving</w:t>
      </w:r>
      <w:r>
        <w:rPr>
          <w:spacing w:val="-22"/>
          <w:sz w:val="20"/>
        </w:rPr>
        <w:t> </w:t>
      </w:r>
      <w:r>
        <w:rPr>
          <w:sz w:val="20"/>
        </w:rPr>
        <w:t>images.</w:t>
      </w:r>
    </w:p>
    <w:p>
      <w:pPr>
        <w:pStyle w:val="BodyText"/>
        <w:spacing w:before="5"/>
      </w:pPr>
    </w:p>
    <w:p>
      <w:pPr>
        <w:spacing w:line="227" w:lineRule="exact" w:before="0"/>
        <w:ind w:left="220" w:right="1017" w:firstLine="0"/>
        <w:jc w:val="left"/>
        <w:rPr>
          <w:b/>
          <w:sz w:val="20"/>
        </w:rPr>
      </w:pPr>
      <w:r>
        <w:rPr>
          <w:b/>
          <w:sz w:val="20"/>
          <w:u w:val="single"/>
        </w:rPr>
        <w:t>Oral Presentation</w:t>
      </w:r>
    </w:p>
    <w:p>
      <w:pPr>
        <w:pStyle w:val="ListParagraph"/>
        <w:numPr>
          <w:ilvl w:val="0"/>
          <w:numId w:val="186"/>
        </w:numPr>
        <w:tabs>
          <w:tab w:pos="581" w:val="left" w:leader="none"/>
        </w:tabs>
        <w:spacing w:line="240" w:lineRule="auto" w:before="0" w:after="0"/>
        <w:ind w:left="580" w:right="1554" w:hanging="360"/>
        <w:jc w:val="left"/>
        <w:rPr>
          <w:sz w:val="20"/>
        </w:rPr>
      </w:pPr>
      <w:r>
        <w:rPr>
          <w:sz w:val="20"/>
        </w:rPr>
        <w:t>Based</w:t>
      </w:r>
      <w:r>
        <w:rPr>
          <w:spacing w:val="-2"/>
          <w:sz w:val="20"/>
        </w:rPr>
        <w:t> </w:t>
      </w:r>
      <w:r>
        <w:rPr>
          <w:sz w:val="20"/>
        </w:rPr>
        <w:t>on</w:t>
      </w:r>
      <w:r>
        <w:rPr>
          <w:spacing w:val="-4"/>
          <w:sz w:val="20"/>
        </w:rPr>
        <w:t> </w:t>
      </w:r>
      <w:r>
        <w:rPr>
          <w:sz w:val="20"/>
        </w:rPr>
        <w:t>the</w:t>
      </w:r>
      <w:r>
        <w:rPr>
          <w:spacing w:val="-3"/>
          <w:sz w:val="20"/>
        </w:rPr>
        <w:t> </w:t>
      </w:r>
      <w:r>
        <w:rPr>
          <w:sz w:val="20"/>
        </w:rPr>
        <w:t>ten</w:t>
      </w:r>
      <w:r>
        <w:rPr>
          <w:spacing w:val="-4"/>
          <w:sz w:val="20"/>
        </w:rPr>
        <w:t> </w:t>
      </w:r>
      <w:r>
        <w:rPr>
          <w:sz w:val="20"/>
        </w:rPr>
        <w:t>(10)</w:t>
      </w:r>
      <w:r>
        <w:rPr>
          <w:spacing w:val="-3"/>
          <w:sz w:val="20"/>
        </w:rPr>
        <w:t> </w:t>
      </w:r>
      <w:r>
        <w:rPr>
          <w:sz w:val="20"/>
        </w:rPr>
        <w:t>highest</w:t>
      </w:r>
      <w:r>
        <w:rPr>
          <w:spacing w:val="-1"/>
          <w:sz w:val="20"/>
        </w:rPr>
        <w:t> </w:t>
      </w:r>
      <w:r>
        <w:rPr>
          <w:sz w:val="20"/>
        </w:rPr>
        <w:t>prejudged</w:t>
      </w:r>
      <w:r>
        <w:rPr>
          <w:spacing w:val="-2"/>
          <w:sz w:val="20"/>
        </w:rPr>
        <w:t> </w:t>
      </w:r>
      <w:r>
        <w:rPr>
          <w:sz w:val="20"/>
        </w:rPr>
        <w:t>project</w:t>
      </w:r>
      <w:r>
        <w:rPr>
          <w:spacing w:val="-4"/>
          <w:sz w:val="20"/>
        </w:rPr>
        <w:t> </w:t>
      </w:r>
      <w:r>
        <w:rPr>
          <w:sz w:val="20"/>
        </w:rPr>
        <w:t>scores,</w:t>
      </w:r>
      <w:r>
        <w:rPr>
          <w:spacing w:val="-3"/>
          <w:sz w:val="20"/>
        </w:rPr>
        <w:t> </w:t>
      </w:r>
      <w:r>
        <w:rPr>
          <w:sz w:val="20"/>
        </w:rPr>
        <w:t>a</w:t>
      </w:r>
      <w:r>
        <w:rPr>
          <w:spacing w:val="-3"/>
          <w:sz w:val="20"/>
        </w:rPr>
        <w:t> </w:t>
      </w:r>
      <w:r>
        <w:rPr>
          <w:sz w:val="20"/>
        </w:rPr>
        <w:t>maximum</w:t>
      </w:r>
      <w:r>
        <w:rPr>
          <w:spacing w:val="-5"/>
          <w:sz w:val="20"/>
        </w:rPr>
        <w:t> </w:t>
      </w:r>
      <w:r>
        <w:rPr>
          <w:sz w:val="20"/>
        </w:rPr>
        <w:t>of</w:t>
      </w:r>
      <w:r>
        <w:rPr>
          <w:spacing w:val="-5"/>
          <w:sz w:val="20"/>
        </w:rPr>
        <w:t> </w:t>
      </w:r>
      <w:r>
        <w:rPr>
          <w:sz w:val="20"/>
        </w:rPr>
        <w:t>10</w:t>
      </w:r>
      <w:r>
        <w:rPr>
          <w:spacing w:val="-2"/>
          <w:sz w:val="20"/>
        </w:rPr>
        <w:t> </w:t>
      </w:r>
      <w:r>
        <w:rPr>
          <w:sz w:val="20"/>
        </w:rPr>
        <w:t>individuals</w:t>
      </w:r>
      <w:r>
        <w:rPr>
          <w:spacing w:val="-4"/>
          <w:sz w:val="20"/>
        </w:rPr>
        <w:t> </w:t>
      </w:r>
      <w:r>
        <w:rPr>
          <w:sz w:val="20"/>
        </w:rPr>
        <w:t>or</w:t>
      </w:r>
      <w:r>
        <w:rPr>
          <w:spacing w:val="-3"/>
          <w:sz w:val="20"/>
        </w:rPr>
        <w:t> </w:t>
      </w:r>
      <w:r>
        <w:rPr>
          <w:sz w:val="20"/>
        </w:rPr>
        <w:t>teams</w:t>
      </w:r>
      <w:r>
        <w:rPr>
          <w:spacing w:val="-1"/>
          <w:sz w:val="20"/>
        </w:rPr>
        <w:t> </w:t>
      </w:r>
      <w:r>
        <w:rPr>
          <w:sz w:val="20"/>
        </w:rPr>
        <w:t>up</w:t>
      </w:r>
      <w:r>
        <w:rPr>
          <w:spacing w:val="-2"/>
          <w:sz w:val="20"/>
        </w:rPr>
        <w:t> </w:t>
      </w:r>
      <w:r>
        <w:rPr>
          <w:sz w:val="20"/>
        </w:rPr>
        <w:t>to</w:t>
      </w:r>
      <w:r>
        <w:rPr>
          <w:spacing w:val="-2"/>
          <w:sz w:val="20"/>
        </w:rPr>
        <w:t> </w:t>
      </w:r>
      <w:r>
        <w:rPr>
          <w:sz w:val="20"/>
        </w:rPr>
        <w:t>three members will be selected to make an oral presentation at the State Leadership</w:t>
      </w:r>
      <w:r>
        <w:rPr>
          <w:spacing w:val="-26"/>
          <w:sz w:val="20"/>
        </w:rPr>
        <w:t> </w:t>
      </w:r>
      <w:r>
        <w:rPr>
          <w:sz w:val="20"/>
        </w:rPr>
        <w:t>Conference.</w:t>
      </w:r>
    </w:p>
    <w:p>
      <w:pPr>
        <w:pStyle w:val="BodyText"/>
      </w:pPr>
    </w:p>
    <w:p>
      <w:pPr>
        <w:pStyle w:val="ListParagraph"/>
        <w:numPr>
          <w:ilvl w:val="0"/>
          <w:numId w:val="186"/>
        </w:numPr>
        <w:tabs>
          <w:tab w:pos="581" w:val="left" w:leader="none"/>
        </w:tabs>
        <w:spacing w:line="240" w:lineRule="auto" w:before="1" w:after="0"/>
        <w:ind w:left="580" w:right="992" w:hanging="360"/>
        <w:jc w:val="left"/>
        <w:rPr>
          <w:sz w:val="20"/>
        </w:rPr>
      </w:pPr>
      <w:r>
        <w:rPr>
          <w:sz w:val="20"/>
        </w:rPr>
        <w:t>Presentation of the entry must be conducted by participants who authored the event. In the case of a team event, at least one author must give the presentation. However, all team members who wish to be recognized as state winners must register for the SLC.  No replacements or substitutes will be</w:t>
      </w:r>
      <w:r>
        <w:rPr>
          <w:spacing w:val="-25"/>
          <w:sz w:val="20"/>
        </w:rPr>
        <w:t> </w:t>
      </w:r>
      <w:r>
        <w:rPr>
          <w:sz w:val="20"/>
        </w:rPr>
        <w:t>allowed.</w:t>
      </w:r>
    </w:p>
    <w:p>
      <w:pPr>
        <w:pStyle w:val="BodyText"/>
      </w:pPr>
    </w:p>
    <w:p>
      <w:pPr>
        <w:pStyle w:val="ListParagraph"/>
        <w:numPr>
          <w:ilvl w:val="0"/>
          <w:numId w:val="186"/>
        </w:numPr>
        <w:tabs>
          <w:tab w:pos="581" w:val="left" w:leader="none"/>
        </w:tabs>
        <w:spacing w:line="240" w:lineRule="auto" w:before="1" w:after="0"/>
        <w:ind w:left="580" w:right="0" w:hanging="360"/>
        <w:jc w:val="left"/>
        <w:rPr>
          <w:sz w:val="20"/>
        </w:rPr>
      </w:pPr>
      <w:r>
        <w:rPr>
          <w:sz w:val="20"/>
        </w:rPr>
        <w:t>The presentation is an explanation of the digital video</w:t>
      </w:r>
      <w:r>
        <w:rPr>
          <w:spacing w:val="-21"/>
          <w:sz w:val="20"/>
        </w:rPr>
        <w:t> </w:t>
      </w:r>
      <w:r>
        <w:rPr>
          <w:sz w:val="20"/>
        </w:rPr>
        <w:t>production.</w:t>
      </w:r>
    </w:p>
    <w:p>
      <w:pPr>
        <w:pStyle w:val="BodyText"/>
      </w:pPr>
    </w:p>
    <w:p>
      <w:pPr>
        <w:pStyle w:val="ListParagraph"/>
        <w:numPr>
          <w:ilvl w:val="0"/>
          <w:numId w:val="186"/>
        </w:numPr>
        <w:tabs>
          <w:tab w:pos="581" w:val="left" w:leader="none"/>
        </w:tabs>
        <w:spacing w:line="240" w:lineRule="auto" w:before="1" w:after="0"/>
        <w:ind w:left="580" w:right="0" w:hanging="360"/>
        <w:jc w:val="left"/>
        <w:rPr>
          <w:sz w:val="20"/>
        </w:rPr>
      </w:pPr>
      <w:r>
        <w:rPr>
          <w:sz w:val="20"/>
        </w:rPr>
        <w:t>A small portion of the video must be shown to the</w:t>
      </w:r>
      <w:r>
        <w:rPr>
          <w:spacing w:val="-24"/>
          <w:sz w:val="20"/>
        </w:rPr>
        <w:t> </w:t>
      </w:r>
      <w:r>
        <w:rPr>
          <w:sz w:val="20"/>
        </w:rPr>
        <w:t>judges.</w:t>
      </w:r>
    </w:p>
    <w:p>
      <w:pPr>
        <w:pStyle w:val="BodyText"/>
        <w:spacing w:before="10"/>
        <w:rPr>
          <w:sz w:val="19"/>
        </w:rPr>
      </w:pPr>
    </w:p>
    <w:p>
      <w:pPr>
        <w:pStyle w:val="ListParagraph"/>
        <w:numPr>
          <w:ilvl w:val="0"/>
          <w:numId w:val="186"/>
        </w:numPr>
        <w:tabs>
          <w:tab w:pos="581" w:val="left" w:leader="none"/>
        </w:tabs>
        <w:spacing w:line="240" w:lineRule="auto" w:before="0" w:after="0"/>
        <w:ind w:left="580" w:right="0" w:hanging="360"/>
        <w:jc w:val="left"/>
        <w:rPr>
          <w:sz w:val="20"/>
        </w:rPr>
      </w:pPr>
      <w:r>
        <w:rPr>
          <w:sz w:val="20"/>
        </w:rPr>
        <w:t>The presentation should include, but not be limited</w:t>
      </w:r>
      <w:r>
        <w:rPr>
          <w:spacing w:val="-20"/>
          <w:sz w:val="20"/>
        </w:rPr>
        <w:t> </w:t>
      </w:r>
      <w:r>
        <w:rPr>
          <w:sz w:val="20"/>
        </w:rPr>
        <w:t>to:</w:t>
      </w:r>
    </w:p>
    <w:p>
      <w:pPr>
        <w:pStyle w:val="BodyText"/>
      </w:pPr>
    </w:p>
    <w:p>
      <w:pPr>
        <w:pStyle w:val="ListParagraph"/>
        <w:numPr>
          <w:ilvl w:val="0"/>
          <w:numId w:val="187"/>
        </w:numPr>
        <w:tabs>
          <w:tab w:pos="1301" w:val="left" w:leader="none"/>
        </w:tabs>
        <w:spacing w:line="240" w:lineRule="auto" w:before="1" w:after="0"/>
        <w:ind w:left="1300" w:right="0" w:hanging="360"/>
        <w:jc w:val="left"/>
        <w:rPr>
          <w:sz w:val="20"/>
        </w:rPr>
      </w:pPr>
      <w:r>
        <w:rPr>
          <w:sz w:val="20"/>
        </w:rPr>
        <w:t>Sources used to research the</w:t>
      </w:r>
      <w:r>
        <w:rPr>
          <w:spacing w:val="-9"/>
          <w:sz w:val="20"/>
        </w:rPr>
        <w:t> </w:t>
      </w:r>
      <w:r>
        <w:rPr>
          <w:sz w:val="20"/>
        </w:rPr>
        <w:t>topics</w:t>
      </w:r>
    </w:p>
    <w:p>
      <w:pPr>
        <w:pStyle w:val="ListParagraph"/>
        <w:numPr>
          <w:ilvl w:val="0"/>
          <w:numId w:val="187"/>
        </w:numPr>
        <w:tabs>
          <w:tab w:pos="1301" w:val="left" w:leader="none"/>
        </w:tabs>
        <w:spacing w:line="240" w:lineRule="auto" w:before="0" w:after="0"/>
        <w:ind w:left="1300" w:right="0" w:hanging="360"/>
        <w:jc w:val="left"/>
        <w:rPr>
          <w:sz w:val="20"/>
        </w:rPr>
      </w:pPr>
      <w:r>
        <w:rPr>
          <w:sz w:val="20"/>
        </w:rPr>
        <w:t>Development and design</w:t>
      </w:r>
      <w:r>
        <w:rPr>
          <w:spacing w:val="-12"/>
          <w:sz w:val="20"/>
        </w:rPr>
        <w:t> </w:t>
      </w:r>
      <w:r>
        <w:rPr>
          <w:sz w:val="20"/>
        </w:rPr>
        <w:t>process</w:t>
      </w:r>
    </w:p>
    <w:p>
      <w:pPr>
        <w:pStyle w:val="ListParagraph"/>
        <w:numPr>
          <w:ilvl w:val="0"/>
          <w:numId w:val="187"/>
        </w:numPr>
        <w:tabs>
          <w:tab w:pos="1301" w:val="left" w:leader="none"/>
        </w:tabs>
        <w:spacing w:line="240" w:lineRule="auto" w:before="0" w:after="0"/>
        <w:ind w:left="1300" w:right="0" w:hanging="360"/>
        <w:jc w:val="left"/>
        <w:rPr>
          <w:sz w:val="20"/>
        </w:rPr>
      </w:pPr>
      <w:r>
        <w:rPr>
          <w:sz w:val="20"/>
        </w:rPr>
        <w:t>Use of different video</w:t>
      </w:r>
      <w:r>
        <w:rPr>
          <w:spacing w:val="-12"/>
          <w:sz w:val="20"/>
        </w:rPr>
        <w:t> </w:t>
      </w:r>
      <w:r>
        <w:rPr>
          <w:sz w:val="20"/>
        </w:rPr>
        <w:t>techniques</w:t>
      </w:r>
    </w:p>
    <w:p>
      <w:pPr>
        <w:pStyle w:val="ListParagraph"/>
        <w:numPr>
          <w:ilvl w:val="0"/>
          <w:numId w:val="187"/>
        </w:numPr>
        <w:tabs>
          <w:tab w:pos="1301" w:val="left" w:leader="none"/>
        </w:tabs>
        <w:spacing w:line="229" w:lineRule="exact" w:before="0" w:after="0"/>
        <w:ind w:left="1300" w:right="0" w:hanging="360"/>
        <w:jc w:val="left"/>
        <w:rPr>
          <w:sz w:val="20"/>
        </w:rPr>
      </w:pPr>
      <w:r>
        <w:rPr>
          <w:sz w:val="20"/>
        </w:rPr>
        <w:t>A list of equipment and software</w:t>
      </w:r>
      <w:r>
        <w:rPr>
          <w:spacing w:val="-18"/>
          <w:sz w:val="20"/>
        </w:rPr>
        <w:t> </w:t>
      </w:r>
      <w:r>
        <w:rPr>
          <w:sz w:val="20"/>
        </w:rPr>
        <w:t>used</w:t>
      </w:r>
    </w:p>
    <w:p>
      <w:pPr>
        <w:pStyle w:val="ListParagraph"/>
        <w:numPr>
          <w:ilvl w:val="0"/>
          <w:numId w:val="187"/>
        </w:numPr>
        <w:tabs>
          <w:tab w:pos="1301" w:val="left" w:leader="none"/>
        </w:tabs>
        <w:spacing w:line="229" w:lineRule="exact" w:before="0" w:after="0"/>
        <w:ind w:left="1300" w:right="0" w:hanging="360"/>
        <w:jc w:val="left"/>
        <w:rPr>
          <w:sz w:val="20"/>
        </w:rPr>
      </w:pPr>
      <w:r>
        <w:rPr>
          <w:sz w:val="20"/>
        </w:rPr>
        <w:t>Copyright issues with pictures, music, and other</w:t>
      </w:r>
      <w:r>
        <w:rPr>
          <w:spacing w:val="-22"/>
          <w:sz w:val="20"/>
        </w:rPr>
        <w:t> </w:t>
      </w:r>
      <w:r>
        <w:rPr>
          <w:sz w:val="20"/>
        </w:rPr>
        <w:t>items</w:t>
      </w:r>
    </w:p>
    <w:p>
      <w:pPr>
        <w:pStyle w:val="BodyText"/>
      </w:pPr>
    </w:p>
    <w:p>
      <w:pPr>
        <w:pStyle w:val="ListParagraph"/>
        <w:numPr>
          <w:ilvl w:val="0"/>
          <w:numId w:val="186"/>
        </w:numPr>
        <w:tabs>
          <w:tab w:pos="581" w:val="left" w:leader="none"/>
        </w:tabs>
        <w:spacing w:line="240" w:lineRule="auto" w:before="1" w:after="0"/>
        <w:ind w:left="580" w:right="0" w:hanging="360"/>
        <w:jc w:val="left"/>
        <w:rPr>
          <w:sz w:val="20"/>
        </w:rPr>
      </w:pPr>
      <w:r>
        <w:rPr>
          <w:sz w:val="20"/>
        </w:rPr>
        <w:t>Participants must bring a copy of the video if they choose to show a portion of the video to the</w:t>
      </w:r>
      <w:r>
        <w:rPr>
          <w:spacing w:val="-27"/>
          <w:sz w:val="20"/>
        </w:rPr>
        <w:t> </w:t>
      </w:r>
      <w:r>
        <w:rPr>
          <w:sz w:val="20"/>
        </w:rPr>
        <w:t>judges.</w:t>
      </w:r>
    </w:p>
    <w:p>
      <w:pPr>
        <w:pStyle w:val="BodyText"/>
      </w:pPr>
    </w:p>
    <w:p>
      <w:pPr>
        <w:pStyle w:val="ListParagraph"/>
        <w:numPr>
          <w:ilvl w:val="0"/>
          <w:numId w:val="186"/>
        </w:numPr>
        <w:tabs>
          <w:tab w:pos="581" w:val="left" w:leader="none"/>
        </w:tabs>
        <w:spacing w:line="240" w:lineRule="auto" w:before="1" w:after="0"/>
        <w:ind w:left="580" w:right="0" w:hanging="360"/>
        <w:jc w:val="left"/>
        <w:rPr>
          <w:sz w:val="20"/>
        </w:rPr>
      </w:pPr>
      <w:r>
        <w:rPr>
          <w:sz w:val="20"/>
        </w:rPr>
        <w:t>Visual aids related to the project may be used; however, no items may be left with the judges or</w:t>
      </w:r>
      <w:r>
        <w:rPr>
          <w:spacing w:val="-26"/>
          <w:sz w:val="20"/>
        </w:rPr>
        <w:t> </w:t>
      </w:r>
      <w:r>
        <w:rPr>
          <w:sz w:val="20"/>
        </w:rPr>
        <w:t>audience.</w:t>
      </w:r>
    </w:p>
    <w:p>
      <w:pPr>
        <w:pStyle w:val="BodyText"/>
        <w:spacing w:before="9"/>
        <w:rPr>
          <w:sz w:val="19"/>
        </w:rPr>
      </w:pPr>
    </w:p>
    <w:p>
      <w:pPr>
        <w:pStyle w:val="ListParagraph"/>
        <w:numPr>
          <w:ilvl w:val="0"/>
          <w:numId w:val="186"/>
        </w:numPr>
        <w:tabs>
          <w:tab w:pos="581" w:val="left" w:leader="none"/>
        </w:tabs>
        <w:spacing w:line="240" w:lineRule="auto" w:before="1" w:after="0"/>
        <w:ind w:left="580" w:right="1109" w:hanging="360"/>
        <w:jc w:val="left"/>
        <w:rPr>
          <w:sz w:val="20"/>
        </w:rPr>
      </w:pPr>
      <w:r>
        <w:rPr>
          <w:sz w:val="20"/>
        </w:rPr>
        <w:t>Five (5) minutes will be allowed to setup and remove equipment and/or presentation items. No assistance may be given from other chapter members, judges, advisers, or other audience members in assisting with your equipment</w:t>
      </w:r>
      <w:r>
        <w:rPr>
          <w:spacing w:val="-8"/>
          <w:sz w:val="20"/>
        </w:rPr>
        <w:t> </w:t>
      </w:r>
      <w:r>
        <w:rPr>
          <w:sz w:val="20"/>
        </w:rPr>
        <w:t>set-up.</w:t>
      </w:r>
    </w:p>
    <w:p>
      <w:pPr>
        <w:pStyle w:val="BodyText"/>
      </w:pPr>
    </w:p>
    <w:p>
      <w:pPr>
        <w:pStyle w:val="ListParagraph"/>
        <w:numPr>
          <w:ilvl w:val="0"/>
          <w:numId w:val="186"/>
        </w:numPr>
        <w:tabs>
          <w:tab w:pos="581" w:val="left" w:leader="none"/>
        </w:tabs>
        <w:spacing w:line="240" w:lineRule="auto" w:before="1" w:after="0"/>
        <w:ind w:left="580" w:right="1045" w:hanging="360"/>
        <w:jc w:val="left"/>
        <w:rPr>
          <w:sz w:val="20"/>
        </w:rPr>
      </w:pPr>
      <w:r>
        <w:rPr>
          <w:sz w:val="20"/>
        </w:rPr>
        <w:t>The individual or team must provide the computer for the event. The Internet (hard-wired connection), a LCD projector, screen, table, and electrical power will be provided on-site. Participants that will be utilizing Apple products or other devices that do not have a VGA port will need to provide their own adapters. Access may not be via WiFi, so participants should plan appropriately when selecting laptops/tablets on which to</w:t>
      </w:r>
      <w:r>
        <w:rPr>
          <w:spacing w:val="-22"/>
          <w:sz w:val="20"/>
        </w:rPr>
        <w:t> </w:t>
      </w:r>
      <w:r>
        <w:rPr>
          <w:sz w:val="20"/>
        </w:rPr>
        <w:t>present.</w:t>
      </w:r>
    </w:p>
    <w:p>
      <w:pPr>
        <w:pStyle w:val="BodyText"/>
      </w:pPr>
    </w:p>
    <w:p>
      <w:pPr>
        <w:pStyle w:val="ListParagraph"/>
        <w:numPr>
          <w:ilvl w:val="0"/>
          <w:numId w:val="186"/>
        </w:numPr>
        <w:tabs>
          <w:tab w:pos="581" w:val="left" w:leader="none"/>
        </w:tabs>
        <w:spacing w:line="240" w:lineRule="auto" w:before="1" w:after="0"/>
        <w:ind w:left="580" w:right="0" w:hanging="360"/>
        <w:jc w:val="left"/>
        <w:rPr>
          <w:sz w:val="20"/>
        </w:rPr>
      </w:pPr>
      <w:r>
        <w:rPr>
          <w:sz w:val="20"/>
        </w:rPr>
        <w:t>The individual or team will have seven (7) minutes to describe the</w:t>
      </w:r>
      <w:r>
        <w:rPr>
          <w:spacing w:val="-29"/>
          <w:sz w:val="20"/>
        </w:rPr>
        <w:t> </w:t>
      </w:r>
      <w:r>
        <w:rPr>
          <w:sz w:val="20"/>
        </w:rPr>
        <w:t>project.</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186"/>
        </w:numPr>
        <w:tabs>
          <w:tab w:pos="581" w:val="left" w:leader="none"/>
        </w:tabs>
        <w:spacing w:line="240" w:lineRule="auto" w:before="74" w:after="0"/>
        <w:ind w:left="580" w:right="1037"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1"/>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 up. When the presentation is finished, the timekeeper will record the time used, noting a deduction of five (5) points for any time over seven (7)</w:t>
      </w:r>
      <w:r>
        <w:rPr>
          <w:spacing w:val="-17"/>
          <w:sz w:val="20"/>
        </w:rPr>
        <w:t> </w:t>
      </w:r>
      <w:r>
        <w:rPr>
          <w:sz w:val="20"/>
        </w:rPr>
        <w:t>minutes.</w:t>
      </w:r>
    </w:p>
    <w:p>
      <w:pPr>
        <w:pStyle w:val="BodyText"/>
      </w:pPr>
    </w:p>
    <w:p>
      <w:pPr>
        <w:pStyle w:val="ListParagraph"/>
        <w:numPr>
          <w:ilvl w:val="0"/>
          <w:numId w:val="186"/>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pPr>
    </w:p>
    <w:p>
      <w:pPr>
        <w:pStyle w:val="ListParagraph"/>
        <w:numPr>
          <w:ilvl w:val="0"/>
          <w:numId w:val="186"/>
        </w:numPr>
        <w:tabs>
          <w:tab w:pos="581" w:val="left" w:leader="none"/>
        </w:tabs>
        <w:spacing w:line="240" w:lineRule="auto" w:before="1" w:after="0"/>
        <w:ind w:left="58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3"/>
      </w:pPr>
    </w:p>
    <w:p>
      <w:pPr>
        <w:spacing w:before="0"/>
        <w:ind w:left="580" w:right="1017" w:hanging="360"/>
        <w:jc w:val="left"/>
        <w:rPr>
          <w:b/>
          <w:sz w:val="20"/>
        </w:rPr>
      </w:pPr>
      <w:r>
        <w:rPr>
          <w:b/>
          <w:sz w:val="20"/>
        </w:rPr>
        <w:t>28. 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oral presentation areas until he or she is in compliance.</w:t>
      </w:r>
    </w:p>
    <w:p>
      <w:pPr>
        <w:pStyle w:val="BodyText"/>
        <w:rPr>
          <w:b/>
        </w:rPr>
      </w:pPr>
    </w:p>
    <w:p>
      <w:pPr>
        <w:spacing w:line="320" w:lineRule="exact" w:before="0"/>
        <w:ind w:left="220" w:right="1017" w:firstLine="0"/>
        <w:jc w:val="left"/>
        <w:rPr>
          <w:b/>
          <w:sz w:val="28"/>
        </w:rPr>
      </w:pPr>
      <w:r>
        <w:rPr>
          <w:b/>
          <w:sz w:val="28"/>
          <w:u w:val="thick"/>
        </w:rPr>
        <w:t>State Procedure</w:t>
      </w:r>
    </w:p>
    <w:p>
      <w:pPr>
        <w:pStyle w:val="ListParagraph"/>
        <w:numPr>
          <w:ilvl w:val="0"/>
          <w:numId w:val="188"/>
        </w:numPr>
        <w:tabs>
          <w:tab w:pos="581" w:val="left" w:leader="none"/>
        </w:tabs>
        <w:spacing w:line="228" w:lineRule="exact" w:before="0" w:after="0"/>
        <w:ind w:left="580" w:right="0" w:hanging="360"/>
        <w:jc w:val="left"/>
        <w:rPr>
          <w:sz w:val="20"/>
        </w:rPr>
      </w:pPr>
      <w:r>
        <w:rPr>
          <w:sz w:val="20"/>
        </w:rPr>
        <w:t>The event consists of two parts:  (1) submission of video, and (2)</w:t>
      </w:r>
      <w:r>
        <w:rPr>
          <w:spacing w:val="-31"/>
          <w:sz w:val="20"/>
        </w:rPr>
        <w:t> </w:t>
      </w:r>
      <w:r>
        <w:rPr>
          <w:sz w:val="20"/>
        </w:rPr>
        <w:t>performance.</w:t>
      </w:r>
    </w:p>
    <w:p>
      <w:pPr>
        <w:pStyle w:val="BodyText"/>
        <w:spacing w:before="1"/>
      </w:pPr>
    </w:p>
    <w:p>
      <w:pPr>
        <w:pStyle w:val="ListParagraph"/>
        <w:numPr>
          <w:ilvl w:val="0"/>
          <w:numId w:val="188"/>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188"/>
        </w:numPr>
        <w:tabs>
          <w:tab w:pos="581" w:val="left" w:leader="none"/>
        </w:tabs>
        <w:spacing w:line="240" w:lineRule="auto" w:before="1" w:after="0"/>
        <w:ind w:left="58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pPr>
    </w:p>
    <w:p>
      <w:pPr>
        <w:pStyle w:val="ListParagraph"/>
        <w:numPr>
          <w:ilvl w:val="0"/>
          <w:numId w:val="188"/>
        </w:numPr>
        <w:tabs>
          <w:tab w:pos="581" w:val="left" w:leader="none"/>
        </w:tabs>
        <w:spacing w:line="240" w:lineRule="auto" w:before="1" w:after="0"/>
        <w:ind w:left="580" w:right="1682" w:hanging="360"/>
        <w:jc w:val="left"/>
        <w:rPr>
          <w:sz w:val="20"/>
        </w:rPr>
      </w:pPr>
      <w:r>
        <w:rPr>
          <w:sz w:val="20"/>
        </w:rPr>
        <w:t>Videos must be uploaded to YouTube by the chapter adviser and received by the deadline posted on</w:t>
      </w:r>
      <w:r>
        <w:rPr>
          <w:spacing w:val="-29"/>
          <w:sz w:val="20"/>
        </w:rPr>
        <w:t> </w:t>
      </w:r>
      <w:r>
        <w:rPr>
          <w:sz w:val="20"/>
        </w:rPr>
        <w:t>the </w:t>
      </w:r>
      <w:hyperlink r:id="rId5">
        <w:r>
          <w:rPr>
            <w:color w:val="0000FF"/>
            <w:sz w:val="20"/>
            <w:u w:val="single" w:color="0000FF"/>
          </w:rPr>
          <w:t>www.pafbla.org </w:t>
        </w:r>
      </w:hyperlink>
      <w:r>
        <w:rPr>
          <w:sz w:val="20"/>
        </w:rPr>
        <w:t>website. After chapter advisers register the students for the SLC, specific instructions regarding the upload will be sent directly to the chapter</w:t>
      </w:r>
      <w:r>
        <w:rPr>
          <w:spacing w:val="-21"/>
          <w:sz w:val="20"/>
        </w:rPr>
        <w:t> </w:t>
      </w:r>
      <w:r>
        <w:rPr>
          <w:sz w:val="20"/>
        </w:rPr>
        <w:t>adviser.</w:t>
      </w:r>
    </w:p>
    <w:p>
      <w:pPr>
        <w:pStyle w:val="BodyText"/>
        <w:spacing w:before="4"/>
        <w:rPr>
          <w:sz w:val="28"/>
        </w:rPr>
      </w:pPr>
    </w:p>
    <w:p>
      <w:pPr>
        <w:pStyle w:val="Heading3"/>
        <w:rPr>
          <w:u w:val="none"/>
        </w:rPr>
      </w:pPr>
      <w:r>
        <w:rPr>
          <w:u w:val="thick"/>
        </w:rPr>
        <w:t>State Judging</w:t>
      </w:r>
    </w:p>
    <w:p>
      <w:pPr>
        <w:pStyle w:val="BodyText"/>
        <w:ind w:left="220" w:right="1078"/>
      </w:pPr>
      <w:r>
        <w:rPr/>
        <w:t>Presentations that meet the above regulations will be reviewed by a panel of judges prior to State Leadership Conference. Using the rating sheets found in these guidelines, a panel of judges selects the finalists, and all decisions of the judges are final.</w:t>
      </w:r>
    </w:p>
    <w:p>
      <w:pPr>
        <w:pStyle w:val="BodyText"/>
        <w:spacing w:before="1"/>
      </w:pPr>
    </w:p>
    <w:p>
      <w:pPr>
        <w:pStyle w:val="BodyText"/>
        <w:ind w:left="220" w:right="967"/>
      </w:pPr>
      <w:r>
        <w:rPr/>
        <w:t>In the event there is a tie after the prejudged portion in order to determine the top ten (10) finalists to attend the SLC, ties will be broken based on the following:</w:t>
      </w:r>
    </w:p>
    <w:p>
      <w:pPr>
        <w:spacing w:line="228" w:lineRule="exact" w:before="3"/>
        <w:ind w:left="580" w:right="1017" w:firstLine="0"/>
        <w:jc w:val="left"/>
        <w:rPr>
          <w:b/>
          <w:sz w:val="20"/>
        </w:rPr>
      </w:pPr>
      <w:r>
        <w:rPr>
          <w:b/>
          <w:sz w:val="20"/>
        </w:rPr>
        <w:t>First Tiebreaker</w:t>
      </w:r>
    </w:p>
    <w:p>
      <w:pPr>
        <w:pStyle w:val="ListParagraph"/>
        <w:numPr>
          <w:ilvl w:val="1"/>
          <w:numId w:val="188"/>
        </w:numPr>
        <w:tabs>
          <w:tab w:pos="941" w:val="left" w:leader="none"/>
        </w:tabs>
        <w:spacing w:line="243" w:lineRule="exact" w:before="0" w:after="0"/>
        <w:ind w:left="940" w:right="0" w:hanging="360"/>
        <w:jc w:val="left"/>
        <w:rPr>
          <w:sz w:val="20"/>
        </w:rPr>
      </w:pPr>
      <w:r>
        <w:rPr>
          <w:sz w:val="20"/>
        </w:rPr>
        <w:t>Total points of the </w:t>
      </w:r>
      <w:r>
        <w:rPr>
          <w:i/>
          <w:sz w:val="20"/>
        </w:rPr>
        <w:t>Presentation </w:t>
      </w:r>
      <w:r>
        <w:rPr>
          <w:sz w:val="20"/>
        </w:rPr>
        <w:t>section on the Production Rating</w:t>
      </w:r>
      <w:r>
        <w:rPr>
          <w:spacing w:val="-16"/>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188"/>
        </w:numPr>
        <w:tabs>
          <w:tab w:pos="941" w:val="left" w:leader="none"/>
        </w:tabs>
        <w:spacing w:line="230" w:lineRule="exact" w:before="15" w:after="0"/>
        <w:ind w:left="940" w:right="1486" w:hanging="360"/>
        <w:jc w:val="left"/>
        <w:rPr>
          <w:sz w:val="20"/>
        </w:rPr>
      </w:pPr>
      <w:r>
        <w:rPr>
          <w:sz w:val="20"/>
        </w:rPr>
        <w:t>Total points of the “Theme fully and properly developed. Solution properly addresses assigned topic” category within the </w:t>
      </w:r>
      <w:r>
        <w:rPr>
          <w:i/>
          <w:sz w:val="20"/>
        </w:rPr>
        <w:t>Content </w:t>
      </w:r>
      <w:r>
        <w:rPr>
          <w:sz w:val="20"/>
        </w:rPr>
        <w:t>section on the Production Rating</w:t>
      </w:r>
      <w:r>
        <w:rPr>
          <w:spacing w:val="-20"/>
          <w:sz w:val="20"/>
        </w:rPr>
        <w:t> </w:t>
      </w:r>
      <w:r>
        <w:rPr>
          <w:sz w:val="20"/>
        </w:rPr>
        <w:t>Sheet.</w:t>
      </w:r>
    </w:p>
    <w:p>
      <w:pPr>
        <w:spacing w:line="228" w:lineRule="exact" w:before="0"/>
        <w:ind w:left="580" w:right="1017" w:firstLine="0"/>
        <w:jc w:val="left"/>
        <w:rPr>
          <w:b/>
          <w:sz w:val="20"/>
        </w:rPr>
      </w:pPr>
      <w:r>
        <w:rPr>
          <w:b/>
          <w:sz w:val="20"/>
        </w:rPr>
        <w:t>Third Tiebreaker</w:t>
      </w:r>
    </w:p>
    <w:p>
      <w:pPr>
        <w:pStyle w:val="ListParagraph"/>
        <w:numPr>
          <w:ilvl w:val="1"/>
          <w:numId w:val="188"/>
        </w:numPr>
        <w:tabs>
          <w:tab w:pos="941" w:val="left" w:leader="none"/>
        </w:tabs>
        <w:spacing w:line="230" w:lineRule="exact" w:before="15" w:after="0"/>
        <w:ind w:left="940" w:right="1882" w:hanging="360"/>
        <w:jc w:val="left"/>
        <w:rPr>
          <w:sz w:val="20"/>
        </w:rPr>
      </w:pPr>
      <w:r>
        <w:rPr>
          <w:sz w:val="20"/>
        </w:rPr>
        <w:t>Total points of the “Presentation is clear and concise” category within the </w:t>
      </w:r>
      <w:r>
        <w:rPr>
          <w:i/>
          <w:sz w:val="20"/>
        </w:rPr>
        <w:t>Content </w:t>
      </w:r>
      <w:r>
        <w:rPr>
          <w:sz w:val="20"/>
        </w:rPr>
        <w:t>section on</w:t>
      </w:r>
      <w:r>
        <w:rPr>
          <w:spacing w:val="-19"/>
          <w:sz w:val="20"/>
        </w:rPr>
        <w:t> </w:t>
      </w:r>
      <w:r>
        <w:rPr>
          <w:sz w:val="20"/>
        </w:rPr>
        <w:t>the Production Rating</w:t>
      </w:r>
      <w:r>
        <w:rPr>
          <w:spacing w:val="-10"/>
          <w:sz w:val="20"/>
        </w:rPr>
        <w:t> </w:t>
      </w:r>
      <w:r>
        <w:rPr>
          <w:sz w:val="20"/>
        </w:rPr>
        <w:t>Sheet.</w:t>
      </w:r>
    </w:p>
    <w:p>
      <w:pPr>
        <w:pStyle w:val="BodyText"/>
        <w:spacing w:line="228" w:lineRule="exact"/>
        <w:ind w:left="220" w:right="1017"/>
      </w:pPr>
      <w:r>
        <w:rPr/>
        <w:t>Tiebreaker implementation examples are found at the end of the competitive events section of this handbook.</w:t>
      </w:r>
    </w:p>
    <w:p>
      <w:pPr>
        <w:pStyle w:val="BodyText"/>
      </w:pPr>
    </w:p>
    <w:p>
      <w:pPr>
        <w:pStyle w:val="BodyText"/>
        <w:spacing w:before="1"/>
        <w:ind w:left="220" w:right="1017"/>
      </w:pPr>
      <w:r>
        <w:rPr/>
        <w:t>In the event there is a tie after the prejudged portion and the oral presentation component of this event,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188"/>
        </w:numPr>
        <w:tabs>
          <w:tab w:pos="941" w:val="left" w:leader="none"/>
        </w:tabs>
        <w:spacing w:line="243" w:lineRule="exact" w:before="0" w:after="0"/>
        <w:ind w:left="940" w:right="0" w:hanging="360"/>
        <w:jc w:val="left"/>
        <w:rPr>
          <w:sz w:val="20"/>
        </w:rPr>
      </w:pPr>
      <w:r>
        <w:rPr>
          <w:sz w:val="20"/>
        </w:rPr>
        <w:t>Total points of the Production Rating</w:t>
      </w:r>
      <w:r>
        <w:rPr>
          <w:spacing w:val="-16"/>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188"/>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7" w:lineRule="exact" w:before="4"/>
        <w:ind w:left="580" w:right="1017" w:firstLine="0"/>
        <w:jc w:val="left"/>
        <w:rPr>
          <w:b/>
          <w:sz w:val="20"/>
        </w:rPr>
      </w:pPr>
      <w:r>
        <w:rPr>
          <w:b/>
          <w:sz w:val="20"/>
        </w:rPr>
        <w:t>Third Tiebreaker</w:t>
      </w:r>
    </w:p>
    <w:p>
      <w:pPr>
        <w:pStyle w:val="ListParagraph"/>
        <w:numPr>
          <w:ilvl w:val="1"/>
          <w:numId w:val="188"/>
        </w:numPr>
        <w:tabs>
          <w:tab w:pos="941" w:val="left" w:leader="none"/>
        </w:tabs>
        <w:spacing w:line="242" w:lineRule="exact" w:before="0" w:after="0"/>
        <w:ind w:left="940" w:right="0" w:hanging="360"/>
        <w:jc w:val="left"/>
        <w:rPr>
          <w:i/>
          <w:sz w:val="20"/>
        </w:rPr>
      </w:pPr>
      <w:r>
        <w:rPr>
          <w:sz w:val="20"/>
        </w:rPr>
        <w:t>Total points of the “Demonstrates ability to effectively answer questions.” category with the</w:t>
      </w:r>
      <w:r>
        <w:rPr>
          <w:spacing w:val="-22"/>
          <w:sz w:val="20"/>
        </w:rPr>
        <w:t> </w:t>
      </w:r>
      <w:r>
        <w:rPr>
          <w:i/>
          <w:sz w:val="20"/>
        </w:rPr>
        <w:t>Delivery</w:t>
      </w:r>
    </w:p>
    <w:p>
      <w:pPr>
        <w:pStyle w:val="BodyText"/>
        <w:ind w:left="919" w:right="6289"/>
        <w:jc w:val="center"/>
      </w:pPr>
      <w:r>
        <w:rPr/>
        <w:t>section on the Performance Rating Sheet.</w:t>
      </w:r>
    </w:p>
    <w:p>
      <w:pPr>
        <w:pStyle w:val="BodyText"/>
      </w:pPr>
    </w:p>
    <w:p>
      <w:pPr>
        <w:pStyle w:val="BodyText"/>
        <w:ind w:left="220" w:right="1017"/>
      </w:pPr>
      <w:r>
        <w:rPr/>
        <w:t>Tiebreaker implementation examples are found at the end of the competitive events section of this handbook.</w:t>
      </w:r>
    </w:p>
    <w:p>
      <w:pPr>
        <w:spacing w:after="0"/>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960"/>
      </w:pPr>
      <w:r>
        <w:rPr/>
        <w:t>The first-, second-, and third-place winning presentations at the State Leadership Conference are eligible for entry at the National Leadership Conference. Advisers and participants should refer to the latest edition of the </w:t>
      </w:r>
      <w:r>
        <w:rPr>
          <w:u w:val="single"/>
        </w:rPr>
        <w:t>National Chapter</w:t>
      </w:r>
    </w:p>
    <w:p>
      <w:pPr>
        <w:pStyle w:val="BodyText"/>
        <w:ind w:left="220" w:right="1017"/>
      </w:pPr>
      <w:r>
        <w:rPr>
          <w:u w:val="single"/>
        </w:rPr>
        <w:t>Management Handbook </w:t>
      </w:r>
      <w:r>
        <w:rPr/>
        <w:t>for official National Leadership Conference event guidelines. All participants will be expected to make a seven-minute (7) oral presentation at the NLC.</w:t>
      </w:r>
    </w:p>
    <w:p>
      <w:pPr>
        <w:pStyle w:val="BodyText"/>
      </w:pPr>
    </w:p>
    <w:p>
      <w:pPr>
        <w:pStyle w:val="BodyText"/>
        <w:spacing w:before="1"/>
        <w:ind w:left="220" w:right="1017"/>
      </w:pPr>
      <w:r>
        <w:rPr/>
        <w:t>In the event that the first-, second-, or third-place winners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188"/>
        </w:numPr>
        <w:tabs>
          <w:tab w:pos="941" w:val="left" w:leader="none"/>
        </w:tabs>
        <w:spacing w:line="243" w:lineRule="exact" w:before="0" w:after="0"/>
        <w:ind w:left="940" w:right="0" w:hanging="360"/>
        <w:jc w:val="left"/>
        <w:rPr>
          <w:sz w:val="20"/>
        </w:rPr>
      </w:pPr>
      <w:r>
        <w:rPr>
          <w:sz w:val="20"/>
        </w:rPr>
        <w:t>to contact the next eligible award winner about participating at the National Leadership</w:t>
      </w:r>
      <w:r>
        <w:rPr>
          <w:spacing w:val="-31"/>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11224">
            <wp:simplePos x="0" y="0"/>
            <wp:positionH relativeFrom="page">
              <wp:posOffset>914400</wp:posOffset>
            </wp:positionH>
            <wp:positionV relativeFrom="paragraph">
              <wp:posOffset>37284</wp:posOffset>
            </wp:positionV>
            <wp:extent cx="640080" cy="456565"/>
            <wp:effectExtent l="0" t="0" r="0" b="0"/>
            <wp:wrapNone/>
            <wp:docPr id="49" name="image3.png" descr=""/>
            <wp:cNvGraphicFramePr>
              <a:graphicFrameLocks noChangeAspect="1"/>
            </wp:cNvGraphicFramePr>
            <a:graphic>
              <a:graphicData uri="http://schemas.openxmlformats.org/drawingml/2006/picture">
                <pic:pic>
                  <pic:nvPicPr>
                    <pic:cNvPr id="50"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w w:val="105"/>
          <w:sz w:val="34"/>
        </w:rPr>
        <w:t>D</w:t>
      </w:r>
      <w:r>
        <w:rPr>
          <w:rFonts w:ascii="Arial"/>
          <w:b/>
          <w:w w:val="105"/>
          <w:sz w:val="27"/>
        </w:rPr>
        <w:t>IGITAL </w:t>
      </w:r>
      <w:r>
        <w:rPr>
          <w:rFonts w:ascii="Arial"/>
          <w:b/>
          <w:w w:val="105"/>
          <w:sz w:val="34"/>
        </w:rPr>
        <w:t>V</w:t>
      </w:r>
      <w:r>
        <w:rPr>
          <w:rFonts w:ascii="Arial"/>
          <w:b/>
          <w:w w:val="105"/>
          <w:sz w:val="27"/>
        </w:rPr>
        <w:t>IDEO </w:t>
      </w:r>
      <w:r>
        <w:rPr>
          <w:rFonts w:ascii="Arial"/>
          <w:b/>
          <w:w w:val="105"/>
          <w:sz w:val="34"/>
        </w:rPr>
        <w:t>P</w:t>
      </w:r>
      <w:r>
        <w:rPr>
          <w:rFonts w:ascii="Arial"/>
          <w:b/>
          <w:w w:val="105"/>
          <w:sz w:val="27"/>
        </w:rPr>
        <w:t>RODUCTION</w:t>
      </w:r>
    </w:p>
    <w:p>
      <w:pPr>
        <w:pStyle w:val="Heading5"/>
      </w:pPr>
      <w:r>
        <w:rPr/>
        <w:t>Production Rating Sheet</w:t>
      </w:r>
    </w:p>
    <w:p>
      <w:pPr>
        <w:pStyle w:val="BodyText"/>
        <w:spacing w:before="10"/>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2"/>
              <w:ind w:left="105"/>
              <w:jc w:val="left"/>
              <w:rPr>
                <w:b/>
                <w:sz w:val="22"/>
              </w:rPr>
            </w:pPr>
            <w:r>
              <w:rPr>
                <w:b/>
                <w:sz w:val="22"/>
              </w:rPr>
              <w:t>Content</w:t>
            </w:r>
          </w:p>
        </w:tc>
      </w:tr>
      <w:tr>
        <w:trPr>
          <w:trHeight w:val="502" w:hRule="exact"/>
        </w:trPr>
        <w:tc>
          <w:tcPr>
            <w:tcW w:w="4201" w:type="dxa"/>
            <w:tcBorders>
              <w:top w:val="single" w:sz="12" w:space="0" w:color="5F5F5F"/>
              <w:left w:val="single" w:sz="2" w:space="0" w:color="000000"/>
              <w:bottom w:val="single" w:sz="23" w:space="0" w:color="5F5F5F"/>
              <w:right w:val="single" w:sz="2" w:space="0" w:color="000000"/>
            </w:tcBorders>
          </w:tcPr>
          <w:p>
            <w:pPr>
              <w:pStyle w:val="TableParagraph"/>
              <w:spacing w:before="7"/>
              <w:ind w:left="105" w:right="573"/>
              <w:jc w:val="left"/>
              <w:rPr>
                <w:sz w:val="20"/>
              </w:rPr>
            </w:pPr>
            <w:r>
              <w:rPr>
                <w:sz w:val="20"/>
              </w:rPr>
              <w:t>Theme fully and properly developed. Solution properly addresses assigned topic.</w:t>
            </w:r>
          </w:p>
        </w:tc>
        <w:tc>
          <w:tcPr>
            <w:tcW w:w="1263" w:type="dxa"/>
            <w:tcBorders>
              <w:top w:val="single" w:sz="12" w:space="0" w:color="5F5F5F"/>
              <w:left w:val="single" w:sz="2" w:space="0" w:color="000000"/>
              <w:bottom w:val="single" w:sz="23" w:space="0" w:color="5F5F5F"/>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3" w:space="0" w:color="5F5F5F"/>
              <w:right w:val="single" w:sz="2" w:space="0" w:color="000000"/>
            </w:tcBorders>
          </w:tcPr>
          <w:p>
            <w:pPr>
              <w:pStyle w:val="TableParagraph"/>
              <w:spacing w:before="7"/>
              <w:ind w:left="100" w:right="100"/>
              <w:rPr>
                <w:sz w:val="20"/>
              </w:rPr>
            </w:pPr>
            <w:r>
              <w:rPr>
                <w:sz w:val="20"/>
              </w:rPr>
              <w:t>1–7</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7"/>
              <w:ind w:left="118" w:right="118"/>
              <w:rPr>
                <w:sz w:val="20"/>
              </w:rPr>
            </w:pPr>
            <w:r>
              <w:rPr>
                <w:sz w:val="20"/>
              </w:rPr>
              <w:t>8–14</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7"/>
              <w:ind w:left="118" w:right="118"/>
              <w:rPr>
                <w:sz w:val="20"/>
              </w:rPr>
            </w:pPr>
            <w:r>
              <w:rPr>
                <w:sz w:val="20"/>
              </w:rPr>
              <w:t>15–20</w:t>
            </w:r>
          </w:p>
        </w:tc>
        <w:tc>
          <w:tcPr>
            <w:tcW w:w="979" w:type="dxa"/>
            <w:tcBorders>
              <w:top w:val="single" w:sz="12" w:space="0" w:color="5F5F5F"/>
              <w:left w:val="single" w:sz="2" w:space="0" w:color="000000"/>
              <w:bottom w:val="single" w:sz="23" w:space="0" w:color="5F5F5F"/>
              <w:right w:val="single" w:sz="2" w:space="0" w:color="000000"/>
            </w:tcBorders>
          </w:tcPr>
          <w:p>
            <w:pPr/>
          </w:p>
        </w:tc>
      </w:tr>
      <w:tr>
        <w:trPr>
          <w:trHeight w:val="708"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Elements included in presentation are suitable, appropriate, and directed towards a specific audience</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Copyright information is noted in credits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Presentation is clear and concise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Effective use of technology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1"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5"/>
              <w:jc w:val="left"/>
              <w:rPr>
                <w:sz w:val="20"/>
              </w:rPr>
            </w:pPr>
            <w:r>
              <w:rPr>
                <w:sz w:val="20"/>
              </w:rPr>
              <w:t>Proper use of grammar, spelling, punctuation, etc.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Presentation</w:t>
            </w:r>
          </w:p>
        </w:tc>
      </w:tr>
      <w:tr>
        <w:trPr>
          <w:trHeight w:val="252"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Presentation shows creativity and originality</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1–3</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9"/>
              <w:rPr>
                <w:sz w:val="20"/>
              </w:rPr>
            </w:pPr>
            <w:r>
              <w:rPr>
                <w:sz w:val="20"/>
              </w:rPr>
              <w:t>4–7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8–10</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Presentation includes an effective opening, body, and conclusion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Transitions are effective and appealing</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Audio and visual elements coordinated and complimentary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Audio Editing</w:t>
            </w:r>
          </w:p>
          <w:p>
            <w:pPr>
              <w:pStyle w:val="TableParagraph"/>
              <w:numPr>
                <w:ilvl w:val="0"/>
                <w:numId w:val="189"/>
              </w:numPr>
              <w:tabs>
                <w:tab w:pos="226" w:val="left" w:leader="none"/>
              </w:tabs>
              <w:spacing w:line="224" w:lineRule="exact" w:before="0" w:after="0"/>
              <w:ind w:left="225" w:right="0" w:hanging="120"/>
              <w:jc w:val="left"/>
              <w:rPr>
                <w:sz w:val="20"/>
              </w:rPr>
            </w:pPr>
            <w:r>
              <w:rPr>
                <w:sz w:val="20"/>
              </w:rPr>
              <w:t>Good</w:t>
            </w:r>
            <w:r>
              <w:rPr>
                <w:spacing w:val="-4"/>
                <w:sz w:val="20"/>
              </w:rPr>
              <w:t> </w:t>
            </w:r>
            <w:r>
              <w:rPr>
                <w:sz w:val="20"/>
              </w:rPr>
              <w:t>quality</w:t>
            </w:r>
          </w:p>
          <w:p>
            <w:pPr>
              <w:pStyle w:val="TableParagraph"/>
              <w:numPr>
                <w:ilvl w:val="0"/>
                <w:numId w:val="189"/>
              </w:numPr>
              <w:tabs>
                <w:tab w:pos="226" w:val="left" w:leader="none"/>
              </w:tabs>
              <w:spacing w:line="224" w:lineRule="exact" w:before="0" w:after="0"/>
              <w:ind w:left="225" w:right="0" w:hanging="120"/>
              <w:jc w:val="left"/>
              <w:rPr>
                <w:sz w:val="20"/>
              </w:rPr>
            </w:pPr>
            <w:r>
              <w:rPr>
                <w:sz w:val="20"/>
              </w:rPr>
              <w:t>Appropriate</w:t>
            </w:r>
            <w:r>
              <w:rPr>
                <w:spacing w:val="-8"/>
                <w:sz w:val="20"/>
              </w:rPr>
              <w:t> </w:t>
            </w:r>
            <w:r>
              <w:rPr>
                <w:sz w:val="20"/>
              </w:rPr>
              <w:t>volume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905"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Proper Use of Video Technology</w:t>
            </w:r>
          </w:p>
          <w:p>
            <w:pPr>
              <w:pStyle w:val="TableParagraph"/>
              <w:numPr>
                <w:ilvl w:val="0"/>
                <w:numId w:val="190"/>
              </w:numPr>
              <w:tabs>
                <w:tab w:pos="226" w:val="left" w:leader="none"/>
              </w:tabs>
              <w:spacing w:line="240" w:lineRule="auto" w:before="0" w:after="0"/>
              <w:ind w:left="225" w:right="0" w:hanging="120"/>
              <w:jc w:val="left"/>
              <w:rPr>
                <w:sz w:val="20"/>
              </w:rPr>
            </w:pPr>
            <w:r>
              <w:rPr>
                <w:sz w:val="20"/>
              </w:rPr>
              <w:t>Video uses multiple camera</w:t>
            </w:r>
            <w:r>
              <w:rPr>
                <w:spacing w:val="-15"/>
                <w:sz w:val="20"/>
              </w:rPr>
              <w:t> </w:t>
            </w:r>
            <w:r>
              <w:rPr>
                <w:sz w:val="20"/>
              </w:rPr>
              <w:t>angles</w:t>
            </w:r>
          </w:p>
          <w:p>
            <w:pPr>
              <w:pStyle w:val="TableParagraph"/>
              <w:numPr>
                <w:ilvl w:val="0"/>
                <w:numId w:val="190"/>
              </w:numPr>
              <w:tabs>
                <w:tab w:pos="226" w:val="left" w:leader="none"/>
              </w:tabs>
              <w:spacing w:line="224" w:lineRule="exact" w:before="0" w:after="0"/>
              <w:ind w:left="225" w:right="0" w:hanging="120"/>
              <w:jc w:val="left"/>
              <w:rPr>
                <w:sz w:val="20"/>
              </w:rPr>
            </w:pPr>
            <w:r>
              <w:rPr>
                <w:sz w:val="20"/>
              </w:rPr>
              <w:t>Video is smooth and</w:t>
            </w:r>
            <w:r>
              <w:rPr>
                <w:spacing w:val="-8"/>
                <w:sz w:val="20"/>
              </w:rPr>
              <w:t> </w:t>
            </w:r>
            <w:r>
              <w:rPr>
                <w:sz w:val="20"/>
              </w:rPr>
              <w:t>steady</w:t>
            </w:r>
          </w:p>
          <w:p>
            <w:pPr>
              <w:pStyle w:val="TableParagraph"/>
              <w:numPr>
                <w:ilvl w:val="0"/>
                <w:numId w:val="190"/>
              </w:numPr>
              <w:tabs>
                <w:tab w:pos="226" w:val="left" w:leader="none"/>
              </w:tabs>
              <w:spacing w:line="224" w:lineRule="exact" w:before="0" w:after="0"/>
              <w:ind w:left="225" w:right="0" w:hanging="120"/>
              <w:jc w:val="left"/>
              <w:rPr>
                <w:sz w:val="20"/>
              </w:rPr>
            </w:pPr>
            <w:r>
              <w:rPr>
                <w:sz w:val="20"/>
              </w:rPr>
              <w:t>Video is in</w:t>
            </w:r>
            <w:r>
              <w:rPr>
                <w:spacing w:val="-6"/>
                <w:sz w:val="20"/>
              </w:rPr>
              <w:t> </w:t>
            </w:r>
            <w:r>
              <w:rPr>
                <w:sz w:val="20"/>
              </w:rPr>
              <w:t>focus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81"/>
              <w:jc w:val="left"/>
              <w:rPr>
                <w:sz w:val="20"/>
              </w:rPr>
            </w:pPr>
            <w:r>
              <w:rPr>
                <w:sz w:val="20"/>
              </w:rPr>
              <w:t>Titles and graphics enhance overall quality of presentation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384"/>
              <w:jc w:val="left"/>
              <w:rPr>
                <w:sz w:val="20"/>
              </w:rPr>
            </w:pPr>
            <w:r>
              <w:rPr>
                <w:sz w:val="20"/>
              </w:rPr>
              <w:t>Presentation effective at motivating audience to action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88" w:val="left" w:leader="none"/>
              </w:tabs>
              <w:spacing w:before="120"/>
              <w:ind w:left="105"/>
              <w:jc w:val="left"/>
              <w:rPr>
                <w:b/>
                <w:sz w:val="22"/>
              </w:rPr>
            </w:pPr>
            <w:r>
              <w:rPr>
                <w:b/>
                <w:sz w:val="22"/>
              </w:rPr>
              <w:t>Subtotal</w:t>
              <w:tab/>
              <w:t>/200</w:t>
            </w:r>
            <w:r>
              <w:rPr>
                <w:b/>
                <w:spacing w:val="-3"/>
                <w:sz w:val="22"/>
              </w:rPr>
              <w:t> </w:t>
            </w:r>
            <w:r>
              <w:rPr>
                <w:b/>
                <w:sz w:val="22"/>
              </w:rPr>
              <w:t>max.</w:t>
            </w:r>
          </w:p>
        </w:tc>
      </w:tr>
      <w:tr>
        <w:trPr>
          <w:trHeight w:val="403"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122"/>
              <w:ind w:left="105"/>
              <w:jc w:val="left"/>
              <w:rPr>
                <w:sz w:val="20"/>
              </w:rPr>
            </w:pPr>
            <w:r>
              <w:rPr>
                <w:b/>
                <w:sz w:val="22"/>
              </w:rPr>
              <w:t>Time Penalty </w:t>
            </w:r>
            <w:r>
              <w:rPr>
                <w:sz w:val="20"/>
              </w:rPr>
              <w:t>Deduct five (5) points for presentation over four (4) minutes. Time:</w:t>
            </w:r>
          </w:p>
        </w:tc>
      </w:tr>
      <w:tr>
        <w:trPr>
          <w:trHeight w:val="504"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ind w:left="103"/>
              <w:jc w:val="left"/>
              <w:rPr>
                <w:sz w:val="20"/>
              </w:rPr>
            </w:pPr>
            <w:r>
              <w:rPr>
                <w:b/>
                <w:sz w:val="22"/>
              </w:rPr>
              <w:t>Penalty Points </w:t>
            </w:r>
            <w:r>
              <w:rPr>
                <w:sz w:val="20"/>
              </w:rPr>
              <w:t>Deduct five (5) points for not adhering to Guidelines (maximum of fifteen [15] points):</w:t>
            </w:r>
          </w:p>
          <w:p>
            <w:pPr>
              <w:pStyle w:val="TableParagraph"/>
              <w:numPr>
                <w:ilvl w:val="0"/>
                <w:numId w:val="191"/>
              </w:numPr>
              <w:tabs>
                <w:tab w:pos="332" w:val="left" w:leader="none"/>
                <w:tab w:pos="9279" w:val="left" w:leader="none"/>
                <w:tab w:pos="9876" w:val="left" w:leader="none"/>
              </w:tabs>
              <w:spacing w:line="240" w:lineRule="auto" w:before="9" w:after="0"/>
              <w:ind w:left="331" w:right="0" w:hanging="228"/>
              <w:jc w:val="left"/>
              <w:rPr>
                <w:sz w:val="20"/>
              </w:rPr>
            </w:pPr>
            <w:r>
              <w:rPr>
                <w:sz w:val="20"/>
              </w:rPr>
              <w:t>Statement of Assurance not received </w:t>
            </w:r>
            <w:r>
              <w:rPr>
                <w:rFonts w:ascii="Wingdings" w:hAnsi="Wingdings"/>
                <w:sz w:val="20"/>
              </w:rPr>
              <w:t></w:t>
            </w:r>
            <w:r>
              <w:rPr>
                <w:rFonts w:ascii="Times New Roman" w:hAnsi="Times New Roman"/>
                <w:sz w:val="20"/>
              </w:rPr>
              <w:t> </w:t>
            </w:r>
            <w:r>
              <w:rPr>
                <w:sz w:val="20"/>
              </w:rPr>
              <w:t>entry labeled incorrectly on the upload </w:t>
            </w:r>
            <w:r>
              <w:rPr>
                <w:rFonts w:ascii="Wingdings" w:hAnsi="Wingdings"/>
                <w:sz w:val="20"/>
              </w:rPr>
              <w:t></w:t>
            </w:r>
            <w:r>
              <w:rPr>
                <w:rFonts w:ascii="Times New Roman" w:hAnsi="Times New Roman"/>
                <w:sz w:val="20"/>
              </w:rPr>
              <w:t> </w:t>
            </w:r>
            <w:r>
              <w:rPr>
                <w:sz w:val="20"/>
              </w:rPr>
              <w:t>did not follow copyright</w:t>
            </w:r>
            <w:r>
              <w:rPr>
                <w:spacing w:val="14"/>
                <w:sz w:val="20"/>
              </w:rPr>
              <w:t> </w:t>
            </w:r>
            <w:r>
              <w:rPr>
                <w:sz w:val="20"/>
              </w:rPr>
              <w:t>laws</w:t>
              <w:tab/>
            </w:r>
            <w:r>
              <w:rPr>
                <w:w w:val="99"/>
                <w:sz w:val="20"/>
                <w:u w:val="single"/>
              </w:rPr>
              <w:t> </w:t>
            </w:r>
            <w:r>
              <w:rPr>
                <w:sz w:val="20"/>
                <w:u w:val="single"/>
              </w:rPr>
              <w:tab/>
            </w:r>
          </w:p>
        </w:tc>
      </w:tr>
      <w:tr>
        <w:trPr>
          <w:trHeight w:val="40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86" w:val="left" w:leader="none"/>
              </w:tabs>
              <w:spacing w:before="120"/>
              <w:ind w:left="103"/>
              <w:jc w:val="left"/>
              <w:rPr>
                <w:b/>
                <w:sz w:val="22"/>
              </w:rPr>
            </w:pPr>
            <w:r>
              <w:rPr>
                <w:b/>
                <w:sz w:val="22"/>
              </w:rPr>
              <w:t>Final</w:t>
            </w:r>
            <w:r>
              <w:rPr>
                <w:b/>
                <w:spacing w:val="-4"/>
                <w:sz w:val="22"/>
              </w:rPr>
              <w:t> </w:t>
            </w:r>
            <w:r>
              <w:rPr>
                <w:b/>
                <w:sz w:val="22"/>
              </w:rPr>
              <w:t>Score</w:t>
              <w:tab/>
              <w:t>/200</w:t>
            </w:r>
            <w:r>
              <w:rPr>
                <w:b/>
                <w:spacing w:val="-3"/>
                <w:sz w:val="22"/>
              </w:rPr>
              <w:t> </w:t>
            </w:r>
            <w:r>
              <w:rPr>
                <w:b/>
                <w:sz w:val="22"/>
              </w:rPr>
              <w:t>max.</w:t>
            </w:r>
          </w:p>
        </w:tc>
      </w:tr>
    </w:tbl>
    <w:p>
      <w:pPr>
        <w:pStyle w:val="BodyText"/>
        <w:rPr>
          <w:rFonts w:ascii="Garamond"/>
          <w:b/>
        </w:rPr>
      </w:pPr>
    </w:p>
    <w:p>
      <w:pPr>
        <w:pStyle w:val="BodyText"/>
        <w:spacing w:before="8"/>
        <w:rPr>
          <w:rFonts w:ascii="Garamond"/>
          <w:b/>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8"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0"/>
        <w:rPr>
          <w:rFonts w:ascii="Garamond"/>
          <w:b/>
          <w:sz w:val="14"/>
        </w:rPr>
      </w:pPr>
    </w:p>
    <w:p>
      <w:pPr>
        <w:pStyle w:val="BodyText"/>
        <w:spacing w:before="74"/>
        <w:ind w:left="300" w:right="440"/>
      </w:pPr>
      <w:r>
        <w:rPr/>
        <w:pict>
          <v:shape style="position:absolute;margin-left:409.450012pt;margin-top:6.645938pt;width:154.85pt;height:58.4pt;mso-position-horizontal-relative:page;mso-position-vertical-relative:paragraph;z-index:11248" type="#_x0000_t202" filled="false" stroked="true" strokeweight=".25pt" strokecolor="#000000">
            <v:textbox inset="0,0,0,0">
              <w:txbxContent>
                <w:p>
                  <w:pPr>
                    <w:spacing w:line="202" w:lineRule="exact" w:before="73"/>
                    <w:ind w:left="404" w:right="405" w:firstLine="0"/>
                    <w:jc w:val="center"/>
                    <w:rPr>
                      <w:rFonts w:ascii="Garamond"/>
                      <w:sz w:val="18"/>
                    </w:rPr>
                  </w:pPr>
                  <w:r>
                    <w:rPr>
                      <w:rFonts w:ascii="Garamond"/>
                      <w:sz w:val="18"/>
                    </w:rPr>
                    <w:t>VERIFICATION &amp; INITIALS</w:t>
                  </w:r>
                </w:p>
                <w:p>
                  <w:pPr>
                    <w:spacing w:line="202" w:lineRule="exact" w:before="0"/>
                    <w:ind w:left="404" w:right="405" w:firstLine="0"/>
                    <w:jc w:val="center"/>
                    <w:rPr>
                      <w:rFonts w:ascii="Garamond"/>
                      <w:sz w:val="18"/>
                    </w:rPr>
                  </w:pPr>
                  <w:r>
                    <w:rPr>
                      <w:rFonts w:ascii="Garamond"/>
                      <w:sz w:val="18"/>
                    </w:rPr>
                    <w:t>(scores checked for accuracy)</w:t>
                  </w:r>
                </w:p>
                <w:p>
                  <w:pPr>
                    <w:pStyle w:val="BodyText"/>
                    <w:spacing w:before="8"/>
                    <w:rPr>
                      <w:sz w:val="17"/>
                    </w:rPr>
                  </w:pPr>
                </w:p>
                <w:p>
                  <w:pPr>
                    <w:pStyle w:val="ListParagraph"/>
                    <w:numPr>
                      <w:ilvl w:val="0"/>
                      <w:numId w:val="192"/>
                    </w:numPr>
                    <w:tabs>
                      <w:tab w:pos="352" w:val="left" w:leader="none"/>
                      <w:tab w:pos="2987" w:val="left" w:leader="none"/>
                    </w:tabs>
                    <w:spacing w:line="240" w:lineRule="auto" w:before="0" w:after="0"/>
                    <w:ind w:left="351"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r>
        <w:rPr/>
        <w:t>:</w:t>
      </w:r>
    </w:p>
    <w:p>
      <w:pPr>
        <w:spacing w:after="0"/>
        <w:sectPr>
          <w:pgSz w:w="12240" w:h="15840"/>
          <w:pgMar w:header="1005" w:footer="1092" w:top="1200" w:bottom="1280" w:left="1140" w:right="460"/>
        </w:sectPr>
      </w:pPr>
    </w:p>
    <w:p>
      <w:pPr>
        <w:pStyle w:val="BodyText"/>
        <w:spacing w:before="5"/>
        <w:rPr>
          <w:sz w:val="10"/>
        </w:rPr>
      </w:pPr>
    </w:p>
    <w:p>
      <w:pPr>
        <w:pStyle w:val="ListParagraph"/>
        <w:numPr>
          <w:ilvl w:val="2"/>
          <w:numId w:val="188"/>
        </w:numPr>
        <w:tabs>
          <w:tab w:pos="1741" w:val="left" w:leader="none"/>
        </w:tabs>
        <w:spacing w:line="240" w:lineRule="auto" w:before="38" w:after="0"/>
        <w:ind w:left="1740"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p>
      <w:pPr>
        <w:pStyle w:val="BodyText"/>
        <w:spacing w:before="5"/>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Development of the topic in the presentation</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824"/>
              <w:jc w:val="left"/>
              <w:rPr>
                <w:sz w:val="20"/>
              </w:rPr>
            </w:pPr>
            <w:r>
              <w:rPr>
                <w:sz w:val="20"/>
              </w:rPr>
              <w:t>Use and the implementation of innovative technology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Development and design process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Use of the video</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1"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5" w:right="148"/>
              <w:jc w:val="left"/>
              <w:rPr>
                <w:sz w:val="20"/>
              </w:rPr>
            </w:pPr>
            <w:r>
              <w:rPr>
                <w:sz w:val="20"/>
              </w:rPr>
              <w:t>Proper documentation of pictures, audio, etc.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8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Demonstrates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3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60"/>
              <w:ind w:left="105"/>
              <w:jc w:val="left"/>
              <w:rPr>
                <w:b/>
                <w:sz w:val="22"/>
              </w:rPr>
            </w:pPr>
            <w:r>
              <w:rPr>
                <w:b/>
                <w:sz w:val="22"/>
              </w:rPr>
              <w:t>Subtotal</w:t>
              <w:tab/>
              <w:t>/100 max.</w:t>
            </w:r>
          </w:p>
        </w:tc>
      </w:tr>
      <w:tr>
        <w:trPr>
          <w:trHeight w:val="343"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62"/>
              <w:ind w:left="105"/>
              <w:jc w:val="left"/>
              <w:rPr>
                <w:sz w:val="20"/>
              </w:rPr>
            </w:pPr>
            <w:r>
              <w:rPr>
                <w:b/>
                <w:sz w:val="22"/>
              </w:rPr>
              <w:t>Time Penalty </w:t>
            </w:r>
            <w:r>
              <w:rPr>
                <w:sz w:val="20"/>
              </w:rPr>
              <w:t>Deduct five (5) points for presentations over seven (7) minutes. Time:</w:t>
            </w:r>
          </w:p>
        </w:tc>
      </w:tr>
      <w:tr>
        <w:trPr>
          <w:trHeight w:val="317" w:hRule="exact"/>
        </w:trPr>
        <w:tc>
          <w:tcPr>
            <w:tcW w:w="10082" w:type="dxa"/>
            <w:gridSpan w:val="6"/>
            <w:tcBorders>
              <w:top w:val="single" w:sz="4" w:space="0" w:color="000000"/>
              <w:left w:val="single" w:sz="2" w:space="0" w:color="000000"/>
              <w:bottom w:val="single" w:sz="4" w:space="0" w:color="000000"/>
              <w:right w:val="single" w:sz="2" w:space="0" w:color="000000"/>
            </w:tcBorders>
          </w:tcPr>
          <w:p>
            <w:pPr>
              <w:pStyle w:val="TableParagraph"/>
              <w:spacing w:before="60"/>
              <w:ind w:left="105"/>
              <w:jc w:val="left"/>
              <w:rPr>
                <w:sz w:val="20"/>
              </w:rPr>
            </w:pPr>
            <w:r>
              <w:rPr>
                <w:b/>
                <w:sz w:val="22"/>
              </w:rPr>
              <w:t>Penalty </w:t>
            </w:r>
            <w:r>
              <w:rPr>
                <w:sz w:val="20"/>
              </w:rPr>
              <w:t>Deduct five (5) points for failure to follow guidelines.</w:t>
            </w:r>
          </w:p>
        </w:tc>
      </w:tr>
      <w:tr>
        <w:trPr>
          <w:trHeight w:val="314" w:hRule="exact"/>
        </w:trPr>
        <w:tc>
          <w:tcPr>
            <w:tcW w:w="10082" w:type="dxa"/>
            <w:gridSpan w:val="6"/>
            <w:tcBorders>
              <w:top w:val="single" w:sz="4" w:space="0" w:color="000000"/>
              <w:left w:val="single" w:sz="2" w:space="0" w:color="000000"/>
              <w:bottom w:val="single" w:sz="2" w:space="0" w:color="000000"/>
              <w:right w:val="single" w:sz="2" w:space="0" w:color="000000"/>
            </w:tcBorders>
          </w:tcPr>
          <w:p>
            <w:pPr>
              <w:pStyle w:val="TableParagraph"/>
              <w:spacing w:before="60"/>
              <w:ind w:left="105"/>
              <w:jc w:val="left"/>
              <w:rPr>
                <w:sz w:val="20"/>
              </w:rPr>
            </w:pPr>
            <w:r>
              <w:rPr>
                <w:b/>
                <w:sz w:val="22"/>
              </w:rPr>
              <w:t>Dress Code Penalty </w:t>
            </w:r>
            <w:r>
              <w:rPr>
                <w:sz w:val="20"/>
              </w:rPr>
              <w:t>Deduct five (5) points when dress code is not followed.</w:t>
            </w:r>
          </w:p>
        </w:tc>
      </w:tr>
      <w:tr>
        <w:trPr>
          <w:trHeight w:val="341"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62"/>
              <w:ind w:left="105"/>
              <w:jc w:val="left"/>
              <w:rPr>
                <w:b/>
                <w:sz w:val="22"/>
              </w:rPr>
            </w:pPr>
            <w:r>
              <w:rPr>
                <w:b/>
                <w:sz w:val="22"/>
              </w:rPr>
              <w:t>Total</w:t>
            </w:r>
            <w:r>
              <w:rPr>
                <w:b/>
                <w:spacing w:val="-2"/>
                <w:sz w:val="22"/>
              </w:rPr>
              <w:t> </w:t>
            </w:r>
            <w:r>
              <w:rPr>
                <w:b/>
                <w:sz w:val="22"/>
              </w:rPr>
              <w:t>Points</w:t>
              <w:tab/>
              <w:t>/100 max.</w:t>
            </w:r>
          </w:p>
        </w:tc>
      </w:tr>
      <w:tr>
        <w:trPr>
          <w:trHeight w:val="367" w:hRule="exact"/>
        </w:trPr>
        <w:tc>
          <w:tcPr>
            <w:tcW w:w="10082" w:type="dxa"/>
            <w:gridSpan w:val="6"/>
            <w:tcBorders>
              <w:top w:val="single" w:sz="12" w:space="0" w:color="5F5F5F"/>
              <w:left w:val="single" w:sz="2" w:space="0" w:color="000000"/>
              <w:bottom w:val="single" w:sz="23" w:space="0" w:color="5F5F5F"/>
              <w:right w:val="single" w:sz="2" w:space="0" w:color="000000"/>
            </w:tcBorders>
          </w:tcPr>
          <w:p>
            <w:pPr>
              <w:pStyle w:val="TableParagraph"/>
              <w:tabs>
                <w:tab w:pos="8883" w:val="left" w:leader="none"/>
              </w:tabs>
              <w:spacing w:before="77"/>
              <w:ind w:left="105"/>
              <w:jc w:val="left"/>
              <w:rPr>
                <w:b/>
                <w:sz w:val="22"/>
              </w:rPr>
            </w:pPr>
            <w:r>
              <w:rPr>
                <w:b/>
                <w:sz w:val="22"/>
              </w:rPr>
              <w:t>Prejudged</w:t>
            </w:r>
            <w:r>
              <w:rPr>
                <w:b/>
                <w:spacing w:val="-2"/>
                <w:sz w:val="22"/>
              </w:rPr>
              <w:t> </w:t>
            </w:r>
            <w:r>
              <w:rPr>
                <w:b/>
                <w:sz w:val="22"/>
              </w:rPr>
              <w:t>Score</w:t>
              <w:tab/>
              <w:t>/200</w:t>
            </w:r>
            <w:r>
              <w:rPr>
                <w:b/>
                <w:spacing w:val="-3"/>
                <w:sz w:val="22"/>
              </w:rPr>
              <w:t> </w:t>
            </w:r>
            <w:r>
              <w:rPr>
                <w:b/>
                <w:sz w:val="22"/>
              </w:rPr>
              <w:t>max.</w:t>
            </w:r>
          </w:p>
        </w:tc>
      </w:tr>
      <w:tr>
        <w:trPr>
          <w:trHeight w:val="37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81" w:val="left" w:leader="none"/>
              </w:tabs>
              <w:spacing w:before="62"/>
              <w:ind w:left="103"/>
              <w:jc w:val="left"/>
              <w:rPr>
                <w:b/>
                <w:sz w:val="22"/>
              </w:rPr>
            </w:pPr>
            <w:r>
              <w:rPr>
                <w:b/>
                <w:sz w:val="22"/>
              </w:rPr>
              <w:t>Final Score </w:t>
            </w:r>
            <w:r>
              <w:rPr>
                <w:sz w:val="20"/>
              </w:rPr>
              <w:t>(add total points and</w:t>
            </w:r>
            <w:r>
              <w:rPr>
                <w:spacing w:val="-11"/>
                <w:sz w:val="20"/>
              </w:rPr>
              <w:t> </w:t>
            </w:r>
            <w:r>
              <w:rPr>
                <w:sz w:val="20"/>
              </w:rPr>
              <w:t>prejudged</w:t>
            </w:r>
            <w:r>
              <w:rPr>
                <w:spacing w:val="-1"/>
                <w:sz w:val="20"/>
              </w:rPr>
              <w:t> </w:t>
            </w:r>
            <w:r>
              <w:rPr>
                <w:sz w:val="20"/>
              </w:rPr>
              <w:t>score)</w:t>
              <w:tab/>
            </w:r>
            <w:r>
              <w:rPr>
                <w:b/>
                <w:sz w:val="22"/>
              </w:rPr>
              <w:t>/300</w:t>
            </w:r>
            <w:r>
              <w:rPr>
                <w:b/>
                <w:spacing w:val="-3"/>
                <w:sz w:val="22"/>
              </w:rPr>
              <w:t> </w:t>
            </w:r>
            <w:r>
              <w:rPr>
                <w:b/>
                <w:sz w:val="22"/>
              </w:rPr>
              <w:t>max.</w:t>
            </w:r>
          </w:p>
        </w:tc>
      </w:tr>
    </w:tbl>
    <w:p>
      <w:pPr>
        <w:pStyle w:val="BodyText"/>
        <w:spacing w:before="2" w:after="1"/>
        <w:rPr>
          <w:rFonts w:ascii="Garamond"/>
          <w:b/>
          <w:sz w:val="2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8"/>
        <w:rPr>
          <w:rFonts w:ascii="Garamond"/>
          <w:b/>
          <w:sz w:val="14"/>
        </w:rPr>
      </w:pPr>
    </w:p>
    <w:p>
      <w:pPr>
        <w:pStyle w:val="BodyText"/>
        <w:spacing w:before="74"/>
        <w:ind w:left="300" w:right="440"/>
      </w:pPr>
      <w:r>
        <w:rPr>
          <w:rFonts w:ascii="Garamond" w:hAnsi="Garamond"/>
        </w:rPr>
        <w:t>Judge’s Comments</w:t>
      </w:r>
      <w:r>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5"/>
        </w:rPr>
      </w:pPr>
      <w:r>
        <w:rPr/>
        <w:pict>
          <v:shape style="position:absolute;margin-left:439.049988pt;margin-top:10.774017pt;width:133.5pt;height:68.850pt;mso-position-horizontal-relative:page;mso-position-vertical-relative:paragraph;z-index:11272;mso-wrap-distance-left:0;mso-wrap-distance-right:0" type="#_x0000_t202" filled="false" stroked="true" strokeweight=".25pt" strokecolor="#000000">
            <v:textbox inset="0,0,0,0">
              <w:txbxContent>
                <w:p>
                  <w:pPr>
                    <w:spacing w:line="202" w:lineRule="exact" w:before="74"/>
                    <w:ind w:left="210" w:right="0" w:firstLine="0"/>
                    <w:jc w:val="left"/>
                    <w:rPr>
                      <w:rFonts w:ascii="Garamond"/>
                      <w:sz w:val="18"/>
                    </w:rPr>
                  </w:pPr>
                  <w:r>
                    <w:rPr>
                      <w:rFonts w:ascii="Garamond"/>
                      <w:sz w:val="18"/>
                    </w:rPr>
                    <w:t>VERIFICATION &amp; INITIALS</w:t>
                  </w:r>
                </w:p>
                <w:p>
                  <w:pPr>
                    <w:spacing w:line="202" w:lineRule="exact" w:before="0"/>
                    <w:ind w:left="291" w:right="292" w:firstLine="0"/>
                    <w:jc w:val="center"/>
                    <w:rPr>
                      <w:rFonts w:ascii="Garamond"/>
                      <w:sz w:val="18"/>
                    </w:rPr>
                  </w:pPr>
                  <w:r>
                    <w:rPr>
                      <w:rFonts w:ascii="Garamond"/>
                      <w:sz w:val="18"/>
                    </w:rPr>
                    <w:t>(scores checked for accuracy)</w:t>
                  </w:r>
                </w:p>
                <w:p>
                  <w:pPr>
                    <w:pStyle w:val="BodyText"/>
                    <w:spacing w:before="8"/>
                    <w:rPr>
                      <w:sz w:val="17"/>
                    </w:rPr>
                  </w:pPr>
                </w:p>
                <w:p>
                  <w:pPr>
                    <w:pStyle w:val="ListParagraph"/>
                    <w:numPr>
                      <w:ilvl w:val="0"/>
                      <w:numId w:val="193"/>
                    </w:numPr>
                    <w:tabs>
                      <w:tab w:pos="353" w:val="left" w:leader="none"/>
                      <w:tab w:pos="2562"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3"/>
                    <w:rPr>
                      <w:sz w:val="17"/>
                    </w:rPr>
                  </w:pPr>
                </w:p>
                <w:p>
                  <w:pPr>
                    <w:pStyle w:val="ListParagraph"/>
                    <w:numPr>
                      <w:ilvl w:val="0"/>
                      <w:numId w:val="193"/>
                    </w:numPr>
                    <w:tabs>
                      <w:tab w:pos="353" w:val="left" w:leader="none"/>
                      <w:tab w:pos="2260"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sz w:val="15"/>
        </w:rPr>
        <w:sectPr>
          <w:headerReference w:type="default" r:id="rId122"/>
          <w:pgSz w:w="12240" w:h="15840"/>
          <w:pgMar w:header="1116" w:footer="1092" w:top="2160" w:bottom="1280" w:left="1140" w:right="460"/>
        </w:sectPr>
      </w:pPr>
    </w:p>
    <w:p>
      <w:pPr>
        <w:pStyle w:val="BodyText"/>
        <w:spacing w:before="7"/>
        <w:rPr>
          <w:sz w:val="15"/>
        </w:rPr>
      </w:pPr>
    </w:p>
    <w:p>
      <w:pPr>
        <w:pStyle w:val="Heading1"/>
        <w:spacing w:before="53"/>
        <w:ind w:left="260" w:right="6469"/>
        <w:rPr>
          <w:u w:val="none"/>
        </w:rPr>
      </w:pPr>
      <w:bookmarkStart w:name="_TOC_250015" w:id="26"/>
      <w:bookmarkEnd w:id="26"/>
      <w:r>
        <w:rPr>
          <w:u w:val="thick"/>
        </w:rPr>
        <w:t>E-business</w:t>
      </w:r>
    </w:p>
    <w:p>
      <w:pPr>
        <w:spacing w:line="240" w:lineRule="auto" w:before="0"/>
        <w:ind w:left="260" w:right="1001" w:firstLine="0"/>
        <w:jc w:val="left"/>
        <w:rPr>
          <w:i/>
          <w:sz w:val="20"/>
        </w:rPr>
      </w:pPr>
      <w:r>
        <w:rPr>
          <w:i/>
          <w:sz w:val="20"/>
        </w:rPr>
        <w:t>One critical element in a business’ success in today’s global market is the ability to sell products and services to the </w:t>
      </w:r>
      <w:r>
        <w:rPr>
          <w:i/>
          <w:sz w:val="20"/>
        </w:rPr>
        <w:t>consumer via the Internet.  This event recognizes FBLA members who have developed proficiency in the creation and design of Web commerce sites.</w:t>
      </w:r>
    </w:p>
    <w:p>
      <w:pPr>
        <w:pStyle w:val="BodyText"/>
        <w:spacing w:before="4"/>
        <w:rPr>
          <w:i/>
          <w:sz w:val="28"/>
        </w:rPr>
      </w:pPr>
    </w:p>
    <w:p>
      <w:pPr>
        <w:pStyle w:val="Heading3"/>
        <w:ind w:left="260" w:right="6469"/>
        <w:rPr>
          <w:u w:val="none"/>
        </w:rPr>
      </w:pPr>
      <w:r>
        <w:rPr>
          <w:u w:val="thick"/>
        </w:rPr>
        <w:t>Competencies</w:t>
      </w:r>
    </w:p>
    <w:p>
      <w:pPr>
        <w:pStyle w:val="BodyText"/>
        <w:spacing w:line="228" w:lineRule="exact"/>
        <w:ind w:left="260" w:right="318"/>
      </w:pPr>
      <w:r>
        <w:rPr/>
        <w:t>This event is composed of two (2) parts:  a prejudged project and a performance.</w:t>
      </w:r>
    </w:p>
    <w:p>
      <w:pPr>
        <w:pStyle w:val="BodyText"/>
      </w:pPr>
    </w:p>
    <w:p>
      <w:pPr>
        <w:spacing w:before="1"/>
        <w:ind w:left="260" w:right="6469" w:firstLine="0"/>
        <w:jc w:val="left"/>
        <w:rPr>
          <w:i/>
          <w:sz w:val="20"/>
        </w:rPr>
      </w:pPr>
      <w:r>
        <w:rPr>
          <w:i/>
          <w:sz w:val="20"/>
        </w:rPr>
        <w:t>Project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document addresses topic and is appropriate for the</w:t>
      </w:r>
      <w:r>
        <w:rPr>
          <w:spacing w:val="-18"/>
          <w:sz w:val="20"/>
        </w:rPr>
        <w:t> </w:t>
      </w:r>
      <w:r>
        <w:rPr>
          <w:sz w:val="20"/>
        </w:rPr>
        <w:t>audience</w:t>
      </w:r>
    </w:p>
    <w:p>
      <w:pPr>
        <w:pStyle w:val="ListParagraph"/>
        <w:numPr>
          <w:ilvl w:val="0"/>
          <w:numId w:val="18"/>
        </w:numPr>
        <w:tabs>
          <w:tab w:pos="621" w:val="left" w:leader="none"/>
        </w:tabs>
        <w:spacing w:line="244" w:lineRule="exact" w:before="0" w:after="0"/>
        <w:ind w:left="620" w:right="0" w:hanging="360"/>
        <w:jc w:val="left"/>
        <w:rPr>
          <w:sz w:val="20"/>
        </w:rPr>
      </w:pPr>
      <w:r>
        <w:rPr>
          <w:sz w:val="20"/>
        </w:rPr>
        <w:t>graphics, text treatment, and special effects show creativity and cohesiveness of</w:t>
      </w:r>
      <w:r>
        <w:rPr>
          <w:spacing w:val="-31"/>
          <w:sz w:val="20"/>
        </w:rPr>
        <w:t> </w:t>
      </w:r>
      <w:r>
        <w:rPr>
          <w:sz w:val="20"/>
        </w:rPr>
        <w:t>design</w:t>
      </w:r>
    </w:p>
    <w:p>
      <w:pPr>
        <w:pStyle w:val="ListParagraph"/>
        <w:numPr>
          <w:ilvl w:val="0"/>
          <w:numId w:val="18"/>
        </w:numPr>
        <w:tabs>
          <w:tab w:pos="621" w:val="left" w:leader="none"/>
        </w:tabs>
        <w:spacing w:line="244" w:lineRule="exact" w:before="0" w:after="0"/>
        <w:ind w:left="620" w:right="0" w:hanging="360"/>
        <w:jc w:val="left"/>
        <w:rPr>
          <w:sz w:val="20"/>
        </w:rPr>
      </w:pPr>
      <w:r>
        <w:rPr>
          <w:sz w:val="20"/>
        </w:rPr>
        <w:t>overall layout and design is creative and</w:t>
      </w:r>
      <w:r>
        <w:rPr>
          <w:spacing w:val="-15"/>
          <w:sz w:val="20"/>
        </w:rPr>
        <w:t> </w:t>
      </w:r>
      <w:r>
        <w:rPr>
          <w:sz w:val="20"/>
        </w:rPr>
        <w:t>appealing</w:t>
      </w:r>
    </w:p>
    <w:p>
      <w:pPr>
        <w:pStyle w:val="ListParagraph"/>
        <w:numPr>
          <w:ilvl w:val="0"/>
          <w:numId w:val="18"/>
        </w:numPr>
        <w:tabs>
          <w:tab w:pos="621" w:val="left" w:leader="none"/>
        </w:tabs>
        <w:spacing w:line="240" w:lineRule="auto" w:before="0" w:after="0"/>
        <w:ind w:left="620" w:right="1756" w:hanging="360"/>
        <w:jc w:val="left"/>
        <w:rPr>
          <w:sz w:val="20"/>
        </w:rPr>
      </w:pPr>
      <w:r>
        <w:rPr>
          <w:sz w:val="20"/>
        </w:rPr>
        <w:t>final product indicates a clear thought process and an intended, planned direction with formulation</w:t>
      </w:r>
      <w:r>
        <w:rPr>
          <w:spacing w:val="-29"/>
          <w:sz w:val="20"/>
        </w:rPr>
        <w:t> </w:t>
      </w:r>
      <w:r>
        <w:rPr>
          <w:sz w:val="20"/>
        </w:rPr>
        <w:t>and execution of a firm</w:t>
      </w:r>
      <w:r>
        <w:rPr>
          <w:spacing w:val="-10"/>
          <w:sz w:val="20"/>
        </w:rPr>
        <w:t> </w:t>
      </w:r>
      <w:r>
        <w:rPr>
          <w:sz w:val="20"/>
        </w:rPr>
        <w:t>idea</w:t>
      </w:r>
    </w:p>
    <w:p>
      <w:pPr>
        <w:pStyle w:val="ListParagraph"/>
        <w:numPr>
          <w:ilvl w:val="0"/>
          <w:numId w:val="18"/>
        </w:numPr>
        <w:tabs>
          <w:tab w:pos="621" w:val="left" w:leader="none"/>
        </w:tabs>
        <w:spacing w:line="245" w:lineRule="exact" w:before="1" w:after="0"/>
        <w:ind w:left="620" w:right="0" w:hanging="360"/>
        <w:jc w:val="left"/>
        <w:rPr>
          <w:sz w:val="20"/>
        </w:rPr>
      </w:pPr>
      <w:r>
        <w:rPr>
          <w:sz w:val="20"/>
        </w:rPr>
        <w:t>required information is effectively</w:t>
      </w:r>
      <w:r>
        <w:rPr>
          <w:spacing w:val="-23"/>
          <w:sz w:val="20"/>
        </w:rPr>
        <w:t> </w:t>
      </w:r>
      <w:r>
        <w:rPr>
          <w:sz w:val="20"/>
        </w:rPr>
        <w:t>communicated</w:t>
      </w:r>
    </w:p>
    <w:p>
      <w:pPr>
        <w:pStyle w:val="ListParagraph"/>
        <w:numPr>
          <w:ilvl w:val="0"/>
          <w:numId w:val="18"/>
        </w:numPr>
        <w:tabs>
          <w:tab w:pos="621" w:val="left" w:leader="none"/>
        </w:tabs>
        <w:spacing w:line="244" w:lineRule="exact" w:before="0" w:after="0"/>
        <w:ind w:left="620" w:right="0" w:hanging="360"/>
        <w:jc w:val="left"/>
        <w:rPr>
          <w:sz w:val="20"/>
        </w:rPr>
      </w:pPr>
      <w:r>
        <w:rPr>
          <w:sz w:val="20"/>
        </w:rPr>
        <w:t>copyright laws</w:t>
      </w:r>
      <w:r>
        <w:rPr>
          <w:spacing w:val="-12"/>
          <w:sz w:val="20"/>
        </w:rPr>
        <w:t> </w:t>
      </w:r>
      <w:r>
        <w:rPr>
          <w:sz w:val="20"/>
        </w:rPr>
        <w:t>followed</w:t>
      </w:r>
    </w:p>
    <w:p>
      <w:pPr>
        <w:pStyle w:val="ListParagraph"/>
        <w:numPr>
          <w:ilvl w:val="0"/>
          <w:numId w:val="18"/>
        </w:numPr>
        <w:tabs>
          <w:tab w:pos="621" w:val="left" w:leader="none"/>
        </w:tabs>
        <w:spacing w:line="244" w:lineRule="exact" w:before="0" w:after="0"/>
        <w:ind w:left="620" w:right="0" w:hanging="360"/>
        <w:jc w:val="left"/>
        <w:rPr>
          <w:sz w:val="20"/>
        </w:rPr>
      </w:pPr>
      <w:r>
        <w:rPr>
          <w:sz w:val="20"/>
        </w:rPr>
        <w:t>website functions without</w:t>
      </w:r>
      <w:r>
        <w:rPr>
          <w:spacing w:val="-13"/>
          <w:sz w:val="20"/>
        </w:rPr>
        <w:t> </w:t>
      </w:r>
      <w:r>
        <w:rPr>
          <w:sz w:val="20"/>
        </w:rPr>
        <w:t>error</w:t>
      </w:r>
    </w:p>
    <w:p>
      <w:pPr>
        <w:pStyle w:val="BodyText"/>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ability to make a businesslike</w:t>
      </w:r>
      <w:r>
        <w:rPr>
          <w:spacing w:val="-13"/>
          <w:sz w:val="20"/>
        </w:rPr>
        <w:t> </w:t>
      </w:r>
      <w:r>
        <w:rPr>
          <w:sz w:val="20"/>
        </w:rPr>
        <w:t>presentation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0"/>
          <w:sz w:val="20"/>
        </w:rPr>
        <w:t> </w:t>
      </w:r>
      <w:r>
        <w:rPr>
          <w:sz w:val="20"/>
        </w:rPr>
        <w:t>systematically</w:t>
      </w:r>
    </w:p>
    <w:p>
      <w:pPr>
        <w:pStyle w:val="BodyText"/>
        <w:spacing w:before="9"/>
        <w:rPr>
          <w:sz w:val="19"/>
        </w:rPr>
      </w:pPr>
    </w:p>
    <w:p>
      <w:pPr>
        <w:spacing w:before="0"/>
        <w:ind w:left="260" w:right="318" w:firstLine="0"/>
        <w:jc w:val="left"/>
        <w:rPr>
          <w:sz w:val="20"/>
        </w:rPr>
      </w:pPr>
      <w:r>
        <w:rPr>
          <w:b/>
          <w:sz w:val="20"/>
        </w:rPr>
        <w:t>Business Education Curriculum Standard(s)</w:t>
      </w:r>
      <w:r>
        <w:rPr>
          <w:sz w:val="20"/>
        </w:rPr>
        <w:t>:</w:t>
      </w:r>
    </w:p>
    <w:p>
      <w:pPr>
        <w:pStyle w:val="BodyText"/>
        <w:ind w:left="260" w:right="318"/>
      </w:pPr>
      <w:r>
        <w:rPr/>
        <w:t>Communication; Economics and Personal Finance; Entrepreneurship; Information Technology; Marketing</w:t>
      </w:r>
    </w:p>
    <w:p>
      <w:pPr>
        <w:pStyle w:val="BodyText"/>
        <w:spacing w:before="2"/>
        <w:rPr>
          <w:sz w:val="25"/>
        </w:rPr>
      </w:pPr>
      <w:r>
        <w:rPr/>
        <w:pict>
          <v:shape style="position:absolute;margin-left:64.391998pt;margin-top:18.676903pt;width:483.35pt;height:57.15pt;mso-position-horizontal-relative:page;mso-position-vertical-relative:paragraph;z-index:11296;mso-wrap-distance-left:0;mso-wrap-distance-right:0" type="#_x0000_t202" filled="false" stroked="true" strokeweight="4.440pt" strokecolor="#000000">
            <v:textbox inset="0,0,0,0">
              <w:txbxContent>
                <w:p>
                  <w:pPr>
                    <w:spacing w:before="17"/>
                    <w:ind w:left="108" w:right="297" w:firstLine="0"/>
                    <w:jc w:val="left"/>
                    <w:rPr>
                      <w:b/>
                      <w:sz w:val="28"/>
                    </w:rPr>
                  </w:pPr>
                  <w:r>
                    <w:rPr>
                      <w:b/>
                      <w:sz w:val="28"/>
                      <w:u w:val="thick"/>
                    </w:rPr>
                    <w:t>2015 Topic</w:t>
                  </w:r>
                </w:p>
                <w:p>
                  <w:pPr>
                    <w:pStyle w:val="BodyText"/>
                    <w:spacing w:line="242" w:lineRule="auto" w:before="1"/>
                    <w:ind w:left="108" w:right="297"/>
                    <w:rPr>
                      <w:rFonts w:ascii="Arial"/>
                    </w:rPr>
                  </w:pPr>
                  <w:r>
                    <w:rPr>
                      <w:rFonts w:ascii="Arial"/>
                    </w:rPr>
                    <w:t>Set up a website for young artistic entrepreneur(s) to sell their art, pottery, jewelry, etc. You should include pictures, but not limited to, bio of the entrepreneur(s), social media links, purchase and shipping information, and shopping cart. Information may be fictitious.</w:t>
                  </w:r>
                </w:p>
              </w:txbxContent>
            </v:textbox>
            <v:stroke linestyle="thickThin"/>
            <w10:wrap type="topAndBottom"/>
          </v:shape>
        </w:pict>
      </w:r>
    </w:p>
    <w:p>
      <w:pPr>
        <w:pStyle w:val="BodyText"/>
        <w:spacing w:before="9"/>
        <w:rPr>
          <w:sz w:val="19"/>
        </w:rPr>
      </w:pPr>
    </w:p>
    <w:p>
      <w:pPr>
        <w:pStyle w:val="Heading3"/>
        <w:spacing w:before="64"/>
        <w:ind w:left="260" w:right="318"/>
        <w:rPr>
          <w:u w:val="none"/>
        </w:rPr>
      </w:pPr>
      <w:r>
        <w:rPr>
          <w:u w:val="thick"/>
        </w:rPr>
        <w:t>Copyright and Fair Use Information</w:t>
      </w:r>
    </w:p>
    <w:p>
      <w:pPr>
        <w:spacing w:line="228" w:lineRule="exact" w:before="0"/>
        <w:ind w:left="260" w:right="318" w:firstLine="0"/>
        <w:jc w:val="left"/>
        <w:rPr>
          <w:i/>
          <w:sz w:val="20"/>
        </w:rPr>
      </w:pPr>
      <w:r>
        <w:rPr>
          <w:i/>
          <w:sz w:val="20"/>
        </w:rPr>
        <w:t>It is the policy of FBLA-PBL to comply with state and federal copyright laws.  Refer to the Format Guide.</w:t>
      </w:r>
    </w:p>
    <w:p>
      <w:pPr>
        <w:pStyle w:val="BodyText"/>
        <w:spacing w:before="4"/>
        <w:rPr>
          <w:i/>
          <w:sz w:val="28"/>
        </w:rPr>
      </w:pPr>
    </w:p>
    <w:p>
      <w:pPr>
        <w:pStyle w:val="Heading3"/>
        <w:ind w:left="260" w:right="6469"/>
        <w:rPr>
          <w:u w:val="none"/>
        </w:rPr>
      </w:pPr>
      <w:r>
        <w:rPr>
          <w:u w:val="thick"/>
        </w:rPr>
        <w:t>State Eligibility</w:t>
      </w:r>
    </w:p>
    <w:p>
      <w:pPr>
        <w:pStyle w:val="BodyText"/>
        <w:spacing w:line="228" w:lineRule="exact"/>
        <w:ind w:left="260" w:right="318"/>
      </w:pPr>
      <w:r>
        <w:rPr/>
        <w:t>Each local chapter may submit two (2) entries.  Participation in this event will allow an individual or a team of two</w:t>
      </w:r>
    </w:p>
    <w:p>
      <w:pPr>
        <w:spacing w:line="242" w:lineRule="auto" w:before="1"/>
        <w:ind w:left="260" w:right="1001" w:firstLine="0"/>
        <w:jc w:val="left"/>
        <w:rPr>
          <w:b/>
          <w:sz w:val="20"/>
        </w:rPr>
      </w:pPr>
      <w:r>
        <w:rPr>
          <w:sz w:val="20"/>
        </w:rPr>
        <w:t>(2) or three (3) members to demonstrate proficiency in conceptualizing, designing, and creating efficient and marketable e-business sites. The local chapter must be on record in the Pennsylvania state and the FBLA-PBL national offices as having paid dues by January 31 of the current school year. </w:t>
      </w:r>
      <w:r>
        <w:rPr>
          <w:b/>
          <w:sz w:val="20"/>
        </w:rPr>
        <w:t>Members participating in this event may not compete in another competitive event at a Region Leadership Conference.</w:t>
      </w:r>
    </w:p>
    <w:p>
      <w:pPr>
        <w:pStyle w:val="BodyText"/>
        <w:spacing w:before="5"/>
        <w:rPr>
          <w:b/>
          <w:sz w:val="19"/>
        </w:rPr>
      </w:pPr>
    </w:p>
    <w:p>
      <w:pPr>
        <w:pStyle w:val="BodyText"/>
        <w:ind w:left="260" w:right="1084"/>
      </w:pPr>
      <w:r>
        <w:rPr/>
        <w:t>The ten (10) entries with the highest rating sheet scores will qualify to attend the State Leadership Conference. The top ten (10) finalists will be notified by the PA FBLA Executive Director/State Chairman by date published at </w:t>
      </w:r>
      <w:hyperlink r:id="rId75">
        <w:r>
          <w:rPr>
            <w:color w:val="0000FF"/>
            <w:u w:val="single" w:color="0000FF"/>
          </w:rPr>
          <w:t>www.pafbla.org/importantdates.php</w:t>
        </w:r>
        <w:r>
          <w:rPr/>
          <w:t>,</w:t>
        </w:r>
      </w:hyperlink>
      <w:r>
        <w:rPr/>
        <w:t> which is posted on the PA FBLA web site. No more than one (1) may have competed in this event at a previous State Leadership Conference.</w:t>
      </w:r>
    </w:p>
    <w:p>
      <w:pPr>
        <w:spacing w:after="0"/>
        <w:sectPr>
          <w:headerReference w:type="default" r:id="rId123"/>
          <w:pgSz w:w="12240" w:h="15840"/>
          <w:pgMar w:header="1005" w:footer="1092" w:top="1200" w:bottom="1280" w:left="1180" w:right="460"/>
        </w:sectPr>
      </w:pPr>
    </w:p>
    <w:p>
      <w:pPr>
        <w:pStyle w:val="BodyText"/>
        <w:spacing w:before="10"/>
        <w:rPr>
          <w:sz w:val="13"/>
        </w:rPr>
      </w:pPr>
    </w:p>
    <w:p>
      <w:pPr>
        <w:spacing w:before="73"/>
        <w:ind w:left="220" w:right="1448" w:firstLine="0"/>
        <w:jc w:val="left"/>
        <w:rPr>
          <w:b/>
          <w:i/>
          <w:sz w:val="20"/>
        </w:rPr>
      </w:pPr>
      <w:r>
        <w:rPr>
          <w:b/>
          <w:i/>
          <w:sz w:val="20"/>
        </w:rPr>
        <w:t>In the event of a team entry, no more than one (1) member may have submitted a project for judging at a </w:t>
      </w:r>
      <w:r>
        <w:rPr>
          <w:b/>
          <w:i/>
          <w:sz w:val="20"/>
        </w:rPr>
        <w:t>previous State Leadership Conference. A member who has competed as an individual in an individual/team event (1-3) may compete again in the same event as a team member the following year, not as an individual.</w:t>
      </w:r>
    </w:p>
    <w:p>
      <w:pPr>
        <w:pStyle w:val="BodyText"/>
        <w:spacing w:before="11"/>
        <w:rPr>
          <w:b/>
          <w:i/>
          <w:sz w:val="27"/>
        </w:rPr>
      </w:pPr>
    </w:p>
    <w:p>
      <w:pPr>
        <w:spacing w:line="320" w:lineRule="exact" w:before="0"/>
        <w:ind w:left="220" w:right="1017" w:firstLine="0"/>
        <w:jc w:val="left"/>
        <w:rPr>
          <w:b/>
          <w:sz w:val="28"/>
        </w:rPr>
      </w:pPr>
      <w:r>
        <w:rPr>
          <w:b/>
          <w:sz w:val="28"/>
          <w:u w:val="thick"/>
        </w:rPr>
        <w:t>State Regulations</w:t>
      </w:r>
    </w:p>
    <w:p>
      <w:pPr>
        <w:pStyle w:val="ListParagraph"/>
        <w:numPr>
          <w:ilvl w:val="0"/>
          <w:numId w:val="194"/>
        </w:numPr>
        <w:tabs>
          <w:tab w:pos="581" w:val="left" w:leader="none"/>
        </w:tabs>
        <w:spacing w:line="228" w:lineRule="exact" w:before="0" w:after="0"/>
        <w:ind w:left="580" w:right="0" w:hanging="360"/>
        <w:jc w:val="left"/>
        <w:rPr>
          <w:sz w:val="20"/>
        </w:rPr>
      </w:pPr>
      <w:r>
        <w:rPr>
          <w:sz w:val="20"/>
        </w:rPr>
        <w:t>E-business sites should be designed to allow for viewing by as many different platforms as</w:t>
      </w:r>
      <w:r>
        <w:rPr>
          <w:spacing w:val="-32"/>
          <w:sz w:val="20"/>
        </w:rPr>
        <w:t> </w:t>
      </w:r>
      <w:r>
        <w:rPr>
          <w:sz w:val="20"/>
        </w:rPr>
        <w:t>possible.</w:t>
      </w:r>
    </w:p>
    <w:p>
      <w:pPr>
        <w:pStyle w:val="BodyText"/>
        <w:spacing w:before="9"/>
        <w:rPr>
          <w:sz w:val="19"/>
        </w:rPr>
      </w:pPr>
    </w:p>
    <w:p>
      <w:pPr>
        <w:pStyle w:val="ListParagraph"/>
        <w:numPr>
          <w:ilvl w:val="0"/>
          <w:numId w:val="194"/>
        </w:numPr>
        <w:tabs>
          <w:tab w:pos="581" w:val="left" w:leader="none"/>
        </w:tabs>
        <w:spacing w:line="240" w:lineRule="auto" w:before="1" w:after="0"/>
        <w:ind w:left="580" w:right="0" w:hanging="360"/>
        <w:jc w:val="left"/>
        <w:rPr>
          <w:sz w:val="20"/>
        </w:rPr>
      </w:pPr>
      <w:r>
        <w:rPr>
          <w:sz w:val="20"/>
        </w:rPr>
        <w:t>The website must be available for viewing on the Internet at the time of</w:t>
      </w:r>
      <w:r>
        <w:rPr>
          <w:spacing w:val="-31"/>
          <w:sz w:val="20"/>
        </w:rPr>
        <w:t> </w:t>
      </w:r>
      <w:r>
        <w:rPr>
          <w:sz w:val="20"/>
        </w:rPr>
        <w:t>judging.</w:t>
      </w:r>
    </w:p>
    <w:p>
      <w:pPr>
        <w:pStyle w:val="BodyText"/>
      </w:pPr>
    </w:p>
    <w:p>
      <w:pPr>
        <w:pStyle w:val="ListParagraph"/>
        <w:numPr>
          <w:ilvl w:val="0"/>
          <w:numId w:val="194"/>
        </w:numPr>
        <w:tabs>
          <w:tab w:pos="581" w:val="left" w:leader="none"/>
        </w:tabs>
        <w:spacing w:line="240" w:lineRule="auto" w:before="1" w:after="0"/>
        <w:ind w:left="580" w:right="0" w:hanging="360"/>
        <w:jc w:val="left"/>
        <w:rPr>
          <w:sz w:val="20"/>
        </w:rPr>
      </w:pPr>
      <w:r>
        <w:rPr>
          <w:sz w:val="20"/>
        </w:rPr>
        <w:t>No changes can be made to the website after the official entry</w:t>
      </w:r>
      <w:r>
        <w:rPr>
          <w:spacing w:val="-20"/>
          <w:sz w:val="20"/>
        </w:rPr>
        <w:t> </w:t>
      </w:r>
      <w:r>
        <w:rPr>
          <w:sz w:val="20"/>
        </w:rPr>
        <w:t>date.</w:t>
      </w:r>
    </w:p>
    <w:p>
      <w:pPr>
        <w:pStyle w:val="BodyText"/>
      </w:pPr>
    </w:p>
    <w:p>
      <w:pPr>
        <w:pStyle w:val="ListParagraph"/>
        <w:numPr>
          <w:ilvl w:val="0"/>
          <w:numId w:val="194"/>
        </w:numPr>
        <w:tabs>
          <w:tab w:pos="581" w:val="left" w:leader="none"/>
        </w:tabs>
        <w:spacing w:line="240" w:lineRule="auto" w:before="1" w:after="0"/>
        <w:ind w:left="580" w:right="1205" w:hanging="360"/>
        <w:jc w:val="left"/>
        <w:rPr>
          <w:sz w:val="20"/>
        </w:rPr>
      </w:pPr>
      <w:r>
        <w:rPr>
          <w:sz w:val="20"/>
        </w:rPr>
        <w:t>A</w:t>
      </w:r>
      <w:r>
        <w:rPr>
          <w:spacing w:val="-4"/>
          <w:sz w:val="20"/>
        </w:rPr>
        <w:t> </w:t>
      </w:r>
      <w:r>
        <w:rPr>
          <w:sz w:val="20"/>
        </w:rPr>
        <w:t>Statement</w:t>
      </w:r>
      <w:r>
        <w:rPr>
          <w:spacing w:val="-3"/>
          <w:sz w:val="20"/>
        </w:rPr>
        <w:t> </w:t>
      </w:r>
      <w:r>
        <w:rPr>
          <w:sz w:val="20"/>
        </w:rPr>
        <w:t>of</w:t>
      </w:r>
      <w:r>
        <w:rPr>
          <w:spacing w:val="-1"/>
          <w:sz w:val="20"/>
        </w:rPr>
        <w:t> </w:t>
      </w:r>
      <w:r>
        <w:rPr>
          <w:sz w:val="20"/>
        </w:rPr>
        <w:t>Assurance</w:t>
      </w:r>
      <w:r>
        <w:rPr>
          <w:spacing w:val="-2"/>
          <w:sz w:val="20"/>
        </w:rPr>
        <w:t> </w:t>
      </w:r>
      <w:r>
        <w:rPr>
          <w:sz w:val="20"/>
        </w:rPr>
        <w:t>form</w:t>
      </w:r>
      <w:r>
        <w:rPr>
          <w:spacing w:val="-1"/>
          <w:sz w:val="20"/>
        </w:rPr>
        <w:t> </w:t>
      </w:r>
      <w:r>
        <w:rPr>
          <w:sz w:val="20"/>
        </w:rPr>
        <w:t>must</w:t>
      </w:r>
      <w:r>
        <w:rPr>
          <w:spacing w:val="-3"/>
          <w:sz w:val="20"/>
        </w:rPr>
        <w:t> </w:t>
      </w:r>
      <w:r>
        <w:rPr>
          <w:sz w:val="20"/>
        </w:rPr>
        <w:t>be</w:t>
      </w:r>
      <w:r>
        <w:rPr>
          <w:spacing w:val="-2"/>
          <w:sz w:val="20"/>
        </w:rPr>
        <w:t> </w:t>
      </w:r>
      <w:r>
        <w:rPr>
          <w:sz w:val="20"/>
        </w:rPr>
        <w:t>completed</w:t>
      </w:r>
      <w:r>
        <w:rPr>
          <w:spacing w:val="1"/>
          <w:sz w:val="20"/>
        </w:rPr>
        <w:t> </w:t>
      </w:r>
      <w:r>
        <w:rPr>
          <w:sz w:val="20"/>
        </w:rPr>
        <w:t>with</w:t>
      </w:r>
      <w:r>
        <w:rPr>
          <w:spacing w:val="-4"/>
          <w:sz w:val="20"/>
        </w:rPr>
        <w:t> </w:t>
      </w:r>
      <w:r>
        <w:rPr>
          <w:sz w:val="20"/>
        </w:rPr>
        <w:t>the URL</w:t>
      </w:r>
      <w:r>
        <w:rPr>
          <w:spacing w:val="-4"/>
          <w:sz w:val="20"/>
        </w:rPr>
        <w:t> </w:t>
      </w:r>
      <w:r>
        <w:rPr>
          <w:sz w:val="20"/>
        </w:rPr>
        <w:t>and</w:t>
      </w:r>
      <w:r>
        <w:rPr>
          <w:spacing w:val="-1"/>
          <w:sz w:val="20"/>
        </w:rPr>
        <w:t> </w:t>
      </w:r>
      <w:r>
        <w:rPr>
          <w:sz w:val="20"/>
        </w:rPr>
        <w:t>submitted</w:t>
      </w:r>
      <w:r>
        <w:rPr>
          <w:spacing w:val="-1"/>
          <w:sz w:val="20"/>
        </w:rPr>
        <w:t> </w:t>
      </w:r>
      <w:r>
        <w:rPr>
          <w:sz w:val="20"/>
        </w:rPr>
        <w:t>to</w:t>
      </w:r>
      <w:r>
        <w:rPr>
          <w:spacing w:val="-1"/>
          <w:sz w:val="20"/>
        </w:rPr>
        <w:t> </w:t>
      </w:r>
      <w:r>
        <w:rPr>
          <w:sz w:val="20"/>
        </w:rPr>
        <w:t>the</w:t>
      </w:r>
      <w:r>
        <w:rPr>
          <w:spacing w:val="-2"/>
          <w:sz w:val="20"/>
        </w:rPr>
        <w:t> </w:t>
      </w:r>
      <w:r>
        <w:rPr>
          <w:sz w:val="20"/>
        </w:rPr>
        <w:t>state</w:t>
      </w:r>
      <w:r>
        <w:rPr>
          <w:spacing w:val="-2"/>
          <w:sz w:val="20"/>
        </w:rPr>
        <w:t> </w:t>
      </w:r>
      <w:r>
        <w:rPr>
          <w:sz w:val="20"/>
        </w:rPr>
        <w:t>office</w:t>
      </w:r>
      <w:r>
        <w:rPr>
          <w:spacing w:val="-2"/>
          <w:sz w:val="20"/>
        </w:rPr>
        <w:t> </w:t>
      </w:r>
      <w:r>
        <w:rPr>
          <w:sz w:val="20"/>
        </w:rPr>
        <w:t>by</w:t>
      </w:r>
      <w:r>
        <w:rPr>
          <w:spacing w:val="-6"/>
          <w:sz w:val="20"/>
        </w:rPr>
        <w:t> </w:t>
      </w:r>
      <w:r>
        <w:rPr>
          <w:sz w:val="20"/>
        </w:rPr>
        <w:t>the</w:t>
      </w:r>
      <w:r>
        <w:rPr>
          <w:spacing w:val="-2"/>
          <w:sz w:val="20"/>
        </w:rPr>
        <w:t> </w:t>
      </w:r>
      <w:r>
        <w:rPr>
          <w:sz w:val="20"/>
        </w:rPr>
        <w:t>date listed in the Important Dates section of the PA FBLA web</w:t>
      </w:r>
      <w:r>
        <w:rPr>
          <w:spacing w:val="-22"/>
          <w:sz w:val="20"/>
        </w:rPr>
        <w:t> </w:t>
      </w:r>
      <w:r>
        <w:rPr>
          <w:sz w:val="20"/>
        </w:rPr>
        <w:t>site.</w:t>
      </w:r>
    </w:p>
    <w:p>
      <w:pPr>
        <w:pStyle w:val="BodyText"/>
        <w:spacing w:before="9"/>
        <w:rPr>
          <w:sz w:val="19"/>
        </w:rPr>
      </w:pPr>
    </w:p>
    <w:p>
      <w:pPr>
        <w:pStyle w:val="ListParagraph"/>
        <w:numPr>
          <w:ilvl w:val="0"/>
          <w:numId w:val="194"/>
        </w:numPr>
        <w:tabs>
          <w:tab w:pos="581" w:val="left" w:leader="none"/>
        </w:tabs>
        <w:spacing w:line="240" w:lineRule="auto" w:before="1" w:after="0"/>
        <w:ind w:left="580" w:right="0" w:hanging="360"/>
        <w:jc w:val="left"/>
        <w:rPr>
          <w:sz w:val="20"/>
        </w:rPr>
      </w:pPr>
      <w:r>
        <w:rPr>
          <w:sz w:val="20"/>
        </w:rPr>
        <w:t>An event entry form must also be</w:t>
      </w:r>
      <w:r>
        <w:rPr>
          <w:spacing w:val="-17"/>
          <w:sz w:val="20"/>
        </w:rPr>
        <w:t> </w:t>
      </w:r>
      <w:r>
        <w:rPr>
          <w:sz w:val="20"/>
        </w:rPr>
        <w:t>submitted.</w:t>
      </w:r>
    </w:p>
    <w:p>
      <w:pPr>
        <w:pStyle w:val="BodyText"/>
        <w:spacing w:before="1"/>
      </w:pPr>
    </w:p>
    <w:p>
      <w:pPr>
        <w:pStyle w:val="ListParagraph"/>
        <w:numPr>
          <w:ilvl w:val="0"/>
          <w:numId w:val="194"/>
        </w:numPr>
        <w:tabs>
          <w:tab w:pos="581" w:val="left" w:leader="none"/>
        </w:tabs>
        <w:spacing w:line="240" w:lineRule="auto" w:before="0" w:after="0"/>
        <w:ind w:left="580" w:right="1102" w:hanging="360"/>
        <w:jc w:val="left"/>
        <w:rPr>
          <w:sz w:val="20"/>
        </w:rPr>
      </w:pPr>
      <w:r>
        <w:rPr>
          <w:sz w:val="20"/>
        </w:rPr>
        <w:t>Student members, not advisers, must prepare web sites. Advisers should serve as consultants to ensure that the web sites are well organized, contain substantiated statements, and are presented in</w:t>
      </w:r>
      <w:r>
        <w:rPr>
          <w:spacing w:val="-35"/>
          <w:sz w:val="20"/>
        </w:rPr>
        <w:t> </w:t>
      </w:r>
      <w:r>
        <w:rPr>
          <w:sz w:val="20"/>
        </w:rPr>
        <w:t>a professional manner.</w:t>
      </w:r>
    </w:p>
    <w:p>
      <w:pPr>
        <w:pStyle w:val="BodyText"/>
        <w:spacing w:before="9"/>
        <w:rPr>
          <w:sz w:val="19"/>
        </w:rPr>
      </w:pPr>
    </w:p>
    <w:p>
      <w:pPr>
        <w:pStyle w:val="ListParagraph"/>
        <w:numPr>
          <w:ilvl w:val="0"/>
          <w:numId w:val="194"/>
        </w:numPr>
        <w:tabs>
          <w:tab w:pos="581" w:val="left" w:leader="none"/>
        </w:tabs>
        <w:spacing w:line="240" w:lineRule="auto" w:before="1" w:after="0"/>
        <w:ind w:left="580" w:right="0" w:hanging="360"/>
        <w:jc w:val="left"/>
        <w:rPr>
          <w:sz w:val="20"/>
        </w:rPr>
      </w:pPr>
      <w:r>
        <w:rPr>
          <w:sz w:val="20"/>
        </w:rPr>
        <w:t>Web sites not adhering to these regulations will be</w:t>
      </w:r>
      <w:r>
        <w:rPr>
          <w:spacing w:val="-20"/>
          <w:sz w:val="20"/>
        </w:rPr>
        <w:t> </w:t>
      </w:r>
      <w:r>
        <w:rPr>
          <w:sz w:val="20"/>
        </w:rPr>
        <w:t>disqualified.</w:t>
      </w:r>
    </w:p>
    <w:p>
      <w:pPr>
        <w:pStyle w:val="BodyText"/>
      </w:pPr>
    </w:p>
    <w:p>
      <w:pPr>
        <w:pStyle w:val="ListParagraph"/>
        <w:numPr>
          <w:ilvl w:val="0"/>
          <w:numId w:val="194"/>
        </w:numPr>
        <w:tabs>
          <w:tab w:pos="581" w:val="left" w:leader="none"/>
        </w:tabs>
        <w:spacing w:line="240" w:lineRule="auto" w:before="1" w:after="0"/>
        <w:ind w:left="580" w:right="0" w:hanging="360"/>
        <w:jc w:val="left"/>
        <w:rPr>
          <w:sz w:val="20"/>
        </w:rPr>
      </w:pPr>
      <w:r>
        <w:rPr>
          <w:sz w:val="20"/>
        </w:rPr>
        <w:t>Entries will be judged according to the rating sheet found in these</w:t>
      </w:r>
      <w:r>
        <w:rPr>
          <w:spacing w:val="-22"/>
          <w:sz w:val="20"/>
        </w:rPr>
        <w:t> </w:t>
      </w:r>
      <w:r>
        <w:rPr>
          <w:sz w:val="20"/>
        </w:rPr>
        <w:t>guidelines.</w:t>
      </w:r>
    </w:p>
    <w:p>
      <w:pPr>
        <w:pStyle w:val="BodyText"/>
      </w:pPr>
    </w:p>
    <w:p>
      <w:pPr>
        <w:pStyle w:val="ListParagraph"/>
        <w:numPr>
          <w:ilvl w:val="0"/>
          <w:numId w:val="194"/>
        </w:numPr>
        <w:tabs>
          <w:tab w:pos="581" w:val="left" w:leader="none"/>
        </w:tabs>
        <w:spacing w:line="240" w:lineRule="auto" w:before="1" w:after="0"/>
        <w:ind w:left="580" w:right="0" w:hanging="360"/>
        <w:jc w:val="left"/>
        <w:rPr>
          <w:sz w:val="20"/>
        </w:rPr>
      </w:pPr>
      <w:r>
        <w:rPr>
          <w:sz w:val="20"/>
        </w:rPr>
        <w:t>The product or service may be real or</w:t>
      </w:r>
      <w:r>
        <w:rPr>
          <w:spacing w:val="-14"/>
          <w:sz w:val="20"/>
        </w:rPr>
        <w:t> </w:t>
      </w:r>
      <w:r>
        <w:rPr>
          <w:sz w:val="20"/>
        </w:rPr>
        <w:t>fictional.</w:t>
      </w:r>
    </w:p>
    <w:p>
      <w:pPr>
        <w:pStyle w:val="BodyText"/>
        <w:spacing w:before="2"/>
      </w:pPr>
    </w:p>
    <w:p>
      <w:pPr>
        <w:pStyle w:val="Heading3"/>
        <w:spacing w:before="1"/>
        <w:rPr>
          <w:u w:val="none"/>
        </w:rPr>
      </w:pPr>
      <w:r>
        <w:rPr>
          <w:u w:val="thick"/>
        </w:rPr>
        <w:t>State Procedure</w:t>
      </w:r>
    </w:p>
    <w:p>
      <w:pPr>
        <w:pStyle w:val="ListParagraph"/>
        <w:numPr>
          <w:ilvl w:val="0"/>
          <w:numId w:val="195"/>
        </w:numPr>
        <w:tabs>
          <w:tab w:pos="581" w:val="left" w:leader="none"/>
        </w:tabs>
        <w:spacing w:line="228" w:lineRule="exact" w:before="0" w:after="0"/>
        <w:ind w:left="580" w:right="0" w:hanging="360"/>
        <w:jc w:val="left"/>
        <w:rPr>
          <w:sz w:val="20"/>
        </w:rPr>
      </w:pPr>
      <w:r>
        <w:rPr>
          <w:sz w:val="20"/>
        </w:rPr>
        <w:t>The event consists of two parts:  (1) submission of a website, and (2)</w:t>
      </w:r>
      <w:r>
        <w:rPr>
          <w:spacing w:val="-33"/>
          <w:sz w:val="20"/>
        </w:rPr>
        <w:t> </w:t>
      </w:r>
      <w:r>
        <w:rPr>
          <w:sz w:val="20"/>
        </w:rPr>
        <w:t>performance.</w:t>
      </w:r>
    </w:p>
    <w:p>
      <w:pPr>
        <w:pStyle w:val="BodyText"/>
      </w:pPr>
    </w:p>
    <w:p>
      <w:pPr>
        <w:pStyle w:val="ListParagraph"/>
        <w:numPr>
          <w:ilvl w:val="0"/>
          <w:numId w:val="195"/>
        </w:numPr>
        <w:tabs>
          <w:tab w:pos="581" w:val="left" w:leader="none"/>
        </w:tabs>
        <w:spacing w:line="240" w:lineRule="auto" w:before="1"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5"/>
          <w:sz w:val="20"/>
        </w:rPr>
        <w:t> </w:t>
      </w:r>
      <w:r>
        <w:rPr>
          <w:sz w:val="20"/>
        </w:rPr>
        <w:t>disqualified.</w:t>
      </w:r>
    </w:p>
    <w:p>
      <w:pPr>
        <w:pStyle w:val="BodyText"/>
        <w:spacing w:before="1"/>
      </w:pPr>
    </w:p>
    <w:p>
      <w:pPr>
        <w:pStyle w:val="ListParagraph"/>
        <w:numPr>
          <w:ilvl w:val="0"/>
          <w:numId w:val="195"/>
        </w:numPr>
        <w:tabs>
          <w:tab w:pos="581" w:val="left" w:leader="none"/>
        </w:tabs>
        <w:spacing w:line="240" w:lineRule="auto" w:before="0" w:after="0"/>
        <w:ind w:left="580" w:right="0" w:hanging="360"/>
        <w:jc w:val="left"/>
        <w:rPr>
          <w:sz w:val="20"/>
        </w:rPr>
      </w:pPr>
      <w:r>
        <w:rPr>
          <w:sz w:val="20"/>
        </w:rPr>
        <w:t>If advancing to the final round, participants are required to complete both parts to be eligible to win an</w:t>
      </w:r>
      <w:r>
        <w:rPr>
          <w:spacing w:val="-33"/>
          <w:sz w:val="20"/>
        </w:rPr>
        <w:t> </w:t>
      </w:r>
      <w:r>
        <w:rPr>
          <w:sz w:val="20"/>
        </w:rPr>
        <w:t>award.</w:t>
      </w:r>
    </w:p>
    <w:p>
      <w:pPr>
        <w:pStyle w:val="BodyText"/>
        <w:spacing w:before="3"/>
      </w:pPr>
    </w:p>
    <w:p>
      <w:pPr>
        <w:spacing w:line="228" w:lineRule="exact" w:before="0"/>
        <w:ind w:left="220" w:right="1017" w:firstLine="0"/>
        <w:jc w:val="left"/>
        <w:rPr>
          <w:b/>
          <w:sz w:val="20"/>
        </w:rPr>
      </w:pPr>
      <w:r>
        <w:rPr>
          <w:b/>
          <w:sz w:val="20"/>
          <w:u w:val="single"/>
        </w:rPr>
        <w:t>Prejudged Website</w:t>
      </w:r>
    </w:p>
    <w:p>
      <w:pPr>
        <w:pStyle w:val="ListParagraph"/>
        <w:numPr>
          <w:ilvl w:val="0"/>
          <w:numId w:val="196"/>
        </w:numPr>
        <w:tabs>
          <w:tab w:pos="581" w:val="left" w:leader="none"/>
        </w:tabs>
        <w:spacing w:line="240" w:lineRule="auto" w:before="0" w:after="0"/>
        <w:ind w:left="580" w:right="979" w:hanging="360"/>
        <w:jc w:val="left"/>
        <w:rPr>
          <w:sz w:val="20"/>
        </w:rPr>
      </w:pPr>
      <w:r>
        <w:rPr>
          <w:sz w:val="20"/>
        </w:rPr>
        <w:t>The local chapter adviser must certify and submit an event entry form which is posted on the PA FBLA web site to the PA FBLA Executive Director/State Chairman by the deadline date listed at </w:t>
      </w:r>
      <w:hyperlink r:id="rId75">
        <w:r>
          <w:rPr>
            <w:color w:val="0000FF"/>
            <w:sz w:val="20"/>
            <w:u w:val="single" w:color="0000FF"/>
          </w:rPr>
          <w:t>www.pafbla.org/importantdates.php</w:t>
        </w:r>
        <w:r>
          <w:rPr>
            <w:sz w:val="20"/>
          </w:rPr>
          <w:t>,</w:t>
        </w:r>
      </w:hyperlink>
      <w:r>
        <w:rPr>
          <w:sz w:val="20"/>
        </w:rPr>
        <w:t>  which is also posted on the PA FBLA web site.  The form must include the following information:  chapter name, participants’ names, school, city, state, and</w:t>
      </w:r>
      <w:r>
        <w:rPr>
          <w:spacing w:val="-27"/>
          <w:sz w:val="20"/>
        </w:rPr>
        <w:t> </w:t>
      </w:r>
      <w:r>
        <w:rPr>
          <w:sz w:val="20"/>
        </w:rPr>
        <w:t>URL.</w:t>
      </w:r>
    </w:p>
    <w:p>
      <w:pPr>
        <w:pStyle w:val="BodyText"/>
        <w:spacing w:before="9"/>
        <w:rPr>
          <w:sz w:val="19"/>
        </w:rPr>
      </w:pPr>
    </w:p>
    <w:p>
      <w:pPr>
        <w:pStyle w:val="ListParagraph"/>
        <w:numPr>
          <w:ilvl w:val="0"/>
          <w:numId w:val="196"/>
        </w:numPr>
        <w:tabs>
          <w:tab w:pos="581" w:val="left" w:leader="none"/>
        </w:tabs>
        <w:spacing w:line="240" w:lineRule="auto" w:before="1" w:after="0"/>
        <w:ind w:left="580" w:right="0" w:hanging="360"/>
        <w:jc w:val="left"/>
        <w:rPr>
          <w:sz w:val="20"/>
        </w:rPr>
      </w:pPr>
      <w:r>
        <w:rPr>
          <w:sz w:val="20"/>
        </w:rPr>
        <w:t>This is not a chapter website.  The topic must be incorporated in the web site</w:t>
      </w:r>
      <w:r>
        <w:rPr>
          <w:spacing w:val="-28"/>
          <w:sz w:val="20"/>
        </w:rPr>
        <w:t> </w:t>
      </w:r>
      <w:r>
        <w:rPr>
          <w:sz w:val="20"/>
        </w:rPr>
        <w:t>design.</w:t>
      </w:r>
    </w:p>
    <w:p>
      <w:pPr>
        <w:pStyle w:val="BodyText"/>
      </w:pPr>
    </w:p>
    <w:p>
      <w:pPr>
        <w:pStyle w:val="ListParagraph"/>
        <w:numPr>
          <w:ilvl w:val="0"/>
          <w:numId w:val="196"/>
        </w:numPr>
        <w:tabs>
          <w:tab w:pos="581" w:val="left" w:leader="none"/>
        </w:tabs>
        <w:spacing w:line="240" w:lineRule="auto" w:before="1" w:after="0"/>
        <w:ind w:left="580" w:right="0" w:hanging="360"/>
        <w:jc w:val="left"/>
        <w:rPr>
          <w:sz w:val="20"/>
        </w:rPr>
      </w:pPr>
      <w:r>
        <w:rPr>
          <w:sz w:val="20"/>
        </w:rPr>
        <w:t>The use of templates must be</w:t>
      </w:r>
      <w:r>
        <w:rPr>
          <w:spacing w:val="-14"/>
          <w:sz w:val="20"/>
        </w:rPr>
        <w:t> </w:t>
      </w:r>
      <w:r>
        <w:rPr>
          <w:sz w:val="20"/>
        </w:rPr>
        <w:t>identified.</w:t>
      </w:r>
    </w:p>
    <w:p>
      <w:pPr>
        <w:pStyle w:val="BodyText"/>
        <w:spacing w:before="9"/>
        <w:rPr>
          <w:sz w:val="19"/>
        </w:rPr>
      </w:pPr>
    </w:p>
    <w:p>
      <w:pPr>
        <w:pStyle w:val="ListParagraph"/>
        <w:numPr>
          <w:ilvl w:val="0"/>
          <w:numId w:val="196"/>
        </w:numPr>
        <w:tabs>
          <w:tab w:pos="581" w:val="left" w:leader="none"/>
        </w:tabs>
        <w:spacing w:line="240" w:lineRule="auto" w:before="1" w:after="0"/>
        <w:ind w:left="580" w:right="0" w:hanging="360"/>
        <w:jc w:val="left"/>
        <w:rPr>
          <w:sz w:val="20"/>
        </w:rPr>
      </w:pPr>
      <w:r>
        <w:rPr>
          <w:sz w:val="20"/>
        </w:rPr>
        <w:t>If using a shopping cart, it doesn’t need to be</w:t>
      </w:r>
      <w:r>
        <w:rPr>
          <w:spacing w:val="-17"/>
          <w:sz w:val="20"/>
        </w:rPr>
        <w:t> </w:t>
      </w:r>
      <w:r>
        <w:rPr>
          <w:sz w:val="20"/>
        </w:rPr>
        <w:t>active.</w:t>
      </w:r>
    </w:p>
    <w:p>
      <w:pPr>
        <w:pStyle w:val="BodyText"/>
        <w:spacing w:before="1"/>
      </w:pPr>
    </w:p>
    <w:p>
      <w:pPr>
        <w:pStyle w:val="ListParagraph"/>
        <w:numPr>
          <w:ilvl w:val="0"/>
          <w:numId w:val="196"/>
        </w:numPr>
        <w:tabs>
          <w:tab w:pos="581" w:val="left" w:leader="none"/>
        </w:tabs>
        <w:spacing w:line="240" w:lineRule="auto" w:before="0" w:after="0"/>
        <w:ind w:left="580" w:right="2115" w:hanging="360"/>
        <w:jc w:val="left"/>
        <w:rPr>
          <w:sz w:val="20"/>
        </w:rPr>
      </w:pPr>
      <w:r>
        <w:rPr>
          <w:sz w:val="20"/>
        </w:rPr>
        <w:t>Any photographs, text, trademarks, or names that are used on the site must be supported by</w:t>
      </w:r>
      <w:r>
        <w:rPr>
          <w:spacing w:val="-35"/>
          <w:sz w:val="20"/>
        </w:rPr>
        <w:t> </w:t>
      </w:r>
      <w:r>
        <w:rPr>
          <w:sz w:val="20"/>
        </w:rPr>
        <w:t>proper documentation and approvals indicated </w:t>
      </w:r>
      <w:r>
        <w:rPr>
          <w:sz w:val="20"/>
          <w:u w:val="single"/>
        </w:rPr>
        <w:t>on the</w:t>
      </w:r>
      <w:r>
        <w:rPr>
          <w:spacing w:val="-13"/>
          <w:sz w:val="20"/>
          <w:u w:val="single"/>
        </w:rPr>
        <w:t> </w:t>
      </w:r>
      <w:r>
        <w:rPr>
          <w:sz w:val="20"/>
          <w:u w:val="single"/>
        </w:rPr>
        <w:t>website</w:t>
      </w:r>
      <w:r>
        <w:rPr>
          <w:sz w:val="20"/>
        </w:rPr>
        <w:t>.</w:t>
      </w:r>
    </w:p>
    <w:p>
      <w:pPr>
        <w:pStyle w:val="BodyText"/>
        <w:spacing w:before="7"/>
        <w:rPr>
          <w:sz w:val="13"/>
        </w:rPr>
      </w:pPr>
    </w:p>
    <w:p>
      <w:pPr>
        <w:pStyle w:val="ListParagraph"/>
        <w:numPr>
          <w:ilvl w:val="0"/>
          <w:numId w:val="196"/>
        </w:numPr>
        <w:tabs>
          <w:tab w:pos="581" w:val="left" w:leader="none"/>
        </w:tabs>
        <w:spacing w:line="240" w:lineRule="auto" w:before="74" w:after="0"/>
        <w:ind w:left="580" w:right="1705" w:hanging="360"/>
        <w:jc w:val="left"/>
        <w:rPr>
          <w:sz w:val="20"/>
        </w:rPr>
      </w:pPr>
      <w:r>
        <w:rPr>
          <w:sz w:val="20"/>
        </w:rPr>
        <w:t>Members are expected to follow all applicable copyright laws and may be disqualified if items are</w:t>
      </w:r>
      <w:r>
        <w:rPr>
          <w:spacing w:val="-21"/>
          <w:sz w:val="20"/>
        </w:rPr>
        <w:t> </w:t>
      </w:r>
      <w:r>
        <w:rPr>
          <w:sz w:val="20"/>
        </w:rPr>
        <w:t>used inappropriately and not</w:t>
      </w:r>
      <w:r>
        <w:rPr>
          <w:spacing w:val="-14"/>
          <w:sz w:val="20"/>
        </w:rPr>
        <w:t> </w:t>
      </w:r>
      <w:r>
        <w:rPr>
          <w:sz w:val="20"/>
        </w:rPr>
        <w:t>documented.</w:t>
      </w:r>
    </w:p>
    <w:p>
      <w:pPr>
        <w:pStyle w:val="BodyText"/>
      </w:pPr>
    </w:p>
    <w:p>
      <w:pPr>
        <w:pStyle w:val="ListParagraph"/>
        <w:numPr>
          <w:ilvl w:val="0"/>
          <w:numId w:val="196"/>
        </w:numPr>
        <w:tabs>
          <w:tab w:pos="581" w:val="left" w:leader="none"/>
        </w:tabs>
        <w:spacing w:line="240" w:lineRule="auto" w:before="1" w:after="0"/>
        <w:ind w:left="580" w:right="0" w:hanging="360"/>
        <w:jc w:val="left"/>
        <w:rPr>
          <w:sz w:val="20"/>
        </w:rPr>
      </w:pPr>
      <w:r>
        <w:rPr>
          <w:sz w:val="20"/>
        </w:rPr>
        <w:t>The website must be available for viewing on the Internet at the time of</w:t>
      </w:r>
      <w:r>
        <w:rPr>
          <w:spacing w:val="-31"/>
          <w:sz w:val="20"/>
        </w:rPr>
        <w:t> </w:t>
      </w:r>
      <w:r>
        <w:rPr>
          <w:sz w:val="20"/>
        </w:rPr>
        <w:t>judging.</w:t>
      </w:r>
    </w:p>
    <w:p>
      <w:pPr>
        <w:pStyle w:val="BodyText"/>
      </w:pPr>
    </w:p>
    <w:p>
      <w:pPr>
        <w:pStyle w:val="ListParagraph"/>
        <w:numPr>
          <w:ilvl w:val="0"/>
          <w:numId w:val="196"/>
        </w:numPr>
        <w:tabs>
          <w:tab w:pos="581" w:val="left" w:leader="none"/>
        </w:tabs>
        <w:spacing w:line="240" w:lineRule="auto" w:before="0" w:after="0"/>
        <w:ind w:left="580" w:right="0" w:hanging="360"/>
        <w:jc w:val="left"/>
        <w:rPr>
          <w:sz w:val="20"/>
        </w:rPr>
      </w:pPr>
      <w:r>
        <w:rPr>
          <w:sz w:val="20"/>
        </w:rPr>
        <w:t>E-business sites should be designed to allow for viewing on  many different</w:t>
      </w:r>
      <w:r>
        <w:rPr>
          <w:spacing w:val="-25"/>
          <w:sz w:val="20"/>
        </w:rPr>
        <w:t> </w:t>
      </w:r>
      <w:r>
        <w:rPr>
          <w:sz w:val="20"/>
        </w:rPr>
        <w:t>platforms.</w:t>
      </w:r>
    </w:p>
    <w:p>
      <w:pPr>
        <w:spacing w:after="0" w:line="240" w:lineRule="auto"/>
        <w:jc w:val="left"/>
        <w:rPr>
          <w:sz w:val="20"/>
        </w:rPr>
        <w:sectPr>
          <w:pgSz w:w="12240" w:h="15840"/>
          <w:pgMar w:header="1005" w:footer="1092" w:top="1200" w:bottom="1280" w:left="1220" w:right="460"/>
        </w:sectPr>
      </w:pPr>
    </w:p>
    <w:p>
      <w:pPr>
        <w:pStyle w:val="BodyText"/>
        <w:spacing w:before="10"/>
        <w:rPr>
          <w:sz w:val="13"/>
        </w:rPr>
      </w:pPr>
    </w:p>
    <w:p>
      <w:pPr>
        <w:spacing w:before="73"/>
        <w:ind w:left="220" w:right="8092" w:firstLine="0"/>
        <w:jc w:val="left"/>
        <w:rPr>
          <w:b/>
          <w:sz w:val="20"/>
        </w:rPr>
      </w:pPr>
      <w:r>
        <w:rPr>
          <w:b/>
          <w:sz w:val="20"/>
          <w:u w:val="single"/>
        </w:rPr>
        <w:t>Conference Requirements </w:t>
      </w:r>
      <w:r>
        <w:rPr>
          <w:b/>
          <w:sz w:val="20"/>
        </w:rPr>
        <w:t>Oral Presentation</w:t>
      </w:r>
    </w:p>
    <w:p>
      <w:pPr>
        <w:pStyle w:val="ListParagraph"/>
        <w:numPr>
          <w:ilvl w:val="0"/>
          <w:numId w:val="197"/>
        </w:numPr>
        <w:tabs>
          <w:tab w:pos="581" w:val="left" w:leader="none"/>
        </w:tabs>
        <w:spacing w:line="228" w:lineRule="exact" w:before="0" w:after="0"/>
        <w:ind w:left="580" w:right="1554" w:hanging="360"/>
        <w:jc w:val="left"/>
        <w:rPr>
          <w:sz w:val="20"/>
        </w:rPr>
      </w:pPr>
      <w:r>
        <w:rPr>
          <w:sz w:val="20"/>
        </w:rPr>
        <w:t>Based</w:t>
      </w:r>
      <w:r>
        <w:rPr>
          <w:spacing w:val="-2"/>
          <w:sz w:val="20"/>
        </w:rPr>
        <w:t> </w:t>
      </w:r>
      <w:r>
        <w:rPr>
          <w:sz w:val="20"/>
        </w:rPr>
        <w:t>on</w:t>
      </w:r>
      <w:r>
        <w:rPr>
          <w:spacing w:val="-4"/>
          <w:sz w:val="20"/>
        </w:rPr>
        <w:t> </w:t>
      </w:r>
      <w:r>
        <w:rPr>
          <w:sz w:val="20"/>
        </w:rPr>
        <w:t>the</w:t>
      </w:r>
      <w:r>
        <w:rPr>
          <w:spacing w:val="-3"/>
          <w:sz w:val="20"/>
        </w:rPr>
        <w:t> </w:t>
      </w:r>
      <w:r>
        <w:rPr>
          <w:sz w:val="20"/>
        </w:rPr>
        <w:t>ten</w:t>
      </w:r>
      <w:r>
        <w:rPr>
          <w:spacing w:val="-4"/>
          <w:sz w:val="20"/>
        </w:rPr>
        <w:t> </w:t>
      </w:r>
      <w:r>
        <w:rPr>
          <w:sz w:val="20"/>
        </w:rPr>
        <w:t>(10)</w:t>
      </w:r>
      <w:r>
        <w:rPr>
          <w:spacing w:val="-3"/>
          <w:sz w:val="20"/>
        </w:rPr>
        <w:t> </w:t>
      </w:r>
      <w:r>
        <w:rPr>
          <w:sz w:val="20"/>
        </w:rPr>
        <w:t>highest</w:t>
      </w:r>
      <w:r>
        <w:rPr>
          <w:spacing w:val="-1"/>
          <w:sz w:val="20"/>
        </w:rPr>
        <w:t> </w:t>
      </w:r>
      <w:r>
        <w:rPr>
          <w:sz w:val="20"/>
        </w:rPr>
        <w:t>prejudged</w:t>
      </w:r>
      <w:r>
        <w:rPr>
          <w:spacing w:val="-2"/>
          <w:sz w:val="20"/>
        </w:rPr>
        <w:t> </w:t>
      </w:r>
      <w:r>
        <w:rPr>
          <w:sz w:val="20"/>
        </w:rPr>
        <w:t>project</w:t>
      </w:r>
      <w:r>
        <w:rPr>
          <w:spacing w:val="-4"/>
          <w:sz w:val="20"/>
        </w:rPr>
        <w:t> </w:t>
      </w:r>
      <w:r>
        <w:rPr>
          <w:sz w:val="20"/>
        </w:rPr>
        <w:t>scores,</w:t>
      </w:r>
      <w:r>
        <w:rPr>
          <w:spacing w:val="-3"/>
          <w:sz w:val="20"/>
        </w:rPr>
        <w:t> </w:t>
      </w:r>
      <w:r>
        <w:rPr>
          <w:sz w:val="20"/>
        </w:rPr>
        <w:t>a</w:t>
      </w:r>
      <w:r>
        <w:rPr>
          <w:spacing w:val="-3"/>
          <w:sz w:val="20"/>
        </w:rPr>
        <w:t> </w:t>
      </w:r>
      <w:r>
        <w:rPr>
          <w:sz w:val="20"/>
        </w:rPr>
        <w:t>maximum</w:t>
      </w:r>
      <w:r>
        <w:rPr>
          <w:spacing w:val="-5"/>
          <w:sz w:val="20"/>
        </w:rPr>
        <w:t> </w:t>
      </w:r>
      <w:r>
        <w:rPr>
          <w:sz w:val="20"/>
        </w:rPr>
        <w:t>of</w:t>
      </w:r>
      <w:r>
        <w:rPr>
          <w:spacing w:val="-5"/>
          <w:sz w:val="20"/>
        </w:rPr>
        <w:t> </w:t>
      </w:r>
      <w:r>
        <w:rPr>
          <w:sz w:val="20"/>
        </w:rPr>
        <w:t>10</w:t>
      </w:r>
      <w:r>
        <w:rPr>
          <w:spacing w:val="-2"/>
          <w:sz w:val="20"/>
        </w:rPr>
        <w:t> </w:t>
      </w:r>
      <w:r>
        <w:rPr>
          <w:sz w:val="20"/>
        </w:rPr>
        <w:t>individuals</w:t>
      </w:r>
      <w:r>
        <w:rPr>
          <w:spacing w:val="-4"/>
          <w:sz w:val="20"/>
        </w:rPr>
        <w:t> </w:t>
      </w:r>
      <w:r>
        <w:rPr>
          <w:sz w:val="20"/>
        </w:rPr>
        <w:t>or</w:t>
      </w:r>
      <w:r>
        <w:rPr>
          <w:spacing w:val="-3"/>
          <w:sz w:val="20"/>
        </w:rPr>
        <w:t> </w:t>
      </w:r>
      <w:r>
        <w:rPr>
          <w:sz w:val="20"/>
        </w:rPr>
        <w:t>teams</w:t>
      </w:r>
      <w:r>
        <w:rPr>
          <w:spacing w:val="-1"/>
          <w:sz w:val="20"/>
        </w:rPr>
        <w:t> </w:t>
      </w:r>
      <w:r>
        <w:rPr>
          <w:sz w:val="20"/>
        </w:rPr>
        <w:t>up</w:t>
      </w:r>
      <w:r>
        <w:rPr>
          <w:spacing w:val="-2"/>
          <w:sz w:val="20"/>
        </w:rPr>
        <w:t> </w:t>
      </w:r>
      <w:r>
        <w:rPr>
          <w:sz w:val="20"/>
        </w:rPr>
        <w:t>to</w:t>
      </w:r>
      <w:r>
        <w:rPr>
          <w:spacing w:val="-2"/>
          <w:sz w:val="20"/>
        </w:rPr>
        <w:t> </w:t>
      </w:r>
      <w:r>
        <w:rPr>
          <w:sz w:val="20"/>
        </w:rPr>
        <w:t>three members will be selected to make an oral presentation at the State Leadership</w:t>
      </w:r>
      <w:r>
        <w:rPr>
          <w:spacing w:val="-26"/>
          <w:sz w:val="20"/>
        </w:rPr>
        <w:t> </w:t>
      </w:r>
      <w:r>
        <w:rPr>
          <w:sz w:val="20"/>
        </w:rPr>
        <w:t>Conference.</w:t>
      </w:r>
    </w:p>
    <w:p>
      <w:pPr>
        <w:pStyle w:val="BodyText"/>
        <w:spacing w:before="10"/>
        <w:rPr>
          <w:sz w:val="19"/>
        </w:rPr>
      </w:pPr>
    </w:p>
    <w:p>
      <w:pPr>
        <w:pStyle w:val="ListParagraph"/>
        <w:numPr>
          <w:ilvl w:val="0"/>
          <w:numId w:val="197"/>
        </w:numPr>
        <w:tabs>
          <w:tab w:pos="581" w:val="left" w:leader="none"/>
        </w:tabs>
        <w:spacing w:line="240" w:lineRule="auto" w:before="0" w:after="0"/>
        <w:ind w:left="580" w:right="1262" w:hanging="360"/>
        <w:jc w:val="both"/>
        <w:rPr>
          <w:sz w:val="20"/>
        </w:rPr>
      </w:pPr>
      <w:r>
        <w:rPr>
          <w:sz w:val="20"/>
        </w:rPr>
        <w:t>The presentation is an explanation of the E-Business Web site, and the Web Site may be shown to the judges when explaining the site. The teams or individuals will be able to access their URL. The explanation should include, but not limited</w:t>
      </w:r>
      <w:r>
        <w:rPr>
          <w:spacing w:val="-10"/>
          <w:sz w:val="20"/>
        </w:rPr>
        <w:t> </w:t>
      </w:r>
      <w:r>
        <w:rPr>
          <w:sz w:val="20"/>
        </w:rPr>
        <w:t>to:</w:t>
      </w:r>
    </w:p>
    <w:p>
      <w:pPr>
        <w:pStyle w:val="BodyText"/>
        <w:spacing w:before="9"/>
        <w:rPr>
          <w:sz w:val="19"/>
        </w:rPr>
      </w:pPr>
    </w:p>
    <w:p>
      <w:pPr>
        <w:pStyle w:val="ListParagraph"/>
        <w:numPr>
          <w:ilvl w:val="1"/>
          <w:numId w:val="197"/>
        </w:numPr>
        <w:tabs>
          <w:tab w:pos="1032" w:val="left" w:leader="none"/>
        </w:tabs>
        <w:spacing w:line="240" w:lineRule="auto" w:before="1" w:after="0"/>
        <w:ind w:left="1031" w:right="0" w:hanging="451"/>
        <w:jc w:val="left"/>
        <w:rPr>
          <w:sz w:val="20"/>
        </w:rPr>
      </w:pPr>
      <w:r>
        <w:rPr>
          <w:sz w:val="20"/>
        </w:rPr>
        <w:t>Development of the</w:t>
      </w:r>
      <w:r>
        <w:rPr>
          <w:spacing w:val="-10"/>
          <w:sz w:val="20"/>
        </w:rPr>
        <w:t> </w:t>
      </w:r>
      <w:r>
        <w:rPr>
          <w:sz w:val="20"/>
        </w:rPr>
        <w:t>topic</w:t>
      </w:r>
    </w:p>
    <w:p>
      <w:pPr>
        <w:pStyle w:val="ListParagraph"/>
        <w:numPr>
          <w:ilvl w:val="1"/>
          <w:numId w:val="197"/>
        </w:numPr>
        <w:tabs>
          <w:tab w:pos="1032" w:val="left" w:leader="none"/>
        </w:tabs>
        <w:spacing w:line="240" w:lineRule="auto" w:before="0" w:after="0"/>
        <w:ind w:left="1031" w:right="0" w:hanging="451"/>
        <w:jc w:val="left"/>
        <w:rPr>
          <w:sz w:val="20"/>
        </w:rPr>
      </w:pPr>
      <w:r>
        <w:rPr>
          <w:sz w:val="20"/>
        </w:rPr>
        <w:t>Development and design</w:t>
      </w:r>
      <w:r>
        <w:rPr>
          <w:spacing w:val="-10"/>
          <w:sz w:val="20"/>
        </w:rPr>
        <w:t> </w:t>
      </w:r>
      <w:r>
        <w:rPr>
          <w:sz w:val="20"/>
        </w:rPr>
        <w:t>process</w:t>
      </w:r>
    </w:p>
    <w:p>
      <w:pPr>
        <w:pStyle w:val="ListParagraph"/>
        <w:numPr>
          <w:ilvl w:val="1"/>
          <w:numId w:val="197"/>
        </w:numPr>
        <w:tabs>
          <w:tab w:pos="1032" w:val="left" w:leader="none"/>
        </w:tabs>
        <w:spacing w:line="240" w:lineRule="auto" w:before="0" w:after="0"/>
        <w:ind w:left="1031" w:right="0" w:hanging="451"/>
        <w:jc w:val="left"/>
        <w:rPr>
          <w:sz w:val="20"/>
        </w:rPr>
      </w:pPr>
      <w:r>
        <w:rPr>
          <w:sz w:val="20"/>
        </w:rPr>
        <w:t>Use and implementation of innovative</w:t>
      </w:r>
      <w:r>
        <w:rPr>
          <w:spacing w:val="-18"/>
          <w:sz w:val="20"/>
        </w:rPr>
        <w:t> </w:t>
      </w:r>
      <w:r>
        <w:rPr>
          <w:sz w:val="20"/>
        </w:rPr>
        <w:t>technology</w:t>
      </w:r>
    </w:p>
    <w:p>
      <w:pPr>
        <w:pStyle w:val="ListParagraph"/>
        <w:numPr>
          <w:ilvl w:val="1"/>
          <w:numId w:val="197"/>
        </w:numPr>
        <w:tabs>
          <w:tab w:pos="1032" w:val="left" w:leader="none"/>
        </w:tabs>
        <w:spacing w:line="240" w:lineRule="auto" w:before="0" w:after="0"/>
        <w:ind w:left="1031" w:right="0" w:hanging="451"/>
        <w:jc w:val="left"/>
        <w:rPr>
          <w:sz w:val="20"/>
        </w:rPr>
      </w:pPr>
      <w:r>
        <w:rPr>
          <w:sz w:val="20"/>
        </w:rPr>
        <w:t>Use and development of media</w:t>
      </w:r>
      <w:r>
        <w:rPr>
          <w:spacing w:val="-14"/>
          <w:sz w:val="20"/>
        </w:rPr>
        <w:t> </w:t>
      </w:r>
      <w:r>
        <w:rPr>
          <w:sz w:val="20"/>
        </w:rPr>
        <w:t>elements</w:t>
      </w:r>
    </w:p>
    <w:p>
      <w:pPr>
        <w:pStyle w:val="ListParagraph"/>
        <w:numPr>
          <w:ilvl w:val="1"/>
          <w:numId w:val="197"/>
        </w:numPr>
        <w:tabs>
          <w:tab w:pos="1032" w:val="left" w:leader="none"/>
        </w:tabs>
        <w:spacing w:line="240" w:lineRule="auto" w:before="0" w:after="0"/>
        <w:ind w:left="1031" w:right="0" w:hanging="451"/>
        <w:jc w:val="left"/>
        <w:rPr>
          <w:sz w:val="20"/>
        </w:rPr>
      </w:pPr>
      <w:r>
        <w:rPr>
          <w:sz w:val="20"/>
        </w:rPr>
        <w:t>Copyright issues with pictures, music,</w:t>
      </w:r>
      <w:r>
        <w:rPr>
          <w:spacing w:val="-18"/>
          <w:sz w:val="20"/>
        </w:rPr>
        <w:t> </w:t>
      </w:r>
      <w:r>
        <w:rPr>
          <w:sz w:val="20"/>
        </w:rPr>
        <w:t>etc.</w:t>
      </w:r>
    </w:p>
    <w:p>
      <w:pPr>
        <w:pStyle w:val="BodyText"/>
        <w:spacing w:before="9"/>
        <w:rPr>
          <w:sz w:val="19"/>
        </w:rPr>
      </w:pPr>
    </w:p>
    <w:p>
      <w:pPr>
        <w:pStyle w:val="ListParagraph"/>
        <w:numPr>
          <w:ilvl w:val="0"/>
          <w:numId w:val="197"/>
        </w:numPr>
        <w:tabs>
          <w:tab w:pos="581" w:val="left" w:leader="none"/>
        </w:tabs>
        <w:spacing w:line="240" w:lineRule="auto" w:before="1" w:after="0"/>
        <w:ind w:left="580" w:right="992" w:hanging="360"/>
        <w:jc w:val="left"/>
        <w:rPr>
          <w:sz w:val="20"/>
        </w:rPr>
      </w:pPr>
      <w:r>
        <w:rPr>
          <w:sz w:val="20"/>
        </w:rPr>
        <w:t>Presentation of the entry must be conducted by participants who authored the event. In the case of a team event, at least one author must give the presentation. However, all team members who wish to be recognized as state winners must register for the SLC.  No replacements or substitutes will be</w:t>
      </w:r>
      <w:r>
        <w:rPr>
          <w:spacing w:val="-28"/>
          <w:sz w:val="20"/>
        </w:rPr>
        <w:t> </w:t>
      </w:r>
      <w:r>
        <w:rPr>
          <w:sz w:val="20"/>
        </w:rPr>
        <w:t>allowed.</w:t>
      </w:r>
    </w:p>
    <w:p>
      <w:pPr>
        <w:pStyle w:val="BodyText"/>
      </w:pPr>
    </w:p>
    <w:p>
      <w:pPr>
        <w:pStyle w:val="ListParagraph"/>
        <w:numPr>
          <w:ilvl w:val="0"/>
          <w:numId w:val="197"/>
        </w:numPr>
        <w:tabs>
          <w:tab w:pos="581" w:val="left" w:leader="none"/>
        </w:tabs>
        <w:spacing w:line="240" w:lineRule="auto" w:before="1" w:after="0"/>
        <w:ind w:left="580" w:right="1289" w:hanging="360"/>
        <w:jc w:val="left"/>
        <w:rPr>
          <w:sz w:val="20"/>
        </w:rPr>
      </w:pPr>
      <w:r>
        <w:rPr>
          <w:sz w:val="20"/>
        </w:rPr>
        <w:t>Visual aids and samples related to the project may be used; however, no items may be left with the judges</w:t>
      </w:r>
      <w:r>
        <w:rPr>
          <w:spacing w:val="-33"/>
          <w:sz w:val="20"/>
        </w:rPr>
        <w:t> </w:t>
      </w:r>
      <w:r>
        <w:rPr>
          <w:sz w:val="20"/>
        </w:rPr>
        <w:t>or audience.</w:t>
      </w:r>
    </w:p>
    <w:p>
      <w:pPr>
        <w:pStyle w:val="BodyText"/>
        <w:spacing w:before="9"/>
        <w:rPr>
          <w:sz w:val="19"/>
        </w:rPr>
      </w:pPr>
    </w:p>
    <w:p>
      <w:pPr>
        <w:pStyle w:val="ListParagraph"/>
        <w:numPr>
          <w:ilvl w:val="0"/>
          <w:numId w:val="197"/>
        </w:numPr>
        <w:tabs>
          <w:tab w:pos="581" w:val="left" w:leader="none"/>
        </w:tabs>
        <w:spacing w:line="240" w:lineRule="auto" w:before="1" w:after="0"/>
        <w:ind w:left="580" w:right="1065" w:hanging="360"/>
        <w:jc w:val="left"/>
        <w:rPr>
          <w:sz w:val="20"/>
        </w:rPr>
      </w:pPr>
      <w:r>
        <w:rPr>
          <w:sz w:val="20"/>
        </w:rPr>
        <w:t>The individual or team must provide the computer for the presentation.  The individual or team must provide the computer for the event. The Internet (hard-wired connection), a LCD projector, screen, table, and electrical power will be provided on-site. Participants that will be utilizing Apple products or other devices that do not have a VGA port will need to provide their own adapters. Access may not be via WiFi, so participants should plan appropriately when selecting laptops/tablets on which to</w:t>
      </w:r>
      <w:r>
        <w:rPr>
          <w:spacing w:val="-17"/>
          <w:sz w:val="20"/>
        </w:rPr>
        <w:t> </w:t>
      </w:r>
      <w:r>
        <w:rPr>
          <w:sz w:val="20"/>
        </w:rPr>
        <w:t>present.</w:t>
      </w:r>
    </w:p>
    <w:p>
      <w:pPr>
        <w:pStyle w:val="BodyText"/>
      </w:pPr>
    </w:p>
    <w:p>
      <w:pPr>
        <w:pStyle w:val="ListParagraph"/>
        <w:numPr>
          <w:ilvl w:val="0"/>
          <w:numId w:val="197"/>
        </w:numPr>
        <w:tabs>
          <w:tab w:pos="581" w:val="left" w:leader="none"/>
        </w:tabs>
        <w:spacing w:line="240" w:lineRule="auto" w:before="1" w:after="0"/>
        <w:ind w:left="580" w:right="0" w:hanging="360"/>
        <w:jc w:val="left"/>
        <w:rPr>
          <w:sz w:val="20"/>
        </w:rPr>
      </w:pPr>
      <w:r>
        <w:rPr>
          <w:sz w:val="20"/>
        </w:rPr>
        <w:t>The individual or team has five (5) minutes to set-up and remove the</w:t>
      </w:r>
      <w:r>
        <w:rPr>
          <w:spacing w:val="-28"/>
          <w:sz w:val="20"/>
        </w:rPr>
        <w:t> </w:t>
      </w:r>
      <w:r>
        <w:rPr>
          <w:sz w:val="20"/>
        </w:rPr>
        <w:t>equipment.</w:t>
      </w:r>
    </w:p>
    <w:p>
      <w:pPr>
        <w:pStyle w:val="BodyText"/>
      </w:pPr>
    </w:p>
    <w:p>
      <w:pPr>
        <w:pStyle w:val="ListParagraph"/>
        <w:numPr>
          <w:ilvl w:val="0"/>
          <w:numId w:val="197"/>
        </w:numPr>
        <w:tabs>
          <w:tab w:pos="581" w:val="left" w:leader="none"/>
        </w:tabs>
        <w:spacing w:line="240" w:lineRule="auto" w:before="1" w:after="0"/>
        <w:ind w:left="580" w:right="0" w:hanging="360"/>
        <w:jc w:val="left"/>
        <w:rPr>
          <w:sz w:val="20"/>
        </w:rPr>
      </w:pPr>
      <w:r>
        <w:rPr>
          <w:sz w:val="20"/>
        </w:rPr>
        <w:t>The individual or team has seven (7) minutes to</w:t>
      </w:r>
      <w:r>
        <w:rPr>
          <w:spacing w:val="-22"/>
          <w:sz w:val="20"/>
        </w:rPr>
        <w:t> </w:t>
      </w:r>
      <w:r>
        <w:rPr>
          <w:sz w:val="20"/>
        </w:rPr>
        <w:t>present.</w:t>
      </w:r>
    </w:p>
    <w:p>
      <w:pPr>
        <w:pStyle w:val="BodyText"/>
        <w:spacing w:before="10"/>
        <w:rPr>
          <w:sz w:val="19"/>
        </w:rPr>
      </w:pPr>
    </w:p>
    <w:p>
      <w:pPr>
        <w:pStyle w:val="ListParagraph"/>
        <w:numPr>
          <w:ilvl w:val="0"/>
          <w:numId w:val="197"/>
        </w:numPr>
        <w:tabs>
          <w:tab w:pos="581" w:val="left" w:leader="none"/>
        </w:tabs>
        <w:spacing w:line="240" w:lineRule="auto" w:before="0"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197"/>
        </w:numPr>
        <w:tabs>
          <w:tab w:pos="581" w:val="left" w:leader="none"/>
        </w:tabs>
        <w:spacing w:line="240" w:lineRule="auto" w:before="1" w:after="0"/>
        <w:ind w:left="580" w:right="0" w:hanging="360"/>
        <w:jc w:val="left"/>
        <w:rPr>
          <w:sz w:val="20"/>
        </w:rPr>
      </w:pPr>
      <w:r>
        <w:rPr>
          <w:sz w:val="20"/>
        </w:rPr>
        <w:t>Following each oral presentation, the judges will conduct a three-minute (3) question-and-answer</w:t>
      </w:r>
      <w:r>
        <w:rPr>
          <w:spacing w:val="-27"/>
          <w:sz w:val="20"/>
        </w:rPr>
        <w:t> </w:t>
      </w:r>
      <w:r>
        <w:rPr>
          <w:sz w:val="20"/>
        </w:rPr>
        <w:t>period.</w:t>
      </w:r>
    </w:p>
    <w:p>
      <w:pPr>
        <w:pStyle w:val="BodyText"/>
        <w:spacing w:before="9"/>
        <w:rPr>
          <w:sz w:val="19"/>
        </w:rPr>
      </w:pPr>
    </w:p>
    <w:p>
      <w:pPr>
        <w:pStyle w:val="ListParagraph"/>
        <w:numPr>
          <w:ilvl w:val="0"/>
          <w:numId w:val="197"/>
        </w:numPr>
        <w:tabs>
          <w:tab w:pos="581" w:val="left" w:leader="none"/>
        </w:tabs>
        <w:spacing w:line="240" w:lineRule="auto" w:before="1" w:after="0"/>
        <w:ind w:left="580" w:right="0" w:hanging="360"/>
        <w:jc w:val="left"/>
        <w:rPr>
          <w:sz w:val="20"/>
        </w:rPr>
      </w:pPr>
      <w:r>
        <w:rPr>
          <w:sz w:val="20"/>
        </w:rPr>
        <w:t>The performance is open to all conference attendees, except performing participants of this</w:t>
      </w:r>
      <w:r>
        <w:rPr>
          <w:spacing w:val="-25"/>
          <w:sz w:val="20"/>
        </w:rPr>
        <w:t> </w:t>
      </w:r>
      <w:r>
        <w:rPr>
          <w:sz w:val="20"/>
        </w:rPr>
        <w:t>event.</w:t>
      </w:r>
    </w:p>
    <w:p>
      <w:pPr>
        <w:pStyle w:val="BodyText"/>
        <w:spacing w:before="5"/>
      </w:pPr>
    </w:p>
    <w:p>
      <w:pPr>
        <w:pStyle w:val="ListParagraph"/>
        <w:numPr>
          <w:ilvl w:val="0"/>
          <w:numId w:val="198"/>
        </w:numPr>
        <w:tabs>
          <w:tab w:pos="581" w:val="left" w:leader="none"/>
        </w:tabs>
        <w:spacing w:line="240" w:lineRule="auto" w:before="0" w:after="0"/>
        <w:ind w:left="580" w:right="1185"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w:t>
      </w:r>
      <w:r>
        <w:rPr>
          <w:b/>
          <w:spacing w:val="4"/>
          <w:sz w:val="20"/>
        </w:rPr>
        <w:t>to</w:t>
      </w:r>
      <w:r>
        <w:rPr>
          <w:b/>
          <w:spacing w:val="-28"/>
          <w:sz w:val="20"/>
        </w:rPr>
        <w:t> </w:t>
      </w:r>
      <w:r>
        <w:rPr>
          <w:b/>
          <w:sz w:val="20"/>
        </w:rPr>
        <w:t>the oral presentation areas until he or she is in</w:t>
      </w:r>
      <w:r>
        <w:rPr>
          <w:b/>
          <w:spacing w:val="-20"/>
          <w:sz w:val="20"/>
        </w:rPr>
        <w:t> </w:t>
      </w:r>
      <w:r>
        <w:rPr>
          <w:b/>
          <w:sz w:val="20"/>
        </w:rPr>
        <w:t>compliance.</w:t>
      </w:r>
    </w:p>
    <w:p>
      <w:pPr>
        <w:pStyle w:val="BodyText"/>
        <w:rPr>
          <w:b/>
        </w:rPr>
      </w:pPr>
    </w:p>
    <w:p>
      <w:pPr>
        <w:spacing w:line="320" w:lineRule="exact" w:before="0"/>
        <w:ind w:left="220" w:right="1017" w:firstLine="0"/>
        <w:jc w:val="left"/>
        <w:rPr>
          <w:b/>
          <w:sz w:val="28"/>
        </w:rPr>
      </w:pPr>
      <w:r>
        <w:rPr>
          <w:b/>
          <w:sz w:val="28"/>
          <w:u w:val="thick"/>
        </w:rPr>
        <w:t>State Judging</w:t>
      </w:r>
    </w:p>
    <w:p>
      <w:pPr>
        <w:pStyle w:val="BodyText"/>
        <w:ind w:left="220" w:right="1017"/>
      </w:pPr>
      <w:r>
        <w:rPr/>
        <w:t>Web sites that meet the above regulations will be reviewed by a panel of judges prior to the State Leadership Conference. Using the rating sheet found in these guidelines, a panel of judges will select the winners, and all decisions of the judges are final.</w:t>
      </w:r>
    </w:p>
    <w:p>
      <w:pPr>
        <w:pStyle w:val="BodyText"/>
      </w:pPr>
    </w:p>
    <w:p>
      <w:pPr>
        <w:pStyle w:val="BodyText"/>
        <w:spacing w:before="1"/>
        <w:ind w:left="220" w:right="886"/>
      </w:pPr>
      <w:r>
        <w:rPr/>
        <w:t>In the event there is a tie after the prejudged portion in order to determine the top ten (10) finalists to attend the SLC,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198"/>
        </w:numPr>
        <w:tabs>
          <w:tab w:pos="941" w:val="left" w:leader="none"/>
        </w:tabs>
        <w:spacing w:line="243" w:lineRule="exact" w:before="0" w:after="0"/>
        <w:ind w:left="580" w:right="0" w:firstLine="0"/>
        <w:jc w:val="left"/>
        <w:rPr>
          <w:sz w:val="20"/>
        </w:rPr>
      </w:pPr>
      <w:r>
        <w:rPr>
          <w:sz w:val="20"/>
        </w:rPr>
        <w:t>Total points of the </w:t>
      </w:r>
      <w:r>
        <w:rPr>
          <w:i/>
          <w:sz w:val="20"/>
        </w:rPr>
        <w:t>Shopping Experience </w:t>
      </w:r>
      <w:r>
        <w:rPr>
          <w:sz w:val="20"/>
        </w:rPr>
        <w:t>section on the Production Rating</w:t>
      </w:r>
      <w:r>
        <w:rPr>
          <w:spacing w:val="-20"/>
          <w:sz w:val="20"/>
        </w:rPr>
        <w:t> </w:t>
      </w:r>
      <w:r>
        <w:rPr>
          <w:sz w:val="20"/>
        </w:rPr>
        <w:t>Sheet.</w:t>
      </w:r>
    </w:p>
    <w:p>
      <w:pPr>
        <w:spacing w:before="4"/>
        <w:ind w:left="580" w:right="1017" w:firstLine="0"/>
        <w:jc w:val="left"/>
        <w:rPr>
          <w:b/>
          <w:sz w:val="20"/>
        </w:rPr>
      </w:pPr>
      <w:r>
        <w:rPr>
          <w:b/>
          <w:sz w:val="20"/>
        </w:rPr>
        <w:t>Second Tiebreaker</w:t>
      </w:r>
    </w:p>
    <w:p>
      <w:pPr>
        <w:spacing w:after="0"/>
        <w:jc w:val="left"/>
        <w:rPr>
          <w:sz w:val="20"/>
        </w:rPr>
        <w:sectPr>
          <w:pgSz w:w="12240" w:h="15840"/>
          <w:pgMar w:header="1005" w:footer="1092" w:top="1200" w:bottom="1280" w:left="1220" w:right="460"/>
        </w:sectPr>
      </w:pPr>
    </w:p>
    <w:p>
      <w:pPr>
        <w:pStyle w:val="BodyText"/>
        <w:spacing w:before="5"/>
        <w:rPr>
          <w:b/>
          <w:sz w:val="14"/>
        </w:rPr>
      </w:pPr>
    </w:p>
    <w:p>
      <w:pPr>
        <w:pStyle w:val="ListParagraph"/>
        <w:numPr>
          <w:ilvl w:val="1"/>
          <w:numId w:val="198"/>
        </w:numPr>
        <w:tabs>
          <w:tab w:pos="941" w:val="left" w:leader="none"/>
        </w:tabs>
        <w:spacing w:line="240" w:lineRule="auto" w:before="62" w:after="0"/>
        <w:ind w:left="940" w:right="0" w:hanging="360"/>
        <w:jc w:val="left"/>
        <w:rPr>
          <w:sz w:val="20"/>
        </w:rPr>
      </w:pPr>
      <w:r>
        <w:rPr>
          <w:sz w:val="20"/>
        </w:rPr>
        <w:t>Total points of the </w:t>
      </w:r>
      <w:r>
        <w:rPr>
          <w:i/>
          <w:sz w:val="20"/>
        </w:rPr>
        <w:t>Shopping Cart Implementation </w:t>
      </w:r>
      <w:r>
        <w:rPr>
          <w:sz w:val="20"/>
        </w:rPr>
        <w:t>section on the Production Rating</w:t>
      </w:r>
      <w:r>
        <w:rPr>
          <w:spacing w:val="-22"/>
          <w:sz w:val="20"/>
        </w:rPr>
        <w:t> </w:t>
      </w:r>
      <w:r>
        <w:rPr>
          <w:sz w:val="20"/>
        </w:rPr>
        <w:t>Sheet.</w:t>
      </w:r>
    </w:p>
    <w:p>
      <w:pPr>
        <w:spacing w:line="228" w:lineRule="exact" w:before="5"/>
        <w:ind w:left="580" w:right="1017" w:firstLine="0"/>
        <w:jc w:val="left"/>
        <w:rPr>
          <w:b/>
          <w:sz w:val="20"/>
        </w:rPr>
      </w:pPr>
      <w:r>
        <w:rPr>
          <w:b/>
          <w:sz w:val="20"/>
        </w:rPr>
        <w:t>Third Tiebreaker</w:t>
      </w:r>
    </w:p>
    <w:p>
      <w:pPr>
        <w:pStyle w:val="ListParagraph"/>
        <w:numPr>
          <w:ilvl w:val="1"/>
          <w:numId w:val="198"/>
        </w:numPr>
        <w:tabs>
          <w:tab w:pos="941" w:val="left" w:leader="none"/>
        </w:tabs>
        <w:spacing w:line="242" w:lineRule="exact" w:before="0" w:after="0"/>
        <w:ind w:left="940" w:right="0" w:hanging="360"/>
        <w:jc w:val="left"/>
        <w:rPr>
          <w:sz w:val="20"/>
        </w:rPr>
      </w:pPr>
      <w:r>
        <w:rPr>
          <w:sz w:val="20"/>
        </w:rPr>
        <w:t>Total points of the </w:t>
      </w:r>
      <w:r>
        <w:rPr>
          <w:i/>
          <w:sz w:val="20"/>
        </w:rPr>
        <w:t>Technical </w:t>
      </w:r>
      <w:r>
        <w:rPr>
          <w:sz w:val="20"/>
        </w:rPr>
        <w:t>section on the Production Rating</w:t>
      </w:r>
      <w:r>
        <w:rPr>
          <w:spacing w:val="-19"/>
          <w:sz w:val="20"/>
        </w:rPr>
        <w:t> </w:t>
      </w:r>
      <w:r>
        <w:rPr>
          <w:sz w:val="20"/>
        </w:rPr>
        <w:t>Sheet.</w:t>
      </w:r>
    </w:p>
    <w:p>
      <w:pPr>
        <w:pStyle w:val="BodyText"/>
        <w:spacing w:line="229" w:lineRule="exact"/>
        <w:ind w:left="220" w:right="1017"/>
      </w:pPr>
      <w:r>
        <w:rPr/>
        <w:t>Tiebreaker implementation examples are found at the end of the competitive events section of this handbook.</w:t>
      </w:r>
    </w:p>
    <w:p>
      <w:pPr>
        <w:pStyle w:val="BodyText"/>
      </w:pPr>
    </w:p>
    <w:p>
      <w:pPr>
        <w:pStyle w:val="BodyText"/>
        <w:spacing w:before="1"/>
        <w:ind w:left="220" w:right="1017"/>
      </w:pPr>
      <w:r>
        <w:rPr/>
        <w:t>The following tiebreaker will be used in the event there is a tie after the prejudged portion and oral presentation portion of the event:</w:t>
      </w:r>
    </w:p>
    <w:p>
      <w:pPr>
        <w:spacing w:line="228" w:lineRule="exact" w:before="5"/>
        <w:ind w:left="580" w:right="1017" w:firstLine="0"/>
        <w:jc w:val="left"/>
        <w:rPr>
          <w:b/>
          <w:sz w:val="20"/>
        </w:rPr>
      </w:pPr>
      <w:r>
        <w:rPr>
          <w:b/>
          <w:sz w:val="20"/>
        </w:rPr>
        <w:t>First Tiebreaker</w:t>
      </w:r>
    </w:p>
    <w:p>
      <w:pPr>
        <w:pStyle w:val="ListParagraph"/>
        <w:numPr>
          <w:ilvl w:val="1"/>
          <w:numId w:val="198"/>
        </w:numPr>
        <w:tabs>
          <w:tab w:pos="941" w:val="left" w:leader="none"/>
        </w:tabs>
        <w:spacing w:line="243" w:lineRule="exact" w:before="0" w:after="0"/>
        <w:ind w:left="940" w:right="0" w:hanging="360"/>
        <w:jc w:val="left"/>
        <w:rPr>
          <w:sz w:val="20"/>
        </w:rPr>
      </w:pPr>
      <w:r>
        <w:rPr>
          <w:sz w:val="20"/>
        </w:rPr>
        <w:t>Total points of the Production Rating</w:t>
      </w:r>
      <w:r>
        <w:rPr>
          <w:spacing w:val="-13"/>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198"/>
        </w:numPr>
        <w:tabs>
          <w:tab w:pos="941" w:val="left" w:leader="none"/>
        </w:tabs>
        <w:spacing w:line="244" w:lineRule="auto" w:before="0" w:after="0"/>
        <w:ind w:left="580" w:right="4104" w:firstLine="0"/>
        <w:jc w:val="left"/>
        <w:rPr>
          <w:b/>
          <w:sz w:val="20"/>
        </w:rPr>
      </w:pPr>
      <w:r>
        <w:rPr>
          <w:sz w:val="20"/>
        </w:rPr>
        <w:t>Total points of the </w:t>
      </w:r>
      <w:r>
        <w:rPr>
          <w:i/>
          <w:sz w:val="20"/>
        </w:rPr>
        <w:t>Content </w:t>
      </w:r>
      <w:r>
        <w:rPr>
          <w:sz w:val="20"/>
        </w:rPr>
        <w:t>section on the Performance Rating</w:t>
      </w:r>
      <w:r>
        <w:rPr>
          <w:spacing w:val="-17"/>
          <w:sz w:val="20"/>
        </w:rPr>
        <w:t> </w:t>
      </w:r>
      <w:r>
        <w:rPr>
          <w:sz w:val="20"/>
        </w:rPr>
        <w:t>Sheet</w:t>
      </w:r>
      <w:r>
        <w:rPr>
          <w:b/>
          <w:sz w:val="20"/>
        </w:rPr>
        <w:t>. Third</w:t>
      </w:r>
      <w:r>
        <w:rPr>
          <w:b/>
          <w:spacing w:val="-5"/>
          <w:sz w:val="20"/>
        </w:rPr>
        <w:t> </w:t>
      </w:r>
      <w:r>
        <w:rPr>
          <w:b/>
          <w:sz w:val="20"/>
        </w:rPr>
        <w:t>Tiebreaker</w:t>
      </w:r>
    </w:p>
    <w:p>
      <w:pPr>
        <w:pStyle w:val="ListParagraph"/>
        <w:numPr>
          <w:ilvl w:val="1"/>
          <w:numId w:val="198"/>
        </w:numPr>
        <w:tabs>
          <w:tab w:pos="941" w:val="left" w:leader="none"/>
        </w:tabs>
        <w:spacing w:line="236" w:lineRule="exact" w:before="0" w:after="0"/>
        <w:ind w:left="940" w:right="0" w:hanging="360"/>
        <w:jc w:val="left"/>
        <w:rPr>
          <w:i/>
          <w:sz w:val="20"/>
        </w:rPr>
      </w:pPr>
      <w:r>
        <w:rPr>
          <w:sz w:val="20"/>
        </w:rPr>
        <w:t>Total points of the “Demonstrates the ability to effectively answer questions” category within the</w:t>
      </w:r>
      <w:r>
        <w:rPr>
          <w:spacing w:val="-22"/>
          <w:sz w:val="20"/>
        </w:rPr>
        <w:t> </w:t>
      </w:r>
      <w:r>
        <w:rPr>
          <w:i/>
          <w:sz w:val="20"/>
        </w:rPr>
        <w:t>Delivery</w:t>
      </w:r>
    </w:p>
    <w:p>
      <w:pPr>
        <w:pStyle w:val="BodyText"/>
        <w:ind w:left="918" w:right="6289"/>
        <w:jc w:val="center"/>
      </w:pPr>
      <w:r>
        <w:rPr/>
        <w:t>section on the Performance Rating Sheet.</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22"/>
        </w:rPr>
      </w:pPr>
    </w:p>
    <w:p>
      <w:pPr>
        <w:pStyle w:val="Heading3"/>
        <w:spacing w:before="65"/>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984"/>
      </w:pPr>
      <w:r>
        <w:rPr/>
        <w:t>The first-, second-, and third-place award winning websites at the State Leadership Conference are eligible for entry at the National Leadership Conference. Advisers should refer to the latest edition of the </w:t>
      </w:r>
      <w:r>
        <w:rPr>
          <w:u w:val="single"/>
        </w:rPr>
        <w:t>National Chapter Management Handbook </w:t>
      </w:r>
      <w:r>
        <w:rPr/>
        <w:t>for official National Leadership Conference event guidelines. All participants will be expected to make a presentation based on the national guidelines.</w:t>
      </w:r>
    </w:p>
    <w:p>
      <w:pPr>
        <w:pStyle w:val="BodyText"/>
        <w:spacing w:before="9"/>
        <w:rPr>
          <w:sz w:val="19"/>
        </w:rPr>
      </w:pPr>
    </w:p>
    <w:p>
      <w:pPr>
        <w:pStyle w:val="BodyText"/>
        <w:spacing w:before="1"/>
        <w:ind w:left="220" w:right="1078"/>
      </w:pPr>
      <w:r>
        <w:rPr/>
        <w:t>In the event that the first-, second-, and third-place winning websites do not wish to have their websites submitted for competition at the National Leadership Conference, it is the responsibility of the:</w:t>
      </w:r>
    </w:p>
    <w:p>
      <w:pPr>
        <w:pStyle w:val="BodyText"/>
        <w:spacing w:before="5"/>
      </w:pPr>
    </w:p>
    <w:p>
      <w:pPr>
        <w:spacing w:line="228" w:lineRule="exact" w:before="0"/>
        <w:ind w:left="580" w:right="1017" w:firstLine="0"/>
        <w:jc w:val="left"/>
        <w:rPr>
          <w:b/>
          <w:sz w:val="20"/>
        </w:rPr>
      </w:pPr>
      <w:r>
        <w:rPr>
          <w:b/>
          <w:sz w:val="20"/>
          <w:u w:val="single"/>
        </w:rPr>
        <w:t>local chapter adviser</w:t>
      </w:r>
    </w:p>
    <w:p>
      <w:pPr>
        <w:pStyle w:val="ListParagraph"/>
        <w:numPr>
          <w:ilvl w:val="1"/>
          <w:numId w:val="198"/>
        </w:numPr>
        <w:tabs>
          <w:tab w:pos="941" w:val="left" w:leader="none"/>
        </w:tabs>
        <w:spacing w:line="228" w:lineRule="exact" w:before="16" w:after="0"/>
        <w:ind w:left="940" w:right="1730" w:hanging="360"/>
        <w:jc w:val="left"/>
        <w:rPr>
          <w:sz w:val="20"/>
        </w:rPr>
      </w:pPr>
      <w:r>
        <w:rPr>
          <w:sz w:val="20"/>
        </w:rPr>
        <w:t>to contact the PA FBLA Executive Director/State Chairman about not participating at the</w:t>
      </w:r>
      <w:r>
        <w:rPr>
          <w:spacing w:val="-29"/>
          <w:sz w:val="20"/>
        </w:rPr>
        <w:t> </w:t>
      </w:r>
      <w:r>
        <w:rPr>
          <w:sz w:val="20"/>
        </w:rPr>
        <w:t>National Leadership</w:t>
      </w:r>
      <w:r>
        <w:rPr>
          <w:spacing w:val="-8"/>
          <w:sz w:val="20"/>
        </w:rPr>
        <w:t> </w:t>
      </w:r>
      <w:r>
        <w:rPr>
          <w:sz w:val="20"/>
        </w:rPr>
        <w:t>Conference.</w:t>
      </w:r>
    </w:p>
    <w:p>
      <w:pPr>
        <w:spacing w:line="228" w:lineRule="exact" w:before="3"/>
        <w:ind w:left="580" w:right="1017" w:firstLine="0"/>
        <w:jc w:val="left"/>
        <w:rPr>
          <w:b/>
          <w:sz w:val="20"/>
        </w:rPr>
      </w:pPr>
      <w:r>
        <w:rPr>
          <w:b/>
          <w:sz w:val="20"/>
          <w:u w:val="single"/>
        </w:rPr>
        <w:t>PA FBLA Executive Director/State Chairman</w:t>
      </w:r>
    </w:p>
    <w:p>
      <w:pPr>
        <w:pStyle w:val="ListParagraph"/>
        <w:numPr>
          <w:ilvl w:val="1"/>
          <w:numId w:val="198"/>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spacing w:before="10"/>
        <w:ind w:left="1475" w:right="318" w:firstLine="0"/>
        <w:jc w:val="left"/>
        <w:rPr>
          <w:rFonts w:ascii="Garamond"/>
          <w:b/>
          <w:sz w:val="26"/>
        </w:rPr>
      </w:pPr>
      <w:r>
        <w:rPr/>
        <w:drawing>
          <wp:anchor distT="0" distB="0" distL="0" distR="0" allowOverlap="1" layoutInCell="1" locked="0" behindDoc="0" simplePos="0" relativeHeight="11416">
            <wp:simplePos x="0" y="0"/>
            <wp:positionH relativeFrom="page">
              <wp:posOffset>914400</wp:posOffset>
            </wp:positionH>
            <wp:positionV relativeFrom="page">
              <wp:posOffset>914400</wp:posOffset>
            </wp:positionV>
            <wp:extent cx="640080" cy="456565"/>
            <wp:effectExtent l="0" t="0" r="0" b="0"/>
            <wp:wrapNone/>
            <wp:docPr id="53" name="image3.png" descr=""/>
            <wp:cNvGraphicFramePr>
              <a:graphicFrameLocks noChangeAspect="1"/>
            </wp:cNvGraphicFramePr>
            <a:graphic>
              <a:graphicData uri="http://schemas.openxmlformats.org/drawingml/2006/picture">
                <pic:pic>
                  <pic:nvPicPr>
                    <pic:cNvPr id="5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Garamond"/>
          <w:b/>
          <w:sz w:val="26"/>
        </w:rPr>
        <w:t>Production Rating Sheet</w:t>
      </w:r>
    </w:p>
    <w:p>
      <w:pPr>
        <w:pStyle w:val="Heading8"/>
        <w:ind w:left="1475" w:right="6469"/>
      </w:pPr>
      <w:r>
        <w:rPr/>
        <w:t>Revised 2013-14</w:t>
      </w:r>
    </w:p>
    <w:tbl>
      <w:tblPr>
        <w:tblW w:w="0" w:type="auto"/>
        <w:jc w:val="left"/>
        <w:tblInd w:w="1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84"/>
        <w:gridCol w:w="1263"/>
        <w:gridCol w:w="1291"/>
        <w:gridCol w:w="1172"/>
        <w:gridCol w:w="1174"/>
        <w:gridCol w:w="1198"/>
      </w:tblGrid>
      <w:tr>
        <w:trPr>
          <w:trHeight w:val="215" w:hRule="exact"/>
        </w:trPr>
        <w:tc>
          <w:tcPr>
            <w:tcW w:w="4184" w:type="dxa"/>
            <w:vMerge w:val="restart"/>
            <w:tcBorders>
              <w:right w:val="single" w:sz="2" w:space="0" w:color="000000"/>
            </w:tcBorders>
          </w:tcPr>
          <w:p>
            <w:pPr>
              <w:pStyle w:val="TableParagraph"/>
              <w:spacing w:before="7"/>
              <w:jc w:val="left"/>
              <w:rPr>
                <w:i/>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4"/>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2" w:type="dxa"/>
            <w:tcBorders>
              <w:top w:val="single" w:sz="23" w:space="0" w:color="5F5F5F"/>
              <w:left w:val="single" w:sz="2" w:space="0" w:color="000000"/>
              <w:right w:val="single" w:sz="2" w:space="0" w:color="000000"/>
            </w:tcBorders>
          </w:tcPr>
          <w:p>
            <w:pPr>
              <w:pStyle w:val="TableParagraph"/>
              <w:spacing w:before="1"/>
              <w:ind w:left="117" w:right="117"/>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1198" w:type="dxa"/>
            <w:tcBorders>
              <w:top w:val="single" w:sz="23" w:space="0" w:color="5F5F5F"/>
              <w:left w:val="single" w:sz="2" w:space="0" w:color="000000"/>
              <w:right w:val="single" w:sz="2" w:space="0" w:color="000000"/>
            </w:tcBorders>
          </w:tcPr>
          <w:p>
            <w:pPr>
              <w:pStyle w:val="TableParagraph"/>
              <w:spacing w:before="1"/>
              <w:ind w:left="327" w:right="327"/>
              <w:rPr>
                <w:b/>
                <w:sz w:val="16"/>
              </w:rPr>
            </w:pPr>
            <w:r>
              <w:rPr>
                <w:b/>
                <w:sz w:val="16"/>
              </w:rPr>
              <w:t>Points</w:t>
            </w:r>
          </w:p>
        </w:tc>
      </w:tr>
      <w:tr>
        <w:trPr>
          <w:trHeight w:val="178" w:hRule="exact"/>
        </w:trPr>
        <w:tc>
          <w:tcPr>
            <w:tcW w:w="4184"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1" w:right="124"/>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2" w:type="dxa"/>
            <w:tcBorders>
              <w:left w:val="single" w:sz="2" w:space="0" w:color="000000"/>
              <w:bottom w:val="single" w:sz="2" w:space="0" w:color="000000"/>
              <w:right w:val="single" w:sz="2" w:space="0" w:color="000000"/>
            </w:tcBorders>
          </w:tcPr>
          <w:p>
            <w:pPr>
              <w:pStyle w:val="TableParagraph"/>
              <w:spacing w:line="175" w:lineRule="exact"/>
              <w:ind w:left="118" w:right="117"/>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1198" w:type="dxa"/>
            <w:tcBorders>
              <w:left w:val="single" w:sz="2" w:space="0" w:color="000000"/>
              <w:bottom w:val="single" w:sz="2" w:space="0" w:color="000000"/>
              <w:right w:val="single" w:sz="2" w:space="0" w:color="000000"/>
            </w:tcBorders>
          </w:tcPr>
          <w:p>
            <w:pPr>
              <w:pStyle w:val="TableParagraph"/>
              <w:spacing w:line="175" w:lineRule="exact"/>
              <w:ind w:left="327" w:right="329"/>
              <w:rPr>
                <w:b/>
                <w:sz w:val="16"/>
              </w:rPr>
            </w:pPr>
            <w:r>
              <w:rPr>
                <w:b/>
                <w:sz w:val="16"/>
              </w:rPr>
              <w:t>Earned</w:t>
            </w:r>
          </w:p>
        </w:tc>
      </w:tr>
      <w:tr>
        <w:trPr>
          <w:trHeight w:val="362" w:hRule="exact"/>
        </w:trPr>
        <w:tc>
          <w:tcPr>
            <w:tcW w:w="10281"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18"/>
              <w:ind w:left="105"/>
              <w:jc w:val="left"/>
              <w:rPr>
                <w:b/>
                <w:sz w:val="18"/>
              </w:rPr>
            </w:pPr>
            <w:r>
              <w:rPr>
                <w:b/>
                <w:sz w:val="18"/>
              </w:rPr>
              <w:t>Page Layout and Design</w:t>
            </w:r>
          </w:p>
        </w:tc>
      </w:tr>
      <w:tr>
        <w:trPr>
          <w:trHeight w:val="634" w:hRule="exact"/>
        </w:trPr>
        <w:tc>
          <w:tcPr>
            <w:tcW w:w="4184" w:type="dxa"/>
            <w:tcBorders>
              <w:top w:val="single" w:sz="12" w:space="0" w:color="5F5F5F"/>
              <w:left w:val="single" w:sz="2" w:space="0" w:color="000000"/>
              <w:bottom w:val="single" w:sz="2" w:space="0" w:color="000000"/>
              <w:right w:val="single" w:sz="2" w:space="0" w:color="000000"/>
            </w:tcBorders>
          </w:tcPr>
          <w:p>
            <w:pPr>
              <w:pStyle w:val="TableParagraph"/>
              <w:spacing w:before="8"/>
              <w:ind w:left="105" w:right="200"/>
              <w:jc w:val="left"/>
              <w:rPr>
                <w:sz w:val="18"/>
              </w:rPr>
            </w:pPr>
            <w:r>
              <w:rPr>
                <w:sz w:val="18"/>
              </w:rPr>
              <w:t>Format is consistent and appropriate projecting a good image of the company while maintaining a balance between design and functionality</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8"/>
              <w:rPr>
                <w:sz w:val="18"/>
              </w:rPr>
            </w:pPr>
            <w:r>
              <w:rPr>
                <w:sz w:val="18"/>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8"/>
              <w:ind w:left="100" w:right="100"/>
              <w:rPr>
                <w:sz w:val="18"/>
              </w:rPr>
            </w:pPr>
            <w:r>
              <w:rPr>
                <w:sz w:val="18"/>
              </w:rPr>
              <w:t>1–5</w:t>
            </w:r>
          </w:p>
        </w:tc>
        <w:tc>
          <w:tcPr>
            <w:tcW w:w="1172" w:type="dxa"/>
            <w:tcBorders>
              <w:top w:val="single" w:sz="12" w:space="0" w:color="5F5F5F"/>
              <w:left w:val="single" w:sz="2" w:space="0" w:color="000000"/>
              <w:bottom w:val="single" w:sz="2" w:space="0" w:color="000000"/>
              <w:right w:val="single" w:sz="2" w:space="0" w:color="000000"/>
            </w:tcBorders>
          </w:tcPr>
          <w:p>
            <w:pPr>
              <w:pStyle w:val="TableParagraph"/>
              <w:spacing w:before="8"/>
              <w:ind w:left="118" w:right="117"/>
              <w:rPr>
                <w:sz w:val="18"/>
              </w:rPr>
            </w:pPr>
            <w:r>
              <w:rPr>
                <w:sz w:val="18"/>
              </w:rPr>
              <w:t>6–10</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8"/>
              <w:ind w:left="118" w:right="118"/>
              <w:rPr>
                <w:sz w:val="18"/>
              </w:rPr>
            </w:pPr>
            <w:r>
              <w:rPr>
                <w:sz w:val="18"/>
              </w:rPr>
              <w:t>11–15</w:t>
            </w:r>
          </w:p>
        </w:tc>
        <w:tc>
          <w:tcPr>
            <w:tcW w:w="1198" w:type="dxa"/>
            <w:tcBorders>
              <w:top w:val="single" w:sz="12" w:space="0" w:color="5F5F5F"/>
              <w:left w:val="single" w:sz="2" w:space="0" w:color="000000"/>
              <w:bottom w:val="single" w:sz="2" w:space="0" w:color="000000"/>
              <w:right w:val="single" w:sz="2" w:space="0" w:color="000000"/>
            </w:tcBorders>
          </w:tcPr>
          <w:p>
            <w:pPr/>
          </w:p>
        </w:tc>
      </w:tr>
      <w:tr>
        <w:trPr>
          <w:trHeight w:val="410"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ind w:left="105" w:right="200"/>
              <w:jc w:val="left"/>
              <w:rPr>
                <w:sz w:val="18"/>
              </w:rPr>
            </w:pPr>
            <w:r>
              <w:rPr>
                <w:sz w:val="18"/>
              </w:rPr>
              <w:t>Graphic design shows creativity, originality, and supports topic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1–5</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6" w:right="118"/>
              <w:rPr>
                <w:sz w:val="18"/>
              </w:rPr>
            </w:pPr>
            <w:r>
              <w:rPr>
                <w:sz w:val="18"/>
              </w:rPr>
              <w:t>11-15</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206"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5" w:right="200"/>
              <w:jc w:val="left"/>
              <w:rPr>
                <w:sz w:val="18"/>
              </w:rPr>
            </w:pPr>
            <w:r>
              <w:rPr>
                <w:sz w:val="18"/>
              </w:rPr>
              <w:t>Page elements are effective without being distracted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355" w:hRule="exact"/>
        </w:trPr>
        <w:tc>
          <w:tcPr>
            <w:tcW w:w="10281"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8"/>
              <w:ind w:left="105"/>
              <w:jc w:val="left"/>
              <w:rPr>
                <w:b/>
                <w:sz w:val="18"/>
              </w:rPr>
            </w:pPr>
            <w:r>
              <w:rPr>
                <w:b/>
                <w:sz w:val="18"/>
              </w:rPr>
              <w:t>Shopping Experience</w:t>
            </w:r>
          </w:p>
        </w:tc>
      </w:tr>
      <w:tr>
        <w:trPr>
          <w:trHeight w:val="641" w:hRule="exact"/>
        </w:trPr>
        <w:tc>
          <w:tcPr>
            <w:tcW w:w="4184" w:type="dxa"/>
            <w:tcBorders>
              <w:top w:val="single" w:sz="23" w:space="0" w:color="5F5F5F"/>
              <w:left w:val="single" w:sz="2" w:space="0" w:color="000000"/>
              <w:bottom w:val="single" w:sz="2" w:space="0" w:color="000000"/>
              <w:right w:val="single" w:sz="2" w:space="0" w:color="000000"/>
            </w:tcBorders>
          </w:tcPr>
          <w:p>
            <w:pPr>
              <w:pStyle w:val="TableParagraph"/>
              <w:spacing w:before="1"/>
              <w:ind w:left="105" w:right="200"/>
              <w:jc w:val="left"/>
              <w:rPr>
                <w:sz w:val="18"/>
              </w:rPr>
            </w:pPr>
            <w:r>
              <w:rPr>
                <w:sz w:val="18"/>
              </w:rPr>
              <w:t>Catalog information is organized in a logical and meaningful manner. Navigation path allows customers to make purchasing decision easily</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before="1"/>
              <w:rPr>
                <w:sz w:val="18"/>
              </w:rPr>
            </w:pPr>
            <w:r>
              <w:rPr>
                <w:sz w:val="18"/>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before="1"/>
              <w:ind w:left="100" w:right="100"/>
              <w:rPr>
                <w:sz w:val="18"/>
              </w:rPr>
            </w:pPr>
            <w:r>
              <w:rPr>
                <w:sz w:val="18"/>
              </w:rPr>
              <w:t>1–7</w:t>
            </w:r>
          </w:p>
        </w:tc>
        <w:tc>
          <w:tcPr>
            <w:tcW w:w="1172" w:type="dxa"/>
            <w:tcBorders>
              <w:top w:val="single" w:sz="23" w:space="0" w:color="5F5F5F"/>
              <w:left w:val="single" w:sz="2" w:space="0" w:color="000000"/>
              <w:bottom w:val="single" w:sz="2" w:space="0" w:color="000000"/>
              <w:right w:val="single" w:sz="2" w:space="0" w:color="000000"/>
            </w:tcBorders>
          </w:tcPr>
          <w:p>
            <w:pPr>
              <w:pStyle w:val="TableParagraph"/>
              <w:spacing w:before="1"/>
              <w:ind w:left="118" w:right="117"/>
              <w:rPr>
                <w:sz w:val="18"/>
              </w:rPr>
            </w:pPr>
            <w:r>
              <w:rPr>
                <w:sz w:val="18"/>
              </w:rPr>
              <w:t>8–14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before="1"/>
              <w:ind w:left="118" w:right="118"/>
              <w:rPr>
                <w:sz w:val="18"/>
              </w:rPr>
            </w:pPr>
            <w:r>
              <w:rPr>
                <w:sz w:val="18"/>
              </w:rPr>
              <w:t>15–20</w:t>
            </w:r>
          </w:p>
        </w:tc>
        <w:tc>
          <w:tcPr>
            <w:tcW w:w="1198" w:type="dxa"/>
            <w:tcBorders>
              <w:top w:val="single" w:sz="23" w:space="0" w:color="5F5F5F"/>
              <w:left w:val="single" w:sz="2" w:space="0" w:color="000000"/>
              <w:bottom w:val="single" w:sz="2" w:space="0" w:color="000000"/>
              <w:right w:val="single" w:sz="2" w:space="0" w:color="000000"/>
            </w:tcBorders>
          </w:tcPr>
          <w:p>
            <w:pPr/>
          </w:p>
        </w:tc>
      </w:tr>
      <w:tr>
        <w:trPr>
          <w:trHeight w:val="612"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ind w:left="105" w:right="333"/>
              <w:jc w:val="left"/>
              <w:rPr>
                <w:sz w:val="18"/>
              </w:rPr>
            </w:pPr>
            <w:r>
              <w:rPr>
                <w:sz w:val="18"/>
              </w:rPr>
              <w:t>Product information is useful, informative, and adequate. If product images are used, they download quickly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410"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ind w:left="105" w:right="333"/>
              <w:jc w:val="left"/>
              <w:rPr>
                <w:sz w:val="18"/>
              </w:rPr>
            </w:pPr>
            <w:r>
              <w:rPr>
                <w:sz w:val="18"/>
              </w:rPr>
              <w:t>Site clearly explains shipping and handling procedures, return policies, and product or service guarantees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612"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18"/>
              </w:rPr>
            </w:pPr>
            <w:r>
              <w:rPr>
                <w:sz w:val="18"/>
              </w:rPr>
              <w:t>Customer experience is quick and easy enough to bring the customer back and keep the customer from going to competitors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206"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5" w:right="200"/>
              <w:jc w:val="left"/>
              <w:rPr>
                <w:sz w:val="18"/>
              </w:rPr>
            </w:pPr>
            <w:r>
              <w:rPr>
                <w:sz w:val="18"/>
              </w:rPr>
              <w:t>Site allows customer to provide feedback/comments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362" w:hRule="exact"/>
        </w:trPr>
        <w:tc>
          <w:tcPr>
            <w:tcW w:w="10281"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8"/>
              <w:ind w:left="105"/>
              <w:jc w:val="left"/>
              <w:rPr>
                <w:b/>
                <w:sz w:val="18"/>
              </w:rPr>
            </w:pPr>
            <w:r>
              <w:rPr>
                <w:b/>
                <w:sz w:val="18"/>
              </w:rPr>
              <w:t>Shopping Cart Implementation</w:t>
            </w:r>
          </w:p>
        </w:tc>
      </w:tr>
      <w:tr>
        <w:trPr>
          <w:trHeight w:val="432" w:hRule="exact"/>
        </w:trPr>
        <w:tc>
          <w:tcPr>
            <w:tcW w:w="4184" w:type="dxa"/>
            <w:tcBorders>
              <w:top w:val="single" w:sz="23" w:space="0" w:color="5F5F5F"/>
              <w:left w:val="single" w:sz="2" w:space="0" w:color="000000"/>
              <w:bottom w:val="single" w:sz="2" w:space="0" w:color="000000"/>
              <w:right w:val="single" w:sz="2" w:space="0" w:color="000000"/>
            </w:tcBorders>
          </w:tcPr>
          <w:p>
            <w:pPr>
              <w:pStyle w:val="TableParagraph"/>
              <w:ind w:left="105" w:right="200"/>
              <w:jc w:val="left"/>
              <w:rPr>
                <w:sz w:val="18"/>
              </w:rPr>
            </w:pPr>
            <w:r>
              <w:rPr>
                <w:sz w:val="18"/>
              </w:rPr>
              <w:t>Shopping cart is easy to use and understandable and features are clearly explained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rPr>
                <w:sz w:val="18"/>
              </w:rPr>
            </w:pPr>
            <w:r>
              <w:rPr>
                <w:sz w:val="18"/>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00" w:right="100"/>
              <w:rPr>
                <w:sz w:val="18"/>
              </w:rPr>
            </w:pPr>
            <w:r>
              <w:rPr>
                <w:sz w:val="18"/>
              </w:rPr>
              <w:t>1–3</w:t>
            </w:r>
          </w:p>
        </w:tc>
        <w:tc>
          <w:tcPr>
            <w:tcW w:w="1172"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7" w:right="117"/>
              <w:rPr>
                <w:sz w:val="18"/>
              </w:rPr>
            </w:pPr>
            <w:r>
              <w:rPr>
                <w:sz w:val="18"/>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8" w:right="118"/>
              <w:rPr>
                <w:sz w:val="18"/>
              </w:rPr>
            </w:pPr>
            <w:r>
              <w:rPr>
                <w:sz w:val="18"/>
              </w:rPr>
              <w:t>8–10</w:t>
            </w:r>
          </w:p>
        </w:tc>
        <w:tc>
          <w:tcPr>
            <w:tcW w:w="1198" w:type="dxa"/>
            <w:tcBorders>
              <w:top w:val="single" w:sz="23" w:space="0" w:color="5F5F5F"/>
              <w:left w:val="single" w:sz="2" w:space="0" w:color="000000"/>
              <w:bottom w:val="single" w:sz="2" w:space="0" w:color="000000"/>
              <w:right w:val="single" w:sz="2" w:space="0" w:color="000000"/>
            </w:tcBorders>
          </w:tcPr>
          <w:p>
            <w:pPr/>
          </w:p>
        </w:tc>
      </w:tr>
      <w:tr>
        <w:trPr>
          <w:trHeight w:val="408"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ind w:left="105" w:right="195"/>
              <w:jc w:val="left"/>
              <w:rPr>
                <w:sz w:val="18"/>
              </w:rPr>
            </w:pPr>
            <w:r>
              <w:rPr>
                <w:sz w:val="18"/>
              </w:rPr>
              <w:t>Customer can easily add items to and delete items from the shopping cart</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209"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spacing w:before="1"/>
              <w:ind w:left="105" w:right="200"/>
              <w:jc w:val="left"/>
              <w:rPr>
                <w:sz w:val="18"/>
              </w:rPr>
            </w:pPr>
            <w:r>
              <w:rPr>
                <w:sz w:val="18"/>
              </w:rPr>
              <w:t>Obvious navigation path to the cash register</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before="1"/>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before="1"/>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before="1"/>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before="1"/>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410"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ind w:left="105" w:right="200"/>
              <w:jc w:val="left"/>
              <w:rPr>
                <w:sz w:val="18"/>
              </w:rPr>
            </w:pPr>
            <w:r>
              <w:rPr>
                <w:sz w:val="18"/>
              </w:rPr>
              <w:t>Customer can get back to shopping easily from shopping cart</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206"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5" w:right="200"/>
              <w:jc w:val="left"/>
              <w:rPr>
                <w:sz w:val="18"/>
              </w:rPr>
            </w:pPr>
            <w:r>
              <w:rPr>
                <w:sz w:val="18"/>
              </w:rPr>
              <w:t>Order form is easy to understand and complete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410"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ind w:left="105" w:right="171"/>
              <w:jc w:val="left"/>
              <w:rPr>
                <w:sz w:val="18"/>
              </w:rPr>
            </w:pPr>
            <w:r>
              <w:rPr>
                <w:sz w:val="18"/>
              </w:rPr>
              <w:t>Adequate information is provided for confirmation of a successful transaction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360" w:hRule="exact"/>
        </w:trPr>
        <w:tc>
          <w:tcPr>
            <w:tcW w:w="10281"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18"/>
              <w:ind w:left="105"/>
              <w:jc w:val="left"/>
              <w:rPr>
                <w:b/>
                <w:sz w:val="18"/>
              </w:rPr>
            </w:pPr>
            <w:r>
              <w:rPr>
                <w:b/>
                <w:sz w:val="18"/>
              </w:rPr>
              <w:t>Technical</w:t>
            </w:r>
          </w:p>
        </w:tc>
      </w:tr>
      <w:tr>
        <w:trPr>
          <w:trHeight w:val="230" w:hRule="exact"/>
        </w:trPr>
        <w:tc>
          <w:tcPr>
            <w:tcW w:w="4184"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05" w:right="200"/>
              <w:jc w:val="left"/>
              <w:rPr>
                <w:sz w:val="18"/>
              </w:rPr>
            </w:pPr>
            <w:r>
              <w:rPr>
                <w:sz w:val="18"/>
              </w:rPr>
              <w:t>Proper use of grammar, spelling, punctuation, etc.</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rPr>
                <w:sz w:val="18"/>
              </w:rPr>
            </w:pPr>
            <w:r>
              <w:rPr>
                <w:sz w:val="18"/>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00" w:right="100"/>
              <w:rPr>
                <w:sz w:val="18"/>
              </w:rPr>
            </w:pPr>
            <w:r>
              <w:rPr>
                <w:sz w:val="18"/>
              </w:rPr>
              <w:t>1–3</w:t>
            </w:r>
          </w:p>
        </w:tc>
        <w:tc>
          <w:tcPr>
            <w:tcW w:w="1172"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7" w:right="117"/>
              <w:rPr>
                <w:sz w:val="18"/>
              </w:rPr>
            </w:pPr>
            <w:r>
              <w:rPr>
                <w:sz w:val="18"/>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196" w:lineRule="exact"/>
              <w:ind w:left="118" w:right="118"/>
              <w:rPr>
                <w:sz w:val="18"/>
              </w:rPr>
            </w:pPr>
            <w:r>
              <w:rPr>
                <w:sz w:val="18"/>
              </w:rPr>
              <w:t>8–10</w:t>
            </w:r>
          </w:p>
        </w:tc>
        <w:tc>
          <w:tcPr>
            <w:tcW w:w="1198" w:type="dxa"/>
            <w:tcBorders>
              <w:top w:val="single" w:sz="23" w:space="0" w:color="5F5F5F"/>
              <w:left w:val="single" w:sz="2" w:space="0" w:color="000000"/>
              <w:bottom w:val="single" w:sz="2" w:space="0" w:color="000000"/>
              <w:right w:val="single" w:sz="2" w:space="0" w:color="000000"/>
            </w:tcBorders>
          </w:tcPr>
          <w:p>
            <w:pPr/>
          </w:p>
        </w:tc>
      </w:tr>
      <w:tr>
        <w:trPr>
          <w:trHeight w:val="206"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5" w:right="200"/>
              <w:jc w:val="left"/>
              <w:rPr>
                <w:sz w:val="18"/>
              </w:rPr>
            </w:pPr>
            <w:r>
              <w:rPr>
                <w:sz w:val="18"/>
              </w:rPr>
              <w:t>Site is free of broken links and error messages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209" w:hRule="exact"/>
        </w:trPr>
        <w:tc>
          <w:tcPr>
            <w:tcW w:w="418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5" w:right="200"/>
              <w:jc w:val="left"/>
              <w:rPr>
                <w:sz w:val="18"/>
              </w:rPr>
            </w:pPr>
            <w:r>
              <w:rPr>
                <w:sz w:val="18"/>
              </w:rPr>
              <w:t>Site is compatible with multiple browsers &amp; platforms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2" w:space="0" w:color="000000"/>
              <w:right w:val="single" w:sz="2" w:space="0" w:color="000000"/>
            </w:tcBorders>
          </w:tcPr>
          <w:p>
            <w:pPr/>
          </w:p>
        </w:tc>
      </w:tr>
      <w:tr>
        <w:trPr>
          <w:trHeight w:val="638" w:hRule="exact"/>
        </w:trPr>
        <w:tc>
          <w:tcPr>
            <w:tcW w:w="4184" w:type="dxa"/>
            <w:tcBorders>
              <w:top w:val="single" w:sz="2" w:space="0" w:color="000000"/>
              <w:left w:val="single" w:sz="2" w:space="0" w:color="000000"/>
              <w:bottom w:val="single" w:sz="12" w:space="0" w:color="5F5F5F"/>
              <w:right w:val="single" w:sz="2" w:space="0" w:color="000000"/>
            </w:tcBorders>
          </w:tcPr>
          <w:p>
            <w:pPr>
              <w:pStyle w:val="TableParagraph"/>
              <w:ind w:left="105" w:right="200"/>
              <w:jc w:val="left"/>
              <w:rPr>
                <w:sz w:val="18"/>
              </w:rPr>
            </w:pPr>
            <w:r>
              <w:rPr>
                <w:sz w:val="18"/>
              </w:rPr>
              <w:t>Copyright laws have been followed, permissions are cited on the Web site, and the use of templates is identified at the bottom of the home page</w:t>
            </w:r>
          </w:p>
        </w:tc>
        <w:tc>
          <w:tcPr>
            <w:tcW w:w="1263" w:type="dxa"/>
            <w:tcBorders>
              <w:top w:val="single" w:sz="2" w:space="0" w:color="000000"/>
              <w:left w:val="single" w:sz="2" w:space="0" w:color="000000"/>
              <w:bottom w:val="single" w:sz="12" w:space="0" w:color="5F5F5F"/>
              <w:right w:val="single" w:sz="2" w:space="0" w:color="000000"/>
            </w:tcBorders>
          </w:tcPr>
          <w:p>
            <w:pPr>
              <w:pStyle w:val="TableParagraph"/>
              <w:spacing w:line="201" w:lineRule="exact"/>
              <w:rPr>
                <w:sz w:val="18"/>
              </w:rPr>
            </w:pPr>
            <w:r>
              <w:rPr>
                <w:sz w:val="18"/>
              </w:rPr>
              <w:t>0</w:t>
            </w:r>
          </w:p>
        </w:tc>
        <w:tc>
          <w:tcPr>
            <w:tcW w:w="1291" w:type="dxa"/>
            <w:tcBorders>
              <w:top w:val="single" w:sz="2" w:space="0" w:color="000000"/>
              <w:left w:val="single" w:sz="2" w:space="0" w:color="000000"/>
              <w:bottom w:val="single" w:sz="12" w:space="0" w:color="5F5F5F"/>
              <w:right w:val="single" w:sz="2" w:space="0" w:color="000000"/>
            </w:tcBorders>
          </w:tcPr>
          <w:p>
            <w:pPr>
              <w:pStyle w:val="TableParagraph"/>
              <w:spacing w:line="201" w:lineRule="exact"/>
              <w:ind w:left="100" w:right="100"/>
              <w:rPr>
                <w:sz w:val="18"/>
              </w:rPr>
            </w:pPr>
            <w:r>
              <w:rPr>
                <w:sz w:val="18"/>
              </w:rPr>
              <w:t>1–3</w:t>
            </w:r>
          </w:p>
        </w:tc>
        <w:tc>
          <w:tcPr>
            <w:tcW w:w="1172" w:type="dxa"/>
            <w:tcBorders>
              <w:top w:val="single" w:sz="2" w:space="0" w:color="000000"/>
              <w:left w:val="single" w:sz="2" w:space="0" w:color="000000"/>
              <w:bottom w:val="single" w:sz="12" w:space="0" w:color="5F5F5F"/>
              <w:right w:val="single" w:sz="2" w:space="0" w:color="000000"/>
            </w:tcBorders>
          </w:tcPr>
          <w:p>
            <w:pPr>
              <w:pStyle w:val="TableParagraph"/>
              <w:spacing w:line="201" w:lineRule="exact"/>
              <w:ind w:left="117" w:right="117"/>
              <w:rPr>
                <w:sz w:val="18"/>
              </w:rPr>
            </w:pPr>
            <w:r>
              <w:rPr>
                <w:sz w:val="18"/>
              </w:rPr>
              <w:t>4–7</w:t>
            </w:r>
          </w:p>
        </w:tc>
        <w:tc>
          <w:tcPr>
            <w:tcW w:w="1174" w:type="dxa"/>
            <w:tcBorders>
              <w:top w:val="single" w:sz="2" w:space="0" w:color="000000"/>
              <w:left w:val="single" w:sz="2" w:space="0" w:color="000000"/>
              <w:bottom w:val="single" w:sz="12" w:space="0" w:color="5F5F5F"/>
              <w:right w:val="single" w:sz="2" w:space="0" w:color="000000"/>
            </w:tcBorders>
          </w:tcPr>
          <w:p>
            <w:pPr>
              <w:pStyle w:val="TableParagraph"/>
              <w:spacing w:line="201" w:lineRule="exact"/>
              <w:ind w:left="118" w:right="118"/>
              <w:rPr>
                <w:sz w:val="18"/>
              </w:rPr>
            </w:pPr>
            <w:r>
              <w:rPr>
                <w:sz w:val="18"/>
              </w:rPr>
              <w:t>8–10</w:t>
            </w:r>
          </w:p>
        </w:tc>
        <w:tc>
          <w:tcPr>
            <w:tcW w:w="1198" w:type="dxa"/>
            <w:tcBorders>
              <w:top w:val="single" w:sz="2" w:space="0" w:color="000000"/>
              <w:left w:val="single" w:sz="2" w:space="0" w:color="000000"/>
              <w:bottom w:val="single" w:sz="12" w:space="0" w:color="5F5F5F"/>
              <w:right w:val="single" w:sz="2" w:space="0" w:color="000000"/>
            </w:tcBorders>
          </w:tcPr>
          <w:p>
            <w:pPr/>
          </w:p>
        </w:tc>
      </w:tr>
      <w:tr>
        <w:trPr>
          <w:trHeight w:val="322" w:hRule="exact"/>
        </w:trPr>
        <w:tc>
          <w:tcPr>
            <w:tcW w:w="10281"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9361" w:val="left" w:leader="none"/>
              </w:tabs>
              <w:spacing w:before="75"/>
              <w:ind w:left="103"/>
              <w:jc w:val="left"/>
              <w:rPr>
                <w:b/>
                <w:sz w:val="18"/>
              </w:rPr>
            </w:pPr>
            <w:r>
              <w:rPr>
                <w:b/>
                <w:sz w:val="18"/>
              </w:rPr>
              <w:t>Subtotal</w:t>
              <w:tab/>
              <w:t>/200</w:t>
            </w:r>
            <w:r>
              <w:rPr>
                <w:b/>
                <w:spacing w:val="-5"/>
                <w:sz w:val="18"/>
              </w:rPr>
              <w:t> </w:t>
            </w:r>
            <w:r>
              <w:rPr>
                <w:b/>
                <w:sz w:val="18"/>
              </w:rPr>
              <w:t>max.</w:t>
            </w:r>
          </w:p>
        </w:tc>
      </w:tr>
      <w:tr>
        <w:trPr>
          <w:trHeight w:val="324" w:hRule="exact"/>
        </w:trPr>
        <w:tc>
          <w:tcPr>
            <w:tcW w:w="10281"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61"/>
              <w:ind w:left="103"/>
              <w:jc w:val="left"/>
              <w:rPr>
                <w:sz w:val="18"/>
              </w:rPr>
            </w:pPr>
            <w:r>
              <w:rPr>
                <w:b/>
                <w:sz w:val="18"/>
              </w:rPr>
              <w:t>Penalty Points: </w:t>
            </w:r>
            <w:r>
              <w:rPr>
                <w:sz w:val="18"/>
              </w:rPr>
              <w:t>Deduct five points for not following guidelines.</w:t>
            </w:r>
          </w:p>
        </w:tc>
      </w:tr>
      <w:tr>
        <w:trPr>
          <w:trHeight w:val="322" w:hRule="exact"/>
        </w:trPr>
        <w:tc>
          <w:tcPr>
            <w:tcW w:w="10281"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61"/>
              <w:ind w:left="103"/>
              <w:jc w:val="left"/>
              <w:rPr>
                <w:sz w:val="18"/>
              </w:rPr>
            </w:pPr>
            <w:r>
              <w:rPr>
                <w:b/>
                <w:sz w:val="18"/>
              </w:rPr>
              <w:t>Penalty Points: </w:t>
            </w:r>
            <w:r>
              <w:rPr>
                <w:sz w:val="18"/>
              </w:rPr>
              <w:t>Deduct five points for not submitting Statement of Assurance.</w:t>
            </w:r>
          </w:p>
        </w:tc>
      </w:tr>
      <w:tr>
        <w:trPr>
          <w:trHeight w:val="322" w:hRule="exact"/>
        </w:trPr>
        <w:tc>
          <w:tcPr>
            <w:tcW w:w="10281"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9416" w:val="left" w:leader="none"/>
              </w:tabs>
              <w:spacing w:before="61"/>
              <w:ind w:left="103"/>
              <w:jc w:val="left"/>
              <w:rPr>
                <w:b/>
                <w:sz w:val="18"/>
              </w:rPr>
            </w:pPr>
            <w:r>
              <w:rPr>
                <w:b/>
                <w:sz w:val="18"/>
              </w:rPr>
              <w:t>Total</w:t>
            </w:r>
            <w:r>
              <w:rPr>
                <w:b/>
                <w:spacing w:val="-1"/>
                <w:sz w:val="18"/>
              </w:rPr>
              <w:t> </w:t>
            </w:r>
            <w:r>
              <w:rPr>
                <w:b/>
                <w:sz w:val="18"/>
              </w:rPr>
              <w:t>Points</w:t>
              <w:tab/>
              <w:t>/200</w:t>
            </w:r>
            <w:r>
              <w:rPr>
                <w:b/>
                <w:spacing w:val="-5"/>
                <w:sz w:val="18"/>
              </w:rPr>
              <w:t> </w:t>
            </w:r>
            <w:r>
              <w:rPr>
                <w:b/>
                <w:sz w:val="18"/>
              </w:rPr>
              <w:t>max.</w:t>
            </w:r>
          </w:p>
        </w:tc>
      </w:tr>
    </w:tbl>
    <w:p>
      <w:pPr>
        <w:pStyle w:val="BodyText"/>
        <w:tabs>
          <w:tab w:pos="6645" w:val="left" w:leader="none"/>
          <w:tab w:pos="9777" w:val="left" w:leader="none"/>
        </w:tabs>
        <w:spacing w:line="379" w:lineRule="auto" w:before="134"/>
        <w:ind w:left="280" w:right="803"/>
        <w:jc w:val="both"/>
        <w:rPr>
          <w:rFonts w:ascii="Garamond" w:hAnsi="Garamond"/>
        </w:rPr>
      </w:pP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12"/>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6"/>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pStyle w:val="BodyText"/>
        <w:spacing w:before="1"/>
        <w:rPr>
          <w:rFonts w:ascii="Garamond"/>
          <w:sz w:val="15"/>
        </w:rPr>
      </w:pPr>
      <w:r>
        <w:rPr/>
        <w:pict>
          <v:group style="position:absolute;margin-left:63.224998pt;margin-top:10.482164pt;width:518.9pt;height:48.55pt;mso-position-horizontal-relative:page;mso-position-vertical-relative:paragraph;z-index:11392;mso-wrap-distance-left:0;mso-wrap-distance-right:0" coordorigin="1264,210" coordsize="10378,971">
            <v:line style="position:absolute" from="4364,294" to="10605,294" stroked="true" strokeweight=".48004pt" strokecolor="#000000"/>
            <v:line style="position:absolute" from="10605,294" to="10615,294" stroked="true" strokeweight=".48004pt" strokecolor="#c0504d"/>
            <v:line style="position:absolute" from="10615,294" to="11637,294" stroked="true" strokeweight=".48004pt" strokecolor="#c0504d"/>
            <v:rect style="position:absolute;left:1267;top:212;width:3097;height:966" filled="false" stroked="true" strokeweight=".25pt" strokecolor="#000000">
              <v:stroke dashstyle="dash"/>
            </v:rect>
            <v:shape style="position:absolute;left:1267;top:253;width:3097;height:925" type="#_x0000_t202" filled="false" stroked="false">
              <v:textbox inset="0,0,0,0">
                <w:txbxContent>
                  <w:p>
                    <w:pPr>
                      <w:spacing w:line="202" w:lineRule="exact" w:before="35"/>
                      <w:ind w:left="405" w:right="405" w:firstLine="0"/>
                      <w:jc w:val="center"/>
                      <w:rPr>
                        <w:rFonts w:ascii="Garamond"/>
                        <w:sz w:val="18"/>
                      </w:rPr>
                    </w:pPr>
                    <w:r>
                      <w:rPr>
                        <w:rFonts w:ascii="Garamond"/>
                        <w:sz w:val="18"/>
                      </w:rPr>
                      <w:t>VERIFICATION &amp; INITIALS</w:t>
                    </w:r>
                  </w:p>
                  <w:p>
                    <w:pPr>
                      <w:spacing w:line="202" w:lineRule="exact" w:before="0"/>
                      <w:ind w:left="403" w:right="405" w:firstLine="0"/>
                      <w:jc w:val="center"/>
                      <w:rPr>
                        <w:rFonts w:ascii="Garamond"/>
                        <w:sz w:val="18"/>
                      </w:rPr>
                    </w:pPr>
                    <w:r>
                      <w:rPr>
                        <w:rFonts w:ascii="Garamond"/>
                        <w:sz w:val="18"/>
                      </w:rPr>
                      <w:t>(scores checked for accuracy)</w:t>
                    </w:r>
                  </w:p>
                  <w:p>
                    <w:pPr>
                      <w:spacing w:line="240" w:lineRule="auto" w:before="9"/>
                      <w:rPr>
                        <w:rFonts w:ascii="Garamond"/>
                        <w:sz w:val="17"/>
                      </w:rPr>
                    </w:pPr>
                  </w:p>
                  <w:p>
                    <w:pPr>
                      <w:numPr>
                        <w:ilvl w:val="0"/>
                        <w:numId w:val="199"/>
                      </w:numPr>
                      <w:tabs>
                        <w:tab w:pos="354" w:val="left" w:leader="none"/>
                        <w:tab w:pos="2989" w:val="left" w:leader="none"/>
                      </w:tabs>
                      <w:spacing w:before="1"/>
                      <w:ind w:left="353"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w10:wrap type="none"/>
            </v:shape>
            <v:shape style="position:absolute;left:1264;top:210;width:10378;height:971" type="#_x0000_t202" filled="false" stroked="false">
              <v:textbox inset="0,0,0,0">
                <w:txbxContent>
                  <w:p>
                    <w:pPr>
                      <w:spacing w:before="155"/>
                      <w:ind w:left="4227" w:right="0" w:firstLine="0"/>
                      <w:jc w:val="left"/>
                      <w:rPr>
                        <w:b/>
                        <w:sz w:val="20"/>
                      </w:rPr>
                    </w:pPr>
                    <w:r>
                      <w:rPr>
                        <w:sz w:val="20"/>
                      </w:rPr>
                      <w:t>| </w:t>
                    </w:r>
                    <w:r>
                      <w:rPr>
                        <w:b/>
                        <w:sz w:val="20"/>
                      </w:rPr>
                      <w:t>PA FBLA Policy Leadership Handbook, Revised 09.28.14</w:t>
                    </w:r>
                  </w:p>
                </w:txbxContent>
              </v:textbox>
              <w10:wrap type="none"/>
            </v:shape>
            <v:shape style="position:absolute;left:10605;top:299;width:1032;height:375" type="#_x0000_t202" filled="true" fillcolor="#933634" stroked="false">
              <v:textbox inset="0,0,0,0">
                <w:txbxContent>
                  <w:p>
                    <w:pPr>
                      <w:spacing w:before="70"/>
                      <w:ind w:left="115" w:right="0" w:firstLine="0"/>
                      <w:jc w:val="left"/>
                      <w:rPr>
                        <w:b/>
                        <w:sz w:val="20"/>
                      </w:rPr>
                    </w:pPr>
                    <w:r>
                      <w:rPr>
                        <w:b/>
                        <w:color w:val="FFFFFF"/>
                        <w:sz w:val="20"/>
                      </w:rPr>
                      <w:t>243</w:t>
                    </w:r>
                  </w:p>
                </w:txbxContent>
              </v:textbox>
              <v:fill type="solid"/>
              <w10:wrap type="none"/>
            </v:shape>
            <w10:wrap type="topAndBottom"/>
          </v:group>
        </w:pict>
      </w:r>
    </w:p>
    <w:p>
      <w:pPr>
        <w:spacing w:after="0"/>
        <w:rPr>
          <w:rFonts w:ascii="Garamond"/>
          <w:sz w:val="15"/>
        </w:rPr>
        <w:sectPr>
          <w:headerReference w:type="default" r:id="rId124"/>
          <w:footerReference w:type="default" r:id="rId125"/>
          <w:pgSz w:w="12240" w:h="15840"/>
          <w:pgMar w:header="1116" w:footer="0" w:top="1820" w:bottom="280" w:left="1160" w:right="480"/>
        </w:sectPr>
      </w:pPr>
    </w:p>
    <w:p>
      <w:pPr>
        <w:spacing w:before="10"/>
        <w:ind w:left="1488" w:right="440" w:firstLine="0"/>
        <w:jc w:val="left"/>
        <w:rPr>
          <w:rFonts w:ascii="Garamond"/>
          <w:b/>
          <w:sz w:val="26"/>
        </w:rPr>
      </w:pPr>
      <w:r>
        <w:rPr/>
        <w:drawing>
          <wp:anchor distT="0" distB="0" distL="0" distR="0" allowOverlap="1" layoutInCell="1" locked="0" behindDoc="0" simplePos="0" relativeHeight="11464">
            <wp:simplePos x="0" y="0"/>
            <wp:positionH relativeFrom="page">
              <wp:posOffset>914400</wp:posOffset>
            </wp:positionH>
            <wp:positionV relativeFrom="page">
              <wp:posOffset>1062355</wp:posOffset>
            </wp:positionV>
            <wp:extent cx="640080" cy="456565"/>
            <wp:effectExtent l="0" t="0" r="0" b="0"/>
            <wp:wrapNone/>
            <wp:docPr id="55" name="image3.png" descr=""/>
            <wp:cNvGraphicFramePr>
              <a:graphicFrameLocks noChangeAspect="1"/>
            </wp:cNvGraphicFramePr>
            <a:graphic>
              <a:graphicData uri="http://schemas.openxmlformats.org/drawingml/2006/picture">
                <pic:pic>
                  <pic:nvPicPr>
                    <pic:cNvPr id="56"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Garamond"/>
          <w:b/>
          <w:sz w:val="26"/>
        </w:rPr>
        <w:t>Performance Rating Sheet</w:t>
      </w:r>
    </w:p>
    <w:p>
      <w:pPr>
        <w:pStyle w:val="BodyText"/>
        <w:rPr>
          <w:rFonts w:ascii="Garamond"/>
          <w:b/>
        </w:rPr>
      </w:pPr>
    </w:p>
    <w:p>
      <w:pPr>
        <w:pStyle w:val="BodyText"/>
        <w:spacing w:before="11"/>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74"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05" w:right="148"/>
              <w:jc w:val="left"/>
              <w:rPr>
                <w:sz w:val="22"/>
              </w:rPr>
            </w:pPr>
            <w:r>
              <w:rPr>
                <w:sz w:val="22"/>
              </w:rPr>
              <w:t>Describe development of the topic</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rPr>
                <w:sz w:val="22"/>
              </w:rPr>
            </w:pPr>
            <w:r>
              <w:rPr>
                <w:w w:val="100"/>
                <w:sz w:val="22"/>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00" w:right="100"/>
              <w:rPr>
                <w:sz w:val="22"/>
              </w:rPr>
            </w:pPr>
            <w:r>
              <w:rPr>
                <w:sz w:val="22"/>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18" w:right="118"/>
              <w:rPr>
                <w:sz w:val="22"/>
              </w:rPr>
            </w:pPr>
            <w:r>
              <w:rPr>
                <w:sz w:val="22"/>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18" w:right="118"/>
              <w:rPr>
                <w:sz w:val="22"/>
              </w:rPr>
            </w:pPr>
            <w:r>
              <w:rPr>
                <w:sz w:val="22"/>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50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42" w:lineRule="auto"/>
              <w:ind w:left="105" w:right="729"/>
              <w:jc w:val="left"/>
              <w:rPr>
                <w:sz w:val="22"/>
              </w:rPr>
            </w:pPr>
            <w:r>
              <w:rPr>
                <w:sz w:val="22"/>
              </w:rPr>
              <w:t>Demonstrates the customer’s shopping experience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9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824"/>
              <w:jc w:val="left"/>
              <w:rPr>
                <w:sz w:val="22"/>
              </w:rPr>
            </w:pPr>
            <w:r>
              <w:rPr>
                <w:sz w:val="22"/>
              </w:rPr>
              <w:t>Explain the use and implementation of technology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5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2"/>
              </w:rPr>
            </w:pPr>
            <w:r>
              <w:rPr>
                <w:sz w:val="22"/>
              </w:rPr>
              <w:t>Explain the development and design process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53"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2"/>
              </w:rPr>
            </w:pPr>
            <w:r>
              <w:rPr>
                <w:sz w:val="22"/>
              </w:rPr>
              <w:t>Copyright information is noted in credits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530" w:hRule="exact"/>
        </w:trPr>
        <w:tc>
          <w:tcPr>
            <w:tcW w:w="4201" w:type="dxa"/>
            <w:tcBorders>
              <w:top w:val="single" w:sz="23" w:space="0" w:color="5F5F5F"/>
              <w:left w:val="single" w:sz="2" w:space="0" w:color="000000"/>
              <w:bottom w:val="single" w:sz="4" w:space="0" w:color="000000"/>
              <w:right w:val="single" w:sz="2" w:space="0" w:color="000000"/>
            </w:tcBorders>
          </w:tcPr>
          <w:p>
            <w:pPr>
              <w:pStyle w:val="TableParagraph"/>
              <w:spacing w:before="2"/>
              <w:ind w:left="105" w:right="573"/>
              <w:jc w:val="left"/>
              <w:rPr>
                <w:sz w:val="22"/>
              </w:rPr>
            </w:pPr>
            <w:r>
              <w:rPr>
                <w:sz w:val="22"/>
              </w:rPr>
              <w:t>Statements are well-organized and clearly stated; appropriate business language</w:t>
            </w:r>
            <w:r>
              <w:rPr>
                <w:spacing w:val="-5"/>
                <w:sz w:val="22"/>
              </w:rPr>
              <w:t> </w:t>
            </w:r>
            <w:r>
              <w:rPr>
                <w:sz w:val="22"/>
              </w:rPr>
              <w:t>used</w:t>
            </w:r>
          </w:p>
        </w:tc>
        <w:tc>
          <w:tcPr>
            <w:tcW w:w="1263" w:type="dxa"/>
            <w:tcBorders>
              <w:top w:val="single" w:sz="23" w:space="0" w:color="5F5F5F"/>
              <w:left w:val="single" w:sz="2" w:space="0" w:color="000000"/>
              <w:bottom w:val="single" w:sz="4" w:space="0" w:color="000000"/>
              <w:right w:val="single" w:sz="2" w:space="0" w:color="000000"/>
            </w:tcBorders>
          </w:tcPr>
          <w:p>
            <w:pPr>
              <w:pStyle w:val="TableParagraph"/>
              <w:spacing w:before="2"/>
              <w:rPr>
                <w:sz w:val="22"/>
              </w:rPr>
            </w:pPr>
            <w:r>
              <w:rPr>
                <w:w w:val="100"/>
                <w:sz w:val="22"/>
              </w:rPr>
              <w:t>0</w:t>
            </w:r>
          </w:p>
        </w:tc>
        <w:tc>
          <w:tcPr>
            <w:tcW w:w="1291" w:type="dxa"/>
            <w:tcBorders>
              <w:top w:val="single" w:sz="23" w:space="0" w:color="5F5F5F"/>
              <w:left w:val="single" w:sz="2" w:space="0" w:color="000000"/>
              <w:bottom w:val="single" w:sz="4" w:space="0" w:color="000000"/>
              <w:right w:val="single" w:sz="2" w:space="0" w:color="000000"/>
            </w:tcBorders>
          </w:tcPr>
          <w:p>
            <w:pPr>
              <w:pStyle w:val="TableParagraph"/>
              <w:spacing w:before="2"/>
              <w:ind w:left="100" w:right="100"/>
              <w:rPr>
                <w:sz w:val="22"/>
              </w:rPr>
            </w:pPr>
            <w:r>
              <w:rPr>
                <w:sz w:val="22"/>
              </w:rPr>
              <w:t>1–3</w:t>
            </w:r>
          </w:p>
        </w:tc>
        <w:tc>
          <w:tcPr>
            <w:tcW w:w="1174" w:type="dxa"/>
            <w:tcBorders>
              <w:top w:val="single" w:sz="23" w:space="0" w:color="5F5F5F"/>
              <w:left w:val="single" w:sz="2" w:space="0" w:color="000000"/>
              <w:bottom w:val="single" w:sz="4" w:space="0" w:color="000000"/>
              <w:right w:val="single" w:sz="2" w:space="0" w:color="000000"/>
            </w:tcBorders>
          </w:tcPr>
          <w:p>
            <w:pPr>
              <w:pStyle w:val="TableParagraph"/>
              <w:spacing w:before="2"/>
              <w:ind w:left="118" w:right="118"/>
              <w:rPr>
                <w:sz w:val="22"/>
              </w:rPr>
            </w:pPr>
            <w:r>
              <w:rPr>
                <w:sz w:val="22"/>
              </w:rPr>
              <w:t>4–7</w:t>
            </w:r>
          </w:p>
        </w:tc>
        <w:tc>
          <w:tcPr>
            <w:tcW w:w="1174" w:type="dxa"/>
            <w:tcBorders>
              <w:top w:val="single" w:sz="23" w:space="0" w:color="5F5F5F"/>
              <w:left w:val="single" w:sz="2" w:space="0" w:color="000000"/>
              <w:bottom w:val="single" w:sz="4" w:space="0" w:color="000000"/>
              <w:right w:val="single" w:sz="2" w:space="0" w:color="000000"/>
            </w:tcBorders>
          </w:tcPr>
          <w:p>
            <w:pPr>
              <w:pStyle w:val="TableParagraph"/>
              <w:spacing w:before="2"/>
              <w:ind w:left="118" w:right="118"/>
              <w:rPr>
                <w:sz w:val="22"/>
              </w:rPr>
            </w:pPr>
            <w:r>
              <w:rPr>
                <w:sz w:val="22"/>
              </w:rPr>
              <w:t>8–10</w:t>
            </w:r>
          </w:p>
        </w:tc>
        <w:tc>
          <w:tcPr>
            <w:tcW w:w="979" w:type="dxa"/>
            <w:tcBorders>
              <w:top w:val="single" w:sz="23" w:space="0" w:color="5F5F5F"/>
              <w:left w:val="single" w:sz="2" w:space="0" w:color="000000"/>
              <w:bottom w:val="single" w:sz="4" w:space="0" w:color="000000"/>
              <w:right w:val="single" w:sz="2" w:space="0" w:color="000000"/>
            </w:tcBorders>
          </w:tcPr>
          <w:p>
            <w:pPr/>
          </w:p>
        </w:tc>
      </w:tr>
      <w:tr>
        <w:trPr>
          <w:trHeight w:val="502" w:hRule="exact"/>
        </w:trPr>
        <w:tc>
          <w:tcPr>
            <w:tcW w:w="4201" w:type="dxa"/>
            <w:tcBorders>
              <w:top w:val="single" w:sz="4" w:space="0" w:color="000000"/>
              <w:left w:val="single" w:sz="2" w:space="0" w:color="000000"/>
              <w:bottom w:val="single" w:sz="2" w:space="0" w:color="000000"/>
              <w:right w:val="single" w:sz="2" w:space="0" w:color="000000"/>
            </w:tcBorders>
          </w:tcPr>
          <w:p>
            <w:pPr>
              <w:pStyle w:val="TableParagraph"/>
              <w:ind w:left="105" w:right="573"/>
              <w:jc w:val="left"/>
              <w:rPr>
                <w:sz w:val="22"/>
              </w:rPr>
            </w:pPr>
            <w:r>
              <w:rPr>
                <w:sz w:val="22"/>
              </w:rPr>
              <w:t>Demonstrates self-confidence, poise, and good voice projection</w:t>
            </w:r>
          </w:p>
        </w:tc>
        <w:tc>
          <w:tcPr>
            <w:tcW w:w="1263" w:type="dxa"/>
            <w:tcBorders>
              <w:top w:val="single" w:sz="4"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4"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1–3</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4–7</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8–10</w:t>
            </w:r>
          </w:p>
        </w:tc>
        <w:tc>
          <w:tcPr>
            <w:tcW w:w="979" w:type="dxa"/>
            <w:tcBorders>
              <w:top w:val="single" w:sz="4" w:space="0" w:color="000000"/>
              <w:left w:val="single" w:sz="2" w:space="0" w:color="000000"/>
              <w:bottom w:val="single" w:sz="2" w:space="0" w:color="000000"/>
              <w:right w:val="single" w:sz="2" w:space="0" w:color="000000"/>
            </w:tcBorders>
          </w:tcPr>
          <w:p>
            <w:pPr/>
          </w:p>
        </w:tc>
      </w:tr>
      <w:tr>
        <w:trPr>
          <w:trHeight w:val="50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82"/>
              <w:jc w:val="left"/>
              <w:rPr>
                <w:sz w:val="22"/>
              </w:rPr>
            </w:pPr>
            <w:r>
              <w:rPr>
                <w:sz w:val="22"/>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1" w:hRule="exact"/>
        </w:trPr>
        <w:tc>
          <w:tcPr>
            <w:tcW w:w="10082" w:type="dxa"/>
            <w:gridSpan w:val="6"/>
            <w:tcBorders>
              <w:top w:val="single" w:sz="23" w:space="0" w:color="5F5F5F"/>
              <w:left w:val="single" w:sz="2" w:space="0" w:color="000000"/>
              <w:bottom w:val="single" w:sz="2" w:space="0" w:color="000000"/>
              <w:right w:val="single" w:sz="2" w:space="0" w:color="000000"/>
            </w:tcBorders>
          </w:tcPr>
          <w:p>
            <w:pPr>
              <w:pStyle w:val="TableParagraph"/>
              <w:spacing w:before="122"/>
              <w:ind w:left="105"/>
              <w:jc w:val="left"/>
              <w:rPr>
                <w:sz w:val="22"/>
              </w:rPr>
            </w:pPr>
            <w:r>
              <w:rPr>
                <w:b/>
                <w:sz w:val="22"/>
              </w:rPr>
              <w:t>Time Penalty </w:t>
            </w:r>
            <w:r>
              <w:rPr>
                <w:sz w:val="22"/>
              </w:rPr>
              <w:t>Deduct five (5) points for presentations over seven (7) minutes. Time:</w:t>
            </w:r>
          </w:p>
        </w:tc>
      </w:tr>
      <w:tr>
        <w:trPr>
          <w:trHeight w:val="396" w:hRule="exact"/>
        </w:trPr>
        <w:tc>
          <w:tcPr>
            <w:tcW w:w="10082" w:type="dxa"/>
            <w:gridSpan w:val="6"/>
            <w:tcBorders>
              <w:top w:val="single" w:sz="2" w:space="0" w:color="000000"/>
              <w:left w:val="single" w:sz="2" w:space="0" w:color="000000"/>
              <w:bottom w:val="single" w:sz="2" w:space="0" w:color="000000"/>
              <w:right w:val="single" w:sz="2" w:space="0" w:color="000000"/>
            </w:tcBorders>
          </w:tcPr>
          <w:p>
            <w:pPr>
              <w:pStyle w:val="TableParagraph"/>
              <w:spacing w:before="72"/>
              <w:ind w:left="105"/>
              <w:jc w:val="left"/>
              <w:rPr>
                <w:sz w:val="22"/>
              </w:rPr>
            </w:pPr>
            <w:r>
              <w:rPr>
                <w:b/>
                <w:sz w:val="22"/>
              </w:rPr>
              <w:t>Penalty </w:t>
            </w:r>
            <w:r>
              <w:rPr>
                <w:sz w:val="22"/>
              </w:rPr>
              <w:t>Deduct five (5) points for failure to follow guidelines.</w:t>
            </w:r>
          </w:p>
        </w:tc>
      </w:tr>
      <w:tr>
        <w:trPr>
          <w:trHeight w:val="372" w:hRule="exact"/>
        </w:trPr>
        <w:tc>
          <w:tcPr>
            <w:tcW w:w="10082" w:type="dxa"/>
            <w:gridSpan w:val="6"/>
            <w:tcBorders>
              <w:top w:val="single" w:sz="2" w:space="0" w:color="000000"/>
              <w:left w:val="single" w:sz="2" w:space="0" w:color="000000"/>
              <w:bottom w:val="single" w:sz="2" w:space="0" w:color="000000"/>
              <w:right w:val="single" w:sz="2" w:space="0" w:color="000000"/>
            </w:tcBorders>
          </w:tcPr>
          <w:p>
            <w:pPr>
              <w:pStyle w:val="TableParagraph"/>
              <w:spacing w:before="120"/>
              <w:ind w:left="105"/>
              <w:jc w:val="left"/>
              <w:rPr>
                <w:sz w:val="22"/>
              </w:rPr>
            </w:pPr>
            <w:r>
              <w:rPr>
                <w:b/>
                <w:sz w:val="22"/>
              </w:rPr>
              <w:t>Dress Code Penalty </w:t>
            </w:r>
            <w:r>
              <w:rPr>
                <w:sz w:val="22"/>
              </w:rPr>
              <w:t>Deduct five (5) points when dress code is not followed.</w:t>
            </w: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Total</w:t>
            </w:r>
            <w:r>
              <w:rPr>
                <w:b/>
                <w:spacing w:val="-2"/>
                <w:sz w:val="22"/>
              </w:rPr>
              <w:t> </w:t>
            </w:r>
            <w:r>
              <w:rPr>
                <w:b/>
                <w:sz w:val="22"/>
              </w:rPr>
              <w:t>Points</w:t>
              <w:tab/>
              <w:t>/100 max.</w:t>
            </w:r>
          </w:p>
        </w:tc>
      </w:tr>
      <w:tr>
        <w:trPr>
          <w:trHeight w:val="427" w:hRule="exact"/>
        </w:trPr>
        <w:tc>
          <w:tcPr>
            <w:tcW w:w="10082" w:type="dxa"/>
            <w:gridSpan w:val="6"/>
            <w:tcBorders>
              <w:top w:val="single" w:sz="23" w:space="0" w:color="5F5F5F"/>
              <w:left w:val="single" w:sz="2" w:space="0" w:color="000000"/>
              <w:bottom w:val="single" w:sz="12" w:space="0" w:color="5F5F5F"/>
              <w:right w:val="single" w:sz="2" w:space="0" w:color="000000"/>
            </w:tcBorders>
          </w:tcPr>
          <w:p>
            <w:pPr>
              <w:pStyle w:val="TableParagraph"/>
              <w:tabs>
                <w:tab w:pos="8883" w:val="left" w:leader="none"/>
              </w:tabs>
              <w:spacing w:before="122"/>
              <w:ind w:left="105"/>
              <w:jc w:val="left"/>
              <w:rPr>
                <w:b/>
                <w:sz w:val="22"/>
              </w:rPr>
            </w:pPr>
            <w:r>
              <w:rPr>
                <w:b/>
                <w:sz w:val="22"/>
              </w:rPr>
              <w:t>Prejudged</w:t>
            </w:r>
            <w:r>
              <w:rPr>
                <w:b/>
                <w:spacing w:val="-2"/>
                <w:sz w:val="22"/>
              </w:rPr>
              <w:t> </w:t>
            </w:r>
            <w:r>
              <w:rPr>
                <w:b/>
                <w:sz w:val="22"/>
              </w:rPr>
              <w:t>Score</w:t>
              <w:tab/>
              <w:t>/200</w:t>
            </w:r>
            <w:r>
              <w:rPr>
                <w:b/>
                <w:spacing w:val="-3"/>
                <w:sz w:val="22"/>
              </w:rPr>
              <w:t> </w:t>
            </w:r>
            <w:r>
              <w:rPr>
                <w:b/>
                <w:sz w:val="22"/>
              </w:rPr>
              <w:t>max.</w:t>
            </w:r>
          </w:p>
        </w:tc>
      </w:tr>
      <w:tr>
        <w:trPr>
          <w:trHeight w:val="432"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81" w:val="left" w:leader="none"/>
              </w:tabs>
              <w:spacing w:before="137"/>
              <w:ind w:left="103"/>
              <w:jc w:val="left"/>
              <w:rPr>
                <w:b/>
                <w:sz w:val="22"/>
              </w:rPr>
            </w:pPr>
            <w:r>
              <w:rPr>
                <w:b/>
                <w:sz w:val="22"/>
              </w:rPr>
              <w:t>Final Score </w:t>
            </w:r>
            <w:r>
              <w:rPr>
                <w:sz w:val="22"/>
              </w:rPr>
              <w:t>(add total points and</w:t>
            </w:r>
            <w:r>
              <w:rPr>
                <w:spacing w:val="-15"/>
                <w:sz w:val="22"/>
              </w:rPr>
              <w:t> </w:t>
            </w:r>
            <w:r>
              <w:rPr>
                <w:sz w:val="22"/>
              </w:rPr>
              <w:t>prejudged</w:t>
            </w:r>
            <w:r>
              <w:rPr>
                <w:spacing w:val="-2"/>
                <w:sz w:val="22"/>
              </w:rPr>
              <w:t> </w:t>
            </w:r>
            <w:r>
              <w:rPr>
                <w:sz w:val="22"/>
              </w:rPr>
              <w:t>score)</w:t>
              <w:tab/>
            </w:r>
            <w:r>
              <w:rPr>
                <w:b/>
                <w:sz w:val="22"/>
              </w:rPr>
              <w:t>/300</w:t>
            </w:r>
            <w:r>
              <w:rPr>
                <w:b/>
                <w:spacing w:val="-3"/>
                <w:sz w:val="22"/>
              </w:rPr>
              <w:t> </w:t>
            </w:r>
            <w:r>
              <w:rPr>
                <w:b/>
                <w:sz w:val="22"/>
              </w:rPr>
              <w:t>max.</w:t>
            </w:r>
          </w:p>
        </w:tc>
      </w:tr>
    </w:tbl>
    <w:p>
      <w:pPr>
        <w:pStyle w:val="BodyText"/>
        <w:rPr>
          <w:rFonts w:ascii="Garamond"/>
          <w:b/>
        </w:rPr>
      </w:pPr>
    </w:p>
    <w:p>
      <w:pPr>
        <w:pStyle w:val="BodyText"/>
        <w:rPr>
          <w:rFonts w:ascii="Garamond"/>
          <w:b/>
        </w:rPr>
      </w:pPr>
    </w:p>
    <w:p>
      <w:pPr>
        <w:pStyle w:val="BodyText"/>
        <w:spacing w:before="1"/>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spacing w:before="5"/>
        <w:rPr>
          <w:rFonts w:ascii="Garamond"/>
          <w:sz w:val="25"/>
        </w:rPr>
      </w:pPr>
      <w:r>
        <w:rPr/>
        <w:pict>
          <v:shape style="position:absolute;margin-left:445.950012pt;margin-top:16.438171pt;width:133.5pt;height:68.850pt;mso-position-horizontal-relative:page;mso-position-vertical-relative:paragraph;z-index:11440;mso-wrap-distance-left:0;mso-wrap-distance-right:0" type="#_x0000_t202" filled="false" stroked="true" strokeweight=".25pt" strokecolor="#000000">
            <v:textbox inset="0,0,0,0">
              <w:txbxContent>
                <w:p>
                  <w:pPr>
                    <w:spacing w:before="72"/>
                    <w:ind w:left="212" w:right="0" w:firstLine="0"/>
                    <w:jc w:val="left"/>
                    <w:rPr>
                      <w:rFonts w:ascii="Garamond"/>
                      <w:sz w:val="18"/>
                    </w:rPr>
                  </w:pPr>
                  <w:r>
                    <w:rPr>
                      <w:rFonts w:ascii="Garamond"/>
                      <w:sz w:val="18"/>
                    </w:rPr>
                    <w:t>VERIFICATION &amp; INITIALS</w:t>
                  </w:r>
                </w:p>
                <w:p>
                  <w:pPr>
                    <w:spacing w:before="1"/>
                    <w:ind w:left="292" w:right="291"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200"/>
                    </w:numPr>
                    <w:tabs>
                      <w:tab w:pos="355" w:val="left" w:leader="none"/>
                      <w:tab w:pos="2563" w:val="left" w:leader="none"/>
                    </w:tabs>
                    <w:spacing w:line="240" w:lineRule="auto" w:before="1" w:after="0"/>
                    <w:ind w:left="354"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9"/>
                    <w:rPr>
                      <w:rFonts w:ascii="Garamond"/>
                      <w:sz w:val="17"/>
                    </w:rPr>
                  </w:pPr>
                </w:p>
                <w:p>
                  <w:pPr>
                    <w:pStyle w:val="ListParagraph"/>
                    <w:numPr>
                      <w:ilvl w:val="0"/>
                      <w:numId w:val="200"/>
                    </w:numPr>
                    <w:tabs>
                      <w:tab w:pos="355" w:val="left" w:leader="none"/>
                      <w:tab w:pos="2261" w:val="left" w:leader="none"/>
                    </w:tabs>
                    <w:spacing w:line="240" w:lineRule="auto" w:before="1" w:after="0"/>
                    <w:ind w:left="354"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5"/>
        </w:rPr>
        <w:sectPr>
          <w:headerReference w:type="default" r:id="rId126"/>
          <w:footerReference w:type="default" r:id="rId127"/>
          <w:pgSz w:w="12240" w:h="15840"/>
          <w:pgMar w:header="1116" w:footer="1092" w:top="2040" w:bottom="1280" w:left="1140" w:right="460"/>
          <w:pgNumType w:start="244"/>
        </w:sectPr>
      </w:pPr>
    </w:p>
    <w:p>
      <w:pPr>
        <w:pStyle w:val="BodyText"/>
        <w:spacing w:before="10"/>
        <w:rPr>
          <w:rFonts w:ascii="Garamond"/>
          <w:sz w:val="15"/>
        </w:rPr>
      </w:pPr>
    </w:p>
    <w:p>
      <w:pPr>
        <w:pStyle w:val="Heading1"/>
        <w:rPr>
          <w:u w:val="none"/>
        </w:rPr>
      </w:pPr>
      <w:bookmarkStart w:name="_TOC_250014" w:id="27"/>
      <w:bookmarkEnd w:id="27"/>
      <w:r>
        <w:rPr>
          <w:u w:val="thick"/>
        </w:rPr>
        <w:t>Economics</w:t>
      </w:r>
    </w:p>
    <w:p>
      <w:pPr>
        <w:spacing w:line="240" w:lineRule="auto" w:before="0"/>
        <w:ind w:left="220" w:right="1017" w:firstLine="0"/>
        <w:jc w:val="left"/>
        <w:rPr>
          <w:sz w:val="20"/>
        </w:rPr>
      </w:pPr>
      <w:r>
        <w:rPr>
          <w:i/>
          <w:sz w:val="20"/>
        </w:rPr>
        <w:t>This event provides recognition for FBLA members who can identify, understand, and apply economic principles to </w:t>
      </w:r>
      <w:r>
        <w:rPr>
          <w:i/>
          <w:sz w:val="20"/>
        </w:rPr>
        <w:t>contemporary social, political, and ecological problems</w:t>
      </w:r>
      <w:r>
        <w:rPr>
          <w:sz w:val="20"/>
        </w:rPr>
        <w:t>.</w:t>
      </w:r>
    </w:p>
    <w:p>
      <w:pPr>
        <w:pStyle w:val="BodyText"/>
        <w:spacing w:before="5"/>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basic economic concepts and</w:t>
      </w:r>
      <w:r>
        <w:rPr>
          <w:spacing w:val="-13"/>
          <w:sz w:val="20"/>
        </w:rPr>
        <w:t> </w:t>
      </w:r>
      <w:r>
        <w:rPr>
          <w:sz w:val="20"/>
        </w:rPr>
        <w:t>principles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productivity</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macroeconomics</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market structures (monopoly, oligopoly,</w:t>
      </w:r>
      <w:r>
        <w:rPr>
          <w:spacing w:val="-19"/>
          <w:sz w:val="20"/>
        </w:rPr>
        <w:t> </w:t>
      </w:r>
      <w:r>
        <w:rPr>
          <w:sz w:val="20"/>
        </w:rPr>
        <w:t>etc.)</w:t>
      </w:r>
    </w:p>
    <w:p>
      <w:pPr>
        <w:pStyle w:val="ListParagraph"/>
        <w:numPr>
          <w:ilvl w:val="0"/>
          <w:numId w:val="18"/>
        </w:numPr>
        <w:tabs>
          <w:tab w:pos="581" w:val="left" w:leader="none"/>
        </w:tabs>
        <w:spacing w:line="245" w:lineRule="exact" w:before="0" w:after="0"/>
        <w:ind w:left="580" w:right="0" w:hanging="360"/>
        <w:jc w:val="left"/>
        <w:rPr>
          <w:sz w:val="20"/>
        </w:rPr>
      </w:pPr>
      <w:r>
        <w:rPr>
          <w:sz w:val="20"/>
        </w:rPr>
        <w:t>investments and interest</w:t>
      </w:r>
      <w:r>
        <w:rPr>
          <w:spacing w:val="-13"/>
          <w:sz w:val="20"/>
        </w:rPr>
        <w:t> </w:t>
      </w:r>
      <w:r>
        <w:rPr>
          <w:sz w:val="20"/>
        </w:rPr>
        <w:t>rates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role of</w:t>
      </w:r>
      <w:r>
        <w:rPr>
          <w:spacing w:val="-9"/>
          <w:sz w:val="20"/>
        </w:rPr>
        <w:t> </w:t>
      </w:r>
      <w:r>
        <w:rPr>
          <w:sz w:val="20"/>
        </w:rPr>
        <w:t>government</w:t>
      </w:r>
    </w:p>
    <w:p>
      <w:pPr>
        <w:pStyle w:val="ListParagraph"/>
        <w:numPr>
          <w:ilvl w:val="0"/>
          <w:numId w:val="18"/>
        </w:numPr>
        <w:tabs>
          <w:tab w:pos="581" w:val="left" w:leader="none"/>
        </w:tabs>
        <w:spacing w:line="245" w:lineRule="exact" w:before="0" w:after="0"/>
        <w:ind w:left="580" w:right="0" w:hanging="360"/>
        <w:jc w:val="left"/>
        <w:rPr>
          <w:sz w:val="20"/>
        </w:rPr>
      </w:pPr>
      <w:r>
        <w:rPr>
          <w:sz w:val="20"/>
        </w:rPr>
        <w:t>monetary and fiscal</w:t>
      </w:r>
      <w:r>
        <w:rPr>
          <w:spacing w:val="-7"/>
          <w:sz w:val="20"/>
        </w:rPr>
        <w:t> </w:t>
      </w:r>
      <w:r>
        <w:rPr>
          <w:sz w:val="20"/>
        </w:rPr>
        <w:t>policy</w:t>
      </w:r>
    </w:p>
    <w:p>
      <w:pPr>
        <w:pStyle w:val="ListParagraph"/>
        <w:numPr>
          <w:ilvl w:val="0"/>
          <w:numId w:val="18"/>
        </w:numPr>
        <w:tabs>
          <w:tab w:pos="581" w:val="left" w:leader="none"/>
        </w:tabs>
        <w:spacing w:line="244" w:lineRule="exact" w:before="0" w:after="0"/>
        <w:ind w:left="580" w:right="0" w:hanging="360"/>
        <w:jc w:val="left"/>
        <w:rPr>
          <w:sz w:val="20"/>
        </w:rPr>
      </w:pPr>
      <w:r>
        <w:rPr>
          <w:sz w:val="20"/>
        </w:rPr>
        <w:t>types of businesses/economic</w:t>
      </w:r>
      <w:r>
        <w:rPr>
          <w:spacing w:val="-16"/>
          <w:sz w:val="20"/>
        </w:rPr>
        <w:t> </w:t>
      </w:r>
      <w:r>
        <w:rPr>
          <w:sz w:val="20"/>
        </w:rPr>
        <w:t>institutions</w:t>
      </w:r>
    </w:p>
    <w:p>
      <w:pPr>
        <w:pStyle w:val="ListParagraph"/>
        <w:numPr>
          <w:ilvl w:val="0"/>
          <w:numId w:val="18"/>
        </w:numPr>
        <w:tabs>
          <w:tab w:pos="581" w:val="left" w:leader="none"/>
        </w:tabs>
        <w:spacing w:line="244" w:lineRule="exact" w:before="0" w:after="0"/>
        <w:ind w:left="580" w:right="0" w:hanging="360"/>
        <w:jc w:val="left"/>
        <w:rPr>
          <w:sz w:val="20"/>
        </w:rPr>
      </w:pPr>
      <w:r>
        <w:rPr>
          <w:sz w:val="20"/>
        </w:rPr>
        <w:t>business cycles/circular</w:t>
      </w:r>
      <w:r>
        <w:rPr>
          <w:spacing w:val="-9"/>
          <w:sz w:val="20"/>
        </w:rPr>
        <w:t> </w:t>
      </w:r>
      <w:r>
        <w:rPr>
          <w:sz w:val="20"/>
        </w:rPr>
        <w:t>flow</w:t>
      </w:r>
    </w:p>
    <w:p>
      <w:pPr>
        <w:pStyle w:val="ListParagraph"/>
        <w:numPr>
          <w:ilvl w:val="0"/>
          <w:numId w:val="18"/>
        </w:numPr>
        <w:tabs>
          <w:tab w:pos="581" w:val="left" w:leader="none"/>
        </w:tabs>
        <w:spacing w:line="245" w:lineRule="exact" w:before="0" w:after="0"/>
        <w:ind w:left="580" w:right="0" w:hanging="360"/>
        <w:jc w:val="left"/>
        <w:rPr>
          <w:sz w:val="20"/>
        </w:rPr>
      </w:pPr>
      <w:r>
        <w:rPr>
          <w:sz w:val="20"/>
        </w:rPr>
        <w:t>supply and</w:t>
      </w:r>
      <w:r>
        <w:rPr>
          <w:spacing w:val="-10"/>
          <w:sz w:val="20"/>
        </w:rPr>
        <w:t> </w:t>
      </w:r>
      <w:r>
        <w:rPr>
          <w:sz w:val="20"/>
        </w:rPr>
        <w:t>demand</w:t>
      </w:r>
    </w:p>
    <w:p>
      <w:pPr>
        <w:pStyle w:val="ListParagraph"/>
        <w:numPr>
          <w:ilvl w:val="0"/>
          <w:numId w:val="18"/>
        </w:numPr>
        <w:tabs>
          <w:tab w:pos="581" w:val="left" w:leader="none"/>
        </w:tabs>
        <w:spacing w:line="240" w:lineRule="auto" w:before="0" w:after="0"/>
        <w:ind w:left="580" w:right="0" w:hanging="360"/>
        <w:jc w:val="left"/>
        <w:rPr>
          <w:sz w:val="20"/>
        </w:rPr>
      </w:pPr>
      <w:r>
        <w:rPr>
          <w:sz w:val="20"/>
        </w:rPr>
        <w:t>international trade/global</w:t>
      </w:r>
      <w:r>
        <w:rPr>
          <w:spacing w:val="-15"/>
          <w:sz w:val="20"/>
        </w:rPr>
        <w:t> </w:t>
      </w:r>
      <w:r>
        <w:rPr>
          <w:sz w:val="20"/>
        </w:rPr>
        <w:t>economics</w:t>
      </w:r>
    </w:p>
    <w:p>
      <w:pPr>
        <w:pStyle w:val="BodyText"/>
      </w:pPr>
    </w:p>
    <w:p>
      <w:pPr>
        <w:spacing w:line="229" w:lineRule="exact" w:before="0"/>
        <w:ind w:left="220" w:right="1017" w:firstLine="0"/>
        <w:jc w:val="left"/>
        <w:rPr>
          <w:sz w:val="20"/>
        </w:rPr>
      </w:pPr>
      <w:r>
        <w:rPr>
          <w:b/>
          <w:sz w:val="20"/>
        </w:rPr>
        <w:t>Business Education Curriculum Standard(s)</w:t>
      </w:r>
      <w:r>
        <w:rPr>
          <w:sz w:val="20"/>
        </w:rPr>
        <w:t>:</w:t>
      </w:r>
    </w:p>
    <w:p>
      <w:pPr>
        <w:pStyle w:val="BodyText"/>
        <w:spacing w:line="229" w:lineRule="exact"/>
        <w:ind w:left="220" w:right="1017"/>
      </w:pPr>
      <w:r>
        <w:rPr/>
        <w:t>Economics and Personal Finance; Entrepreneurship; International Business; Management</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3"/>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7"/>
        <w:rPr>
          <w:b/>
          <w:i/>
          <w:sz w:val="23"/>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28" w:lineRule="exact" w:before="16" w:after="0"/>
        <w:ind w:left="940" w:right="1590" w:hanging="360"/>
        <w:jc w:val="left"/>
        <w:rPr>
          <w:sz w:val="20"/>
        </w:rPr>
      </w:pPr>
      <w:r>
        <w:rPr>
          <w:sz w:val="20"/>
        </w:rPr>
        <w:t>to pay membership dues for all competitors by the published region deadline and to register</w:t>
      </w:r>
      <w:r>
        <w:rPr>
          <w:spacing w:val="-32"/>
          <w:sz w:val="20"/>
        </w:rPr>
        <w:t> </w:t>
      </w:r>
      <w:r>
        <w:rPr>
          <w:sz w:val="20"/>
        </w:rPr>
        <w:t>students through the PA FBLA online registration system by the published</w:t>
      </w:r>
      <w:r>
        <w:rPr>
          <w:spacing w:val="-28"/>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18" w:hanging="360"/>
        <w:jc w:val="left"/>
        <w:rPr>
          <w:sz w:val="20"/>
        </w:rPr>
      </w:pPr>
      <w:r>
        <w:rPr>
          <w:sz w:val="20"/>
        </w:rPr>
        <w:t>to verify that membership dues of participants at the region conference comply with the deadlines</w:t>
      </w:r>
      <w:r>
        <w:rPr>
          <w:spacing w:val="-26"/>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1"/>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5"/>
          <w:sz w:val="20"/>
        </w:rPr>
        <w:t> </w:t>
      </w:r>
      <w:r>
        <w:rPr>
          <w:sz w:val="20"/>
        </w:rPr>
        <w:t>attending.</w:t>
      </w:r>
    </w:p>
    <w:p>
      <w:pPr>
        <w:spacing w:line="227"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5" w:hanging="360"/>
        <w:jc w:val="left"/>
        <w:rPr>
          <w:sz w:val="20"/>
        </w:rPr>
      </w:pPr>
      <w:r>
        <w:rPr>
          <w:sz w:val="20"/>
        </w:rPr>
        <w:t>to notify the PA FBLA Executive Director/State Chairman of the change before the deadline date</w:t>
      </w:r>
      <w:r>
        <w:rPr>
          <w:spacing w:val="-29"/>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40" w:lineRule="auto"/>
        <w:jc w:val="left"/>
        <w:rPr>
          <w:sz w:val="20"/>
        </w:rPr>
        <w:sectPr>
          <w:headerReference w:type="default" r:id="rId128"/>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pStyle w:val="ListParagraph"/>
        <w:numPr>
          <w:ilvl w:val="0"/>
          <w:numId w:val="201"/>
        </w:numPr>
        <w:tabs>
          <w:tab w:pos="581" w:val="left" w:leader="none"/>
        </w:tabs>
        <w:spacing w:line="240" w:lineRule="auto" w:before="0" w:after="0"/>
        <w:ind w:left="580" w:right="1085" w:hanging="360"/>
        <w:jc w:val="left"/>
        <w:rPr>
          <w:b/>
          <w:sz w:val="20"/>
        </w:rPr>
      </w:pPr>
      <w:r>
        <w:rPr>
          <w:sz w:val="20"/>
        </w:rPr>
        <w:t>A one-hour written objective test will be administered based on the previously listed competencies. All 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rPr>
          <w:b/>
        </w:rPr>
      </w:pPr>
    </w:p>
    <w:p>
      <w:pPr>
        <w:pStyle w:val="ListParagraph"/>
        <w:numPr>
          <w:ilvl w:val="0"/>
          <w:numId w:val="201"/>
        </w:numPr>
        <w:tabs>
          <w:tab w:pos="581" w:val="left" w:leader="none"/>
        </w:tabs>
        <w:spacing w:line="240" w:lineRule="auto" w:before="1" w:after="0"/>
        <w:ind w:left="580" w:right="1007"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201"/>
        </w:numPr>
        <w:tabs>
          <w:tab w:pos="581" w:val="left" w:leader="none"/>
        </w:tabs>
        <w:spacing w:line="240" w:lineRule="auto" w:before="0" w:after="0"/>
        <w:ind w:left="580" w:right="1529" w:hanging="360"/>
        <w:jc w:val="left"/>
        <w:rPr>
          <w:sz w:val="20"/>
        </w:rPr>
      </w:pPr>
      <w:r>
        <w:rPr>
          <w:sz w:val="20"/>
        </w:rPr>
        <w:t>At the State Leadership Conference, the chapter adviser must confirm students’ participation in the</w:t>
      </w:r>
      <w:r>
        <w:rPr>
          <w:spacing w:val="-31"/>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02"/>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spacing w:before="1"/>
      </w:pPr>
    </w:p>
    <w:p>
      <w:pPr>
        <w:pStyle w:val="ListParagraph"/>
        <w:numPr>
          <w:ilvl w:val="0"/>
          <w:numId w:val="202"/>
        </w:numPr>
        <w:tabs>
          <w:tab w:pos="581" w:val="left" w:leader="none"/>
        </w:tabs>
        <w:spacing w:line="240" w:lineRule="auto" w:before="0" w:after="0"/>
        <w:ind w:left="580" w:right="1171" w:hanging="360"/>
        <w:jc w:val="left"/>
        <w:rPr>
          <w:sz w:val="20"/>
        </w:rPr>
      </w:pPr>
      <w:r>
        <w:rPr>
          <w:sz w:val="20"/>
        </w:rPr>
        <w:t>At the Region Leadership Conference, the participant may use his or her own cordless calculator unless one</w:t>
      </w:r>
      <w:r>
        <w:rPr>
          <w:spacing w:val="-29"/>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pPr>
    </w:p>
    <w:p>
      <w:pPr>
        <w:pStyle w:val="ListParagraph"/>
        <w:numPr>
          <w:ilvl w:val="0"/>
          <w:numId w:val="202"/>
        </w:numPr>
        <w:tabs>
          <w:tab w:pos="581" w:val="left" w:leader="none"/>
        </w:tabs>
        <w:spacing w:line="240" w:lineRule="auto" w:before="1" w:after="0"/>
        <w:ind w:left="580" w:right="1282"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 storage devices are allowed to be used in</w:t>
      </w:r>
      <w:r>
        <w:rPr>
          <w:spacing w:val="-30"/>
          <w:sz w:val="20"/>
        </w:rPr>
        <w:t> </w:t>
      </w:r>
      <w:r>
        <w:rPr>
          <w:sz w:val="20"/>
        </w:rPr>
        <w:t>this event.</w:t>
      </w:r>
    </w:p>
    <w:p>
      <w:pPr>
        <w:pStyle w:val="BodyText"/>
        <w:spacing w:before="5"/>
      </w:pPr>
    </w:p>
    <w:p>
      <w:pPr>
        <w:pStyle w:val="Heading3"/>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03"/>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2"/>
      </w:pPr>
    </w:p>
    <w:p>
      <w:pPr>
        <w:pStyle w:val="Heading3"/>
        <w:spacing w:before="1"/>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8"/>
        <w:rPr>
          <w:sz w:val="13"/>
        </w:rPr>
      </w:pPr>
    </w:p>
    <w:p>
      <w:pPr>
        <w:pStyle w:val="BodyText"/>
        <w:spacing w:before="74"/>
        <w:ind w:left="220" w:right="1017"/>
      </w:pPr>
      <w:r>
        <w:rPr/>
        <w:t>In the event that the first-, second-, third-, or fourth-place winner cannot attend, 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203"/>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580" w:right="1017" w:firstLine="0"/>
        <w:jc w:val="left"/>
        <w:rPr>
          <w:b/>
          <w:sz w:val="20"/>
        </w:rPr>
      </w:pPr>
      <w:r>
        <w:rPr>
          <w:b/>
          <w:sz w:val="20"/>
          <w:u w:val="single"/>
        </w:rPr>
        <w:t>PA Executive Director/State Chairman</w:t>
      </w:r>
    </w:p>
    <w:p>
      <w:pPr>
        <w:pStyle w:val="ListParagraph"/>
        <w:numPr>
          <w:ilvl w:val="1"/>
          <w:numId w:val="203"/>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spacing w:before="7"/>
        <w:rPr>
          <w:sz w:val="15"/>
        </w:rPr>
      </w:pPr>
    </w:p>
    <w:p>
      <w:pPr>
        <w:spacing w:line="411" w:lineRule="exact" w:before="53"/>
        <w:ind w:left="220" w:right="1017" w:firstLine="0"/>
        <w:jc w:val="left"/>
        <w:rPr>
          <w:b/>
          <w:i/>
          <w:sz w:val="29"/>
        </w:rPr>
      </w:pPr>
      <w:r>
        <w:rPr>
          <w:b/>
          <w:sz w:val="36"/>
          <w:u w:val="thick"/>
        </w:rPr>
        <w:t>Electronic Career Portfolio - </w:t>
      </w:r>
      <w:r>
        <w:rPr>
          <w:b/>
          <w:i/>
          <w:sz w:val="36"/>
          <w:u w:val="thick"/>
        </w:rPr>
        <w:t>M</w:t>
      </w:r>
      <w:r>
        <w:rPr>
          <w:b/>
          <w:i/>
          <w:sz w:val="29"/>
          <w:u w:val="thick"/>
        </w:rPr>
        <w:t>ODIFIED</w:t>
      </w:r>
    </w:p>
    <w:p>
      <w:pPr>
        <w:spacing w:line="240" w:lineRule="auto" w:before="0"/>
        <w:ind w:left="220" w:right="1360" w:firstLine="0"/>
        <w:jc w:val="left"/>
        <w:rPr>
          <w:i/>
          <w:sz w:val="20"/>
        </w:rPr>
      </w:pPr>
      <w:r>
        <w:rPr>
          <w:i/>
          <w:sz w:val="20"/>
        </w:rPr>
        <w:t>An electronic career portfolio is a purposeful collection of work in an electronic format that tells the story of an </w:t>
      </w:r>
      <w:r>
        <w:rPr>
          <w:i/>
          <w:sz w:val="20"/>
        </w:rPr>
        <w:t>individual including achievements, growth, vision, reflection, skills, experience, education, training, and career goals. This tool gives a complete picture of an individual and their potential—much more than just a letter of application and résumé can provide.</w:t>
      </w:r>
    </w:p>
    <w:p>
      <w:pPr>
        <w:pStyle w:val="BodyText"/>
        <w:spacing w:before="5"/>
        <w:rPr>
          <w:i/>
        </w:rPr>
      </w:pPr>
    </w:p>
    <w:p>
      <w:pPr>
        <w:pStyle w:val="Heading3"/>
        <w:rPr>
          <w:u w:val="none"/>
        </w:rPr>
      </w:pPr>
      <w:r>
        <w:rPr>
          <w:u w:val="thick"/>
        </w:rPr>
        <w:t>Competencies</w:t>
      </w:r>
    </w:p>
    <w:p>
      <w:pPr>
        <w:pStyle w:val="BodyText"/>
        <w:spacing w:line="228" w:lineRule="exact"/>
        <w:ind w:left="220" w:right="1017"/>
      </w:pPr>
      <w:r>
        <w:rPr/>
        <w:t>This event consists of two (2) components:  a prejudged project and a performance.</w:t>
      </w:r>
    </w:p>
    <w:p>
      <w:pPr>
        <w:pStyle w:val="BodyText"/>
        <w:spacing w:before="9"/>
        <w:rPr>
          <w:sz w:val="19"/>
        </w:rPr>
      </w:pPr>
    </w:p>
    <w:p>
      <w:pPr>
        <w:spacing w:before="1"/>
        <w:ind w:left="220" w:right="1017" w:firstLine="0"/>
        <w:jc w:val="left"/>
        <w:rPr>
          <w:i/>
          <w:sz w:val="20"/>
        </w:rPr>
      </w:pPr>
      <w:r>
        <w:rPr>
          <w:i/>
          <w:sz w:val="20"/>
        </w:rPr>
        <w:t>Project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an understanding of the</w:t>
      </w:r>
      <w:r>
        <w:rPr>
          <w:spacing w:val="-17"/>
          <w:sz w:val="20"/>
        </w:rPr>
        <w:t> </w:t>
      </w:r>
      <w:r>
        <w:rPr>
          <w:sz w:val="20"/>
        </w:rPr>
        <w:t>event</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ability to make a professional</w:t>
      </w:r>
      <w:r>
        <w:rPr>
          <w:spacing w:val="-18"/>
          <w:sz w:val="20"/>
        </w:rPr>
        <w:t> </w:t>
      </w:r>
      <w:r>
        <w:rPr>
          <w:sz w:val="20"/>
        </w:rPr>
        <w:t>presentation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explain content logically and</w:t>
      </w:r>
      <w:r>
        <w:rPr>
          <w:spacing w:val="-11"/>
          <w:sz w:val="20"/>
        </w:rPr>
        <w:t> </w:t>
      </w:r>
      <w:r>
        <w:rPr>
          <w:sz w:val="20"/>
        </w:rPr>
        <w:t>systematically</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develop a career</w:t>
      </w:r>
      <w:r>
        <w:rPr>
          <w:spacing w:val="-6"/>
          <w:sz w:val="20"/>
        </w:rPr>
        <w:t> </w:t>
      </w:r>
      <w:r>
        <w:rPr>
          <w:sz w:val="20"/>
        </w:rPr>
        <w:t>plan</w:t>
      </w:r>
    </w:p>
    <w:p>
      <w:pPr>
        <w:pStyle w:val="ListParagraph"/>
        <w:numPr>
          <w:ilvl w:val="0"/>
          <w:numId w:val="18"/>
        </w:numPr>
        <w:tabs>
          <w:tab w:pos="581" w:val="left" w:leader="none"/>
        </w:tabs>
        <w:spacing w:line="245" w:lineRule="exact" w:before="0" w:after="0"/>
        <w:ind w:left="580" w:right="0" w:hanging="360"/>
        <w:jc w:val="left"/>
        <w:rPr>
          <w:sz w:val="20"/>
        </w:rPr>
      </w:pPr>
      <w:r>
        <w:rPr>
          <w:sz w:val="20"/>
        </w:rPr>
        <w:t>effectively communicate design</w:t>
      </w:r>
      <w:r>
        <w:rPr>
          <w:spacing w:val="-12"/>
          <w:sz w:val="20"/>
        </w:rPr>
        <w:t> </w:t>
      </w:r>
      <w:r>
        <w:rPr>
          <w:sz w:val="20"/>
        </w:rPr>
        <w:t>process</w:t>
      </w:r>
    </w:p>
    <w:p>
      <w:pPr>
        <w:pStyle w:val="ListParagraph"/>
        <w:numPr>
          <w:ilvl w:val="0"/>
          <w:numId w:val="18"/>
        </w:numPr>
        <w:tabs>
          <w:tab w:pos="581" w:val="left" w:leader="none"/>
        </w:tabs>
        <w:spacing w:line="240" w:lineRule="auto" w:before="0" w:after="0"/>
        <w:ind w:left="580" w:right="0" w:hanging="360"/>
        <w:jc w:val="left"/>
        <w:rPr>
          <w:sz w:val="20"/>
        </w:rPr>
      </w:pPr>
      <w:r>
        <w:rPr>
          <w:sz w:val="20"/>
        </w:rPr>
        <w:t>demonstrate knowledge of employability skills and</w:t>
      </w:r>
      <w:r>
        <w:rPr>
          <w:spacing w:val="-22"/>
          <w:sz w:val="20"/>
        </w:rPr>
        <w:t> </w:t>
      </w:r>
      <w:r>
        <w:rPr>
          <w:sz w:val="20"/>
        </w:rPr>
        <w:t>trends</w:t>
      </w:r>
    </w:p>
    <w:p>
      <w:pPr>
        <w:pStyle w:val="BodyText"/>
      </w:pPr>
    </w:p>
    <w:p>
      <w:pPr>
        <w:spacing w:before="0"/>
        <w:ind w:left="220" w:right="1017" w:firstLine="0"/>
        <w:jc w:val="left"/>
        <w:rPr>
          <w:sz w:val="20"/>
        </w:rPr>
      </w:pPr>
      <w:r>
        <w:rPr>
          <w:b/>
          <w:sz w:val="20"/>
        </w:rPr>
        <w:t>Business Education Curriculum Standard(s)</w:t>
      </w:r>
      <w:r>
        <w:rPr>
          <w:sz w:val="20"/>
        </w:rPr>
        <w:t>:</w:t>
      </w:r>
    </w:p>
    <w:p>
      <w:pPr>
        <w:pStyle w:val="BodyText"/>
        <w:ind w:left="220" w:right="1017"/>
      </w:pPr>
      <w:r>
        <w:rPr/>
        <w:t>Career Development; Communication; Information Technology</w:t>
      </w:r>
    </w:p>
    <w:p>
      <w:pPr>
        <w:pStyle w:val="BodyText"/>
        <w:spacing w:before="2"/>
      </w:pPr>
    </w:p>
    <w:p>
      <w:pPr>
        <w:pStyle w:val="Heading3"/>
        <w:spacing w:before="1"/>
        <w:rPr>
          <w:u w:val="none"/>
        </w:rPr>
      </w:pPr>
      <w:r>
        <w:rPr>
          <w:u w:val="thick"/>
        </w:rPr>
        <w:t>State Eligibility</w:t>
      </w:r>
    </w:p>
    <w:p>
      <w:pPr>
        <w:spacing w:line="242" w:lineRule="auto" w:before="0"/>
        <w:ind w:left="220" w:right="1032" w:firstLine="0"/>
        <w:jc w:val="left"/>
        <w:rPr>
          <w:b/>
          <w:sz w:val="20"/>
        </w:rPr>
      </w:pPr>
      <w:r>
        <w:rPr>
          <w:sz w:val="20"/>
        </w:rPr>
        <w:t>Each local chapter may submit two (2) entries.  The local chapter must be on record in the Pennsylvania state and the FBLA-PBL national offices as having paid dues by December 31 of the current school year. </w:t>
      </w:r>
      <w:r>
        <w:rPr>
          <w:b/>
          <w:sz w:val="20"/>
        </w:rPr>
        <w:t>Members participating in this event may not compete in another competitive event at a Region Leadership Conference.</w:t>
      </w:r>
    </w:p>
    <w:p>
      <w:pPr>
        <w:pStyle w:val="BodyText"/>
        <w:spacing w:before="5"/>
        <w:rPr>
          <w:b/>
          <w:sz w:val="19"/>
        </w:rPr>
      </w:pPr>
    </w:p>
    <w:p>
      <w:pPr>
        <w:pStyle w:val="BodyText"/>
        <w:ind w:left="220" w:right="1017"/>
      </w:pPr>
      <w:r>
        <w:rPr/>
        <w:t>The ten (10) entries with the highest rating sheet scores will qualify to attend and make a presentation at the State Leadership Conference. The top ten (10) finalists will be notified by the PA FBLA Executive Director/State Chairman by the date indicated at </w:t>
      </w:r>
      <w:hyperlink r:id="rId75">
        <w:r>
          <w:rPr>
            <w:color w:val="0000FF"/>
            <w:u w:val="single" w:color="0000FF"/>
          </w:rPr>
          <w:t>www.pafbla.org/importantdates.php</w:t>
        </w:r>
        <w:r>
          <w:rPr/>
          <w:t>,</w:t>
        </w:r>
      </w:hyperlink>
      <w:r>
        <w:rPr/>
        <w:t> posted on the PA FBLA website.</w:t>
      </w:r>
    </w:p>
    <w:p>
      <w:pPr>
        <w:pStyle w:val="BodyText"/>
        <w:spacing w:before="5"/>
      </w:pPr>
    </w:p>
    <w:p>
      <w:pPr>
        <w:pStyle w:val="Heading3"/>
        <w:rPr>
          <w:u w:val="none"/>
        </w:rPr>
      </w:pPr>
      <w:r>
        <w:rPr>
          <w:u w:val="thick"/>
        </w:rPr>
        <w:t>State Regulations</w:t>
      </w:r>
    </w:p>
    <w:p>
      <w:pPr>
        <w:pStyle w:val="ListParagraph"/>
        <w:numPr>
          <w:ilvl w:val="0"/>
          <w:numId w:val="204"/>
        </w:numPr>
        <w:tabs>
          <w:tab w:pos="581" w:val="left" w:leader="none"/>
        </w:tabs>
        <w:spacing w:line="240" w:lineRule="auto" w:before="0" w:after="0"/>
        <w:ind w:left="580" w:right="989" w:hanging="360"/>
        <w:jc w:val="left"/>
        <w:rPr>
          <w:sz w:val="20"/>
        </w:rPr>
      </w:pPr>
      <w:r>
        <w:rPr>
          <w:sz w:val="20"/>
        </w:rPr>
        <w:t>The</w:t>
      </w:r>
      <w:r>
        <w:rPr>
          <w:spacing w:val="-2"/>
          <w:sz w:val="20"/>
        </w:rPr>
        <w:t> </w:t>
      </w:r>
      <w:r>
        <w:rPr>
          <w:sz w:val="20"/>
        </w:rPr>
        <w:t>local</w:t>
      </w:r>
      <w:r>
        <w:rPr>
          <w:spacing w:val="-3"/>
          <w:sz w:val="20"/>
        </w:rPr>
        <w:t> </w:t>
      </w:r>
      <w:r>
        <w:rPr>
          <w:sz w:val="20"/>
        </w:rPr>
        <w:t>chapter</w:t>
      </w:r>
      <w:r>
        <w:rPr>
          <w:spacing w:val="-1"/>
          <w:sz w:val="20"/>
        </w:rPr>
        <w:t> </w:t>
      </w:r>
      <w:r>
        <w:rPr>
          <w:sz w:val="20"/>
        </w:rPr>
        <w:t>adviser</w:t>
      </w:r>
      <w:r>
        <w:rPr>
          <w:spacing w:val="1"/>
          <w:sz w:val="20"/>
        </w:rPr>
        <w:t> </w:t>
      </w:r>
      <w:r>
        <w:rPr>
          <w:sz w:val="20"/>
        </w:rPr>
        <w:t>must certify</w:t>
      </w:r>
      <w:r>
        <w:rPr>
          <w:spacing w:val="-5"/>
          <w:sz w:val="20"/>
        </w:rPr>
        <w:t> </w:t>
      </w:r>
      <w:r>
        <w:rPr>
          <w:sz w:val="20"/>
        </w:rPr>
        <w:t>and</w:t>
      </w:r>
      <w:r>
        <w:rPr>
          <w:spacing w:val="-1"/>
          <w:sz w:val="20"/>
        </w:rPr>
        <w:t> </w:t>
      </w:r>
      <w:r>
        <w:rPr>
          <w:sz w:val="20"/>
        </w:rPr>
        <w:t>submit</w:t>
      </w:r>
      <w:r>
        <w:rPr>
          <w:spacing w:val="-3"/>
          <w:sz w:val="20"/>
        </w:rPr>
        <w:t> </w:t>
      </w:r>
      <w:r>
        <w:rPr>
          <w:sz w:val="20"/>
        </w:rPr>
        <w:t>an</w:t>
      </w:r>
      <w:r>
        <w:rPr>
          <w:spacing w:val="-3"/>
          <w:sz w:val="20"/>
        </w:rPr>
        <w:t> </w:t>
      </w:r>
      <w:r>
        <w:rPr>
          <w:sz w:val="20"/>
        </w:rPr>
        <w:t>event</w:t>
      </w:r>
      <w:r>
        <w:rPr>
          <w:spacing w:val="-3"/>
          <w:sz w:val="20"/>
        </w:rPr>
        <w:t> </w:t>
      </w:r>
      <w:r>
        <w:rPr>
          <w:sz w:val="20"/>
        </w:rPr>
        <w:t>entry</w:t>
      </w:r>
      <w:r>
        <w:rPr>
          <w:spacing w:val="-3"/>
          <w:sz w:val="20"/>
        </w:rPr>
        <w:t> </w:t>
      </w:r>
      <w:r>
        <w:rPr>
          <w:sz w:val="20"/>
        </w:rPr>
        <w:t>form</w:t>
      </w:r>
      <w:r>
        <w:rPr>
          <w:spacing w:val="-4"/>
          <w:sz w:val="20"/>
        </w:rPr>
        <w:t> </w:t>
      </w:r>
      <w:r>
        <w:rPr>
          <w:sz w:val="20"/>
        </w:rPr>
        <w:t>which</w:t>
      </w:r>
      <w:r>
        <w:rPr>
          <w:spacing w:val="-3"/>
          <w:sz w:val="20"/>
        </w:rPr>
        <w:t> </w:t>
      </w:r>
      <w:r>
        <w:rPr>
          <w:sz w:val="20"/>
        </w:rPr>
        <w:t>is</w:t>
      </w:r>
      <w:r>
        <w:rPr>
          <w:spacing w:val="-3"/>
          <w:sz w:val="20"/>
        </w:rPr>
        <w:t> </w:t>
      </w:r>
      <w:r>
        <w:rPr>
          <w:sz w:val="20"/>
        </w:rPr>
        <w:t>posted</w:t>
      </w:r>
      <w:r>
        <w:rPr>
          <w:spacing w:val="-1"/>
          <w:sz w:val="20"/>
        </w:rPr>
        <w:t> </w:t>
      </w:r>
      <w:r>
        <w:rPr>
          <w:sz w:val="20"/>
        </w:rPr>
        <w:t>on</w:t>
      </w:r>
      <w:r>
        <w:rPr>
          <w:spacing w:val="-3"/>
          <w:sz w:val="20"/>
        </w:rPr>
        <w:t> </w:t>
      </w:r>
      <w:r>
        <w:rPr>
          <w:sz w:val="20"/>
        </w:rPr>
        <w:t>the</w:t>
      </w:r>
      <w:r>
        <w:rPr>
          <w:spacing w:val="-2"/>
          <w:sz w:val="20"/>
        </w:rPr>
        <w:t> </w:t>
      </w:r>
      <w:r>
        <w:rPr>
          <w:sz w:val="20"/>
        </w:rPr>
        <w:t>PA</w:t>
      </w:r>
      <w:r>
        <w:rPr>
          <w:spacing w:val="-4"/>
          <w:sz w:val="20"/>
        </w:rPr>
        <w:t> </w:t>
      </w:r>
      <w:r>
        <w:rPr>
          <w:sz w:val="20"/>
        </w:rPr>
        <w:t>FBLA</w:t>
      </w:r>
      <w:r>
        <w:rPr>
          <w:spacing w:val="-2"/>
          <w:sz w:val="20"/>
        </w:rPr>
        <w:t> </w:t>
      </w:r>
      <w:r>
        <w:rPr>
          <w:sz w:val="20"/>
        </w:rPr>
        <w:t>web</w:t>
      </w:r>
      <w:r>
        <w:rPr>
          <w:spacing w:val="-1"/>
          <w:sz w:val="20"/>
        </w:rPr>
        <w:t> </w:t>
      </w:r>
      <w:r>
        <w:rPr>
          <w:sz w:val="20"/>
        </w:rPr>
        <w:t>site to the PA FBLA Executive Director/State Chairman by the deadline date listed at </w:t>
      </w:r>
      <w:hyperlink r:id="rId75">
        <w:r>
          <w:rPr>
            <w:color w:val="0000FF"/>
            <w:sz w:val="20"/>
            <w:u w:val="single" w:color="0000FF"/>
          </w:rPr>
          <w:t>www.pafbla.org/importantdates.php</w:t>
        </w:r>
        <w:r>
          <w:rPr>
            <w:sz w:val="20"/>
          </w:rPr>
          <w:t>,</w:t>
        </w:r>
      </w:hyperlink>
      <w:r>
        <w:rPr>
          <w:sz w:val="20"/>
        </w:rPr>
        <w:t> which is also posted on the PA FBLA web site.  The form must include the following information:  chapter name, participants’ names, school, state, and</w:t>
      </w:r>
      <w:r>
        <w:rPr>
          <w:spacing w:val="-24"/>
          <w:sz w:val="20"/>
        </w:rPr>
        <w:t> </w:t>
      </w:r>
      <w:r>
        <w:rPr>
          <w:sz w:val="20"/>
        </w:rPr>
        <w:t>date.</w:t>
      </w:r>
    </w:p>
    <w:p>
      <w:pPr>
        <w:pStyle w:val="BodyText"/>
        <w:spacing w:before="9"/>
        <w:rPr>
          <w:sz w:val="19"/>
        </w:rPr>
      </w:pPr>
    </w:p>
    <w:p>
      <w:pPr>
        <w:pStyle w:val="ListParagraph"/>
        <w:numPr>
          <w:ilvl w:val="0"/>
          <w:numId w:val="204"/>
        </w:numPr>
        <w:tabs>
          <w:tab w:pos="581" w:val="left" w:leader="none"/>
        </w:tabs>
        <w:spacing w:line="240" w:lineRule="auto" w:before="1" w:after="0"/>
        <w:ind w:left="580" w:right="1091" w:hanging="360"/>
        <w:jc w:val="left"/>
        <w:rPr>
          <w:sz w:val="20"/>
        </w:rPr>
      </w:pPr>
      <w:r>
        <w:rPr>
          <w:sz w:val="20"/>
        </w:rPr>
        <w:t>All information should reflect the student’s work, accomplishments and experiences. No fictitious information should be</w:t>
      </w:r>
      <w:r>
        <w:rPr>
          <w:spacing w:val="-6"/>
          <w:sz w:val="20"/>
        </w:rPr>
        <w:t> </w:t>
      </w:r>
      <w:r>
        <w:rPr>
          <w:sz w:val="20"/>
        </w:rPr>
        <w:t>used.</w:t>
      </w:r>
    </w:p>
    <w:p>
      <w:pPr>
        <w:pStyle w:val="BodyText"/>
      </w:pPr>
    </w:p>
    <w:p>
      <w:pPr>
        <w:pStyle w:val="ListParagraph"/>
        <w:numPr>
          <w:ilvl w:val="0"/>
          <w:numId w:val="204"/>
        </w:numPr>
        <w:tabs>
          <w:tab w:pos="581" w:val="left" w:leader="none"/>
        </w:tabs>
        <w:spacing w:line="240" w:lineRule="auto" w:before="1" w:after="0"/>
        <w:ind w:left="580" w:right="1205" w:hanging="360"/>
        <w:jc w:val="left"/>
        <w:rPr>
          <w:sz w:val="20"/>
        </w:rPr>
      </w:pPr>
      <w:r>
        <w:rPr>
          <w:sz w:val="20"/>
        </w:rPr>
        <w:t>A</w:t>
      </w:r>
      <w:r>
        <w:rPr>
          <w:spacing w:val="-4"/>
          <w:sz w:val="20"/>
        </w:rPr>
        <w:t> </w:t>
      </w:r>
      <w:r>
        <w:rPr>
          <w:sz w:val="20"/>
        </w:rPr>
        <w:t>Statement</w:t>
      </w:r>
      <w:r>
        <w:rPr>
          <w:spacing w:val="-3"/>
          <w:sz w:val="20"/>
        </w:rPr>
        <w:t> </w:t>
      </w:r>
      <w:r>
        <w:rPr>
          <w:sz w:val="20"/>
        </w:rPr>
        <w:t>of</w:t>
      </w:r>
      <w:r>
        <w:rPr>
          <w:spacing w:val="-1"/>
          <w:sz w:val="20"/>
        </w:rPr>
        <w:t> </w:t>
      </w:r>
      <w:r>
        <w:rPr>
          <w:sz w:val="20"/>
        </w:rPr>
        <w:t>Assurance</w:t>
      </w:r>
      <w:r>
        <w:rPr>
          <w:spacing w:val="-2"/>
          <w:sz w:val="20"/>
        </w:rPr>
        <w:t> </w:t>
      </w:r>
      <w:r>
        <w:rPr>
          <w:sz w:val="20"/>
        </w:rPr>
        <w:t>form</w:t>
      </w:r>
      <w:r>
        <w:rPr>
          <w:spacing w:val="-1"/>
          <w:sz w:val="20"/>
        </w:rPr>
        <w:t> </w:t>
      </w:r>
      <w:r>
        <w:rPr>
          <w:sz w:val="20"/>
        </w:rPr>
        <w:t>must</w:t>
      </w:r>
      <w:r>
        <w:rPr>
          <w:spacing w:val="-3"/>
          <w:sz w:val="20"/>
        </w:rPr>
        <w:t> </w:t>
      </w:r>
      <w:r>
        <w:rPr>
          <w:sz w:val="20"/>
        </w:rPr>
        <w:t>be</w:t>
      </w:r>
      <w:r>
        <w:rPr>
          <w:spacing w:val="-2"/>
          <w:sz w:val="20"/>
        </w:rPr>
        <w:t> </w:t>
      </w:r>
      <w:r>
        <w:rPr>
          <w:sz w:val="20"/>
        </w:rPr>
        <w:t>completed</w:t>
      </w:r>
      <w:r>
        <w:rPr>
          <w:spacing w:val="1"/>
          <w:sz w:val="20"/>
        </w:rPr>
        <w:t> </w:t>
      </w:r>
      <w:r>
        <w:rPr>
          <w:sz w:val="20"/>
        </w:rPr>
        <w:t>with</w:t>
      </w:r>
      <w:r>
        <w:rPr>
          <w:spacing w:val="-4"/>
          <w:sz w:val="20"/>
        </w:rPr>
        <w:t> </w:t>
      </w:r>
      <w:r>
        <w:rPr>
          <w:sz w:val="20"/>
        </w:rPr>
        <w:t>the URL</w:t>
      </w:r>
      <w:r>
        <w:rPr>
          <w:spacing w:val="-4"/>
          <w:sz w:val="20"/>
        </w:rPr>
        <w:t> </w:t>
      </w:r>
      <w:r>
        <w:rPr>
          <w:sz w:val="20"/>
        </w:rPr>
        <w:t>and</w:t>
      </w:r>
      <w:r>
        <w:rPr>
          <w:spacing w:val="-1"/>
          <w:sz w:val="20"/>
        </w:rPr>
        <w:t> </w:t>
      </w:r>
      <w:r>
        <w:rPr>
          <w:sz w:val="20"/>
        </w:rPr>
        <w:t>submitted</w:t>
      </w:r>
      <w:r>
        <w:rPr>
          <w:spacing w:val="-1"/>
          <w:sz w:val="20"/>
        </w:rPr>
        <w:t> </w:t>
      </w:r>
      <w:r>
        <w:rPr>
          <w:sz w:val="20"/>
        </w:rPr>
        <w:t>to</w:t>
      </w:r>
      <w:r>
        <w:rPr>
          <w:spacing w:val="-1"/>
          <w:sz w:val="20"/>
        </w:rPr>
        <w:t> </w:t>
      </w:r>
      <w:r>
        <w:rPr>
          <w:sz w:val="20"/>
        </w:rPr>
        <w:t>the</w:t>
      </w:r>
      <w:r>
        <w:rPr>
          <w:spacing w:val="-2"/>
          <w:sz w:val="20"/>
        </w:rPr>
        <w:t> </w:t>
      </w:r>
      <w:r>
        <w:rPr>
          <w:sz w:val="20"/>
        </w:rPr>
        <w:t>state</w:t>
      </w:r>
      <w:r>
        <w:rPr>
          <w:spacing w:val="-2"/>
          <w:sz w:val="20"/>
        </w:rPr>
        <w:t> </w:t>
      </w:r>
      <w:r>
        <w:rPr>
          <w:sz w:val="20"/>
        </w:rPr>
        <w:t>office</w:t>
      </w:r>
      <w:r>
        <w:rPr>
          <w:spacing w:val="-2"/>
          <w:sz w:val="20"/>
        </w:rPr>
        <w:t> </w:t>
      </w:r>
      <w:r>
        <w:rPr>
          <w:sz w:val="20"/>
        </w:rPr>
        <w:t>by</w:t>
      </w:r>
      <w:r>
        <w:rPr>
          <w:spacing w:val="-6"/>
          <w:sz w:val="20"/>
        </w:rPr>
        <w:t> </w:t>
      </w:r>
      <w:r>
        <w:rPr>
          <w:sz w:val="20"/>
        </w:rPr>
        <w:t>the</w:t>
      </w:r>
      <w:r>
        <w:rPr>
          <w:spacing w:val="-2"/>
          <w:sz w:val="20"/>
        </w:rPr>
        <w:t> </w:t>
      </w:r>
      <w:r>
        <w:rPr>
          <w:sz w:val="20"/>
        </w:rPr>
        <w:t>date listed in the Important Dates section of the PA FBLA web</w:t>
      </w:r>
      <w:r>
        <w:rPr>
          <w:spacing w:val="-21"/>
          <w:sz w:val="20"/>
        </w:rPr>
        <w:t> </w:t>
      </w:r>
      <w:r>
        <w:rPr>
          <w:sz w:val="20"/>
        </w:rPr>
        <w:t>site.</w:t>
      </w:r>
    </w:p>
    <w:p>
      <w:pPr>
        <w:pStyle w:val="BodyText"/>
        <w:spacing w:before="9"/>
        <w:rPr>
          <w:sz w:val="19"/>
        </w:rPr>
      </w:pPr>
    </w:p>
    <w:p>
      <w:pPr>
        <w:pStyle w:val="ListParagraph"/>
        <w:numPr>
          <w:ilvl w:val="0"/>
          <w:numId w:val="204"/>
        </w:numPr>
        <w:tabs>
          <w:tab w:pos="581" w:val="left" w:leader="none"/>
        </w:tabs>
        <w:spacing w:line="240" w:lineRule="auto" w:before="1" w:after="0"/>
        <w:ind w:left="580" w:right="0" w:hanging="360"/>
        <w:jc w:val="left"/>
        <w:rPr>
          <w:sz w:val="20"/>
        </w:rPr>
      </w:pPr>
      <w:r>
        <w:rPr>
          <w:sz w:val="20"/>
        </w:rPr>
        <w:t>An event entry form must be submitted with the</w:t>
      </w:r>
      <w:r>
        <w:rPr>
          <w:spacing w:val="-21"/>
          <w:sz w:val="20"/>
        </w:rPr>
        <w:t> </w:t>
      </w:r>
      <w:r>
        <w:rPr>
          <w:sz w:val="20"/>
        </w:rPr>
        <w:t>entry.</w:t>
      </w:r>
    </w:p>
    <w:p>
      <w:pPr>
        <w:pStyle w:val="BodyText"/>
        <w:spacing w:before="1"/>
      </w:pPr>
    </w:p>
    <w:p>
      <w:pPr>
        <w:pStyle w:val="ListParagraph"/>
        <w:numPr>
          <w:ilvl w:val="0"/>
          <w:numId w:val="204"/>
        </w:numPr>
        <w:tabs>
          <w:tab w:pos="581" w:val="left" w:leader="none"/>
        </w:tabs>
        <w:spacing w:line="240" w:lineRule="auto" w:before="0" w:after="0"/>
        <w:ind w:left="580" w:right="1168" w:hanging="360"/>
        <w:jc w:val="left"/>
        <w:rPr>
          <w:sz w:val="20"/>
        </w:rPr>
      </w:pPr>
      <w:r>
        <w:rPr>
          <w:sz w:val="20"/>
        </w:rPr>
        <w:t>The portfolio must be available for viewing on the Internet at the time of judging. No changes can be made to the site after the official entry</w:t>
      </w:r>
      <w:r>
        <w:rPr>
          <w:spacing w:val="-10"/>
          <w:sz w:val="20"/>
        </w:rPr>
        <w:t> </w:t>
      </w:r>
      <w:r>
        <w:rPr>
          <w:sz w:val="20"/>
        </w:rPr>
        <w:t>date.</w:t>
      </w:r>
    </w:p>
    <w:p>
      <w:pPr>
        <w:pStyle w:val="BodyText"/>
        <w:spacing w:before="9"/>
        <w:rPr>
          <w:sz w:val="19"/>
        </w:rPr>
      </w:pPr>
    </w:p>
    <w:p>
      <w:pPr>
        <w:pStyle w:val="ListParagraph"/>
        <w:numPr>
          <w:ilvl w:val="0"/>
          <w:numId w:val="204"/>
        </w:numPr>
        <w:tabs>
          <w:tab w:pos="581" w:val="left" w:leader="none"/>
        </w:tabs>
        <w:spacing w:line="240" w:lineRule="auto" w:before="1" w:after="0"/>
        <w:ind w:left="580" w:right="1096" w:hanging="360"/>
        <w:jc w:val="left"/>
        <w:rPr>
          <w:sz w:val="20"/>
        </w:rPr>
      </w:pPr>
      <w:r>
        <w:rPr>
          <w:sz w:val="20"/>
        </w:rPr>
        <w:t>Student members, not advisers, must prepare web sites. Advisers should serve as consultants to ensure that the portfolio</w:t>
      </w:r>
      <w:r>
        <w:rPr>
          <w:spacing w:val="-3"/>
          <w:sz w:val="20"/>
        </w:rPr>
        <w:t> </w:t>
      </w:r>
      <w:r>
        <w:rPr>
          <w:sz w:val="20"/>
        </w:rPr>
        <w:t>is</w:t>
      </w:r>
      <w:r>
        <w:rPr>
          <w:spacing w:val="-2"/>
          <w:sz w:val="20"/>
        </w:rPr>
        <w:t> </w:t>
      </w:r>
      <w:r>
        <w:rPr>
          <w:sz w:val="20"/>
        </w:rPr>
        <w:t>well</w:t>
      </w:r>
      <w:r>
        <w:rPr>
          <w:spacing w:val="-3"/>
          <w:sz w:val="20"/>
        </w:rPr>
        <w:t> </w:t>
      </w:r>
      <w:r>
        <w:rPr>
          <w:sz w:val="20"/>
        </w:rPr>
        <w:t>organized,</w:t>
      </w:r>
      <w:r>
        <w:rPr>
          <w:spacing w:val="-3"/>
          <w:sz w:val="20"/>
        </w:rPr>
        <w:t> </w:t>
      </w:r>
      <w:r>
        <w:rPr>
          <w:sz w:val="20"/>
        </w:rPr>
        <w:t>contains</w:t>
      </w:r>
      <w:r>
        <w:rPr>
          <w:spacing w:val="-4"/>
          <w:sz w:val="20"/>
        </w:rPr>
        <w:t> </w:t>
      </w:r>
      <w:r>
        <w:rPr>
          <w:sz w:val="20"/>
        </w:rPr>
        <w:t>substantiated</w:t>
      </w:r>
      <w:r>
        <w:rPr>
          <w:spacing w:val="-2"/>
          <w:sz w:val="20"/>
        </w:rPr>
        <w:t> </w:t>
      </w:r>
      <w:r>
        <w:rPr>
          <w:sz w:val="20"/>
        </w:rPr>
        <w:t>statements,</w:t>
      </w:r>
      <w:r>
        <w:rPr>
          <w:spacing w:val="-3"/>
          <w:sz w:val="20"/>
        </w:rPr>
        <w:t> </w:t>
      </w:r>
      <w:r>
        <w:rPr>
          <w:sz w:val="20"/>
        </w:rPr>
        <w:t>and</w:t>
      </w:r>
      <w:r>
        <w:rPr>
          <w:spacing w:val="-2"/>
          <w:sz w:val="20"/>
        </w:rPr>
        <w:t> </w:t>
      </w:r>
      <w:r>
        <w:rPr>
          <w:sz w:val="20"/>
        </w:rPr>
        <w:t>is</w:t>
      </w:r>
      <w:r>
        <w:rPr>
          <w:spacing w:val="-2"/>
          <w:sz w:val="20"/>
        </w:rPr>
        <w:t> </w:t>
      </w:r>
      <w:r>
        <w:rPr>
          <w:sz w:val="20"/>
        </w:rPr>
        <w:t>written</w:t>
      </w:r>
      <w:r>
        <w:rPr>
          <w:spacing w:val="-4"/>
          <w:sz w:val="20"/>
        </w:rPr>
        <w:t> </w:t>
      </w:r>
      <w:r>
        <w:rPr>
          <w:sz w:val="20"/>
        </w:rPr>
        <w:t>in</w:t>
      </w:r>
      <w:r>
        <w:rPr>
          <w:spacing w:val="-5"/>
          <w:sz w:val="20"/>
        </w:rPr>
        <w:t> </w:t>
      </w:r>
      <w:r>
        <w:rPr>
          <w:sz w:val="20"/>
        </w:rPr>
        <w:t>an</w:t>
      </w:r>
      <w:r>
        <w:rPr>
          <w:spacing w:val="-4"/>
          <w:sz w:val="20"/>
        </w:rPr>
        <w:t> </w:t>
      </w:r>
      <w:r>
        <w:rPr>
          <w:sz w:val="20"/>
        </w:rPr>
        <w:t>acceptable</w:t>
      </w:r>
      <w:r>
        <w:rPr>
          <w:spacing w:val="-3"/>
          <w:sz w:val="20"/>
        </w:rPr>
        <w:t> </w:t>
      </w:r>
      <w:r>
        <w:rPr>
          <w:sz w:val="20"/>
        </w:rPr>
        <w:t>business</w:t>
      </w:r>
      <w:r>
        <w:rPr>
          <w:spacing w:val="-4"/>
          <w:sz w:val="20"/>
        </w:rPr>
        <w:t> </w:t>
      </w:r>
      <w:r>
        <w:rPr>
          <w:sz w:val="20"/>
        </w:rPr>
        <w:t>style.</w:t>
      </w:r>
    </w:p>
    <w:p>
      <w:pPr>
        <w:pStyle w:val="BodyText"/>
      </w:pPr>
    </w:p>
    <w:p>
      <w:pPr>
        <w:pStyle w:val="ListParagraph"/>
        <w:numPr>
          <w:ilvl w:val="0"/>
          <w:numId w:val="204"/>
        </w:numPr>
        <w:tabs>
          <w:tab w:pos="581" w:val="left" w:leader="none"/>
        </w:tabs>
        <w:spacing w:line="240" w:lineRule="auto" w:before="1" w:after="0"/>
        <w:ind w:left="580" w:right="0" w:hanging="360"/>
        <w:jc w:val="left"/>
        <w:rPr>
          <w:sz w:val="20"/>
        </w:rPr>
      </w:pPr>
      <w:r>
        <w:rPr>
          <w:sz w:val="20"/>
        </w:rPr>
        <w:t>Entries will be judged according to the rating sheet found in these</w:t>
      </w:r>
      <w:r>
        <w:rPr>
          <w:spacing w:val="-22"/>
          <w:sz w:val="20"/>
        </w:rPr>
        <w:t> </w:t>
      </w:r>
      <w:r>
        <w:rPr>
          <w:sz w:val="20"/>
        </w:rPr>
        <w:t>guidelines.</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line="240" w:lineRule="auto" w:before="65"/>
        <w:rPr>
          <w:u w:val="none"/>
        </w:rPr>
      </w:pPr>
      <w:r>
        <w:rPr>
          <w:u w:val="thick"/>
        </w:rPr>
        <w:t>State Procedure</w:t>
      </w:r>
    </w:p>
    <w:p>
      <w:pPr>
        <w:spacing w:line="228" w:lineRule="exact" w:before="0"/>
        <w:ind w:left="220" w:right="1017" w:firstLine="0"/>
        <w:jc w:val="left"/>
        <w:rPr>
          <w:b/>
          <w:sz w:val="20"/>
        </w:rPr>
      </w:pPr>
      <w:r>
        <w:rPr>
          <w:b/>
          <w:sz w:val="20"/>
          <w:u w:val="single"/>
        </w:rPr>
        <w:t>Prejudged Project</w:t>
      </w:r>
    </w:p>
    <w:p>
      <w:pPr>
        <w:pStyle w:val="ListParagraph"/>
        <w:numPr>
          <w:ilvl w:val="0"/>
          <w:numId w:val="205"/>
        </w:numPr>
        <w:tabs>
          <w:tab w:pos="581" w:val="left" w:leader="none"/>
        </w:tabs>
        <w:spacing w:line="240" w:lineRule="auto" w:before="0" w:after="0"/>
        <w:ind w:left="580" w:right="1496" w:hanging="360"/>
        <w:jc w:val="left"/>
        <w:rPr>
          <w:sz w:val="20"/>
        </w:rPr>
      </w:pPr>
      <w:r>
        <w:rPr>
          <w:sz w:val="20"/>
        </w:rPr>
        <w:t>The portfolio must include a résumé or data sheet, and career summary. The career summary page should include career choice, description of career, skills and education required, and future job outlook (e.g., monetary,</w:t>
      </w:r>
      <w:r>
        <w:rPr>
          <w:spacing w:val="-11"/>
          <w:sz w:val="20"/>
        </w:rPr>
        <w:t> </w:t>
      </w:r>
      <w:r>
        <w:rPr>
          <w:sz w:val="20"/>
        </w:rPr>
        <w:t>advancement).</w:t>
      </w:r>
    </w:p>
    <w:p>
      <w:pPr>
        <w:pStyle w:val="BodyText"/>
        <w:spacing w:before="9"/>
        <w:rPr>
          <w:sz w:val="19"/>
        </w:rPr>
      </w:pPr>
    </w:p>
    <w:p>
      <w:pPr>
        <w:pStyle w:val="ListParagraph"/>
        <w:numPr>
          <w:ilvl w:val="0"/>
          <w:numId w:val="205"/>
        </w:numPr>
        <w:tabs>
          <w:tab w:pos="581" w:val="left" w:leader="none"/>
        </w:tabs>
        <w:spacing w:line="240" w:lineRule="auto" w:before="1" w:after="0"/>
        <w:ind w:left="580" w:right="1488" w:hanging="360"/>
        <w:jc w:val="left"/>
        <w:rPr>
          <w:sz w:val="20"/>
        </w:rPr>
      </w:pPr>
      <w:r>
        <w:rPr>
          <w:sz w:val="20"/>
        </w:rPr>
        <w:t>Participants should showcase education and work experience by showing examples</w:t>
      </w:r>
      <w:r>
        <w:rPr>
          <w:spacing w:val="-35"/>
          <w:sz w:val="20"/>
        </w:rPr>
        <w:t> </w:t>
      </w:r>
      <w:r>
        <w:rPr>
          <w:sz w:val="20"/>
        </w:rPr>
        <w:t>and evidence of work, skills, and</w:t>
      </w:r>
      <w:r>
        <w:rPr>
          <w:spacing w:val="-14"/>
          <w:sz w:val="20"/>
        </w:rPr>
        <w:t> </w:t>
      </w:r>
      <w:r>
        <w:rPr>
          <w:sz w:val="20"/>
        </w:rPr>
        <w:t>accomplishments.</w:t>
      </w:r>
    </w:p>
    <w:p>
      <w:pPr>
        <w:pStyle w:val="BodyText"/>
      </w:pPr>
    </w:p>
    <w:p>
      <w:pPr>
        <w:pStyle w:val="ListParagraph"/>
        <w:numPr>
          <w:ilvl w:val="0"/>
          <w:numId w:val="205"/>
        </w:numPr>
        <w:tabs>
          <w:tab w:pos="581" w:val="left" w:leader="none"/>
        </w:tabs>
        <w:spacing w:line="240" w:lineRule="auto" w:before="1" w:after="0"/>
        <w:ind w:left="580" w:right="994" w:hanging="360"/>
        <w:jc w:val="left"/>
        <w:rPr>
          <w:sz w:val="20"/>
        </w:rPr>
      </w:pPr>
      <w:r>
        <w:rPr>
          <w:sz w:val="20"/>
        </w:rPr>
        <w:t>Sample materials also must be included in the portfolio. These samples must include, but are not limited to , the following:</w:t>
      </w:r>
    </w:p>
    <w:p>
      <w:pPr>
        <w:pStyle w:val="ListParagraph"/>
        <w:numPr>
          <w:ilvl w:val="1"/>
          <w:numId w:val="205"/>
        </w:numPr>
        <w:tabs>
          <w:tab w:pos="1301" w:val="left" w:leader="none"/>
        </w:tabs>
        <w:spacing w:line="240" w:lineRule="auto" w:before="0" w:after="0"/>
        <w:ind w:left="1300" w:right="992" w:hanging="360"/>
        <w:jc w:val="left"/>
        <w:rPr>
          <w:sz w:val="20"/>
        </w:rPr>
      </w:pPr>
      <w:r>
        <w:rPr>
          <w:sz w:val="20"/>
          <w:u w:val="single"/>
        </w:rPr>
        <w:t>Career Related Education: </w:t>
      </w:r>
      <w:r>
        <w:rPr>
          <w:sz w:val="20"/>
        </w:rPr>
        <w:t>Describe career-related education that enhances employability. Include a summary of school activities¸</w:t>
      </w:r>
      <w:r>
        <w:rPr>
          <w:spacing w:val="-35"/>
          <w:sz w:val="20"/>
        </w:rPr>
        <w:t> </w:t>
      </w:r>
      <w:r>
        <w:rPr>
          <w:sz w:val="20"/>
        </w:rPr>
        <w:t>career research projects, application of business education, and/or related occupational skills and their relationship to</w:t>
      </w:r>
      <w:r>
        <w:rPr>
          <w:spacing w:val="-9"/>
          <w:sz w:val="20"/>
        </w:rPr>
        <w:t> </w:t>
      </w:r>
      <w:r>
        <w:rPr>
          <w:sz w:val="20"/>
        </w:rPr>
        <w:t>job.</w:t>
      </w:r>
    </w:p>
    <w:p>
      <w:pPr>
        <w:pStyle w:val="ListParagraph"/>
        <w:numPr>
          <w:ilvl w:val="1"/>
          <w:numId w:val="205"/>
        </w:numPr>
        <w:tabs>
          <w:tab w:pos="1301" w:val="left" w:leader="none"/>
        </w:tabs>
        <w:spacing w:line="240" w:lineRule="auto" w:before="0" w:after="0"/>
        <w:ind w:left="1300" w:right="1063" w:hanging="360"/>
        <w:jc w:val="left"/>
        <w:rPr>
          <w:sz w:val="20"/>
        </w:rPr>
      </w:pPr>
      <w:r>
        <w:rPr>
          <w:sz w:val="20"/>
          <w:u w:val="single"/>
        </w:rPr>
        <w:t>Educational Enhancement: </w:t>
      </w:r>
      <w:r>
        <w:rPr>
          <w:sz w:val="20"/>
        </w:rPr>
        <w:t>Describe educational opportunities that enhance employability. Include career</w:t>
      </w:r>
      <w:r>
        <w:rPr>
          <w:spacing w:val="-4"/>
          <w:sz w:val="20"/>
        </w:rPr>
        <w:t> </w:t>
      </w:r>
      <w:r>
        <w:rPr>
          <w:sz w:val="20"/>
        </w:rPr>
        <w:t>opportunities</w:t>
      </w:r>
      <w:r>
        <w:rPr>
          <w:spacing w:val="-5"/>
          <w:sz w:val="20"/>
        </w:rPr>
        <w:t> </w:t>
      </w:r>
      <w:r>
        <w:rPr>
          <w:sz w:val="20"/>
        </w:rPr>
        <w:t>development</w:t>
      </w:r>
      <w:r>
        <w:rPr>
          <w:spacing w:val="-5"/>
          <w:sz w:val="20"/>
        </w:rPr>
        <w:t> </w:t>
      </w:r>
      <w:r>
        <w:rPr>
          <w:sz w:val="20"/>
        </w:rPr>
        <w:t>planning,</w:t>
      </w:r>
      <w:r>
        <w:rPr>
          <w:spacing w:val="-4"/>
          <w:sz w:val="20"/>
        </w:rPr>
        <w:t> </w:t>
      </w:r>
      <w:r>
        <w:rPr>
          <w:sz w:val="20"/>
        </w:rPr>
        <w:t>summaries</w:t>
      </w:r>
      <w:r>
        <w:rPr>
          <w:spacing w:val="-5"/>
          <w:sz w:val="20"/>
        </w:rPr>
        <w:t> </w:t>
      </w:r>
      <w:r>
        <w:rPr>
          <w:sz w:val="20"/>
        </w:rPr>
        <w:t>of</w:t>
      </w:r>
      <w:r>
        <w:rPr>
          <w:spacing w:val="-6"/>
          <w:sz w:val="20"/>
        </w:rPr>
        <w:t> </w:t>
      </w:r>
      <w:r>
        <w:rPr>
          <w:sz w:val="20"/>
        </w:rPr>
        <w:t>job</w:t>
      </w:r>
      <w:r>
        <w:rPr>
          <w:spacing w:val="-3"/>
          <w:sz w:val="20"/>
        </w:rPr>
        <w:t> </w:t>
      </w:r>
      <w:r>
        <w:rPr>
          <w:sz w:val="20"/>
        </w:rPr>
        <w:t>shadowing,</w:t>
      </w:r>
      <w:r>
        <w:rPr>
          <w:spacing w:val="-4"/>
          <w:sz w:val="20"/>
        </w:rPr>
        <w:t> </w:t>
      </w:r>
      <w:r>
        <w:rPr>
          <w:sz w:val="20"/>
        </w:rPr>
        <w:t>internships,</w:t>
      </w:r>
      <w:r>
        <w:rPr>
          <w:spacing w:val="-4"/>
          <w:sz w:val="20"/>
        </w:rPr>
        <w:t> </w:t>
      </w:r>
      <w:r>
        <w:rPr>
          <w:sz w:val="20"/>
        </w:rPr>
        <w:t>apprenticeships, informational interviews, community service projects, and products developed during these experiences.</w:t>
      </w:r>
    </w:p>
    <w:p>
      <w:pPr>
        <w:pStyle w:val="ListParagraph"/>
        <w:numPr>
          <w:ilvl w:val="1"/>
          <w:numId w:val="205"/>
        </w:numPr>
        <w:tabs>
          <w:tab w:pos="1301" w:val="left" w:leader="none"/>
        </w:tabs>
        <w:spacing w:line="240" w:lineRule="auto" w:before="0" w:after="0"/>
        <w:ind w:left="1300" w:right="1177" w:hanging="360"/>
        <w:jc w:val="left"/>
        <w:rPr>
          <w:sz w:val="20"/>
        </w:rPr>
      </w:pPr>
      <w:r>
        <w:rPr>
          <w:sz w:val="20"/>
          <w:u w:val="single"/>
        </w:rPr>
        <w:t>Examples of Special Skills: </w:t>
      </w:r>
      <w:r>
        <w:rPr>
          <w:sz w:val="20"/>
        </w:rPr>
        <w:t>Includes up to five examples of special skills, talents, and/or abilities related to job and career goals. These may be in any format but must fit within the dimensions of the portfolio.  Audio and/or video recordings may be included in the</w:t>
      </w:r>
      <w:r>
        <w:rPr>
          <w:spacing w:val="-27"/>
          <w:sz w:val="20"/>
        </w:rPr>
        <w:t> </w:t>
      </w:r>
      <w:r>
        <w:rPr>
          <w:sz w:val="20"/>
        </w:rPr>
        <w:t>portfolio.</w:t>
      </w:r>
    </w:p>
    <w:p>
      <w:pPr>
        <w:pStyle w:val="BodyText"/>
        <w:spacing w:before="2"/>
      </w:pPr>
    </w:p>
    <w:p>
      <w:pPr>
        <w:pStyle w:val="Heading3"/>
        <w:spacing w:line="321" w:lineRule="exact" w:before="1"/>
        <w:rPr>
          <w:u w:val="none"/>
        </w:rPr>
      </w:pPr>
      <w:r>
        <w:rPr>
          <w:u w:val="thick"/>
        </w:rPr>
        <w:t>State Procedure</w:t>
      </w:r>
    </w:p>
    <w:p>
      <w:pPr>
        <w:pStyle w:val="ListParagraph"/>
        <w:numPr>
          <w:ilvl w:val="0"/>
          <w:numId w:val="206"/>
        </w:numPr>
        <w:tabs>
          <w:tab w:pos="581" w:val="left" w:leader="none"/>
        </w:tabs>
        <w:spacing w:line="229" w:lineRule="exact" w:before="0" w:after="0"/>
        <w:ind w:left="580" w:right="0" w:hanging="360"/>
        <w:jc w:val="left"/>
        <w:rPr>
          <w:sz w:val="20"/>
        </w:rPr>
      </w:pPr>
      <w:r>
        <w:rPr>
          <w:sz w:val="20"/>
        </w:rPr>
        <w:t>The event consists of two parts:  (1) submission of a project, and (2)</w:t>
      </w:r>
      <w:r>
        <w:rPr>
          <w:spacing w:val="-32"/>
          <w:sz w:val="20"/>
        </w:rPr>
        <w:t> </w:t>
      </w:r>
      <w:r>
        <w:rPr>
          <w:sz w:val="20"/>
        </w:rPr>
        <w:t>performance.</w:t>
      </w:r>
    </w:p>
    <w:p>
      <w:pPr>
        <w:pStyle w:val="BodyText"/>
        <w:spacing w:before="9"/>
        <w:rPr>
          <w:sz w:val="19"/>
        </w:rPr>
      </w:pPr>
    </w:p>
    <w:p>
      <w:pPr>
        <w:pStyle w:val="ListParagraph"/>
        <w:numPr>
          <w:ilvl w:val="0"/>
          <w:numId w:val="206"/>
        </w:numPr>
        <w:tabs>
          <w:tab w:pos="581" w:val="left" w:leader="none"/>
        </w:tabs>
        <w:spacing w:line="240" w:lineRule="auto" w:before="1" w:after="0"/>
        <w:ind w:left="580" w:right="1529" w:hanging="360"/>
        <w:jc w:val="left"/>
        <w:rPr>
          <w:sz w:val="20"/>
        </w:rPr>
      </w:pPr>
      <w:r>
        <w:rPr>
          <w:sz w:val="20"/>
        </w:rPr>
        <w:t>At the State Leadership Conference, the chapter adviser must confirm students’ participation in the</w:t>
      </w:r>
      <w:r>
        <w:rPr>
          <w:spacing w:val="-31"/>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06"/>
        </w:numPr>
        <w:tabs>
          <w:tab w:pos="581" w:val="left" w:leader="none"/>
        </w:tabs>
        <w:spacing w:line="240" w:lineRule="auto" w:before="1" w:after="0"/>
        <w:ind w:left="580" w:right="0" w:hanging="360"/>
        <w:jc w:val="left"/>
        <w:rPr>
          <w:sz w:val="20"/>
        </w:rPr>
      </w:pPr>
      <w:r>
        <w:rPr>
          <w:sz w:val="20"/>
        </w:rPr>
        <w:t>If advancing to the final found, participants are required to complete both parts to be eligible to win an</w:t>
      </w:r>
      <w:r>
        <w:rPr>
          <w:spacing w:val="-33"/>
          <w:sz w:val="20"/>
        </w:rPr>
        <w:t> </w:t>
      </w:r>
      <w:r>
        <w:rPr>
          <w:sz w:val="20"/>
        </w:rPr>
        <w:t>award.</w:t>
      </w:r>
    </w:p>
    <w:p>
      <w:pPr>
        <w:pStyle w:val="BodyText"/>
        <w:spacing w:before="3"/>
      </w:pPr>
    </w:p>
    <w:p>
      <w:pPr>
        <w:spacing w:line="228" w:lineRule="exact" w:before="0"/>
        <w:ind w:left="220" w:right="1017" w:firstLine="0"/>
        <w:jc w:val="left"/>
        <w:rPr>
          <w:b/>
          <w:sz w:val="20"/>
        </w:rPr>
      </w:pPr>
      <w:r>
        <w:rPr>
          <w:b/>
          <w:sz w:val="20"/>
          <w:u w:val="single"/>
        </w:rPr>
        <w:t>Performance</w:t>
      </w:r>
    </w:p>
    <w:p>
      <w:pPr>
        <w:pStyle w:val="ListParagraph"/>
        <w:numPr>
          <w:ilvl w:val="0"/>
          <w:numId w:val="207"/>
        </w:numPr>
        <w:tabs>
          <w:tab w:pos="581" w:val="left" w:leader="none"/>
        </w:tabs>
        <w:spacing w:line="240" w:lineRule="auto" w:before="0" w:after="0"/>
        <w:ind w:left="580" w:right="1160" w:hanging="360"/>
        <w:jc w:val="left"/>
        <w:rPr>
          <w:sz w:val="20"/>
        </w:rPr>
      </w:pPr>
      <w:r>
        <w:rPr>
          <w:sz w:val="20"/>
        </w:rPr>
        <w:t>Based on the top ten (10) highest prejudged project scores, a maximum of ten (10) individuals will be</w:t>
      </w:r>
      <w:r>
        <w:rPr>
          <w:spacing w:val="-34"/>
          <w:sz w:val="20"/>
        </w:rPr>
        <w:t> </w:t>
      </w:r>
      <w:r>
        <w:rPr>
          <w:sz w:val="20"/>
        </w:rPr>
        <w:t>selected to make an oral presentation at the State Leadership</w:t>
      </w:r>
      <w:r>
        <w:rPr>
          <w:spacing w:val="-20"/>
          <w:sz w:val="20"/>
        </w:rPr>
        <w:t> </w:t>
      </w:r>
      <w:r>
        <w:rPr>
          <w:sz w:val="20"/>
        </w:rPr>
        <w:t>Conference.</w:t>
      </w:r>
    </w:p>
    <w:p>
      <w:pPr>
        <w:pStyle w:val="BodyText"/>
      </w:pPr>
    </w:p>
    <w:p>
      <w:pPr>
        <w:pStyle w:val="ListParagraph"/>
        <w:numPr>
          <w:ilvl w:val="0"/>
          <w:numId w:val="207"/>
        </w:numPr>
        <w:tabs>
          <w:tab w:pos="581" w:val="left" w:leader="none"/>
        </w:tabs>
        <w:spacing w:line="240" w:lineRule="auto" w:before="1" w:after="0"/>
        <w:ind w:left="580" w:right="0" w:hanging="360"/>
        <w:jc w:val="left"/>
        <w:rPr>
          <w:sz w:val="20"/>
        </w:rPr>
      </w:pPr>
      <w:r>
        <w:rPr>
          <w:sz w:val="20"/>
        </w:rPr>
        <w:t>Student members, not advisers must prepare electronic career</w:t>
      </w:r>
      <w:r>
        <w:rPr>
          <w:spacing w:val="-26"/>
          <w:sz w:val="20"/>
        </w:rPr>
        <w:t> </w:t>
      </w:r>
      <w:r>
        <w:rPr>
          <w:sz w:val="20"/>
        </w:rPr>
        <w:t>portfolios.</w:t>
      </w:r>
    </w:p>
    <w:p>
      <w:pPr>
        <w:pStyle w:val="BodyText"/>
        <w:spacing w:before="9"/>
        <w:rPr>
          <w:sz w:val="19"/>
        </w:rPr>
      </w:pPr>
    </w:p>
    <w:p>
      <w:pPr>
        <w:pStyle w:val="ListParagraph"/>
        <w:numPr>
          <w:ilvl w:val="0"/>
          <w:numId w:val="207"/>
        </w:numPr>
        <w:tabs>
          <w:tab w:pos="581" w:val="left" w:leader="none"/>
        </w:tabs>
        <w:spacing w:line="240" w:lineRule="auto" w:before="1" w:after="0"/>
        <w:ind w:left="580" w:right="0" w:hanging="360"/>
        <w:jc w:val="left"/>
        <w:rPr>
          <w:sz w:val="20"/>
        </w:rPr>
      </w:pPr>
      <w:r>
        <w:rPr>
          <w:sz w:val="20"/>
        </w:rPr>
        <w:t>The presentation is an explanation of the chosen career search and supporting</w:t>
      </w:r>
      <w:r>
        <w:rPr>
          <w:spacing w:val="-26"/>
          <w:sz w:val="20"/>
        </w:rPr>
        <w:t> </w:t>
      </w:r>
      <w:r>
        <w:rPr>
          <w:sz w:val="20"/>
        </w:rPr>
        <w:t>materials.</w:t>
      </w:r>
    </w:p>
    <w:p>
      <w:pPr>
        <w:pStyle w:val="BodyText"/>
      </w:pPr>
    </w:p>
    <w:p>
      <w:pPr>
        <w:pStyle w:val="ListParagraph"/>
        <w:numPr>
          <w:ilvl w:val="0"/>
          <w:numId w:val="207"/>
        </w:numPr>
        <w:tabs>
          <w:tab w:pos="581" w:val="left" w:leader="none"/>
        </w:tabs>
        <w:spacing w:line="240" w:lineRule="auto" w:before="1" w:after="0"/>
        <w:ind w:left="580" w:right="0" w:hanging="360"/>
        <w:jc w:val="left"/>
        <w:rPr>
          <w:sz w:val="20"/>
        </w:rPr>
      </w:pPr>
      <w:r>
        <w:rPr>
          <w:sz w:val="20"/>
        </w:rPr>
        <w:t>Students</w:t>
      </w:r>
      <w:r>
        <w:rPr>
          <w:spacing w:val="-2"/>
          <w:sz w:val="20"/>
        </w:rPr>
        <w:t> </w:t>
      </w:r>
      <w:r>
        <w:rPr>
          <w:sz w:val="20"/>
        </w:rPr>
        <w:t>may</w:t>
      </w:r>
      <w:r>
        <w:rPr>
          <w:spacing w:val="-6"/>
          <w:sz w:val="20"/>
        </w:rPr>
        <w:t> </w:t>
      </w:r>
      <w:r>
        <w:rPr>
          <w:sz w:val="20"/>
        </w:rPr>
        <w:t>present</w:t>
      </w:r>
      <w:r>
        <w:rPr>
          <w:spacing w:val="-4"/>
          <w:sz w:val="20"/>
        </w:rPr>
        <w:t> </w:t>
      </w:r>
      <w:r>
        <w:rPr>
          <w:sz w:val="20"/>
        </w:rPr>
        <w:t>their</w:t>
      </w:r>
      <w:r>
        <w:rPr>
          <w:spacing w:val="-2"/>
          <w:sz w:val="20"/>
        </w:rPr>
        <w:t> </w:t>
      </w:r>
      <w:r>
        <w:rPr>
          <w:sz w:val="20"/>
        </w:rPr>
        <w:t>portfolio</w:t>
      </w:r>
      <w:r>
        <w:rPr>
          <w:spacing w:val="-3"/>
          <w:sz w:val="20"/>
        </w:rPr>
        <w:t> </w:t>
      </w:r>
      <w:r>
        <w:rPr>
          <w:sz w:val="20"/>
        </w:rPr>
        <w:t>using</w:t>
      </w:r>
      <w:r>
        <w:rPr>
          <w:spacing w:val="-4"/>
          <w:sz w:val="20"/>
        </w:rPr>
        <w:t> </w:t>
      </w:r>
      <w:r>
        <w:rPr>
          <w:sz w:val="20"/>
        </w:rPr>
        <w:t>a</w:t>
      </w:r>
      <w:r>
        <w:rPr>
          <w:spacing w:val="-3"/>
          <w:sz w:val="20"/>
        </w:rPr>
        <w:t> </w:t>
      </w:r>
      <w:r>
        <w:rPr>
          <w:sz w:val="20"/>
        </w:rPr>
        <w:t>DVD,</w:t>
      </w:r>
      <w:r>
        <w:rPr>
          <w:spacing w:val="-2"/>
          <w:sz w:val="20"/>
        </w:rPr>
        <w:t> </w:t>
      </w:r>
      <w:r>
        <w:rPr>
          <w:sz w:val="20"/>
        </w:rPr>
        <w:t>USB flash</w:t>
      </w:r>
      <w:r>
        <w:rPr>
          <w:spacing w:val="-4"/>
          <w:sz w:val="20"/>
        </w:rPr>
        <w:t> </w:t>
      </w:r>
      <w:r>
        <w:rPr>
          <w:sz w:val="20"/>
        </w:rPr>
        <w:t>drive,</w:t>
      </w:r>
      <w:r>
        <w:rPr>
          <w:spacing w:val="-2"/>
          <w:sz w:val="20"/>
        </w:rPr>
        <w:t> </w:t>
      </w:r>
      <w:r>
        <w:rPr>
          <w:sz w:val="20"/>
        </w:rPr>
        <w:t>or</w:t>
      </w:r>
      <w:r>
        <w:rPr>
          <w:spacing w:val="-3"/>
          <w:sz w:val="20"/>
        </w:rPr>
        <w:t> </w:t>
      </w:r>
      <w:r>
        <w:rPr>
          <w:sz w:val="20"/>
        </w:rPr>
        <w:t>by</w:t>
      </w:r>
      <w:r>
        <w:rPr>
          <w:spacing w:val="-6"/>
          <w:sz w:val="20"/>
        </w:rPr>
        <w:t> </w:t>
      </w:r>
      <w:r>
        <w:rPr>
          <w:sz w:val="20"/>
        </w:rPr>
        <w:t>accessing</w:t>
      </w:r>
      <w:r>
        <w:rPr>
          <w:spacing w:val="-4"/>
          <w:sz w:val="20"/>
        </w:rPr>
        <w:t> </w:t>
      </w:r>
      <w:r>
        <w:rPr>
          <w:sz w:val="20"/>
        </w:rPr>
        <w:t>it</w:t>
      </w:r>
      <w:r>
        <w:rPr>
          <w:spacing w:val="-1"/>
          <w:sz w:val="20"/>
        </w:rPr>
        <w:t> </w:t>
      </w:r>
      <w:r>
        <w:rPr>
          <w:sz w:val="20"/>
        </w:rPr>
        <w:t>via</w:t>
      </w:r>
      <w:r>
        <w:rPr>
          <w:spacing w:val="-3"/>
          <w:sz w:val="20"/>
        </w:rPr>
        <w:t> </w:t>
      </w:r>
      <w:r>
        <w:rPr>
          <w:sz w:val="20"/>
        </w:rPr>
        <w:t>the</w:t>
      </w:r>
      <w:r>
        <w:rPr>
          <w:spacing w:val="-3"/>
          <w:sz w:val="20"/>
        </w:rPr>
        <w:t> </w:t>
      </w:r>
      <w:r>
        <w:rPr>
          <w:sz w:val="20"/>
        </w:rPr>
        <w:t>Internet.</w:t>
      </w:r>
    </w:p>
    <w:p>
      <w:pPr>
        <w:pStyle w:val="BodyText"/>
      </w:pPr>
    </w:p>
    <w:p>
      <w:pPr>
        <w:pStyle w:val="ListParagraph"/>
        <w:numPr>
          <w:ilvl w:val="0"/>
          <w:numId w:val="207"/>
        </w:numPr>
        <w:tabs>
          <w:tab w:pos="581" w:val="left" w:leader="none"/>
        </w:tabs>
        <w:spacing w:line="240" w:lineRule="auto" w:before="1" w:after="0"/>
        <w:ind w:left="580" w:right="1284" w:hanging="360"/>
        <w:jc w:val="left"/>
        <w:rPr>
          <w:sz w:val="20"/>
        </w:rPr>
      </w:pPr>
      <w:r>
        <w:rPr>
          <w:sz w:val="20"/>
        </w:rPr>
        <w:t>Visual aids and samples related to the project may be used; however, no items may be left with the judges or audience.</w:t>
      </w:r>
    </w:p>
    <w:p>
      <w:pPr>
        <w:pStyle w:val="BodyText"/>
      </w:pPr>
    </w:p>
    <w:p>
      <w:pPr>
        <w:pStyle w:val="ListParagraph"/>
        <w:numPr>
          <w:ilvl w:val="0"/>
          <w:numId w:val="207"/>
        </w:numPr>
        <w:tabs>
          <w:tab w:pos="581" w:val="left" w:leader="none"/>
        </w:tabs>
        <w:spacing w:line="240" w:lineRule="auto" w:before="1" w:after="0"/>
        <w:ind w:left="580" w:right="1179" w:hanging="360"/>
        <w:jc w:val="left"/>
        <w:rPr>
          <w:sz w:val="20"/>
        </w:rPr>
      </w:pPr>
      <w:r>
        <w:rPr>
          <w:sz w:val="20"/>
        </w:rPr>
        <w:t>The individual must provide the computer for the presentation. The individual or team must provide the computer for the event. The Internet (hard-wired connection), a LCD projector, screen, table, and electrical power will be provided on-site. Participants that will be utilizing Apple products or other devices that do not have a VGA port will need to provide their own adapters. Access may not be via WiFi, so participants should plan appropriately when selecting laptops/tablets on which to</w:t>
      </w:r>
      <w:r>
        <w:rPr>
          <w:spacing w:val="-13"/>
          <w:sz w:val="20"/>
        </w:rPr>
        <w:t> </w:t>
      </w:r>
      <w:r>
        <w:rPr>
          <w:sz w:val="20"/>
        </w:rPr>
        <w:t>present.</w:t>
      </w:r>
    </w:p>
    <w:p>
      <w:pPr>
        <w:pStyle w:val="BodyText"/>
      </w:pPr>
    </w:p>
    <w:p>
      <w:pPr>
        <w:pStyle w:val="ListParagraph"/>
        <w:numPr>
          <w:ilvl w:val="0"/>
          <w:numId w:val="207"/>
        </w:numPr>
        <w:tabs>
          <w:tab w:pos="581" w:val="left" w:leader="none"/>
        </w:tabs>
        <w:spacing w:line="240" w:lineRule="auto" w:before="1" w:after="0"/>
        <w:ind w:left="580" w:right="0" w:hanging="360"/>
        <w:jc w:val="left"/>
        <w:rPr>
          <w:sz w:val="20"/>
        </w:rPr>
      </w:pPr>
      <w:r>
        <w:rPr>
          <w:sz w:val="20"/>
        </w:rPr>
        <w:t>The individual or team has five (5) minutes to set-up and remove the</w:t>
      </w:r>
      <w:r>
        <w:rPr>
          <w:spacing w:val="-28"/>
          <w:sz w:val="20"/>
        </w:rPr>
        <w:t> </w:t>
      </w:r>
      <w:r>
        <w:rPr>
          <w:sz w:val="20"/>
        </w:rPr>
        <w:t>equipment.</w:t>
      </w:r>
    </w:p>
    <w:p>
      <w:pPr>
        <w:pStyle w:val="BodyText"/>
      </w:pPr>
    </w:p>
    <w:p>
      <w:pPr>
        <w:pStyle w:val="ListParagraph"/>
        <w:numPr>
          <w:ilvl w:val="0"/>
          <w:numId w:val="207"/>
        </w:numPr>
        <w:tabs>
          <w:tab w:pos="581" w:val="left" w:leader="none"/>
        </w:tabs>
        <w:spacing w:line="240" w:lineRule="auto" w:before="1" w:after="0"/>
        <w:ind w:left="580" w:right="1026" w:hanging="360"/>
        <w:jc w:val="left"/>
        <w:rPr>
          <w:sz w:val="20"/>
        </w:rPr>
      </w:pPr>
      <w:r>
        <w:rPr>
          <w:sz w:val="20"/>
        </w:rPr>
        <w:t>All information should reflect the student’s accomplishments and experiences. No fictitious information should be</w:t>
      </w:r>
      <w:r>
        <w:rPr>
          <w:spacing w:val="-4"/>
          <w:sz w:val="20"/>
        </w:rPr>
        <w:t> </w:t>
      </w:r>
      <w:r>
        <w:rPr>
          <w:sz w:val="20"/>
        </w:rPr>
        <w:t>presented.</w:t>
      </w:r>
    </w:p>
    <w:p>
      <w:pPr>
        <w:pStyle w:val="BodyText"/>
        <w:spacing w:before="9"/>
        <w:rPr>
          <w:sz w:val="19"/>
        </w:rPr>
      </w:pPr>
    </w:p>
    <w:p>
      <w:pPr>
        <w:pStyle w:val="ListParagraph"/>
        <w:numPr>
          <w:ilvl w:val="0"/>
          <w:numId w:val="207"/>
        </w:numPr>
        <w:tabs>
          <w:tab w:pos="581" w:val="left" w:leader="none"/>
        </w:tabs>
        <w:spacing w:line="240" w:lineRule="auto" w:before="1" w:after="0"/>
        <w:ind w:left="580" w:right="0" w:hanging="360"/>
        <w:jc w:val="left"/>
        <w:rPr>
          <w:sz w:val="20"/>
        </w:rPr>
      </w:pPr>
      <w:r>
        <w:rPr>
          <w:sz w:val="20"/>
        </w:rPr>
        <w:t>The individual has seven (7) minutes to</w:t>
      </w:r>
      <w:r>
        <w:rPr>
          <w:spacing w:val="-17"/>
          <w:sz w:val="20"/>
        </w:rPr>
        <w:t> </w:t>
      </w:r>
      <w:r>
        <w:rPr>
          <w:sz w:val="20"/>
        </w:rPr>
        <w:t>present.</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207"/>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208"/>
        </w:numPr>
        <w:tabs>
          <w:tab w:pos="581" w:val="left" w:leader="none"/>
        </w:tabs>
        <w:spacing w:line="240" w:lineRule="auto" w:before="1" w:after="0"/>
        <w:ind w:left="580" w:right="0" w:hanging="360"/>
        <w:jc w:val="left"/>
        <w:rPr>
          <w:sz w:val="20"/>
        </w:rPr>
      </w:pPr>
      <w:r>
        <w:rPr>
          <w:sz w:val="20"/>
        </w:rPr>
        <w:t>Following each oral presentation, the judges will conduct a three-minute (3) question-and-answer</w:t>
      </w:r>
      <w:r>
        <w:rPr>
          <w:spacing w:val="-24"/>
          <w:sz w:val="20"/>
        </w:rPr>
        <w:t> </w:t>
      </w:r>
      <w:r>
        <w:rPr>
          <w:sz w:val="20"/>
        </w:rPr>
        <w:t>period.</w:t>
      </w:r>
    </w:p>
    <w:p>
      <w:pPr>
        <w:pStyle w:val="BodyText"/>
      </w:pPr>
    </w:p>
    <w:p>
      <w:pPr>
        <w:pStyle w:val="ListParagraph"/>
        <w:numPr>
          <w:ilvl w:val="0"/>
          <w:numId w:val="208"/>
        </w:numPr>
        <w:tabs>
          <w:tab w:pos="581" w:val="left" w:leader="none"/>
        </w:tabs>
        <w:spacing w:line="240" w:lineRule="auto" w:before="1" w:after="0"/>
        <w:ind w:left="58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3"/>
      </w:pPr>
    </w:p>
    <w:p>
      <w:pPr>
        <w:pStyle w:val="ListParagraph"/>
        <w:numPr>
          <w:ilvl w:val="0"/>
          <w:numId w:val="209"/>
        </w:numPr>
        <w:tabs>
          <w:tab w:pos="581" w:val="left" w:leader="none"/>
        </w:tabs>
        <w:spacing w:line="240" w:lineRule="auto" w:before="0" w:after="0"/>
        <w:ind w:left="580" w:right="1193"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8"/>
          <w:sz w:val="20"/>
        </w:rPr>
        <w:t> </w:t>
      </w:r>
      <w:r>
        <w:rPr>
          <w:b/>
          <w:sz w:val="20"/>
        </w:rPr>
        <w:t>the oral presentation areas until he or she is in</w:t>
      </w:r>
      <w:r>
        <w:rPr>
          <w:b/>
          <w:spacing w:val="-20"/>
          <w:sz w:val="20"/>
        </w:rPr>
        <w:t> </w:t>
      </w:r>
      <w:r>
        <w:rPr>
          <w:b/>
          <w:sz w:val="20"/>
        </w:rPr>
        <w:t>compliance.</w:t>
      </w:r>
    </w:p>
    <w:p>
      <w:pPr>
        <w:pStyle w:val="BodyText"/>
        <w:rPr>
          <w:b/>
        </w:rPr>
      </w:pPr>
    </w:p>
    <w:p>
      <w:pPr>
        <w:spacing w:line="320" w:lineRule="exact" w:before="0"/>
        <w:ind w:left="220" w:right="1017" w:firstLine="0"/>
        <w:jc w:val="left"/>
        <w:rPr>
          <w:b/>
          <w:sz w:val="28"/>
        </w:rPr>
      </w:pPr>
      <w:r>
        <w:rPr>
          <w:b/>
          <w:sz w:val="28"/>
          <w:u w:val="thick"/>
        </w:rPr>
        <w:t>State Judging</w:t>
      </w:r>
    </w:p>
    <w:p>
      <w:pPr>
        <w:pStyle w:val="BodyText"/>
        <w:ind w:left="220" w:right="1017"/>
      </w:pPr>
      <w:r>
        <w:rPr/>
        <w:t>Portfolios that meet the above regulations will be reviewed by a panel of judges prior to the State Leadership Conference. Using the rating sheet found in these guidelines, a panel of judges will select the winners, and all decisions of the judges are final.</w:t>
      </w:r>
    </w:p>
    <w:p>
      <w:pPr>
        <w:pStyle w:val="BodyText"/>
      </w:pPr>
    </w:p>
    <w:p>
      <w:pPr>
        <w:pStyle w:val="BodyText"/>
        <w:spacing w:before="1"/>
        <w:ind w:left="220" w:right="1017"/>
      </w:pPr>
      <w:r>
        <w:rPr/>
        <w:t>In the event there is a tie in order to determine the top ten (10) finalists to attend the SLC, ties will be broken based on the following:</w:t>
      </w:r>
    </w:p>
    <w:p>
      <w:pPr>
        <w:spacing w:line="227" w:lineRule="exact" w:before="5"/>
        <w:ind w:left="580" w:right="1017" w:firstLine="0"/>
        <w:jc w:val="left"/>
        <w:rPr>
          <w:b/>
          <w:sz w:val="20"/>
        </w:rPr>
      </w:pPr>
      <w:r>
        <w:rPr>
          <w:b/>
          <w:sz w:val="20"/>
        </w:rPr>
        <w:t>First Tiebreaker</w:t>
      </w:r>
    </w:p>
    <w:p>
      <w:pPr>
        <w:pStyle w:val="ListParagraph"/>
        <w:numPr>
          <w:ilvl w:val="1"/>
          <w:numId w:val="209"/>
        </w:numPr>
        <w:tabs>
          <w:tab w:pos="941" w:val="left" w:leader="none"/>
        </w:tabs>
        <w:spacing w:line="242" w:lineRule="exact" w:before="0" w:after="0"/>
        <w:ind w:left="940" w:right="0" w:hanging="360"/>
        <w:jc w:val="left"/>
        <w:rPr>
          <w:sz w:val="20"/>
        </w:rPr>
      </w:pPr>
      <w:r>
        <w:rPr>
          <w:sz w:val="20"/>
        </w:rPr>
        <w:t>Total points of the </w:t>
      </w:r>
      <w:r>
        <w:rPr>
          <w:i/>
          <w:sz w:val="20"/>
        </w:rPr>
        <w:t>Samples </w:t>
      </w:r>
      <w:r>
        <w:rPr>
          <w:sz w:val="20"/>
        </w:rPr>
        <w:t>section on the Production Rating</w:t>
      </w:r>
      <w:r>
        <w:rPr>
          <w:spacing w:val="-16"/>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209"/>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Production Rating</w:t>
      </w:r>
      <w:r>
        <w:rPr>
          <w:spacing w:val="-17"/>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209"/>
        </w:numPr>
        <w:tabs>
          <w:tab w:pos="941" w:val="left" w:leader="none"/>
        </w:tabs>
        <w:spacing w:line="230" w:lineRule="exact" w:before="15" w:after="0"/>
        <w:ind w:left="940" w:right="1188" w:hanging="360"/>
        <w:jc w:val="left"/>
        <w:rPr>
          <w:sz w:val="20"/>
        </w:rPr>
      </w:pPr>
      <w:r>
        <w:rPr>
          <w:sz w:val="20"/>
        </w:rPr>
        <w:t>Total points of the “Clear presentation with logical arrangement of information” category in the</w:t>
      </w:r>
      <w:r>
        <w:rPr>
          <w:spacing w:val="-24"/>
          <w:sz w:val="20"/>
        </w:rPr>
        <w:t> </w:t>
      </w:r>
      <w:r>
        <w:rPr>
          <w:i/>
          <w:sz w:val="20"/>
        </w:rPr>
        <w:t>Portfolio </w:t>
      </w:r>
      <w:r>
        <w:rPr>
          <w:i/>
          <w:sz w:val="20"/>
        </w:rPr>
        <w:t>Usability </w:t>
      </w:r>
      <w:r>
        <w:rPr>
          <w:sz w:val="20"/>
        </w:rPr>
        <w:t>section on the Production Rating</w:t>
      </w:r>
      <w:r>
        <w:rPr>
          <w:spacing w:val="-15"/>
          <w:sz w:val="20"/>
        </w:rPr>
        <w:t> </w:t>
      </w:r>
      <w:r>
        <w:rPr>
          <w:sz w:val="20"/>
        </w:rPr>
        <w:t>Sheet.</w:t>
      </w:r>
    </w:p>
    <w:p>
      <w:pPr>
        <w:pStyle w:val="BodyText"/>
        <w:spacing w:line="225" w:lineRule="exac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8"/>
        <w:rPr>
          <w:sz w:val="13"/>
        </w:rPr>
      </w:pPr>
    </w:p>
    <w:p>
      <w:pPr>
        <w:pStyle w:val="BodyText"/>
        <w:spacing w:before="73"/>
        <w:ind w:left="220" w:right="1017"/>
      </w:pPr>
      <w:r>
        <w:rPr/>
        <w:t>The following tiebreaker will be used in the event there is a tie after the prejudged portion and oral presentation portion of the event:</w:t>
      </w:r>
    </w:p>
    <w:p>
      <w:pPr>
        <w:spacing w:line="228" w:lineRule="exact" w:before="5"/>
        <w:ind w:left="580" w:right="1017" w:firstLine="0"/>
        <w:jc w:val="left"/>
        <w:rPr>
          <w:b/>
          <w:sz w:val="20"/>
        </w:rPr>
      </w:pPr>
      <w:r>
        <w:rPr>
          <w:b/>
          <w:sz w:val="20"/>
        </w:rPr>
        <w:t>First Tiebreaker</w:t>
      </w:r>
    </w:p>
    <w:p>
      <w:pPr>
        <w:pStyle w:val="ListParagraph"/>
        <w:numPr>
          <w:ilvl w:val="1"/>
          <w:numId w:val="209"/>
        </w:numPr>
        <w:tabs>
          <w:tab w:pos="941" w:val="left" w:leader="none"/>
        </w:tabs>
        <w:spacing w:line="243" w:lineRule="exact" w:before="0" w:after="0"/>
        <w:ind w:left="940" w:right="0" w:hanging="360"/>
        <w:jc w:val="left"/>
        <w:rPr>
          <w:sz w:val="20"/>
        </w:rPr>
      </w:pPr>
      <w:r>
        <w:rPr>
          <w:sz w:val="20"/>
        </w:rPr>
        <w:t>Total points of the Production Rating</w:t>
      </w:r>
      <w:r>
        <w:rPr>
          <w:spacing w:val="-13"/>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209"/>
        </w:numPr>
        <w:tabs>
          <w:tab w:pos="941" w:val="left" w:leader="none"/>
        </w:tabs>
        <w:spacing w:line="243" w:lineRule="exact" w:before="0" w:after="0"/>
        <w:ind w:left="940" w:right="0" w:hanging="360"/>
        <w:jc w:val="left"/>
        <w:rPr>
          <w:sz w:val="20"/>
        </w:rPr>
      </w:pPr>
      <w:r>
        <w:rPr>
          <w:sz w:val="20"/>
        </w:rPr>
        <w:t>Total points of the </w:t>
      </w:r>
      <w:r>
        <w:rPr>
          <w:i/>
          <w:sz w:val="20"/>
        </w:rPr>
        <w:t>Samples </w:t>
      </w:r>
      <w:r>
        <w:rPr>
          <w:sz w:val="20"/>
        </w:rPr>
        <w:t>section of the Performance Rating</w:t>
      </w:r>
      <w:r>
        <w:rPr>
          <w:spacing w:val="-19"/>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209"/>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pStyle w:val="BodyText"/>
        <w:ind w:left="220"/>
        <w:jc w:val="both"/>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before="1"/>
        <w:ind w:right="0"/>
        <w:jc w:val="both"/>
        <w:rPr>
          <w:u w:val="none"/>
        </w:rPr>
      </w:pPr>
      <w:r>
        <w:rPr>
          <w:u w:val="thick"/>
        </w:rPr>
        <w:t>State Awards</w:t>
      </w:r>
    </w:p>
    <w:p>
      <w:pPr>
        <w:pStyle w:val="BodyText"/>
        <w:spacing w:line="228" w:lineRule="exact"/>
        <w:ind w:left="220"/>
        <w:jc w:val="both"/>
      </w:pPr>
      <w:r>
        <w:rPr/>
        <w:t>The state will present a maximum of ten (10) awards at the State Leadership Conference.</w:t>
      </w:r>
    </w:p>
    <w:p>
      <w:pPr>
        <w:pStyle w:val="BodyText"/>
        <w:spacing w:before="5"/>
      </w:pPr>
    </w:p>
    <w:p>
      <w:pPr>
        <w:pStyle w:val="Heading3"/>
        <w:ind w:right="0"/>
        <w:jc w:val="both"/>
        <w:rPr>
          <w:u w:val="none"/>
        </w:rPr>
      </w:pPr>
      <w:r>
        <w:rPr>
          <w:u w:val="thick"/>
        </w:rPr>
        <w:t>National Conference Eligibility</w:t>
      </w:r>
    </w:p>
    <w:p>
      <w:pPr>
        <w:pStyle w:val="BodyText"/>
        <w:ind w:left="220" w:right="1407"/>
        <w:jc w:val="both"/>
      </w:pPr>
      <w:r>
        <w:rPr/>
        <w:t>The first-, second-, and third-place award winning portfolios at the State Leadership Conference are eligible for entry at the National Leadership Conference. Advisers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 first-, second-, or third-place winning portfolios do not wish to have their portfolios submitted for competition at the National Leadership Conference,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209"/>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31"/>
          <w:sz w:val="20"/>
        </w:rPr>
        <w:t> </w:t>
      </w:r>
      <w:r>
        <w:rPr>
          <w:sz w:val="20"/>
        </w:rPr>
        <w:t>attending.</w:t>
      </w:r>
    </w:p>
    <w:p>
      <w:pPr>
        <w:spacing w:line="228" w:lineRule="exact" w:before="4"/>
        <w:ind w:left="580" w:right="1017" w:firstLine="0"/>
        <w:jc w:val="left"/>
        <w:rPr>
          <w:b/>
          <w:sz w:val="20"/>
        </w:rPr>
      </w:pPr>
      <w:r>
        <w:rPr>
          <w:b/>
          <w:sz w:val="20"/>
          <w:u w:val="single"/>
        </w:rPr>
        <w:t>PA Executive Director/State Chairman</w:t>
      </w:r>
    </w:p>
    <w:p>
      <w:pPr>
        <w:pStyle w:val="ListParagraph"/>
        <w:numPr>
          <w:ilvl w:val="1"/>
          <w:numId w:val="209"/>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Heading5"/>
        <w:spacing w:line="240" w:lineRule="auto" w:before="10"/>
        <w:ind w:left="2208" w:right="0"/>
      </w:pPr>
      <w:r>
        <w:rPr/>
        <w:drawing>
          <wp:anchor distT="0" distB="0" distL="0" distR="0" allowOverlap="1" layoutInCell="1" locked="0" behindDoc="0" simplePos="0" relativeHeight="11488">
            <wp:simplePos x="0" y="0"/>
            <wp:positionH relativeFrom="page">
              <wp:posOffset>914400</wp:posOffset>
            </wp:positionH>
            <wp:positionV relativeFrom="page">
              <wp:posOffset>919480</wp:posOffset>
            </wp:positionV>
            <wp:extent cx="640080" cy="456565"/>
            <wp:effectExtent l="0" t="0" r="0" b="0"/>
            <wp:wrapNone/>
            <wp:docPr id="57" name="image3.png" descr=""/>
            <wp:cNvGraphicFramePr>
              <a:graphicFrameLocks noChangeAspect="1"/>
            </wp:cNvGraphicFramePr>
            <a:graphic>
              <a:graphicData uri="http://schemas.openxmlformats.org/drawingml/2006/picture">
                <pic:pic>
                  <pic:nvPicPr>
                    <pic:cNvPr id="58" name="image3.png"/>
                    <pic:cNvPicPr/>
                  </pic:nvPicPr>
                  <pic:blipFill>
                    <a:blip r:embed="rId77" cstate="print"/>
                    <a:stretch>
                      <a:fillRect/>
                    </a:stretch>
                  </pic:blipFill>
                  <pic:spPr>
                    <a:xfrm>
                      <a:off x="0" y="0"/>
                      <a:ext cx="640080" cy="456565"/>
                    </a:xfrm>
                    <a:prstGeom prst="rect">
                      <a:avLst/>
                    </a:prstGeom>
                  </pic:spPr>
                </pic:pic>
              </a:graphicData>
            </a:graphic>
          </wp:anchor>
        </w:drawing>
      </w:r>
      <w:r>
        <w:rPr/>
        <w:t>Production Rating Sheet</w:t>
      </w:r>
    </w:p>
    <w:p>
      <w:pPr>
        <w:pStyle w:val="Heading8"/>
        <w:ind w:left="2208"/>
      </w:pPr>
      <w:r>
        <w:rPr/>
        <w:t>Revised 2014-15</w:t>
      </w:r>
    </w:p>
    <w:p>
      <w:pPr>
        <w:pStyle w:val="BodyText"/>
        <w:spacing w:before="3"/>
        <w:rPr>
          <w:rFonts w:ascii="Garamond"/>
          <w:i/>
          <w:sz w:val="21"/>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61"/>
        <w:gridCol w:w="1080"/>
        <w:gridCol w:w="1260"/>
        <w:gridCol w:w="1081"/>
        <w:gridCol w:w="1030"/>
        <w:gridCol w:w="862"/>
      </w:tblGrid>
      <w:tr>
        <w:trPr>
          <w:trHeight w:val="204" w:hRule="exact"/>
        </w:trPr>
        <w:tc>
          <w:tcPr>
            <w:tcW w:w="5761" w:type="dxa"/>
            <w:vMerge w:val="restart"/>
            <w:tcBorders>
              <w:right w:val="single" w:sz="2" w:space="0" w:color="000000"/>
            </w:tcBorders>
          </w:tcPr>
          <w:p>
            <w:pPr>
              <w:pStyle w:val="TableParagraph"/>
              <w:spacing w:before="7"/>
              <w:jc w:val="left"/>
              <w:rPr>
                <w:i/>
                <w:sz w:val="18"/>
              </w:rPr>
            </w:pPr>
          </w:p>
          <w:p>
            <w:pPr>
              <w:pStyle w:val="TableParagraph"/>
              <w:ind w:left="107"/>
              <w:jc w:val="left"/>
              <w:rPr>
                <w:b/>
                <w:sz w:val="16"/>
              </w:rPr>
            </w:pPr>
            <w:r>
              <w:rPr>
                <w:b/>
                <w:sz w:val="16"/>
              </w:rPr>
              <w:t>Evaluation Item</w:t>
            </w:r>
          </w:p>
        </w:tc>
        <w:tc>
          <w:tcPr>
            <w:tcW w:w="1080" w:type="dxa"/>
            <w:tcBorders>
              <w:top w:val="single" w:sz="23" w:space="0" w:color="5F5F5F"/>
              <w:left w:val="single" w:sz="2" w:space="0" w:color="000000"/>
              <w:right w:val="single" w:sz="2" w:space="0" w:color="000000"/>
            </w:tcBorders>
          </w:tcPr>
          <w:p>
            <w:pPr>
              <w:pStyle w:val="TableParagraph"/>
              <w:spacing w:before="1"/>
              <w:ind w:left="92" w:right="93"/>
              <w:rPr>
                <w:b/>
                <w:sz w:val="14"/>
              </w:rPr>
            </w:pPr>
            <w:r>
              <w:rPr>
                <w:b/>
                <w:sz w:val="14"/>
              </w:rPr>
              <w:t>Not</w:t>
            </w:r>
          </w:p>
        </w:tc>
        <w:tc>
          <w:tcPr>
            <w:tcW w:w="1260" w:type="dxa"/>
            <w:tcBorders>
              <w:top w:val="single" w:sz="23" w:space="0" w:color="5F5F5F"/>
              <w:left w:val="single" w:sz="2" w:space="0" w:color="000000"/>
              <w:right w:val="single" w:sz="2" w:space="0" w:color="000000"/>
            </w:tcBorders>
          </w:tcPr>
          <w:p>
            <w:pPr>
              <w:pStyle w:val="TableParagraph"/>
              <w:spacing w:before="1"/>
              <w:ind w:left="150" w:right="150"/>
              <w:rPr>
                <w:b/>
                <w:sz w:val="14"/>
              </w:rPr>
            </w:pPr>
            <w:r>
              <w:rPr>
                <w:b/>
                <w:sz w:val="14"/>
              </w:rPr>
              <w:t>Does Not Meet</w:t>
            </w:r>
          </w:p>
        </w:tc>
        <w:tc>
          <w:tcPr>
            <w:tcW w:w="1081" w:type="dxa"/>
            <w:tcBorders>
              <w:top w:val="single" w:sz="23" w:space="0" w:color="5F5F5F"/>
              <w:left w:val="single" w:sz="2" w:space="0" w:color="000000"/>
              <w:right w:val="single" w:sz="2" w:space="0" w:color="000000"/>
            </w:tcBorders>
          </w:tcPr>
          <w:p>
            <w:pPr>
              <w:pStyle w:val="TableParagraph"/>
              <w:spacing w:before="1"/>
              <w:ind w:left="126" w:right="128"/>
              <w:rPr>
                <w:b/>
                <w:sz w:val="14"/>
              </w:rPr>
            </w:pPr>
            <w:r>
              <w:rPr>
                <w:b/>
                <w:sz w:val="14"/>
              </w:rPr>
              <w:t>Meets</w:t>
            </w:r>
          </w:p>
        </w:tc>
        <w:tc>
          <w:tcPr>
            <w:tcW w:w="1030" w:type="dxa"/>
            <w:tcBorders>
              <w:top w:val="single" w:sz="23" w:space="0" w:color="5F5F5F"/>
              <w:left w:val="single" w:sz="2" w:space="0" w:color="000000"/>
              <w:right w:val="single" w:sz="2" w:space="0" w:color="000000"/>
            </w:tcBorders>
          </w:tcPr>
          <w:p>
            <w:pPr>
              <w:pStyle w:val="TableParagraph"/>
              <w:spacing w:before="1"/>
              <w:ind w:left="95" w:right="95"/>
              <w:rPr>
                <w:b/>
                <w:sz w:val="14"/>
              </w:rPr>
            </w:pPr>
            <w:r>
              <w:rPr>
                <w:b/>
                <w:sz w:val="14"/>
              </w:rPr>
              <w:t>Exceeds</w:t>
            </w:r>
          </w:p>
        </w:tc>
        <w:tc>
          <w:tcPr>
            <w:tcW w:w="862" w:type="dxa"/>
            <w:tcBorders>
              <w:top w:val="single" w:sz="23" w:space="0" w:color="5F5F5F"/>
              <w:left w:val="single" w:sz="2" w:space="0" w:color="000000"/>
              <w:right w:val="single" w:sz="2" w:space="0" w:color="000000"/>
            </w:tcBorders>
          </w:tcPr>
          <w:p>
            <w:pPr>
              <w:pStyle w:val="TableParagraph"/>
              <w:spacing w:before="1"/>
              <w:ind w:left="188" w:right="152"/>
              <w:rPr>
                <w:b/>
                <w:sz w:val="14"/>
              </w:rPr>
            </w:pPr>
            <w:r>
              <w:rPr>
                <w:b/>
                <w:sz w:val="14"/>
              </w:rPr>
              <w:t>Points</w:t>
            </w:r>
          </w:p>
        </w:tc>
      </w:tr>
      <w:tr>
        <w:trPr>
          <w:trHeight w:val="189" w:hRule="exact"/>
        </w:trPr>
        <w:tc>
          <w:tcPr>
            <w:tcW w:w="5761" w:type="dxa"/>
            <w:vMerge/>
            <w:tcBorders>
              <w:bottom w:val="single" w:sz="2" w:space="0" w:color="000000"/>
              <w:right w:val="single" w:sz="2" w:space="0" w:color="000000"/>
            </w:tcBorders>
          </w:tcPr>
          <w:p>
            <w:pPr/>
          </w:p>
        </w:tc>
        <w:tc>
          <w:tcPr>
            <w:tcW w:w="1080" w:type="dxa"/>
            <w:tcBorders>
              <w:left w:val="single" w:sz="2" w:space="0" w:color="000000"/>
              <w:bottom w:val="single" w:sz="2" w:space="0" w:color="000000"/>
              <w:right w:val="single" w:sz="2" w:space="0" w:color="000000"/>
            </w:tcBorders>
          </w:tcPr>
          <w:p>
            <w:pPr>
              <w:pStyle w:val="TableParagraph"/>
              <w:spacing w:before="6"/>
              <w:ind w:left="92" w:right="95"/>
              <w:rPr>
                <w:b/>
                <w:sz w:val="14"/>
              </w:rPr>
            </w:pPr>
            <w:r>
              <w:rPr>
                <w:b/>
                <w:sz w:val="14"/>
              </w:rPr>
              <w:t>Demonstrated</w:t>
            </w:r>
          </w:p>
        </w:tc>
        <w:tc>
          <w:tcPr>
            <w:tcW w:w="1260" w:type="dxa"/>
            <w:tcBorders>
              <w:left w:val="single" w:sz="2" w:space="0" w:color="000000"/>
              <w:bottom w:val="single" w:sz="2" w:space="0" w:color="000000"/>
              <w:right w:val="single" w:sz="2" w:space="0" w:color="000000"/>
            </w:tcBorders>
          </w:tcPr>
          <w:p>
            <w:pPr>
              <w:pStyle w:val="TableParagraph"/>
              <w:spacing w:before="6"/>
              <w:ind w:left="150" w:right="150"/>
              <w:rPr>
                <w:b/>
                <w:sz w:val="14"/>
              </w:rPr>
            </w:pPr>
            <w:r>
              <w:rPr>
                <w:b/>
                <w:sz w:val="14"/>
              </w:rPr>
              <w:t>Expectations</w:t>
            </w:r>
          </w:p>
        </w:tc>
        <w:tc>
          <w:tcPr>
            <w:tcW w:w="1081" w:type="dxa"/>
            <w:tcBorders>
              <w:left w:val="single" w:sz="2" w:space="0" w:color="000000"/>
              <w:bottom w:val="single" w:sz="2" w:space="0" w:color="000000"/>
              <w:right w:val="single" w:sz="2" w:space="0" w:color="000000"/>
            </w:tcBorders>
          </w:tcPr>
          <w:p>
            <w:pPr>
              <w:pStyle w:val="TableParagraph"/>
              <w:spacing w:before="6"/>
              <w:ind w:left="126" w:right="129"/>
              <w:rPr>
                <w:b/>
                <w:sz w:val="14"/>
              </w:rPr>
            </w:pPr>
            <w:r>
              <w:rPr>
                <w:b/>
                <w:sz w:val="14"/>
              </w:rPr>
              <w:t>Expectations</w:t>
            </w:r>
          </w:p>
        </w:tc>
        <w:tc>
          <w:tcPr>
            <w:tcW w:w="1030" w:type="dxa"/>
            <w:tcBorders>
              <w:left w:val="single" w:sz="2" w:space="0" w:color="000000"/>
              <w:bottom w:val="single" w:sz="2" w:space="0" w:color="000000"/>
              <w:right w:val="single" w:sz="2" w:space="0" w:color="000000"/>
            </w:tcBorders>
          </w:tcPr>
          <w:p>
            <w:pPr>
              <w:pStyle w:val="TableParagraph"/>
              <w:spacing w:before="6"/>
              <w:ind w:left="95" w:right="95"/>
              <w:rPr>
                <w:b/>
                <w:sz w:val="14"/>
              </w:rPr>
            </w:pPr>
            <w:r>
              <w:rPr>
                <w:b/>
                <w:sz w:val="14"/>
              </w:rPr>
              <w:t>Expectations</w:t>
            </w:r>
          </w:p>
        </w:tc>
        <w:tc>
          <w:tcPr>
            <w:tcW w:w="862" w:type="dxa"/>
            <w:tcBorders>
              <w:left w:val="single" w:sz="2" w:space="0" w:color="000000"/>
              <w:bottom w:val="single" w:sz="2" w:space="0" w:color="000000"/>
              <w:right w:val="single" w:sz="2" w:space="0" w:color="000000"/>
            </w:tcBorders>
          </w:tcPr>
          <w:p>
            <w:pPr>
              <w:pStyle w:val="TableParagraph"/>
              <w:spacing w:before="6"/>
              <w:ind w:left="188" w:right="193"/>
              <w:rPr>
                <w:b/>
                <w:sz w:val="14"/>
              </w:rPr>
            </w:pPr>
            <w:r>
              <w:rPr>
                <w:b/>
                <w:sz w:val="14"/>
              </w:rPr>
              <w:t>Earned</w:t>
            </w:r>
          </w:p>
        </w:tc>
      </w:tr>
      <w:tr>
        <w:trPr>
          <w:trHeight w:val="305" w:hRule="exact"/>
        </w:trPr>
        <w:tc>
          <w:tcPr>
            <w:tcW w:w="11073"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39"/>
              <w:ind w:left="105"/>
              <w:jc w:val="left"/>
              <w:rPr>
                <w:b/>
                <w:sz w:val="20"/>
              </w:rPr>
            </w:pPr>
            <w:r>
              <w:rPr>
                <w:b/>
                <w:sz w:val="20"/>
              </w:rPr>
              <w:t>Content</w:t>
            </w:r>
          </w:p>
        </w:tc>
      </w:tr>
      <w:tr>
        <w:trPr>
          <w:trHeight w:val="1493" w:hRule="exact"/>
        </w:trPr>
        <w:tc>
          <w:tcPr>
            <w:tcW w:w="5761" w:type="dxa"/>
            <w:tcBorders>
              <w:top w:val="single" w:sz="12" w:space="0" w:color="5F5F5F"/>
              <w:left w:val="single" w:sz="2" w:space="0" w:color="000000"/>
              <w:bottom w:val="single" w:sz="4" w:space="0" w:color="000000"/>
              <w:right w:val="single" w:sz="2" w:space="0" w:color="000000"/>
            </w:tcBorders>
          </w:tcPr>
          <w:p>
            <w:pPr>
              <w:pStyle w:val="TableParagraph"/>
              <w:spacing w:line="224" w:lineRule="exact" w:before="7"/>
              <w:ind w:left="105"/>
              <w:jc w:val="left"/>
              <w:rPr>
                <w:sz w:val="20"/>
              </w:rPr>
            </w:pPr>
            <w:r>
              <w:rPr>
                <w:sz w:val="20"/>
              </w:rPr>
              <w:t>Resume (Data Sheet)</w:t>
            </w:r>
          </w:p>
          <w:p>
            <w:pPr>
              <w:pStyle w:val="TableParagraph"/>
              <w:numPr>
                <w:ilvl w:val="0"/>
                <w:numId w:val="210"/>
              </w:numPr>
              <w:tabs>
                <w:tab w:pos="286" w:val="left" w:leader="none"/>
              </w:tabs>
              <w:spacing w:line="240" w:lineRule="auto" w:before="0" w:after="0"/>
              <w:ind w:left="285" w:right="879" w:hanging="180"/>
              <w:jc w:val="left"/>
              <w:rPr>
                <w:sz w:val="20"/>
              </w:rPr>
            </w:pPr>
            <w:r>
              <w:rPr>
                <w:sz w:val="20"/>
              </w:rPr>
              <w:t>Displays evidence of professional experience, career related experience, and leadership</w:t>
            </w:r>
            <w:r>
              <w:rPr>
                <w:spacing w:val="-19"/>
                <w:sz w:val="20"/>
              </w:rPr>
              <w:t> </w:t>
            </w:r>
            <w:r>
              <w:rPr>
                <w:sz w:val="20"/>
              </w:rPr>
              <w:t>experience</w:t>
            </w:r>
          </w:p>
          <w:p>
            <w:pPr>
              <w:pStyle w:val="TableParagraph"/>
              <w:numPr>
                <w:ilvl w:val="0"/>
                <w:numId w:val="210"/>
              </w:numPr>
              <w:tabs>
                <w:tab w:pos="286" w:val="left" w:leader="none"/>
              </w:tabs>
              <w:spacing w:line="240" w:lineRule="auto" w:before="0" w:after="0"/>
              <w:ind w:left="285" w:right="0" w:hanging="180"/>
              <w:jc w:val="left"/>
              <w:rPr>
                <w:sz w:val="20"/>
              </w:rPr>
            </w:pPr>
            <w:r>
              <w:rPr>
                <w:sz w:val="20"/>
              </w:rPr>
              <w:t>Outlines any special certifications or</w:t>
            </w:r>
            <w:r>
              <w:rPr>
                <w:spacing w:val="-21"/>
                <w:sz w:val="20"/>
              </w:rPr>
              <w:t> </w:t>
            </w:r>
            <w:r>
              <w:rPr>
                <w:sz w:val="20"/>
              </w:rPr>
              <w:t>training</w:t>
            </w:r>
          </w:p>
          <w:p>
            <w:pPr>
              <w:pStyle w:val="TableParagraph"/>
              <w:numPr>
                <w:ilvl w:val="0"/>
                <w:numId w:val="210"/>
              </w:numPr>
              <w:tabs>
                <w:tab w:pos="286" w:val="left" w:leader="none"/>
              </w:tabs>
              <w:spacing w:line="253" w:lineRule="exact" w:before="0" w:after="0"/>
              <w:ind w:left="285" w:right="0" w:hanging="180"/>
              <w:jc w:val="left"/>
              <w:rPr>
                <w:sz w:val="20"/>
              </w:rPr>
            </w:pPr>
            <w:r>
              <w:rPr>
                <w:sz w:val="20"/>
              </w:rPr>
              <w:t>Shares overview of academic</w:t>
            </w:r>
            <w:r>
              <w:rPr>
                <w:spacing w:val="-13"/>
                <w:sz w:val="20"/>
              </w:rPr>
              <w:t> </w:t>
            </w:r>
            <w:r>
              <w:rPr>
                <w:sz w:val="20"/>
              </w:rPr>
              <w:t>success</w:t>
            </w:r>
          </w:p>
          <w:p>
            <w:pPr>
              <w:pStyle w:val="TableParagraph"/>
              <w:numPr>
                <w:ilvl w:val="0"/>
                <w:numId w:val="210"/>
              </w:numPr>
              <w:tabs>
                <w:tab w:pos="286" w:val="left" w:leader="none"/>
              </w:tabs>
              <w:spacing w:line="253" w:lineRule="exact" w:before="0" w:after="0"/>
              <w:ind w:left="285" w:right="0" w:hanging="180"/>
              <w:jc w:val="left"/>
              <w:rPr>
                <w:sz w:val="20"/>
              </w:rPr>
            </w:pPr>
            <w:r>
              <w:rPr>
                <w:sz w:val="20"/>
              </w:rPr>
              <w:t>Outlines Community</w:t>
            </w:r>
            <w:r>
              <w:rPr>
                <w:spacing w:val="-9"/>
                <w:sz w:val="20"/>
              </w:rPr>
              <w:t> </w:t>
            </w:r>
            <w:r>
              <w:rPr>
                <w:sz w:val="20"/>
              </w:rPr>
              <w:t>Service</w:t>
            </w:r>
          </w:p>
        </w:tc>
        <w:tc>
          <w:tcPr>
            <w:tcW w:w="1080" w:type="dxa"/>
            <w:tcBorders>
              <w:top w:val="single" w:sz="12" w:space="0" w:color="5F5F5F"/>
              <w:left w:val="single" w:sz="2" w:space="0" w:color="000000"/>
              <w:bottom w:val="single" w:sz="4" w:space="0" w:color="000000"/>
              <w:right w:val="single" w:sz="2" w:space="0" w:color="000000"/>
            </w:tcBorders>
          </w:tcPr>
          <w:p>
            <w:pPr>
              <w:pStyle w:val="TableParagraph"/>
              <w:spacing w:before="7"/>
              <w:rPr>
                <w:sz w:val="20"/>
              </w:rPr>
            </w:pPr>
            <w:r>
              <w:rPr>
                <w:w w:val="99"/>
                <w:sz w:val="20"/>
              </w:rPr>
              <w:t>0</w:t>
            </w:r>
          </w:p>
        </w:tc>
        <w:tc>
          <w:tcPr>
            <w:tcW w:w="1260" w:type="dxa"/>
            <w:tcBorders>
              <w:top w:val="single" w:sz="12" w:space="0" w:color="5F5F5F"/>
              <w:left w:val="single" w:sz="2" w:space="0" w:color="000000"/>
              <w:bottom w:val="single" w:sz="4" w:space="0" w:color="000000"/>
              <w:right w:val="single" w:sz="2" w:space="0" w:color="000000"/>
            </w:tcBorders>
          </w:tcPr>
          <w:p>
            <w:pPr>
              <w:pStyle w:val="TableParagraph"/>
              <w:spacing w:before="7"/>
              <w:ind w:left="150" w:right="148"/>
              <w:rPr>
                <w:sz w:val="20"/>
              </w:rPr>
            </w:pPr>
            <w:r>
              <w:rPr>
                <w:sz w:val="20"/>
              </w:rPr>
              <w:t>1 – 3</w:t>
            </w:r>
          </w:p>
        </w:tc>
        <w:tc>
          <w:tcPr>
            <w:tcW w:w="1081" w:type="dxa"/>
            <w:tcBorders>
              <w:top w:val="single" w:sz="12" w:space="0" w:color="5F5F5F"/>
              <w:left w:val="single" w:sz="2" w:space="0" w:color="000000"/>
              <w:bottom w:val="single" w:sz="4" w:space="0" w:color="000000"/>
              <w:right w:val="single" w:sz="2" w:space="0" w:color="000000"/>
            </w:tcBorders>
          </w:tcPr>
          <w:p>
            <w:pPr>
              <w:pStyle w:val="TableParagraph"/>
              <w:spacing w:before="7"/>
              <w:ind w:left="126" w:right="126"/>
              <w:rPr>
                <w:sz w:val="20"/>
              </w:rPr>
            </w:pPr>
            <w:r>
              <w:rPr>
                <w:sz w:val="20"/>
              </w:rPr>
              <w:t>4 - 7</w:t>
            </w:r>
          </w:p>
        </w:tc>
        <w:tc>
          <w:tcPr>
            <w:tcW w:w="1030" w:type="dxa"/>
            <w:tcBorders>
              <w:top w:val="single" w:sz="12" w:space="0" w:color="5F5F5F"/>
              <w:left w:val="single" w:sz="2" w:space="0" w:color="000000"/>
              <w:bottom w:val="single" w:sz="4" w:space="0" w:color="000000"/>
              <w:right w:val="single" w:sz="2" w:space="0" w:color="000000"/>
            </w:tcBorders>
          </w:tcPr>
          <w:p>
            <w:pPr>
              <w:pStyle w:val="TableParagraph"/>
              <w:spacing w:before="7"/>
              <w:ind w:left="95" w:right="95"/>
              <w:rPr>
                <w:sz w:val="20"/>
              </w:rPr>
            </w:pPr>
            <w:r>
              <w:rPr>
                <w:sz w:val="20"/>
              </w:rPr>
              <w:t>8 - 10</w:t>
            </w:r>
          </w:p>
        </w:tc>
        <w:tc>
          <w:tcPr>
            <w:tcW w:w="862" w:type="dxa"/>
            <w:tcBorders>
              <w:top w:val="single" w:sz="12" w:space="0" w:color="5F5F5F"/>
              <w:left w:val="single" w:sz="2" w:space="0" w:color="000000"/>
              <w:bottom w:val="single" w:sz="4" w:space="0" w:color="000000"/>
              <w:right w:val="single" w:sz="2" w:space="0" w:color="000000"/>
            </w:tcBorders>
          </w:tcPr>
          <w:p>
            <w:pPr/>
          </w:p>
        </w:tc>
      </w:tr>
      <w:tr>
        <w:trPr>
          <w:trHeight w:val="1477" w:hRule="exact"/>
        </w:trPr>
        <w:tc>
          <w:tcPr>
            <w:tcW w:w="5761"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05"/>
              <w:jc w:val="left"/>
              <w:rPr>
                <w:sz w:val="20"/>
              </w:rPr>
            </w:pPr>
            <w:r>
              <w:rPr>
                <w:sz w:val="20"/>
              </w:rPr>
              <w:t>Career Research Summary:</w:t>
            </w:r>
          </w:p>
          <w:p>
            <w:pPr>
              <w:pStyle w:val="TableParagraph"/>
              <w:numPr>
                <w:ilvl w:val="0"/>
                <w:numId w:val="211"/>
              </w:numPr>
              <w:tabs>
                <w:tab w:pos="250" w:val="left" w:leader="none"/>
              </w:tabs>
              <w:spacing w:line="240" w:lineRule="auto" w:before="1" w:after="0"/>
              <w:ind w:left="249" w:right="330" w:hanging="144"/>
              <w:jc w:val="left"/>
              <w:rPr>
                <w:sz w:val="20"/>
              </w:rPr>
            </w:pPr>
            <w:r>
              <w:rPr>
                <w:sz w:val="20"/>
              </w:rPr>
              <w:t>The specific career targeted is clearly identified and described –</w:t>
            </w:r>
            <w:r>
              <w:rPr>
                <w:spacing w:val="-22"/>
                <w:sz w:val="20"/>
              </w:rPr>
              <w:t> </w:t>
            </w:r>
            <w:r>
              <w:rPr>
                <w:sz w:val="20"/>
              </w:rPr>
              <w:t>the portfolio must specifically be targeted towards a</w:t>
            </w:r>
            <w:r>
              <w:rPr>
                <w:spacing w:val="-15"/>
                <w:sz w:val="20"/>
              </w:rPr>
              <w:t> </w:t>
            </w:r>
            <w:r>
              <w:rPr>
                <w:sz w:val="20"/>
              </w:rPr>
              <w:t>career</w:t>
            </w:r>
          </w:p>
          <w:p>
            <w:pPr>
              <w:pStyle w:val="TableParagraph"/>
              <w:numPr>
                <w:ilvl w:val="0"/>
                <w:numId w:val="211"/>
              </w:numPr>
              <w:tabs>
                <w:tab w:pos="250" w:val="left" w:leader="none"/>
              </w:tabs>
              <w:spacing w:line="252" w:lineRule="exact" w:before="0" w:after="0"/>
              <w:ind w:left="249" w:right="0" w:hanging="144"/>
              <w:jc w:val="left"/>
              <w:rPr>
                <w:sz w:val="20"/>
              </w:rPr>
            </w:pPr>
            <w:r>
              <w:rPr>
                <w:sz w:val="20"/>
              </w:rPr>
              <w:t>Skills and education needed for the career are identified and</w:t>
            </w:r>
            <w:r>
              <w:rPr>
                <w:spacing w:val="-31"/>
                <w:sz w:val="20"/>
              </w:rPr>
              <w:t> </w:t>
            </w:r>
            <w:r>
              <w:rPr>
                <w:sz w:val="20"/>
              </w:rPr>
              <w:t>outlined</w:t>
            </w:r>
          </w:p>
          <w:p>
            <w:pPr>
              <w:pStyle w:val="TableParagraph"/>
              <w:numPr>
                <w:ilvl w:val="0"/>
                <w:numId w:val="211"/>
              </w:numPr>
              <w:tabs>
                <w:tab w:pos="250" w:val="left" w:leader="none"/>
              </w:tabs>
              <w:spacing w:line="240" w:lineRule="auto" w:before="0" w:after="0"/>
              <w:ind w:left="249" w:right="0" w:hanging="144"/>
              <w:jc w:val="left"/>
              <w:rPr>
                <w:sz w:val="20"/>
              </w:rPr>
            </w:pPr>
            <w:r>
              <w:rPr>
                <w:sz w:val="20"/>
              </w:rPr>
              <w:t>Money/salary and outlook for the career are</w:t>
            </w:r>
            <w:r>
              <w:rPr>
                <w:spacing w:val="-24"/>
                <w:sz w:val="20"/>
              </w:rPr>
              <w:t> </w:t>
            </w:r>
            <w:r>
              <w:rPr>
                <w:sz w:val="20"/>
              </w:rPr>
              <w:t>identified</w:t>
            </w:r>
          </w:p>
          <w:p>
            <w:pPr>
              <w:pStyle w:val="TableParagraph"/>
              <w:numPr>
                <w:ilvl w:val="0"/>
                <w:numId w:val="211"/>
              </w:numPr>
              <w:tabs>
                <w:tab w:pos="250" w:val="left" w:leader="none"/>
              </w:tabs>
              <w:spacing w:line="240" w:lineRule="auto" w:before="0" w:after="0"/>
              <w:ind w:left="249" w:right="0" w:hanging="144"/>
              <w:jc w:val="left"/>
              <w:rPr>
                <w:sz w:val="20"/>
              </w:rPr>
            </w:pPr>
            <w:r>
              <w:rPr>
                <w:sz w:val="20"/>
              </w:rPr>
              <w:t>Evidence of research for the career</w:t>
            </w:r>
            <w:r>
              <w:rPr>
                <w:spacing w:val="-19"/>
                <w:sz w:val="20"/>
              </w:rPr>
              <w:t> </w:t>
            </w:r>
            <w:r>
              <w:rPr>
                <w:sz w:val="20"/>
              </w:rPr>
              <w:t>summary</w:t>
            </w:r>
          </w:p>
        </w:tc>
        <w:tc>
          <w:tcPr>
            <w:tcW w:w="1080"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260"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50" w:right="148"/>
              <w:rPr>
                <w:sz w:val="20"/>
              </w:rPr>
            </w:pPr>
            <w:r>
              <w:rPr>
                <w:sz w:val="20"/>
              </w:rPr>
              <w:t>1 – 5</w:t>
            </w:r>
          </w:p>
        </w:tc>
        <w:tc>
          <w:tcPr>
            <w:tcW w:w="1081"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26" w:right="126"/>
              <w:rPr>
                <w:sz w:val="20"/>
              </w:rPr>
            </w:pPr>
            <w:r>
              <w:rPr>
                <w:sz w:val="20"/>
              </w:rPr>
              <w:t>6 – 10</w:t>
            </w:r>
          </w:p>
        </w:tc>
        <w:tc>
          <w:tcPr>
            <w:tcW w:w="1030"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95" w:right="95"/>
              <w:rPr>
                <w:sz w:val="20"/>
              </w:rPr>
            </w:pPr>
            <w:r>
              <w:rPr>
                <w:sz w:val="20"/>
              </w:rPr>
              <w:t>11 – 15</w:t>
            </w:r>
          </w:p>
        </w:tc>
        <w:tc>
          <w:tcPr>
            <w:tcW w:w="862" w:type="dxa"/>
            <w:tcBorders>
              <w:top w:val="single" w:sz="4" w:space="0" w:color="000000"/>
              <w:left w:val="single" w:sz="2" w:space="0" w:color="000000"/>
              <w:bottom w:val="single" w:sz="4" w:space="0" w:color="000000"/>
              <w:right w:val="single" w:sz="2" w:space="0" w:color="000000"/>
            </w:tcBorders>
          </w:tcPr>
          <w:p>
            <w:pPr/>
          </w:p>
        </w:tc>
      </w:tr>
      <w:tr>
        <w:trPr>
          <w:trHeight w:val="233" w:hRule="exact"/>
        </w:trPr>
        <w:tc>
          <w:tcPr>
            <w:tcW w:w="5761"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Sources of information cited pertaining to copyright standards</w:t>
            </w:r>
          </w:p>
        </w:tc>
        <w:tc>
          <w:tcPr>
            <w:tcW w:w="1080"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60"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50" w:right="148"/>
              <w:rPr>
                <w:sz w:val="20"/>
              </w:rPr>
            </w:pPr>
            <w:r>
              <w:rPr>
                <w:sz w:val="20"/>
              </w:rPr>
              <w:t>1 – 3</w:t>
            </w:r>
          </w:p>
        </w:tc>
        <w:tc>
          <w:tcPr>
            <w:tcW w:w="1081"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4 - 7</w:t>
            </w:r>
          </w:p>
        </w:tc>
        <w:tc>
          <w:tcPr>
            <w:tcW w:w="1030"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95" w:right="95"/>
              <w:rPr>
                <w:sz w:val="20"/>
              </w:rPr>
            </w:pPr>
            <w:r>
              <w:rPr>
                <w:sz w:val="20"/>
              </w:rPr>
              <w:t>8 - 10</w:t>
            </w:r>
          </w:p>
        </w:tc>
        <w:tc>
          <w:tcPr>
            <w:tcW w:w="862" w:type="dxa"/>
            <w:tcBorders>
              <w:top w:val="single" w:sz="4" w:space="0" w:color="000000"/>
              <w:left w:val="single" w:sz="2" w:space="0" w:color="000000"/>
              <w:bottom w:val="single" w:sz="2" w:space="0" w:color="000000"/>
              <w:right w:val="single" w:sz="2" w:space="0" w:color="000000"/>
            </w:tcBorders>
          </w:tcPr>
          <w:p>
            <w:pPr/>
          </w:p>
        </w:tc>
      </w:tr>
      <w:tr>
        <w:trPr>
          <w:trHeight w:val="295" w:hRule="exact"/>
        </w:trPr>
        <w:tc>
          <w:tcPr>
            <w:tcW w:w="11073"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39"/>
              <w:ind w:left="105"/>
              <w:jc w:val="left"/>
              <w:rPr>
                <w:b/>
                <w:sz w:val="20"/>
              </w:rPr>
            </w:pPr>
            <w:r>
              <w:rPr>
                <w:b/>
                <w:sz w:val="20"/>
              </w:rPr>
              <w:t>Samples</w:t>
            </w:r>
          </w:p>
        </w:tc>
      </w:tr>
      <w:tr>
        <w:trPr>
          <w:trHeight w:val="1246" w:hRule="exact"/>
        </w:trPr>
        <w:tc>
          <w:tcPr>
            <w:tcW w:w="5761" w:type="dxa"/>
            <w:tcBorders>
              <w:top w:val="single" w:sz="23" w:space="0" w:color="5F5F5F"/>
              <w:left w:val="single" w:sz="2" w:space="0" w:color="000000"/>
              <w:bottom w:val="single" w:sz="2" w:space="0" w:color="000000"/>
              <w:right w:val="single" w:sz="2" w:space="0" w:color="000000"/>
            </w:tcBorders>
          </w:tcPr>
          <w:p>
            <w:pPr>
              <w:pStyle w:val="TableParagraph"/>
              <w:ind w:left="105"/>
              <w:jc w:val="left"/>
              <w:rPr>
                <w:sz w:val="20"/>
              </w:rPr>
            </w:pPr>
            <w:r>
              <w:rPr>
                <w:sz w:val="20"/>
              </w:rPr>
              <w:t>Career-Related Education</w:t>
            </w:r>
          </w:p>
          <w:p>
            <w:pPr>
              <w:pStyle w:val="TableParagraph"/>
              <w:numPr>
                <w:ilvl w:val="0"/>
                <w:numId w:val="212"/>
              </w:numPr>
              <w:tabs>
                <w:tab w:pos="286" w:val="left" w:leader="none"/>
              </w:tabs>
              <w:spacing w:line="253" w:lineRule="exact" w:before="0" w:after="0"/>
              <w:ind w:left="285" w:right="0" w:hanging="180"/>
              <w:jc w:val="left"/>
              <w:rPr>
                <w:sz w:val="20"/>
              </w:rPr>
            </w:pPr>
            <w:r>
              <w:rPr>
                <w:sz w:val="20"/>
              </w:rPr>
              <w:t>School</w:t>
            </w:r>
            <w:r>
              <w:rPr>
                <w:spacing w:val="-6"/>
                <w:sz w:val="20"/>
              </w:rPr>
              <w:t> </w:t>
            </w:r>
            <w:r>
              <w:rPr>
                <w:sz w:val="20"/>
              </w:rPr>
              <w:t>activities</w:t>
            </w:r>
          </w:p>
          <w:p>
            <w:pPr>
              <w:pStyle w:val="TableParagraph"/>
              <w:numPr>
                <w:ilvl w:val="0"/>
                <w:numId w:val="212"/>
              </w:numPr>
              <w:tabs>
                <w:tab w:pos="286" w:val="left" w:leader="none"/>
              </w:tabs>
              <w:spacing w:line="253" w:lineRule="exact" w:before="0" w:after="0"/>
              <w:ind w:left="285" w:right="0" w:hanging="180"/>
              <w:jc w:val="left"/>
              <w:rPr>
                <w:sz w:val="20"/>
              </w:rPr>
            </w:pPr>
            <w:r>
              <w:rPr>
                <w:sz w:val="20"/>
              </w:rPr>
              <w:t>Career research</w:t>
            </w:r>
            <w:r>
              <w:rPr>
                <w:spacing w:val="-13"/>
                <w:sz w:val="20"/>
              </w:rPr>
              <w:t> </w:t>
            </w:r>
            <w:r>
              <w:rPr>
                <w:sz w:val="20"/>
              </w:rPr>
              <w:t>project</w:t>
            </w:r>
          </w:p>
          <w:p>
            <w:pPr>
              <w:pStyle w:val="TableParagraph"/>
              <w:numPr>
                <w:ilvl w:val="0"/>
                <w:numId w:val="212"/>
              </w:numPr>
              <w:tabs>
                <w:tab w:pos="286" w:val="left" w:leader="none"/>
              </w:tabs>
              <w:spacing w:line="240" w:lineRule="auto" w:before="0" w:after="0"/>
              <w:ind w:left="285" w:right="218" w:hanging="180"/>
              <w:jc w:val="left"/>
              <w:rPr>
                <w:sz w:val="20"/>
              </w:rPr>
            </w:pPr>
            <w:r>
              <w:rPr>
                <w:sz w:val="20"/>
              </w:rPr>
              <w:t>Application of business education and/or related occupational</w:t>
            </w:r>
            <w:r>
              <w:rPr>
                <w:spacing w:val="-28"/>
                <w:sz w:val="20"/>
              </w:rPr>
              <w:t> </w:t>
            </w:r>
            <w:r>
              <w:rPr>
                <w:sz w:val="20"/>
              </w:rPr>
              <w:t>skills and their relationships to the</w:t>
            </w:r>
            <w:r>
              <w:rPr>
                <w:spacing w:val="-15"/>
                <w:sz w:val="20"/>
              </w:rPr>
              <w:t> </w:t>
            </w:r>
            <w:r>
              <w:rPr>
                <w:sz w:val="20"/>
              </w:rPr>
              <w:t>job</w:t>
            </w:r>
          </w:p>
        </w:tc>
        <w:tc>
          <w:tcPr>
            <w:tcW w:w="1080"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60" w:type="dxa"/>
            <w:tcBorders>
              <w:top w:val="single" w:sz="23" w:space="0" w:color="5F5F5F"/>
              <w:left w:val="single" w:sz="2" w:space="0" w:color="000000"/>
              <w:bottom w:val="single" w:sz="2" w:space="0" w:color="000000"/>
              <w:right w:val="single" w:sz="2" w:space="0" w:color="000000"/>
            </w:tcBorders>
          </w:tcPr>
          <w:p>
            <w:pPr>
              <w:pStyle w:val="TableParagraph"/>
              <w:ind w:left="150" w:right="148"/>
              <w:rPr>
                <w:sz w:val="20"/>
              </w:rPr>
            </w:pPr>
            <w:r>
              <w:rPr>
                <w:sz w:val="20"/>
              </w:rPr>
              <w:t>1 – 5</w:t>
            </w:r>
          </w:p>
        </w:tc>
        <w:tc>
          <w:tcPr>
            <w:tcW w:w="1081" w:type="dxa"/>
            <w:tcBorders>
              <w:top w:val="single" w:sz="23" w:space="0" w:color="5F5F5F"/>
              <w:left w:val="single" w:sz="2" w:space="0" w:color="000000"/>
              <w:bottom w:val="single" w:sz="2" w:space="0" w:color="000000"/>
              <w:right w:val="single" w:sz="2" w:space="0" w:color="000000"/>
            </w:tcBorders>
          </w:tcPr>
          <w:p>
            <w:pPr>
              <w:pStyle w:val="TableParagraph"/>
              <w:ind w:left="126" w:right="126"/>
              <w:rPr>
                <w:sz w:val="20"/>
              </w:rPr>
            </w:pPr>
            <w:r>
              <w:rPr>
                <w:sz w:val="20"/>
              </w:rPr>
              <w:t>6 – 10</w:t>
            </w:r>
          </w:p>
        </w:tc>
        <w:tc>
          <w:tcPr>
            <w:tcW w:w="1030" w:type="dxa"/>
            <w:tcBorders>
              <w:top w:val="single" w:sz="23" w:space="0" w:color="5F5F5F"/>
              <w:left w:val="single" w:sz="2" w:space="0" w:color="000000"/>
              <w:bottom w:val="single" w:sz="2" w:space="0" w:color="000000"/>
              <w:right w:val="single" w:sz="2" w:space="0" w:color="000000"/>
            </w:tcBorders>
          </w:tcPr>
          <w:p>
            <w:pPr>
              <w:pStyle w:val="TableParagraph"/>
              <w:ind w:left="95" w:right="95"/>
              <w:rPr>
                <w:sz w:val="20"/>
              </w:rPr>
            </w:pPr>
            <w:r>
              <w:rPr>
                <w:sz w:val="20"/>
              </w:rPr>
              <w:t>11 – 15</w:t>
            </w:r>
          </w:p>
        </w:tc>
        <w:tc>
          <w:tcPr>
            <w:tcW w:w="862" w:type="dxa"/>
            <w:tcBorders>
              <w:top w:val="single" w:sz="23" w:space="0" w:color="5F5F5F"/>
              <w:left w:val="single" w:sz="2" w:space="0" w:color="000000"/>
              <w:bottom w:val="single" w:sz="2" w:space="0" w:color="000000"/>
              <w:right w:val="single" w:sz="2" w:space="0" w:color="000000"/>
            </w:tcBorders>
          </w:tcPr>
          <w:p>
            <w:pPr/>
          </w:p>
        </w:tc>
      </w:tr>
      <w:tr>
        <w:trPr>
          <w:trHeight w:val="1215" w:hRule="exact"/>
        </w:trPr>
        <w:tc>
          <w:tcPr>
            <w:tcW w:w="5761" w:type="dxa"/>
            <w:tcBorders>
              <w:top w:val="single" w:sz="2" w:space="0" w:color="000000"/>
              <w:left w:val="single" w:sz="2" w:space="0" w:color="000000"/>
              <w:bottom w:val="single" w:sz="2" w:space="0" w:color="000000"/>
              <w:right w:val="single" w:sz="2" w:space="0" w:color="000000"/>
            </w:tcBorders>
          </w:tcPr>
          <w:p>
            <w:pPr>
              <w:pStyle w:val="TableParagraph"/>
              <w:spacing w:line="222" w:lineRule="exact"/>
              <w:ind w:left="105"/>
              <w:jc w:val="left"/>
              <w:rPr>
                <w:sz w:val="20"/>
              </w:rPr>
            </w:pPr>
            <w:r>
              <w:rPr>
                <w:sz w:val="20"/>
              </w:rPr>
              <w:t>Educational Enhancement</w:t>
            </w:r>
          </w:p>
          <w:p>
            <w:pPr>
              <w:pStyle w:val="TableParagraph"/>
              <w:numPr>
                <w:ilvl w:val="0"/>
                <w:numId w:val="213"/>
              </w:numPr>
              <w:tabs>
                <w:tab w:pos="286" w:val="left" w:leader="none"/>
              </w:tabs>
              <w:spacing w:line="253" w:lineRule="exact" w:before="0" w:after="0"/>
              <w:ind w:left="285" w:right="0" w:hanging="180"/>
              <w:jc w:val="left"/>
              <w:rPr>
                <w:sz w:val="20"/>
              </w:rPr>
            </w:pPr>
            <w:r>
              <w:rPr>
                <w:sz w:val="20"/>
              </w:rPr>
              <w:t>Career opportunities</w:t>
            </w:r>
            <w:r>
              <w:rPr>
                <w:spacing w:val="-12"/>
                <w:sz w:val="20"/>
              </w:rPr>
              <w:t> </w:t>
            </w:r>
            <w:r>
              <w:rPr>
                <w:sz w:val="20"/>
              </w:rPr>
              <w:t>noted</w:t>
            </w:r>
          </w:p>
          <w:p>
            <w:pPr>
              <w:pStyle w:val="TableParagraph"/>
              <w:numPr>
                <w:ilvl w:val="0"/>
                <w:numId w:val="213"/>
              </w:numPr>
              <w:tabs>
                <w:tab w:pos="286" w:val="left" w:leader="none"/>
              </w:tabs>
              <w:spacing w:line="240" w:lineRule="auto" w:before="1" w:after="0"/>
              <w:ind w:left="285" w:right="0" w:hanging="180"/>
              <w:jc w:val="left"/>
              <w:rPr>
                <w:sz w:val="20"/>
              </w:rPr>
            </w:pPr>
            <w:r>
              <w:rPr>
                <w:sz w:val="20"/>
              </w:rPr>
              <w:t>Evidence of career development</w:t>
            </w:r>
            <w:r>
              <w:rPr>
                <w:spacing w:val="-19"/>
                <w:sz w:val="20"/>
              </w:rPr>
              <w:t> </w:t>
            </w:r>
            <w:r>
              <w:rPr>
                <w:sz w:val="20"/>
              </w:rPr>
              <w:t>planning</w:t>
            </w:r>
          </w:p>
          <w:p>
            <w:pPr>
              <w:pStyle w:val="TableParagraph"/>
              <w:numPr>
                <w:ilvl w:val="0"/>
                <w:numId w:val="213"/>
              </w:numPr>
              <w:tabs>
                <w:tab w:pos="286" w:val="left" w:leader="none"/>
              </w:tabs>
              <w:spacing w:line="240" w:lineRule="auto" w:before="0" w:after="0"/>
              <w:ind w:left="285" w:right="142" w:hanging="180"/>
              <w:jc w:val="left"/>
              <w:rPr>
                <w:sz w:val="20"/>
              </w:rPr>
            </w:pPr>
            <w:r>
              <w:rPr>
                <w:sz w:val="20"/>
              </w:rPr>
              <w:t>Summarize any job shadowing, internships, informational</w:t>
            </w:r>
            <w:r>
              <w:rPr>
                <w:spacing w:val="-23"/>
                <w:sz w:val="20"/>
              </w:rPr>
              <w:t> </w:t>
            </w:r>
            <w:r>
              <w:rPr>
                <w:sz w:val="20"/>
              </w:rPr>
              <w:t>interviews, or community service</w:t>
            </w:r>
            <w:r>
              <w:rPr>
                <w:spacing w:val="-12"/>
                <w:sz w:val="20"/>
              </w:rPr>
              <w:t> </w:t>
            </w:r>
            <w:r>
              <w:rPr>
                <w:sz w:val="20"/>
              </w:rPr>
              <w:t>projects</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48"/>
              <w:rPr>
                <w:sz w:val="20"/>
              </w:rPr>
            </w:pPr>
            <w:r>
              <w:rPr>
                <w:sz w:val="20"/>
              </w:rPr>
              <w:t>1 – 5</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6 – 10</w:t>
            </w:r>
          </w:p>
        </w:tc>
        <w:tc>
          <w:tcPr>
            <w:tcW w:w="103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5" w:right="95"/>
              <w:rPr>
                <w:sz w:val="20"/>
              </w:rPr>
            </w:pPr>
            <w:r>
              <w:rPr>
                <w:sz w:val="20"/>
              </w:rPr>
              <w:t>11 – 15</w:t>
            </w:r>
          </w:p>
        </w:tc>
        <w:tc>
          <w:tcPr>
            <w:tcW w:w="862" w:type="dxa"/>
            <w:tcBorders>
              <w:top w:val="single" w:sz="2" w:space="0" w:color="000000"/>
              <w:left w:val="single" w:sz="2" w:space="0" w:color="000000"/>
              <w:bottom w:val="single" w:sz="2" w:space="0" w:color="000000"/>
              <w:right w:val="single" w:sz="2" w:space="0" w:color="000000"/>
            </w:tcBorders>
          </w:tcPr>
          <w:p>
            <w:pPr/>
          </w:p>
        </w:tc>
      </w:tr>
      <w:tr>
        <w:trPr>
          <w:trHeight w:val="710" w:hRule="exact"/>
        </w:trPr>
        <w:tc>
          <w:tcPr>
            <w:tcW w:w="576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Examples of Special Skills</w:t>
            </w:r>
          </w:p>
          <w:p>
            <w:pPr>
              <w:pStyle w:val="TableParagraph"/>
              <w:numPr>
                <w:ilvl w:val="0"/>
                <w:numId w:val="214"/>
              </w:numPr>
              <w:tabs>
                <w:tab w:pos="286" w:val="left" w:leader="none"/>
              </w:tabs>
              <w:spacing w:line="240" w:lineRule="auto" w:before="0" w:after="0"/>
              <w:ind w:left="285" w:right="245" w:hanging="180"/>
              <w:jc w:val="left"/>
              <w:rPr>
                <w:sz w:val="20"/>
              </w:rPr>
            </w:pPr>
            <w:r>
              <w:rPr>
                <w:sz w:val="20"/>
              </w:rPr>
              <w:t>Includes up to five examples of special skills and/or abilities related to job and career</w:t>
            </w:r>
            <w:r>
              <w:rPr>
                <w:spacing w:val="-13"/>
                <w:sz w:val="20"/>
              </w:rPr>
              <w:t> </w:t>
            </w:r>
            <w:r>
              <w:rPr>
                <w:sz w:val="20"/>
              </w:rPr>
              <w:t>goals</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48"/>
              <w:rPr>
                <w:sz w:val="20"/>
              </w:rPr>
            </w:pPr>
            <w:r>
              <w:rPr>
                <w:sz w:val="20"/>
              </w:rPr>
              <w:t>1 – 3</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4 – 7</w:t>
            </w:r>
          </w:p>
        </w:tc>
        <w:tc>
          <w:tcPr>
            <w:tcW w:w="103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5" w:right="95"/>
              <w:rPr>
                <w:sz w:val="20"/>
              </w:rPr>
            </w:pPr>
            <w:r>
              <w:rPr>
                <w:sz w:val="20"/>
              </w:rPr>
              <w:t>8 – 10</w:t>
            </w:r>
          </w:p>
        </w:tc>
        <w:tc>
          <w:tcPr>
            <w:tcW w:w="862" w:type="dxa"/>
            <w:tcBorders>
              <w:top w:val="single" w:sz="2" w:space="0" w:color="000000"/>
              <w:left w:val="single" w:sz="2" w:space="0" w:color="000000"/>
              <w:bottom w:val="single" w:sz="2" w:space="0" w:color="000000"/>
              <w:right w:val="single" w:sz="2" w:space="0" w:color="000000"/>
            </w:tcBorders>
          </w:tcPr>
          <w:p>
            <w:pPr/>
          </w:p>
        </w:tc>
      </w:tr>
      <w:tr>
        <w:trPr>
          <w:trHeight w:val="302" w:hRule="exact"/>
        </w:trPr>
        <w:tc>
          <w:tcPr>
            <w:tcW w:w="11073"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39"/>
              <w:ind w:left="105"/>
              <w:jc w:val="left"/>
              <w:rPr>
                <w:b/>
                <w:sz w:val="20"/>
              </w:rPr>
            </w:pPr>
            <w:r>
              <w:rPr>
                <w:b/>
                <w:sz w:val="20"/>
              </w:rPr>
              <w:t>Portfolio Usability</w:t>
            </w:r>
          </w:p>
        </w:tc>
      </w:tr>
      <w:tr>
        <w:trPr>
          <w:trHeight w:val="252" w:hRule="exact"/>
        </w:trPr>
        <w:tc>
          <w:tcPr>
            <w:tcW w:w="576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jc w:val="left"/>
              <w:rPr>
                <w:sz w:val="20"/>
              </w:rPr>
            </w:pPr>
            <w:r>
              <w:rPr>
                <w:sz w:val="20"/>
              </w:rPr>
              <w:t>Navigation is easy and effective</w:t>
            </w:r>
          </w:p>
        </w:tc>
        <w:tc>
          <w:tcPr>
            <w:tcW w:w="1080"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0</w:t>
            </w:r>
          </w:p>
        </w:tc>
        <w:tc>
          <w:tcPr>
            <w:tcW w:w="1260" w:type="dxa"/>
            <w:tcBorders>
              <w:top w:val="single" w:sz="12" w:space="0" w:color="5F5F5F"/>
              <w:left w:val="single" w:sz="2" w:space="0" w:color="000000"/>
              <w:bottom w:val="single" w:sz="2" w:space="0" w:color="000000"/>
              <w:right w:val="single" w:sz="2" w:space="0" w:color="000000"/>
            </w:tcBorders>
          </w:tcPr>
          <w:p>
            <w:pPr>
              <w:pStyle w:val="TableParagraph"/>
              <w:spacing w:before="7"/>
              <w:ind w:left="150" w:right="148"/>
              <w:rPr>
                <w:sz w:val="20"/>
              </w:rPr>
            </w:pPr>
            <w:r>
              <w:rPr>
                <w:sz w:val="20"/>
              </w:rPr>
              <w:t>1 – 3</w:t>
            </w:r>
          </w:p>
        </w:tc>
        <w:tc>
          <w:tcPr>
            <w:tcW w:w="1081" w:type="dxa"/>
            <w:tcBorders>
              <w:top w:val="single" w:sz="12" w:space="0" w:color="5F5F5F"/>
              <w:left w:val="single" w:sz="2" w:space="0" w:color="000000"/>
              <w:bottom w:val="single" w:sz="2" w:space="0" w:color="000000"/>
              <w:right w:val="single" w:sz="2" w:space="0" w:color="000000"/>
            </w:tcBorders>
          </w:tcPr>
          <w:p>
            <w:pPr>
              <w:pStyle w:val="TableParagraph"/>
              <w:spacing w:before="7"/>
              <w:ind w:left="126" w:right="126"/>
              <w:rPr>
                <w:sz w:val="20"/>
              </w:rPr>
            </w:pPr>
            <w:r>
              <w:rPr>
                <w:sz w:val="20"/>
              </w:rPr>
              <w:t>4 – 7</w:t>
            </w:r>
          </w:p>
        </w:tc>
        <w:tc>
          <w:tcPr>
            <w:tcW w:w="1030" w:type="dxa"/>
            <w:tcBorders>
              <w:top w:val="single" w:sz="12" w:space="0" w:color="5F5F5F"/>
              <w:left w:val="single" w:sz="2" w:space="0" w:color="000000"/>
              <w:bottom w:val="single" w:sz="2" w:space="0" w:color="000000"/>
              <w:right w:val="single" w:sz="2" w:space="0" w:color="000000"/>
            </w:tcBorders>
          </w:tcPr>
          <w:p>
            <w:pPr>
              <w:pStyle w:val="TableParagraph"/>
              <w:spacing w:before="7"/>
              <w:ind w:left="95" w:right="95"/>
              <w:rPr>
                <w:sz w:val="20"/>
              </w:rPr>
            </w:pPr>
            <w:r>
              <w:rPr>
                <w:sz w:val="20"/>
              </w:rPr>
              <w:t>8 – 10</w:t>
            </w:r>
          </w:p>
        </w:tc>
        <w:tc>
          <w:tcPr>
            <w:tcW w:w="862" w:type="dxa"/>
            <w:tcBorders>
              <w:top w:val="single" w:sz="12" w:space="0" w:color="5F5F5F"/>
              <w:left w:val="single" w:sz="2" w:space="0" w:color="000000"/>
              <w:bottom w:val="single" w:sz="2" w:space="0" w:color="000000"/>
              <w:right w:val="single" w:sz="2" w:space="0" w:color="000000"/>
            </w:tcBorders>
          </w:tcPr>
          <w:p>
            <w:pPr/>
          </w:p>
        </w:tc>
      </w:tr>
      <w:tr>
        <w:trPr>
          <w:trHeight w:val="230" w:hRule="exact"/>
        </w:trPr>
        <w:tc>
          <w:tcPr>
            <w:tcW w:w="576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Clear presentation with logical arrangement of information</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48"/>
              <w:rPr>
                <w:sz w:val="20"/>
              </w:rPr>
            </w:pPr>
            <w:r>
              <w:rPr>
                <w:sz w:val="20"/>
              </w:rPr>
              <w:t>1 – 3</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4 – 7</w:t>
            </w:r>
          </w:p>
        </w:tc>
        <w:tc>
          <w:tcPr>
            <w:tcW w:w="103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5" w:right="95"/>
              <w:rPr>
                <w:sz w:val="20"/>
              </w:rPr>
            </w:pPr>
            <w:r>
              <w:rPr>
                <w:sz w:val="20"/>
              </w:rPr>
              <w:t>8 – 10</w:t>
            </w:r>
          </w:p>
        </w:tc>
        <w:tc>
          <w:tcPr>
            <w:tcW w:w="862"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576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Correct grammar, punctuation, spelling, and acceptable business style</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0" w:right="148"/>
              <w:rPr>
                <w:sz w:val="20"/>
              </w:rPr>
            </w:pPr>
            <w:r>
              <w:rPr>
                <w:sz w:val="20"/>
              </w:rPr>
              <w:t>1 – 2</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3 – 4</w:t>
            </w:r>
          </w:p>
        </w:tc>
        <w:tc>
          <w:tcPr>
            <w:tcW w:w="103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862" w:type="dxa"/>
            <w:tcBorders>
              <w:top w:val="single" w:sz="2" w:space="0" w:color="000000"/>
              <w:left w:val="single" w:sz="2" w:space="0" w:color="000000"/>
              <w:bottom w:val="single" w:sz="2" w:space="0" w:color="000000"/>
              <w:right w:val="single" w:sz="2" w:space="0" w:color="000000"/>
            </w:tcBorders>
          </w:tcPr>
          <w:p>
            <w:pPr/>
          </w:p>
        </w:tc>
      </w:tr>
      <w:tr>
        <w:trPr>
          <w:trHeight w:val="274" w:hRule="exact"/>
        </w:trPr>
        <w:tc>
          <w:tcPr>
            <w:tcW w:w="11073" w:type="dxa"/>
            <w:gridSpan w:val="6"/>
            <w:tcBorders>
              <w:top w:val="single" w:sz="2" w:space="0" w:color="000000"/>
              <w:left w:val="single" w:sz="2" w:space="0" w:color="000000"/>
              <w:bottom w:val="single" w:sz="12" w:space="0" w:color="5F5F5F"/>
              <w:right w:val="single" w:sz="2" w:space="0" w:color="000000"/>
            </w:tcBorders>
          </w:tcPr>
          <w:p>
            <w:pPr>
              <w:pStyle w:val="TableParagraph"/>
              <w:tabs>
                <w:tab w:pos="9841" w:val="left" w:leader="none"/>
              </w:tabs>
              <w:spacing w:before="39"/>
              <w:ind w:left="105"/>
              <w:jc w:val="left"/>
              <w:rPr>
                <w:b/>
                <w:sz w:val="18"/>
              </w:rPr>
            </w:pPr>
            <w:r>
              <w:rPr>
                <w:b/>
                <w:sz w:val="18"/>
              </w:rPr>
              <w:t>Subtotal</w:t>
              <w:tab/>
              <w:t>/100</w:t>
            </w:r>
            <w:r>
              <w:rPr>
                <w:b/>
                <w:spacing w:val="-2"/>
                <w:sz w:val="18"/>
              </w:rPr>
              <w:t> </w:t>
            </w:r>
            <w:r>
              <w:rPr>
                <w:b/>
                <w:sz w:val="18"/>
              </w:rPr>
              <w:t>max.</w:t>
            </w:r>
          </w:p>
        </w:tc>
      </w:tr>
      <w:tr>
        <w:trPr>
          <w:trHeight w:val="554" w:hRule="exact"/>
        </w:trPr>
        <w:tc>
          <w:tcPr>
            <w:tcW w:w="11073" w:type="dxa"/>
            <w:gridSpan w:val="6"/>
            <w:tcBorders>
              <w:top w:val="single" w:sz="12" w:space="0" w:color="5F5F5F"/>
              <w:left w:val="single" w:sz="2" w:space="0" w:color="000000"/>
              <w:bottom w:val="single" w:sz="23" w:space="0" w:color="5F5F5F"/>
              <w:right w:val="single" w:sz="2" w:space="0" w:color="000000"/>
            </w:tcBorders>
          </w:tcPr>
          <w:p>
            <w:pPr>
              <w:pStyle w:val="TableParagraph"/>
              <w:tabs>
                <w:tab w:pos="9277" w:val="left" w:leader="none"/>
                <w:tab w:pos="9871" w:val="left" w:leader="none"/>
              </w:tabs>
              <w:spacing w:line="249" w:lineRule="auto" w:before="17"/>
              <w:ind w:left="105" w:right="1177"/>
              <w:jc w:val="left"/>
              <w:rPr>
                <w:sz w:val="20"/>
              </w:rPr>
            </w:pPr>
            <w:r>
              <w:rPr>
                <w:b/>
                <w:sz w:val="22"/>
              </w:rPr>
              <w:t>Penalty Points </w:t>
            </w:r>
            <w:r>
              <w:rPr>
                <w:sz w:val="20"/>
              </w:rPr>
              <w:t>Deduct two (2) points for each spelling error (maximum of ten</w:t>
            </w:r>
            <w:r>
              <w:rPr>
                <w:spacing w:val="-34"/>
                <w:sz w:val="20"/>
              </w:rPr>
              <w:t> </w:t>
            </w:r>
            <w:r>
              <w:rPr>
                <w:sz w:val="20"/>
              </w:rPr>
              <w:t>[10]</w:t>
            </w:r>
            <w:r>
              <w:rPr>
                <w:spacing w:val="-1"/>
                <w:sz w:val="20"/>
              </w:rPr>
              <w:t> </w:t>
            </w:r>
            <w:r>
              <w:rPr>
                <w:sz w:val="20"/>
              </w:rPr>
              <w:t>points).</w:t>
              <w:tab/>
            </w:r>
            <w:r>
              <w:rPr>
                <w:w w:val="99"/>
                <w:sz w:val="20"/>
                <w:u w:val="single"/>
              </w:rPr>
              <w:t> </w:t>
            </w:r>
            <w:r>
              <w:rPr>
                <w:sz w:val="20"/>
                <w:u w:val="single"/>
              </w:rPr>
              <w:tab/>
            </w:r>
            <w:r>
              <w:rPr>
                <w:w w:val="5"/>
                <w:sz w:val="20"/>
                <w:u w:val="single"/>
              </w:rPr>
              <w:t> </w:t>
            </w:r>
            <w:r>
              <w:rPr>
                <w:sz w:val="20"/>
              </w:rPr>
              <w:t> Deduct five (5) points for not adhering to Guidelines.  </w:t>
            </w:r>
            <w:r>
              <w:rPr>
                <w:rFonts w:ascii="Wingdings" w:hAnsi="Wingdings"/>
                <w:sz w:val="20"/>
              </w:rPr>
              <w:t></w:t>
            </w:r>
            <w:r>
              <w:rPr>
                <w:rFonts w:ascii="Times New Roman" w:hAnsi="Times New Roman"/>
                <w:sz w:val="20"/>
              </w:rPr>
              <w:t> </w:t>
            </w:r>
            <w:r>
              <w:rPr>
                <w:sz w:val="20"/>
              </w:rPr>
              <w:t>Statement of Assurance not</w:t>
            </w:r>
            <w:r>
              <w:rPr>
                <w:spacing w:val="-32"/>
                <w:sz w:val="20"/>
              </w:rPr>
              <w:t> </w:t>
            </w:r>
            <w:r>
              <w:rPr>
                <w:sz w:val="20"/>
              </w:rPr>
              <w:t>received</w:t>
              <w:tab/>
            </w:r>
            <w:r>
              <w:rPr>
                <w:w w:val="29"/>
                <w:sz w:val="20"/>
              </w:rPr>
              <w:t> </w:t>
            </w:r>
            <w:r>
              <w:rPr>
                <w:w w:val="99"/>
                <w:sz w:val="20"/>
                <w:u w:val="single"/>
              </w:rPr>
              <w:t> </w:t>
            </w:r>
            <w:r>
              <w:rPr>
                <w:sz w:val="20"/>
                <w:u w:val="single"/>
              </w:rPr>
              <w:tab/>
            </w:r>
            <w:r>
              <w:rPr>
                <w:w w:val="35"/>
                <w:sz w:val="20"/>
                <w:u w:val="single"/>
              </w:rPr>
              <w:t> </w:t>
            </w:r>
          </w:p>
        </w:tc>
      </w:tr>
      <w:tr>
        <w:trPr>
          <w:trHeight w:val="325" w:hRule="exact"/>
        </w:trPr>
        <w:tc>
          <w:tcPr>
            <w:tcW w:w="11073" w:type="dxa"/>
            <w:gridSpan w:val="6"/>
            <w:tcBorders>
              <w:top w:val="single" w:sz="23" w:space="0" w:color="5F5F5F"/>
              <w:left w:val="single" w:sz="2" w:space="0" w:color="000000"/>
              <w:bottom w:val="single" w:sz="23" w:space="0" w:color="5F5F5F"/>
              <w:right w:val="single" w:sz="2" w:space="0" w:color="000000"/>
            </w:tcBorders>
          </w:tcPr>
          <w:p>
            <w:pPr>
              <w:pStyle w:val="TableParagraph"/>
              <w:tabs>
                <w:tab w:pos="9827" w:val="left" w:leader="none"/>
              </w:tabs>
              <w:spacing w:before="42"/>
              <w:ind w:left="105"/>
              <w:jc w:val="left"/>
              <w:rPr>
                <w:b/>
                <w:sz w:val="20"/>
              </w:rPr>
            </w:pPr>
            <w:r>
              <w:rPr>
                <w:b/>
                <w:sz w:val="20"/>
              </w:rPr>
              <w:t>Total</w:t>
            </w:r>
            <w:r>
              <w:rPr>
                <w:b/>
                <w:spacing w:val="-3"/>
                <w:sz w:val="20"/>
              </w:rPr>
              <w:t> </w:t>
            </w:r>
            <w:r>
              <w:rPr>
                <w:b/>
                <w:sz w:val="20"/>
              </w:rPr>
              <w:t>Points</w:t>
              <w:tab/>
              <w:t>/100</w:t>
            </w:r>
            <w:r>
              <w:rPr>
                <w:b/>
                <w:spacing w:val="-4"/>
                <w:sz w:val="20"/>
              </w:rPr>
              <w:t> </w:t>
            </w:r>
            <w:r>
              <w:rPr>
                <w:b/>
                <w:sz w:val="20"/>
              </w:rPr>
              <w:t>max.</w:t>
            </w:r>
          </w:p>
        </w:tc>
      </w:tr>
    </w:tbl>
    <w:p>
      <w:pPr>
        <w:pStyle w:val="BodyText"/>
        <w:tabs>
          <w:tab w:pos="1740" w:val="left" w:leader="none"/>
          <w:tab w:pos="2625" w:val="left" w:leader="none"/>
          <w:tab w:pos="7726" w:val="left" w:leader="none"/>
          <w:tab w:pos="11220" w:val="left" w:leader="none"/>
        </w:tabs>
        <w:spacing w:line="379" w:lineRule="auto" w:before="120"/>
        <w:ind w:left="227" w:right="120"/>
        <w:jc w:val="both"/>
        <w:rPr>
          <w:rFonts w:ascii="Garamond" w:hAnsi="Garamond"/>
        </w:rPr>
      </w:pPr>
      <w:r>
        <w:rPr/>
        <w:pict>
          <v:shape style="position:absolute;margin-left:408.549988pt;margin-top:55.488159pt;width:170.8pt;height:52.8pt;mso-position-horizontal-relative:page;mso-position-vertical-relative:paragraph;z-index:-981184" type="#_x0000_t202" filled="false" stroked="true" strokeweight=".25pt" strokecolor="#000000">
            <v:textbox inset="0,0,0,0">
              <w:txbxContent>
                <w:p>
                  <w:pPr>
                    <w:spacing w:line="202" w:lineRule="exact" w:before="73"/>
                    <w:ind w:left="585" w:right="0" w:firstLine="0"/>
                    <w:jc w:val="left"/>
                    <w:rPr>
                      <w:rFonts w:ascii="Garamond"/>
                      <w:sz w:val="18"/>
                    </w:rPr>
                  </w:pPr>
                  <w:r>
                    <w:rPr>
                      <w:rFonts w:ascii="Garamond"/>
                      <w:sz w:val="18"/>
                    </w:rPr>
                    <w:t>VERIFICATION &amp; INITIALS</w:t>
                  </w:r>
                </w:p>
                <w:p>
                  <w:pPr>
                    <w:spacing w:line="202" w:lineRule="exact" w:before="0"/>
                    <w:ind w:left="683" w:right="0" w:firstLine="0"/>
                    <w:jc w:val="left"/>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215"/>
                    </w:numPr>
                    <w:tabs>
                      <w:tab w:pos="353" w:val="left" w:leader="none"/>
                      <w:tab w:pos="2990" w:val="left" w:leader="none"/>
                    </w:tabs>
                    <w:spacing w:line="240" w:lineRule="auto" w:before="0" w:after="0"/>
                    <w:ind w:left="352" w:right="0" w:hanging="206"/>
                    <w:jc w:val="left"/>
                    <w:rPr>
                      <w:rFonts w:ascii="Garamond"/>
                      <w:sz w:val="18"/>
                    </w:rPr>
                  </w:pPr>
                  <w:r>
                    <w:rPr>
                      <w:rFonts w:ascii="Garamond"/>
                      <w:sz w:val="18"/>
                    </w:rPr>
                    <w:t>Competitive Events</w:t>
                  </w:r>
                  <w:r>
                    <w:rPr>
                      <w:rFonts w:ascii="Garamond"/>
                      <w:spacing w:val="-9"/>
                      <w:sz w:val="18"/>
                    </w:rPr>
                    <w:t> </w:t>
                  </w:r>
                  <w:r>
                    <w:rPr>
                      <w:rFonts w:ascii="Garamond"/>
                      <w:sz w:val="18"/>
                    </w:rPr>
                    <w:t>Team</w:t>
                  </w:r>
                  <w:r>
                    <w:rPr>
                      <w:rFonts w:ascii="Garamond"/>
                      <w:spacing w:val="1"/>
                      <w:sz w:val="18"/>
                    </w:rPr>
                    <w:t> </w:t>
                  </w:r>
                  <w:r>
                    <w:rPr>
                      <w:rFonts w:ascii="Garamond"/>
                      <w:sz w:val="18"/>
                      <w:u w:val="single"/>
                    </w:rPr>
                    <w:t> </w:t>
                    <w:tab/>
                  </w:r>
                </w:p>
              </w:txbxContent>
            </v:textbox>
            <v:stroke dashstyle="dash"/>
            <w10:wrap type="none"/>
          </v:shape>
        </w:pict>
      </w:r>
      <w:r>
        <w:rPr>
          <w:rFonts w:ascii="Garamond" w:hAnsi="Garamond"/>
        </w:rPr>
        <w:t>Name::</w:t>
        <w:tab/>
      </w:r>
      <w:r>
        <w:rPr>
          <w:rFonts w:ascii="Garamond" w:hAnsi="Garamond"/>
          <w:u w:val="single"/>
        </w:rPr>
        <w:tab/>
        <w:tab/>
        <w:tab/>
      </w:r>
      <w:r>
        <w:rPr>
          <w:rFonts w:ascii="Garamond" w:hAnsi="Garamond"/>
        </w:rPr>
        <w:t> School:</w:t>
        <w:tab/>
      </w:r>
      <w:r>
        <w:rPr>
          <w:rFonts w:ascii="Garamond" w:hAnsi="Garamond"/>
          <w:u w:val="single"/>
        </w:rPr>
        <w:tab/>
        <w:tab/>
      </w:r>
      <w:r>
        <w:rPr>
          <w:rFonts w:ascii="Garamond" w:hAnsi="Garamond"/>
        </w:rPr>
        <w:t>Region: </w:t>
      </w:r>
      <w:r>
        <w:rPr>
          <w:rFonts w:ascii="Garamond" w:hAnsi="Garamond"/>
          <w:spacing w:val="15"/>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tab/>
        <w:tab/>
      </w:r>
      <w:r>
        <w:rPr>
          <w:u w:val="single"/>
        </w:rPr>
        <w:tab/>
      </w:r>
      <w:r>
        <w:rPr>
          <w:rFonts w:ascii="Garamond" w:hAnsi="Garamond"/>
        </w:rPr>
        <w:t>Date:    </w:t>
      </w:r>
      <w:r>
        <w:rPr>
          <w:rFonts w:ascii="Garamond" w:hAnsi="Garamond"/>
          <w:spacing w:val="18"/>
        </w:rPr>
        <w:t> </w:t>
      </w:r>
      <w:r>
        <w:rPr>
          <w:rFonts w:ascii="Garamond" w:hAnsi="Garamond"/>
          <w:w w:val="99"/>
          <w:u w:val="single"/>
        </w:rPr>
        <w:t> </w:t>
      </w:r>
      <w:r>
        <w:rPr>
          <w:rFonts w:ascii="Garamond" w:hAnsi="Garamond"/>
          <w:u w:val="single"/>
        </w:rPr>
        <w:tab/>
      </w:r>
      <w:r>
        <w:rPr>
          <w:rFonts w:ascii="Garamond" w:hAnsi="Garamond"/>
          <w:w w:val="33"/>
          <w:u w:val="single"/>
        </w:rPr>
        <w:t> </w:t>
      </w:r>
    </w:p>
    <w:p>
      <w:pPr>
        <w:pStyle w:val="BodyText"/>
        <w:spacing w:line="225" w:lineRule="exact"/>
        <w:ind w:left="1020"/>
        <w:rPr>
          <w:rFonts w:ascii="Garamond" w:hAnsi="Garamond"/>
        </w:rPr>
      </w:pPr>
      <w:r>
        <w:rPr>
          <w:rFonts w:ascii="Garamond" w:hAnsi="Garamond"/>
        </w:rPr>
        <w:t>Judge’s Comments:</w:t>
      </w:r>
    </w:p>
    <w:p>
      <w:pPr>
        <w:spacing w:after="0" w:line="225" w:lineRule="exact"/>
        <w:rPr>
          <w:rFonts w:ascii="Garamond" w:hAnsi="Garamond"/>
        </w:rPr>
        <w:sectPr>
          <w:headerReference w:type="default" r:id="rId129"/>
          <w:pgSz w:w="12240" w:h="15840"/>
          <w:pgMar w:header="1116" w:footer="1092" w:top="1820" w:bottom="1280" w:left="420" w:right="460"/>
        </w:sectPr>
      </w:pPr>
    </w:p>
    <w:p>
      <w:pPr>
        <w:pStyle w:val="Heading5"/>
        <w:spacing w:line="240" w:lineRule="auto" w:before="10"/>
        <w:ind w:left="2108" w:right="0"/>
      </w:pPr>
      <w:r>
        <w:rPr/>
        <w:drawing>
          <wp:anchor distT="0" distB="0" distL="0" distR="0" allowOverlap="1" layoutInCell="1" locked="0" behindDoc="0" simplePos="0" relativeHeight="11560">
            <wp:simplePos x="0" y="0"/>
            <wp:positionH relativeFrom="page">
              <wp:posOffset>914400</wp:posOffset>
            </wp:positionH>
            <wp:positionV relativeFrom="page">
              <wp:posOffset>1065530</wp:posOffset>
            </wp:positionV>
            <wp:extent cx="640715" cy="457200"/>
            <wp:effectExtent l="0" t="0" r="0" b="0"/>
            <wp:wrapNone/>
            <wp:docPr id="59" name="image3.png" descr=""/>
            <wp:cNvGraphicFramePr>
              <a:graphicFrameLocks noChangeAspect="1"/>
            </wp:cNvGraphicFramePr>
            <a:graphic>
              <a:graphicData uri="http://schemas.openxmlformats.org/drawingml/2006/picture">
                <pic:pic>
                  <pic:nvPicPr>
                    <pic:cNvPr id="60" name="image3.png"/>
                    <pic:cNvPicPr/>
                  </pic:nvPicPr>
                  <pic:blipFill>
                    <a:blip r:embed="rId77" cstate="print"/>
                    <a:stretch>
                      <a:fillRect/>
                    </a:stretch>
                  </pic:blipFill>
                  <pic:spPr>
                    <a:xfrm>
                      <a:off x="0" y="0"/>
                      <a:ext cx="640715" cy="457200"/>
                    </a:xfrm>
                    <a:prstGeom prst="rect">
                      <a:avLst/>
                    </a:prstGeom>
                  </pic:spPr>
                </pic:pic>
              </a:graphicData>
            </a:graphic>
          </wp:anchor>
        </w:drawing>
      </w:r>
      <w:r>
        <w:rPr/>
        <w:t>Performance Rating Sheet</w:t>
      </w:r>
    </w:p>
    <w:p>
      <w:pPr>
        <w:pStyle w:val="Heading8"/>
        <w:ind w:left="2108"/>
      </w:pPr>
      <w:r>
        <w:rPr/>
        <w:t>Revised 2014-15</w:t>
      </w:r>
    </w:p>
    <w:p>
      <w:pPr>
        <w:pStyle w:val="BodyText"/>
        <w:spacing w:before="3"/>
        <w:rPr>
          <w:rFonts w:ascii="Garamond"/>
          <w:i/>
          <w:sz w:val="21"/>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44"/>
        <w:gridCol w:w="1080"/>
        <w:gridCol w:w="1169"/>
        <w:gridCol w:w="1081"/>
        <w:gridCol w:w="1080"/>
        <w:gridCol w:w="812"/>
      </w:tblGrid>
      <w:tr>
        <w:trPr>
          <w:trHeight w:val="204" w:hRule="exact"/>
        </w:trPr>
        <w:tc>
          <w:tcPr>
            <w:tcW w:w="5944" w:type="dxa"/>
            <w:vMerge w:val="restart"/>
            <w:tcBorders>
              <w:right w:val="single" w:sz="2" w:space="0" w:color="000000"/>
            </w:tcBorders>
          </w:tcPr>
          <w:p>
            <w:pPr>
              <w:pStyle w:val="TableParagraph"/>
              <w:spacing w:before="7"/>
              <w:jc w:val="left"/>
              <w:rPr>
                <w:i/>
                <w:sz w:val="18"/>
              </w:rPr>
            </w:pPr>
          </w:p>
          <w:p>
            <w:pPr>
              <w:pStyle w:val="TableParagraph"/>
              <w:ind w:left="108"/>
              <w:jc w:val="left"/>
              <w:rPr>
                <w:b/>
                <w:sz w:val="16"/>
              </w:rPr>
            </w:pPr>
            <w:r>
              <w:rPr>
                <w:b/>
                <w:sz w:val="16"/>
              </w:rPr>
              <w:t>Evaluation Item</w:t>
            </w:r>
          </w:p>
        </w:tc>
        <w:tc>
          <w:tcPr>
            <w:tcW w:w="1080" w:type="dxa"/>
            <w:tcBorders>
              <w:top w:val="single" w:sz="23" w:space="0" w:color="5F5F5F"/>
              <w:left w:val="single" w:sz="2" w:space="0" w:color="000000"/>
              <w:right w:val="single" w:sz="2" w:space="0" w:color="000000"/>
            </w:tcBorders>
          </w:tcPr>
          <w:p>
            <w:pPr>
              <w:pStyle w:val="TableParagraph"/>
              <w:spacing w:before="1"/>
              <w:ind w:left="92" w:right="93"/>
              <w:rPr>
                <w:b/>
                <w:sz w:val="14"/>
              </w:rPr>
            </w:pPr>
            <w:r>
              <w:rPr>
                <w:b/>
                <w:sz w:val="14"/>
              </w:rPr>
              <w:t>Not</w:t>
            </w:r>
          </w:p>
        </w:tc>
        <w:tc>
          <w:tcPr>
            <w:tcW w:w="1169" w:type="dxa"/>
            <w:tcBorders>
              <w:top w:val="single" w:sz="23" w:space="0" w:color="5F5F5F"/>
              <w:left w:val="single" w:sz="2" w:space="0" w:color="000000"/>
              <w:right w:val="single" w:sz="2" w:space="0" w:color="000000"/>
            </w:tcBorders>
          </w:tcPr>
          <w:p>
            <w:pPr>
              <w:pStyle w:val="TableParagraph"/>
              <w:spacing w:before="1"/>
              <w:ind w:left="104" w:right="104"/>
              <w:rPr>
                <w:b/>
                <w:sz w:val="14"/>
              </w:rPr>
            </w:pPr>
            <w:r>
              <w:rPr>
                <w:b/>
                <w:sz w:val="14"/>
              </w:rPr>
              <w:t>Does Not Meet</w:t>
            </w:r>
          </w:p>
        </w:tc>
        <w:tc>
          <w:tcPr>
            <w:tcW w:w="1081" w:type="dxa"/>
            <w:tcBorders>
              <w:top w:val="single" w:sz="23" w:space="0" w:color="5F5F5F"/>
              <w:left w:val="single" w:sz="2" w:space="0" w:color="000000"/>
              <w:right w:val="single" w:sz="2" w:space="0" w:color="000000"/>
            </w:tcBorders>
          </w:tcPr>
          <w:p>
            <w:pPr>
              <w:pStyle w:val="TableParagraph"/>
              <w:spacing w:before="1"/>
              <w:ind w:left="126" w:right="127"/>
              <w:rPr>
                <w:b/>
                <w:sz w:val="14"/>
              </w:rPr>
            </w:pPr>
            <w:r>
              <w:rPr>
                <w:b/>
                <w:sz w:val="14"/>
              </w:rPr>
              <w:t>Meets</w:t>
            </w:r>
          </w:p>
        </w:tc>
        <w:tc>
          <w:tcPr>
            <w:tcW w:w="1080" w:type="dxa"/>
            <w:tcBorders>
              <w:top w:val="single" w:sz="23" w:space="0" w:color="5F5F5F"/>
              <w:left w:val="single" w:sz="2" w:space="0" w:color="000000"/>
              <w:right w:val="single" w:sz="2" w:space="0" w:color="000000"/>
            </w:tcBorders>
          </w:tcPr>
          <w:p>
            <w:pPr>
              <w:pStyle w:val="TableParagraph"/>
              <w:spacing w:before="1"/>
              <w:ind w:left="92" w:right="94"/>
              <w:rPr>
                <w:b/>
                <w:sz w:val="14"/>
              </w:rPr>
            </w:pPr>
            <w:r>
              <w:rPr>
                <w:b/>
                <w:sz w:val="14"/>
              </w:rPr>
              <w:t>Exceeds</w:t>
            </w:r>
          </w:p>
        </w:tc>
        <w:tc>
          <w:tcPr>
            <w:tcW w:w="812" w:type="dxa"/>
            <w:tcBorders>
              <w:top w:val="single" w:sz="23" w:space="0" w:color="5F5F5F"/>
              <w:left w:val="single" w:sz="2" w:space="0" w:color="000000"/>
              <w:right w:val="single" w:sz="2" w:space="0" w:color="000000"/>
            </w:tcBorders>
          </w:tcPr>
          <w:p>
            <w:pPr>
              <w:pStyle w:val="TableParagraph"/>
              <w:spacing w:before="1"/>
              <w:ind w:right="216"/>
              <w:jc w:val="right"/>
              <w:rPr>
                <w:b/>
                <w:sz w:val="14"/>
              </w:rPr>
            </w:pPr>
            <w:r>
              <w:rPr>
                <w:b/>
                <w:w w:val="95"/>
                <w:sz w:val="14"/>
              </w:rPr>
              <w:t>Points</w:t>
            </w:r>
          </w:p>
        </w:tc>
      </w:tr>
      <w:tr>
        <w:trPr>
          <w:trHeight w:val="189" w:hRule="exact"/>
        </w:trPr>
        <w:tc>
          <w:tcPr>
            <w:tcW w:w="5944" w:type="dxa"/>
            <w:vMerge/>
            <w:tcBorders>
              <w:bottom w:val="single" w:sz="2" w:space="0" w:color="000000"/>
              <w:right w:val="single" w:sz="2" w:space="0" w:color="000000"/>
            </w:tcBorders>
          </w:tcPr>
          <w:p>
            <w:pPr/>
          </w:p>
        </w:tc>
        <w:tc>
          <w:tcPr>
            <w:tcW w:w="1080" w:type="dxa"/>
            <w:tcBorders>
              <w:left w:val="single" w:sz="2" w:space="0" w:color="000000"/>
              <w:bottom w:val="single" w:sz="2" w:space="0" w:color="000000"/>
              <w:right w:val="single" w:sz="2" w:space="0" w:color="000000"/>
            </w:tcBorders>
          </w:tcPr>
          <w:p>
            <w:pPr>
              <w:pStyle w:val="TableParagraph"/>
              <w:spacing w:before="6"/>
              <w:ind w:left="92" w:right="94"/>
              <w:rPr>
                <w:b/>
                <w:sz w:val="14"/>
              </w:rPr>
            </w:pPr>
            <w:r>
              <w:rPr>
                <w:b/>
                <w:sz w:val="14"/>
              </w:rPr>
              <w:t>Demonstrated</w:t>
            </w:r>
          </w:p>
        </w:tc>
        <w:tc>
          <w:tcPr>
            <w:tcW w:w="1169" w:type="dxa"/>
            <w:tcBorders>
              <w:left w:val="single" w:sz="2" w:space="0" w:color="000000"/>
              <w:bottom w:val="single" w:sz="2" w:space="0" w:color="000000"/>
              <w:right w:val="single" w:sz="2" w:space="0" w:color="000000"/>
            </w:tcBorders>
          </w:tcPr>
          <w:p>
            <w:pPr>
              <w:pStyle w:val="TableParagraph"/>
              <w:spacing w:before="6"/>
              <w:ind w:left="104" w:right="104"/>
              <w:rPr>
                <w:b/>
                <w:sz w:val="14"/>
              </w:rPr>
            </w:pPr>
            <w:r>
              <w:rPr>
                <w:b/>
                <w:sz w:val="14"/>
              </w:rPr>
              <w:t>Expectations</w:t>
            </w:r>
          </w:p>
        </w:tc>
        <w:tc>
          <w:tcPr>
            <w:tcW w:w="1081" w:type="dxa"/>
            <w:tcBorders>
              <w:left w:val="single" w:sz="2" w:space="0" w:color="000000"/>
              <w:bottom w:val="single" w:sz="2" w:space="0" w:color="000000"/>
              <w:right w:val="single" w:sz="2" w:space="0" w:color="000000"/>
            </w:tcBorders>
          </w:tcPr>
          <w:p>
            <w:pPr>
              <w:pStyle w:val="TableParagraph"/>
              <w:spacing w:before="6"/>
              <w:ind w:left="126" w:right="129"/>
              <w:rPr>
                <w:b/>
                <w:sz w:val="14"/>
              </w:rPr>
            </w:pPr>
            <w:r>
              <w:rPr>
                <w:b/>
                <w:sz w:val="14"/>
              </w:rPr>
              <w:t>Expectations</w:t>
            </w:r>
          </w:p>
        </w:tc>
        <w:tc>
          <w:tcPr>
            <w:tcW w:w="1080" w:type="dxa"/>
            <w:tcBorders>
              <w:left w:val="single" w:sz="2" w:space="0" w:color="000000"/>
              <w:bottom w:val="single" w:sz="2" w:space="0" w:color="000000"/>
              <w:right w:val="single" w:sz="2" w:space="0" w:color="000000"/>
            </w:tcBorders>
          </w:tcPr>
          <w:p>
            <w:pPr>
              <w:pStyle w:val="TableParagraph"/>
              <w:spacing w:before="6"/>
              <w:ind w:left="92" w:right="94"/>
              <w:rPr>
                <w:b/>
                <w:sz w:val="14"/>
              </w:rPr>
            </w:pPr>
            <w:r>
              <w:rPr>
                <w:b/>
                <w:sz w:val="14"/>
              </w:rPr>
              <w:t>Expectations</w:t>
            </w:r>
          </w:p>
        </w:tc>
        <w:tc>
          <w:tcPr>
            <w:tcW w:w="812" w:type="dxa"/>
            <w:tcBorders>
              <w:left w:val="single" w:sz="2" w:space="0" w:color="000000"/>
              <w:bottom w:val="single" w:sz="2" w:space="0" w:color="000000"/>
              <w:right w:val="single" w:sz="2" w:space="0" w:color="000000"/>
            </w:tcBorders>
          </w:tcPr>
          <w:p>
            <w:pPr>
              <w:pStyle w:val="TableParagraph"/>
              <w:spacing w:before="6"/>
              <w:ind w:right="188"/>
              <w:jc w:val="right"/>
              <w:rPr>
                <w:b/>
                <w:sz w:val="14"/>
              </w:rPr>
            </w:pPr>
            <w:r>
              <w:rPr>
                <w:b/>
                <w:w w:val="95"/>
                <w:sz w:val="14"/>
              </w:rPr>
              <w:t>Earned</w:t>
            </w:r>
          </w:p>
        </w:tc>
      </w:tr>
      <w:tr>
        <w:trPr>
          <w:trHeight w:val="305" w:hRule="exact"/>
        </w:trPr>
        <w:tc>
          <w:tcPr>
            <w:tcW w:w="11165"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39"/>
              <w:ind w:left="108"/>
              <w:jc w:val="left"/>
              <w:rPr>
                <w:b/>
                <w:sz w:val="20"/>
              </w:rPr>
            </w:pPr>
            <w:r>
              <w:rPr>
                <w:b/>
                <w:sz w:val="20"/>
              </w:rPr>
              <w:t>Content</w:t>
            </w:r>
          </w:p>
        </w:tc>
      </w:tr>
      <w:tr>
        <w:trPr>
          <w:trHeight w:val="1418" w:hRule="exact"/>
        </w:trPr>
        <w:tc>
          <w:tcPr>
            <w:tcW w:w="5944" w:type="dxa"/>
            <w:tcBorders>
              <w:top w:val="single" w:sz="23" w:space="0" w:color="5F5F5F"/>
              <w:left w:val="single" w:sz="2" w:space="0" w:color="000000"/>
              <w:bottom w:val="single" w:sz="4" w:space="0" w:color="000000"/>
              <w:right w:val="single" w:sz="2" w:space="0" w:color="000000"/>
            </w:tcBorders>
          </w:tcPr>
          <w:p>
            <w:pPr>
              <w:pStyle w:val="TableParagraph"/>
              <w:spacing w:line="208" w:lineRule="exact"/>
              <w:ind w:left="108" w:right="519"/>
              <w:jc w:val="left"/>
              <w:rPr>
                <w:sz w:val="19"/>
              </w:rPr>
            </w:pPr>
            <w:r>
              <w:rPr>
                <w:sz w:val="19"/>
              </w:rPr>
              <w:t>Resume (Data Sheet)</w:t>
            </w:r>
          </w:p>
          <w:p>
            <w:pPr>
              <w:pStyle w:val="TableParagraph"/>
              <w:numPr>
                <w:ilvl w:val="0"/>
                <w:numId w:val="216"/>
              </w:numPr>
              <w:tabs>
                <w:tab w:pos="288" w:val="left" w:leader="none"/>
              </w:tabs>
              <w:spacing w:line="240" w:lineRule="auto" w:before="0" w:after="0"/>
              <w:ind w:left="288" w:right="414" w:hanging="180"/>
              <w:jc w:val="left"/>
              <w:rPr>
                <w:sz w:val="19"/>
              </w:rPr>
            </w:pPr>
            <w:r>
              <w:rPr>
                <w:sz w:val="19"/>
              </w:rPr>
              <w:t>Displays evidence of professional experience, career related experience, and leadership</w:t>
            </w:r>
            <w:r>
              <w:rPr>
                <w:spacing w:val="-10"/>
                <w:sz w:val="19"/>
              </w:rPr>
              <w:t> </w:t>
            </w:r>
            <w:r>
              <w:rPr>
                <w:sz w:val="19"/>
              </w:rPr>
              <w:t>experience</w:t>
            </w:r>
          </w:p>
          <w:p>
            <w:pPr>
              <w:pStyle w:val="TableParagraph"/>
              <w:numPr>
                <w:ilvl w:val="0"/>
                <w:numId w:val="216"/>
              </w:numPr>
              <w:tabs>
                <w:tab w:pos="288" w:val="left" w:leader="none"/>
              </w:tabs>
              <w:spacing w:line="240" w:lineRule="exact" w:before="0" w:after="0"/>
              <w:ind w:left="288" w:right="0" w:hanging="180"/>
              <w:jc w:val="left"/>
              <w:rPr>
                <w:sz w:val="19"/>
              </w:rPr>
            </w:pPr>
            <w:r>
              <w:rPr>
                <w:sz w:val="19"/>
              </w:rPr>
              <w:t>Outlines any special certifications or</w:t>
            </w:r>
            <w:r>
              <w:rPr>
                <w:spacing w:val="-18"/>
                <w:sz w:val="19"/>
              </w:rPr>
              <w:t> </w:t>
            </w:r>
            <w:r>
              <w:rPr>
                <w:sz w:val="19"/>
              </w:rPr>
              <w:t>training</w:t>
            </w:r>
          </w:p>
          <w:p>
            <w:pPr>
              <w:pStyle w:val="TableParagraph"/>
              <w:numPr>
                <w:ilvl w:val="0"/>
                <w:numId w:val="216"/>
              </w:numPr>
              <w:tabs>
                <w:tab w:pos="288" w:val="left" w:leader="none"/>
              </w:tabs>
              <w:spacing w:line="241" w:lineRule="exact" w:before="1" w:after="0"/>
              <w:ind w:left="288" w:right="0" w:hanging="180"/>
              <w:jc w:val="left"/>
              <w:rPr>
                <w:sz w:val="19"/>
              </w:rPr>
            </w:pPr>
            <w:r>
              <w:rPr>
                <w:sz w:val="19"/>
              </w:rPr>
              <w:t>Shares overview of academic</w:t>
            </w:r>
            <w:r>
              <w:rPr>
                <w:spacing w:val="-12"/>
                <w:sz w:val="19"/>
              </w:rPr>
              <w:t> </w:t>
            </w:r>
            <w:r>
              <w:rPr>
                <w:sz w:val="19"/>
              </w:rPr>
              <w:t>success</w:t>
            </w:r>
          </w:p>
          <w:p>
            <w:pPr>
              <w:pStyle w:val="TableParagraph"/>
              <w:numPr>
                <w:ilvl w:val="0"/>
                <w:numId w:val="216"/>
              </w:numPr>
              <w:tabs>
                <w:tab w:pos="288" w:val="left" w:leader="none"/>
              </w:tabs>
              <w:spacing w:line="241" w:lineRule="exact" w:before="0" w:after="0"/>
              <w:ind w:left="288" w:right="0" w:hanging="180"/>
              <w:jc w:val="left"/>
              <w:rPr>
                <w:sz w:val="19"/>
              </w:rPr>
            </w:pPr>
            <w:r>
              <w:rPr>
                <w:sz w:val="19"/>
              </w:rPr>
              <w:t>Outlines Community</w:t>
            </w:r>
            <w:r>
              <w:rPr>
                <w:spacing w:val="-11"/>
                <w:sz w:val="19"/>
              </w:rPr>
              <w:t> </w:t>
            </w:r>
            <w:r>
              <w:rPr>
                <w:sz w:val="19"/>
              </w:rPr>
              <w:t>Service</w:t>
            </w:r>
          </w:p>
        </w:tc>
        <w:tc>
          <w:tcPr>
            <w:tcW w:w="1080" w:type="dxa"/>
            <w:tcBorders>
              <w:top w:val="single" w:sz="23" w:space="0" w:color="5F5F5F"/>
              <w:left w:val="single" w:sz="2" w:space="0" w:color="000000"/>
              <w:bottom w:val="single" w:sz="4" w:space="0" w:color="000000"/>
              <w:right w:val="single" w:sz="2" w:space="0" w:color="000000"/>
            </w:tcBorders>
          </w:tcPr>
          <w:p>
            <w:pPr>
              <w:pStyle w:val="TableParagraph"/>
              <w:spacing w:line="218" w:lineRule="exact"/>
              <w:rPr>
                <w:sz w:val="20"/>
              </w:rPr>
            </w:pPr>
            <w:r>
              <w:rPr>
                <w:w w:val="99"/>
                <w:sz w:val="20"/>
              </w:rPr>
              <w:t>0</w:t>
            </w:r>
          </w:p>
        </w:tc>
        <w:tc>
          <w:tcPr>
            <w:tcW w:w="1169" w:type="dxa"/>
            <w:tcBorders>
              <w:top w:val="single" w:sz="23" w:space="0" w:color="5F5F5F"/>
              <w:left w:val="single" w:sz="2" w:space="0" w:color="000000"/>
              <w:bottom w:val="single" w:sz="4" w:space="0" w:color="000000"/>
              <w:right w:val="single" w:sz="2" w:space="0" w:color="000000"/>
            </w:tcBorders>
          </w:tcPr>
          <w:p>
            <w:pPr>
              <w:pStyle w:val="TableParagraph"/>
              <w:spacing w:line="218" w:lineRule="exact"/>
              <w:ind w:left="104" w:right="102"/>
              <w:rPr>
                <w:sz w:val="20"/>
              </w:rPr>
            </w:pPr>
            <w:r>
              <w:rPr>
                <w:sz w:val="20"/>
              </w:rPr>
              <w:t>1 – 3</w:t>
            </w:r>
          </w:p>
        </w:tc>
        <w:tc>
          <w:tcPr>
            <w:tcW w:w="1081" w:type="dxa"/>
            <w:tcBorders>
              <w:top w:val="single" w:sz="23" w:space="0" w:color="5F5F5F"/>
              <w:left w:val="single" w:sz="2" w:space="0" w:color="000000"/>
              <w:bottom w:val="single" w:sz="4" w:space="0" w:color="000000"/>
              <w:right w:val="single" w:sz="2" w:space="0" w:color="000000"/>
            </w:tcBorders>
          </w:tcPr>
          <w:p>
            <w:pPr>
              <w:pStyle w:val="TableParagraph"/>
              <w:spacing w:line="218" w:lineRule="exact"/>
              <w:ind w:left="126" w:right="126"/>
              <w:rPr>
                <w:sz w:val="20"/>
              </w:rPr>
            </w:pPr>
            <w:r>
              <w:rPr>
                <w:sz w:val="20"/>
              </w:rPr>
              <w:t>4 - 7</w:t>
            </w:r>
          </w:p>
        </w:tc>
        <w:tc>
          <w:tcPr>
            <w:tcW w:w="1080" w:type="dxa"/>
            <w:tcBorders>
              <w:top w:val="single" w:sz="23" w:space="0" w:color="5F5F5F"/>
              <w:left w:val="single" w:sz="2" w:space="0" w:color="000000"/>
              <w:bottom w:val="single" w:sz="4" w:space="0" w:color="000000"/>
              <w:right w:val="single" w:sz="2" w:space="0" w:color="000000"/>
            </w:tcBorders>
          </w:tcPr>
          <w:p>
            <w:pPr>
              <w:pStyle w:val="TableParagraph"/>
              <w:spacing w:line="218" w:lineRule="exact"/>
              <w:ind w:left="92" w:right="92"/>
              <w:rPr>
                <w:sz w:val="20"/>
              </w:rPr>
            </w:pPr>
            <w:r>
              <w:rPr>
                <w:sz w:val="20"/>
              </w:rPr>
              <w:t>8 - 10</w:t>
            </w:r>
          </w:p>
        </w:tc>
        <w:tc>
          <w:tcPr>
            <w:tcW w:w="812" w:type="dxa"/>
            <w:tcBorders>
              <w:top w:val="single" w:sz="23" w:space="0" w:color="5F5F5F"/>
              <w:left w:val="single" w:sz="2" w:space="0" w:color="000000"/>
              <w:bottom w:val="single" w:sz="4" w:space="0" w:color="000000"/>
              <w:right w:val="single" w:sz="2" w:space="0" w:color="000000"/>
            </w:tcBorders>
          </w:tcPr>
          <w:p>
            <w:pPr/>
          </w:p>
        </w:tc>
      </w:tr>
      <w:tr>
        <w:trPr>
          <w:trHeight w:val="1402" w:hRule="exact"/>
        </w:trPr>
        <w:tc>
          <w:tcPr>
            <w:tcW w:w="5944" w:type="dxa"/>
            <w:tcBorders>
              <w:top w:val="single" w:sz="4" w:space="0" w:color="000000"/>
              <w:left w:val="single" w:sz="2" w:space="0" w:color="000000"/>
              <w:bottom w:val="single" w:sz="4" w:space="0" w:color="000000"/>
              <w:right w:val="single" w:sz="2" w:space="0" w:color="000000"/>
            </w:tcBorders>
          </w:tcPr>
          <w:p>
            <w:pPr>
              <w:pStyle w:val="TableParagraph"/>
              <w:spacing w:line="214" w:lineRule="exact" w:before="2"/>
              <w:ind w:left="108" w:right="519"/>
              <w:jc w:val="left"/>
              <w:rPr>
                <w:sz w:val="19"/>
              </w:rPr>
            </w:pPr>
            <w:r>
              <w:rPr>
                <w:sz w:val="19"/>
              </w:rPr>
              <w:t>Career Research Summary:</w:t>
            </w:r>
          </w:p>
          <w:p>
            <w:pPr>
              <w:pStyle w:val="TableParagraph"/>
              <w:numPr>
                <w:ilvl w:val="0"/>
                <w:numId w:val="217"/>
              </w:numPr>
              <w:tabs>
                <w:tab w:pos="252" w:val="left" w:leader="none"/>
              </w:tabs>
              <w:spacing w:line="240" w:lineRule="auto" w:before="0" w:after="0"/>
              <w:ind w:left="252" w:right="766" w:hanging="144"/>
              <w:jc w:val="left"/>
              <w:rPr>
                <w:sz w:val="19"/>
              </w:rPr>
            </w:pPr>
            <w:r>
              <w:rPr>
                <w:sz w:val="19"/>
              </w:rPr>
              <w:t>The specific career targeted is clearly identified and described – the portfolio must specifically be targeted towards a</w:t>
            </w:r>
            <w:r>
              <w:rPr>
                <w:spacing w:val="-17"/>
                <w:sz w:val="19"/>
              </w:rPr>
              <w:t> </w:t>
            </w:r>
            <w:r>
              <w:rPr>
                <w:sz w:val="19"/>
              </w:rPr>
              <w:t>career</w:t>
            </w:r>
          </w:p>
          <w:p>
            <w:pPr>
              <w:pStyle w:val="TableParagraph"/>
              <w:numPr>
                <w:ilvl w:val="0"/>
                <w:numId w:val="217"/>
              </w:numPr>
              <w:tabs>
                <w:tab w:pos="252" w:val="left" w:leader="none"/>
              </w:tabs>
              <w:spacing w:line="240" w:lineRule="exact" w:before="0" w:after="0"/>
              <w:ind w:left="252" w:right="0" w:hanging="144"/>
              <w:jc w:val="left"/>
              <w:rPr>
                <w:sz w:val="19"/>
              </w:rPr>
            </w:pPr>
            <w:r>
              <w:rPr>
                <w:sz w:val="19"/>
              </w:rPr>
              <w:t>Skills and education needed for the career are identified and</w:t>
            </w:r>
            <w:r>
              <w:rPr>
                <w:spacing w:val="-21"/>
                <w:sz w:val="19"/>
              </w:rPr>
              <w:t> </w:t>
            </w:r>
            <w:r>
              <w:rPr>
                <w:sz w:val="19"/>
              </w:rPr>
              <w:t>outlined</w:t>
            </w:r>
          </w:p>
          <w:p>
            <w:pPr>
              <w:pStyle w:val="TableParagraph"/>
              <w:numPr>
                <w:ilvl w:val="0"/>
                <w:numId w:val="217"/>
              </w:numPr>
              <w:tabs>
                <w:tab w:pos="252" w:val="left" w:leader="none"/>
              </w:tabs>
              <w:spacing w:line="241" w:lineRule="exact" w:before="1" w:after="0"/>
              <w:ind w:left="252" w:right="0" w:hanging="144"/>
              <w:jc w:val="left"/>
              <w:rPr>
                <w:sz w:val="19"/>
              </w:rPr>
            </w:pPr>
            <w:r>
              <w:rPr>
                <w:sz w:val="19"/>
              </w:rPr>
              <w:t>Money/salary and outlook for the career are</w:t>
            </w:r>
            <w:r>
              <w:rPr>
                <w:spacing w:val="-21"/>
                <w:sz w:val="19"/>
              </w:rPr>
              <w:t> </w:t>
            </w:r>
            <w:r>
              <w:rPr>
                <w:sz w:val="19"/>
              </w:rPr>
              <w:t>identified</w:t>
            </w:r>
          </w:p>
          <w:p>
            <w:pPr>
              <w:pStyle w:val="TableParagraph"/>
              <w:numPr>
                <w:ilvl w:val="0"/>
                <w:numId w:val="217"/>
              </w:numPr>
              <w:tabs>
                <w:tab w:pos="252" w:val="left" w:leader="none"/>
              </w:tabs>
              <w:spacing w:line="241" w:lineRule="exact" w:before="0" w:after="0"/>
              <w:ind w:left="252" w:right="0" w:hanging="144"/>
              <w:jc w:val="left"/>
              <w:rPr>
                <w:sz w:val="19"/>
              </w:rPr>
            </w:pPr>
            <w:r>
              <w:rPr>
                <w:sz w:val="19"/>
              </w:rPr>
              <w:t>Evidence of research for the career</w:t>
            </w:r>
            <w:r>
              <w:rPr>
                <w:spacing w:val="-15"/>
                <w:sz w:val="19"/>
              </w:rPr>
              <w:t> </w:t>
            </w:r>
            <w:r>
              <w:rPr>
                <w:sz w:val="19"/>
              </w:rPr>
              <w:t>summary</w:t>
            </w:r>
          </w:p>
        </w:tc>
        <w:tc>
          <w:tcPr>
            <w:tcW w:w="1080" w:type="dxa"/>
            <w:tcBorders>
              <w:top w:val="single" w:sz="4" w:space="0" w:color="000000"/>
              <w:left w:val="single" w:sz="2" w:space="0" w:color="000000"/>
              <w:bottom w:val="single" w:sz="4" w:space="0" w:color="000000"/>
              <w:right w:val="single" w:sz="2" w:space="0" w:color="000000"/>
            </w:tcBorders>
          </w:tcPr>
          <w:p>
            <w:pPr>
              <w:pStyle w:val="TableParagraph"/>
              <w:spacing w:before="1"/>
              <w:rPr>
                <w:sz w:val="20"/>
              </w:rPr>
            </w:pPr>
            <w:r>
              <w:rPr>
                <w:w w:val="99"/>
                <w:sz w:val="20"/>
              </w:rPr>
              <w:t>0</w:t>
            </w:r>
          </w:p>
        </w:tc>
        <w:tc>
          <w:tcPr>
            <w:tcW w:w="1169" w:type="dxa"/>
            <w:tcBorders>
              <w:top w:val="single" w:sz="4" w:space="0" w:color="000000"/>
              <w:left w:val="single" w:sz="2" w:space="0" w:color="000000"/>
              <w:bottom w:val="single" w:sz="4" w:space="0" w:color="000000"/>
              <w:right w:val="single" w:sz="2" w:space="0" w:color="000000"/>
            </w:tcBorders>
          </w:tcPr>
          <w:p>
            <w:pPr>
              <w:pStyle w:val="TableParagraph"/>
              <w:spacing w:before="1"/>
              <w:ind w:left="104" w:right="102"/>
              <w:rPr>
                <w:sz w:val="20"/>
              </w:rPr>
            </w:pPr>
            <w:r>
              <w:rPr>
                <w:sz w:val="20"/>
              </w:rPr>
              <w:t>1 – 5</w:t>
            </w:r>
          </w:p>
        </w:tc>
        <w:tc>
          <w:tcPr>
            <w:tcW w:w="1081" w:type="dxa"/>
            <w:tcBorders>
              <w:top w:val="single" w:sz="4" w:space="0" w:color="000000"/>
              <w:left w:val="single" w:sz="2" w:space="0" w:color="000000"/>
              <w:bottom w:val="single" w:sz="4" w:space="0" w:color="000000"/>
              <w:right w:val="single" w:sz="2" w:space="0" w:color="000000"/>
            </w:tcBorders>
          </w:tcPr>
          <w:p>
            <w:pPr>
              <w:pStyle w:val="TableParagraph"/>
              <w:spacing w:before="1"/>
              <w:ind w:left="126" w:right="127"/>
              <w:rPr>
                <w:sz w:val="20"/>
              </w:rPr>
            </w:pPr>
            <w:r>
              <w:rPr>
                <w:sz w:val="20"/>
              </w:rPr>
              <w:t>6 – 10</w:t>
            </w:r>
          </w:p>
        </w:tc>
        <w:tc>
          <w:tcPr>
            <w:tcW w:w="1080" w:type="dxa"/>
            <w:tcBorders>
              <w:top w:val="single" w:sz="4" w:space="0" w:color="000000"/>
              <w:left w:val="single" w:sz="2" w:space="0" w:color="000000"/>
              <w:bottom w:val="single" w:sz="4" w:space="0" w:color="000000"/>
              <w:right w:val="single" w:sz="2" w:space="0" w:color="000000"/>
            </w:tcBorders>
          </w:tcPr>
          <w:p>
            <w:pPr>
              <w:pStyle w:val="TableParagraph"/>
              <w:spacing w:before="1"/>
              <w:ind w:left="92" w:right="92"/>
              <w:rPr>
                <w:sz w:val="20"/>
              </w:rPr>
            </w:pPr>
            <w:r>
              <w:rPr>
                <w:sz w:val="20"/>
              </w:rPr>
              <w:t>11 – 15</w:t>
            </w:r>
          </w:p>
        </w:tc>
        <w:tc>
          <w:tcPr>
            <w:tcW w:w="812" w:type="dxa"/>
            <w:tcBorders>
              <w:top w:val="single" w:sz="4" w:space="0" w:color="000000"/>
              <w:left w:val="single" w:sz="2" w:space="0" w:color="000000"/>
              <w:bottom w:val="single" w:sz="4" w:space="0" w:color="000000"/>
              <w:right w:val="single" w:sz="2" w:space="0" w:color="000000"/>
            </w:tcBorders>
          </w:tcPr>
          <w:p>
            <w:pPr/>
          </w:p>
        </w:tc>
      </w:tr>
      <w:tr>
        <w:trPr>
          <w:trHeight w:val="233" w:hRule="exact"/>
        </w:trPr>
        <w:tc>
          <w:tcPr>
            <w:tcW w:w="5944" w:type="dxa"/>
            <w:tcBorders>
              <w:top w:val="single" w:sz="4" w:space="0" w:color="000000"/>
              <w:left w:val="single" w:sz="2" w:space="0" w:color="000000"/>
              <w:bottom w:val="single" w:sz="2" w:space="0" w:color="000000"/>
              <w:right w:val="single" w:sz="2" w:space="0" w:color="000000"/>
            </w:tcBorders>
          </w:tcPr>
          <w:p>
            <w:pPr>
              <w:pStyle w:val="TableParagraph"/>
              <w:spacing w:before="2"/>
              <w:ind w:left="108" w:right="519"/>
              <w:jc w:val="left"/>
              <w:rPr>
                <w:sz w:val="19"/>
              </w:rPr>
            </w:pPr>
            <w:r>
              <w:rPr>
                <w:sz w:val="19"/>
              </w:rPr>
              <w:t>Sources of information cited pertaining to copyright standards</w:t>
            </w:r>
          </w:p>
        </w:tc>
        <w:tc>
          <w:tcPr>
            <w:tcW w:w="1080" w:type="dxa"/>
            <w:tcBorders>
              <w:top w:val="single" w:sz="4" w:space="0" w:color="000000"/>
              <w:left w:val="single" w:sz="2" w:space="0" w:color="000000"/>
              <w:bottom w:val="single" w:sz="2" w:space="0" w:color="000000"/>
              <w:right w:val="single" w:sz="2" w:space="0" w:color="000000"/>
            </w:tcBorders>
          </w:tcPr>
          <w:p>
            <w:pPr>
              <w:pStyle w:val="TableParagraph"/>
              <w:rPr>
                <w:sz w:val="20"/>
              </w:rPr>
            </w:pPr>
            <w:r>
              <w:rPr>
                <w:w w:val="99"/>
                <w:sz w:val="20"/>
              </w:rPr>
              <w:t>0</w:t>
            </w:r>
          </w:p>
        </w:tc>
        <w:tc>
          <w:tcPr>
            <w:tcW w:w="1169" w:type="dxa"/>
            <w:tcBorders>
              <w:top w:val="single" w:sz="4" w:space="0" w:color="000000"/>
              <w:left w:val="single" w:sz="2" w:space="0" w:color="000000"/>
              <w:bottom w:val="single" w:sz="2" w:space="0" w:color="000000"/>
              <w:right w:val="single" w:sz="2" w:space="0" w:color="000000"/>
            </w:tcBorders>
          </w:tcPr>
          <w:p>
            <w:pPr>
              <w:pStyle w:val="TableParagraph"/>
              <w:ind w:left="104" w:right="102"/>
              <w:rPr>
                <w:sz w:val="20"/>
              </w:rPr>
            </w:pPr>
            <w:r>
              <w:rPr>
                <w:sz w:val="20"/>
              </w:rPr>
              <w:t>1 – 3</w:t>
            </w:r>
          </w:p>
        </w:tc>
        <w:tc>
          <w:tcPr>
            <w:tcW w:w="1081" w:type="dxa"/>
            <w:tcBorders>
              <w:top w:val="single" w:sz="4" w:space="0" w:color="000000"/>
              <w:left w:val="single" w:sz="2" w:space="0" w:color="000000"/>
              <w:bottom w:val="single" w:sz="2" w:space="0" w:color="000000"/>
              <w:right w:val="single" w:sz="2" w:space="0" w:color="000000"/>
            </w:tcBorders>
          </w:tcPr>
          <w:p>
            <w:pPr>
              <w:pStyle w:val="TableParagraph"/>
              <w:ind w:left="126" w:right="126"/>
              <w:rPr>
                <w:sz w:val="20"/>
              </w:rPr>
            </w:pPr>
            <w:r>
              <w:rPr>
                <w:sz w:val="20"/>
              </w:rPr>
              <w:t>4 - 7</w:t>
            </w:r>
          </w:p>
        </w:tc>
        <w:tc>
          <w:tcPr>
            <w:tcW w:w="1080" w:type="dxa"/>
            <w:tcBorders>
              <w:top w:val="single" w:sz="4" w:space="0" w:color="000000"/>
              <w:left w:val="single" w:sz="2" w:space="0" w:color="000000"/>
              <w:bottom w:val="single" w:sz="2" w:space="0" w:color="000000"/>
              <w:right w:val="single" w:sz="2" w:space="0" w:color="000000"/>
            </w:tcBorders>
          </w:tcPr>
          <w:p>
            <w:pPr>
              <w:pStyle w:val="TableParagraph"/>
              <w:ind w:left="92" w:right="92"/>
              <w:rPr>
                <w:sz w:val="20"/>
              </w:rPr>
            </w:pPr>
            <w:r>
              <w:rPr>
                <w:sz w:val="20"/>
              </w:rPr>
              <w:t>8 - 10</w:t>
            </w:r>
          </w:p>
        </w:tc>
        <w:tc>
          <w:tcPr>
            <w:tcW w:w="812" w:type="dxa"/>
            <w:tcBorders>
              <w:top w:val="single" w:sz="4" w:space="0" w:color="000000"/>
              <w:left w:val="single" w:sz="2" w:space="0" w:color="000000"/>
              <w:bottom w:val="single" w:sz="2" w:space="0" w:color="000000"/>
              <w:right w:val="single" w:sz="2" w:space="0" w:color="000000"/>
            </w:tcBorders>
          </w:tcPr>
          <w:p>
            <w:pPr/>
          </w:p>
        </w:tc>
      </w:tr>
      <w:tr>
        <w:trPr>
          <w:trHeight w:val="298" w:hRule="exact"/>
        </w:trPr>
        <w:tc>
          <w:tcPr>
            <w:tcW w:w="11165"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39"/>
              <w:ind w:left="108"/>
              <w:jc w:val="left"/>
              <w:rPr>
                <w:b/>
                <w:sz w:val="20"/>
              </w:rPr>
            </w:pPr>
            <w:r>
              <w:rPr>
                <w:b/>
                <w:sz w:val="20"/>
              </w:rPr>
              <w:t>Samples</w:t>
            </w:r>
          </w:p>
        </w:tc>
      </w:tr>
      <w:tr>
        <w:trPr>
          <w:trHeight w:val="1183" w:hRule="exact"/>
        </w:trPr>
        <w:tc>
          <w:tcPr>
            <w:tcW w:w="5944" w:type="dxa"/>
            <w:tcBorders>
              <w:top w:val="single" w:sz="23" w:space="0" w:color="5F5F5F"/>
              <w:left w:val="single" w:sz="2" w:space="0" w:color="000000"/>
              <w:bottom w:val="single" w:sz="2" w:space="0" w:color="000000"/>
              <w:right w:val="single" w:sz="2" w:space="0" w:color="000000"/>
            </w:tcBorders>
          </w:tcPr>
          <w:p>
            <w:pPr>
              <w:pStyle w:val="TableParagraph"/>
              <w:spacing w:line="213" w:lineRule="exact" w:before="2"/>
              <w:ind w:left="108" w:right="519"/>
              <w:jc w:val="left"/>
              <w:rPr>
                <w:sz w:val="19"/>
              </w:rPr>
            </w:pPr>
            <w:r>
              <w:rPr>
                <w:sz w:val="19"/>
              </w:rPr>
              <w:t>Career-Related Education</w:t>
            </w:r>
          </w:p>
          <w:p>
            <w:pPr>
              <w:pStyle w:val="TableParagraph"/>
              <w:numPr>
                <w:ilvl w:val="0"/>
                <w:numId w:val="218"/>
              </w:numPr>
              <w:tabs>
                <w:tab w:pos="288" w:val="left" w:leader="none"/>
              </w:tabs>
              <w:spacing w:line="240" w:lineRule="exact" w:before="0" w:after="0"/>
              <w:ind w:left="288" w:right="0" w:hanging="180"/>
              <w:jc w:val="left"/>
              <w:rPr>
                <w:sz w:val="19"/>
              </w:rPr>
            </w:pPr>
            <w:r>
              <w:rPr>
                <w:sz w:val="19"/>
              </w:rPr>
              <w:t>School</w:t>
            </w:r>
            <w:r>
              <w:rPr>
                <w:spacing w:val="-9"/>
                <w:sz w:val="19"/>
              </w:rPr>
              <w:t> </w:t>
            </w:r>
            <w:r>
              <w:rPr>
                <w:sz w:val="19"/>
              </w:rPr>
              <w:t>activities</w:t>
            </w:r>
          </w:p>
          <w:p>
            <w:pPr>
              <w:pStyle w:val="TableParagraph"/>
              <w:numPr>
                <w:ilvl w:val="0"/>
                <w:numId w:val="218"/>
              </w:numPr>
              <w:tabs>
                <w:tab w:pos="288" w:val="left" w:leader="none"/>
              </w:tabs>
              <w:spacing w:line="241" w:lineRule="exact" w:before="0" w:after="0"/>
              <w:ind w:left="288" w:right="0" w:hanging="180"/>
              <w:jc w:val="left"/>
              <w:rPr>
                <w:sz w:val="19"/>
              </w:rPr>
            </w:pPr>
            <w:r>
              <w:rPr>
                <w:sz w:val="19"/>
              </w:rPr>
              <w:t>Career research</w:t>
            </w:r>
            <w:r>
              <w:rPr>
                <w:spacing w:val="-10"/>
                <w:sz w:val="19"/>
              </w:rPr>
              <w:t> </w:t>
            </w:r>
            <w:r>
              <w:rPr>
                <w:sz w:val="19"/>
              </w:rPr>
              <w:t>project</w:t>
            </w:r>
          </w:p>
          <w:p>
            <w:pPr>
              <w:pStyle w:val="TableParagraph"/>
              <w:numPr>
                <w:ilvl w:val="0"/>
                <w:numId w:val="218"/>
              </w:numPr>
              <w:tabs>
                <w:tab w:pos="288" w:val="left" w:leader="none"/>
              </w:tabs>
              <w:spacing w:line="240" w:lineRule="auto" w:before="1" w:after="0"/>
              <w:ind w:left="288" w:right="341" w:hanging="180"/>
              <w:jc w:val="left"/>
              <w:rPr>
                <w:sz w:val="19"/>
              </w:rPr>
            </w:pPr>
            <w:r>
              <w:rPr>
                <w:sz w:val="19"/>
              </w:rPr>
              <w:t>Application of business education and/or related occupational skills</w:t>
            </w:r>
            <w:r>
              <w:rPr>
                <w:spacing w:val="-23"/>
                <w:sz w:val="19"/>
              </w:rPr>
              <w:t> </w:t>
            </w:r>
            <w:r>
              <w:rPr>
                <w:sz w:val="19"/>
              </w:rPr>
              <w:t>and their relationships to the</w:t>
            </w:r>
            <w:r>
              <w:rPr>
                <w:spacing w:val="-10"/>
                <w:sz w:val="19"/>
              </w:rPr>
              <w:t> </w:t>
            </w:r>
            <w:r>
              <w:rPr>
                <w:sz w:val="19"/>
              </w:rPr>
              <w:t>job</w:t>
            </w:r>
          </w:p>
        </w:tc>
        <w:tc>
          <w:tcPr>
            <w:tcW w:w="1080"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0</w:t>
            </w:r>
          </w:p>
        </w:tc>
        <w:tc>
          <w:tcPr>
            <w:tcW w:w="1169" w:type="dxa"/>
            <w:tcBorders>
              <w:top w:val="single" w:sz="23" w:space="0" w:color="5F5F5F"/>
              <w:left w:val="single" w:sz="2" w:space="0" w:color="000000"/>
              <w:bottom w:val="single" w:sz="2" w:space="0" w:color="000000"/>
              <w:right w:val="single" w:sz="2" w:space="0" w:color="000000"/>
            </w:tcBorders>
          </w:tcPr>
          <w:p>
            <w:pPr>
              <w:pStyle w:val="TableParagraph"/>
              <w:ind w:left="104" w:right="102"/>
              <w:rPr>
                <w:sz w:val="20"/>
              </w:rPr>
            </w:pPr>
            <w:r>
              <w:rPr>
                <w:sz w:val="20"/>
              </w:rPr>
              <w:t>1 – 5</w:t>
            </w:r>
          </w:p>
        </w:tc>
        <w:tc>
          <w:tcPr>
            <w:tcW w:w="1081" w:type="dxa"/>
            <w:tcBorders>
              <w:top w:val="single" w:sz="23" w:space="0" w:color="5F5F5F"/>
              <w:left w:val="single" w:sz="2" w:space="0" w:color="000000"/>
              <w:bottom w:val="single" w:sz="2" w:space="0" w:color="000000"/>
              <w:right w:val="single" w:sz="2" w:space="0" w:color="000000"/>
            </w:tcBorders>
          </w:tcPr>
          <w:p>
            <w:pPr>
              <w:pStyle w:val="TableParagraph"/>
              <w:ind w:left="126" w:right="127"/>
              <w:rPr>
                <w:sz w:val="20"/>
              </w:rPr>
            </w:pPr>
            <w:r>
              <w:rPr>
                <w:sz w:val="20"/>
              </w:rPr>
              <w:t>6 – 10</w:t>
            </w:r>
          </w:p>
        </w:tc>
        <w:tc>
          <w:tcPr>
            <w:tcW w:w="1080" w:type="dxa"/>
            <w:tcBorders>
              <w:top w:val="single" w:sz="23" w:space="0" w:color="5F5F5F"/>
              <w:left w:val="single" w:sz="2" w:space="0" w:color="000000"/>
              <w:bottom w:val="single" w:sz="2" w:space="0" w:color="000000"/>
              <w:right w:val="single" w:sz="2" w:space="0" w:color="000000"/>
            </w:tcBorders>
          </w:tcPr>
          <w:p>
            <w:pPr>
              <w:pStyle w:val="TableParagraph"/>
              <w:ind w:left="92" w:right="92"/>
              <w:rPr>
                <w:sz w:val="20"/>
              </w:rPr>
            </w:pPr>
            <w:r>
              <w:rPr>
                <w:sz w:val="20"/>
              </w:rPr>
              <w:t>11 – 15</w:t>
            </w:r>
          </w:p>
        </w:tc>
        <w:tc>
          <w:tcPr>
            <w:tcW w:w="812" w:type="dxa"/>
            <w:tcBorders>
              <w:top w:val="single" w:sz="23" w:space="0" w:color="5F5F5F"/>
              <w:left w:val="single" w:sz="2" w:space="0" w:color="000000"/>
              <w:bottom w:val="single" w:sz="2" w:space="0" w:color="000000"/>
              <w:right w:val="single" w:sz="2" w:space="0" w:color="000000"/>
            </w:tcBorders>
          </w:tcPr>
          <w:p>
            <w:pPr/>
          </w:p>
        </w:tc>
      </w:tr>
      <w:tr>
        <w:trPr>
          <w:trHeight w:val="1157" w:hRule="exact"/>
        </w:trPr>
        <w:tc>
          <w:tcPr>
            <w:tcW w:w="5944" w:type="dxa"/>
            <w:tcBorders>
              <w:top w:val="single" w:sz="2" w:space="0" w:color="000000"/>
              <w:left w:val="single" w:sz="2" w:space="0" w:color="000000"/>
              <w:bottom w:val="single" w:sz="2" w:space="0" w:color="000000"/>
              <w:right w:val="single" w:sz="2" w:space="0" w:color="000000"/>
            </w:tcBorders>
          </w:tcPr>
          <w:p>
            <w:pPr>
              <w:pStyle w:val="TableParagraph"/>
              <w:spacing w:line="213" w:lineRule="exact"/>
              <w:ind w:left="108" w:right="519"/>
              <w:jc w:val="left"/>
              <w:rPr>
                <w:sz w:val="19"/>
              </w:rPr>
            </w:pPr>
            <w:r>
              <w:rPr>
                <w:sz w:val="19"/>
              </w:rPr>
              <w:t>Educational Enhancement</w:t>
            </w:r>
          </w:p>
          <w:p>
            <w:pPr>
              <w:pStyle w:val="TableParagraph"/>
              <w:numPr>
                <w:ilvl w:val="0"/>
                <w:numId w:val="219"/>
              </w:numPr>
              <w:tabs>
                <w:tab w:pos="288" w:val="left" w:leader="none"/>
              </w:tabs>
              <w:spacing w:line="241" w:lineRule="exact" w:before="0" w:after="0"/>
              <w:ind w:left="288" w:right="0" w:hanging="180"/>
              <w:jc w:val="left"/>
              <w:rPr>
                <w:sz w:val="19"/>
              </w:rPr>
            </w:pPr>
            <w:r>
              <w:rPr>
                <w:sz w:val="19"/>
              </w:rPr>
              <w:t>Career opportunities</w:t>
            </w:r>
            <w:r>
              <w:rPr>
                <w:spacing w:val="-10"/>
                <w:sz w:val="19"/>
              </w:rPr>
              <w:t> </w:t>
            </w:r>
            <w:r>
              <w:rPr>
                <w:sz w:val="19"/>
              </w:rPr>
              <w:t>noted</w:t>
            </w:r>
          </w:p>
          <w:p>
            <w:pPr>
              <w:pStyle w:val="TableParagraph"/>
              <w:numPr>
                <w:ilvl w:val="0"/>
                <w:numId w:val="219"/>
              </w:numPr>
              <w:tabs>
                <w:tab w:pos="288" w:val="left" w:leader="none"/>
              </w:tabs>
              <w:spacing w:line="241" w:lineRule="exact" w:before="1" w:after="0"/>
              <w:ind w:left="288" w:right="0" w:hanging="180"/>
              <w:jc w:val="left"/>
              <w:rPr>
                <w:sz w:val="19"/>
              </w:rPr>
            </w:pPr>
            <w:r>
              <w:rPr>
                <w:sz w:val="19"/>
              </w:rPr>
              <w:t>Evidence of career development</w:t>
            </w:r>
            <w:r>
              <w:rPr>
                <w:spacing w:val="-16"/>
                <w:sz w:val="19"/>
              </w:rPr>
              <w:t> </w:t>
            </w:r>
            <w:r>
              <w:rPr>
                <w:sz w:val="19"/>
              </w:rPr>
              <w:t>planning</w:t>
            </w:r>
          </w:p>
          <w:p>
            <w:pPr>
              <w:pStyle w:val="TableParagraph"/>
              <w:numPr>
                <w:ilvl w:val="0"/>
                <w:numId w:val="219"/>
              </w:numPr>
              <w:tabs>
                <w:tab w:pos="288" w:val="left" w:leader="none"/>
              </w:tabs>
              <w:spacing w:line="242" w:lineRule="auto" w:before="0" w:after="0"/>
              <w:ind w:left="288" w:right="379" w:hanging="180"/>
              <w:jc w:val="left"/>
              <w:rPr>
                <w:sz w:val="19"/>
              </w:rPr>
            </w:pPr>
            <w:r>
              <w:rPr>
                <w:sz w:val="19"/>
              </w:rPr>
              <w:t>Summarize any job shadowing, internships, informational interviews,</w:t>
            </w:r>
            <w:r>
              <w:rPr>
                <w:spacing w:val="-22"/>
                <w:sz w:val="19"/>
              </w:rPr>
              <w:t> </w:t>
            </w:r>
            <w:r>
              <w:rPr>
                <w:sz w:val="19"/>
              </w:rPr>
              <w:t>or community service</w:t>
            </w:r>
            <w:r>
              <w:rPr>
                <w:spacing w:val="-8"/>
                <w:sz w:val="19"/>
              </w:rPr>
              <w:t> </w:t>
            </w:r>
            <w:r>
              <w:rPr>
                <w:sz w:val="19"/>
              </w:rPr>
              <w:t>projects</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16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4" w:right="102"/>
              <w:rPr>
                <w:sz w:val="20"/>
              </w:rPr>
            </w:pPr>
            <w:r>
              <w:rPr>
                <w:sz w:val="20"/>
              </w:rPr>
              <w:t>1 – 5</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7"/>
              <w:rPr>
                <w:sz w:val="20"/>
              </w:rPr>
            </w:pPr>
            <w:r>
              <w:rPr>
                <w:sz w:val="20"/>
              </w:rPr>
              <w:t>6 – 10</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2" w:right="92"/>
              <w:rPr>
                <w:sz w:val="20"/>
              </w:rPr>
            </w:pPr>
            <w:r>
              <w:rPr>
                <w:sz w:val="20"/>
              </w:rPr>
              <w:t>11 – 15</w:t>
            </w:r>
          </w:p>
        </w:tc>
        <w:tc>
          <w:tcPr>
            <w:tcW w:w="812" w:type="dxa"/>
            <w:tcBorders>
              <w:top w:val="single" w:sz="2" w:space="0" w:color="000000"/>
              <w:left w:val="single" w:sz="2" w:space="0" w:color="000000"/>
              <w:bottom w:val="single" w:sz="2" w:space="0" w:color="000000"/>
              <w:right w:val="single" w:sz="2" w:space="0" w:color="000000"/>
            </w:tcBorders>
          </w:tcPr>
          <w:p>
            <w:pPr/>
          </w:p>
        </w:tc>
      </w:tr>
      <w:tr>
        <w:trPr>
          <w:trHeight w:val="672" w:hRule="exact"/>
        </w:trPr>
        <w:tc>
          <w:tcPr>
            <w:tcW w:w="5944" w:type="dxa"/>
            <w:tcBorders>
              <w:top w:val="single" w:sz="2" w:space="0" w:color="000000"/>
              <w:left w:val="single" w:sz="2" w:space="0" w:color="000000"/>
              <w:bottom w:val="single" w:sz="2" w:space="0" w:color="000000"/>
              <w:right w:val="single" w:sz="2" w:space="0" w:color="000000"/>
            </w:tcBorders>
          </w:tcPr>
          <w:p>
            <w:pPr>
              <w:pStyle w:val="TableParagraph"/>
              <w:spacing w:line="213" w:lineRule="exact"/>
              <w:ind w:left="108" w:right="519"/>
              <w:jc w:val="left"/>
              <w:rPr>
                <w:sz w:val="19"/>
              </w:rPr>
            </w:pPr>
            <w:r>
              <w:rPr>
                <w:sz w:val="19"/>
              </w:rPr>
              <w:t>Examples of Special Skills</w:t>
            </w:r>
          </w:p>
          <w:p>
            <w:pPr>
              <w:pStyle w:val="TableParagraph"/>
              <w:numPr>
                <w:ilvl w:val="0"/>
                <w:numId w:val="220"/>
              </w:numPr>
              <w:tabs>
                <w:tab w:pos="288" w:val="left" w:leader="none"/>
              </w:tabs>
              <w:spacing w:line="240" w:lineRule="auto" w:before="0" w:after="0"/>
              <w:ind w:left="288" w:right="202" w:hanging="180"/>
              <w:jc w:val="left"/>
              <w:rPr>
                <w:sz w:val="19"/>
              </w:rPr>
            </w:pPr>
            <w:r>
              <w:rPr>
                <w:sz w:val="19"/>
              </w:rPr>
              <w:t>Includes up to five examples of special skills and/or abilities related to job and career</w:t>
            </w:r>
            <w:r>
              <w:rPr>
                <w:spacing w:val="-10"/>
                <w:sz w:val="19"/>
              </w:rPr>
              <w:t> </w:t>
            </w:r>
            <w:r>
              <w:rPr>
                <w:sz w:val="19"/>
              </w:rPr>
              <w:t>goals</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16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4" w:right="102"/>
              <w:rPr>
                <w:sz w:val="20"/>
              </w:rPr>
            </w:pPr>
            <w:r>
              <w:rPr>
                <w:sz w:val="20"/>
              </w:rPr>
              <w:t>1 – 3</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4 – 7</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2" w:right="92"/>
              <w:rPr>
                <w:sz w:val="20"/>
              </w:rPr>
            </w:pPr>
            <w:r>
              <w:rPr>
                <w:sz w:val="20"/>
              </w:rPr>
              <w:t>8 – 10</w:t>
            </w:r>
          </w:p>
        </w:tc>
        <w:tc>
          <w:tcPr>
            <w:tcW w:w="812" w:type="dxa"/>
            <w:tcBorders>
              <w:top w:val="single" w:sz="2" w:space="0" w:color="000000"/>
              <w:left w:val="single" w:sz="2" w:space="0" w:color="000000"/>
              <w:bottom w:val="single" w:sz="2" w:space="0" w:color="000000"/>
              <w:right w:val="single" w:sz="2" w:space="0" w:color="000000"/>
            </w:tcBorders>
          </w:tcPr>
          <w:p>
            <w:pPr/>
          </w:p>
        </w:tc>
      </w:tr>
      <w:tr>
        <w:trPr>
          <w:trHeight w:val="305" w:hRule="exact"/>
        </w:trPr>
        <w:tc>
          <w:tcPr>
            <w:tcW w:w="11165"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39"/>
              <w:ind w:left="108"/>
              <w:jc w:val="left"/>
              <w:rPr>
                <w:b/>
                <w:sz w:val="20"/>
              </w:rPr>
            </w:pPr>
            <w:r>
              <w:rPr>
                <w:b/>
                <w:sz w:val="20"/>
              </w:rPr>
              <w:t>Delivery</w:t>
            </w:r>
          </w:p>
        </w:tc>
      </w:tr>
      <w:tr>
        <w:trPr>
          <w:trHeight w:val="454" w:hRule="exact"/>
        </w:trPr>
        <w:tc>
          <w:tcPr>
            <w:tcW w:w="5944" w:type="dxa"/>
            <w:tcBorders>
              <w:top w:val="single" w:sz="23" w:space="0" w:color="5F5F5F"/>
              <w:left w:val="single" w:sz="2" w:space="0" w:color="000000"/>
              <w:bottom w:val="single" w:sz="2" w:space="0" w:color="000000"/>
              <w:right w:val="single" w:sz="2" w:space="0" w:color="000000"/>
            </w:tcBorders>
          </w:tcPr>
          <w:p>
            <w:pPr>
              <w:pStyle w:val="TableParagraph"/>
              <w:ind w:left="108" w:right="519"/>
              <w:jc w:val="left"/>
              <w:rPr>
                <w:sz w:val="19"/>
              </w:rPr>
            </w:pPr>
            <w:r>
              <w:rPr>
                <w:sz w:val="19"/>
              </w:rPr>
              <w:t>Statements are well-organized and clearly stated; appropriate business language used</w:t>
            </w:r>
          </w:p>
        </w:tc>
        <w:tc>
          <w:tcPr>
            <w:tcW w:w="1080"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169"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4" w:right="102"/>
              <w:rPr>
                <w:sz w:val="20"/>
              </w:rPr>
            </w:pPr>
            <w:r>
              <w:rPr>
                <w:sz w:val="20"/>
              </w:rPr>
              <w:t>1 – 3</w:t>
            </w:r>
          </w:p>
        </w:tc>
        <w:tc>
          <w:tcPr>
            <w:tcW w:w="108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26" w:right="126"/>
              <w:rPr>
                <w:sz w:val="20"/>
              </w:rPr>
            </w:pPr>
            <w:r>
              <w:rPr>
                <w:sz w:val="20"/>
              </w:rPr>
              <w:t>4 – 7</w:t>
            </w:r>
          </w:p>
        </w:tc>
        <w:tc>
          <w:tcPr>
            <w:tcW w:w="1080"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92" w:right="92"/>
              <w:rPr>
                <w:sz w:val="20"/>
              </w:rPr>
            </w:pPr>
            <w:r>
              <w:rPr>
                <w:sz w:val="20"/>
              </w:rPr>
              <w:t>8 – 10</w:t>
            </w:r>
          </w:p>
        </w:tc>
        <w:tc>
          <w:tcPr>
            <w:tcW w:w="812"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5944" w:type="dxa"/>
            <w:tcBorders>
              <w:top w:val="single" w:sz="2" w:space="0" w:color="000000"/>
              <w:left w:val="single" w:sz="2" w:space="0" w:color="000000"/>
              <w:bottom w:val="single" w:sz="2" w:space="0" w:color="000000"/>
              <w:right w:val="single" w:sz="2" w:space="0" w:color="000000"/>
            </w:tcBorders>
          </w:tcPr>
          <w:p>
            <w:pPr>
              <w:pStyle w:val="TableParagraph"/>
              <w:spacing w:line="213" w:lineRule="exact"/>
              <w:ind w:left="108" w:right="519"/>
              <w:jc w:val="left"/>
              <w:rPr>
                <w:sz w:val="19"/>
              </w:rPr>
            </w:pPr>
            <w:r>
              <w:rPr>
                <w:sz w:val="19"/>
              </w:rPr>
              <w:t>Demonstrates self-confidence, poise, and good voice projection</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16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4" w:right="102"/>
              <w:rPr>
                <w:sz w:val="20"/>
              </w:rPr>
            </w:pPr>
            <w:r>
              <w:rPr>
                <w:sz w:val="20"/>
              </w:rPr>
              <w:t>1 – 3</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4 – 7</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2" w:right="92"/>
              <w:rPr>
                <w:sz w:val="20"/>
              </w:rPr>
            </w:pPr>
            <w:r>
              <w:rPr>
                <w:sz w:val="20"/>
              </w:rPr>
              <w:t>8 – 10</w:t>
            </w:r>
          </w:p>
        </w:tc>
        <w:tc>
          <w:tcPr>
            <w:tcW w:w="812"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5944" w:type="dxa"/>
            <w:tcBorders>
              <w:top w:val="single" w:sz="2" w:space="0" w:color="000000"/>
              <w:left w:val="single" w:sz="2" w:space="0" w:color="000000"/>
              <w:bottom w:val="single" w:sz="2" w:space="0" w:color="000000"/>
              <w:right w:val="single" w:sz="2" w:space="0" w:color="000000"/>
            </w:tcBorders>
          </w:tcPr>
          <w:p>
            <w:pPr>
              <w:pStyle w:val="TableParagraph"/>
              <w:spacing w:line="213" w:lineRule="exact"/>
              <w:ind w:left="108" w:right="519"/>
              <w:jc w:val="left"/>
              <w:rPr>
                <w:sz w:val="19"/>
              </w:rPr>
            </w:pPr>
            <w:r>
              <w:rPr>
                <w:sz w:val="19"/>
              </w:rPr>
              <w:t>Demonstrates the ability to effectively answer questions</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16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4" w:right="102"/>
              <w:rPr>
                <w:sz w:val="20"/>
              </w:rPr>
            </w:pPr>
            <w:r>
              <w:rPr>
                <w:sz w:val="20"/>
              </w:rPr>
              <w:t>1 – 2</w:t>
            </w:r>
          </w:p>
        </w:tc>
        <w:tc>
          <w:tcPr>
            <w:tcW w:w="108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26" w:right="126"/>
              <w:rPr>
                <w:sz w:val="20"/>
              </w:rPr>
            </w:pPr>
            <w:r>
              <w:rPr>
                <w:sz w:val="20"/>
              </w:rPr>
              <w:t>3– 4</w:t>
            </w:r>
          </w:p>
        </w:tc>
        <w:tc>
          <w:tcPr>
            <w:tcW w:w="108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812" w:type="dxa"/>
            <w:tcBorders>
              <w:top w:val="single" w:sz="2" w:space="0" w:color="000000"/>
              <w:left w:val="single" w:sz="2" w:space="0" w:color="000000"/>
              <w:bottom w:val="single" w:sz="2" w:space="0" w:color="000000"/>
              <w:right w:val="single" w:sz="2" w:space="0" w:color="000000"/>
            </w:tcBorders>
          </w:tcPr>
          <w:p>
            <w:pPr/>
          </w:p>
        </w:tc>
      </w:tr>
      <w:tr>
        <w:trPr>
          <w:trHeight w:val="274" w:hRule="exact"/>
        </w:trPr>
        <w:tc>
          <w:tcPr>
            <w:tcW w:w="11165" w:type="dxa"/>
            <w:gridSpan w:val="6"/>
            <w:tcBorders>
              <w:top w:val="single" w:sz="2" w:space="0" w:color="000000"/>
              <w:left w:val="single" w:sz="2" w:space="0" w:color="000000"/>
              <w:bottom w:val="single" w:sz="23" w:space="0" w:color="5F5F5F"/>
              <w:right w:val="single" w:sz="2" w:space="0" w:color="000000"/>
            </w:tcBorders>
          </w:tcPr>
          <w:p>
            <w:pPr>
              <w:pStyle w:val="TableParagraph"/>
              <w:tabs>
                <w:tab w:pos="9071" w:val="left" w:leader="none"/>
              </w:tabs>
              <w:spacing w:before="39"/>
              <w:ind w:left="108"/>
              <w:jc w:val="left"/>
              <w:rPr>
                <w:b/>
                <w:sz w:val="18"/>
              </w:rPr>
            </w:pPr>
            <w:r>
              <w:rPr>
                <w:b/>
                <w:sz w:val="18"/>
              </w:rPr>
              <w:t>Subtotal</w:t>
              <w:tab/>
              <w:t>/100</w:t>
            </w:r>
            <w:r>
              <w:rPr>
                <w:b/>
                <w:spacing w:val="-2"/>
                <w:sz w:val="18"/>
              </w:rPr>
              <w:t> </w:t>
            </w:r>
            <w:r>
              <w:rPr>
                <w:b/>
                <w:sz w:val="18"/>
              </w:rPr>
              <w:t>max.</w:t>
            </w:r>
          </w:p>
        </w:tc>
      </w:tr>
      <w:tr>
        <w:trPr>
          <w:trHeight w:val="300" w:hRule="exact"/>
        </w:trPr>
        <w:tc>
          <w:tcPr>
            <w:tcW w:w="11165"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41"/>
              <w:ind w:left="103"/>
              <w:jc w:val="left"/>
              <w:rPr>
                <w:sz w:val="20"/>
              </w:rPr>
            </w:pPr>
            <w:r>
              <w:rPr>
                <w:b/>
                <w:sz w:val="20"/>
              </w:rPr>
              <w:t>Time Penalty </w:t>
            </w:r>
            <w:r>
              <w:rPr>
                <w:sz w:val="20"/>
              </w:rPr>
              <w:t>Deduct five (5) points for presentations over seven (7) minutes. Time:</w:t>
            </w:r>
          </w:p>
        </w:tc>
      </w:tr>
      <w:tr>
        <w:trPr>
          <w:trHeight w:val="259" w:hRule="exact"/>
        </w:trPr>
        <w:tc>
          <w:tcPr>
            <w:tcW w:w="11165" w:type="dxa"/>
            <w:gridSpan w:val="6"/>
            <w:tcBorders>
              <w:top w:val="single" w:sz="4" w:space="0" w:color="000000"/>
              <w:left w:val="single" w:sz="2" w:space="0" w:color="000000"/>
              <w:bottom w:val="single" w:sz="12" w:space="0" w:color="5F5F5F"/>
              <w:right w:val="single" w:sz="2" w:space="0" w:color="000000"/>
            </w:tcBorders>
          </w:tcPr>
          <w:p>
            <w:pPr>
              <w:pStyle w:val="TableParagraph"/>
              <w:spacing w:line="223" w:lineRule="exact"/>
              <w:ind w:left="108"/>
              <w:jc w:val="left"/>
              <w:rPr>
                <w:sz w:val="20"/>
              </w:rPr>
            </w:pPr>
            <w:r>
              <w:rPr>
                <w:b/>
                <w:sz w:val="20"/>
              </w:rPr>
              <w:t>Penalty </w:t>
            </w:r>
            <w:r>
              <w:rPr>
                <w:sz w:val="20"/>
              </w:rPr>
              <w:t>Deduct five (5) points for leaving materials.</w:t>
            </w:r>
          </w:p>
        </w:tc>
      </w:tr>
      <w:tr>
        <w:trPr>
          <w:trHeight w:val="325" w:hRule="exact"/>
        </w:trPr>
        <w:tc>
          <w:tcPr>
            <w:tcW w:w="11165" w:type="dxa"/>
            <w:gridSpan w:val="6"/>
            <w:tcBorders>
              <w:top w:val="single" w:sz="12" w:space="0" w:color="5F5F5F"/>
              <w:left w:val="single" w:sz="2" w:space="0" w:color="000000"/>
              <w:bottom w:val="single" w:sz="12" w:space="0" w:color="5F5F5F"/>
              <w:right w:val="single" w:sz="2" w:space="0" w:color="000000"/>
            </w:tcBorders>
          </w:tcPr>
          <w:p>
            <w:pPr>
              <w:pStyle w:val="TableParagraph"/>
              <w:spacing w:before="56"/>
              <w:ind w:left="108"/>
              <w:jc w:val="left"/>
              <w:rPr>
                <w:sz w:val="20"/>
              </w:rPr>
            </w:pPr>
            <w:r>
              <w:rPr>
                <w:b/>
                <w:sz w:val="20"/>
              </w:rPr>
              <w:t>Dress Code Penalty </w:t>
            </w:r>
            <w:r>
              <w:rPr>
                <w:sz w:val="20"/>
              </w:rPr>
              <w:t>Deduct five (5) points when dress code is not followed.</w:t>
            </w:r>
          </w:p>
        </w:tc>
      </w:tr>
      <w:tr>
        <w:trPr>
          <w:trHeight w:val="319" w:hRule="exact"/>
        </w:trPr>
        <w:tc>
          <w:tcPr>
            <w:tcW w:w="11165" w:type="dxa"/>
            <w:gridSpan w:val="6"/>
            <w:tcBorders>
              <w:top w:val="single" w:sz="12" w:space="0" w:color="5F5F5F"/>
              <w:left w:val="single" w:sz="2" w:space="0" w:color="000000"/>
              <w:bottom w:val="single" w:sz="12" w:space="0" w:color="5F5F5F"/>
              <w:right w:val="single" w:sz="2" w:space="0" w:color="000000"/>
            </w:tcBorders>
          </w:tcPr>
          <w:p>
            <w:pPr>
              <w:pStyle w:val="TableParagraph"/>
              <w:tabs>
                <w:tab w:pos="8985" w:val="left" w:leader="none"/>
              </w:tabs>
              <w:spacing w:before="55"/>
              <w:ind w:left="108"/>
              <w:jc w:val="left"/>
              <w:rPr>
                <w:b/>
                <w:sz w:val="20"/>
              </w:rPr>
            </w:pPr>
            <w:r>
              <w:rPr>
                <w:b/>
                <w:sz w:val="20"/>
              </w:rPr>
              <w:t>Total</w:t>
            </w:r>
            <w:r>
              <w:rPr>
                <w:b/>
                <w:spacing w:val="-3"/>
                <w:sz w:val="20"/>
              </w:rPr>
              <w:t> </w:t>
            </w:r>
            <w:r>
              <w:rPr>
                <w:b/>
                <w:sz w:val="20"/>
              </w:rPr>
              <w:t>Points</w:t>
              <w:tab/>
              <w:t>/100</w:t>
            </w:r>
            <w:r>
              <w:rPr>
                <w:b/>
                <w:spacing w:val="-4"/>
                <w:sz w:val="20"/>
              </w:rPr>
              <w:t> </w:t>
            </w:r>
            <w:r>
              <w:rPr>
                <w:b/>
                <w:sz w:val="20"/>
              </w:rPr>
              <w:t>max.</w:t>
            </w:r>
          </w:p>
        </w:tc>
      </w:tr>
    </w:tbl>
    <w:p>
      <w:pPr>
        <w:pStyle w:val="BodyText"/>
        <w:spacing w:before="5"/>
        <w:rPr>
          <w:rFonts w:ascii="Garamond"/>
          <w:i/>
          <w:sz w:val="5"/>
        </w:rPr>
      </w:pPr>
    </w:p>
    <w:p>
      <w:pPr>
        <w:pStyle w:val="BodyText"/>
        <w:tabs>
          <w:tab w:pos="1640" w:val="left" w:leader="none"/>
          <w:tab w:pos="2525" w:val="left" w:leader="none"/>
          <w:tab w:pos="7626" w:val="left" w:leader="none"/>
          <w:tab w:pos="11301" w:val="left" w:leader="none"/>
        </w:tabs>
        <w:spacing w:line="379" w:lineRule="auto" w:before="80"/>
        <w:ind w:left="216" w:right="99"/>
        <w:jc w:val="both"/>
      </w:pPr>
      <w:r>
        <w:rPr/>
        <w:pict>
          <v:shape style="position:absolute;margin-left:31.674999pt;margin-top:53.773167pt;width:550.2pt;height:69.1pt;mso-position-horizontal-relative:page;mso-position-vertical-relative:paragraph;z-index:11584" type="#_x0000_t202" filled="false" stroked="false">
            <v:textbox inset="0,0,0,0">
              <w:txbxContent>
                <w:tbl>
                  <w:tblPr>
                    <w:tblW w:w="0" w:type="auto"/>
                    <w:jc w:val="left"/>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CellMar>
                      <w:top w:w="0" w:type="dxa"/>
                      <w:left w:w="0" w:type="dxa"/>
                      <w:bottom w:w="0" w:type="dxa"/>
                      <w:right w:w="0" w:type="dxa"/>
                    </w:tblCellMar>
                    <w:tblLook w:val="01E0"/>
                  </w:tblPr>
                  <w:tblGrid>
                    <w:gridCol w:w="2670"/>
                    <w:gridCol w:w="8331"/>
                  </w:tblGrid>
                  <w:tr>
                    <w:trPr>
                      <w:trHeight w:val="698" w:hRule="exact"/>
                    </w:trPr>
                    <w:tc>
                      <w:tcPr>
                        <w:tcW w:w="2670" w:type="dxa"/>
                        <w:vMerge w:val="restart"/>
                      </w:tcPr>
                      <w:p>
                        <w:pPr>
                          <w:pStyle w:val="TableParagraph"/>
                          <w:spacing w:line="202" w:lineRule="exact" w:before="72"/>
                          <w:ind w:left="208"/>
                          <w:jc w:val="left"/>
                          <w:rPr>
                            <w:sz w:val="18"/>
                          </w:rPr>
                        </w:pPr>
                        <w:r>
                          <w:rPr>
                            <w:sz w:val="18"/>
                          </w:rPr>
                          <w:t>VERIFICATION &amp; INITIALS</w:t>
                        </w:r>
                      </w:p>
                      <w:p>
                        <w:pPr>
                          <w:pStyle w:val="TableParagraph"/>
                          <w:spacing w:line="202" w:lineRule="exact"/>
                          <w:ind w:left="289" w:right="292"/>
                          <w:jc w:val="left"/>
                          <w:rPr>
                            <w:sz w:val="18"/>
                          </w:rPr>
                        </w:pPr>
                        <w:r>
                          <w:rPr>
                            <w:sz w:val="18"/>
                          </w:rPr>
                          <w:t>(scores checked for accuracy)</w:t>
                        </w:r>
                      </w:p>
                      <w:p>
                        <w:pPr>
                          <w:pStyle w:val="TableParagraph"/>
                          <w:spacing w:before="8"/>
                          <w:jc w:val="left"/>
                          <w:rPr>
                            <w:rFonts w:ascii="Times New Roman"/>
                            <w:sz w:val="17"/>
                          </w:rPr>
                        </w:pPr>
                      </w:p>
                      <w:p>
                        <w:pPr>
                          <w:pStyle w:val="TableParagraph"/>
                          <w:numPr>
                            <w:ilvl w:val="0"/>
                            <w:numId w:val="221"/>
                          </w:numPr>
                          <w:tabs>
                            <w:tab w:pos="351" w:val="left" w:leader="none"/>
                            <w:tab w:pos="2559" w:val="left" w:leader="none"/>
                          </w:tabs>
                          <w:spacing w:line="240" w:lineRule="auto" w:before="0" w:after="0"/>
                          <w:ind w:left="350" w:right="0" w:hanging="207"/>
                          <w:jc w:val="left"/>
                          <w:rPr>
                            <w:sz w:val="18"/>
                          </w:rPr>
                        </w:pPr>
                        <w:r>
                          <w:rPr>
                            <w:sz w:val="18"/>
                          </w:rPr>
                          <w:t>Chief</w:t>
                        </w:r>
                        <w:r>
                          <w:rPr>
                            <w:spacing w:val="-6"/>
                            <w:sz w:val="18"/>
                          </w:rPr>
                          <w:t> </w:t>
                        </w:r>
                        <w:r>
                          <w:rPr>
                            <w:sz w:val="18"/>
                          </w:rPr>
                          <w:t>Administrator</w:t>
                        </w:r>
                        <w:r>
                          <w:rPr>
                            <w:spacing w:val="-1"/>
                            <w:sz w:val="18"/>
                          </w:rPr>
                          <w:t> </w:t>
                        </w:r>
                        <w:r>
                          <w:rPr>
                            <w:sz w:val="18"/>
                            <w:u w:val="single"/>
                          </w:rPr>
                          <w:t> </w:t>
                          <w:tab/>
                        </w:r>
                      </w:p>
                      <w:p>
                        <w:pPr>
                          <w:pStyle w:val="TableParagraph"/>
                          <w:spacing w:before="8"/>
                          <w:jc w:val="left"/>
                          <w:rPr>
                            <w:rFonts w:ascii="Times New Roman"/>
                            <w:sz w:val="17"/>
                          </w:rPr>
                        </w:pPr>
                      </w:p>
                      <w:p>
                        <w:pPr>
                          <w:pStyle w:val="TableParagraph"/>
                          <w:numPr>
                            <w:ilvl w:val="0"/>
                            <w:numId w:val="221"/>
                          </w:numPr>
                          <w:tabs>
                            <w:tab w:pos="351" w:val="left" w:leader="none"/>
                            <w:tab w:pos="2257" w:val="left" w:leader="none"/>
                          </w:tabs>
                          <w:spacing w:line="240" w:lineRule="auto" w:before="0" w:after="0"/>
                          <w:ind w:left="350" w:right="0" w:hanging="207"/>
                          <w:jc w:val="left"/>
                          <w:rPr>
                            <w:sz w:val="18"/>
                          </w:rPr>
                        </w:pPr>
                        <w:r>
                          <w:rPr>
                            <w:sz w:val="18"/>
                          </w:rPr>
                          <w:t>Official</w:t>
                        </w:r>
                        <w:r>
                          <w:rPr>
                            <w:spacing w:val="-10"/>
                            <w:sz w:val="18"/>
                          </w:rPr>
                          <w:t> </w:t>
                        </w:r>
                        <w:r>
                          <w:rPr>
                            <w:sz w:val="18"/>
                          </w:rPr>
                          <w:t>Checker</w:t>
                        </w:r>
                        <w:r>
                          <w:rPr>
                            <w:sz w:val="18"/>
                            <w:u w:val="single"/>
                          </w:rPr>
                          <w:t> </w:t>
                          <w:tab/>
                        </w:r>
                      </w:p>
                    </w:tc>
                    <w:tc>
                      <w:tcPr>
                        <w:tcW w:w="8331" w:type="dxa"/>
                        <w:tcBorders>
                          <w:top w:val="nil"/>
                          <w:bottom w:val="single" w:sz="4" w:space="0" w:color="C0504D"/>
                          <w:right w:val="nil"/>
                        </w:tcBorders>
                      </w:tcPr>
                      <w:p>
                        <w:pPr>
                          <w:pStyle w:val="TableParagraph"/>
                          <w:spacing w:before="67"/>
                          <w:ind w:left="234"/>
                          <w:jc w:val="left"/>
                          <w:rPr>
                            <w:sz w:val="20"/>
                          </w:rPr>
                        </w:pPr>
                        <w:r>
                          <w:rPr>
                            <w:sz w:val="20"/>
                          </w:rPr>
                          <w:t>Judge’s Comments:</w:t>
                        </w:r>
                      </w:p>
                    </w:tc>
                  </w:tr>
                  <w:tr>
                    <w:trPr>
                      <w:trHeight w:val="679" w:hRule="exact"/>
                    </w:trPr>
                    <w:tc>
                      <w:tcPr>
                        <w:tcW w:w="2670" w:type="dxa"/>
                        <w:vMerge/>
                      </w:tcPr>
                      <w:p>
                        <w:pPr/>
                      </w:p>
                    </w:tc>
                    <w:tc>
                      <w:tcPr>
                        <w:tcW w:w="8331" w:type="dxa"/>
                        <w:tcBorders>
                          <w:top w:val="single" w:sz="4" w:space="0" w:color="C0504D"/>
                          <w:bottom w:val="nil"/>
                          <w:right w:val="nil"/>
                        </w:tcBorders>
                      </w:tcPr>
                      <w:p>
                        <w:pPr>
                          <w:pStyle w:val="TableParagraph"/>
                          <w:tabs>
                            <w:tab w:pos="7411" w:val="left" w:leader="none"/>
                          </w:tabs>
                          <w:spacing w:before="70"/>
                          <w:ind w:left="2183"/>
                          <w:jc w:val="left"/>
                          <w:rPr>
                            <w:rFonts w:ascii="Times New Roman"/>
                            <w:b/>
                            <w:sz w:val="20"/>
                          </w:rPr>
                        </w:pPr>
                        <w:r>
                          <w:rPr>
                            <w:rFonts w:ascii="Times New Roman"/>
                            <w:sz w:val="20"/>
                          </w:rPr>
                          <w:t>| </w:t>
                        </w:r>
                        <w:r>
                          <w:rPr>
                            <w:rFonts w:ascii="Times New Roman"/>
                            <w:b/>
                            <w:sz w:val="20"/>
                          </w:rPr>
                          <w:t>PA FBLA Policy Leadership Handbook,</w:t>
                        </w:r>
                        <w:r>
                          <w:rPr>
                            <w:rFonts w:ascii="Times New Roman"/>
                            <w:b/>
                            <w:spacing w:val="-7"/>
                            <w:sz w:val="20"/>
                          </w:rPr>
                          <w:t> </w:t>
                        </w:r>
                        <w:r>
                          <w:rPr>
                            <w:rFonts w:ascii="Times New Roman"/>
                            <w:b/>
                            <w:sz w:val="20"/>
                          </w:rPr>
                          <w:t>Revised</w:t>
                        </w:r>
                        <w:r>
                          <w:rPr>
                            <w:rFonts w:ascii="Times New Roman"/>
                            <w:b/>
                            <w:spacing w:val="-1"/>
                            <w:sz w:val="20"/>
                          </w:rPr>
                          <w:t> </w:t>
                        </w:r>
                        <w:r>
                          <w:rPr>
                            <w:rFonts w:ascii="Times New Roman"/>
                            <w:b/>
                            <w:sz w:val="20"/>
                          </w:rPr>
                          <w:t>09.28.14</w:t>
                          <w:tab/>
                        </w:r>
                        <w:r>
                          <w:rPr>
                            <w:rFonts w:ascii="Times New Roman"/>
                            <w:b/>
                            <w:color w:val="FFFFFF"/>
                            <w:sz w:val="20"/>
                          </w:rPr>
                          <w:t>251</w:t>
                        </w:r>
                      </w:p>
                    </w:tc>
                  </w:tr>
                </w:tbl>
                <w:p>
                  <w:pPr>
                    <w:pStyle w:val="BodyText"/>
                  </w:pPr>
                </w:p>
              </w:txbxContent>
            </v:textbox>
            <w10:wrap type="none"/>
          </v:shape>
        </w:pict>
      </w:r>
      <w:r>
        <w:rPr>
          <w:rFonts w:ascii="Garamond" w:hAnsi="Garamond"/>
        </w:rPr>
        <w:t>Name::</w:t>
        <w:tab/>
      </w:r>
      <w:r>
        <w:rPr>
          <w:rFonts w:ascii="Garamond" w:hAnsi="Garamond"/>
          <w:u w:val="single"/>
        </w:rPr>
        <w:tab/>
        <w:tab/>
      </w:r>
      <w:r>
        <w:rPr>
          <w:rFonts w:ascii="Garamond" w:hAnsi="Garamond"/>
        </w:rPr>
        <w:t>Region: </w:t>
      </w:r>
      <w:r>
        <w:rPr>
          <w:rFonts w:ascii="Garamond" w:hAnsi="Garamond"/>
          <w:spacing w:val="15"/>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School:</w:t>
        <w:tab/>
      </w:r>
      <w:r>
        <w:rPr>
          <w:rFonts w:ascii="Garamond" w:hAnsi="Garamond"/>
          <w:u w:val="single"/>
        </w:rPr>
        <w:tab/>
        <w:tab/>
      </w:r>
      <w:r>
        <w:rPr>
          <w:rFonts w:ascii="Garamond" w:hAnsi="Garamond"/>
        </w:rPr>
        <w:t>Date:     </w:t>
      </w:r>
      <w:r>
        <w:rPr>
          <w:rFonts w:ascii="Garamond" w:hAnsi="Garamond"/>
          <w:spacing w:val="-17"/>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6"/>
        </w:rPr>
        <w:t> </w:t>
      </w:r>
      <w:r>
        <w:rPr>
          <w:rFonts w:ascii="Garamond" w:hAnsi="Garamond"/>
        </w:rPr>
        <w:t>Signature:</w:t>
        <w:tab/>
        <w:tab/>
      </w:r>
      <w:r>
        <w:rPr>
          <w:w w:val="99"/>
          <w:u w:val="single"/>
        </w:rPr>
        <w:t> </w:t>
      </w:r>
      <w:r>
        <w:rPr>
          <w:u w:val="single"/>
        </w:rPr>
        <w:tab/>
        <w:tab/>
      </w:r>
      <w:r>
        <w:rPr>
          <w:w w:val="34"/>
          <w:u w:val="single"/>
        </w:rPr>
        <w:t> </w:t>
      </w:r>
    </w:p>
    <w:p>
      <w:pPr>
        <w:pStyle w:val="BodyText"/>
      </w:pPr>
    </w:p>
    <w:p>
      <w:pPr>
        <w:pStyle w:val="BodyText"/>
      </w:pPr>
    </w:p>
    <w:p>
      <w:pPr>
        <w:pStyle w:val="BodyText"/>
        <w:spacing w:before="9"/>
        <w:rPr>
          <w:sz w:val="11"/>
        </w:rPr>
      </w:pPr>
      <w:r>
        <w:rPr/>
        <w:pict>
          <v:group style="position:absolute;margin-left:528.460022pt;margin-top:8.761115pt;width:55.2pt;height:18.75pt;mso-position-horizontal-relative:page;mso-position-vertical-relative:paragraph;z-index:11536;mso-wrap-distance-left:0;mso-wrap-distance-right:0" coordorigin="10569,175" coordsize="1104,375">
            <v:rect style="position:absolute;left:10605;top:175;width:1032;height:374" filled="true" fillcolor="#933634" stroked="false">
              <v:fill type="solid"/>
            </v:rect>
            <v:rect style="position:absolute;left:10720;top:247;width:802;height:230" filled="true" fillcolor="#933634" stroked="false">
              <v:fill type="solid"/>
            </v:rect>
            <v:line style="position:absolute" from="10605,211" to="10615,211" stroked="true" strokeweight="3.6pt" strokecolor="#933634"/>
            <v:rect style="position:absolute;left:10615;top:175;width:1022;height:72" filled="true" fillcolor="#933634" stroked="false">
              <v:fill type="solid"/>
            </v:rect>
            <v:line style="position:absolute" from="10605,514" to="11637,514" stroked="true" strokeweight="3.6pt" strokecolor="#933634"/>
            <w10:wrap type="topAndBottom"/>
          </v:group>
        </w:pict>
      </w:r>
    </w:p>
    <w:p>
      <w:pPr>
        <w:spacing w:after="0"/>
        <w:rPr>
          <w:sz w:val="11"/>
        </w:rPr>
        <w:sectPr>
          <w:headerReference w:type="default" r:id="rId130"/>
          <w:footerReference w:type="default" r:id="rId131"/>
          <w:pgSz w:w="12240" w:h="15840"/>
          <w:pgMar w:header="1116" w:footer="0" w:top="2060" w:bottom="280" w:left="520" w:right="300"/>
        </w:sectPr>
      </w:pPr>
    </w:p>
    <w:p>
      <w:pPr>
        <w:pStyle w:val="BodyText"/>
      </w:pPr>
    </w:p>
    <w:p>
      <w:pPr>
        <w:pStyle w:val="BodyText"/>
        <w:rPr>
          <w:sz w:val="16"/>
        </w:rPr>
      </w:pPr>
    </w:p>
    <w:p>
      <w:pPr>
        <w:spacing w:line="412" w:lineRule="exact" w:before="54"/>
        <w:ind w:left="260" w:right="318" w:firstLine="0"/>
        <w:jc w:val="left"/>
        <w:rPr>
          <w:b/>
          <w:i/>
          <w:sz w:val="36"/>
        </w:rPr>
      </w:pPr>
      <w:r>
        <w:rPr>
          <w:b/>
          <w:sz w:val="36"/>
          <w:u w:val="thick"/>
        </w:rPr>
        <w:t>Emerging Business Issues - </w:t>
      </w:r>
      <w:r>
        <w:rPr>
          <w:b/>
          <w:i/>
          <w:sz w:val="36"/>
          <w:u w:val="thick"/>
        </w:rPr>
        <w:t>Modified</w:t>
      </w:r>
    </w:p>
    <w:p>
      <w:pPr>
        <w:spacing w:before="0"/>
        <w:ind w:left="260" w:right="1448" w:firstLine="0"/>
        <w:jc w:val="left"/>
        <w:rPr>
          <w:sz w:val="20"/>
        </w:rPr>
      </w:pPr>
      <w:r>
        <w:rPr>
          <w:i/>
          <w:sz w:val="20"/>
        </w:rPr>
        <w:t>This event provides FBLA members with an opportunity to develop and demonstrate skills in researching and </w:t>
      </w:r>
      <w:r>
        <w:rPr>
          <w:i/>
          <w:sz w:val="20"/>
        </w:rPr>
        <w:t>presenting an emerging business issue. The event is based on team rather than individual participation. In addition to learning research skills, team participants develop speaking ability and poise through oral presentations</w:t>
      </w:r>
      <w:r>
        <w:rPr>
          <w:sz w:val="20"/>
        </w:rPr>
        <w:t>.</w:t>
      </w:r>
    </w:p>
    <w:p>
      <w:pPr>
        <w:pStyle w:val="BodyText"/>
        <w:spacing w:before="5"/>
      </w:pPr>
    </w:p>
    <w:p>
      <w:pPr>
        <w:pStyle w:val="Heading3"/>
        <w:ind w:left="260" w:right="6469"/>
        <w:rPr>
          <w:u w:val="none"/>
        </w:rPr>
      </w:pPr>
      <w:r>
        <w:rPr>
          <w:u w:val="thick"/>
        </w:rPr>
        <w:t>Competencies</w:t>
      </w:r>
    </w:p>
    <w:p>
      <w:pPr>
        <w:spacing w:line="228" w:lineRule="exact" w:before="0"/>
        <w:ind w:left="260" w:right="6469" w:firstLine="0"/>
        <w:jc w:val="left"/>
        <w:rPr>
          <w:i/>
          <w:sz w:val="20"/>
        </w:rPr>
      </w:pPr>
      <w:r>
        <w:rPr>
          <w:i/>
          <w:sz w:val="20"/>
        </w:rPr>
        <w:t>Performance Competencies</w:t>
      </w:r>
    </w:p>
    <w:p>
      <w:pPr>
        <w:pStyle w:val="ListParagraph"/>
        <w:numPr>
          <w:ilvl w:val="0"/>
          <w:numId w:val="18"/>
        </w:numPr>
        <w:tabs>
          <w:tab w:pos="712" w:val="left" w:leader="none"/>
        </w:tabs>
        <w:spacing w:line="245" w:lineRule="exact" w:before="0" w:after="0"/>
        <w:ind w:left="711" w:right="0" w:hanging="451"/>
        <w:jc w:val="left"/>
        <w:rPr>
          <w:sz w:val="20"/>
        </w:rPr>
      </w:pPr>
      <w:r>
        <w:rPr>
          <w:sz w:val="20"/>
        </w:rPr>
        <w:t>answer questions</w:t>
      </w:r>
      <w:r>
        <w:rPr>
          <w:spacing w:val="-11"/>
          <w:sz w:val="20"/>
        </w:rPr>
        <w:t> </w:t>
      </w:r>
      <w:r>
        <w:rPr>
          <w:sz w:val="20"/>
        </w:rPr>
        <w:t>effectively</w:t>
      </w:r>
    </w:p>
    <w:p>
      <w:pPr>
        <w:pStyle w:val="ListParagraph"/>
        <w:numPr>
          <w:ilvl w:val="0"/>
          <w:numId w:val="18"/>
        </w:numPr>
        <w:tabs>
          <w:tab w:pos="712" w:val="left" w:leader="none"/>
        </w:tabs>
        <w:spacing w:line="245" w:lineRule="exact" w:before="0" w:after="0"/>
        <w:ind w:left="711" w:right="0" w:hanging="451"/>
        <w:jc w:val="left"/>
        <w:rPr>
          <w:sz w:val="20"/>
        </w:rPr>
      </w:pPr>
      <w:r>
        <w:rPr>
          <w:sz w:val="20"/>
        </w:rPr>
        <w:t>arguments are persuasive and relevant to</w:t>
      </w:r>
      <w:r>
        <w:rPr>
          <w:spacing w:val="-18"/>
          <w:sz w:val="20"/>
        </w:rPr>
        <w:t> </w:t>
      </w:r>
      <w:r>
        <w:rPr>
          <w:sz w:val="20"/>
        </w:rPr>
        <w:t>topic</w:t>
      </w:r>
    </w:p>
    <w:p>
      <w:pPr>
        <w:pStyle w:val="ListParagraph"/>
        <w:numPr>
          <w:ilvl w:val="0"/>
          <w:numId w:val="18"/>
        </w:numPr>
        <w:tabs>
          <w:tab w:pos="712" w:val="left" w:leader="none"/>
        </w:tabs>
        <w:spacing w:line="244" w:lineRule="exact" w:before="0" w:after="0"/>
        <w:ind w:left="711" w:right="0" w:hanging="451"/>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712" w:val="left" w:leader="none"/>
        </w:tabs>
        <w:spacing w:line="244" w:lineRule="exact" w:before="0" w:after="0"/>
        <w:ind w:left="711" w:right="0" w:hanging="451"/>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712" w:val="left" w:leader="none"/>
        </w:tabs>
        <w:spacing w:line="240" w:lineRule="auto" w:before="0" w:after="0"/>
        <w:ind w:left="711" w:right="0" w:hanging="451"/>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712" w:val="left" w:leader="none"/>
        </w:tabs>
        <w:spacing w:line="245" w:lineRule="exact" w:before="0" w:after="0"/>
        <w:ind w:left="711" w:right="0" w:hanging="451"/>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712" w:val="left" w:leader="none"/>
        </w:tabs>
        <w:spacing w:line="245" w:lineRule="exact" w:before="0" w:after="0"/>
        <w:ind w:left="711" w:right="0" w:hanging="451"/>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712" w:val="left" w:leader="none"/>
        </w:tabs>
        <w:spacing w:line="240" w:lineRule="auto" w:before="0" w:after="0"/>
        <w:ind w:left="711" w:right="0" w:hanging="451"/>
        <w:jc w:val="left"/>
        <w:rPr>
          <w:sz w:val="20"/>
        </w:rPr>
      </w:pPr>
      <w:r>
        <w:rPr>
          <w:sz w:val="20"/>
        </w:rPr>
        <w:t>explanation is logical and</w:t>
      </w:r>
      <w:r>
        <w:rPr>
          <w:spacing w:val="-12"/>
          <w:sz w:val="20"/>
        </w:rPr>
        <w:t> </w:t>
      </w:r>
      <w:r>
        <w:rPr>
          <w:sz w:val="20"/>
        </w:rPr>
        <w:t>systematic</w:t>
      </w:r>
    </w:p>
    <w:p>
      <w:pPr>
        <w:pStyle w:val="BodyText"/>
        <w:spacing w:before="9"/>
        <w:rPr>
          <w:sz w:val="19"/>
        </w:rPr>
      </w:pPr>
    </w:p>
    <w:p>
      <w:pPr>
        <w:spacing w:before="0"/>
        <w:ind w:left="260" w:right="318" w:firstLine="0"/>
        <w:jc w:val="left"/>
        <w:rPr>
          <w:sz w:val="20"/>
        </w:rPr>
      </w:pPr>
      <w:r>
        <w:rPr>
          <w:b/>
          <w:sz w:val="20"/>
        </w:rPr>
        <w:t>Business Education Curriculum Standard(s)</w:t>
      </w:r>
      <w:r>
        <w:rPr>
          <w:sz w:val="20"/>
        </w:rPr>
        <w:t>:</w:t>
      </w:r>
    </w:p>
    <w:p>
      <w:pPr>
        <w:pStyle w:val="BodyText"/>
        <w:ind w:left="260" w:right="318"/>
      </w:pPr>
      <w:r>
        <w:rPr/>
        <w:t>Communication; Economics and Personal Finance; International Business; Management</w:t>
      </w:r>
    </w:p>
    <w:p>
      <w:pPr>
        <w:pStyle w:val="BodyText"/>
        <w:spacing w:before="2"/>
        <w:rPr>
          <w:sz w:val="17"/>
        </w:rPr>
      </w:pPr>
      <w:r>
        <w:rPr/>
        <w:pict>
          <v:shape style="position:absolute;margin-left:64.391998pt;margin-top:14.096919pt;width:483.35pt;height:137.7pt;mso-position-horizontal-relative:page;mso-position-vertical-relative:paragraph;z-index:11608;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2015 Topic</w:t>
                  </w:r>
                </w:p>
                <w:p>
                  <w:pPr>
                    <w:pStyle w:val="BodyText"/>
                    <w:ind w:left="108" w:right="153"/>
                  </w:pPr>
                  <w:r>
                    <w:rPr/>
                    <w:t>Consumer products sold by brand name companies have been facing increasing challenges throughout the recession as well as the increase in online shopping. Brand loyalty in three categories (food, beverage, and household goods) has decreased for three years (2013 American Pantry Study). The amount of consumers willing to purchase their traditional brands, regardless of whether the brand is on sale or not, has decreased from 33 percent in 2010 to 29 percent in 2012. One of the reasons this is occurring is competition from consumer products private label choices. The 2013 American Pantry Study found that 88 percent of consumers who have become purchasers of private label products will not return to their previous national brand purchases even once the economy has recovered.</w:t>
                  </w:r>
                </w:p>
                <w:p>
                  <w:pPr>
                    <w:pStyle w:val="ListParagraph"/>
                    <w:numPr>
                      <w:ilvl w:val="0"/>
                      <w:numId w:val="222"/>
                    </w:numPr>
                    <w:tabs>
                      <w:tab w:pos="428" w:val="left" w:leader="none"/>
                    </w:tabs>
                    <w:spacing w:line="229" w:lineRule="exact" w:before="0" w:after="0"/>
                    <w:ind w:left="427" w:right="0" w:hanging="319"/>
                    <w:jc w:val="left"/>
                    <w:rPr>
                      <w:sz w:val="20"/>
                    </w:rPr>
                  </w:pPr>
                  <w:r>
                    <w:rPr>
                      <w:sz w:val="20"/>
                    </w:rPr>
                    <w:t>How will this trend positively affect the overall consumer products</w:t>
                  </w:r>
                  <w:r>
                    <w:rPr>
                      <w:spacing w:val="-26"/>
                      <w:sz w:val="20"/>
                    </w:rPr>
                    <w:t> </w:t>
                  </w:r>
                  <w:r>
                    <w:rPr>
                      <w:sz w:val="20"/>
                    </w:rPr>
                    <w:t>industry?</w:t>
                  </w:r>
                </w:p>
                <w:p>
                  <w:pPr>
                    <w:pStyle w:val="ListParagraph"/>
                    <w:numPr>
                      <w:ilvl w:val="0"/>
                      <w:numId w:val="222"/>
                    </w:numPr>
                    <w:tabs>
                      <w:tab w:pos="428" w:val="left" w:leader="none"/>
                    </w:tabs>
                    <w:spacing w:line="229" w:lineRule="exact" w:before="0" w:after="0"/>
                    <w:ind w:left="427" w:right="0" w:hanging="319"/>
                    <w:jc w:val="left"/>
                    <w:rPr>
                      <w:sz w:val="20"/>
                    </w:rPr>
                  </w:pPr>
                  <w:r>
                    <w:rPr>
                      <w:sz w:val="20"/>
                    </w:rPr>
                    <w:t>How will this trend negatively affect the overall consumer products</w:t>
                  </w:r>
                  <w:r>
                    <w:rPr>
                      <w:spacing w:val="-33"/>
                      <w:sz w:val="20"/>
                    </w:rPr>
                    <w:t> </w:t>
                  </w:r>
                  <w:r>
                    <w:rPr>
                      <w:sz w:val="20"/>
                    </w:rPr>
                    <w:t>industry?</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ind w:left="260" w:right="1001"/>
      </w:pPr>
      <w:r>
        <w:rPr/>
        <w:t>Each chapter may enter one (1) team of two to three (2-3) members who must be from the same school. Participants must be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60" w:right="1084" w:firstLine="0"/>
        <w:jc w:val="left"/>
        <w:rPr>
          <w:b/>
          <w:sz w:val="20"/>
        </w:rPr>
      </w:pPr>
      <w:r>
        <w:rPr>
          <w:b/>
          <w:sz w:val="20"/>
        </w:rPr>
        <w:t>No more than one (1) team member may have competed in this event at a prior Region Leadership Conference.</w:t>
      </w:r>
    </w:p>
    <w:p>
      <w:pPr>
        <w:pStyle w:val="BodyText"/>
        <w:spacing w:before="5"/>
        <w:rPr>
          <w:b/>
          <w:sz w:val="19"/>
        </w:rPr>
      </w:pPr>
    </w:p>
    <w:p>
      <w:pPr>
        <w:pStyle w:val="BodyText"/>
        <w:ind w:left="310" w:right="6469"/>
      </w:pPr>
      <w:r>
        <w:rPr/>
        <w:t>It is the responsibility of the:</w:t>
      </w:r>
    </w:p>
    <w:p>
      <w:pPr>
        <w:spacing w:line="228" w:lineRule="exact" w:before="6"/>
        <w:ind w:left="620" w:right="6469" w:firstLine="0"/>
        <w:jc w:val="left"/>
        <w:rPr>
          <w:b/>
          <w:sz w:val="20"/>
        </w:rPr>
      </w:pPr>
      <w:r>
        <w:rPr>
          <w:b/>
          <w:sz w:val="20"/>
          <w:u w:val="single"/>
        </w:rPr>
        <w:t>local chapter adviser</w:t>
      </w:r>
    </w:p>
    <w:p>
      <w:pPr>
        <w:pStyle w:val="ListParagraph"/>
        <w:numPr>
          <w:ilvl w:val="1"/>
          <w:numId w:val="18"/>
        </w:numPr>
        <w:tabs>
          <w:tab w:pos="981" w:val="left" w:leader="none"/>
        </w:tabs>
        <w:spacing w:line="230" w:lineRule="exact" w:before="15" w:after="0"/>
        <w:ind w:left="980" w:right="1582" w:hanging="360"/>
        <w:jc w:val="left"/>
        <w:rPr>
          <w:sz w:val="20"/>
        </w:rPr>
      </w:pPr>
      <w:r>
        <w:rPr>
          <w:sz w:val="20"/>
        </w:rPr>
        <w:t>to pay membership dues for all competitors by the published region deadline </w:t>
      </w:r>
      <w:r>
        <w:rPr>
          <w:spacing w:val="2"/>
          <w:sz w:val="20"/>
        </w:rPr>
        <w:t>and </w:t>
      </w:r>
      <w:r>
        <w:rPr>
          <w:sz w:val="20"/>
        </w:rPr>
        <w:t>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2"/>
        <w:ind w:left="620" w:right="6469" w:firstLine="0"/>
        <w:jc w:val="left"/>
        <w:rPr>
          <w:b/>
          <w:sz w:val="20"/>
        </w:rPr>
      </w:pPr>
      <w:r>
        <w:rPr>
          <w:b/>
          <w:sz w:val="20"/>
          <w:u w:val="single"/>
        </w:rPr>
        <w:t>region adviser</w:t>
      </w:r>
    </w:p>
    <w:p>
      <w:pPr>
        <w:pStyle w:val="ListParagraph"/>
        <w:numPr>
          <w:ilvl w:val="1"/>
          <w:numId w:val="18"/>
        </w:numPr>
        <w:tabs>
          <w:tab w:pos="981" w:val="left" w:leader="none"/>
        </w:tabs>
        <w:spacing w:line="228" w:lineRule="exact" w:before="16" w:after="0"/>
        <w:ind w:left="98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spacing w:after="0" w:line="228" w:lineRule="exact"/>
        <w:jc w:val="left"/>
        <w:rPr>
          <w:sz w:val="20"/>
        </w:rPr>
        <w:sectPr>
          <w:headerReference w:type="default" r:id="rId132"/>
          <w:footerReference w:type="default" r:id="rId133"/>
          <w:pgSz w:w="12240" w:h="15840"/>
          <w:pgMar w:header="1005" w:footer="1092" w:top="1200" w:bottom="1280" w:left="1180" w:right="460"/>
          <w:pgNumType w:start="252"/>
        </w:sectPr>
      </w:pPr>
    </w:p>
    <w:p>
      <w:pPr>
        <w:pStyle w:val="BodyText"/>
        <w:spacing w:before="7"/>
        <w:rPr>
          <w:sz w:val="14"/>
        </w:rPr>
      </w:pPr>
    </w:p>
    <w:p>
      <w:pPr>
        <w:pStyle w:val="Heading3"/>
        <w:spacing w:before="65"/>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0"/>
        <w:ind w:left="220" w:right="1017" w:firstLine="0"/>
        <w:jc w:val="left"/>
        <w:rPr>
          <w:b/>
          <w:sz w:val="20"/>
        </w:rPr>
      </w:pPr>
      <w:r>
        <w:rPr>
          <w:b/>
          <w:sz w:val="20"/>
        </w:rPr>
        <w:t>One team member may repeat and may have entered this event at a prior State Leadership Conference.</w:t>
      </w:r>
    </w:p>
    <w:p>
      <w:pPr>
        <w:pStyle w:val="BodyText"/>
        <w:spacing w:before="7"/>
        <w:rPr>
          <w:b/>
          <w:sz w:val="19"/>
        </w:rPr>
      </w:pPr>
    </w:p>
    <w:p>
      <w:pPr>
        <w:pStyle w:val="BodyText"/>
        <w:ind w:left="27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4"/>
          <w:sz w:val="20"/>
        </w:rPr>
        <w:t> </w:t>
      </w:r>
      <w:r>
        <w:rPr>
          <w:sz w:val="20"/>
        </w:rPr>
        <w:t>attending.</w:t>
      </w:r>
    </w:p>
    <w:p>
      <w:pPr>
        <w:spacing w:line="227"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7" w:hanging="360"/>
        <w:jc w:val="left"/>
        <w:rPr>
          <w:sz w:val="20"/>
        </w:rPr>
      </w:pPr>
      <w:r>
        <w:rPr>
          <w:sz w:val="20"/>
        </w:rPr>
        <w:t>to notify the PA FBLA Executive Director/State Chairman of the change before the deadline date</w:t>
      </w:r>
      <w:r>
        <w:rPr>
          <w:spacing w:val="-31"/>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spacing w:before="1"/>
        <w:rPr>
          <w:u w:val="none"/>
        </w:rPr>
      </w:pPr>
      <w:r>
        <w:rPr>
          <w:u w:val="thick"/>
        </w:rPr>
        <w:t>Region Regulations</w:t>
      </w:r>
    </w:p>
    <w:p>
      <w:pPr>
        <w:pStyle w:val="ListParagraph"/>
        <w:numPr>
          <w:ilvl w:val="0"/>
          <w:numId w:val="223"/>
        </w:numPr>
        <w:tabs>
          <w:tab w:pos="581" w:val="left" w:leader="none"/>
        </w:tabs>
        <w:spacing w:line="240" w:lineRule="auto" w:before="0" w:after="0"/>
        <w:ind w:left="580" w:right="1525" w:hanging="360"/>
        <w:jc w:val="left"/>
        <w:rPr>
          <w:sz w:val="20"/>
        </w:rPr>
      </w:pPr>
      <w:r>
        <w:rPr>
          <w:sz w:val="20"/>
        </w:rPr>
        <w:t>Each team’s presentation must be the result of its own independent work. Facts and working data may be secured from any</w:t>
      </w:r>
      <w:r>
        <w:rPr>
          <w:spacing w:val="-13"/>
          <w:sz w:val="20"/>
        </w:rPr>
        <w:t> </w:t>
      </w:r>
      <w:r>
        <w:rPr>
          <w:sz w:val="20"/>
        </w:rPr>
        <w:t>source.</w:t>
      </w:r>
    </w:p>
    <w:p>
      <w:pPr>
        <w:pStyle w:val="BodyText"/>
        <w:spacing w:before="9"/>
        <w:rPr>
          <w:sz w:val="19"/>
        </w:rPr>
      </w:pPr>
    </w:p>
    <w:p>
      <w:pPr>
        <w:pStyle w:val="ListParagraph"/>
        <w:numPr>
          <w:ilvl w:val="0"/>
          <w:numId w:val="223"/>
        </w:numPr>
        <w:tabs>
          <w:tab w:pos="581" w:val="left" w:leader="none"/>
        </w:tabs>
        <w:spacing w:line="240" w:lineRule="auto" w:before="1" w:after="0"/>
        <w:ind w:left="580" w:right="989" w:hanging="360"/>
        <w:jc w:val="left"/>
        <w:rPr>
          <w:sz w:val="20"/>
        </w:rPr>
      </w:pPr>
      <w:r>
        <w:rPr>
          <w:sz w:val="20"/>
        </w:rPr>
        <w:t>The student members, not the advisers, must prepare presentations. All members of the team must participate in the advance research of the topic and in the actual</w:t>
      </w:r>
      <w:r>
        <w:rPr>
          <w:spacing w:val="-16"/>
          <w:sz w:val="20"/>
        </w:rPr>
        <w:t> </w:t>
      </w:r>
      <w:r>
        <w:rPr>
          <w:sz w:val="20"/>
        </w:rPr>
        <w:t>presentation.</w:t>
      </w:r>
    </w:p>
    <w:p>
      <w:pPr>
        <w:pStyle w:val="BodyText"/>
      </w:pPr>
    </w:p>
    <w:p>
      <w:pPr>
        <w:pStyle w:val="ListParagraph"/>
        <w:numPr>
          <w:ilvl w:val="0"/>
          <w:numId w:val="223"/>
        </w:numPr>
        <w:tabs>
          <w:tab w:pos="581" w:val="left" w:leader="none"/>
        </w:tabs>
        <w:spacing w:line="240" w:lineRule="auto" w:before="1" w:after="0"/>
        <w:ind w:left="580" w:right="1581" w:hanging="360"/>
        <w:jc w:val="left"/>
        <w:rPr>
          <w:sz w:val="20"/>
        </w:rPr>
      </w:pPr>
      <w:r>
        <w:rPr>
          <w:sz w:val="20"/>
        </w:rPr>
        <w:t>Teams will be permitted to bring prepared notes to the presentation. No materials will be provided at the conference for the</w:t>
      </w:r>
      <w:r>
        <w:rPr>
          <w:spacing w:val="-12"/>
          <w:sz w:val="20"/>
        </w:rPr>
        <w:t> </w:t>
      </w:r>
      <w:r>
        <w:rPr>
          <w:sz w:val="20"/>
        </w:rPr>
        <w:t>competitors.</w:t>
      </w:r>
    </w:p>
    <w:p>
      <w:pPr>
        <w:pStyle w:val="BodyText"/>
        <w:spacing w:before="9"/>
        <w:rPr>
          <w:sz w:val="19"/>
        </w:rPr>
      </w:pPr>
    </w:p>
    <w:p>
      <w:pPr>
        <w:pStyle w:val="ListParagraph"/>
        <w:numPr>
          <w:ilvl w:val="0"/>
          <w:numId w:val="223"/>
        </w:numPr>
        <w:tabs>
          <w:tab w:pos="581" w:val="left" w:leader="none"/>
        </w:tabs>
        <w:spacing w:line="240" w:lineRule="auto" w:before="1" w:after="0"/>
        <w:ind w:left="580" w:right="0" w:hanging="360"/>
        <w:jc w:val="left"/>
        <w:rPr>
          <w:sz w:val="20"/>
        </w:rPr>
      </w:pPr>
      <w:r>
        <w:rPr>
          <w:sz w:val="20"/>
        </w:rPr>
        <w:t>No microphone or lectern/podium will be</w:t>
      </w:r>
      <w:r>
        <w:rPr>
          <w:spacing w:val="-17"/>
          <w:sz w:val="20"/>
        </w:rPr>
        <w:t> </w:t>
      </w:r>
      <w:r>
        <w:rPr>
          <w:sz w:val="20"/>
        </w:rPr>
        <w:t>used.</w:t>
      </w:r>
    </w:p>
    <w:p>
      <w:pPr>
        <w:pStyle w:val="BodyText"/>
        <w:spacing w:before="4"/>
        <w:rPr>
          <w:sz w:val="24"/>
        </w:rPr>
      </w:pPr>
    </w:p>
    <w:p>
      <w:pPr>
        <w:pStyle w:val="Heading3"/>
        <w:spacing w:before="1"/>
        <w:rPr>
          <w:u w:val="none"/>
        </w:rPr>
      </w:pPr>
      <w:r>
        <w:rPr>
          <w:u w:val="thick"/>
        </w:rPr>
        <w:t>State Regulations</w:t>
      </w:r>
    </w:p>
    <w:p>
      <w:pPr>
        <w:pStyle w:val="ListParagraph"/>
        <w:numPr>
          <w:ilvl w:val="0"/>
          <w:numId w:val="224"/>
        </w:numPr>
        <w:tabs>
          <w:tab w:pos="581" w:val="left" w:leader="none"/>
        </w:tabs>
        <w:spacing w:line="240" w:lineRule="auto" w:before="0" w:after="0"/>
        <w:ind w:left="580" w:right="987" w:hanging="360"/>
        <w:jc w:val="left"/>
        <w:rPr>
          <w:sz w:val="20"/>
        </w:rPr>
      </w:pPr>
      <w:r>
        <w:rPr>
          <w:sz w:val="20"/>
        </w:rPr>
        <w:t>Each team’s presentation must be the result of its own independent work. Facts or working data may be secured from any</w:t>
      </w:r>
      <w:r>
        <w:rPr>
          <w:spacing w:val="-9"/>
          <w:sz w:val="20"/>
        </w:rPr>
        <w:t> </w:t>
      </w:r>
      <w:r>
        <w:rPr>
          <w:sz w:val="20"/>
        </w:rPr>
        <w:t>source.</w:t>
      </w:r>
    </w:p>
    <w:p>
      <w:pPr>
        <w:pStyle w:val="BodyText"/>
      </w:pPr>
    </w:p>
    <w:p>
      <w:pPr>
        <w:pStyle w:val="ListParagraph"/>
        <w:numPr>
          <w:ilvl w:val="0"/>
          <w:numId w:val="224"/>
        </w:numPr>
        <w:tabs>
          <w:tab w:pos="581" w:val="left" w:leader="none"/>
        </w:tabs>
        <w:spacing w:line="240" w:lineRule="auto" w:before="1" w:after="0"/>
        <w:ind w:left="580" w:right="989" w:hanging="360"/>
        <w:jc w:val="left"/>
        <w:rPr>
          <w:sz w:val="20"/>
        </w:rPr>
      </w:pPr>
      <w:r>
        <w:rPr>
          <w:sz w:val="20"/>
        </w:rPr>
        <w:t>The student members, not the advisers, must prepare presentations. All members of the team must participate in the advance research of the topic and in the actual</w:t>
      </w:r>
      <w:r>
        <w:rPr>
          <w:spacing w:val="-17"/>
          <w:sz w:val="20"/>
        </w:rPr>
        <w:t> </w:t>
      </w:r>
      <w:r>
        <w:rPr>
          <w:sz w:val="20"/>
        </w:rPr>
        <w:t>presentation.</w:t>
      </w:r>
    </w:p>
    <w:p>
      <w:pPr>
        <w:pStyle w:val="BodyText"/>
        <w:spacing w:before="9"/>
        <w:rPr>
          <w:sz w:val="19"/>
        </w:rPr>
      </w:pPr>
    </w:p>
    <w:p>
      <w:pPr>
        <w:pStyle w:val="ListParagraph"/>
        <w:numPr>
          <w:ilvl w:val="0"/>
          <w:numId w:val="224"/>
        </w:numPr>
        <w:tabs>
          <w:tab w:pos="581" w:val="left" w:leader="none"/>
        </w:tabs>
        <w:spacing w:line="240" w:lineRule="auto" w:before="1" w:after="0"/>
        <w:ind w:left="580" w:right="1581" w:hanging="360"/>
        <w:jc w:val="left"/>
        <w:rPr>
          <w:sz w:val="20"/>
        </w:rPr>
      </w:pPr>
      <w:r>
        <w:rPr>
          <w:sz w:val="20"/>
        </w:rPr>
        <w:t>Teams will be permitted to bring prepared notes to the presentation. No materials will be provided at the conference for the</w:t>
      </w:r>
      <w:r>
        <w:rPr>
          <w:spacing w:val="-12"/>
          <w:sz w:val="20"/>
        </w:rPr>
        <w:t> </w:t>
      </w:r>
      <w:r>
        <w:rPr>
          <w:sz w:val="20"/>
        </w:rPr>
        <w:t>competitors.</w:t>
      </w:r>
    </w:p>
    <w:p>
      <w:pPr>
        <w:pStyle w:val="BodyText"/>
      </w:pPr>
    </w:p>
    <w:p>
      <w:pPr>
        <w:pStyle w:val="ListParagraph"/>
        <w:numPr>
          <w:ilvl w:val="0"/>
          <w:numId w:val="224"/>
        </w:numPr>
        <w:tabs>
          <w:tab w:pos="581" w:val="left" w:leader="none"/>
        </w:tabs>
        <w:spacing w:line="240" w:lineRule="auto" w:before="1" w:after="0"/>
        <w:ind w:left="580" w:right="0" w:hanging="360"/>
        <w:jc w:val="left"/>
        <w:rPr>
          <w:sz w:val="20"/>
        </w:rPr>
      </w:pPr>
      <w:r>
        <w:rPr>
          <w:sz w:val="20"/>
        </w:rPr>
        <w:t>No microphone or lectern/podium will be</w:t>
      </w:r>
      <w:r>
        <w:rPr>
          <w:spacing w:val="-17"/>
          <w:sz w:val="20"/>
        </w:rPr>
        <w:t> </w:t>
      </w:r>
      <w:r>
        <w:rPr>
          <w:sz w:val="20"/>
        </w:rPr>
        <w:t>used.</w:t>
      </w:r>
    </w:p>
    <w:p>
      <w:pPr>
        <w:pStyle w:val="BodyText"/>
        <w:spacing w:before="2"/>
      </w:pPr>
    </w:p>
    <w:p>
      <w:pPr>
        <w:pStyle w:val="Heading3"/>
        <w:spacing w:before="1"/>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ListParagraph"/>
        <w:numPr>
          <w:ilvl w:val="0"/>
          <w:numId w:val="225"/>
        </w:numPr>
        <w:tabs>
          <w:tab w:pos="581" w:val="left" w:leader="none"/>
        </w:tabs>
        <w:spacing w:line="240" w:lineRule="auto" w:before="1" w:after="0"/>
        <w:ind w:left="580" w:right="0" w:hanging="360"/>
        <w:jc w:val="left"/>
        <w:rPr>
          <w:sz w:val="20"/>
        </w:rPr>
      </w:pPr>
      <w:r>
        <w:rPr>
          <w:sz w:val="20"/>
        </w:rPr>
        <w:t>There will be only one round of</w:t>
      </w:r>
      <w:r>
        <w:rPr>
          <w:spacing w:val="-19"/>
          <w:sz w:val="20"/>
        </w:rPr>
        <w:t> </w:t>
      </w:r>
      <w:r>
        <w:rPr>
          <w:sz w:val="20"/>
        </w:rPr>
        <w:t>competition.</w:t>
      </w:r>
    </w:p>
    <w:p>
      <w:pPr>
        <w:pStyle w:val="BodyText"/>
        <w:spacing w:before="1"/>
      </w:pPr>
    </w:p>
    <w:p>
      <w:pPr>
        <w:pStyle w:val="ListParagraph"/>
        <w:numPr>
          <w:ilvl w:val="0"/>
          <w:numId w:val="225"/>
        </w:numPr>
        <w:tabs>
          <w:tab w:pos="581" w:val="left" w:leader="none"/>
        </w:tabs>
        <w:spacing w:line="240" w:lineRule="auto" w:before="0" w:after="0"/>
        <w:ind w:left="580" w:right="0" w:hanging="360"/>
        <w:jc w:val="left"/>
        <w:rPr>
          <w:sz w:val="20"/>
        </w:rPr>
      </w:pPr>
      <w:r>
        <w:rPr>
          <w:sz w:val="20"/>
        </w:rPr>
        <w:t>Each team will consist of two to three (2-3)</w:t>
      </w:r>
      <w:r>
        <w:rPr>
          <w:spacing w:val="-20"/>
          <w:sz w:val="20"/>
        </w:rPr>
        <w:t> </w:t>
      </w:r>
      <w:r>
        <w:rPr>
          <w:sz w:val="20"/>
        </w:rPr>
        <w:t>members.</w:t>
      </w:r>
    </w:p>
    <w:p>
      <w:pPr>
        <w:pStyle w:val="BodyText"/>
        <w:spacing w:before="9"/>
        <w:rPr>
          <w:sz w:val="19"/>
        </w:rPr>
      </w:pPr>
    </w:p>
    <w:p>
      <w:pPr>
        <w:pStyle w:val="ListParagraph"/>
        <w:numPr>
          <w:ilvl w:val="0"/>
          <w:numId w:val="225"/>
        </w:numPr>
        <w:tabs>
          <w:tab w:pos="581" w:val="left" w:leader="none"/>
        </w:tabs>
        <w:spacing w:line="240" w:lineRule="auto" w:before="1" w:after="0"/>
        <w:ind w:left="580" w:right="0" w:hanging="360"/>
        <w:jc w:val="left"/>
        <w:rPr>
          <w:sz w:val="20"/>
        </w:rPr>
      </w:pPr>
      <w:r>
        <w:rPr>
          <w:sz w:val="20"/>
        </w:rPr>
        <w:t>The order of performance will be drawn at random by the region adviser or</w:t>
      </w:r>
      <w:r>
        <w:rPr>
          <w:spacing w:val="-30"/>
          <w:sz w:val="20"/>
        </w:rPr>
        <w:t> </w:t>
      </w:r>
      <w:r>
        <w:rPr>
          <w:sz w:val="20"/>
        </w:rPr>
        <w:t>designee.</w:t>
      </w:r>
    </w:p>
    <w:p>
      <w:pPr>
        <w:pStyle w:val="BodyText"/>
      </w:pPr>
    </w:p>
    <w:p>
      <w:pPr>
        <w:pStyle w:val="ListParagraph"/>
        <w:numPr>
          <w:ilvl w:val="0"/>
          <w:numId w:val="225"/>
        </w:numPr>
        <w:tabs>
          <w:tab w:pos="581" w:val="left" w:leader="none"/>
        </w:tabs>
        <w:spacing w:line="240" w:lineRule="auto" w:before="1" w:after="0"/>
        <w:ind w:left="580" w:right="1270" w:hanging="360"/>
        <w:jc w:val="left"/>
        <w:rPr>
          <w:sz w:val="20"/>
        </w:rPr>
      </w:pPr>
      <w:r>
        <w:rPr>
          <w:sz w:val="20"/>
        </w:rPr>
        <w:t>No reference materials, visual aids, or electronic devices may be brought to or used during the preparation</w:t>
      </w:r>
      <w:r>
        <w:rPr>
          <w:spacing w:val="-32"/>
          <w:sz w:val="20"/>
        </w:rPr>
        <w:t> </w:t>
      </w:r>
      <w:r>
        <w:rPr>
          <w:sz w:val="20"/>
        </w:rPr>
        <w:t>or performance.</w:t>
      </w:r>
    </w:p>
    <w:p>
      <w:pPr>
        <w:pStyle w:val="BodyText"/>
      </w:pPr>
    </w:p>
    <w:p>
      <w:pPr>
        <w:pStyle w:val="ListParagraph"/>
        <w:numPr>
          <w:ilvl w:val="0"/>
          <w:numId w:val="225"/>
        </w:numPr>
        <w:tabs>
          <w:tab w:pos="581" w:val="left" w:leader="none"/>
        </w:tabs>
        <w:spacing w:line="240" w:lineRule="auto" w:before="1" w:after="0"/>
        <w:ind w:left="580" w:right="0" w:hanging="360"/>
        <w:jc w:val="left"/>
        <w:rPr>
          <w:sz w:val="20"/>
        </w:rPr>
      </w:pPr>
      <w:r>
        <w:rPr>
          <w:sz w:val="20"/>
        </w:rPr>
        <w:t>Teams</w:t>
      </w:r>
      <w:r>
        <w:rPr>
          <w:spacing w:val="-1"/>
          <w:sz w:val="20"/>
        </w:rPr>
        <w:t> </w:t>
      </w:r>
      <w:r>
        <w:rPr>
          <w:sz w:val="20"/>
        </w:rPr>
        <w:t>will</w:t>
      </w:r>
      <w:r>
        <w:rPr>
          <w:spacing w:val="-4"/>
          <w:sz w:val="20"/>
        </w:rPr>
        <w:t> </w:t>
      </w:r>
      <w:r>
        <w:rPr>
          <w:sz w:val="20"/>
        </w:rPr>
        <w:t>have</w:t>
      </w:r>
      <w:r>
        <w:rPr>
          <w:spacing w:val="-3"/>
          <w:sz w:val="20"/>
        </w:rPr>
        <w:t> </w:t>
      </w:r>
      <w:r>
        <w:rPr>
          <w:sz w:val="20"/>
        </w:rPr>
        <w:t>seven</w:t>
      </w:r>
      <w:r>
        <w:rPr>
          <w:spacing w:val="-4"/>
          <w:sz w:val="20"/>
        </w:rPr>
        <w:t> </w:t>
      </w:r>
      <w:r>
        <w:rPr>
          <w:sz w:val="20"/>
        </w:rPr>
        <w:t>(7) minutes</w:t>
      </w:r>
      <w:r>
        <w:rPr>
          <w:spacing w:val="-4"/>
          <w:sz w:val="20"/>
        </w:rPr>
        <w:t> </w:t>
      </w:r>
      <w:r>
        <w:rPr>
          <w:sz w:val="20"/>
        </w:rPr>
        <w:t>to</w:t>
      </w:r>
      <w:r>
        <w:rPr>
          <w:spacing w:val="-2"/>
          <w:sz w:val="20"/>
        </w:rPr>
        <w:t> </w:t>
      </w:r>
      <w:r>
        <w:rPr>
          <w:sz w:val="20"/>
        </w:rPr>
        <w:t>present</w:t>
      </w:r>
      <w:r>
        <w:rPr>
          <w:spacing w:val="-4"/>
          <w:sz w:val="20"/>
        </w:rPr>
        <w:t> </w:t>
      </w:r>
      <w:r>
        <w:rPr>
          <w:sz w:val="20"/>
        </w:rPr>
        <w:t>both</w:t>
      </w:r>
      <w:r>
        <w:rPr>
          <w:spacing w:val="-5"/>
          <w:sz w:val="20"/>
        </w:rPr>
        <w:t> </w:t>
      </w:r>
      <w:r>
        <w:rPr>
          <w:sz w:val="20"/>
        </w:rPr>
        <w:t>the</w:t>
      </w:r>
      <w:r>
        <w:rPr>
          <w:spacing w:val="-3"/>
          <w:sz w:val="20"/>
        </w:rPr>
        <w:t> </w:t>
      </w:r>
      <w:r>
        <w:rPr>
          <w:sz w:val="20"/>
        </w:rPr>
        <w:t>negative</w:t>
      </w:r>
      <w:r>
        <w:rPr>
          <w:spacing w:val="-3"/>
          <w:sz w:val="20"/>
        </w:rPr>
        <w:t> </w:t>
      </w:r>
      <w:r>
        <w:rPr>
          <w:sz w:val="20"/>
        </w:rPr>
        <w:t>and</w:t>
      </w:r>
      <w:r>
        <w:rPr>
          <w:spacing w:val="-2"/>
          <w:sz w:val="20"/>
        </w:rPr>
        <w:t> </w:t>
      </w:r>
      <w:r>
        <w:rPr>
          <w:sz w:val="20"/>
        </w:rPr>
        <w:t>affirmative</w:t>
      </w:r>
      <w:r>
        <w:rPr>
          <w:spacing w:val="-3"/>
          <w:sz w:val="20"/>
        </w:rPr>
        <w:t> </w:t>
      </w:r>
      <w:r>
        <w:rPr>
          <w:sz w:val="20"/>
        </w:rPr>
        <w:t>sides</w:t>
      </w:r>
      <w:r>
        <w:rPr>
          <w:spacing w:val="-4"/>
          <w:sz w:val="20"/>
        </w:rPr>
        <w:t> </w:t>
      </w:r>
      <w:r>
        <w:rPr>
          <w:sz w:val="20"/>
        </w:rPr>
        <w:t>of</w:t>
      </w:r>
      <w:r>
        <w:rPr>
          <w:spacing w:val="-5"/>
          <w:sz w:val="20"/>
        </w:rPr>
        <w:t> </w:t>
      </w:r>
      <w:r>
        <w:rPr>
          <w:sz w:val="20"/>
        </w:rPr>
        <w:t>the</w:t>
      </w:r>
      <w:r>
        <w:rPr>
          <w:spacing w:val="-3"/>
          <w:sz w:val="20"/>
        </w:rPr>
        <w:t> </w:t>
      </w:r>
      <w:r>
        <w:rPr>
          <w:sz w:val="20"/>
        </w:rPr>
        <w:t>topic.</w:t>
      </w:r>
    </w:p>
    <w:p>
      <w:pPr>
        <w:pStyle w:val="BodyText"/>
        <w:spacing w:before="9"/>
        <w:rPr>
          <w:sz w:val="19"/>
        </w:rPr>
      </w:pPr>
    </w:p>
    <w:p>
      <w:pPr>
        <w:pStyle w:val="ListParagraph"/>
        <w:numPr>
          <w:ilvl w:val="0"/>
          <w:numId w:val="225"/>
        </w:numPr>
        <w:tabs>
          <w:tab w:pos="581" w:val="left" w:leader="none"/>
        </w:tabs>
        <w:spacing w:line="240" w:lineRule="auto" w:before="1" w:after="0"/>
        <w:ind w:left="580" w:right="0" w:hanging="360"/>
        <w:jc w:val="left"/>
        <w:rPr>
          <w:sz w:val="20"/>
        </w:rPr>
      </w:pPr>
      <w:r>
        <w:rPr>
          <w:sz w:val="20"/>
        </w:rPr>
        <w:t>All team members must participate in the</w:t>
      </w:r>
      <w:r>
        <w:rPr>
          <w:spacing w:val="-22"/>
          <w:sz w:val="20"/>
        </w:rPr>
        <w:t> </w:t>
      </w:r>
      <w:r>
        <w:rPr>
          <w:sz w:val="20"/>
        </w:rPr>
        <w:t>presentation.</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225"/>
        </w:numPr>
        <w:tabs>
          <w:tab w:pos="581" w:val="left" w:leader="none"/>
        </w:tabs>
        <w:spacing w:line="240" w:lineRule="auto" w:before="1" w:after="0"/>
        <w:ind w:left="580" w:right="1168" w:hanging="360"/>
        <w:jc w:val="left"/>
        <w:rPr>
          <w:sz w:val="20"/>
        </w:rPr>
      </w:pPr>
      <w:r>
        <w:rPr>
          <w:sz w:val="20"/>
        </w:rPr>
        <w:t>Teams should introduce themselves, describe the situation, make their recommendations, and summarize</w:t>
      </w:r>
      <w:r>
        <w:rPr>
          <w:spacing w:val="-31"/>
          <w:sz w:val="20"/>
        </w:rPr>
        <w:t> </w:t>
      </w:r>
      <w:r>
        <w:rPr>
          <w:sz w:val="20"/>
        </w:rPr>
        <w:t>their case.</w:t>
      </w:r>
    </w:p>
    <w:p>
      <w:pPr>
        <w:pStyle w:val="BodyText"/>
        <w:spacing w:before="9"/>
        <w:rPr>
          <w:sz w:val="19"/>
        </w:rPr>
      </w:pPr>
    </w:p>
    <w:p>
      <w:pPr>
        <w:pStyle w:val="ListParagraph"/>
        <w:numPr>
          <w:ilvl w:val="0"/>
          <w:numId w:val="225"/>
        </w:numPr>
        <w:tabs>
          <w:tab w:pos="581" w:val="left" w:leader="none"/>
        </w:tabs>
        <w:spacing w:line="240" w:lineRule="auto" w:before="1" w:after="0"/>
        <w:ind w:left="580" w:right="1033" w:hanging="360"/>
        <w:jc w:val="left"/>
        <w:rPr>
          <w:sz w:val="20"/>
        </w:rPr>
      </w:pPr>
      <w:r>
        <w:rPr>
          <w:sz w:val="20"/>
        </w:rPr>
        <w:t>At the end of six (6) minutes, a timekeeper will stand until noticed and hold up a colored time card indicating one minute is left, and at seven (7) minutes the timekeeper will stand and hold up a colored time card</w:t>
      </w:r>
      <w:r>
        <w:rPr>
          <w:spacing w:val="-33"/>
          <w:sz w:val="20"/>
        </w:rPr>
        <w:t> </w:t>
      </w:r>
      <w:r>
        <w:rPr>
          <w:sz w:val="20"/>
        </w:rPr>
        <w:t>indicating time is up. When the presentation is finished, the time used will be recorded, noting a deduction of five (5) points for any presentation over seven (7)</w:t>
      </w:r>
      <w:r>
        <w:rPr>
          <w:spacing w:val="-12"/>
          <w:sz w:val="20"/>
        </w:rPr>
        <w:t> </w:t>
      </w:r>
      <w:r>
        <w:rPr>
          <w:sz w:val="20"/>
        </w:rPr>
        <w:t>minutes.</w:t>
      </w:r>
    </w:p>
    <w:p>
      <w:pPr>
        <w:pStyle w:val="BodyText"/>
        <w:spacing w:before="9"/>
        <w:rPr>
          <w:sz w:val="19"/>
        </w:rPr>
      </w:pPr>
    </w:p>
    <w:p>
      <w:pPr>
        <w:pStyle w:val="ListParagraph"/>
        <w:numPr>
          <w:ilvl w:val="0"/>
          <w:numId w:val="225"/>
        </w:numPr>
        <w:tabs>
          <w:tab w:pos="581" w:val="left" w:leader="none"/>
        </w:tabs>
        <w:spacing w:line="240" w:lineRule="auto" w:before="1" w:after="0"/>
        <w:ind w:left="580" w:right="0" w:hanging="360"/>
        <w:jc w:val="left"/>
        <w:rPr>
          <w:sz w:val="20"/>
        </w:rPr>
      </w:pPr>
      <w:r>
        <w:rPr>
          <w:sz w:val="20"/>
        </w:rPr>
        <w:t>Following each oral presentation, the judges will conduct a three (3) minute question and answer</w:t>
      </w:r>
      <w:r>
        <w:rPr>
          <w:spacing w:val="-33"/>
          <w:sz w:val="20"/>
        </w:rPr>
        <w:t> </w:t>
      </w:r>
      <w:r>
        <w:rPr>
          <w:sz w:val="20"/>
        </w:rPr>
        <w:t>period.</w:t>
      </w:r>
    </w:p>
    <w:p>
      <w:pPr>
        <w:pStyle w:val="BodyText"/>
        <w:spacing w:before="5"/>
      </w:pPr>
    </w:p>
    <w:p>
      <w:pPr>
        <w:spacing w:before="0"/>
        <w:ind w:left="580" w:right="1171" w:hanging="360"/>
        <w:jc w:val="left"/>
        <w:rPr>
          <w:b/>
          <w:sz w:val="20"/>
        </w:rPr>
      </w:pPr>
      <w:r>
        <w:rPr>
          <w:b/>
          <w:sz w:val="20"/>
        </w:rPr>
        <w:t>10. 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oral presentation areas until he or she is in compliance.</w:t>
      </w:r>
    </w:p>
    <w:p>
      <w:pPr>
        <w:pStyle w:val="BodyText"/>
        <w:spacing w:before="9"/>
        <w:rPr>
          <w:b/>
          <w:sz w:val="19"/>
        </w:rPr>
      </w:pPr>
    </w:p>
    <w:p>
      <w:pPr>
        <w:spacing w:line="321" w:lineRule="exact" w:before="0"/>
        <w:ind w:left="220" w:right="1017" w:firstLine="0"/>
        <w:jc w:val="left"/>
        <w:rPr>
          <w:b/>
          <w:sz w:val="28"/>
        </w:rPr>
      </w:pPr>
      <w:r>
        <w:rPr>
          <w:b/>
          <w:sz w:val="28"/>
          <w:u w:val="thick"/>
        </w:rPr>
        <w:t>State Procedure</w:t>
      </w:r>
    </w:p>
    <w:p>
      <w:pPr>
        <w:pStyle w:val="BodyText"/>
        <w:spacing w:line="229" w:lineRule="exact"/>
        <w:ind w:left="220" w:right="1017"/>
      </w:pPr>
      <w:r>
        <w:rPr/>
        <w:t>The following procedures must be used:</w:t>
      </w:r>
    </w:p>
    <w:p>
      <w:pPr>
        <w:pStyle w:val="BodyText"/>
        <w:spacing w:before="9"/>
        <w:rPr>
          <w:sz w:val="19"/>
        </w:rPr>
      </w:pPr>
    </w:p>
    <w:p>
      <w:pPr>
        <w:pStyle w:val="ListParagraph"/>
        <w:numPr>
          <w:ilvl w:val="0"/>
          <w:numId w:val="226"/>
        </w:numPr>
        <w:tabs>
          <w:tab w:pos="581" w:val="left" w:leader="none"/>
        </w:tabs>
        <w:spacing w:line="240" w:lineRule="auto" w:before="1" w:after="0"/>
        <w:ind w:left="580" w:right="1052" w:hanging="360"/>
        <w:jc w:val="left"/>
        <w:rPr>
          <w:sz w:val="20"/>
        </w:rPr>
      </w:pPr>
      <w:r>
        <w:rPr>
          <w:sz w:val="20"/>
        </w:rPr>
        <w:t>A </w:t>
      </w:r>
      <w:r>
        <w:rPr>
          <w:b/>
          <w:sz w:val="20"/>
          <w:u w:val="single"/>
        </w:rPr>
        <w:t>preliminary round </w:t>
      </w:r>
      <w:r>
        <w:rPr>
          <w:sz w:val="20"/>
        </w:rPr>
        <w:t>will be held to determine the top teams in the final round.  All participants will be divided randomly into groups by a member of the state committee, with an equal number of the top participants from each group advancing to the final</w:t>
      </w:r>
      <w:r>
        <w:rPr>
          <w:spacing w:val="-19"/>
          <w:sz w:val="20"/>
        </w:rPr>
        <w:t> </w:t>
      </w:r>
      <w:r>
        <w:rPr>
          <w:sz w:val="20"/>
        </w:rPr>
        <w:t>round.</w:t>
      </w:r>
    </w:p>
    <w:p>
      <w:pPr>
        <w:pStyle w:val="ListParagraph"/>
        <w:numPr>
          <w:ilvl w:val="1"/>
          <w:numId w:val="226"/>
        </w:numPr>
        <w:tabs>
          <w:tab w:pos="941" w:val="left" w:leader="none"/>
        </w:tabs>
        <w:spacing w:line="244" w:lineRule="exact" w:before="0" w:after="0"/>
        <w:ind w:left="940" w:right="0" w:hanging="360"/>
        <w:jc w:val="left"/>
        <w:rPr>
          <w:sz w:val="20"/>
        </w:rPr>
      </w:pPr>
      <w:r>
        <w:rPr>
          <w:sz w:val="20"/>
        </w:rPr>
        <w:t>The order of performance will be drawn at random by a member of the state</w:t>
      </w:r>
      <w:r>
        <w:rPr>
          <w:spacing w:val="-28"/>
          <w:sz w:val="20"/>
        </w:rPr>
        <w:t> </w:t>
      </w:r>
      <w:r>
        <w:rPr>
          <w:sz w:val="20"/>
        </w:rPr>
        <w:t>committee.</w:t>
      </w:r>
    </w:p>
    <w:p>
      <w:pPr>
        <w:pStyle w:val="ListParagraph"/>
        <w:numPr>
          <w:ilvl w:val="1"/>
          <w:numId w:val="226"/>
        </w:numPr>
        <w:tabs>
          <w:tab w:pos="941" w:val="left" w:leader="none"/>
        </w:tabs>
        <w:spacing w:line="240" w:lineRule="auto" w:before="0" w:after="0"/>
        <w:ind w:left="940" w:right="1083" w:hanging="360"/>
        <w:jc w:val="left"/>
        <w:rPr>
          <w:sz w:val="20"/>
        </w:rPr>
      </w:pPr>
      <w:r>
        <w:rPr>
          <w:sz w:val="20"/>
        </w:rPr>
        <w:t>In preliminary rounds, the competitive events coordinator has the discretion to determine if there will be</w:t>
      </w:r>
      <w:r>
        <w:rPr>
          <w:spacing w:val="-32"/>
          <w:sz w:val="20"/>
        </w:rPr>
        <w:t> </w:t>
      </w:r>
      <w:r>
        <w:rPr>
          <w:sz w:val="20"/>
        </w:rPr>
        <w:t>1, 2,</w:t>
      </w:r>
      <w:r>
        <w:rPr>
          <w:spacing w:val="-2"/>
          <w:sz w:val="20"/>
        </w:rPr>
        <w:t> </w:t>
      </w:r>
      <w:r>
        <w:rPr>
          <w:sz w:val="20"/>
        </w:rPr>
        <w:t>or</w:t>
      </w:r>
      <w:r>
        <w:rPr>
          <w:spacing w:val="-4"/>
          <w:sz w:val="20"/>
        </w:rPr>
        <w:t> </w:t>
      </w:r>
      <w:r>
        <w:rPr>
          <w:sz w:val="20"/>
        </w:rPr>
        <w:t>3</w:t>
      </w:r>
      <w:r>
        <w:rPr>
          <w:spacing w:val="-1"/>
          <w:sz w:val="20"/>
        </w:rPr>
        <w:t> </w:t>
      </w:r>
      <w:r>
        <w:rPr>
          <w:sz w:val="20"/>
        </w:rPr>
        <w:t>rooms</w:t>
      </w:r>
      <w:r>
        <w:rPr>
          <w:spacing w:val="-3"/>
          <w:sz w:val="20"/>
        </w:rPr>
        <w:t> </w:t>
      </w:r>
      <w:r>
        <w:rPr>
          <w:sz w:val="20"/>
        </w:rPr>
        <w:t>and</w:t>
      </w:r>
      <w:r>
        <w:rPr>
          <w:spacing w:val="-1"/>
          <w:sz w:val="20"/>
        </w:rPr>
        <w:t> </w:t>
      </w:r>
      <w:r>
        <w:rPr>
          <w:sz w:val="20"/>
        </w:rPr>
        <w:t>from</w:t>
      </w:r>
      <w:r>
        <w:rPr>
          <w:spacing w:val="-6"/>
          <w:sz w:val="20"/>
        </w:rPr>
        <w:t> </w:t>
      </w:r>
      <w:r>
        <w:rPr>
          <w:sz w:val="20"/>
        </w:rPr>
        <w:t>each</w:t>
      </w:r>
      <w:r>
        <w:rPr>
          <w:spacing w:val="-3"/>
          <w:sz w:val="20"/>
        </w:rPr>
        <w:t> </w:t>
      </w:r>
      <w:r>
        <w:rPr>
          <w:sz w:val="20"/>
        </w:rPr>
        <w:t>group</w:t>
      </w:r>
      <w:r>
        <w:rPr>
          <w:spacing w:val="-1"/>
          <w:sz w:val="20"/>
        </w:rPr>
        <w:t> </w:t>
      </w:r>
      <w:r>
        <w:rPr>
          <w:sz w:val="20"/>
        </w:rPr>
        <w:t>an</w:t>
      </w:r>
      <w:r>
        <w:rPr>
          <w:spacing w:val="-3"/>
          <w:sz w:val="20"/>
        </w:rPr>
        <w:t> </w:t>
      </w:r>
      <w:r>
        <w:rPr>
          <w:sz w:val="20"/>
        </w:rPr>
        <w:t>equal</w:t>
      </w:r>
      <w:r>
        <w:rPr>
          <w:spacing w:val="-2"/>
          <w:sz w:val="20"/>
        </w:rPr>
        <w:t> </w:t>
      </w:r>
      <w:r>
        <w:rPr>
          <w:sz w:val="20"/>
        </w:rPr>
        <w:t>number</w:t>
      </w:r>
      <w:r>
        <w:rPr>
          <w:spacing w:val="-1"/>
          <w:sz w:val="20"/>
        </w:rPr>
        <w:t> </w:t>
      </w:r>
      <w:r>
        <w:rPr>
          <w:sz w:val="20"/>
        </w:rPr>
        <w:t>of</w:t>
      </w:r>
      <w:r>
        <w:rPr>
          <w:spacing w:val="-4"/>
          <w:sz w:val="20"/>
        </w:rPr>
        <w:t> </w:t>
      </w:r>
      <w:r>
        <w:rPr>
          <w:sz w:val="20"/>
        </w:rPr>
        <w:t>participants</w:t>
      </w:r>
      <w:r>
        <w:rPr>
          <w:spacing w:val="-1"/>
          <w:sz w:val="20"/>
        </w:rPr>
        <w:t> </w:t>
      </w:r>
      <w:r>
        <w:rPr>
          <w:sz w:val="20"/>
        </w:rPr>
        <w:t>will</w:t>
      </w:r>
      <w:r>
        <w:rPr>
          <w:spacing w:val="-3"/>
          <w:sz w:val="20"/>
        </w:rPr>
        <w:t> </w:t>
      </w:r>
      <w:r>
        <w:rPr>
          <w:sz w:val="20"/>
        </w:rPr>
        <w:t>advance</w:t>
      </w:r>
      <w:r>
        <w:rPr>
          <w:spacing w:val="-2"/>
          <w:sz w:val="20"/>
        </w:rPr>
        <w:t> </w:t>
      </w:r>
      <w:r>
        <w:rPr>
          <w:sz w:val="20"/>
        </w:rPr>
        <w:t>to</w:t>
      </w:r>
      <w:r>
        <w:rPr>
          <w:spacing w:val="-1"/>
          <w:sz w:val="20"/>
        </w:rPr>
        <w:t> </w:t>
      </w:r>
      <w:r>
        <w:rPr>
          <w:sz w:val="20"/>
        </w:rPr>
        <w:t>the</w:t>
      </w:r>
      <w:r>
        <w:rPr>
          <w:spacing w:val="-2"/>
          <w:sz w:val="20"/>
        </w:rPr>
        <w:t> </w:t>
      </w:r>
      <w:r>
        <w:rPr>
          <w:sz w:val="20"/>
        </w:rPr>
        <w:t>final</w:t>
      </w:r>
      <w:r>
        <w:rPr>
          <w:spacing w:val="-2"/>
          <w:sz w:val="20"/>
        </w:rPr>
        <w:t> </w:t>
      </w:r>
      <w:r>
        <w:rPr>
          <w:sz w:val="20"/>
        </w:rPr>
        <w:t>round.</w:t>
      </w:r>
    </w:p>
    <w:p>
      <w:pPr>
        <w:pStyle w:val="ListParagraph"/>
        <w:numPr>
          <w:ilvl w:val="1"/>
          <w:numId w:val="226"/>
        </w:numPr>
        <w:tabs>
          <w:tab w:pos="941" w:val="left" w:leader="none"/>
        </w:tabs>
        <w:spacing w:line="240" w:lineRule="auto" w:before="0" w:after="0"/>
        <w:ind w:left="940" w:right="0" w:hanging="360"/>
        <w:jc w:val="left"/>
        <w:rPr>
          <w:sz w:val="20"/>
        </w:rPr>
      </w:pPr>
      <w:r>
        <w:rPr>
          <w:sz w:val="20"/>
        </w:rPr>
        <w:t>Based on the judges’ scores, up to twelve (12) teams will be posted and will compete in the final</w:t>
      </w:r>
      <w:r>
        <w:rPr>
          <w:spacing w:val="-26"/>
          <w:sz w:val="20"/>
        </w:rPr>
        <w:t> </w:t>
      </w:r>
      <w:r>
        <w:rPr>
          <w:sz w:val="20"/>
        </w:rPr>
        <w:t>round.</w:t>
      </w:r>
    </w:p>
    <w:p>
      <w:pPr>
        <w:pStyle w:val="BodyText"/>
      </w:pPr>
    </w:p>
    <w:p>
      <w:pPr>
        <w:pStyle w:val="ListParagraph"/>
        <w:numPr>
          <w:ilvl w:val="0"/>
          <w:numId w:val="226"/>
        </w:numPr>
        <w:tabs>
          <w:tab w:pos="581" w:val="left" w:leader="none"/>
        </w:tabs>
        <w:spacing w:line="240" w:lineRule="auto" w:before="0" w:after="0"/>
        <w:ind w:left="580" w:right="1240" w:hanging="360"/>
        <w:jc w:val="left"/>
        <w:rPr>
          <w:sz w:val="20"/>
        </w:rPr>
      </w:pPr>
      <w:r>
        <w:rPr>
          <w:sz w:val="20"/>
        </w:rPr>
        <w:t>At the State Leadership Conference, the chapter adviser must confirm the students’ participation in</w:t>
      </w:r>
      <w:r>
        <w:rPr>
          <w:spacing w:val="-35"/>
          <w:sz w:val="20"/>
        </w:rPr>
        <w:t> </w:t>
      </w:r>
      <w:r>
        <w:rPr>
          <w:sz w:val="20"/>
        </w:rPr>
        <w:t>the event. Participants who are not confirmed will be</w:t>
      </w:r>
      <w:r>
        <w:rPr>
          <w:spacing w:val="-18"/>
          <w:sz w:val="20"/>
        </w:rPr>
        <w:t> </w:t>
      </w:r>
      <w:r>
        <w:rPr>
          <w:sz w:val="20"/>
        </w:rPr>
        <w:t>disqualified.</w:t>
      </w:r>
    </w:p>
    <w:p>
      <w:pPr>
        <w:pStyle w:val="BodyText"/>
        <w:spacing w:before="9"/>
        <w:rPr>
          <w:sz w:val="19"/>
        </w:rPr>
      </w:pPr>
    </w:p>
    <w:p>
      <w:pPr>
        <w:pStyle w:val="ListParagraph"/>
        <w:numPr>
          <w:ilvl w:val="0"/>
          <w:numId w:val="226"/>
        </w:numPr>
        <w:tabs>
          <w:tab w:pos="581" w:val="left" w:leader="none"/>
        </w:tabs>
        <w:spacing w:line="240" w:lineRule="auto" w:before="1" w:after="0"/>
        <w:ind w:left="580" w:right="0" w:hanging="360"/>
        <w:jc w:val="left"/>
        <w:rPr>
          <w:sz w:val="20"/>
        </w:rPr>
      </w:pPr>
      <w:r>
        <w:rPr>
          <w:sz w:val="20"/>
        </w:rPr>
        <w:t>The order of performance will be drawn at random by a member of the state</w:t>
      </w:r>
      <w:r>
        <w:rPr>
          <w:spacing w:val="-24"/>
          <w:sz w:val="20"/>
        </w:rPr>
        <w:t> </w:t>
      </w:r>
      <w:r>
        <w:rPr>
          <w:sz w:val="20"/>
        </w:rPr>
        <w:t>committee.</w:t>
      </w:r>
    </w:p>
    <w:p>
      <w:pPr>
        <w:pStyle w:val="BodyText"/>
        <w:spacing w:before="1"/>
      </w:pPr>
    </w:p>
    <w:p>
      <w:pPr>
        <w:pStyle w:val="ListParagraph"/>
        <w:numPr>
          <w:ilvl w:val="0"/>
          <w:numId w:val="226"/>
        </w:numPr>
        <w:tabs>
          <w:tab w:pos="581" w:val="left" w:leader="none"/>
        </w:tabs>
        <w:spacing w:line="240" w:lineRule="auto" w:before="0" w:after="0"/>
        <w:ind w:left="580" w:right="1220" w:hanging="360"/>
        <w:jc w:val="left"/>
        <w:rPr>
          <w:sz w:val="20"/>
        </w:rPr>
      </w:pPr>
      <w:r>
        <w:rPr>
          <w:sz w:val="20"/>
        </w:rPr>
        <w:t>Participants</w:t>
      </w:r>
      <w:r>
        <w:rPr>
          <w:spacing w:val="-4"/>
          <w:sz w:val="20"/>
        </w:rPr>
        <w:t> </w:t>
      </w:r>
      <w:r>
        <w:rPr>
          <w:sz w:val="20"/>
        </w:rPr>
        <w:t>are</w:t>
      </w:r>
      <w:r>
        <w:rPr>
          <w:spacing w:val="-3"/>
          <w:sz w:val="20"/>
        </w:rPr>
        <w:t> </w:t>
      </w:r>
      <w:r>
        <w:rPr>
          <w:sz w:val="20"/>
        </w:rPr>
        <w:t>expected</w:t>
      </w:r>
      <w:r>
        <w:rPr>
          <w:spacing w:val="-2"/>
          <w:sz w:val="20"/>
        </w:rPr>
        <w:t> </w:t>
      </w:r>
      <w:r>
        <w:rPr>
          <w:sz w:val="20"/>
        </w:rPr>
        <w:t>to</w:t>
      </w:r>
      <w:r>
        <w:rPr>
          <w:spacing w:val="-2"/>
          <w:sz w:val="20"/>
        </w:rPr>
        <w:t> </w:t>
      </w:r>
      <w:r>
        <w:rPr>
          <w:sz w:val="20"/>
        </w:rPr>
        <w:t>research</w:t>
      </w:r>
      <w:r>
        <w:rPr>
          <w:spacing w:val="-4"/>
          <w:sz w:val="20"/>
        </w:rPr>
        <w:t> </w:t>
      </w:r>
      <w:r>
        <w:rPr>
          <w:sz w:val="20"/>
        </w:rPr>
        <w:t>the</w:t>
      </w:r>
      <w:r>
        <w:rPr>
          <w:spacing w:val="-3"/>
          <w:sz w:val="20"/>
        </w:rPr>
        <w:t> </w:t>
      </w:r>
      <w:r>
        <w:rPr>
          <w:sz w:val="20"/>
        </w:rPr>
        <w:t>topic</w:t>
      </w:r>
      <w:r>
        <w:rPr>
          <w:spacing w:val="-3"/>
          <w:sz w:val="20"/>
        </w:rPr>
        <w:t> </w:t>
      </w:r>
      <w:r>
        <w:rPr>
          <w:sz w:val="20"/>
        </w:rPr>
        <w:t>prior</w:t>
      </w:r>
      <w:r>
        <w:rPr>
          <w:spacing w:val="-3"/>
          <w:sz w:val="20"/>
        </w:rPr>
        <w:t> </w:t>
      </w:r>
      <w:r>
        <w:rPr>
          <w:sz w:val="20"/>
        </w:rPr>
        <w:t>to</w:t>
      </w:r>
      <w:r>
        <w:rPr>
          <w:spacing w:val="-2"/>
          <w:sz w:val="20"/>
        </w:rPr>
        <w:t> </w:t>
      </w:r>
      <w:r>
        <w:rPr>
          <w:sz w:val="20"/>
        </w:rPr>
        <w:t>the</w:t>
      </w:r>
      <w:r>
        <w:rPr>
          <w:spacing w:val="-3"/>
          <w:sz w:val="20"/>
        </w:rPr>
        <w:t> </w:t>
      </w:r>
      <w:r>
        <w:rPr>
          <w:sz w:val="20"/>
        </w:rPr>
        <w:t>conference</w:t>
      </w:r>
      <w:r>
        <w:rPr>
          <w:spacing w:val="-3"/>
          <w:sz w:val="20"/>
        </w:rPr>
        <w:t> </w:t>
      </w:r>
      <w:r>
        <w:rPr>
          <w:sz w:val="20"/>
        </w:rPr>
        <w:t>and</w:t>
      </w:r>
      <w:r>
        <w:rPr>
          <w:spacing w:val="-2"/>
          <w:sz w:val="20"/>
        </w:rPr>
        <w:t> </w:t>
      </w:r>
      <w:r>
        <w:rPr>
          <w:sz w:val="20"/>
        </w:rPr>
        <w:t>present</w:t>
      </w:r>
      <w:r>
        <w:rPr>
          <w:spacing w:val="-4"/>
          <w:sz w:val="20"/>
        </w:rPr>
        <w:t> </w:t>
      </w:r>
      <w:r>
        <w:rPr>
          <w:sz w:val="20"/>
        </w:rPr>
        <w:t>both</w:t>
      </w:r>
      <w:r>
        <w:rPr>
          <w:spacing w:val="-5"/>
          <w:sz w:val="20"/>
        </w:rPr>
        <w:t> </w:t>
      </w:r>
      <w:r>
        <w:rPr>
          <w:sz w:val="20"/>
        </w:rPr>
        <w:t>the affirmative</w:t>
      </w:r>
      <w:r>
        <w:rPr>
          <w:spacing w:val="-3"/>
          <w:sz w:val="20"/>
        </w:rPr>
        <w:t> </w:t>
      </w:r>
      <w:r>
        <w:rPr>
          <w:sz w:val="20"/>
        </w:rPr>
        <w:t>and</w:t>
      </w:r>
      <w:r>
        <w:rPr>
          <w:spacing w:val="-2"/>
          <w:sz w:val="20"/>
        </w:rPr>
        <w:t> </w:t>
      </w:r>
      <w:r>
        <w:rPr>
          <w:sz w:val="20"/>
        </w:rPr>
        <w:t>the negative sides of the topic. Teams will be permitted to bring prepared notes. No reference materials, visual aids, or electronic devices may be brought to </w:t>
      </w:r>
      <w:r>
        <w:rPr>
          <w:spacing w:val="3"/>
          <w:sz w:val="20"/>
        </w:rPr>
        <w:t>or </w:t>
      </w:r>
      <w:r>
        <w:rPr>
          <w:sz w:val="20"/>
        </w:rPr>
        <w:t>used during the</w:t>
      </w:r>
      <w:r>
        <w:rPr>
          <w:spacing w:val="-31"/>
          <w:sz w:val="20"/>
        </w:rPr>
        <w:t> </w:t>
      </w:r>
      <w:r>
        <w:rPr>
          <w:sz w:val="20"/>
        </w:rPr>
        <w:t>performance.</w:t>
      </w:r>
    </w:p>
    <w:p>
      <w:pPr>
        <w:pStyle w:val="BodyText"/>
        <w:spacing w:before="9"/>
        <w:rPr>
          <w:sz w:val="19"/>
        </w:rPr>
      </w:pPr>
    </w:p>
    <w:p>
      <w:pPr>
        <w:pStyle w:val="ListParagraph"/>
        <w:numPr>
          <w:ilvl w:val="0"/>
          <w:numId w:val="226"/>
        </w:numPr>
        <w:tabs>
          <w:tab w:pos="581" w:val="left" w:leader="none"/>
        </w:tabs>
        <w:spacing w:line="240" w:lineRule="auto" w:before="1" w:after="0"/>
        <w:ind w:left="580" w:right="0" w:hanging="360"/>
        <w:jc w:val="left"/>
        <w:rPr>
          <w:sz w:val="20"/>
        </w:rPr>
      </w:pPr>
      <w:r>
        <w:rPr>
          <w:sz w:val="20"/>
        </w:rPr>
        <w:t>Teams will have seven (7) minutes to present the</w:t>
      </w:r>
      <w:r>
        <w:rPr>
          <w:spacing w:val="-23"/>
          <w:sz w:val="20"/>
        </w:rPr>
        <w:t> </w:t>
      </w:r>
      <w:r>
        <w:rPr>
          <w:sz w:val="20"/>
        </w:rPr>
        <w:t>case.</w:t>
      </w:r>
    </w:p>
    <w:p>
      <w:pPr>
        <w:pStyle w:val="BodyText"/>
      </w:pPr>
    </w:p>
    <w:p>
      <w:pPr>
        <w:pStyle w:val="ListParagraph"/>
        <w:numPr>
          <w:ilvl w:val="0"/>
          <w:numId w:val="226"/>
        </w:numPr>
        <w:tabs>
          <w:tab w:pos="581" w:val="left" w:leader="none"/>
        </w:tabs>
        <w:spacing w:line="240" w:lineRule="auto" w:before="1" w:after="0"/>
        <w:ind w:left="580" w:right="0" w:hanging="360"/>
        <w:jc w:val="left"/>
        <w:rPr>
          <w:sz w:val="20"/>
        </w:rPr>
      </w:pPr>
      <w:r>
        <w:rPr>
          <w:sz w:val="20"/>
        </w:rPr>
        <w:t>All team members must participate in the</w:t>
      </w:r>
      <w:r>
        <w:rPr>
          <w:spacing w:val="-22"/>
          <w:sz w:val="20"/>
        </w:rPr>
        <w:t> </w:t>
      </w:r>
      <w:r>
        <w:rPr>
          <w:sz w:val="20"/>
        </w:rPr>
        <w:t>presentation.</w:t>
      </w:r>
    </w:p>
    <w:p>
      <w:pPr>
        <w:pStyle w:val="BodyText"/>
        <w:spacing w:before="9"/>
        <w:rPr>
          <w:sz w:val="19"/>
        </w:rPr>
      </w:pPr>
    </w:p>
    <w:p>
      <w:pPr>
        <w:pStyle w:val="ListParagraph"/>
        <w:numPr>
          <w:ilvl w:val="0"/>
          <w:numId w:val="226"/>
        </w:numPr>
        <w:tabs>
          <w:tab w:pos="581" w:val="left" w:leader="none"/>
        </w:tabs>
        <w:spacing w:line="240" w:lineRule="auto" w:before="1" w:after="0"/>
        <w:ind w:left="580" w:right="1167" w:hanging="360"/>
        <w:jc w:val="left"/>
        <w:rPr>
          <w:sz w:val="20"/>
        </w:rPr>
      </w:pPr>
      <w:r>
        <w:rPr>
          <w:sz w:val="20"/>
        </w:rPr>
        <w:t>Teams should introduce themselves, describe the situation, make their recommendations, and summarize</w:t>
      </w:r>
      <w:r>
        <w:rPr>
          <w:spacing w:val="-30"/>
          <w:sz w:val="20"/>
        </w:rPr>
        <w:t> </w:t>
      </w:r>
      <w:r>
        <w:rPr>
          <w:sz w:val="20"/>
        </w:rPr>
        <w:t>their case.</w:t>
      </w:r>
    </w:p>
    <w:p>
      <w:pPr>
        <w:pStyle w:val="BodyText"/>
      </w:pPr>
    </w:p>
    <w:p>
      <w:pPr>
        <w:pStyle w:val="ListParagraph"/>
        <w:numPr>
          <w:ilvl w:val="0"/>
          <w:numId w:val="226"/>
        </w:numPr>
        <w:tabs>
          <w:tab w:pos="581" w:val="left" w:leader="none"/>
        </w:tabs>
        <w:spacing w:line="240" w:lineRule="auto" w:before="1" w:after="0"/>
        <w:ind w:left="580" w:right="1032" w:hanging="360"/>
        <w:jc w:val="left"/>
        <w:rPr>
          <w:sz w:val="20"/>
        </w:rPr>
      </w:pPr>
      <w:r>
        <w:rPr>
          <w:sz w:val="20"/>
        </w:rPr>
        <w:t>At the end of six (6) minutes, a timekeeper will stand until noticed and hold up a colored time card indicating one minute is left, and at seven (7) minutes the timekeeper will stand and hold up a colored time card</w:t>
      </w:r>
      <w:r>
        <w:rPr>
          <w:spacing w:val="-32"/>
          <w:sz w:val="20"/>
        </w:rPr>
        <w:t> </w:t>
      </w:r>
      <w:r>
        <w:rPr>
          <w:sz w:val="20"/>
        </w:rPr>
        <w:t>indicating time is up. When the presentation is finished, the time used will be recorded, noting a deduction of five (5) points for any presentation over seven (7)</w:t>
      </w:r>
      <w:r>
        <w:rPr>
          <w:spacing w:val="-12"/>
          <w:sz w:val="20"/>
        </w:rPr>
        <w:t> </w:t>
      </w:r>
      <w:r>
        <w:rPr>
          <w:sz w:val="20"/>
        </w:rPr>
        <w:t>minutes.</w:t>
      </w:r>
    </w:p>
    <w:p>
      <w:pPr>
        <w:pStyle w:val="BodyText"/>
        <w:spacing w:before="1"/>
      </w:pPr>
    </w:p>
    <w:p>
      <w:pPr>
        <w:pStyle w:val="ListParagraph"/>
        <w:numPr>
          <w:ilvl w:val="0"/>
          <w:numId w:val="226"/>
        </w:numPr>
        <w:tabs>
          <w:tab w:pos="581" w:val="left" w:leader="none"/>
        </w:tabs>
        <w:spacing w:line="240" w:lineRule="auto" w:before="0" w:after="0"/>
        <w:ind w:left="580" w:right="0" w:hanging="360"/>
        <w:jc w:val="left"/>
        <w:rPr>
          <w:sz w:val="20"/>
        </w:rPr>
      </w:pPr>
      <w:r>
        <w:rPr>
          <w:sz w:val="20"/>
        </w:rPr>
        <w:t>Following each oral presentation, the judges will conduct a three (3) minute question and answer</w:t>
      </w:r>
      <w:r>
        <w:rPr>
          <w:spacing w:val="-32"/>
          <w:sz w:val="20"/>
        </w:rPr>
        <w:t> </w:t>
      </w:r>
      <w:r>
        <w:rPr>
          <w:sz w:val="20"/>
        </w:rPr>
        <w:t>period.</w:t>
      </w:r>
    </w:p>
    <w:p>
      <w:pPr>
        <w:pStyle w:val="BodyText"/>
      </w:pPr>
    </w:p>
    <w:p>
      <w:pPr>
        <w:pStyle w:val="ListParagraph"/>
        <w:numPr>
          <w:ilvl w:val="0"/>
          <w:numId w:val="226"/>
        </w:numPr>
        <w:tabs>
          <w:tab w:pos="581" w:val="left" w:leader="none"/>
        </w:tabs>
        <w:spacing w:line="240" w:lineRule="auto" w:before="1" w:after="0"/>
        <w:ind w:left="580" w:right="1807" w:hanging="360"/>
        <w:jc w:val="left"/>
        <w:rPr>
          <w:sz w:val="20"/>
        </w:rPr>
      </w:pPr>
      <w:r>
        <w:rPr>
          <w:sz w:val="20"/>
        </w:rPr>
        <w:t>The participant(s) must comply with the PA FBLA Dress Code which can be found at </w:t>
      </w:r>
      <w:hyperlink r:id="rId76">
        <w:r>
          <w:rPr>
            <w:sz w:val="20"/>
          </w:rPr>
          <w:t>www.pafbla.org/dresscode.php.</w:t>
        </w:r>
      </w:hyperlink>
      <w:r>
        <w:rPr>
          <w:sz w:val="20"/>
        </w:rPr>
        <w:t> If the participants do not comply, they will not be admitted to the oral presentation area until they are in compliance with the dress</w:t>
      </w:r>
      <w:r>
        <w:rPr>
          <w:spacing w:val="-21"/>
          <w:sz w:val="20"/>
        </w:rPr>
        <w:t> </w:t>
      </w:r>
      <w:r>
        <w:rPr>
          <w:sz w:val="20"/>
        </w:rPr>
        <w:t>code.</w:t>
      </w:r>
    </w:p>
    <w:p>
      <w:pPr>
        <w:pStyle w:val="BodyText"/>
      </w:pPr>
    </w:p>
    <w:p>
      <w:pPr>
        <w:pStyle w:val="ListParagraph"/>
        <w:numPr>
          <w:ilvl w:val="0"/>
          <w:numId w:val="226"/>
        </w:numPr>
        <w:tabs>
          <w:tab w:pos="581" w:val="left" w:leader="none"/>
        </w:tabs>
        <w:spacing w:line="240" w:lineRule="auto" w:before="0" w:after="0"/>
        <w:ind w:left="580" w:right="0" w:hanging="360"/>
        <w:jc w:val="left"/>
        <w:rPr>
          <w:sz w:val="20"/>
        </w:rPr>
      </w:pPr>
      <w:r>
        <w:rPr>
          <w:sz w:val="20"/>
        </w:rPr>
        <w:t>All performances are open to conference attendees except performing participants of this</w:t>
      </w:r>
      <w:r>
        <w:rPr>
          <w:spacing w:val="-30"/>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spacing w:before="10"/>
        <w:rPr>
          <w:sz w:val="13"/>
        </w:rPr>
      </w:pPr>
    </w:p>
    <w:p>
      <w:pPr>
        <w:spacing w:before="73"/>
        <w:ind w:left="580" w:right="1017" w:hanging="360"/>
        <w:jc w:val="left"/>
        <w:rPr>
          <w:b/>
          <w:sz w:val="20"/>
        </w:rPr>
      </w:pPr>
      <w:r>
        <w:rPr>
          <w:b/>
          <w:sz w:val="20"/>
        </w:rPr>
        <w:t>12. 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oral presentation areas until he or she is in compliance.</w:t>
      </w:r>
    </w:p>
    <w:p>
      <w:pPr>
        <w:pStyle w:val="BodyText"/>
        <w:spacing w:before="5"/>
        <w:rPr>
          <w:b/>
          <w:sz w:val="19"/>
        </w:rPr>
      </w:pPr>
    </w:p>
    <w:p>
      <w:pPr>
        <w:pStyle w:val="ListParagraph"/>
        <w:numPr>
          <w:ilvl w:val="0"/>
          <w:numId w:val="227"/>
        </w:numPr>
        <w:tabs>
          <w:tab w:pos="581" w:val="left" w:leader="none"/>
        </w:tabs>
        <w:spacing w:line="240" w:lineRule="auto" w:before="0" w:after="0"/>
        <w:ind w:left="580" w:right="0" w:hanging="360"/>
        <w:jc w:val="left"/>
        <w:rPr>
          <w:sz w:val="20"/>
        </w:rPr>
      </w:pPr>
      <w:r>
        <w:rPr>
          <w:sz w:val="20"/>
        </w:rPr>
        <w:t>If advancing to the final found, participants are required to complete both rounds to be eligible to win an</w:t>
      </w:r>
      <w:r>
        <w:rPr>
          <w:spacing w:val="-34"/>
          <w:sz w:val="20"/>
        </w:rPr>
        <w:t> </w:t>
      </w:r>
      <w:r>
        <w:rPr>
          <w:sz w:val="20"/>
        </w:rPr>
        <w:t>award.</w:t>
      </w:r>
    </w:p>
    <w:p>
      <w:pPr>
        <w:pStyle w:val="BodyText"/>
        <w:spacing w:before="5"/>
      </w:pPr>
    </w:p>
    <w:p>
      <w:pPr>
        <w:pStyle w:val="Heading3"/>
        <w:rPr>
          <w:u w:val="none"/>
        </w:rPr>
      </w:pPr>
      <w:r>
        <w:rPr>
          <w:u w:val="thick"/>
        </w:rPr>
        <w:t>Region and State Judging</w:t>
      </w:r>
    </w:p>
    <w:p>
      <w:pPr>
        <w:pStyle w:val="BodyText"/>
        <w:ind w:left="220" w:right="984"/>
      </w:pPr>
      <w:r>
        <w:rPr/>
        <w:t>The team will be evaluated by a panel of judges using the rating sheet found in these guidelines. All decisions of the judges are final.  If there is a tie,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227"/>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227"/>
        </w:numPr>
        <w:tabs>
          <w:tab w:pos="941" w:val="left" w:leader="none"/>
        </w:tabs>
        <w:spacing w:line="243" w:lineRule="exact" w:before="0" w:after="0"/>
        <w:ind w:left="940" w:right="0" w:hanging="360"/>
        <w:jc w:val="left"/>
        <w:rPr>
          <w:sz w:val="20"/>
        </w:rPr>
      </w:pPr>
      <w:r>
        <w:rPr>
          <w:sz w:val="20"/>
        </w:rPr>
        <w:t>Total points of the </w:t>
      </w:r>
      <w:r>
        <w:rPr>
          <w:i/>
          <w:sz w:val="20"/>
        </w:rPr>
        <w:t>Ability to Take a Position </w:t>
      </w:r>
      <w:r>
        <w:rPr>
          <w:sz w:val="20"/>
        </w:rPr>
        <w:t>section on the Performance Rating</w:t>
      </w:r>
      <w:r>
        <w:rPr>
          <w:spacing w:val="-22"/>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227"/>
        </w:numPr>
        <w:tabs>
          <w:tab w:pos="941" w:val="left" w:leader="none"/>
        </w:tabs>
        <w:spacing w:line="243" w:lineRule="exact" w:before="0" w:after="0"/>
        <w:ind w:left="940" w:right="0" w:hanging="360"/>
        <w:jc w:val="left"/>
        <w:rPr>
          <w:i/>
          <w:sz w:val="20"/>
        </w:rPr>
      </w:pPr>
      <w:r>
        <w:rPr>
          <w:sz w:val="20"/>
        </w:rPr>
        <w:t>Total points of the “Demonstrates the ability to effectively answer questions” category within the</w:t>
      </w:r>
      <w:r>
        <w:rPr>
          <w:spacing w:val="-21"/>
          <w:sz w:val="20"/>
        </w:rPr>
        <w:t> </w:t>
      </w:r>
      <w:r>
        <w:rPr>
          <w:i/>
          <w:sz w:val="20"/>
        </w:rPr>
        <w:t>Delivery</w:t>
      </w:r>
    </w:p>
    <w:p>
      <w:pPr>
        <w:pStyle w:val="BodyText"/>
        <w:ind w:left="940" w:right="1017"/>
      </w:pPr>
      <w:r>
        <w:rPr/>
        <w:t>section on the Performance Rating Sheet.</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Region Leadership Conference.</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and third-place teams at the State Leadership Conference is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8"/>
        <w:rPr>
          <w:sz w:val="13"/>
        </w:rPr>
      </w:pPr>
    </w:p>
    <w:p>
      <w:pPr>
        <w:pStyle w:val="BodyText"/>
        <w:spacing w:before="73"/>
        <w:ind w:left="220" w:right="1017"/>
      </w:pPr>
      <w:r>
        <w:rPr/>
        <w:t>In the event that the first-place, second-, or third-place teams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227"/>
        </w:numPr>
        <w:tabs>
          <w:tab w:pos="941" w:val="left" w:leader="none"/>
        </w:tabs>
        <w:spacing w:line="243" w:lineRule="exact" w:before="0" w:after="0"/>
        <w:ind w:left="940" w:right="0" w:hanging="360"/>
        <w:jc w:val="left"/>
        <w:rPr>
          <w:sz w:val="20"/>
        </w:rPr>
      </w:pPr>
      <w:r>
        <w:rPr>
          <w:sz w:val="20"/>
        </w:rPr>
        <w:t>to contact the PA FBLA Executive Director/State Chairman about the team</w:t>
      </w:r>
      <w:r>
        <w:rPr>
          <w:spacing w:val="-35"/>
          <w:sz w:val="20"/>
        </w:rPr>
        <w:t> </w:t>
      </w:r>
      <w:r>
        <w:rPr>
          <w:sz w:val="20"/>
        </w:rPr>
        <w:t>that will not be 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227"/>
        </w:numPr>
        <w:tabs>
          <w:tab w:pos="941" w:val="left" w:leader="none"/>
        </w:tabs>
        <w:spacing w:line="243" w:lineRule="exact" w:before="0" w:after="0"/>
        <w:ind w:left="940" w:right="0" w:hanging="360"/>
        <w:jc w:val="left"/>
        <w:rPr>
          <w:sz w:val="20"/>
        </w:rPr>
      </w:pPr>
      <w:r>
        <w:rPr>
          <w:sz w:val="20"/>
        </w:rPr>
        <w:t>to contact the next eligible team about participating at the National Leadership</w:t>
      </w:r>
      <w:r>
        <w:rPr>
          <w:spacing w:val="-31"/>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1632">
            <wp:simplePos x="0" y="0"/>
            <wp:positionH relativeFrom="page">
              <wp:posOffset>914400</wp:posOffset>
            </wp:positionH>
            <wp:positionV relativeFrom="paragraph">
              <wp:posOffset>116151</wp:posOffset>
            </wp:positionV>
            <wp:extent cx="640080" cy="456565"/>
            <wp:effectExtent l="0" t="0" r="0" b="0"/>
            <wp:wrapNone/>
            <wp:docPr id="61" name="image3.png" descr=""/>
            <wp:cNvGraphicFramePr>
              <a:graphicFrameLocks noChangeAspect="1"/>
            </wp:cNvGraphicFramePr>
            <a:graphic>
              <a:graphicData uri="http://schemas.openxmlformats.org/drawingml/2006/picture">
                <pic:pic>
                  <pic:nvPicPr>
                    <pic:cNvPr id="62"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w w:val="95"/>
          <w:sz w:val="34"/>
        </w:rPr>
        <w:t>E</w:t>
      </w:r>
      <w:r>
        <w:rPr>
          <w:rFonts w:ascii="Arial"/>
          <w:b/>
          <w:w w:val="95"/>
          <w:sz w:val="27"/>
        </w:rPr>
        <w:t>MERGING </w:t>
      </w:r>
      <w:r>
        <w:rPr>
          <w:rFonts w:ascii="Arial"/>
          <w:b/>
          <w:w w:val="95"/>
          <w:sz w:val="34"/>
        </w:rPr>
        <w:t>B</w:t>
      </w:r>
      <w:r>
        <w:rPr>
          <w:rFonts w:ascii="Arial"/>
          <w:b/>
          <w:w w:val="95"/>
          <w:sz w:val="27"/>
        </w:rPr>
        <w:t>USINESS </w:t>
      </w:r>
      <w:r>
        <w:rPr>
          <w:rFonts w:ascii="Arial"/>
          <w:b/>
          <w:w w:val="95"/>
          <w:sz w:val="34"/>
        </w:rPr>
        <w:t>I</w:t>
      </w:r>
      <w:r>
        <w:rPr>
          <w:rFonts w:ascii="Arial"/>
          <w:b/>
          <w:w w:val="95"/>
          <w:sz w:val="27"/>
        </w:rPr>
        <w:t>SSUES</w:t>
      </w:r>
    </w:p>
    <w:p>
      <w:pPr>
        <w:pStyle w:val="Heading5"/>
      </w:pPr>
      <w:r>
        <w:rPr/>
        <w:t>Performance Rating Sheet</w:t>
      </w:r>
    </w:p>
    <w:p>
      <w:pPr>
        <w:spacing w:line="219" w:lineRule="exact" w:before="0"/>
        <w:ind w:left="1488" w:right="440" w:firstLine="0"/>
        <w:jc w:val="left"/>
        <w:rPr>
          <w:rFonts w:ascii="Garamond"/>
          <w:i/>
          <w:sz w:val="20"/>
        </w:rPr>
      </w:pPr>
      <w:r>
        <w:rPr>
          <w:rFonts w:ascii="Garamond"/>
          <w:i/>
          <w:sz w:val="20"/>
        </w:rPr>
        <w:t>Revised 2014-15</w:t>
      </w:r>
    </w:p>
    <w:p>
      <w:pPr>
        <w:pStyle w:val="ListParagraph"/>
        <w:numPr>
          <w:ilvl w:val="2"/>
          <w:numId w:val="227"/>
        </w:numPr>
        <w:tabs>
          <w:tab w:pos="1813" w:val="left" w:leader="none"/>
          <w:tab w:pos="4260" w:val="left" w:leader="none"/>
        </w:tabs>
        <w:spacing w:line="281" w:lineRule="exact" w:before="0" w:after="0"/>
        <w:ind w:left="1812" w:right="0" w:hanging="252"/>
        <w:jc w:val="left"/>
        <w:rPr>
          <w:rFonts w:ascii="Garamond" w:hAnsi="Garamond"/>
          <w:sz w:val="20"/>
        </w:rPr>
      </w:pPr>
      <w:r>
        <w:rPr>
          <w:rFonts w:ascii="Garamond" w:hAnsi="Garamond"/>
          <w:sz w:val="20"/>
        </w:rPr>
        <w:t>Preliminary</w:t>
      </w:r>
      <w:r>
        <w:rPr>
          <w:rFonts w:ascii="Garamond" w:hAnsi="Garamond"/>
          <w:spacing w:val="-1"/>
          <w:sz w:val="20"/>
        </w:rPr>
        <w:t> </w:t>
      </w:r>
      <w:r>
        <w:rPr>
          <w:rFonts w:ascii="Garamond" w:hAnsi="Garamond"/>
          <w:sz w:val="20"/>
        </w:rPr>
        <w:t>Round</w:t>
        <w:tab/>
      </w:r>
      <w:r>
        <w:rPr>
          <w:rFonts w:ascii="MS Mincho" w:hAnsi="MS Mincho"/>
          <w:sz w:val="20"/>
        </w:rPr>
        <w:t>❐</w:t>
      </w:r>
      <w:r>
        <w:rPr>
          <w:rFonts w:ascii="MS Mincho" w:hAnsi="MS Mincho"/>
          <w:spacing w:val="-57"/>
          <w:sz w:val="20"/>
        </w:rPr>
        <w:t> </w:t>
      </w:r>
      <w:r>
        <w:rPr>
          <w:rFonts w:ascii="Garamond" w:hAnsi="Garamond"/>
          <w:sz w:val="20"/>
        </w:rPr>
        <w:t>Final Round</w:t>
      </w:r>
    </w:p>
    <w:p>
      <w:pPr>
        <w:pStyle w:val="BodyText"/>
        <w:spacing w:before="5"/>
        <w:rPr>
          <w:rFonts w:ascii="Garamond"/>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Understanding of issue/topic</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1–3</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9"/>
              <w:rPr>
                <w:sz w:val="20"/>
              </w:rPr>
            </w:pPr>
            <w:r>
              <w:rPr>
                <w:sz w:val="20"/>
              </w:rPr>
              <w:t>4–7</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8"/>
              <w:rPr>
                <w:sz w:val="20"/>
              </w:rPr>
            </w:pPr>
            <w:r>
              <w:rPr>
                <w:sz w:val="20"/>
              </w:rPr>
              <w:t>8–10</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Affirmative Argument</w:t>
            </w:r>
          </w:p>
        </w:tc>
      </w:tr>
      <w:tr>
        <w:trPr>
          <w:trHeight w:val="252"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Flow and logic of content</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1–2</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9"/>
              <w:rPr>
                <w:sz w:val="20"/>
              </w:rPr>
            </w:pPr>
            <w:r>
              <w:rPr>
                <w:sz w:val="20"/>
              </w:rPr>
              <w:t>3–4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5</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231"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Quality of Evidence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Persuasiveness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Relevance of argument</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7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before="120"/>
              <w:ind w:left="105" w:right="148"/>
              <w:jc w:val="left"/>
              <w:rPr>
                <w:b/>
                <w:sz w:val="22"/>
              </w:rPr>
            </w:pPr>
            <w:r>
              <w:rPr>
                <w:b/>
                <w:sz w:val="22"/>
              </w:rPr>
              <w:t>Negative Argument</w:t>
            </w:r>
          </w:p>
        </w:tc>
        <w:tc>
          <w:tcPr>
            <w:tcW w:w="1263" w:type="dxa"/>
            <w:tcBorders>
              <w:top w:val="single" w:sz="2" w:space="0" w:color="000000"/>
              <w:left w:val="single" w:sz="2" w:space="0" w:color="000000"/>
              <w:bottom w:val="single" w:sz="2" w:space="0" w:color="000000"/>
              <w:right w:val="single" w:sz="2" w:space="0" w:color="000000"/>
            </w:tcBorders>
          </w:tcPr>
          <w:p>
            <w:pPr/>
          </w:p>
        </w:tc>
        <w:tc>
          <w:tcPr>
            <w:tcW w:w="1291" w:type="dxa"/>
            <w:tcBorders>
              <w:top w:val="single" w:sz="2" w:space="0" w:color="000000"/>
              <w:left w:val="single" w:sz="2" w:space="0" w:color="000000"/>
              <w:bottom w:val="single" w:sz="2" w:space="0" w:color="000000"/>
              <w:right w:val="single" w:sz="2" w:space="0" w:color="000000"/>
            </w:tcBorders>
          </w:tcPr>
          <w:p>
            <w:pPr/>
          </w:p>
        </w:tc>
        <w:tc>
          <w:tcPr>
            <w:tcW w:w="1174" w:type="dxa"/>
            <w:tcBorders>
              <w:top w:val="single" w:sz="2" w:space="0" w:color="000000"/>
              <w:left w:val="single" w:sz="2" w:space="0" w:color="000000"/>
              <w:bottom w:val="single" w:sz="2" w:space="0" w:color="000000"/>
              <w:right w:val="single" w:sz="2" w:space="0" w:color="000000"/>
            </w:tcBorders>
          </w:tcPr>
          <w:p>
            <w:pPr/>
          </w:p>
        </w:tc>
        <w:tc>
          <w:tcPr>
            <w:tcW w:w="1174" w:type="dxa"/>
            <w:tcBorders>
              <w:top w:val="single" w:sz="2" w:space="0" w:color="000000"/>
              <w:left w:val="single" w:sz="2" w:space="0" w:color="000000"/>
              <w:bottom w:val="single" w:sz="2" w:space="0" w:color="000000"/>
              <w:right w:val="single" w:sz="2" w:space="0" w:color="000000"/>
            </w:tcBorders>
          </w:tcPr>
          <w:p>
            <w:pP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Flow and logic of content</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Quality of Evidence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Persuasiveness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Relevance of argument</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8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Demonstrates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All team members actively participate in the presentation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3" w:hRule="exact"/>
        </w:trPr>
        <w:tc>
          <w:tcPr>
            <w:tcW w:w="10082" w:type="dxa"/>
            <w:gridSpan w:val="6"/>
            <w:tcBorders>
              <w:top w:val="single" w:sz="12" w:space="0" w:color="5F5F5F"/>
              <w:left w:val="single" w:sz="2" w:space="0" w:color="000000"/>
              <w:bottom w:val="single" w:sz="4" w:space="0" w:color="000000"/>
              <w:right w:val="single" w:sz="2" w:space="0" w:color="000000"/>
            </w:tcBorders>
          </w:tcPr>
          <w:p>
            <w:pPr>
              <w:pStyle w:val="TableParagraph"/>
              <w:spacing w:before="137"/>
              <w:ind w:left="105"/>
              <w:jc w:val="left"/>
              <w:rPr>
                <w:sz w:val="20"/>
              </w:rPr>
            </w:pPr>
            <w:r>
              <w:rPr>
                <w:b/>
                <w:sz w:val="22"/>
              </w:rPr>
              <w:t>Time Penalty </w:t>
            </w:r>
            <w:r>
              <w:rPr>
                <w:sz w:val="20"/>
              </w:rPr>
              <w:t>Deduct five (5) points for presentation over seven (7) minutes. Time:</w:t>
            </w:r>
          </w:p>
        </w:tc>
      </w:tr>
      <w:tr>
        <w:trPr>
          <w:trHeight w:val="37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20"/>
              <w:ind w:left="103"/>
              <w:jc w:val="left"/>
              <w:rPr>
                <w:sz w:val="20"/>
              </w:rPr>
            </w:pPr>
            <w:r>
              <w:rPr>
                <w:b/>
                <w:sz w:val="22"/>
              </w:rPr>
              <w:t>Penalty </w:t>
            </w:r>
            <w:r>
              <w:rPr>
                <w:sz w:val="20"/>
              </w:rPr>
              <w:t>Deduct five (5) points for failure to follow guidelines.</w:t>
            </w:r>
          </w:p>
        </w:tc>
      </w:tr>
      <w:tr>
        <w:trPr>
          <w:trHeight w:val="40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sz w:val="20"/>
              </w:rPr>
            </w:pPr>
            <w:r>
              <w:rPr>
                <w:b/>
                <w:sz w:val="22"/>
              </w:rPr>
              <w:t>Dress Code Penalty </w:t>
            </w:r>
            <w:r>
              <w:rPr>
                <w:sz w:val="20"/>
              </w:rPr>
              <w:t>Deduct five (5) points when dress code is not followed.</w:t>
            </w:r>
          </w:p>
        </w:tc>
      </w:tr>
      <w:tr>
        <w:trPr>
          <w:trHeight w:val="432"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895" w:val="left" w:leader="none"/>
              </w:tabs>
              <w:spacing w:before="137"/>
              <w:ind w:left="103"/>
              <w:jc w:val="left"/>
              <w:rPr>
                <w:b/>
                <w:sz w:val="22"/>
              </w:rPr>
            </w:pPr>
            <w:r>
              <w:rPr>
                <w:b/>
                <w:sz w:val="22"/>
              </w:rPr>
              <w:t>Final</w:t>
            </w:r>
            <w:r>
              <w:rPr>
                <w:b/>
                <w:spacing w:val="-4"/>
                <w:sz w:val="22"/>
              </w:rPr>
              <w:t> </w:t>
            </w:r>
            <w:r>
              <w:rPr>
                <w:b/>
                <w:sz w:val="22"/>
              </w:rPr>
              <w:t>Score</w:t>
              <w:tab/>
              <w:t>/100 max.</w:t>
            </w:r>
          </w:p>
        </w:tc>
      </w:tr>
    </w:tbl>
    <w:p>
      <w:pPr>
        <w:pStyle w:val="BodyText"/>
        <w:spacing w:before="5" w:after="1"/>
        <w:rPr>
          <w:rFonts w:ascii="Garamond"/>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4"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6" w:hRule="exact"/>
        </w:trPr>
        <w:tc>
          <w:tcPr>
            <w:tcW w:w="4096" w:type="dxa"/>
          </w:tcPr>
          <w:p>
            <w:pPr>
              <w:pStyle w:val="TableParagraph"/>
              <w:tabs>
                <w:tab w:pos="1836" w:val="left" w:leader="none"/>
                <w:tab w:pos="6564" w:val="left" w:leader="none"/>
              </w:tabs>
              <w:spacing w:before="57"/>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7"/>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32.450012pt;margin-top:9.598166pt;width:133.5pt;height:68.850pt;mso-position-horizontal-relative:page;mso-position-vertical-relative:paragraph;z-index:11656" type="#_x0000_t202" filled="false" stroked="true" strokeweight=".25pt" strokecolor="#000000">
            <v:textbox inset="0,0,0,0">
              <w:txbxContent>
                <w:p>
                  <w:pPr>
                    <w:spacing w:line="202" w:lineRule="exact" w:before="74"/>
                    <w:ind w:left="210" w:right="0" w:firstLine="0"/>
                    <w:jc w:val="left"/>
                    <w:rPr>
                      <w:rFonts w:ascii="Garamond"/>
                      <w:sz w:val="18"/>
                    </w:rPr>
                  </w:pPr>
                  <w:r>
                    <w:rPr>
                      <w:rFonts w:ascii="Garamond"/>
                      <w:sz w:val="18"/>
                    </w:rPr>
                    <w:t>VERIFICATION &amp; INITIALS</w:t>
                  </w:r>
                </w:p>
                <w:p>
                  <w:pPr>
                    <w:spacing w:line="202" w:lineRule="exact" w:before="0"/>
                    <w:ind w:left="291"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228"/>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228"/>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1140" w:right="460"/>
        </w:sectPr>
      </w:pPr>
    </w:p>
    <w:p>
      <w:pPr>
        <w:pStyle w:val="BodyText"/>
        <w:spacing w:before="10"/>
        <w:rPr>
          <w:rFonts w:ascii="Garamond"/>
          <w:sz w:val="15"/>
        </w:rPr>
      </w:pPr>
    </w:p>
    <w:p>
      <w:pPr>
        <w:pStyle w:val="Heading1"/>
        <w:ind w:left="260" w:right="6469"/>
        <w:rPr>
          <w:u w:val="none"/>
        </w:rPr>
      </w:pPr>
      <w:bookmarkStart w:name="_TOC_250013" w:id="28"/>
      <w:bookmarkEnd w:id="28"/>
      <w:r>
        <w:rPr>
          <w:u w:val="thick"/>
        </w:rPr>
        <w:t>Entrepreneurship</w:t>
      </w:r>
    </w:p>
    <w:p>
      <w:pPr>
        <w:spacing w:line="240" w:lineRule="auto" w:before="0"/>
        <w:ind w:left="260" w:right="1084" w:firstLine="0"/>
        <w:jc w:val="left"/>
        <w:rPr>
          <w:sz w:val="20"/>
        </w:rPr>
      </w:pPr>
      <w:r>
        <w:rPr>
          <w:i/>
          <w:sz w:val="20"/>
        </w:rPr>
        <w:t>Owning and managing a business is the goal of many Americans. This event recognizes FBLA members who </w:t>
      </w:r>
      <w:r>
        <w:rPr>
          <w:i/>
          <w:sz w:val="20"/>
        </w:rPr>
        <w:t>demonstrate the knowledge and skills needed to establish and manage a business. This event is based on team rather than individual participation. In addition to learning and applying business decision-making skills, team participants develop speaking ability and poise through oral presentations</w:t>
      </w:r>
      <w:r>
        <w:rPr>
          <w:sz w:val="20"/>
        </w:rPr>
        <w:t>.</w:t>
      </w:r>
    </w:p>
    <w:p>
      <w:pPr>
        <w:pStyle w:val="BodyText"/>
        <w:spacing w:before="5"/>
      </w:pPr>
    </w:p>
    <w:p>
      <w:pPr>
        <w:pStyle w:val="Heading3"/>
        <w:ind w:left="260" w:right="6469"/>
        <w:rPr>
          <w:u w:val="none"/>
        </w:rPr>
      </w:pPr>
      <w:r>
        <w:rPr>
          <w:u w:val="thick"/>
        </w:rPr>
        <w:t>Competencies</w:t>
      </w:r>
    </w:p>
    <w:p>
      <w:pPr>
        <w:pStyle w:val="BodyText"/>
        <w:spacing w:line="228" w:lineRule="exact"/>
        <w:ind w:left="260" w:right="318"/>
      </w:pPr>
      <w:r>
        <w:rPr/>
        <w:t>This event is composed of two (2) parts:  an objective test and a performance.</w:t>
      </w:r>
    </w:p>
    <w:p>
      <w:pPr>
        <w:pStyle w:val="BodyText"/>
        <w:spacing w:before="9"/>
        <w:rPr>
          <w:sz w:val="19"/>
        </w:rPr>
      </w:pPr>
    </w:p>
    <w:p>
      <w:pPr>
        <w:spacing w:before="1"/>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business</w:t>
      </w:r>
      <w:r>
        <w:rPr>
          <w:spacing w:val="-7"/>
          <w:sz w:val="20"/>
        </w:rPr>
        <w:t> </w:t>
      </w:r>
      <w:r>
        <w:rPr>
          <w:sz w:val="20"/>
        </w:rPr>
        <w:t>plans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community/business</w:t>
      </w:r>
      <w:r>
        <w:rPr>
          <w:spacing w:val="-13"/>
          <w:sz w:val="20"/>
        </w:rPr>
        <w:t> </w:t>
      </w:r>
      <w:r>
        <w:rPr>
          <w:sz w:val="20"/>
        </w:rPr>
        <w:t>relations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legal</w:t>
      </w:r>
      <w:r>
        <w:rPr>
          <w:spacing w:val="-5"/>
          <w:sz w:val="20"/>
        </w:rPr>
        <w:t> </w:t>
      </w:r>
      <w:r>
        <w:rPr>
          <w:sz w:val="20"/>
        </w:rPr>
        <w:t>issues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initial capital and</w:t>
      </w:r>
      <w:r>
        <w:rPr>
          <w:spacing w:val="-6"/>
          <w:sz w:val="20"/>
        </w:rPr>
        <w:t> </w:t>
      </w:r>
      <w:r>
        <w:rPr>
          <w:sz w:val="20"/>
        </w:rPr>
        <w:t>credit</w:t>
      </w:r>
    </w:p>
    <w:p>
      <w:pPr>
        <w:pStyle w:val="ListParagraph"/>
        <w:numPr>
          <w:ilvl w:val="0"/>
          <w:numId w:val="18"/>
        </w:numPr>
        <w:tabs>
          <w:tab w:pos="621" w:val="left" w:leader="none"/>
        </w:tabs>
        <w:spacing w:line="244" w:lineRule="exact" w:before="0" w:after="0"/>
        <w:ind w:left="620" w:right="0" w:hanging="360"/>
        <w:jc w:val="left"/>
        <w:rPr>
          <w:sz w:val="20"/>
        </w:rPr>
      </w:pPr>
      <w:r>
        <w:rPr>
          <w:sz w:val="20"/>
        </w:rPr>
        <w:t>personnel</w:t>
      </w:r>
      <w:r>
        <w:rPr>
          <w:spacing w:val="-10"/>
          <w:sz w:val="20"/>
        </w:rPr>
        <w:t> </w:t>
      </w:r>
      <w:r>
        <w:rPr>
          <w:sz w:val="20"/>
        </w:rPr>
        <w:t>management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financial</w:t>
      </w:r>
      <w:r>
        <w:rPr>
          <w:spacing w:val="-12"/>
          <w:sz w:val="20"/>
        </w:rPr>
        <w:t> </w:t>
      </w:r>
      <w:r>
        <w:rPr>
          <w:sz w:val="20"/>
        </w:rPr>
        <w:t>management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marketing</w:t>
      </w:r>
      <w:r>
        <w:rPr>
          <w:spacing w:val="-12"/>
          <w:sz w:val="20"/>
        </w:rPr>
        <w:t> </w:t>
      </w:r>
      <w:r>
        <w:rPr>
          <w:sz w:val="20"/>
        </w:rPr>
        <w:t>management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taxes</w:t>
      </w:r>
    </w:p>
    <w:p>
      <w:pPr>
        <w:pStyle w:val="ListParagraph"/>
        <w:numPr>
          <w:ilvl w:val="0"/>
          <w:numId w:val="18"/>
        </w:numPr>
        <w:tabs>
          <w:tab w:pos="621" w:val="left" w:leader="none"/>
        </w:tabs>
        <w:spacing w:line="240" w:lineRule="auto" w:before="0" w:after="0"/>
        <w:ind w:left="620" w:right="0" w:hanging="360"/>
        <w:jc w:val="left"/>
        <w:rPr>
          <w:sz w:val="20"/>
        </w:rPr>
      </w:pPr>
      <w:r>
        <w:rPr>
          <w:sz w:val="20"/>
        </w:rPr>
        <w:t>government</w:t>
      </w:r>
      <w:r>
        <w:rPr>
          <w:spacing w:val="-11"/>
          <w:sz w:val="20"/>
        </w:rPr>
        <w:t> </w:t>
      </w:r>
      <w:r>
        <w:rPr>
          <w:sz w:val="20"/>
        </w:rPr>
        <w:t>regulations</w:t>
      </w:r>
    </w:p>
    <w:p>
      <w:pPr>
        <w:pStyle w:val="BodyText"/>
        <w:spacing w:before="9"/>
        <w:rPr>
          <w:sz w:val="19"/>
        </w:rPr>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display self-confidence through knowledge of content and articulation of</w:t>
      </w:r>
      <w:r>
        <w:rPr>
          <w:spacing w:val="-27"/>
          <w:sz w:val="20"/>
        </w:rPr>
        <w:t> </w:t>
      </w:r>
      <w:r>
        <w:rPr>
          <w:sz w:val="20"/>
        </w:rPr>
        <w:t>ideas</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explanation is logical and</w:t>
      </w:r>
      <w:r>
        <w:rPr>
          <w:spacing w:val="-11"/>
          <w:sz w:val="20"/>
        </w:rPr>
        <w:t> </w:t>
      </w:r>
      <w:r>
        <w:rPr>
          <w:sz w:val="20"/>
        </w:rPr>
        <w:t>systematic</w:t>
      </w:r>
    </w:p>
    <w:p>
      <w:pPr>
        <w:pStyle w:val="BodyText"/>
        <w:spacing w:before="9"/>
        <w:rPr>
          <w:sz w:val="19"/>
        </w:rPr>
      </w:pPr>
    </w:p>
    <w:p>
      <w:pPr>
        <w:spacing w:before="0"/>
        <w:ind w:left="260" w:right="318" w:firstLine="0"/>
        <w:jc w:val="left"/>
        <w:rPr>
          <w:sz w:val="20"/>
        </w:rPr>
      </w:pPr>
      <w:r>
        <w:rPr>
          <w:b/>
          <w:sz w:val="20"/>
        </w:rPr>
        <w:t>Business Education Curriculum Standard(s)</w:t>
      </w:r>
      <w:r>
        <w:rPr>
          <w:sz w:val="20"/>
        </w:rPr>
        <w:t>:</w:t>
      </w:r>
    </w:p>
    <w:p>
      <w:pPr>
        <w:pStyle w:val="BodyText"/>
        <w:ind w:left="260" w:right="318"/>
      </w:pPr>
      <w:r>
        <w:rPr/>
        <w:t>Accounting; Communication; Entrepreneurship; Management; Marketing</w:t>
      </w:r>
    </w:p>
    <w:p>
      <w:pPr>
        <w:pStyle w:val="BodyText"/>
        <w:spacing w:before="2"/>
        <w:rPr>
          <w:sz w:val="17"/>
        </w:rPr>
      </w:pPr>
      <w:r>
        <w:rPr/>
        <w:pict>
          <v:shape style="position:absolute;margin-left:64.391998pt;margin-top:14.096905pt;width:483.35pt;height:68.650pt;mso-position-horizontal-relative:page;mso-position-vertical-relative:paragraph;z-index:11680;mso-wrap-distance-left:0;mso-wrap-distance-right:0" type="#_x0000_t202" filled="false" stroked="true" strokeweight="4.440pt" strokecolor="#000000">
            <v:textbox inset="0,0,0,0">
              <w:txbxContent>
                <w:p>
                  <w:pPr>
                    <w:spacing w:line="321" w:lineRule="exact" w:before="17"/>
                    <w:ind w:left="108" w:right="0" w:firstLine="0"/>
                    <w:jc w:val="both"/>
                    <w:rPr>
                      <w:b/>
                      <w:sz w:val="28"/>
                    </w:rPr>
                  </w:pPr>
                  <w:r>
                    <w:rPr>
                      <w:b/>
                      <w:sz w:val="28"/>
                      <w:u w:val="thick"/>
                    </w:rPr>
                    <w:t>Case Study</w:t>
                  </w:r>
                </w:p>
                <w:p>
                  <w:pPr>
                    <w:pStyle w:val="BodyText"/>
                    <w:ind w:left="108" w:right="118"/>
                    <w:jc w:val="both"/>
                  </w:pPr>
                  <w:r>
                    <w:rPr/>
                    <w:t>The case study will consist of a problem encountered by entrepreneurs in one or more of the following areas:  business planning, human relations, financial management, and marketing. All the questions raised in the case must be addressed during the oral</w:t>
                  </w:r>
                  <w:r>
                    <w:rPr>
                      <w:spacing w:val="-15"/>
                    </w:rPr>
                    <w:t> </w:t>
                  </w:r>
                  <w:r>
                    <w:rPr/>
                    <w:t>presentation.</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ind w:left="260" w:right="1078"/>
      </w:pPr>
      <w:r>
        <w:rPr/>
        <w:t>Each chapter may enter one team of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11"/>
        <w:rPr>
          <w:sz w:val="19"/>
        </w:rPr>
      </w:pPr>
    </w:p>
    <w:p>
      <w:pPr>
        <w:spacing w:before="0"/>
        <w:ind w:left="260" w:right="318" w:firstLine="0"/>
        <w:jc w:val="left"/>
        <w:rPr>
          <w:sz w:val="24"/>
        </w:rPr>
      </w:pPr>
      <w:r>
        <w:rPr>
          <w:b/>
          <w:sz w:val="20"/>
        </w:rPr>
        <w:t>One team member may repeat and may have entered this event at a previous Region Leadership Conference</w:t>
      </w:r>
      <w:r>
        <w:rPr>
          <w:sz w:val="24"/>
        </w:rPr>
        <w:t>.</w:t>
      </w:r>
    </w:p>
    <w:p>
      <w:pPr>
        <w:pStyle w:val="BodyText"/>
        <w:spacing w:before="8"/>
        <w:rPr>
          <w:sz w:val="24"/>
        </w:rPr>
      </w:pPr>
    </w:p>
    <w:p>
      <w:pPr>
        <w:spacing w:line="237" w:lineRule="auto" w:before="0"/>
        <w:ind w:left="260" w:right="1117" w:firstLine="0"/>
        <w:jc w:val="both"/>
        <w:rPr>
          <w:sz w:val="20"/>
        </w:rPr>
      </w:pPr>
      <w:r>
        <w:rPr>
          <w:b/>
          <w:sz w:val="20"/>
        </w:rPr>
        <w:t>If one or more of the team’s members cannot participate in the objective test and the team no longer has the required number of two members, the team will not be allowed to substitute other participants and the team will be disqualified</w:t>
      </w:r>
      <w:r>
        <w:rPr>
          <w:sz w:val="20"/>
        </w:rPr>
        <w:t>.</w:t>
      </w:r>
    </w:p>
    <w:p>
      <w:pPr>
        <w:spacing w:after="0" w:line="237" w:lineRule="auto"/>
        <w:jc w:val="both"/>
        <w:rPr>
          <w:sz w:val="20"/>
        </w:rPr>
        <w:sectPr>
          <w:pgSz w:w="12240" w:h="15840"/>
          <w:pgMar w:header="1005" w:footer="1092" w:top="1200" w:bottom="1280" w:left="1180" w:right="460"/>
        </w:sectPr>
      </w:pPr>
    </w:p>
    <w:p>
      <w:pPr>
        <w:pStyle w:val="BodyText"/>
        <w:spacing w:before="10"/>
        <w:rPr>
          <w:sz w:val="13"/>
        </w:rPr>
      </w:pPr>
    </w:p>
    <w:p>
      <w:pPr>
        <w:spacing w:line="228" w:lineRule="exact" w:before="7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0" w:lineRule="auto" w:before="0"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1"/>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0"/>
        <w:ind w:left="220" w:right="1017" w:firstLine="0"/>
        <w:jc w:val="left"/>
        <w:rPr>
          <w:b/>
          <w:sz w:val="20"/>
        </w:rPr>
      </w:pPr>
      <w:r>
        <w:rPr>
          <w:b/>
          <w:sz w:val="20"/>
        </w:rPr>
        <w:t>One team member may repeat and may have entered this event at a prior State Leadership Conference.</w:t>
      </w:r>
    </w:p>
    <w:p>
      <w:pPr>
        <w:pStyle w:val="BodyText"/>
        <w:spacing w:before="2"/>
        <w:rPr>
          <w:b/>
        </w:rPr>
      </w:pPr>
    </w:p>
    <w:p>
      <w:pPr>
        <w:spacing w:line="237" w:lineRule="auto" w:before="0"/>
        <w:ind w:left="220" w:right="1115" w:firstLine="0"/>
        <w:jc w:val="both"/>
        <w:rPr>
          <w:sz w:val="20"/>
        </w:rPr>
      </w:pPr>
      <w:r>
        <w:rPr>
          <w:b/>
          <w:sz w:val="20"/>
        </w:rPr>
        <w:t>If one or more of the team’s members cannot participate in the objective test and the team no longer has the required number of two members, the team will not be allowed to substitute other participants and the team will be disqualified</w:t>
      </w:r>
      <w:r>
        <w:rPr>
          <w:sz w:val="20"/>
        </w:rPr>
        <w:t>.</w:t>
      </w:r>
    </w:p>
    <w:p>
      <w:pPr>
        <w:pStyle w:val="BodyText"/>
        <w:spacing w:before="1"/>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4"/>
          <w:sz w:val="20"/>
        </w:rPr>
        <w:t> </w:t>
      </w:r>
      <w:r>
        <w:rPr>
          <w:sz w:val="20"/>
        </w:rPr>
        <w:t>attending.</w:t>
      </w:r>
    </w:p>
    <w:p>
      <w:pPr>
        <w:spacing w:line="227"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229"/>
        </w:numPr>
        <w:tabs>
          <w:tab w:pos="581" w:val="left" w:leader="none"/>
        </w:tabs>
        <w:spacing w:line="242" w:lineRule="auto" w:before="1"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9"/>
        <w:rPr>
          <w:b/>
          <w:sz w:val="19"/>
        </w:rPr>
      </w:pPr>
    </w:p>
    <w:p>
      <w:pPr>
        <w:pStyle w:val="ListParagraph"/>
        <w:numPr>
          <w:ilvl w:val="0"/>
          <w:numId w:val="229"/>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1"/>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229"/>
        </w:numPr>
        <w:tabs>
          <w:tab w:pos="581" w:val="left" w:leader="none"/>
        </w:tabs>
        <w:spacing w:line="240" w:lineRule="auto" w:before="0" w:after="0"/>
        <w:ind w:left="580" w:right="0" w:hanging="360"/>
        <w:jc w:val="left"/>
        <w:rPr>
          <w:sz w:val="20"/>
        </w:rPr>
      </w:pPr>
      <w:r>
        <w:rPr>
          <w:sz w:val="20"/>
        </w:rPr>
        <w:t>There will be no case study at the region</w:t>
      </w:r>
      <w:r>
        <w:rPr>
          <w:spacing w:val="-19"/>
          <w:sz w:val="20"/>
        </w:rPr>
        <w:t> </w:t>
      </w:r>
      <w:r>
        <w:rPr>
          <w:sz w:val="20"/>
        </w:rPr>
        <w:t>level.</w:t>
      </w:r>
    </w:p>
    <w:p>
      <w:pPr>
        <w:pStyle w:val="BodyText"/>
        <w:spacing w:before="9"/>
        <w:rPr>
          <w:sz w:val="19"/>
        </w:rPr>
      </w:pPr>
    </w:p>
    <w:p>
      <w:pPr>
        <w:pStyle w:val="ListParagraph"/>
        <w:numPr>
          <w:ilvl w:val="0"/>
          <w:numId w:val="229"/>
        </w:numPr>
        <w:tabs>
          <w:tab w:pos="581" w:val="left" w:leader="none"/>
        </w:tabs>
        <w:spacing w:line="240" w:lineRule="auto" w:before="1" w:after="0"/>
        <w:ind w:left="580" w:right="0" w:hanging="360"/>
        <w:jc w:val="left"/>
        <w:rPr>
          <w:sz w:val="20"/>
        </w:rPr>
      </w:pPr>
      <w:r>
        <w:rPr>
          <w:sz w:val="20"/>
        </w:rPr>
        <w:t>Participants must furnish their own No. 2 pencils and erasers. No other materials or equipment may be</w:t>
      </w:r>
      <w:r>
        <w:rPr>
          <w:spacing w:val="14"/>
          <w:sz w:val="20"/>
        </w:rPr>
        <w:t> </w:t>
      </w:r>
      <w:r>
        <w:rPr>
          <w:sz w:val="20"/>
        </w:rPr>
        <w:t>used.</w:t>
      </w:r>
    </w:p>
    <w:p>
      <w:pPr>
        <w:pStyle w:val="BodyText"/>
      </w:pPr>
    </w:p>
    <w:p>
      <w:pPr>
        <w:pStyle w:val="ListParagraph"/>
        <w:numPr>
          <w:ilvl w:val="0"/>
          <w:numId w:val="229"/>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2"/>
      </w:pPr>
    </w:p>
    <w:p>
      <w:pPr>
        <w:pStyle w:val="Heading3"/>
        <w:spacing w:line="321" w:lineRule="exact" w:before="1"/>
        <w:rPr>
          <w:u w:val="none"/>
        </w:rPr>
      </w:pPr>
      <w:r>
        <w:rPr>
          <w:u w:val="thick"/>
        </w:rPr>
        <w:t>State Procedure</w:t>
      </w:r>
    </w:p>
    <w:p>
      <w:pPr>
        <w:pStyle w:val="BodyText"/>
        <w:spacing w:line="229" w:lineRule="exact"/>
        <w:ind w:left="220" w:right="1017"/>
      </w:pPr>
      <w:r>
        <w:rPr/>
        <w:t>The following procedures must be used:</w:t>
      </w:r>
    </w:p>
    <w:p>
      <w:pPr>
        <w:pStyle w:val="BodyText"/>
        <w:spacing w:before="9"/>
        <w:rPr>
          <w:sz w:val="19"/>
        </w:rPr>
      </w:pPr>
    </w:p>
    <w:p>
      <w:pPr>
        <w:pStyle w:val="ListParagraph"/>
        <w:numPr>
          <w:ilvl w:val="0"/>
          <w:numId w:val="230"/>
        </w:numPr>
        <w:tabs>
          <w:tab w:pos="581" w:val="left" w:leader="none"/>
        </w:tabs>
        <w:spacing w:line="240" w:lineRule="auto" w:before="1" w:after="0"/>
        <w:ind w:left="580" w:right="0" w:hanging="360"/>
        <w:jc w:val="left"/>
        <w:rPr>
          <w:sz w:val="20"/>
        </w:rPr>
      </w:pPr>
      <w:r>
        <w:rPr>
          <w:sz w:val="20"/>
        </w:rPr>
        <w:t>The event requires three rooms—a holding/sequestering room, a preparation room, and a delivery</w:t>
      </w:r>
      <w:r>
        <w:rPr>
          <w:spacing w:val="-33"/>
          <w:sz w:val="20"/>
        </w:rPr>
        <w:t> </w:t>
      </w:r>
      <w:r>
        <w:rPr>
          <w:sz w:val="20"/>
        </w:rPr>
        <w:t>room.</w:t>
      </w:r>
    </w:p>
    <w:p>
      <w:pPr>
        <w:pStyle w:val="BodyText"/>
      </w:pPr>
    </w:p>
    <w:p>
      <w:pPr>
        <w:pStyle w:val="ListParagraph"/>
        <w:numPr>
          <w:ilvl w:val="0"/>
          <w:numId w:val="230"/>
        </w:numPr>
        <w:tabs>
          <w:tab w:pos="581" w:val="left" w:leader="none"/>
        </w:tabs>
        <w:spacing w:line="240" w:lineRule="auto" w:before="0" w:after="0"/>
        <w:ind w:left="580" w:right="1878" w:hanging="360"/>
        <w:jc w:val="left"/>
        <w:rPr>
          <w:sz w:val="20"/>
        </w:rPr>
      </w:pPr>
      <w:r>
        <w:rPr>
          <w:sz w:val="20"/>
        </w:rPr>
        <w:t>At the State Leadership Conference, the adviser must confirm the students’ participation in the</w:t>
      </w:r>
      <w:r>
        <w:rPr>
          <w:spacing w:val="-33"/>
          <w:sz w:val="20"/>
        </w:rPr>
        <w:t> </w:t>
      </w:r>
      <w:r>
        <w:rPr>
          <w:sz w:val="20"/>
        </w:rPr>
        <w:t>event. Participants who are not confirmed be will</w:t>
      </w:r>
      <w:r>
        <w:rPr>
          <w:spacing w:val="-18"/>
          <w:sz w:val="20"/>
        </w:rPr>
        <w:t> </w:t>
      </w:r>
      <w:r>
        <w:rPr>
          <w:sz w:val="20"/>
        </w:rPr>
        <w:t>disqualified.</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230"/>
        </w:numPr>
        <w:tabs>
          <w:tab w:pos="581" w:val="left" w:leader="none"/>
        </w:tabs>
        <w:spacing w:line="240" w:lineRule="auto" w:before="74" w:after="0"/>
        <w:ind w:left="580" w:right="0" w:hanging="360"/>
        <w:jc w:val="left"/>
        <w:rPr>
          <w:sz w:val="20"/>
        </w:rPr>
      </w:pPr>
      <w:r>
        <w:rPr>
          <w:sz w:val="20"/>
        </w:rPr>
        <w:t>For the final round, the event consists of two parts:  (1) an objective test, and (2)</w:t>
      </w:r>
      <w:r>
        <w:rPr>
          <w:spacing w:val="-30"/>
          <w:sz w:val="20"/>
        </w:rPr>
        <w:t> </w:t>
      </w:r>
      <w:r>
        <w:rPr>
          <w:sz w:val="20"/>
        </w:rPr>
        <w:t>performance.</w:t>
      </w:r>
    </w:p>
    <w:p>
      <w:pPr>
        <w:pStyle w:val="BodyText"/>
        <w:spacing w:before="1"/>
      </w:pPr>
    </w:p>
    <w:p>
      <w:pPr>
        <w:pStyle w:val="ListParagraph"/>
        <w:numPr>
          <w:ilvl w:val="0"/>
          <w:numId w:val="230"/>
        </w:numPr>
        <w:tabs>
          <w:tab w:pos="581" w:val="left" w:leader="none"/>
        </w:tabs>
        <w:spacing w:line="240" w:lineRule="auto" w:before="0" w:after="0"/>
        <w:ind w:left="580" w:right="0" w:hanging="360"/>
        <w:jc w:val="left"/>
        <w:rPr>
          <w:sz w:val="20"/>
        </w:rPr>
      </w:pPr>
      <w:r>
        <w:rPr>
          <w:sz w:val="20"/>
        </w:rPr>
        <w:t>If advancing to the final found, participants are required to complete both parts to be eligible to win an</w:t>
      </w:r>
      <w:r>
        <w:rPr>
          <w:spacing w:val="-33"/>
          <w:sz w:val="20"/>
        </w:rPr>
        <w:t> </w:t>
      </w:r>
      <w:r>
        <w:rPr>
          <w:sz w:val="20"/>
        </w:rPr>
        <w:t>award.</w:t>
      </w:r>
    </w:p>
    <w:p>
      <w:pPr>
        <w:pStyle w:val="BodyText"/>
        <w:spacing w:before="3"/>
      </w:pPr>
    </w:p>
    <w:p>
      <w:pPr>
        <w:spacing w:line="228" w:lineRule="exact" w:before="0"/>
        <w:ind w:left="220" w:right="1017" w:firstLine="0"/>
        <w:jc w:val="left"/>
        <w:rPr>
          <w:b/>
          <w:sz w:val="20"/>
        </w:rPr>
      </w:pPr>
      <w:r>
        <w:rPr>
          <w:b/>
          <w:sz w:val="20"/>
        </w:rPr>
        <w:t>Objective Test</w:t>
      </w:r>
    </w:p>
    <w:p>
      <w:pPr>
        <w:pStyle w:val="ListParagraph"/>
        <w:numPr>
          <w:ilvl w:val="0"/>
          <w:numId w:val="231"/>
        </w:numPr>
        <w:tabs>
          <w:tab w:pos="581" w:val="left" w:leader="none"/>
        </w:tabs>
        <w:spacing w:line="240" w:lineRule="auto" w:before="0"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2"/>
        <w:rPr>
          <w:b/>
        </w:rPr>
      </w:pPr>
    </w:p>
    <w:p>
      <w:pPr>
        <w:pStyle w:val="ListParagraph"/>
        <w:numPr>
          <w:ilvl w:val="0"/>
          <w:numId w:val="231"/>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0"/>
        <w:rPr>
          <w:sz w:val="19"/>
        </w:rPr>
      </w:pPr>
    </w:p>
    <w:p>
      <w:pPr>
        <w:pStyle w:val="ListParagraph"/>
        <w:numPr>
          <w:ilvl w:val="0"/>
          <w:numId w:val="231"/>
        </w:numPr>
        <w:tabs>
          <w:tab w:pos="581" w:val="left" w:leader="none"/>
        </w:tabs>
        <w:spacing w:line="240" w:lineRule="auto" w:before="0" w:after="0"/>
        <w:ind w:left="580" w:right="1089" w:hanging="360"/>
        <w:jc w:val="left"/>
        <w:rPr>
          <w:sz w:val="20"/>
        </w:rPr>
      </w:pPr>
      <w:r>
        <w:rPr>
          <w:sz w:val="20"/>
        </w:rPr>
        <w:t>The ten (10) teams with the highest score will be scheduled for a performance. The ten (10) highest scoring teams will be posted after the Opening General Session. The order of performance will be drawn at random by a state committee</w:t>
      </w:r>
      <w:r>
        <w:rPr>
          <w:spacing w:val="-11"/>
          <w:sz w:val="20"/>
        </w:rPr>
        <w:t> </w:t>
      </w:r>
      <w:r>
        <w:rPr>
          <w:sz w:val="20"/>
        </w:rPr>
        <w:t>member.</w:t>
      </w:r>
    </w:p>
    <w:p>
      <w:pPr>
        <w:pStyle w:val="BodyText"/>
      </w:pPr>
    </w:p>
    <w:p>
      <w:pPr>
        <w:pStyle w:val="ListParagraph"/>
        <w:numPr>
          <w:ilvl w:val="0"/>
          <w:numId w:val="231"/>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16"/>
          <w:sz w:val="20"/>
        </w:rPr>
        <w:t> </w:t>
      </w:r>
      <w:r>
        <w:rPr>
          <w:sz w:val="20"/>
        </w:rPr>
        <w:t>erasers.</w:t>
      </w:r>
    </w:p>
    <w:p>
      <w:pPr>
        <w:pStyle w:val="BodyText"/>
        <w:spacing w:before="9"/>
        <w:rPr>
          <w:sz w:val="19"/>
        </w:rPr>
      </w:pPr>
    </w:p>
    <w:p>
      <w:pPr>
        <w:pStyle w:val="ListParagraph"/>
        <w:numPr>
          <w:ilvl w:val="0"/>
          <w:numId w:val="231"/>
        </w:numPr>
        <w:tabs>
          <w:tab w:pos="581" w:val="left" w:leader="none"/>
        </w:tabs>
        <w:spacing w:line="240" w:lineRule="auto" w:before="1" w:after="0"/>
        <w:ind w:left="580" w:right="1290"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3"/>
      </w:pPr>
    </w:p>
    <w:p>
      <w:pPr>
        <w:spacing w:line="228" w:lineRule="exact" w:before="0"/>
        <w:ind w:left="220" w:right="1017" w:firstLine="0"/>
        <w:jc w:val="left"/>
        <w:rPr>
          <w:b/>
          <w:sz w:val="20"/>
        </w:rPr>
      </w:pPr>
      <w:r>
        <w:rPr>
          <w:b/>
          <w:sz w:val="20"/>
        </w:rPr>
        <w:t>Case Study Problem</w:t>
      </w:r>
    </w:p>
    <w:p>
      <w:pPr>
        <w:pStyle w:val="ListParagraph"/>
        <w:numPr>
          <w:ilvl w:val="0"/>
          <w:numId w:val="232"/>
        </w:numPr>
        <w:tabs>
          <w:tab w:pos="581" w:val="left" w:leader="none"/>
        </w:tabs>
        <w:spacing w:line="240" w:lineRule="auto" w:before="0" w:after="0"/>
        <w:ind w:left="580" w:right="1053" w:hanging="360"/>
        <w:jc w:val="left"/>
        <w:rPr>
          <w:b/>
          <w:sz w:val="20"/>
        </w:rPr>
      </w:pPr>
      <w:r>
        <w:rPr>
          <w:sz w:val="20"/>
        </w:rPr>
        <w:t>All members of the ten (10) participating finalist teams in this event must report at the event time listed in the program for instructions and to be sequestered. All team members will be sequestered before the first performance.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longer has the required number of members, the team will not be allowed to substitute other participants, and the team will be disqualified. The team will not receive any instructions if the participants arrive after instructions have been given by the event administrator. This disqualification is necessary due to a potential unfair advantage which might occur from learning the event</w:t>
      </w:r>
      <w:r>
        <w:rPr>
          <w:b/>
          <w:spacing w:val="-17"/>
          <w:sz w:val="20"/>
        </w:rPr>
        <w:t> </w:t>
      </w:r>
      <w:r>
        <w:rPr>
          <w:b/>
          <w:sz w:val="20"/>
        </w:rPr>
        <w:t>topic.</w:t>
      </w:r>
    </w:p>
    <w:p>
      <w:pPr>
        <w:pStyle w:val="BodyText"/>
        <w:spacing w:before="2"/>
        <w:rPr>
          <w:b/>
        </w:rPr>
      </w:pPr>
    </w:p>
    <w:p>
      <w:pPr>
        <w:pStyle w:val="ListParagraph"/>
        <w:numPr>
          <w:ilvl w:val="0"/>
          <w:numId w:val="232"/>
        </w:numPr>
        <w:tabs>
          <w:tab w:pos="581" w:val="left" w:leader="none"/>
        </w:tabs>
        <w:spacing w:line="237" w:lineRule="auto" w:before="0" w:after="0"/>
        <w:ind w:left="580" w:right="993" w:hanging="360"/>
        <w:jc w:val="left"/>
        <w:rPr>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they will not be admitted to the</w:t>
      </w:r>
      <w:r>
        <w:rPr>
          <w:b/>
          <w:spacing w:val="-33"/>
          <w:sz w:val="20"/>
        </w:rPr>
        <w:t> </w:t>
      </w:r>
      <w:r>
        <w:rPr>
          <w:b/>
          <w:sz w:val="20"/>
        </w:rPr>
        <w:t>holding room until they are in compliance with the dress</w:t>
      </w:r>
      <w:r>
        <w:rPr>
          <w:b/>
          <w:spacing w:val="-12"/>
          <w:sz w:val="20"/>
        </w:rPr>
        <w:t> </w:t>
      </w:r>
      <w:r>
        <w:rPr>
          <w:b/>
          <w:sz w:val="20"/>
        </w:rPr>
        <w:t>code</w:t>
      </w:r>
      <w:r>
        <w:rPr>
          <w:sz w:val="20"/>
        </w:rPr>
        <w:t>.</w:t>
      </w:r>
    </w:p>
    <w:p>
      <w:pPr>
        <w:pStyle w:val="BodyText"/>
        <w:spacing w:before="1"/>
      </w:pPr>
    </w:p>
    <w:p>
      <w:pPr>
        <w:pStyle w:val="ListParagraph"/>
        <w:numPr>
          <w:ilvl w:val="0"/>
          <w:numId w:val="232"/>
        </w:numPr>
        <w:tabs>
          <w:tab w:pos="581" w:val="left" w:leader="none"/>
        </w:tabs>
        <w:spacing w:line="240" w:lineRule="auto" w:before="0" w:after="0"/>
        <w:ind w:left="580" w:right="0" w:hanging="360"/>
        <w:jc w:val="left"/>
        <w:rPr>
          <w:sz w:val="20"/>
        </w:rPr>
      </w:pPr>
      <w:r>
        <w:rPr>
          <w:sz w:val="20"/>
        </w:rPr>
        <w:t>Twenty minutes (20) before performance, each team will receive the case</w:t>
      </w:r>
      <w:r>
        <w:rPr>
          <w:spacing w:val="-31"/>
          <w:sz w:val="20"/>
        </w:rPr>
        <w:t> </w:t>
      </w:r>
      <w:r>
        <w:rPr>
          <w:sz w:val="20"/>
        </w:rPr>
        <w:t>study.</w:t>
      </w:r>
    </w:p>
    <w:p>
      <w:pPr>
        <w:pStyle w:val="BodyText"/>
        <w:spacing w:before="9"/>
        <w:rPr>
          <w:sz w:val="19"/>
        </w:rPr>
      </w:pPr>
    </w:p>
    <w:p>
      <w:pPr>
        <w:pStyle w:val="ListParagraph"/>
        <w:numPr>
          <w:ilvl w:val="0"/>
          <w:numId w:val="232"/>
        </w:numPr>
        <w:tabs>
          <w:tab w:pos="581" w:val="left" w:leader="none"/>
        </w:tabs>
        <w:spacing w:line="240" w:lineRule="auto" w:before="1" w:after="0"/>
        <w:ind w:left="580" w:right="1015" w:hanging="360"/>
        <w:jc w:val="left"/>
        <w:rPr>
          <w:sz w:val="20"/>
        </w:rPr>
      </w:pPr>
      <w:r>
        <w:rPr>
          <w:sz w:val="20"/>
        </w:rPr>
        <w:t>Two (2) 4” x 6” note cards will be provided for each participant and may be used during the preparation and performance of the oral segment of the event. Information may be written on both sides of the note cards. Note cards will be collected following the</w:t>
      </w:r>
      <w:r>
        <w:rPr>
          <w:spacing w:val="-18"/>
          <w:sz w:val="20"/>
        </w:rPr>
        <w:t> </w:t>
      </w:r>
      <w:r>
        <w:rPr>
          <w:sz w:val="20"/>
        </w:rPr>
        <w:t>presentation.</w:t>
      </w:r>
    </w:p>
    <w:p>
      <w:pPr>
        <w:pStyle w:val="BodyText"/>
        <w:spacing w:before="1"/>
      </w:pPr>
    </w:p>
    <w:p>
      <w:pPr>
        <w:pStyle w:val="ListParagraph"/>
        <w:numPr>
          <w:ilvl w:val="0"/>
          <w:numId w:val="232"/>
        </w:numPr>
        <w:tabs>
          <w:tab w:pos="581" w:val="left" w:leader="none"/>
        </w:tabs>
        <w:spacing w:line="240" w:lineRule="auto" w:before="0" w:after="0"/>
        <w:ind w:left="580" w:right="1271" w:hanging="360"/>
        <w:jc w:val="left"/>
        <w:rPr>
          <w:sz w:val="20"/>
        </w:rPr>
      </w:pPr>
      <w:r>
        <w:rPr>
          <w:sz w:val="20"/>
        </w:rPr>
        <w:t>No reference materials, electronic devices, or visual aids may be brought to or used during the preparation</w:t>
      </w:r>
      <w:r>
        <w:rPr>
          <w:spacing w:val="-31"/>
          <w:sz w:val="20"/>
        </w:rPr>
        <w:t> </w:t>
      </w:r>
      <w:r>
        <w:rPr>
          <w:sz w:val="20"/>
        </w:rPr>
        <w:t>or performance.</w:t>
      </w:r>
    </w:p>
    <w:p>
      <w:pPr>
        <w:pStyle w:val="BodyText"/>
        <w:spacing w:before="9"/>
        <w:rPr>
          <w:sz w:val="19"/>
        </w:rPr>
      </w:pPr>
    </w:p>
    <w:p>
      <w:pPr>
        <w:pStyle w:val="ListParagraph"/>
        <w:numPr>
          <w:ilvl w:val="0"/>
          <w:numId w:val="232"/>
        </w:numPr>
        <w:tabs>
          <w:tab w:pos="581" w:val="left" w:leader="none"/>
        </w:tabs>
        <w:spacing w:line="240" w:lineRule="auto" w:before="1" w:after="0"/>
        <w:ind w:left="580" w:right="0" w:hanging="360"/>
        <w:jc w:val="left"/>
        <w:rPr>
          <w:sz w:val="20"/>
        </w:rPr>
      </w:pPr>
      <w:r>
        <w:rPr>
          <w:sz w:val="20"/>
        </w:rPr>
        <w:t>The</w:t>
      </w:r>
      <w:r>
        <w:rPr>
          <w:spacing w:val="-3"/>
          <w:sz w:val="20"/>
        </w:rPr>
        <w:t> </w:t>
      </w:r>
      <w:r>
        <w:rPr>
          <w:sz w:val="20"/>
        </w:rPr>
        <w:t>team</w:t>
      </w:r>
      <w:r>
        <w:rPr>
          <w:spacing w:val="-4"/>
          <w:sz w:val="20"/>
        </w:rPr>
        <w:t> </w:t>
      </w:r>
      <w:r>
        <w:rPr>
          <w:sz w:val="20"/>
        </w:rPr>
        <w:t>has</w:t>
      </w:r>
      <w:r>
        <w:rPr>
          <w:spacing w:val="-1"/>
          <w:sz w:val="20"/>
        </w:rPr>
        <w:t> </w:t>
      </w:r>
      <w:r>
        <w:rPr>
          <w:sz w:val="20"/>
        </w:rPr>
        <w:t>seven</w:t>
      </w:r>
      <w:r>
        <w:rPr>
          <w:spacing w:val="-4"/>
          <w:sz w:val="20"/>
        </w:rPr>
        <w:t> </w:t>
      </w:r>
      <w:r>
        <w:rPr>
          <w:sz w:val="20"/>
        </w:rPr>
        <w:t>(7) minutes</w:t>
      </w:r>
      <w:r>
        <w:rPr>
          <w:spacing w:val="-4"/>
          <w:sz w:val="20"/>
        </w:rPr>
        <w:t> </w:t>
      </w:r>
      <w:r>
        <w:rPr>
          <w:sz w:val="20"/>
        </w:rPr>
        <w:t>to</w:t>
      </w:r>
      <w:r>
        <w:rPr>
          <w:spacing w:val="-2"/>
          <w:sz w:val="20"/>
        </w:rPr>
        <w:t> </w:t>
      </w:r>
      <w:r>
        <w:rPr>
          <w:sz w:val="20"/>
        </w:rPr>
        <w:t>interact</w:t>
      </w:r>
      <w:r>
        <w:rPr>
          <w:spacing w:val="-1"/>
          <w:sz w:val="20"/>
        </w:rPr>
        <w:t> </w:t>
      </w:r>
      <w:r>
        <w:rPr>
          <w:sz w:val="20"/>
        </w:rPr>
        <w:t>with</w:t>
      </w:r>
      <w:r>
        <w:rPr>
          <w:spacing w:val="-4"/>
          <w:sz w:val="20"/>
        </w:rPr>
        <w:t> </w:t>
      </w:r>
      <w:r>
        <w:rPr>
          <w:sz w:val="20"/>
        </w:rPr>
        <w:t>a</w:t>
      </w:r>
      <w:r>
        <w:rPr>
          <w:spacing w:val="-3"/>
          <w:sz w:val="20"/>
        </w:rPr>
        <w:t> </w:t>
      </w:r>
      <w:r>
        <w:rPr>
          <w:sz w:val="20"/>
        </w:rPr>
        <w:t>panel</w:t>
      </w:r>
      <w:r>
        <w:rPr>
          <w:spacing w:val="-3"/>
          <w:sz w:val="20"/>
        </w:rPr>
        <w:t> </w:t>
      </w:r>
      <w:r>
        <w:rPr>
          <w:sz w:val="20"/>
        </w:rPr>
        <w:t>of</w:t>
      </w:r>
      <w:r>
        <w:rPr>
          <w:spacing w:val="-5"/>
          <w:sz w:val="20"/>
        </w:rPr>
        <w:t> </w:t>
      </w:r>
      <w:r>
        <w:rPr>
          <w:sz w:val="20"/>
        </w:rPr>
        <w:t>judges</w:t>
      </w:r>
      <w:r>
        <w:rPr>
          <w:spacing w:val="-4"/>
          <w:sz w:val="20"/>
        </w:rPr>
        <w:t> </w:t>
      </w:r>
      <w:r>
        <w:rPr>
          <w:sz w:val="20"/>
        </w:rPr>
        <w:t>and</w:t>
      </w:r>
      <w:r>
        <w:rPr>
          <w:spacing w:val="-2"/>
          <w:sz w:val="20"/>
        </w:rPr>
        <w:t> </w:t>
      </w:r>
      <w:r>
        <w:rPr>
          <w:sz w:val="20"/>
        </w:rPr>
        <w:t>present</w:t>
      </w:r>
      <w:r>
        <w:rPr>
          <w:spacing w:val="-4"/>
          <w:sz w:val="20"/>
        </w:rPr>
        <w:t> </w:t>
      </w:r>
      <w:r>
        <w:rPr>
          <w:sz w:val="20"/>
        </w:rPr>
        <w:t>the</w:t>
      </w:r>
      <w:r>
        <w:rPr>
          <w:spacing w:val="-3"/>
          <w:sz w:val="20"/>
        </w:rPr>
        <w:t> </w:t>
      </w:r>
      <w:r>
        <w:rPr>
          <w:sz w:val="20"/>
        </w:rPr>
        <w:t>solution</w:t>
      </w:r>
      <w:r>
        <w:rPr>
          <w:spacing w:val="-2"/>
          <w:sz w:val="20"/>
        </w:rPr>
        <w:t> </w:t>
      </w:r>
      <w:r>
        <w:rPr>
          <w:sz w:val="20"/>
        </w:rPr>
        <w:t>to</w:t>
      </w:r>
      <w:r>
        <w:rPr>
          <w:spacing w:val="-2"/>
          <w:sz w:val="20"/>
        </w:rPr>
        <w:t> </w:t>
      </w:r>
      <w:r>
        <w:rPr>
          <w:sz w:val="20"/>
        </w:rPr>
        <w:t>the</w:t>
      </w:r>
      <w:r>
        <w:rPr>
          <w:spacing w:val="-3"/>
          <w:sz w:val="20"/>
        </w:rPr>
        <w:t> </w:t>
      </w:r>
      <w:r>
        <w:rPr>
          <w:sz w:val="20"/>
        </w:rPr>
        <w:t>case.</w:t>
      </w:r>
    </w:p>
    <w:p>
      <w:pPr>
        <w:pStyle w:val="BodyText"/>
      </w:pPr>
    </w:p>
    <w:p>
      <w:pPr>
        <w:pStyle w:val="ListParagraph"/>
        <w:numPr>
          <w:ilvl w:val="0"/>
          <w:numId w:val="232"/>
        </w:numPr>
        <w:tabs>
          <w:tab w:pos="581" w:val="left" w:leader="none"/>
        </w:tabs>
        <w:spacing w:line="240" w:lineRule="auto" w:before="1" w:after="0"/>
        <w:ind w:left="580" w:right="1069" w:hanging="360"/>
        <w:jc w:val="left"/>
        <w:rPr>
          <w:sz w:val="20"/>
        </w:rPr>
      </w:pPr>
      <w:r>
        <w:rPr>
          <w:sz w:val="20"/>
        </w:rPr>
        <w:t>The judges will play the role of the second party in the presentation and refer to the case for specifics. This is a role-play</w:t>
      </w:r>
      <w:r>
        <w:rPr>
          <w:spacing w:val="-8"/>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232"/>
        </w:numPr>
        <w:tabs>
          <w:tab w:pos="581" w:val="left" w:leader="none"/>
        </w:tabs>
        <w:spacing w:line="240" w:lineRule="auto" w:before="74" w:after="0"/>
        <w:ind w:left="580" w:right="1169" w:hanging="360"/>
        <w:jc w:val="left"/>
        <w:rPr>
          <w:sz w:val="20"/>
        </w:rPr>
      </w:pPr>
      <w:r>
        <w:rPr>
          <w:sz w:val="20"/>
        </w:rPr>
        <w:t>Teams should introduce themselves, describe the situation, make their recommendations, and summarize</w:t>
      </w:r>
      <w:r>
        <w:rPr>
          <w:spacing w:val="-33"/>
          <w:sz w:val="20"/>
        </w:rPr>
        <w:t> </w:t>
      </w:r>
      <w:r>
        <w:rPr>
          <w:sz w:val="20"/>
        </w:rPr>
        <w:t>their case.</w:t>
      </w:r>
    </w:p>
    <w:p>
      <w:pPr>
        <w:pStyle w:val="BodyText"/>
        <w:spacing w:before="9"/>
        <w:rPr>
          <w:sz w:val="19"/>
        </w:rPr>
      </w:pPr>
    </w:p>
    <w:p>
      <w:pPr>
        <w:pStyle w:val="ListParagraph"/>
        <w:numPr>
          <w:ilvl w:val="0"/>
          <w:numId w:val="232"/>
        </w:numPr>
        <w:tabs>
          <w:tab w:pos="581" w:val="left" w:leader="none"/>
        </w:tabs>
        <w:spacing w:line="240" w:lineRule="auto" w:before="1" w:after="0"/>
        <w:ind w:left="580" w:right="0" w:hanging="360"/>
        <w:jc w:val="left"/>
        <w:rPr>
          <w:sz w:val="20"/>
        </w:rPr>
      </w:pPr>
      <w:r>
        <w:rPr>
          <w:sz w:val="20"/>
        </w:rPr>
        <w:t>All team members must actively participate in the</w:t>
      </w:r>
      <w:r>
        <w:rPr>
          <w:spacing w:val="-20"/>
          <w:sz w:val="20"/>
        </w:rPr>
        <w:t> </w:t>
      </w:r>
      <w:r>
        <w:rPr>
          <w:sz w:val="20"/>
        </w:rPr>
        <w:t>presentation.</w:t>
      </w:r>
    </w:p>
    <w:p>
      <w:pPr>
        <w:pStyle w:val="BodyText"/>
      </w:pPr>
    </w:p>
    <w:p>
      <w:pPr>
        <w:pStyle w:val="ListParagraph"/>
        <w:numPr>
          <w:ilvl w:val="0"/>
          <w:numId w:val="232"/>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w:t>
      </w:r>
      <w:r>
        <w:rPr>
          <w:spacing w:val="-6"/>
          <w:sz w:val="20"/>
        </w:rPr>
        <w:t> </w:t>
      </w:r>
      <w:r>
        <w:rPr>
          <w:sz w:val="20"/>
        </w:rPr>
        <w:t>up.</w:t>
      </w:r>
    </w:p>
    <w:p>
      <w:pPr>
        <w:pStyle w:val="BodyText"/>
        <w:spacing w:before="9"/>
        <w:rPr>
          <w:sz w:val="19"/>
        </w:rPr>
      </w:pPr>
    </w:p>
    <w:p>
      <w:pPr>
        <w:pStyle w:val="ListParagraph"/>
        <w:numPr>
          <w:ilvl w:val="0"/>
          <w:numId w:val="232"/>
        </w:numPr>
        <w:tabs>
          <w:tab w:pos="581" w:val="left" w:leader="none"/>
        </w:tabs>
        <w:spacing w:line="240" w:lineRule="auto" w:before="1" w:after="0"/>
        <w:ind w:left="580" w:right="0" w:hanging="360"/>
        <w:jc w:val="left"/>
        <w:rPr>
          <w:sz w:val="20"/>
        </w:rPr>
      </w:pPr>
      <w:r>
        <w:rPr>
          <w:sz w:val="20"/>
        </w:rPr>
        <w:t>Case study performances are open to conference attendees, except performing participants of this</w:t>
      </w:r>
      <w:r>
        <w:rPr>
          <w:spacing w:val="-30"/>
          <w:sz w:val="20"/>
        </w:rPr>
        <w:t> </w:t>
      </w:r>
      <w:r>
        <w:rPr>
          <w:sz w:val="20"/>
        </w:rPr>
        <w:t>event.</w:t>
      </w:r>
    </w:p>
    <w:p>
      <w:pPr>
        <w:pStyle w:val="BodyText"/>
        <w:spacing w:before="5"/>
      </w:pPr>
    </w:p>
    <w:p>
      <w:pPr>
        <w:spacing w:before="0"/>
        <w:ind w:left="580" w:right="1017" w:hanging="360"/>
        <w:jc w:val="left"/>
        <w:rPr>
          <w:b/>
          <w:sz w:val="20"/>
        </w:rPr>
      </w:pPr>
      <w:r>
        <w:rPr>
          <w:b/>
          <w:sz w:val="20"/>
        </w:rPr>
        <w:t>12. The participant must comply with the PA FBLA Dress Code which can be found at </w:t>
      </w:r>
      <w:hyperlink r:id="rId76">
        <w:r>
          <w:rPr>
            <w:b/>
            <w:sz w:val="20"/>
          </w:rPr>
          <w:t>www.pafbla.org/dresscode.php.</w:t>
        </w:r>
      </w:hyperlink>
      <w:r>
        <w:rPr>
          <w:b/>
          <w:sz w:val="20"/>
        </w:rPr>
        <w:t> If the participant does not comply, he or she will not be admitted to the oral presentation areas until he or she is in compliance.</w:t>
      </w:r>
    </w:p>
    <w:p>
      <w:pPr>
        <w:pStyle w:val="BodyText"/>
        <w:spacing w:before="9"/>
        <w:rPr>
          <w:b/>
          <w:sz w:val="19"/>
        </w:rPr>
      </w:pPr>
    </w:p>
    <w:p>
      <w:pPr>
        <w:spacing w:line="321" w:lineRule="exact" w:before="0"/>
        <w:ind w:left="220" w:right="1017" w:firstLine="0"/>
        <w:jc w:val="left"/>
        <w:rPr>
          <w:b/>
          <w:sz w:val="28"/>
        </w:rPr>
      </w:pPr>
      <w:r>
        <w:rPr>
          <w:b/>
          <w:sz w:val="28"/>
          <w:u w:val="thick"/>
        </w:rPr>
        <w:t>Region Judging</w:t>
      </w:r>
    </w:p>
    <w:p>
      <w:pPr>
        <w:pStyle w:val="BodyText"/>
        <w:spacing w:line="228" w:lineRule="exact"/>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33"/>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w:t>
      </w:r>
      <w:r>
        <w:rPr>
          <w:spacing w:val="2"/>
          <w:sz w:val="20"/>
        </w:rPr>
        <w:t>tie </w:t>
      </w:r>
      <w:r>
        <w:rPr>
          <w:sz w:val="20"/>
        </w:rPr>
        <w:t>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7"/>
        <w:rPr>
          <w:sz w:val="13"/>
        </w:rPr>
      </w:pPr>
    </w:p>
    <w:p>
      <w:pPr>
        <w:pStyle w:val="BodyText"/>
        <w:spacing w:before="74"/>
        <w:ind w:left="220" w:right="1109"/>
        <w:jc w:val="both"/>
      </w:pPr>
      <w:r>
        <w:rPr/>
        <w:t>The</w:t>
      </w:r>
      <w:r>
        <w:rPr>
          <w:spacing w:val="-2"/>
        </w:rPr>
        <w:t> </w:t>
      </w:r>
      <w:r>
        <w:rPr>
          <w:u w:val="single"/>
        </w:rPr>
        <w:t>performance</w:t>
      </w:r>
      <w:r>
        <w:rPr>
          <w:spacing w:val="-2"/>
          <w:u w:val="single"/>
        </w:rPr>
        <w:t> </w:t>
      </w:r>
      <w:r>
        <w:rPr>
          <w:u w:val="single"/>
        </w:rPr>
        <w:t>portion</w:t>
      </w:r>
      <w:r>
        <w:rPr>
          <w:spacing w:val="-1"/>
          <w:u w:val="single"/>
        </w:rPr>
        <w:t> </w:t>
      </w:r>
      <w:r>
        <w:rPr/>
        <w:t>of</w:t>
      </w:r>
      <w:r>
        <w:rPr>
          <w:spacing w:val="-4"/>
        </w:rPr>
        <w:t> </w:t>
      </w:r>
      <w:r>
        <w:rPr/>
        <w:t>this</w:t>
      </w:r>
      <w:r>
        <w:rPr>
          <w:spacing w:val="-3"/>
        </w:rPr>
        <w:t> </w:t>
      </w:r>
      <w:r>
        <w:rPr/>
        <w:t>event will</w:t>
      </w:r>
      <w:r>
        <w:rPr>
          <w:spacing w:val="-3"/>
        </w:rPr>
        <w:t> </w:t>
      </w:r>
      <w:r>
        <w:rPr/>
        <w:t>be</w:t>
      </w:r>
      <w:r>
        <w:rPr>
          <w:spacing w:val="-2"/>
        </w:rPr>
        <w:t> </w:t>
      </w:r>
      <w:r>
        <w:rPr/>
        <w:t>evaluated</w:t>
      </w:r>
      <w:r>
        <w:rPr>
          <w:spacing w:val="-1"/>
        </w:rPr>
        <w:t> </w:t>
      </w:r>
      <w:r>
        <w:rPr/>
        <w:t>by</w:t>
      </w:r>
      <w:r>
        <w:rPr>
          <w:spacing w:val="-6"/>
        </w:rPr>
        <w:t> </w:t>
      </w:r>
      <w:r>
        <w:rPr/>
        <w:t>a panel</w:t>
      </w:r>
      <w:r>
        <w:rPr>
          <w:spacing w:val="-2"/>
        </w:rPr>
        <w:t> </w:t>
      </w:r>
      <w:r>
        <w:rPr/>
        <w:t>of</w:t>
      </w:r>
      <w:r>
        <w:rPr>
          <w:spacing w:val="-4"/>
        </w:rPr>
        <w:t> </w:t>
      </w:r>
      <w:r>
        <w:rPr/>
        <w:t>judges</w:t>
      </w:r>
      <w:r>
        <w:rPr>
          <w:spacing w:val="-3"/>
        </w:rPr>
        <w:t> </w:t>
      </w:r>
      <w:r>
        <w:rPr/>
        <w:t>and</w:t>
      </w:r>
      <w:r>
        <w:rPr>
          <w:spacing w:val="1"/>
        </w:rPr>
        <w:t> </w:t>
      </w:r>
      <w:r>
        <w:rPr/>
        <w:t>will</w:t>
      </w:r>
      <w:r>
        <w:rPr>
          <w:spacing w:val="-3"/>
        </w:rPr>
        <w:t> </w:t>
      </w:r>
      <w:r>
        <w:rPr/>
        <w:t>be</w:t>
      </w:r>
      <w:r>
        <w:rPr>
          <w:spacing w:val="-2"/>
        </w:rPr>
        <w:t> </w:t>
      </w:r>
      <w:r>
        <w:rPr/>
        <w:t>used</w:t>
      </w:r>
      <w:r>
        <w:rPr>
          <w:spacing w:val="-1"/>
        </w:rPr>
        <w:t> </w:t>
      </w:r>
      <w:r>
        <w:rPr/>
        <w:t>to</w:t>
      </w:r>
      <w:r>
        <w:rPr>
          <w:spacing w:val="-1"/>
        </w:rPr>
        <w:t> </w:t>
      </w:r>
      <w:r>
        <w:rPr/>
        <w:t>determine</w:t>
      </w:r>
      <w:r>
        <w:rPr>
          <w:spacing w:val="-2"/>
        </w:rPr>
        <w:t> </w:t>
      </w:r>
      <w:r>
        <w:rPr/>
        <w:t>the</w:t>
      </w:r>
      <w:r>
        <w:rPr>
          <w:spacing w:val="1"/>
        </w:rPr>
        <w:t> </w:t>
      </w:r>
      <w:r>
        <w:rPr/>
        <w:t>final ranking. All decisions of the judges are final.  In the event there is a tie performance score, the objective test score of the tied teams will be used to break the</w:t>
      </w:r>
      <w:r>
        <w:rPr>
          <w:spacing w:val="-16"/>
        </w:rPr>
        <w:t> </w:t>
      </w:r>
      <w:r>
        <w:rPr/>
        <w:t>tie.</w:t>
      </w:r>
    </w:p>
    <w:p>
      <w:pPr>
        <w:pStyle w:val="BodyText"/>
        <w:spacing w:before="9"/>
        <w:rPr>
          <w:sz w:val="19"/>
        </w:rPr>
      </w:pPr>
    </w:p>
    <w:p>
      <w:pPr>
        <w:pStyle w:val="BodyText"/>
        <w:spacing w:before="1"/>
        <w:ind w:left="220" w:right="1017"/>
      </w:pPr>
      <w:r>
        <w:rPr/>
        <w:t>In the case of a tie after the performance round, the objective test tiebreakers will be used.</w:t>
      </w:r>
    </w:p>
    <w:p>
      <w:pPr>
        <w:pStyle w:val="BodyText"/>
        <w:spacing w:before="5"/>
        <w:rPr>
          <w:sz w:val="16"/>
        </w:rPr>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3"/>
        <w:rPr>
          <w:sz w:val="16"/>
        </w:rPr>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6"/>
        <w:rPr>
          <w:sz w:val="16"/>
        </w:rPr>
      </w:pPr>
    </w:p>
    <w:p>
      <w:pPr>
        <w:pStyle w:val="Heading3"/>
        <w:rPr>
          <w:u w:val="none"/>
        </w:rPr>
      </w:pPr>
      <w:r>
        <w:rPr>
          <w:u w:val="thick"/>
        </w:rPr>
        <w:t>National Conference Eligibility</w:t>
      </w:r>
    </w:p>
    <w:p>
      <w:pPr>
        <w:pStyle w:val="BodyText"/>
        <w:ind w:left="220" w:right="1078"/>
      </w:pPr>
      <w:r>
        <w:rPr/>
        <w:t>The first-, second-, and third-place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spacing w:after="0"/>
        <w:sectPr>
          <w:pgSz w:w="12240" w:h="15840"/>
          <w:pgMar w:header="1005" w:footer="1092" w:top="1200" w:bottom="1280" w:left="1220" w:right="460"/>
        </w:sectPr>
      </w:pPr>
    </w:p>
    <w:p>
      <w:pPr>
        <w:pStyle w:val="BodyText"/>
      </w:pPr>
    </w:p>
    <w:p>
      <w:pPr>
        <w:pStyle w:val="BodyText"/>
        <w:spacing w:before="4"/>
        <w:rPr>
          <w:sz w:val="29"/>
        </w:rPr>
      </w:pPr>
    </w:p>
    <w:p>
      <w:pPr>
        <w:pStyle w:val="BodyText"/>
        <w:spacing w:before="74"/>
        <w:ind w:left="220" w:right="1017"/>
      </w:pPr>
      <w:r>
        <w:rPr/>
        <w:t>In the event that the first-, second-, or third-place team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233"/>
        </w:numPr>
        <w:tabs>
          <w:tab w:pos="941" w:val="left" w:leader="none"/>
        </w:tabs>
        <w:spacing w:line="243" w:lineRule="exact" w:before="0" w:after="0"/>
        <w:ind w:left="940" w:right="0" w:hanging="360"/>
        <w:jc w:val="left"/>
        <w:rPr>
          <w:sz w:val="20"/>
        </w:rPr>
      </w:pPr>
      <w:r>
        <w:rPr>
          <w:sz w:val="20"/>
        </w:rPr>
        <w:t>to contact the PA FBLA Executive Director/State Chairman about the team</w:t>
      </w:r>
      <w:r>
        <w:rPr>
          <w:spacing w:val="-35"/>
          <w:sz w:val="20"/>
        </w:rPr>
        <w:t> </w:t>
      </w:r>
      <w:r>
        <w:rPr>
          <w:sz w:val="20"/>
        </w:rPr>
        <w:t>that will not be 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233"/>
        </w:numPr>
        <w:tabs>
          <w:tab w:pos="941" w:val="left" w:leader="none"/>
        </w:tabs>
        <w:spacing w:line="243" w:lineRule="exact" w:before="0" w:after="0"/>
        <w:ind w:left="940" w:right="0" w:hanging="360"/>
        <w:jc w:val="left"/>
        <w:rPr>
          <w:sz w:val="20"/>
        </w:rPr>
      </w:pPr>
      <w:r>
        <w:rPr>
          <w:sz w:val="20"/>
        </w:rPr>
        <w:t>to contact the next eligible award winning team about participating at the National Leadership</w:t>
      </w:r>
      <w:r>
        <w:rPr>
          <w:spacing w:val="-32"/>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1728">
            <wp:simplePos x="0" y="0"/>
            <wp:positionH relativeFrom="page">
              <wp:posOffset>914400</wp:posOffset>
            </wp:positionH>
            <wp:positionV relativeFrom="paragraph">
              <wp:posOffset>116151</wp:posOffset>
            </wp:positionV>
            <wp:extent cx="640080" cy="456565"/>
            <wp:effectExtent l="0" t="0" r="0" b="0"/>
            <wp:wrapNone/>
            <wp:docPr id="63" name="image3.png" descr=""/>
            <wp:cNvGraphicFramePr>
              <a:graphicFrameLocks noChangeAspect="1"/>
            </wp:cNvGraphicFramePr>
            <a:graphic>
              <a:graphicData uri="http://schemas.openxmlformats.org/drawingml/2006/picture">
                <pic:pic>
                  <pic:nvPicPr>
                    <pic:cNvPr id="6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E</w:t>
      </w:r>
      <w:r>
        <w:rPr>
          <w:rFonts w:ascii="Arial"/>
          <w:b/>
          <w:sz w:val="27"/>
        </w:rPr>
        <w:t>NTREPRENEURSHIP</w:t>
      </w:r>
    </w:p>
    <w:p>
      <w:pPr>
        <w:pStyle w:val="Heading5"/>
      </w:pPr>
      <w:r>
        <w:rPr/>
        <w:t>Performance Rating Sheet</w:t>
      </w:r>
    </w:p>
    <w:p>
      <w:pPr>
        <w:pStyle w:val="ListParagraph"/>
        <w:numPr>
          <w:ilvl w:val="2"/>
          <w:numId w:val="233"/>
        </w:numPr>
        <w:tabs>
          <w:tab w:pos="1993" w:val="left" w:leader="none"/>
        </w:tabs>
        <w:spacing w:line="240" w:lineRule="auto" w:before="192" w:after="0"/>
        <w:ind w:left="1992" w:right="0" w:hanging="252"/>
        <w:jc w:val="left"/>
        <w:rPr>
          <w:rFonts w:ascii="Garamond"/>
          <w:sz w:val="20"/>
        </w:rPr>
      </w:pPr>
      <w:r>
        <w:rPr>
          <w:rFonts w:ascii="Garamond"/>
          <w:sz w:val="20"/>
        </w:rPr>
        <w:t>Final</w:t>
      </w:r>
      <w:r>
        <w:rPr>
          <w:rFonts w:ascii="Garamond"/>
          <w:spacing w:val="-8"/>
          <w:sz w:val="20"/>
        </w:rPr>
        <w:t> </w:t>
      </w:r>
      <w:r>
        <w:rPr>
          <w:rFonts w:ascii="Garamond"/>
          <w:sz w:val="20"/>
        </w:rPr>
        <w:t>Round</w:t>
      </w:r>
    </w:p>
    <w:p>
      <w:pPr>
        <w:pStyle w:val="BodyText"/>
        <w:spacing w:before="5"/>
        <w:rPr>
          <w:rFonts w:ascii="Garamond"/>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Problem is understood and well-defined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Alternatives are recognized with pros and cons stated and evaluated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Logical solution is selected with positive and negative aspects of its implementation given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Anticipated results are based on correct reasoning</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Issues presented in case are addressed completely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8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403"/>
              <w:jc w:val="left"/>
              <w:rPr>
                <w:sz w:val="20"/>
              </w:rPr>
            </w:pPr>
            <w:r>
              <w:rPr>
                <w:sz w:val="20"/>
              </w:rPr>
              <w:t>Statements are well organized and clearly stated; appropriate business language is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96"/>
              <w:jc w:val="left"/>
              <w:rPr>
                <w:sz w:val="20"/>
              </w:rPr>
            </w:pPr>
            <w:r>
              <w:rPr>
                <w:sz w:val="20"/>
              </w:rPr>
              <w:t>Team members demonstrate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All team members participate actively during the presentation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28"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123"/>
              <w:ind w:left="103"/>
              <w:jc w:val="left"/>
              <w:rPr>
                <w:sz w:val="20"/>
              </w:rPr>
            </w:pPr>
            <w:r>
              <w:rPr>
                <w:b/>
                <w:sz w:val="22"/>
              </w:rPr>
              <w:t>Dress Code Penalty </w:t>
            </w:r>
            <w:r>
              <w:rPr>
                <w:sz w:val="20"/>
              </w:rPr>
              <w:t>Deduct five (5) points when dress code is not followed.</w:t>
            </w:r>
          </w:p>
        </w:tc>
      </w:tr>
      <w:tr>
        <w:trPr>
          <w:trHeight w:val="42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122"/>
              <w:ind w:left="103"/>
              <w:jc w:val="left"/>
              <w:rPr>
                <w:b/>
                <w:sz w:val="22"/>
              </w:rPr>
            </w:pPr>
            <w:r>
              <w:rPr>
                <w:b/>
                <w:sz w:val="22"/>
              </w:rPr>
              <w:t>Final</w:t>
            </w:r>
            <w:r>
              <w:rPr>
                <w:b/>
                <w:spacing w:val="-4"/>
                <w:sz w:val="22"/>
              </w:rPr>
              <w:t> </w:t>
            </w:r>
            <w:r>
              <w:rPr>
                <w:b/>
                <w:sz w:val="22"/>
              </w:rPr>
              <w:t>Score</w:t>
              <w:tab/>
              <w:t>/100 max.</w:t>
            </w:r>
          </w:p>
        </w:tc>
      </w:tr>
      <w:tr>
        <w:trPr>
          <w:trHeight w:val="430"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spacing w:before="122"/>
              <w:ind w:left="103"/>
              <w:jc w:val="left"/>
              <w:rPr>
                <w:sz w:val="20"/>
              </w:rPr>
            </w:pPr>
            <w:r>
              <w:rPr>
                <w:b/>
                <w:sz w:val="22"/>
              </w:rPr>
              <w:t>Objective Test Score </w:t>
            </w:r>
            <w:r>
              <w:rPr>
                <w:sz w:val="20"/>
              </w:rPr>
              <w:t>(To be used in the event of a tie.)</w:t>
            </w:r>
          </w:p>
        </w:tc>
      </w:tr>
    </w:tbl>
    <w:p>
      <w:pPr>
        <w:pStyle w:val="BodyText"/>
        <w:rPr>
          <w:rFonts w:ascii="Garamond"/>
        </w:rPr>
      </w:pPr>
    </w:p>
    <w:p>
      <w:pPr>
        <w:pStyle w:val="BodyText"/>
        <w:spacing w:before="6"/>
        <w:rPr>
          <w:rFonts w:ascii="Garamond"/>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4"/>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spacing w:before="10"/>
        <w:rPr>
          <w:rFonts w:ascii="Garamond"/>
          <w:sz w:val="25"/>
        </w:rPr>
      </w:pPr>
      <w:r>
        <w:rPr/>
        <w:pict>
          <v:shape style="position:absolute;margin-left:437.549988pt;margin-top:16.698166pt;width:133.5pt;height:68.850pt;mso-position-horizontal-relative:page;mso-position-vertical-relative:paragraph;z-index:11704;mso-wrap-distance-left:0;mso-wrap-distance-right:0" type="#_x0000_t202" filled="false" stroked="true" strokeweight=".25pt" strokecolor="#000000">
            <v:textbox inset="0,0,0,0">
              <w:txbxContent>
                <w:p>
                  <w:pPr>
                    <w:spacing w:before="72"/>
                    <w:ind w:left="209" w:right="0" w:firstLine="0"/>
                    <w:jc w:val="left"/>
                    <w:rPr>
                      <w:rFonts w:ascii="Garamond"/>
                      <w:sz w:val="18"/>
                    </w:rPr>
                  </w:pPr>
                  <w:r>
                    <w:rPr>
                      <w:rFonts w:ascii="Garamond"/>
                      <w:sz w:val="18"/>
                    </w:rPr>
                    <w:t>VERIFICATION &amp; INITIALS</w:t>
                  </w:r>
                </w:p>
                <w:p>
                  <w:pPr>
                    <w:spacing w:before="1"/>
                    <w:ind w:left="291" w:right="292"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234"/>
                    </w:numPr>
                    <w:tabs>
                      <w:tab w:pos="352" w:val="left" w:leader="none"/>
                      <w:tab w:pos="2561" w:val="left" w:leader="none"/>
                    </w:tabs>
                    <w:spacing w:line="240" w:lineRule="auto" w:before="1" w:after="0"/>
                    <w:ind w:left="351" w:right="0" w:hanging="207"/>
                    <w:jc w:val="left"/>
                    <w:rPr>
                      <w:rFonts w:ascii="Garamond"/>
                      <w:sz w:val="18"/>
                    </w:rPr>
                  </w:pPr>
                  <w:r>
                    <w:rPr>
                      <w:rFonts w:ascii="Garamond"/>
                      <w:sz w:val="18"/>
                    </w:rPr>
                    <w:t>Chief</w:t>
                  </w:r>
                  <w:r>
                    <w:rPr>
                      <w:rFonts w:ascii="Garamond"/>
                      <w:spacing w:val="-5"/>
                      <w:sz w:val="18"/>
                    </w:rPr>
                    <w:t> </w:t>
                  </w:r>
                  <w:r>
                    <w:rPr>
                      <w:rFonts w:ascii="Garamond"/>
                      <w:sz w:val="18"/>
                    </w:rPr>
                    <w:t>Administrator </w:t>
                  </w:r>
                  <w:r>
                    <w:rPr>
                      <w:rFonts w:ascii="Garamond"/>
                      <w:sz w:val="18"/>
                      <w:u w:val="single"/>
                    </w:rPr>
                    <w:t> </w:t>
                    <w:tab/>
                  </w:r>
                </w:p>
                <w:p>
                  <w:pPr>
                    <w:pStyle w:val="BodyText"/>
                    <w:spacing w:before="1"/>
                    <w:rPr>
                      <w:rFonts w:ascii="Garamond"/>
                      <w:sz w:val="18"/>
                    </w:rPr>
                  </w:pPr>
                </w:p>
                <w:p>
                  <w:pPr>
                    <w:pStyle w:val="ListParagraph"/>
                    <w:numPr>
                      <w:ilvl w:val="0"/>
                      <w:numId w:val="234"/>
                    </w:numPr>
                    <w:tabs>
                      <w:tab w:pos="352" w:val="left" w:leader="none"/>
                      <w:tab w:pos="2529" w:val="left" w:leader="none"/>
                    </w:tabs>
                    <w:spacing w:line="240" w:lineRule="auto" w:before="0" w:after="0"/>
                    <w:ind w:left="351"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5"/>
        </w:rPr>
        <w:sectPr>
          <w:pgSz w:w="12240" w:h="15840"/>
          <w:pgMar w:header="1005" w:footer="1092" w:top="1200" w:bottom="1280" w:left="1140" w:right="460"/>
        </w:sectPr>
      </w:pPr>
    </w:p>
    <w:p>
      <w:pPr>
        <w:pStyle w:val="BodyText"/>
        <w:spacing w:before="10"/>
        <w:rPr>
          <w:rFonts w:ascii="Garamond"/>
          <w:sz w:val="15"/>
        </w:rPr>
      </w:pPr>
    </w:p>
    <w:p>
      <w:pPr>
        <w:pStyle w:val="Heading1"/>
        <w:rPr>
          <w:u w:val="none"/>
        </w:rPr>
      </w:pPr>
      <w:r>
        <w:rPr>
          <w:u w:val="thick"/>
        </w:rPr>
        <w:t>FBLA Principles and Procedures</w:t>
      </w:r>
    </w:p>
    <w:p>
      <w:pPr>
        <w:spacing w:line="240" w:lineRule="auto" w:before="0"/>
        <w:ind w:left="220" w:right="1763" w:firstLine="0"/>
        <w:jc w:val="both"/>
        <w:rPr>
          <w:sz w:val="20"/>
        </w:rPr>
      </w:pPr>
      <w:r>
        <w:rPr>
          <w:i/>
          <w:sz w:val="20"/>
        </w:rPr>
        <w:t>Members in FBLA should be knowledgeable about the association and the information found in the official </w:t>
      </w:r>
      <w:r>
        <w:rPr>
          <w:i/>
          <w:sz w:val="20"/>
        </w:rPr>
        <w:t>publications. This event provides recognition for FBLA members who are interested in learning about the background and current information of FBLA-PBL</w:t>
      </w:r>
      <w:r>
        <w:rPr>
          <w:sz w:val="20"/>
        </w:rPr>
        <w:t>.</w:t>
      </w:r>
    </w:p>
    <w:p>
      <w:pPr>
        <w:pStyle w:val="BodyText"/>
        <w:spacing w:before="5"/>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FBLA organization, bylaws, and</w:t>
      </w:r>
      <w:r>
        <w:rPr>
          <w:spacing w:val="-15"/>
          <w:sz w:val="20"/>
        </w:rPr>
        <w:t> </w:t>
      </w:r>
      <w:r>
        <w:rPr>
          <w:sz w:val="20"/>
        </w:rPr>
        <w:t>handbook</w:t>
      </w:r>
    </w:p>
    <w:p>
      <w:pPr>
        <w:pStyle w:val="ListParagraph"/>
        <w:numPr>
          <w:ilvl w:val="0"/>
          <w:numId w:val="18"/>
        </w:numPr>
        <w:tabs>
          <w:tab w:pos="581" w:val="left" w:leader="none"/>
        </w:tabs>
        <w:spacing w:line="244" w:lineRule="exact" w:before="0" w:after="0"/>
        <w:ind w:left="580" w:right="0" w:hanging="360"/>
        <w:jc w:val="left"/>
        <w:rPr>
          <w:sz w:val="20"/>
        </w:rPr>
      </w:pPr>
      <w:r>
        <w:rPr>
          <w:sz w:val="20"/>
        </w:rPr>
        <w:t>FBLA national competitive events</w:t>
      </w:r>
      <w:r>
        <w:rPr>
          <w:spacing w:val="-14"/>
          <w:sz w:val="20"/>
        </w:rPr>
        <w:t> </w:t>
      </w:r>
      <w:r>
        <w:rPr>
          <w:sz w:val="20"/>
        </w:rPr>
        <w:t>guidelines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FBLA national</w:t>
      </w:r>
      <w:r>
        <w:rPr>
          <w:spacing w:val="-8"/>
          <w:sz w:val="20"/>
        </w:rPr>
        <w:t> </w:t>
      </w:r>
      <w:r>
        <w:rPr>
          <w:sz w:val="20"/>
        </w:rPr>
        <w:t>publications</w:t>
      </w:r>
    </w:p>
    <w:p>
      <w:pPr>
        <w:pStyle w:val="ListParagraph"/>
        <w:numPr>
          <w:ilvl w:val="0"/>
          <w:numId w:val="18"/>
        </w:numPr>
        <w:tabs>
          <w:tab w:pos="581" w:val="left" w:leader="none"/>
        </w:tabs>
        <w:spacing w:line="240" w:lineRule="auto" w:before="0" w:after="0"/>
        <w:ind w:left="580" w:right="0" w:hanging="360"/>
        <w:jc w:val="left"/>
        <w:rPr>
          <w:sz w:val="20"/>
        </w:rPr>
      </w:pPr>
      <w:r>
        <w:rPr>
          <w:sz w:val="20"/>
        </w:rPr>
        <w:t>FBLA creed and national</w:t>
      </w:r>
      <w:r>
        <w:rPr>
          <w:spacing w:val="-9"/>
          <w:sz w:val="20"/>
        </w:rPr>
        <w:t> </w:t>
      </w:r>
      <w:r>
        <w:rPr>
          <w:sz w:val="20"/>
        </w:rPr>
        <w:t>goals</w:t>
      </w:r>
    </w:p>
    <w:p>
      <w:pPr>
        <w:pStyle w:val="BodyText"/>
      </w:pPr>
    </w:p>
    <w:p>
      <w:pPr>
        <w:spacing w:before="0"/>
        <w:ind w:left="220" w:right="6469" w:firstLine="0"/>
        <w:jc w:val="left"/>
        <w:rPr>
          <w:sz w:val="20"/>
        </w:rPr>
      </w:pPr>
      <w:r>
        <w:rPr>
          <w:b/>
          <w:sz w:val="20"/>
        </w:rPr>
        <w:t>Business Education Curriculum Standard(s)</w:t>
      </w:r>
      <w:r>
        <w:rPr>
          <w:sz w:val="20"/>
        </w:rPr>
        <w:t>: N/A</w:t>
      </w:r>
    </w:p>
    <w:p>
      <w:pPr>
        <w:pStyle w:val="BodyText"/>
        <w:spacing w:before="3"/>
      </w:pPr>
    </w:p>
    <w:p>
      <w:pPr>
        <w:spacing w:line="320" w:lineRule="exact" w:before="0"/>
        <w:ind w:left="220" w:right="1017" w:firstLine="0"/>
        <w:jc w:val="left"/>
        <w:rPr>
          <w:b/>
          <w:sz w:val="28"/>
        </w:rPr>
      </w:pPr>
      <w:r>
        <w:rPr>
          <w:b/>
          <w:sz w:val="28"/>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rPr>
          <w:b/>
          <w:i/>
          <w:sz w:val="24"/>
        </w:rPr>
      </w:pPr>
    </w:p>
    <w:p>
      <w:pPr>
        <w:spacing w:before="0"/>
        <w:ind w:left="220" w:right="1017" w:firstLine="0"/>
        <w:jc w:val="left"/>
        <w:rPr>
          <w:b/>
          <w:sz w:val="20"/>
        </w:rPr>
      </w:pPr>
      <w:r>
        <w:rPr>
          <w:b/>
          <w:sz w:val="20"/>
        </w:rPr>
        <w:t>Only members enrolled in grades 9 and 10 as of May 20 of the current school year are eligible.</w:t>
      </w:r>
    </w:p>
    <w:p>
      <w:pPr>
        <w:pStyle w:val="BodyText"/>
        <w:spacing w:before="7"/>
        <w:rPr>
          <w:b/>
          <w:sz w:val="19"/>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28" w:lineRule="exact" w:before="16"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4" w:hanging="360"/>
        <w:jc w:val="left"/>
        <w:rPr>
          <w:sz w:val="20"/>
        </w:rPr>
      </w:pPr>
      <w:r>
        <w:rPr>
          <w:sz w:val="20"/>
        </w:rPr>
        <w:t>to verify that membership dues of participants at the region conference comply with the deadlines</w:t>
      </w:r>
      <w:r>
        <w:rPr>
          <w:spacing w:val="-31"/>
          <w:sz w:val="20"/>
        </w:rPr>
        <w:t> </w:t>
      </w:r>
      <w:r>
        <w:rPr>
          <w:sz w:val="20"/>
        </w:rPr>
        <w:t>listed above.</w:t>
      </w:r>
    </w:p>
    <w:p>
      <w:pPr>
        <w:pStyle w:val="BodyText"/>
      </w:pPr>
    </w:p>
    <w:p>
      <w:pPr>
        <w:pStyle w:val="Heading3"/>
        <w:spacing w:line="321" w:lineRule="exact"/>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2"/>
      </w:pPr>
    </w:p>
    <w:p>
      <w:pPr>
        <w:pStyle w:val="Heading3"/>
        <w:spacing w:line="321" w:lineRule="exact" w:before="1"/>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spacing w:after="0" w:line="240" w:lineRule="auto"/>
        <w:jc w:val="left"/>
        <w:rPr>
          <w:sz w:val="20"/>
        </w:rPr>
        <w:sectPr>
          <w:pgSz w:w="12240" w:h="15840"/>
          <w:pgMar w:header="1005" w:footer="1092" w:top="1200" w:bottom="1280" w:left="1220" w:right="460"/>
        </w:sectPr>
      </w:pPr>
    </w:p>
    <w:p>
      <w:pPr>
        <w:pStyle w:val="BodyText"/>
        <w:rPr>
          <w:b/>
        </w:rPr>
      </w:pPr>
    </w:p>
    <w:p>
      <w:pPr>
        <w:pStyle w:val="BodyText"/>
        <w:spacing w:before="4"/>
        <w:rPr>
          <w:b/>
        </w:rPr>
      </w:pPr>
    </w:p>
    <w:p>
      <w:pPr>
        <w:tabs>
          <w:tab w:pos="580" w:val="left" w:leader="none"/>
        </w:tabs>
        <w:spacing w:before="0"/>
        <w:ind w:left="580" w:right="1007" w:hanging="360"/>
        <w:jc w:val="left"/>
        <w:rPr>
          <w:b/>
          <w:sz w:val="20"/>
        </w:rPr>
      </w:pPr>
      <w:r>
        <w:rPr>
          <w:b/>
          <w:sz w:val="20"/>
        </w:rPr>
        <w:t>2.</w:t>
        <w:tab/>
        <w:t>The participant must comply with the PA FBLA Dress Code which can be</w:t>
      </w:r>
      <w:r>
        <w:rPr>
          <w:b/>
          <w:spacing w:val="-16"/>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7"/>
        <w:rPr>
          <w:b/>
          <w:sz w:val="19"/>
        </w:rPr>
      </w:pPr>
    </w:p>
    <w:p>
      <w:pPr>
        <w:pStyle w:val="ListParagraph"/>
        <w:numPr>
          <w:ilvl w:val="0"/>
          <w:numId w:val="235"/>
        </w:numPr>
        <w:tabs>
          <w:tab w:pos="581" w:val="left" w:leader="none"/>
        </w:tabs>
        <w:spacing w:line="240" w:lineRule="auto" w:before="0" w:after="0"/>
        <w:ind w:left="580" w:right="1330" w:hanging="360"/>
        <w:jc w:val="left"/>
        <w:rPr>
          <w:sz w:val="20"/>
        </w:rPr>
      </w:pPr>
      <w:r>
        <w:rPr>
          <w:sz w:val="20"/>
        </w:rPr>
        <w:t>At the State Leadership Conference, participants or the chapter adviser must confirm the event. Participants who are not confirmed will be</w:t>
      </w:r>
      <w:r>
        <w:rPr>
          <w:spacing w:val="-14"/>
          <w:sz w:val="20"/>
        </w:rPr>
        <w:t> </w:t>
      </w:r>
      <w:r>
        <w:rPr>
          <w:sz w:val="20"/>
        </w:rPr>
        <w:t>disqualified.</w:t>
      </w:r>
    </w:p>
    <w:p>
      <w:pPr>
        <w:pStyle w:val="BodyText"/>
      </w:pPr>
    </w:p>
    <w:p>
      <w:pPr>
        <w:pStyle w:val="ListParagraph"/>
        <w:numPr>
          <w:ilvl w:val="0"/>
          <w:numId w:val="235"/>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spacing w:before="9"/>
        <w:rPr>
          <w:sz w:val="19"/>
        </w:rPr>
      </w:pPr>
    </w:p>
    <w:p>
      <w:pPr>
        <w:pStyle w:val="ListParagraph"/>
        <w:numPr>
          <w:ilvl w:val="0"/>
          <w:numId w:val="235"/>
        </w:numPr>
        <w:tabs>
          <w:tab w:pos="581" w:val="left" w:leader="none"/>
        </w:tabs>
        <w:spacing w:line="240" w:lineRule="auto" w:before="1" w:after="0"/>
        <w:ind w:left="580" w:right="1176" w:hanging="360"/>
        <w:jc w:val="left"/>
        <w:rPr>
          <w:sz w:val="20"/>
        </w:rPr>
      </w:pPr>
      <w:r>
        <w:rPr>
          <w:sz w:val="20"/>
        </w:rPr>
        <w:t>At the Region Leadership Conference, the participant may use his or her own cordless calculator unless one</w:t>
      </w:r>
      <w:r>
        <w:rPr>
          <w:spacing w:val="-33"/>
          <w:sz w:val="20"/>
        </w:rPr>
        <w:t> </w:t>
      </w:r>
      <w:r>
        <w:rPr>
          <w:sz w:val="20"/>
        </w:rPr>
        <w:t>is provided by the region. At the RLC, no scientific calculators, graphing calculators, PDAs (Palm Pilots, etc.), phones, or other memory storage devices are allowed to be used in this</w:t>
      </w:r>
      <w:r>
        <w:rPr>
          <w:spacing w:val="-22"/>
          <w:sz w:val="20"/>
        </w:rPr>
        <w:t> </w:t>
      </w:r>
      <w:r>
        <w:rPr>
          <w:sz w:val="20"/>
        </w:rPr>
        <w:t>event.</w:t>
      </w:r>
    </w:p>
    <w:p>
      <w:pPr>
        <w:pStyle w:val="BodyText"/>
      </w:pPr>
    </w:p>
    <w:p>
      <w:pPr>
        <w:pStyle w:val="ListParagraph"/>
        <w:numPr>
          <w:ilvl w:val="0"/>
          <w:numId w:val="235"/>
        </w:numPr>
        <w:tabs>
          <w:tab w:pos="581" w:val="left" w:leader="none"/>
        </w:tabs>
        <w:spacing w:line="240" w:lineRule="auto" w:before="1" w:after="0"/>
        <w:ind w:left="580" w:right="1287"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w:t>
      </w:r>
      <w:r>
        <w:rPr>
          <w:spacing w:val="-35"/>
          <w:sz w:val="20"/>
        </w:rPr>
        <w:t> </w:t>
      </w:r>
      <w:r>
        <w:rPr>
          <w:sz w:val="20"/>
        </w:rPr>
        <w:t>storage devices are allowed to be used in this event.</w:t>
      </w:r>
    </w:p>
    <w:p>
      <w:pPr>
        <w:pStyle w:val="BodyText"/>
        <w:spacing w:before="5"/>
      </w:pPr>
    </w:p>
    <w:p>
      <w:pPr>
        <w:pStyle w:val="Heading3"/>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36"/>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rPr>
          <w:u w:val="none"/>
        </w:rPr>
      </w:pPr>
      <w:r>
        <w:rPr>
          <w:u w:val="thick"/>
        </w:rPr>
        <w:t>Region Awards</w:t>
      </w:r>
    </w:p>
    <w:p>
      <w:pPr>
        <w:pStyle w:val="BodyText"/>
        <w:spacing w:line="229" w:lineRule="exact"/>
        <w:ind w:left="220" w:right="1017"/>
      </w:pPr>
      <w:r>
        <w:rPr/>
        <w:t>Each region may decide the number and type of awards to be presented at the RLC.</w:t>
      </w:r>
    </w:p>
    <w:p>
      <w:pPr>
        <w:pStyle w:val="BodyText"/>
        <w:spacing w:before="3"/>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4"/>
        <w:rPr>
          <w:sz w:val="28"/>
        </w:rPr>
      </w:pPr>
    </w:p>
    <w:p>
      <w:pPr>
        <w:pStyle w:val="Heading3"/>
        <w:spacing w:line="321" w:lineRule="exact"/>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236"/>
        </w:numPr>
        <w:tabs>
          <w:tab w:pos="941" w:val="left" w:leader="none"/>
        </w:tabs>
        <w:spacing w:line="242" w:lineRule="exact" w:before="0" w:after="0"/>
        <w:ind w:left="940" w:right="0" w:hanging="360"/>
        <w:jc w:val="left"/>
        <w:rPr>
          <w:sz w:val="20"/>
        </w:rPr>
      </w:pPr>
      <w:r>
        <w:rPr>
          <w:sz w:val="20"/>
        </w:rPr>
        <w:t>to contact the PA FBLA Executive Director/State Chairman about the student who will </w:t>
      </w:r>
      <w:r>
        <w:rPr>
          <w:spacing w:val="2"/>
          <w:sz w:val="20"/>
        </w:rPr>
        <w:t>not</w:t>
      </w:r>
      <w:r>
        <w:rPr>
          <w:spacing w:val="-34"/>
          <w:sz w:val="20"/>
        </w:rPr>
        <w:t> </w:t>
      </w:r>
      <w:r>
        <w:rPr>
          <w:sz w:val="20"/>
        </w:rPr>
        <w:t>be 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236"/>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pPr>
    </w:p>
    <w:p>
      <w:pPr>
        <w:pStyle w:val="Heading1"/>
        <w:spacing w:before="233"/>
        <w:rPr>
          <w:u w:val="none"/>
        </w:rPr>
      </w:pPr>
      <w:bookmarkStart w:name="_TOC_250012" w:id="29"/>
      <w:bookmarkEnd w:id="29"/>
      <w:r>
        <w:rPr>
          <w:u w:val="thick"/>
        </w:rPr>
        <w:t>Future Business Leader</w:t>
      </w:r>
    </w:p>
    <w:p>
      <w:pPr>
        <w:spacing w:line="240" w:lineRule="auto" w:before="0"/>
        <w:ind w:left="220" w:right="1092" w:firstLine="0"/>
        <w:jc w:val="left"/>
        <w:rPr>
          <w:sz w:val="20"/>
        </w:rPr>
      </w:pPr>
      <w:r>
        <w:rPr>
          <w:i/>
          <w:sz w:val="20"/>
        </w:rPr>
        <w:t>This event honors outstanding FBLA members who have demonstrated leadership qualities, participation in FBLA, </w:t>
      </w:r>
      <w:r>
        <w:rPr>
          <w:i/>
          <w:sz w:val="20"/>
        </w:rPr>
        <w:t>and evidence of knowledge and skills essential for a successful careers in business</w:t>
      </w:r>
      <w:r>
        <w:rPr>
          <w:sz w:val="20"/>
        </w:rPr>
        <w:t>.</w:t>
      </w:r>
    </w:p>
    <w:p>
      <w:pPr>
        <w:pStyle w:val="BodyText"/>
        <w:spacing w:before="5"/>
      </w:pPr>
    </w:p>
    <w:p>
      <w:pPr>
        <w:pStyle w:val="Heading3"/>
        <w:rPr>
          <w:u w:val="none"/>
        </w:rPr>
      </w:pPr>
      <w:r>
        <w:rPr>
          <w:u w:val="thick"/>
        </w:rPr>
        <w:t>Competencies</w:t>
      </w:r>
    </w:p>
    <w:p>
      <w:pPr>
        <w:pStyle w:val="BodyText"/>
        <w:spacing w:line="228" w:lineRule="exact"/>
        <w:ind w:left="220" w:right="1017"/>
      </w:pPr>
      <w:r>
        <w:rPr/>
        <w:t>This event consists of three (3) parts:</w:t>
      </w:r>
    </w:p>
    <w:p>
      <w:pPr>
        <w:pStyle w:val="ListParagraph"/>
        <w:numPr>
          <w:ilvl w:val="0"/>
          <w:numId w:val="18"/>
        </w:numPr>
        <w:tabs>
          <w:tab w:pos="581" w:val="left" w:leader="none"/>
        </w:tabs>
        <w:spacing w:line="245" w:lineRule="exact" w:before="0" w:after="0"/>
        <w:ind w:left="580" w:right="0" w:hanging="314"/>
        <w:jc w:val="left"/>
        <w:rPr>
          <w:sz w:val="20"/>
        </w:rPr>
      </w:pPr>
      <w:r>
        <w:rPr>
          <w:sz w:val="20"/>
        </w:rPr>
        <w:t>Letter of Application and</w:t>
      </w:r>
      <w:r>
        <w:rPr>
          <w:spacing w:val="-10"/>
          <w:sz w:val="20"/>
        </w:rPr>
        <w:t> </w:t>
      </w:r>
      <w:r>
        <w:rPr>
          <w:sz w:val="20"/>
        </w:rPr>
        <w:t>Résumé.</w:t>
      </w:r>
    </w:p>
    <w:p>
      <w:pPr>
        <w:pStyle w:val="ListParagraph"/>
        <w:numPr>
          <w:ilvl w:val="0"/>
          <w:numId w:val="18"/>
        </w:numPr>
        <w:tabs>
          <w:tab w:pos="581" w:val="left" w:leader="none"/>
        </w:tabs>
        <w:spacing w:line="244" w:lineRule="exact" w:before="0" w:after="0"/>
        <w:ind w:left="580" w:right="0" w:hanging="314"/>
        <w:jc w:val="left"/>
        <w:rPr>
          <w:sz w:val="20"/>
        </w:rPr>
      </w:pPr>
      <w:r>
        <w:rPr>
          <w:sz w:val="20"/>
        </w:rPr>
        <w:t>Objective</w:t>
      </w:r>
      <w:r>
        <w:rPr>
          <w:spacing w:val="-1"/>
          <w:sz w:val="20"/>
        </w:rPr>
        <w:t> </w:t>
      </w:r>
      <w:r>
        <w:rPr>
          <w:sz w:val="20"/>
        </w:rPr>
        <w:t>Test.</w:t>
      </w:r>
    </w:p>
    <w:p>
      <w:pPr>
        <w:pStyle w:val="ListParagraph"/>
        <w:numPr>
          <w:ilvl w:val="0"/>
          <w:numId w:val="18"/>
        </w:numPr>
        <w:tabs>
          <w:tab w:pos="581" w:val="left" w:leader="none"/>
        </w:tabs>
        <w:spacing w:line="244" w:lineRule="exact" w:before="0" w:after="0"/>
        <w:ind w:left="580" w:right="0" w:hanging="360"/>
        <w:jc w:val="left"/>
        <w:rPr>
          <w:sz w:val="20"/>
        </w:rPr>
      </w:pPr>
      <w:r>
        <w:rPr>
          <w:sz w:val="20"/>
        </w:rPr>
        <w:t>Interview.</w:t>
      </w:r>
    </w:p>
    <w:p>
      <w:pPr>
        <w:pStyle w:val="BodyText"/>
      </w:pPr>
    </w:p>
    <w:p>
      <w:pPr>
        <w:spacing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0" w:lineRule="auto" w:before="0" w:after="0"/>
        <w:ind w:left="580" w:right="1521" w:hanging="360"/>
        <w:jc w:val="left"/>
        <w:rPr>
          <w:sz w:val="20"/>
        </w:rPr>
      </w:pPr>
      <w:r>
        <w:rPr>
          <w:sz w:val="20"/>
        </w:rPr>
        <w:t>general concepts in</w:t>
      </w:r>
      <w:r>
        <w:rPr>
          <w:spacing w:val="-35"/>
          <w:sz w:val="20"/>
        </w:rPr>
        <w:t> </w:t>
      </w:r>
      <w:r>
        <w:rPr>
          <w:sz w:val="20"/>
        </w:rPr>
        <w:t>accounting, banking, business procedures, communications, economics, ethics, global business, law, management, marketing, math, and</w:t>
      </w:r>
      <w:r>
        <w:rPr>
          <w:spacing w:val="-22"/>
          <w:sz w:val="20"/>
        </w:rPr>
        <w:t> </w:t>
      </w:r>
      <w:r>
        <w:rPr>
          <w:sz w:val="20"/>
        </w:rPr>
        <w:t>technology</w:t>
      </w:r>
    </w:p>
    <w:p>
      <w:pPr>
        <w:pStyle w:val="ListParagraph"/>
        <w:numPr>
          <w:ilvl w:val="0"/>
          <w:numId w:val="18"/>
        </w:numPr>
        <w:tabs>
          <w:tab w:pos="581" w:val="left" w:leader="none"/>
        </w:tabs>
        <w:spacing w:line="243" w:lineRule="exact" w:before="0" w:after="0"/>
        <w:ind w:left="580" w:right="0" w:hanging="360"/>
        <w:jc w:val="left"/>
        <w:rPr>
          <w:sz w:val="20"/>
        </w:rPr>
      </w:pPr>
      <w:r>
        <w:rPr>
          <w:sz w:val="20"/>
        </w:rPr>
        <w:t>FBLA-PBL history, programs, and</w:t>
      </w:r>
      <w:r>
        <w:rPr>
          <w:spacing w:val="-19"/>
          <w:sz w:val="20"/>
        </w:rPr>
        <w:t> </w:t>
      </w:r>
      <w:r>
        <w:rPr>
          <w:sz w:val="20"/>
        </w:rPr>
        <w:t>bylaws</w:t>
      </w:r>
    </w:p>
    <w:p>
      <w:pPr>
        <w:pStyle w:val="ListParagraph"/>
        <w:numPr>
          <w:ilvl w:val="0"/>
          <w:numId w:val="18"/>
        </w:numPr>
        <w:tabs>
          <w:tab w:pos="581" w:val="left" w:leader="none"/>
        </w:tabs>
        <w:spacing w:line="240" w:lineRule="auto" w:before="0" w:after="0"/>
        <w:ind w:left="580" w:right="0" w:hanging="360"/>
        <w:jc w:val="left"/>
        <w:rPr>
          <w:sz w:val="20"/>
        </w:rPr>
      </w:pPr>
      <w:r>
        <w:rPr>
          <w:sz w:val="20"/>
        </w:rPr>
        <w:t>parliamentary</w:t>
      </w:r>
      <w:r>
        <w:rPr>
          <w:spacing w:val="-6"/>
          <w:sz w:val="20"/>
        </w:rPr>
        <w:t> </w:t>
      </w:r>
      <w:r>
        <w:rPr>
          <w:sz w:val="20"/>
        </w:rPr>
        <w:t>procedure</w:t>
      </w:r>
    </w:p>
    <w:p>
      <w:pPr>
        <w:pStyle w:val="BodyText"/>
      </w:pPr>
    </w:p>
    <w:p>
      <w:pPr>
        <w:spacing w:before="0"/>
        <w:ind w:left="220" w:right="1017" w:firstLine="0"/>
        <w:jc w:val="left"/>
        <w:rPr>
          <w:i/>
          <w:sz w:val="20"/>
        </w:rPr>
      </w:pPr>
      <w:r>
        <w:rPr>
          <w:i/>
          <w:sz w:val="20"/>
        </w:rPr>
        <w:t>Performance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581" w:val="left" w:leader="none"/>
        </w:tabs>
        <w:spacing w:line="244" w:lineRule="exact" w:before="0" w:after="0"/>
        <w:ind w:left="580" w:right="0" w:hanging="360"/>
        <w:jc w:val="left"/>
        <w:rPr>
          <w:sz w:val="20"/>
        </w:rPr>
      </w:pPr>
      <w:r>
        <w:rPr>
          <w:sz w:val="20"/>
        </w:rPr>
        <w:t>display self-confidence through the knowledge of content and articulation of</w:t>
      </w:r>
      <w:r>
        <w:rPr>
          <w:spacing w:val="-28"/>
          <w:sz w:val="20"/>
        </w:rPr>
        <w:t> </w:t>
      </w:r>
      <w:r>
        <w:rPr>
          <w:sz w:val="20"/>
        </w:rPr>
        <w:t>ideas</w:t>
      </w:r>
    </w:p>
    <w:p>
      <w:pPr>
        <w:pStyle w:val="BodyText"/>
      </w:pPr>
    </w:p>
    <w:p>
      <w:pPr>
        <w:spacing w:before="0"/>
        <w:ind w:left="220" w:right="1017" w:firstLine="0"/>
        <w:jc w:val="left"/>
        <w:rPr>
          <w:sz w:val="20"/>
        </w:rPr>
      </w:pPr>
      <w:r>
        <w:rPr>
          <w:b/>
          <w:sz w:val="20"/>
        </w:rPr>
        <w:t>Business Education Standard(s)</w:t>
      </w:r>
      <w:r>
        <w:rPr>
          <w:sz w:val="20"/>
        </w:rPr>
        <w:t>:</w:t>
      </w:r>
    </w:p>
    <w:p>
      <w:pPr>
        <w:pStyle w:val="BodyText"/>
        <w:ind w:left="220" w:right="1244"/>
      </w:pPr>
      <w:r>
        <w:rPr/>
        <w:t>Accounting; Business Law; Career Development; Communication; Computation; Entrepreneurship; International Business; Management; Marketing</w:t>
      </w:r>
    </w:p>
    <w:p>
      <w:pPr>
        <w:pStyle w:val="BodyText"/>
        <w:spacing w:before="2"/>
      </w:pPr>
    </w:p>
    <w:p>
      <w:pPr>
        <w:pStyle w:val="Heading3"/>
        <w:spacing w:before="1"/>
        <w:rPr>
          <w:u w:val="none"/>
        </w:rPr>
      </w:pPr>
      <w:r>
        <w:rPr>
          <w:u w:val="thick"/>
        </w:rPr>
        <w:t>Region Eligibility</w:t>
      </w:r>
    </w:p>
    <w:p>
      <w:pPr>
        <w:pStyle w:val="BodyText"/>
        <w:ind w:left="220" w:right="886"/>
      </w:pPr>
      <w:r>
        <w:rPr/>
        <w:t>Each chapter may enter two participants. The participants must be a member of an active local chapter and is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7"/>
        <w:rPr>
          <w:sz w:val="18"/>
        </w:rPr>
      </w:pPr>
    </w:p>
    <w:p>
      <w:pPr>
        <w:spacing w:line="260" w:lineRule="exact" w:before="0"/>
        <w:ind w:left="220" w:right="1078" w:firstLine="0"/>
        <w:jc w:val="left"/>
        <w:rPr>
          <w:sz w:val="24"/>
        </w:rPr>
      </w:pPr>
      <w:r>
        <w:rPr>
          <w:b/>
          <w:i/>
          <w:sz w:val="20"/>
        </w:rPr>
        <w:t>Participants are permitted to compete in this event one year only. Under no circumstances may a student repeat  </w:t>
      </w:r>
      <w:r>
        <w:rPr>
          <w:b/>
          <w:i/>
          <w:sz w:val="20"/>
        </w:rPr>
        <w:t>in this</w:t>
      </w:r>
      <w:r>
        <w:rPr>
          <w:b/>
          <w:i/>
          <w:spacing w:val="-6"/>
          <w:sz w:val="20"/>
        </w:rPr>
        <w:t> </w:t>
      </w:r>
      <w:r>
        <w:rPr>
          <w:b/>
          <w:i/>
          <w:sz w:val="20"/>
        </w:rPr>
        <w:t>event</w:t>
      </w:r>
      <w:r>
        <w:rPr>
          <w:sz w:val="24"/>
        </w:rPr>
        <w:t>.</w:t>
      </w:r>
    </w:p>
    <w:p>
      <w:pPr>
        <w:pStyle w:val="BodyText"/>
        <w:spacing w:before="1"/>
        <w:rPr>
          <w:sz w:val="24"/>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114" w:hanging="360"/>
        <w:jc w:val="left"/>
        <w:rPr>
          <w:sz w:val="20"/>
        </w:rPr>
      </w:pPr>
      <w:r>
        <w:rPr>
          <w:sz w:val="20"/>
        </w:rPr>
        <w:t>pay membership dues for all competitors by the published region deadline and to register students through the PA FBLA online registration system by the published</w:t>
      </w:r>
      <w:r>
        <w:rPr>
          <w:spacing w:val="-24"/>
          <w:sz w:val="20"/>
        </w:rPr>
        <w:t> </w:t>
      </w:r>
      <w:r>
        <w:rPr>
          <w:sz w:val="20"/>
        </w:rPr>
        <w:t>deadline.</w:t>
      </w:r>
    </w:p>
    <w:p>
      <w:pPr>
        <w:spacing w:line="227"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3"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3"/>
      </w:pPr>
    </w:p>
    <w:p>
      <w:pPr>
        <w:pStyle w:val="Heading3"/>
        <w:rPr>
          <w:u w:val="none"/>
        </w:rPr>
      </w:pPr>
      <w:r>
        <w:rPr>
          <w:u w:val="thick"/>
        </w:rPr>
        <w:t>State Eligibility</w:t>
      </w:r>
    </w:p>
    <w:p>
      <w:pPr>
        <w:pStyle w:val="BodyText"/>
        <w:ind w:left="220" w:right="984"/>
      </w:pPr>
      <w:r>
        <w:rPr/>
        <w:t>The minimum number of competitors each region may enter is the first- and second-place winners who are members of an active local chapter and is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spacing w:before="5"/>
        <w:rPr>
          <w:sz w:val="14"/>
        </w:rPr>
      </w:pPr>
    </w:p>
    <w:p>
      <w:pPr>
        <w:pStyle w:val="ListParagraph"/>
        <w:numPr>
          <w:ilvl w:val="1"/>
          <w:numId w:val="18"/>
        </w:numPr>
        <w:tabs>
          <w:tab w:pos="941" w:val="left" w:leader="none"/>
        </w:tabs>
        <w:spacing w:line="240" w:lineRule="auto" w:before="62"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2"/>
      </w:pPr>
    </w:p>
    <w:p>
      <w:pPr>
        <w:pStyle w:val="Heading3"/>
        <w:spacing w:line="321" w:lineRule="exact" w:before="1"/>
        <w:rPr>
          <w:u w:val="none"/>
        </w:rPr>
      </w:pPr>
      <w:r>
        <w:rPr>
          <w:u w:val="thick"/>
        </w:rPr>
        <w:t>Region Procedure</w:t>
      </w:r>
    </w:p>
    <w:p>
      <w:pPr>
        <w:pStyle w:val="BodyText"/>
        <w:spacing w:line="229" w:lineRule="exact"/>
        <w:ind w:left="220" w:right="1017"/>
      </w:pPr>
      <w:r>
        <w:rPr/>
        <w:t>The following procedures must be used:</w:t>
      </w:r>
    </w:p>
    <w:p>
      <w:pPr>
        <w:pStyle w:val="BodyText"/>
        <w:spacing w:before="9"/>
        <w:rPr>
          <w:sz w:val="19"/>
        </w:rPr>
      </w:pPr>
    </w:p>
    <w:p>
      <w:pPr>
        <w:pStyle w:val="ListParagraph"/>
        <w:numPr>
          <w:ilvl w:val="0"/>
          <w:numId w:val="237"/>
        </w:numPr>
        <w:tabs>
          <w:tab w:pos="581" w:val="left" w:leader="none"/>
        </w:tabs>
        <w:spacing w:line="240" w:lineRule="auto" w:before="1" w:after="0"/>
        <w:ind w:left="580" w:right="0" w:hanging="360"/>
        <w:jc w:val="left"/>
        <w:rPr>
          <w:sz w:val="20"/>
        </w:rPr>
      </w:pPr>
      <w:r>
        <w:rPr>
          <w:sz w:val="20"/>
        </w:rPr>
        <w:t>There will be only one round of competition. Every participant will be scheduled for an</w:t>
      </w:r>
      <w:r>
        <w:rPr>
          <w:spacing w:val="14"/>
          <w:sz w:val="20"/>
        </w:rPr>
        <w:t> </w:t>
      </w:r>
      <w:r>
        <w:rPr>
          <w:sz w:val="20"/>
        </w:rPr>
        <w:t>interview.</w:t>
      </w:r>
    </w:p>
    <w:p>
      <w:pPr>
        <w:pStyle w:val="BodyText"/>
      </w:pPr>
    </w:p>
    <w:p>
      <w:pPr>
        <w:pStyle w:val="ListParagraph"/>
        <w:numPr>
          <w:ilvl w:val="0"/>
          <w:numId w:val="237"/>
        </w:numPr>
        <w:tabs>
          <w:tab w:pos="581" w:val="left" w:leader="none"/>
        </w:tabs>
        <w:spacing w:line="240" w:lineRule="auto" w:before="1" w:after="0"/>
        <w:ind w:left="580" w:right="0" w:hanging="360"/>
        <w:jc w:val="left"/>
        <w:rPr>
          <w:b/>
          <w:sz w:val="20"/>
        </w:rPr>
      </w:pPr>
      <w:r>
        <w:rPr>
          <w:sz w:val="20"/>
        </w:rPr>
        <w:t>All participants in this event must report at the event time listed in the</w:t>
      </w:r>
      <w:r>
        <w:rPr>
          <w:spacing w:val="-26"/>
          <w:sz w:val="20"/>
        </w:rPr>
        <w:t> </w:t>
      </w:r>
      <w:r>
        <w:rPr>
          <w:sz w:val="20"/>
        </w:rPr>
        <w:t>program</w:t>
      </w:r>
      <w:r>
        <w:rPr>
          <w:b/>
          <w:sz w:val="20"/>
        </w:rPr>
        <w:t>.</w:t>
      </w:r>
    </w:p>
    <w:p>
      <w:pPr>
        <w:pStyle w:val="BodyText"/>
        <w:spacing w:before="7"/>
        <w:rPr>
          <w:b/>
        </w:rPr>
      </w:pPr>
    </w:p>
    <w:p>
      <w:pPr>
        <w:pStyle w:val="ListParagraph"/>
        <w:numPr>
          <w:ilvl w:val="0"/>
          <w:numId w:val="237"/>
        </w:numPr>
        <w:tabs>
          <w:tab w:pos="581" w:val="left" w:leader="none"/>
        </w:tabs>
        <w:spacing w:line="237" w:lineRule="auto" w:before="0" w:after="0"/>
        <w:ind w:left="580" w:right="1140" w:hanging="360"/>
        <w:jc w:val="left"/>
        <w:rPr>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objective test or interview areas until he or she is in</w:t>
      </w:r>
      <w:r>
        <w:rPr>
          <w:b/>
          <w:spacing w:val="-15"/>
          <w:sz w:val="20"/>
        </w:rPr>
        <w:t> </w:t>
      </w:r>
      <w:r>
        <w:rPr>
          <w:b/>
          <w:sz w:val="20"/>
        </w:rPr>
        <w:t>compliance</w:t>
      </w:r>
      <w:r>
        <w:rPr>
          <w:sz w:val="20"/>
        </w:rPr>
        <w:t>.</w:t>
      </w:r>
    </w:p>
    <w:p>
      <w:pPr>
        <w:pStyle w:val="BodyText"/>
        <w:spacing w:before="1"/>
      </w:pPr>
    </w:p>
    <w:p>
      <w:pPr>
        <w:pStyle w:val="ListParagraph"/>
        <w:numPr>
          <w:ilvl w:val="0"/>
          <w:numId w:val="237"/>
        </w:numPr>
        <w:tabs>
          <w:tab w:pos="581" w:val="left" w:leader="none"/>
        </w:tabs>
        <w:spacing w:line="240" w:lineRule="auto" w:before="0" w:after="0"/>
        <w:ind w:left="580" w:right="1186" w:hanging="360"/>
        <w:jc w:val="left"/>
        <w:rPr>
          <w:sz w:val="20"/>
        </w:rPr>
      </w:pPr>
      <w:r>
        <w:rPr>
          <w:sz w:val="20"/>
        </w:rPr>
        <w:t>The event consists of three parts: (1) submission of a letter of application with a résumé, (2) completion of an objective test, and (3) participation in a simulated</w:t>
      </w:r>
      <w:r>
        <w:rPr>
          <w:spacing w:val="-23"/>
          <w:sz w:val="20"/>
        </w:rPr>
        <w:t> </w:t>
      </w:r>
      <w:r>
        <w:rPr>
          <w:sz w:val="20"/>
        </w:rPr>
        <w:t>interview.</w:t>
      </w:r>
    </w:p>
    <w:p>
      <w:pPr>
        <w:pStyle w:val="BodyText"/>
        <w:spacing w:before="10"/>
        <w:rPr>
          <w:sz w:val="19"/>
        </w:rPr>
      </w:pPr>
    </w:p>
    <w:p>
      <w:pPr>
        <w:pStyle w:val="ListParagraph"/>
        <w:numPr>
          <w:ilvl w:val="0"/>
          <w:numId w:val="237"/>
        </w:numPr>
        <w:tabs>
          <w:tab w:pos="581" w:val="left" w:leader="none"/>
        </w:tabs>
        <w:spacing w:line="240" w:lineRule="auto" w:before="0" w:after="0"/>
        <w:ind w:left="580" w:right="0" w:hanging="360"/>
        <w:jc w:val="left"/>
        <w:rPr>
          <w:sz w:val="20"/>
        </w:rPr>
      </w:pPr>
      <w:r>
        <w:rPr>
          <w:sz w:val="20"/>
        </w:rPr>
        <w:t>Participants are required to complete all parts to be eligible to win an</w:t>
      </w:r>
      <w:r>
        <w:rPr>
          <w:spacing w:val="-21"/>
          <w:sz w:val="20"/>
        </w:rPr>
        <w:t> </w:t>
      </w:r>
      <w:r>
        <w:rPr>
          <w:sz w:val="20"/>
        </w:rPr>
        <w:t>award.</w:t>
      </w:r>
    </w:p>
    <w:p>
      <w:pPr>
        <w:pStyle w:val="BodyText"/>
      </w:pPr>
    </w:p>
    <w:p>
      <w:pPr>
        <w:pStyle w:val="ListParagraph"/>
        <w:numPr>
          <w:ilvl w:val="0"/>
          <w:numId w:val="237"/>
        </w:numPr>
        <w:tabs>
          <w:tab w:pos="581" w:val="left" w:leader="none"/>
        </w:tabs>
        <w:spacing w:line="240" w:lineRule="auto" w:before="1" w:after="0"/>
        <w:ind w:left="580" w:right="1333" w:hanging="360"/>
        <w:jc w:val="left"/>
        <w:rPr>
          <w:sz w:val="20"/>
        </w:rPr>
      </w:pPr>
      <w:r>
        <w:rPr>
          <w:sz w:val="20"/>
        </w:rPr>
        <w:t>The final placement will be determined using the preliminary round rating sheet which is 50% objective</w:t>
      </w:r>
      <w:r>
        <w:rPr>
          <w:spacing w:val="-34"/>
          <w:sz w:val="20"/>
        </w:rPr>
        <w:t> </w:t>
      </w:r>
      <w:r>
        <w:rPr>
          <w:sz w:val="20"/>
        </w:rPr>
        <w:t>test score and 50% preliminary interview</w:t>
      </w:r>
      <w:r>
        <w:rPr>
          <w:spacing w:val="-14"/>
          <w:sz w:val="20"/>
        </w:rPr>
        <w:t> </w:t>
      </w:r>
      <w:r>
        <w:rPr>
          <w:sz w:val="20"/>
        </w:rPr>
        <w:t>score.</w:t>
      </w:r>
    </w:p>
    <w:p>
      <w:pPr>
        <w:pStyle w:val="BodyText"/>
        <w:spacing w:before="3"/>
      </w:pPr>
    </w:p>
    <w:p>
      <w:pPr>
        <w:spacing w:line="228" w:lineRule="exact" w:before="0"/>
        <w:ind w:left="220" w:right="1017" w:firstLine="0"/>
        <w:jc w:val="left"/>
        <w:rPr>
          <w:b/>
          <w:sz w:val="20"/>
        </w:rPr>
      </w:pPr>
      <w:r>
        <w:rPr>
          <w:b/>
          <w:sz w:val="20"/>
          <w:u w:val="single"/>
        </w:rPr>
        <w:t>Preconference Requirements</w:t>
      </w:r>
    </w:p>
    <w:p>
      <w:pPr>
        <w:pStyle w:val="ListParagraph"/>
        <w:numPr>
          <w:ilvl w:val="0"/>
          <w:numId w:val="238"/>
        </w:numPr>
        <w:tabs>
          <w:tab w:pos="581" w:val="left" w:leader="none"/>
        </w:tabs>
        <w:spacing w:line="228" w:lineRule="exact" w:before="0" w:after="0"/>
        <w:ind w:left="580" w:right="0" w:hanging="360"/>
        <w:jc w:val="left"/>
        <w:rPr>
          <w:sz w:val="20"/>
        </w:rPr>
      </w:pPr>
      <w:r>
        <w:rPr>
          <w:sz w:val="20"/>
        </w:rPr>
        <w:t>The participant must submit 6 copies of the following</w:t>
      </w:r>
      <w:r>
        <w:rPr>
          <w:spacing w:val="-20"/>
          <w:sz w:val="20"/>
        </w:rPr>
        <w:t> </w:t>
      </w:r>
      <w:r>
        <w:rPr>
          <w:sz w:val="20"/>
        </w:rPr>
        <w:t>items:</w:t>
      </w:r>
    </w:p>
    <w:p>
      <w:pPr>
        <w:pStyle w:val="ListParagraph"/>
        <w:numPr>
          <w:ilvl w:val="1"/>
          <w:numId w:val="238"/>
        </w:numPr>
        <w:tabs>
          <w:tab w:pos="941" w:val="left" w:leader="none"/>
        </w:tabs>
        <w:spacing w:line="240" w:lineRule="auto" w:before="0" w:after="0"/>
        <w:ind w:left="940" w:right="0" w:hanging="360"/>
        <w:jc w:val="left"/>
        <w:rPr>
          <w:sz w:val="20"/>
        </w:rPr>
      </w:pPr>
      <w:r>
        <w:rPr>
          <w:sz w:val="20"/>
        </w:rPr>
        <w:t>A one-page letter of application (original or copy) addressed</w:t>
      </w:r>
      <w:r>
        <w:rPr>
          <w:spacing w:val="-18"/>
          <w:sz w:val="20"/>
        </w:rPr>
        <w:t> </w:t>
      </w:r>
      <w:r>
        <w:rPr>
          <w:sz w:val="20"/>
        </w:rPr>
        <w:t>to:</w:t>
      </w:r>
    </w:p>
    <w:p>
      <w:pPr>
        <w:pStyle w:val="BodyText"/>
      </w:pPr>
    </w:p>
    <w:p>
      <w:pPr>
        <w:pStyle w:val="BodyText"/>
        <w:spacing w:before="1"/>
        <w:ind w:left="1660" w:right="7471"/>
        <w:jc w:val="both"/>
      </w:pPr>
      <w:r>
        <w:rPr/>
        <w:t>Ms. Jean Buckley President &amp; CEO FBLA-PBL, Inc.</w:t>
      </w:r>
    </w:p>
    <w:p>
      <w:pPr>
        <w:pStyle w:val="BodyText"/>
        <w:ind w:left="1660"/>
        <w:jc w:val="both"/>
      </w:pPr>
      <w:r>
        <w:rPr/>
        <w:t>1912 Association Drive</w:t>
      </w:r>
    </w:p>
    <w:p>
      <w:pPr>
        <w:pStyle w:val="BodyText"/>
        <w:ind w:left="1660"/>
        <w:jc w:val="both"/>
      </w:pPr>
      <w:r>
        <w:rPr/>
        <w:t>Reston, VA 20191</w:t>
      </w:r>
    </w:p>
    <w:p>
      <w:pPr>
        <w:pStyle w:val="BodyText"/>
        <w:spacing w:before="1"/>
      </w:pPr>
    </w:p>
    <w:p>
      <w:pPr>
        <w:pStyle w:val="BodyText"/>
        <w:ind w:left="940" w:right="1017"/>
      </w:pPr>
      <w:r>
        <w:rPr/>
        <w:t>The letter should state the reasons the participant is deserving the honor of this award.</w:t>
      </w:r>
    </w:p>
    <w:p>
      <w:pPr>
        <w:pStyle w:val="BodyText"/>
        <w:spacing w:before="9"/>
        <w:rPr>
          <w:sz w:val="19"/>
        </w:rPr>
      </w:pPr>
    </w:p>
    <w:p>
      <w:pPr>
        <w:pStyle w:val="ListParagraph"/>
        <w:numPr>
          <w:ilvl w:val="1"/>
          <w:numId w:val="238"/>
        </w:numPr>
        <w:tabs>
          <w:tab w:pos="941" w:val="left" w:leader="none"/>
        </w:tabs>
        <w:spacing w:line="240" w:lineRule="auto" w:before="1" w:after="0"/>
        <w:ind w:left="940" w:right="0" w:hanging="360"/>
        <w:jc w:val="left"/>
        <w:rPr>
          <w:sz w:val="20"/>
        </w:rPr>
      </w:pPr>
      <w:r>
        <w:rPr>
          <w:sz w:val="20"/>
        </w:rPr>
        <w:t>A brief résumé (original or copy) not to exceed two (2) pages. Photographs are not</w:t>
      </w:r>
      <w:r>
        <w:rPr>
          <w:spacing w:val="14"/>
          <w:sz w:val="20"/>
        </w:rPr>
        <w:t> </w:t>
      </w:r>
      <w:r>
        <w:rPr>
          <w:sz w:val="20"/>
        </w:rPr>
        <w:t>allowed.</w:t>
      </w:r>
    </w:p>
    <w:p>
      <w:pPr>
        <w:pStyle w:val="BodyText"/>
      </w:pPr>
    </w:p>
    <w:p>
      <w:pPr>
        <w:pStyle w:val="ListParagraph"/>
        <w:numPr>
          <w:ilvl w:val="0"/>
          <w:numId w:val="238"/>
        </w:numPr>
        <w:tabs>
          <w:tab w:pos="581" w:val="left" w:leader="none"/>
        </w:tabs>
        <w:spacing w:line="240" w:lineRule="auto" w:before="1" w:after="0"/>
        <w:ind w:left="580" w:right="1050" w:hanging="360"/>
        <w:jc w:val="left"/>
        <w:rPr>
          <w:sz w:val="20"/>
        </w:rPr>
      </w:pPr>
      <w:r>
        <w:rPr>
          <w:sz w:val="20"/>
        </w:rPr>
        <w:t>All copies of the above materials must be submitted in six </w:t>
      </w:r>
      <w:r>
        <w:rPr>
          <w:spacing w:val="3"/>
          <w:sz w:val="20"/>
        </w:rPr>
        <w:t>(6) </w:t>
      </w:r>
      <w:r>
        <w:rPr>
          <w:sz w:val="20"/>
        </w:rPr>
        <w:t>standard file folders. The tab of each folder must be typed and must be labeled with the following information in the order listed</w:t>
      </w:r>
      <w:r>
        <w:rPr>
          <w:spacing w:val="-27"/>
          <w:sz w:val="20"/>
        </w:rPr>
        <w:t> </w:t>
      </w:r>
      <w:r>
        <w:rPr>
          <w:sz w:val="20"/>
        </w:rPr>
        <w:t>below:</w:t>
      </w:r>
    </w:p>
    <w:p>
      <w:pPr>
        <w:pStyle w:val="BodyText"/>
        <w:spacing w:before="10"/>
        <w:rPr>
          <w:sz w:val="19"/>
        </w:rPr>
      </w:pPr>
    </w:p>
    <w:p>
      <w:pPr>
        <w:pStyle w:val="ListParagraph"/>
        <w:numPr>
          <w:ilvl w:val="0"/>
          <w:numId w:val="239"/>
        </w:numPr>
        <w:tabs>
          <w:tab w:pos="2021" w:val="left" w:leader="none"/>
        </w:tabs>
        <w:spacing w:line="245" w:lineRule="exact" w:before="0" w:after="0"/>
        <w:ind w:left="2020" w:right="0" w:hanging="360"/>
        <w:jc w:val="both"/>
        <w:rPr>
          <w:sz w:val="20"/>
        </w:rPr>
      </w:pPr>
      <w:r>
        <w:rPr>
          <w:sz w:val="20"/>
        </w:rPr>
        <w:t>Event</w:t>
      </w:r>
      <w:r>
        <w:rPr>
          <w:spacing w:val="-5"/>
          <w:sz w:val="20"/>
        </w:rPr>
        <w:t> </w:t>
      </w:r>
      <w:r>
        <w:rPr>
          <w:sz w:val="20"/>
        </w:rPr>
        <w:t>Title</w:t>
      </w:r>
    </w:p>
    <w:p>
      <w:pPr>
        <w:pStyle w:val="ListParagraph"/>
        <w:numPr>
          <w:ilvl w:val="0"/>
          <w:numId w:val="239"/>
        </w:numPr>
        <w:tabs>
          <w:tab w:pos="2021" w:val="left" w:leader="none"/>
        </w:tabs>
        <w:spacing w:line="245" w:lineRule="exact" w:before="0" w:after="0"/>
        <w:ind w:left="2020" w:right="0" w:hanging="360"/>
        <w:jc w:val="both"/>
        <w:rPr>
          <w:sz w:val="20"/>
        </w:rPr>
      </w:pPr>
      <w:r>
        <w:rPr>
          <w:sz w:val="20"/>
        </w:rPr>
        <w:t>Participant’s</w:t>
      </w:r>
      <w:r>
        <w:rPr>
          <w:spacing w:val="-8"/>
          <w:sz w:val="20"/>
        </w:rPr>
        <w:t> </w:t>
      </w:r>
      <w:r>
        <w:rPr>
          <w:sz w:val="20"/>
        </w:rPr>
        <w:t>Name</w:t>
      </w:r>
    </w:p>
    <w:p>
      <w:pPr>
        <w:pStyle w:val="ListParagraph"/>
        <w:numPr>
          <w:ilvl w:val="0"/>
          <w:numId w:val="239"/>
        </w:numPr>
        <w:tabs>
          <w:tab w:pos="2021" w:val="left" w:leader="none"/>
        </w:tabs>
        <w:spacing w:line="245" w:lineRule="exact" w:before="0" w:after="0"/>
        <w:ind w:left="2020" w:right="0" w:hanging="360"/>
        <w:jc w:val="both"/>
        <w:rPr>
          <w:b/>
          <w:sz w:val="20"/>
        </w:rPr>
      </w:pPr>
      <w:r>
        <w:rPr>
          <w:sz w:val="20"/>
        </w:rPr>
        <w:t>Name of</w:t>
      </w:r>
      <w:r>
        <w:rPr>
          <w:spacing w:val="-6"/>
          <w:sz w:val="20"/>
        </w:rPr>
        <w:t> </w:t>
      </w:r>
      <w:r>
        <w:rPr>
          <w:b/>
          <w:sz w:val="20"/>
          <w:u w:val="single"/>
        </w:rPr>
        <w:t>State</w:t>
      </w:r>
    </w:p>
    <w:p>
      <w:pPr>
        <w:pStyle w:val="ListParagraph"/>
        <w:numPr>
          <w:ilvl w:val="0"/>
          <w:numId w:val="239"/>
        </w:numPr>
        <w:tabs>
          <w:tab w:pos="2021" w:val="left" w:leader="none"/>
        </w:tabs>
        <w:spacing w:line="240" w:lineRule="auto" w:before="0" w:after="0"/>
        <w:ind w:left="2020" w:right="0" w:hanging="360"/>
        <w:jc w:val="both"/>
        <w:rPr>
          <w:sz w:val="20"/>
        </w:rPr>
      </w:pPr>
      <w:r>
        <w:rPr>
          <w:sz w:val="20"/>
        </w:rPr>
        <w:t>Name of</w:t>
      </w:r>
      <w:r>
        <w:rPr>
          <w:spacing w:val="-6"/>
          <w:sz w:val="20"/>
        </w:rPr>
        <w:t> </w:t>
      </w:r>
      <w:r>
        <w:rPr>
          <w:sz w:val="20"/>
        </w:rPr>
        <w:t>School</w:t>
      </w:r>
    </w:p>
    <w:p>
      <w:pPr>
        <w:pStyle w:val="BodyText"/>
      </w:pPr>
    </w:p>
    <w:p>
      <w:pPr>
        <w:pStyle w:val="ListParagraph"/>
        <w:numPr>
          <w:ilvl w:val="0"/>
          <w:numId w:val="238"/>
        </w:numPr>
        <w:tabs>
          <w:tab w:pos="581" w:val="left" w:leader="none"/>
        </w:tabs>
        <w:spacing w:line="240" w:lineRule="auto" w:before="0" w:after="0"/>
        <w:ind w:left="580" w:right="0" w:hanging="360"/>
        <w:jc w:val="left"/>
        <w:rPr>
          <w:sz w:val="20"/>
        </w:rPr>
      </w:pPr>
      <w:r>
        <w:rPr>
          <w:sz w:val="20"/>
        </w:rPr>
        <w:t>Include the participant’s name on all pages</w:t>
      </w:r>
      <w:r>
        <w:rPr>
          <w:spacing w:val="-14"/>
          <w:sz w:val="20"/>
        </w:rPr>
        <w:t> </w:t>
      </w:r>
      <w:r>
        <w:rPr>
          <w:sz w:val="20"/>
        </w:rPr>
        <w:t>submitted.</w:t>
      </w:r>
    </w:p>
    <w:p>
      <w:pPr>
        <w:pStyle w:val="BodyText"/>
        <w:spacing w:before="10"/>
        <w:rPr>
          <w:sz w:val="19"/>
        </w:rPr>
      </w:pPr>
    </w:p>
    <w:p>
      <w:pPr>
        <w:pStyle w:val="ListParagraph"/>
        <w:numPr>
          <w:ilvl w:val="0"/>
          <w:numId w:val="238"/>
        </w:numPr>
        <w:tabs>
          <w:tab w:pos="581" w:val="left" w:leader="none"/>
        </w:tabs>
        <w:spacing w:line="240" w:lineRule="auto" w:before="0" w:after="0"/>
        <w:ind w:left="580" w:right="1095" w:hanging="360"/>
        <w:jc w:val="left"/>
        <w:rPr>
          <w:sz w:val="20"/>
        </w:rPr>
      </w:pPr>
      <w:r>
        <w:rPr>
          <w:sz w:val="20"/>
        </w:rPr>
        <w:t>The</w:t>
      </w:r>
      <w:r>
        <w:rPr>
          <w:spacing w:val="-3"/>
          <w:sz w:val="20"/>
        </w:rPr>
        <w:t> </w:t>
      </w:r>
      <w:r>
        <w:rPr>
          <w:sz w:val="20"/>
        </w:rPr>
        <w:t>region</w:t>
      </w:r>
      <w:r>
        <w:rPr>
          <w:spacing w:val="-4"/>
          <w:sz w:val="20"/>
        </w:rPr>
        <w:t> </w:t>
      </w:r>
      <w:r>
        <w:rPr>
          <w:sz w:val="20"/>
        </w:rPr>
        <w:t>adviser,</w:t>
      </w:r>
      <w:r>
        <w:rPr>
          <w:spacing w:val="-3"/>
          <w:sz w:val="20"/>
        </w:rPr>
        <w:t> </w:t>
      </w:r>
      <w:r>
        <w:rPr>
          <w:sz w:val="20"/>
        </w:rPr>
        <w:t>in</w:t>
      </w:r>
      <w:r>
        <w:rPr>
          <w:spacing w:val="-5"/>
          <w:sz w:val="20"/>
        </w:rPr>
        <w:t> </w:t>
      </w:r>
      <w:r>
        <w:rPr>
          <w:sz w:val="20"/>
        </w:rPr>
        <w:t>consultation</w:t>
      </w:r>
      <w:r>
        <w:rPr>
          <w:spacing w:val="-2"/>
          <w:sz w:val="20"/>
        </w:rPr>
        <w:t> </w:t>
      </w:r>
      <w:r>
        <w:rPr>
          <w:sz w:val="20"/>
        </w:rPr>
        <w:t>with</w:t>
      </w:r>
      <w:r>
        <w:rPr>
          <w:spacing w:val="-4"/>
          <w:sz w:val="20"/>
        </w:rPr>
        <w:t> </w:t>
      </w:r>
      <w:r>
        <w:rPr>
          <w:sz w:val="20"/>
        </w:rPr>
        <w:t>the</w:t>
      </w:r>
      <w:r>
        <w:rPr>
          <w:spacing w:val="-3"/>
          <w:sz w:val="20"/>
        </w:rPr>
        <w:t> </w:t>
      </w:r>
      <w:r>
        <w:rPr>
          <w:sz w:val="20"/>
        </w:rPr>
        <w:t>remaining</w:t>
      </w:r>
      <w:r>
        <w:rPr>
          <w:spacing w:val="-4"/>
          <w:sz w:val="20"/>
        </w:rPr>
        <w:t> </w:t>
      </w:r>
      <w:r>
        <w:rPr>
          <w:sz w:val="20"/>
        </w:rPr>
        <w:t>local</w:t>
      </w:r>
      <w:r>
        <w:rPr>
          <w:spacing w:val="-1"/>
          <w:sz w:val="20"/>
        </w:rPr>
        <w:t> </w:t>
      </w:r>
      <w:r>
        <w:rPr>
          <w:sz w:val="20"/>
        </w:rPr>
        <w:t>chapter</w:t>
      </w:r>
      <w:r>
        <w:rPr>
          <w:spacing w:val="-2"/>
          <w:sz w:val="20"/>
        </w:rPr>
        <w:t> </w:t>
      </w:r>
      <w:r>
        <w:rPr>
          <w:sz w:val="20"/>
        </w:rPr>
        <w:t>advisers, will</w:t>
      </w:r>
      <w:r>
        <w:rPr>
          <w:spacing w:val="-4"/>
          <w:sz w:val="20"/>
        </w:rPr>
        <w:t> </w:t>
      </w:r>
      <w:r>
        <w:rPr>
          <w:sz w:val="20"/>
        </w:rPr>
        <w:t>determine</w:t>
      </w:r>
      <w:r>
        <w:rPr>
          <w:spacing w:val="-3"/>
          <w:sz w:val="20"/>
        </w:rPr>
        <w:t> </w:t>
      </w:r>
      <w:r>
        <w:rPr>
          <w:sz w:val="20"/>
        </w:rPr>
        <w:t>the</w:t>
      </w:r>
      <w:r>
        <w:rPr>
          <w:spacing w:val="-3"/>
          <w:sz w:val="20"/>
        </w:rPr>
        <w:t> </w:t>
      </w:r>
      <w:r>
        <w:rPr>
          <w:sz w:val="20"/>
        </w:rPr>
        <w:t>procedures</w:t>
      </w:r>
      <w:r>
        <w:rPr>
          <w:spacing w:val="-4"/>
          <w:sz w:val="20"/>
        </w:rPr>
        <w:t> </w:t>
      </w:r>
      <w:r>
        <w:rPr>
          <w:sz w:val="20"/>
        </w:rPr>
        <w:t>for submission of the</w:t>
      </w:r>
      <w:r>
        <w:rPr>
          <w:spacing w:val="-12"/>
          <w:sz w:val="20"/>
        </w:rPr>
        <w:t> </w:t>
      </w:r>
      <w:r>
        <w:rPr>
          <w:sz w:val="20"/>
        </w:rPr>
        <w:t>materials.</w:t>
      </w:r>
    </w:p>
    <w:p>
      <w:pPr>
        <w:pStyle w:val="BodyText"/>
        <w:spacing w:before="5"/>
      </w:pPr>
    </w:p>
    <w:p>
      <w:pPr>
        <w:pStyle w:val="ListParagraph"/>
        <w:numPr>
          <w:ilvl w:val="0"/>
          <w:numId w:val="238"/>
        </w:numPr>
        <w:tabs>
          <w:tab w:pos="581" w:val="left" w:leader="none"/>
        </w:tabs>
        <w:spacing w:line="240" w:lineRule="auto" w:before="0" w:after="0"/>
        <w:ind w:left="580" w:right="0" w:hanging="360"/>
        <w:jc w:val="left"/>
        <w:rPr>
          <w:b/>
          <w:sz w:val="20"/>
        </w:rPr>
      </w:pPr>
      <w:r>
        <w:rPr>
          <w:b/>
          <w:sz w:val="20"/>
        </w:rPr>
        <w:t>Participants failing to submit the materials by the deadline will be</w:t>
      </w:r>
      <w:r>
        <w:rPr>
          <w:b/>
          <w:spacing w:val="-23"/>
          <w:sz w:val="20"/>
        </w:rPr>
        <w:t> </w:t>
      </w:r>
      <w:r>
        <w:rPr>
          <w:b/>
          <w:sz w:val="20"/>
        </w:rPr>
        <w:t>disqualified.</w:t>
      </w:r>
    </w:p>
    <w:p>
      <w:pPr>
        <w:pStyle w:val="BodyText"/>
        <w:spacing w:before="5"/>
        <w:rPr>
          <w:b/>
          <w:sz w:val="19"/>
        </w:rPr>
      </w:pPr>
    </w:p>
    <w:p>
      <w:pPr>
        <w:pStyle w:val="ListParagraph"/>
        <w:numPr>
          <w:ilvl w:val="0"/>
          <w:numId w:val="238"/>
        </w:numPr>
        <w:tabs>
          <w:tab w:pos="581" w:val="left" w:leader="none"/>
        </w:tabs>
        <w:spacing w:line="240" w:lineRule="auto" w:before="0" w:after="0"/>
        <w:ind w:left="580" w:right="1050" w:hanging="360"/>
        <w:jc w:val="left"/>
        <w:rPr>
          <w:sz w:val="20"/>
        </w:rPr>
      </w:pPr>
      <w:r>
        <w:rPr>
          <w:sz w:val="20"/>
        </w:rPr>
        <w:t>A</w:t>
      </w:r>
      <w:r>
        <w:rPr>
          <w:spacing w:val="-4"/>
          <w:sz w:val="20"/>
        </w:rPr>
        <w:t> </w:t>
      </w:r>
      <w:r>
        <w:rPr>
          <w:sz w:val="20"/>
        </w:rPr>
        <w:t>deduction</w:t>
      </w:r>
      <w:r>
        <w:rPr>
          <w:spacing w:val="-3"/>
          <w:sz w:val="20"/>
        </w:rPr>
        <w:t> </w:t>
      </w:r>
      <w:r>
        <w:rPr>
          <w:sz w:val="20"/>
        </w:rPr>
        <w:t>of</w:t>
      </w:r>
      <w:r>
        <w:rPr>
          <w:spacing w:val="-4"/>
          <w:sz w:val="20"/>
        </w:rPr>
        <w:t> </w:t>
      </w:r>
      <w:r>
        <w:rPr>
          <w:sz w:val="20"/>
        </w:rPr>
        <w:t>up</w:t>
      </w:r>
      <w:r>
        <w:rPr>
          <w:spacing w:val="-1"/>
          <w:sz w:val="20"/>
        </w:rPr>
        <w:t> </w:t>
      </w:r>
      <w:r>
        <w:rPr>
          <w:sz w:val="20"/>
        </w:rPr>
        <w:t>to</w:t>
      </w:r>
      <w:r>
        <w:rPr>
          <w:spacing w:val="-1"/>
          <w:sz w:val="20"/>
        </w:rPr>
        <w:t> </w:t>
      </w:r>
      <w:r>
        <w:rPr>
          <w:sz w:val="20"/>
        </w:rPr>
        <w:t>five</w:t>
      </w:r>
      <w:r>
        <w:rPr>
          <w:spacing w:val="1"/>
          <w:sz w:val="20"/>
        </w:rPr>
        <w:t> </w:t>
      </w:r>
      <w:r>
        <w:rPr>
          <w:sz w:val="20"/>
        </w:rPr>
        <w:t>(5)</w:t>
      </w:r>
      <w:r>
        <w:rPr>
          <w:spacing w:val="-2"/>
          <w:sz w:val="20"/>
        </w:rPr>
        <w:t> </w:t>
      </w:r>
      <w:r>
        <w:rPr>
          <w:sz w:val="20"/>
        </w:rPr>
        <w:t>points</w:t>
      </w:r>
      <w:r>
        <w:rPr>
          <w:spacing w:val="-1"/>
          <w:sz w:val="20"/>
        </w:rPr>
        <w:t> </w:t>
      </w:r>
      <w:r>
        <w:rPr>
          <w:sz w:val="20"/>
        </w:rPr>
        <w:t>will</w:t>
      </w:r>
      <w:r>
        <w:rPr>
          <w:spacing w:val="-3"/>
          <w:sz w:val="20"/>
        </w:rPr>
        <w:t> </w:t>
      </w:r>
      <w:r>
        <w:rPr>
          <w:sz w:val="20"/>
        </w:rPr>
        <w:t>be</w:t>
      </w:r>
      <w:r>
        <w:rPr>
          <w:spacing w:val="1"/>
          <w:sz w:val="20"/>
        </w:rPr>
        <w:t> </w:t>
      </w:r>
      <w:r>
        <w:rPr>
          <w:sz w:val="20"/>
        </w:rPr>
        <w:t>made</w:t>
      </w:r>
      <w:r>
        <w:rPr>
          <w:spacing w:val="-2"/>
          <w:sz w:val="20"/>
        </w:rPr>
        <w:t> </w:t>
      </w:r>
      <w:r>
        <w:rPr>
          <w:sz w:val="20"/>
        </w:rPr>
        <w:t>from</w:t>
      </w:r>
      <w:r>
        <w:rPr>
          <w:spacing w:val="-6"/>
          <w:sz w:val="20"/>
        </w:rPr>
        <w:t> </w:t>
      </w:r>
      <w:r>
        <w:rPr>
          <w:sz w:val="20"/>
        </w:rPr>
        <w:t>the</w:t>
      </w:r>
      <w:r>
        <w:rPr>
          <w:spacing w:val="-2"/>
          <w:sz w:val="20"/>
        </w:rPr>
        <w:t> </w:t>
      </w:r>
      <w:r>
        <w:rPr>
          <w:sz w:val="20"/>
        </w:rPr>
        <w:t>score</w:t>
      </w:r>
      <w:r>
        <w:rPr>
          <w:spacing w:val="-2"/>
          <w:sz w:val="20"/>
        </w:rPr>
        <w:t> </w:t>
      </w:r>
      <w:r>
        <w:rPr>
          <w:sz w:val="20"/>
        </w:rPr>
        <w:t>of</w:t>
      </w:r>
      <w:r>
        <w:rPr>
          <w:spacing w:val="-4"/>
          <w:sz w:val="20"/>
        </w:rPr>
        <w:t> </w:t>
      </w:r>
      <w:r>
        <w:rPr>
          <w:sz w:val="20"/>
        </w:rPr>
        <w:t>the</w:t>
      </w:r>
      <w:r>
        <w:rPr>
          <w:spacing w:val="-2"/>
          <w:sz w:val="20"/>
        </w:rPr>
        <w:t> </w:t>
      </w:r>
      <w:r>
        <w:rPr>
          <w:sz w:val="20"/>
        </w:rPr>
        <w:t>participants</w:t>
      </w:r>
      <w:r>
        <w:rPr>
          <w:spacing w:val="-1"/>
          <w:sz w:val="20"/>
        </w:rPr>
        <w:t> </w:t>
      </w:r>
      <w:r>
        <w:rPr>
          <w:sz w:val="20"/>
        </w:rPr>
        <w:t>who</w:t>
      </w:r>
      <w:r>
        <w:rPr>
          <w:spacing w:val="1"/>
          <w:sz w:val="20"/>
        </w:rPr>
        <w:t> </w:t>
      </w:r>
      <w:r>
        <w:rPr>
          <w:sz w:val="20"/>
        </w:rPr>
        <w:t>submit materials</w:t>
      </w:r>
      <w:r>
        <w:rPr>
          <w:spacing w:val="-3"/>
          <w:sz w:val="20"/>
        </w:rPr>
        <w:t> </w:t>
      </w:r>
      <w:r>
        <w:rPr>
          <w:sz w:val="20"/>
        </w:rPr>
        <w:t>by</w:t>
      </w:r>
      <w:r>
        <w:rPr>
          <w:spacing w:val="-6"/>
          <w:sz w:val="20"/>
        </w:rPr>
        <w:t> </w:t>
      </w:r>
      <w:r>
        <w:rPr>
          <w:sz w:val="20"/>
        </w:rPr>
        <w:t>the stated deadline but does not adhere to the event guidelines for the submission of proper</w:t>
      </w:r>
      <w:r>
        <w:rPr>
          <w:spacing w:val="-33"/>
          <w:sz w:val="20"/>
        </w:rPr>
        <w:t> </w:t>
      </w:r>
      <w:r>
        <w:rPr>
          <w:sz w:val="20"/>
        </w:rPr>
        <w:t>materials.</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238"/>
        </w:numPr>
        <w:tabs>
          <w:tab w:pos="581" w:val="left" w:leader="none"/>
        </w:tabs>
        <w:spacing w:line="240" w:lineRule="auto" w:before="74" w:after="0"/>
        <w:ind w:left="580" w:right="1287" w:hanging="360"/>
        <w:jc w:val="left"/>
        <w:rPr>
          <w:sz w:val="20"/>
        </w:rPr>
      </w:pPr>
      <w:r>
        <w:rPr>
          <w:sz w:val="20"/>
        </w:rPr>
        <w:t>The letter of application and résumé must be prepared by the student member, not the adviser. The adviser should serve as a consultant to ensure that the letter of application and resume are well organized, contain substantiated statements, and are written in business style. The materials should demonstrate the reasons </w:t>
      </w:r>
      <w:r>
        <w:rPr>
          <w:spacing w:val="3"/>
          <w:sz w:val="20"/>
        </w:rPr>
        <w:t>the </w:t>
      </w:r>
      <w:r>
        <w:rPr>
          <w:sz w:val="20"/>
        </w:rPr>
        <w:t>participant is deserving of this</w:t>
      </w:r>
      <w:r>
        <w:rPr>
          <w:spacing w:val="-13"/>
          <w:sz w:val="20"/>
        </w:rPr>
        <w:t> </w:t>
      </w:r>
      <w:r>
        <w:rPr>
          <w:sz w:val="20"/>
        </w:rPr>
        <w:t>award.</w:t>
      </w:r>
    </w:p>
    <w:p>
      <w:pPr>
        <w:pStyle w:val="BodyText"/>
      </w:pPr>
    </w:p>
    <w:p>
      <w:pPr>
        <w:pStyle w:val="ListParagraph"/>
        <w:numPr>
          <w:ilvl w:val="0"/>
          <w:numId w:val="238"/>
        </w:numPr>
        <w:tabs>
          <w:tab w:pos="581" w:val="left" w:leader="none"/>
        </w:tabs>
        <w:spacing w:line="240" w:lineRule="auto" w:before="1" w:after="0"/>
        <w:ind w:left="580" w:right="1594" w:hanging="360"/>
        <w:jc w:val="left"/>
        <w:rPr>
          <w:sz w:val="20"/>
        </w:rPr>
      </w:pPr>
      <w:r>
        <w:rPr>
          <w:sz w:val="20"/>
        </w:rPr>
        <w:t>The letter of application and resume must be composed prior to the Regional Leadership Conference</w:t>
      </w:r>
      <w:r>
        <w:rPr>
          <w:spacing w:val="-29"/>
          <w:sz w:val="20"/>
        </w:rPr>
        <w:t> </w:t>
      </w:r>
      <w:r>
        <w:rPr>
          <w:sz w:val="20"/>
        </w:rPr>
        <w:t>and submitted as outlined</w:t>
      </w:r>
      <w:r>
        <w:rPr>
          <w:spacing w:val="-12"/>
          <w:sz w:val="20"/>
        </w:rPr>
        <w:t> </w:t>
      </w:r>
      <w:r>
        <w:rPr>
          <w:sz w:val="20"/>
        </w:rPr>
        <w:t>above.</w:t>
      </w:r>
    </w:p>
    <w:p>
      <w:pPr>
        <w:pStyle w:val="BodyText"/>
        <w:spacing w:before="5"/>
      </w:pPr>
    </w:p>
    <w:p>
      <w:pPr>
        <w:spacing w:line="227" w:lineRule="exact" w:before="0"/>
        <w:ind w:left="220" w:right="1017" w:firstLine="0"/>
        <w:jc w:val="left"/>
        <w:rPr>
          <w:b/>
          <w:sz w:val="20"/>
        </w:rPr>
      </w:pPr>
      <w:r>
        <w:rPr>
          <w:b/>
          <w:sz w:val="20"/>
          <w:u w:val="single"/>
        </w:rPr>
        <w:t>Conference Requirements</w:t>
      </w:r>
    </w:p>
    <w:p>
      <w:pPr>
        <w:tabs>
          <w:tab w:pos="580" w:val="left" w:leader="none"/>
        </w:tabs>
        <w:spacing w:line="242" w:lineRule="auto" w:before="0"/>
        <w:ind w:left="580" w:right="1252" w:hanging="360"/>
        <w:jc w:val="left"/>
        <w:rPr>
          <w:b/>
          <w:sz w:val="20"/>
        </w:rPr>
      </w:pPr>
      <w:r>
        <w:rPr>
          <w:sz w:val="20"/>
        </w:rPr>
        <w:t>1.</w:t>
        <w:tab/>
        <w:t>Each participant will be scheduled for a one-hour written objective test based on the</w:t>
      </w:r>
      <w:r>
        <w:rPr>
          <w:spacing w:val="-27"/>
          <w:sz w:val="20"/>
        </w:rPr>
        <w:t> </w:t>
      </w:r>
      <w:r>
        <w:rPr>
          <w:sz w:val="20"/>
        </w:rPr>
        <w:t>previously</w:t>
      </w:r>
      <w:r>
        <w:rPr>
          <w:spacing w:val="-3"/>
          <w:sz w:val="20"/>
        </w:rPr>
        <w:t> </w:t>
      </w:r>
      <w:r>
        <w:rPr>
          <w:sz w:val="20"/>
        </w:rPr>
        <w:t>listed</w:t>
      </w:r>
      <w:r>
        <w:rPr>
          <w:w w:val="99"/>
          <w:sz w:val="20"/>
        </w:rPr>
        <w:t> </w:t>
      </w:r>
      <w:r>
        <w:rPr>
          <w:sz w:val="20"/>
        </w:rPr>
        <w:t>competencies. The objective test will be machine and/or hand scored. </w:t>
      </w:r>
      <w:r>
        <w:rPr>
          <w:b/>
          <w:sz w:val="20"/>
        </w:rPr>
        <w:t>If a participant arrives after the objective test has begun, he or she will be admitted to the testing area and will be permitted to take</w:t>
      </w:r>
      <w:r>
        <w:rPr>
          <w:b/>
          <w:spacing w:val="-22"/>
          <w:sz w:val="20"/>
        </w:rPr>
        <w:t> </w:t>
      </w:r>
      <w:r>
        <w:rPr>
          <w:b/>
          <w:sz w:val="20"/>
        </w:rPr>
        <w:t>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spacing w:before="7"/>
        <w:rPr>
          <w:b/>
          <w:sz w:val="19"/>
        </w:rPr>
      </w:pPr>
    </w:p>
    <w:p>
      <w:pPr>
        <w:spacing w:before="0"/>
        <w:ind w:left="580" w:right="1701" w:hanging="360"/>
        <w:jc w:val="both"/>
        <w:rPr>
          <w:b/>
          <w:sz w:val="20"/>
        </w:rPr>
      </w:pPr>
      <w:r>
        <w:rPr>
          <w:b/>
          <w:sz w:val="20"/>
        </w:rPr>
        <w:t>2. Participants will be scheduled for a fifteen-minute (15) interview conducted by a panel of judges. Interview times will be determined by the region adviser. If the participant arrives late, then the participant has the remaining time for the interview in his or her scheduled interview slot.</w:t>
      </w:r>
    </w:p>
    <w:p>
      <w:pPr>
        <w:pStyle w:val="BodyText"/>
        <w:spacing w:before="7"/>
        <w:rPr>
          <w:b/>
          <w:sz w:val="19"/>
        </w:rPr>
      </w:pPr>
    </w:p>
    <w:p>
      <w:pPr>
        <w:pStyle w:val="ListParagraph"/>
        <w:numPr>
          <w:ilvl w:val="0"/>
          <w:numId w:val="240"/>
        </w:numPr>
        <w:tabs>
          <w:tab w:pos="581" w:val="left" w:leader="none"/>
        </w:tabs>
        <w:spacing w:line="240" w:lineRule="auto" w:before="0" w:after="0"/>
        <w:ind w:left="580" w:right="1395" w:hanging="360"/>
        <w:jc w:val="left"/>
        <w:rPr>
          <w:sz w:val="20"/>
        </w:rPr>
      </w:pPr>
      <w:r>
        <w:rPr>
          <w:sz w:val="20"/>
        </w:rPr>
        <w:t>Judges will be provided with a copy of each participant’s application materials. No additional items can be brought into the interview or left with the</w:t>
      </w:r>
      <w:r>
        <w:rPr>
          <w:spacing w:val="-23"/>
          <w:sz w:val="20"/>
        </w:rPr>
        <w:t> </w:t>
      </w:r>
      <w:r>
        <w:rPr>
          <w:sz w:val="20"/>
        </w:rPr>
        <w:t>judges.</w:t>
      </w:r>
    </w:p>
    <w:p>
      <w:pPr>
        <w:pStyle w:val="BodyText"/>
        <w:spacing w:before="9"/>
        <w:rPr>
          <w:sz w:val="19"/>
        </w:rPr>
      </w:pPr>
    </w:p>
    <w:p>
      <w:pPr>
        <w:pStyle w:val="ListParagraph"/>
        <w:numPr>
          <w:ilvl w:val="0"/>
          <w:numId w:val="240"/>
        </w:numPr>
        <w:tabs>
          <w:tab w:pos="581" w:val="left" w:leader="none"/>
        </w:tabs>
        <w:spacing w:line="240" w:lineRule="auto" w:before="1" w:after="0"/>
        <w:ind w:left="580" w:right="0" w:hanging="360"/>
        <w:jc w:val="left"/>
        <w:rPr>
          <w:sz w:val="20"/>
        </w:rPr>
      </w:pPr>
      <w:r>
        <w:rPr>
          <w:sz w:val="20"/>
        </w:rPr>
        <w:t>No</w:t>
      </w:r>
      <w:r>
        <w:rPr>
          <w:spacing w:val="-2"/>
          <w:sz w:val="20"/>
        </w:rPr>
        <w:t> </w:t>
      </w:r>
      <w:r>
        <w:rPr>
          <w:sz w:val="20"/>
        </w:rPr>
        <w:t>items,</w:t>
      </w:r>
      <w:r>
        <w:rPr>
          <w:spacing w:val="-3"/>
          <w:sz w:val="20"/>
        </w:rPr>
        <w:t> </w:t>
      </w:r>
      <w:r>
        <w:rPr>
          <w:sz w:val="20"/>
        </w:rPr>
        <w:t>reference</w:t>
      </w:r>
      <w:r>
        <w:rPr>
          <w:spacing w:val="-1"/>
          <w:sz w:val="20"/>
        </w:rPr>
        <w:t> </w:t>
      </w:r>
      <w:r>
        <w:rPr>
          <w:sz w:val="20"/>
        </w:rPr>
        <w:t>materials,</w:t>
      </w:r>
      <w:r>
        <w:rPr>
          <w:spacing w:val="-1"/>
          <w:sz w:val="20"/>
        </w:rPr>
        <w:t> </w:t>
      </w:r>
      <w:r>
        <w:rPr>
          <w:sz w:val="20"/>
        </w:rPr>
        <w:t>visual</w:t>
      </w:r>
      <w:r>
        <w:rPr>
          <w:spacing w:val="-3"/>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2"/>
          <w:sz w:val="20"/>
        </w:rPr>
        <w:t> </w:t>
      </w:r>
      <w:r>
        <w:rPr>
          <w:sz w:val="20"/>
        </w:rPr>
        <w:t>may</w:t>
      </w:r>
      <w:r>
        <w:rPr>
          <w:spacing w:val="-4"/>
          <w:sz w:val="20"/>
        </w:rPr>
        <w:t> </w:t>
      </w:r>
      <w:r>
        <w:rPr>
          <w:sz w:val="20"/>
        </w:rPr>
        <w:t>be</w:t>
      </w:r>
      <w:r>
        <w:rPr>
          <w:spacing w:val="-3"/>
          <w:sz w:val="20"/>
        </w:rPr>
        <w:t> </w:t>
      </w:r>
      <w:r>
        <w:rPr>
          <w:sz w:val="20"/>
        </w:rPr>
        <w:t>brought</w:t>
      </w:r>
      <w:r>
        <w:rPr>
          <w:spacing w:val="-4"/>
          <w:sz w:val="20"/>
        </w:rPr>
        <w:t> </w:t>
      </w:r>
      <w:r>
        <w:rPr>
          <w:sz w:val="20"/>
        </w:rPr>
        <w:t>or</w:t>
      </w:r>
      <w:r>
        <w:rPr>
          <w:spacing w:val="-3"/>
          <w:sz w:val="20"/>
        </w:rPr>
        <w:t> </w:t>
      </w:r>
      <w:r>
        <w:rPr>
          <w:sz w:val="20"/>
        </w:rPr>
        <w:t>used</w:t>
      </w:r>
      <w:r>
        <w:rPr>
          <w:spacing w:val="-2"/>
          <w:sz w:val="20"/>
        </w:rPr>
        <w:t> </w:t>
      </w:r>
      <w:r>
        <w:rPr>
          <w:sz w:val="20"/>
        </w:rPr>
        <w:t>during</w:t>
      </w:r>
      <w:r>
        <w:rPr>
          <w:spacing w:val="-4"/>
          <w:sz w:val="20"/>
        </w:rPr>
        <w:t> </w:t>
      </w:r>
      <w:r>
        <w:rPr>
          <w:sz w:val="20"/>
        </w:rPr>
        <w:t>the</w:t>
      </w:r>
      <w:r>
        <w:rPr>
          <w:spacing w:val="-3"/>
          <w:sz w:val="20"/>
        </w:rPr>
        <w:t> </w:t>
      </w:r>
      <w:r>
        <w:rPr>
          <w:sz w:val="20"/>
        </w:rPr>
        <w:t>interview.</w:t>
      </w:r>
    </w:p>
    <w:p>
      <w:pPr>
        <w:pStyle w:val="BodyText"/>
      </w:pPr>
    </w:p>
    <w:p>
      <w:pPr>
        <w:pStyle w:val="ListParagraph"/>
        <w:numPr>
          <w:ilvl w:val="0"/>
          <w:numId w:val="240"/>
        </w:numPr>
        <w:tabs>
          <w:tab w:pos="581" w:val="left" w:leader="none"/>
        </w:tabs>
        <w:spacing w:line="240" w:lineRule="auto" w:before="1" w:after="0"/>
        <w:ind w:left="580" w:right="1176" w:hanging="360"/>
        <w:jc w:val="left"/>
        <w:rPr>
          <w:sz w:val="20"/>
        </w:rPr>
      </w:pPr>
      <w:r>
        <w:rPr>
          <w:sz w:val="20"/>
        </w:rPr>
        <w:t>At the Region Leadership Conference, the participant may use his or her own cordless calculator unless one</w:t>
      </w:r>
      <w:r>
        <w:rPr>
          <w:spacing w:val="-34"/>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5"/>
      </w:pPr>
    </w:p>
    <w:p>
      <w:pPr>
        <w:pStyle w:val="Heading3"/>
        <w:rPr>
          <w:u w:val="none"/>
        </w:rPr>
      </w:pPr>
      <w:r>
        <w:rPr>
          <w:u w:val="thick"/>
        </w:rPr>
        <w:t>State Procedure</w:t>
      </w:r>
    </w:p>
    <w:p>
      <w:pPr>
        <w:pStyle w:val="BodyText"/>
        <w:spacing w:line="228" w:lineRule="exact"/>
        <w:ind w:left="220" w:right="1017"/>
      </w:pPr>
      <w:r>
        <w:rPr/>
        <w:t>The following procedures must be used:</w:t>
      </w:r>
    </w:p>
    <w:p>
      <w:pPr>
        <w:pStyle w:val="BodyText"/>
        <w:spacing w:before="1"/>
      </w:pPr>
    </w:p>
    <w:p>
      <w:pPr>
        <w:pStyle w:val="ListParagraph"/>
        <w:numPr>
          <w:ilvl w:val="0"/>
          <w:numId w:val="241"/>
        </w:numPr>
        <w:tabs>
          <w:tab w:pos="581" w:val="left" w:leader="none"/>
        </w:tabs>
        <w:spacing w:line="240" w:lineRule="auto" w:before="0" w:after="0"/>
        <w:ind w:left="580" w:right="1052" w:hanging="360"/>
        <w:jc w:val="left"/>
        <w:rPr>
          <w:sz w:val="20"/>
        </w:rPr>
      </w:pPr>
      <w:r>
        <w:rPr>
          <w:sz w:val="20"/>
        </w:rPr>
        <w:t>A </w:t>
      </w:r>
      <w:r>
        <w:rPr>
          <w:b/>
          <w:sz w:val="20"/>
          <w:u w:val="single"/>
        </w:rPr>
        <w:t>preliminary round </w:t>
      </w:r>
      <w:r>
        <w:rPr>
          <w:sz w:val="20"/>
        </w:rPr>
        <w:t>will be held to determine the top individuals in the final round. All participants will be divided randomly into groups by a member of the state committee, with an equal number of the top participants from each group advancing to the final</w:t>
      </w:r>
      <w:r>
        <w:rPr>
          <w:spacing w:val="-19"/>
          <w:sz w:val="20"/>
        </w:rPr>
        <w:t> </w:t>
      </w:r>
      <w:r>
        <w:rPr>
          <w:sz w:val="20"/>
        </w:rPr>
        <w:t>round.</w:t>
      </w:r>
    </w:p>
    <w:p>
      <w:pPr>
        <w:pStyle w:val="ListParagraph"/>
        <w:numPr>
          <w:ilvl w:val="1"/>
          <w:numId w:val="241"/>
        </w:numPr>
        <w:tabs>
          <w:tab w:pos="941" w:val="left" w:leader="none"/>
        </w:tabs>
        <w:spacing w:line="243" w:lineRule="exact" w:before="0" w:after="0"/>
        <w:ind w:left="940" w:right="0" w:hanging="360"/>
        <w:jc w:val="left"/>
        <w:rPr>
          <w:sz w:val="20"/>
        </w:rPr>
      </w:pPr>
      <w:r>
        <w:rPr>
          <w:sz w:val="20"/>
        </w:rPr>
        <w:t>The order of performance will be drawn at random by a member of the state</w:t>
      </w:r>
      <w:r>
        <w:rPr>
          <w:spacing w:val="-28"/>
          <w:sz w:val="20"/>
        </w:rPr>
        <w:t> </w:t>
      </w:r>
      <w:r>
        <w:rPr>
          <w:sz w:val="20"/>
        </w:rPr>
        <w:t>committee.</w:t>
      </w:r>
    </w:p>
    <w:p>
      <w:pPr>
        <w:pStyle w:val="ListParagraph"/>
        <w:numPr>
          <w:ilvl w:val="1"/>
          <w:numId w:val="241"/>
        </w:numPr>
        <w:tabs>
          <w:tab w:pos="941" w:val="left" w:leader="none"/>
        </w:tabs>
        <w:spacing w:line="240" w:lineRule="auto" w:before="0" w:after="0"/>
        <w:ind w:left="940" w:right="1072" w:hanging="360"/>
        <w:jc w:val="left"/>
        <w:rPr>
          <w:sz w:val="20"/>
        </w:rPr>
      </w:pPr>
      <w:r>
        <w:rPr>
          <w:sz w:val="20"/>
        </w:rPr>
        <w:t>In preliminary rounds, the competitive events coordinator has the discretion to determine if there will </w:t>
      </w:r>
      <w:r>
        <w:rPr>
          <w:spacing w:val="6"/>
          <w:sz w:val="20"/>
        </w:rPr>
        <w:t>be</w:t>
      </w:r>
      <w:r>
        <w:rPr>
          <w:spacing w:val="-34"/>
          <w:sz w:val="20"/>
        </w:rPr>
        <w:t> </w:t>
      </w:r>
      <w:r>
        <w:rPr>
          <w:sz w:val="20"/>
        </w:rPr>
        <w:t>1, 2,</w:t>
      </w:r>
      <w:r>
        <w:rPr>
          <w:spacing w:val="-2"/>
          <w:sz w:val="20"/>
        </w:rPr>
        <w:t> </w:t>
      </w:r>
      <w:r>
        <w:rPr>
          <w:sz w:val="20"/>
        </w:rPr>
        <w:t>or</w:t>
      </w:r>
      <w:r>
        <w:rPr>
          <w:spacing w:val="-4"/>
          <w:sz w:val="20"/>
        </w:rPr>
        <w:t> </w:t>
      </w:r>
      <w:r>
        <w:rPr>
          <w:sz w:val="20"/>
        </w:rPr>
        <w:t>3</w:t>
      </w:r>
      <w:r>
        <w:rPr>
          <w:spacing w:val="-1"/>
          <w:sz w:val="20"/>
        </w:rPr>
        <w:t> </w:t>
      </w:r>
      <w:r>
        <w:rPr>
          <w:sz w:val="20"/>
        </w:rPr>
        <w:t>rooms</w:t>
      </w:r>
      <w:r>
        <w:rPr>
          <w:spacing w:val="-3"/>
          <w:sz w:val="20"/>
        </w:rPr>
        <w:t> </w:t>
      </w:r>
      <w:r>
        <w:rPr>
          <w:sz w:val="20"/>
        </w:rPr>
        <w:t>and</w:t>
      </w:r>
      <w:r>
        <w:rPr>
          <w:spacing w:val="-1"/>
          <w:sz w:val="20"/>
        </w:rPr>
        <w:t> </w:t>
      </w:r>
      <w:r>
        <w:rPr>
          <w:sz w:val="20"/>
        </w:rPr>
        <w:t>from</w:t>
      </w:r>
      <w:r>
        <w:rPr>
          <w:spacing w:val="-6"/>
          <w:sz w:val="20"/>
        </w:rPr>
        <w:t> </w:t>
      </w:r>
      <w:r>
        <w:rPr>
          <w:sz w:val="20"/>
        </w:rPr>
        <w:t>each</w:t>
      </w:r>
      <w:r>
        <w:rPr>
          <w:spacing w:val="-3"/>
          <w:sz w:val="20"/>
        </w:rPr>
        <w:t> </w:t>
      </w:r>
      <w:r>
        <w:rPr>
          <w:sz w:val="20"/>
        </w:rPr>
        <w:t>group</w:t>
      </w:r>
      <w:r>
        <w:rPr>
          <w:spacing w:val="-1"/>
          <w:sz w:val="20"/>
        </w:rPr>
        <w:t> </w:t>
      </w:r>
      <w:r>
        <w:rPr>
          <w:sz w:val="20"/>
        </w:rPr>
        <w:t>an</w:t>
      </w:r>
      <w:r>
        <w:rPr>
          <w:spacing w:val="-3"/>
          <w:sz w:val="20"/>
        </w:rPr>
        <w:t> </w:t>
      </w:r>
      <w:r>
        <w:rPr>
          <w:sz w:val="20"/>
        </w:rPr>
        <w:t>equal</w:t>
      </w:r>
      <w:r>
        <w:rPr>
          <w:spacing w:val="-2"/>
          <w:sz w:val="20"/>
        </w:rPr>
        <w:t> </w:t>
      </w:r>
      <w:r>
        <w:rPr>
          <w:sz w:val="20"/>
        </w:rPr>
        <w:t>number</w:t>
      </w:r>
      <w:r>
        <w:rPr>
          <w:spacing w:val="-1"/>
          <w:sz w:val="20"/>
        </w:rPr>
        <w:t> </w:t>
      </w:r>
      <w:r>
        <w:rPr>
          <w:sz w:val="20"/>
        </w:rPr>
        <w:t>of</w:t>
      </w:r>
      <w:r>
        <w:rPr>
          <w:spacing w:val="-4"/>
          <w:sz w:val="20"/>
        </w:rPr>
        <w:t> </w:t>
      </w:r>
      <w:r>
        <w:rPr>
          <w:sz w:val="20"/>
        </w:rPr>
        <w:t>participants</w:t>
      </w:r>
      <w:r>
        <w:rPr>
          <w:spacing w:val="-1"/>
          <w:sz w:val="20"/>
        </w:rPr>
        <w:t> </w:t>
      </w:r>
      <w:r>
        <w:rPr>
          <w:sz w:val="20"/>
        </w:rPr>
        <w:t>will</w:t>
      </w:r>
      <w:r>
        <w:rPr>
          <w:spacing w:val="-3"/>
          <w:sz w:val="20"/>
        </w:rPr>
        <w:t> </w:t>
      </w:r>
      <w:r>
        <w:rPr>
          <w:sz w:val="20"/>
        </w:rPr>
        <w:t>advance</w:t>
      </w:r>
      <w:r>
        <w:rPr>
          <w:spacing w:val="-2"/>
          <w:sz w:val="20"/>
        </w:rPr>
        <w:t> </w:t>
      </w:r>
      <w:r>
        <w:rPr>
          <w:sz w:val="20"/>
        </w:rPr>
        <w:t>to</w:t>
      </w:r>
      <w:r>
        <w:rPr>
          <w:spacing w:val="-1"/>
          <w:sz w:val="20"/>
        </w:rPr>
        <w:t> </w:t>
      </w:r>
      <w:r>
        <w:rPr>
          <w:sz w:val="20"/>
        </w:rPr>
        <w:t>the</w:t>
      </w:r>
      <w:r>
        <w:rPr>
          <w:spacing w:val="-2"/>
          <w:sz w:val="20"/>
        </w:rPr>
        <w:t> </w:t>
      </w:r>
      <w:r>
        <w:rPr>
          <w:sz w:val="20"/>
        </w:rPr>
        <w:t>final</w:t>
      </w:r>
      <w:r>
        <w:rPr>
          <w:spacing w:val="-2"/>
          <w:sz w:val="20"/>
        </w:rPr>
        <w:t> </w:t>
      </w:r>
      <w:r>
        <w:rPr>
          <w:sz w:val="20"/>
        </w:rPr>
        <w:t>round.</w:t>
      </w:r>
    </w:p>
    <w:p>
      <w:pPr>
        <w:pStyle w:val="ListParagraph"/>
        <w:numPr>
          <w:ilvl w:val="1"/>
          <w:numId w:val="241"/>
        </w:numPr>
        <w:tabs>
          <w:tab w:pos="941" w:val="left" w:leader="none"/>
        </w:tabs>
        <w:spacing w:line="240" w:lineRule="auto" w:before="0" w:after="0"/>
        <w:ind w:left="940" w:right="1472" w:hanging="360"/>
        <w:jc w:val="left"/>
        <w:rPr>
          <w:sz w:val="20"/>
        </w:rPr>
      </w:pPr>
      <w:r>
        <w:rPr>
          <w:sz w:val="20"/>
        </w:rPr>
        <w:t>Based on the judges’ scores, up to twelve (12) individuals will be posted and will compete in the</w:t>
      </w:r>
      <w:r>
        <w:rPr>
          <w:spacing w:val="-25"/>
          <w:sz w:val="20"/>
        </w:rPr>
        <w:t> </w:t>
      </w:r>
      <w:r>
        <w:rPr>
          <w:sz w:val="20"/>
        </w:rPr>
        <w:t>final round.</w:t>
      </w:r>
    </w:p>
    <w:p>
      <w:pPr>
        <w:pStyle w:val="BodyText"/>
        <w:spacing w:before="9"/>
        <w:rPr>
          <w:sz w:val="19"/>
        </w:rPr>
      </w:pPr>
    </w:p>
    <w:p>
      <w:pPr>
        <w:pStyle w:val="ListParagraph"/>
        <w:numPr>
          <w:ilvl w:val="0"/>
          <w:numId w:val="242"/>
        </w:numPr>
        <w:tabs>
          <w:tab w:pos="581" w:val="left" w:leader="none"/>
        </w:tabs>
        <w:spacing w:line="240" w:lineRule="auto" w:before="1" w:after="0"/>
        <w:ind w:left="580" w:right="1234" w:hanging="360"/>
        <w:jc w:val="left"/>
        <w:rPr>
          <w:sz w:val="20"/>
        </w:rPr>
      </w:pPr>
      <w:r>
        <w:rPr>
          <w:sz w:val="20"/>
        </w:rPr>
        <w:t>The event consists of three parts: (1) submission of a letter of application with a résumé, (2) an objective test based on the Competencies section of these guidelines, and (3) participation in an</w:t>
      </w:r>
      <w:r>
        <w:rPr>
          <w:spacing w:val="-30"/>
          <w:sz w:val="20"/>
        </w:rPr>
        <w:t> </w:t>
      </w:r>
      <w:r>
        <w:rPr>
          <w:sz w:val="20"/>
        </w:rPr>
        <w:t>interview.</w:t>
      </w:r>
    </w:p>
    <w:p>
      <w:pPr>
        <w:pStyle w:val="BodyText"/>
      </w:pPr>
    </w:p>
    <w:p>
      <w:pPr>
        <w:pStyle w:val="ListParagraph"/>
        <w:numPr>
          <w:ilvl w:val="0"/>
          <w:numId w:val="242"/>
        </w:numPr>
        <w:tabs>
          <w:tab w:pos="581" w:val="left" w:leader="none"/>
        </w:tabs>
        <w:spacing w:line="240" w:lineRule="auto" w:before="1" w:after="0"/>
        <w:ind w:left="580" w:right="1527" w:hanging="360"/>
        <w:jc w:val="left"/>
        <w:rPr>
          <w:sz w:val="20"/>
        </w:rPr>
      </w:pPr>
      <w:r>
        <w:rPr>
          <w:sz w:val="20"/>
        </w:rPr>
        <w:t>At the State Leadership Conference, the chapter adviser must confirm students’ participation in the</w:t>
      </w:r>
      <w:r>
        <w:rPr>
          <w:spacing w:val="-28"/>
          <w:sz w:val="20"/>
        </w:rPr>
        <w:t> </w:t>
      </w:r>
      <w:r>
        <w:rPr>
          <w:sz w:val="20"/>
        </w:rPr>
        <w:t>event. Participants who are not confirmed will be</w:t>
      </w:r>
      <w:r>
        <w:rPr>
          <w:spacing w:val="-18"/>
          <w:sz w:val="20"/>
        </w:rPr>
        <w:t> </w:t>
      </w:r>
      <w:r>
        <w:rPr>
          <w:sz w:val="20"/>
        </w:rPr>
        <w:t>disqualified.</w:t>
      </w:r>
    </w:p>
    <w:p>
      <w:pPr>
        <w:pStyle w:val="BodyText"/>
        <w:spacing w:before="10"/>
        <w:rPr>
          <w:sz w:val="19"/>
        </w:rPr>
      </w:pPr>
    </w:p>
    <w:p>
      <w:pPr>
        <w:pStyle w:val="ListParagraph"/>
        <w:numPr>
          <w:ilvl w:val="0"/>
          <w:numId w:val="242"/>
        </w:numPr>
        <w:tabs>
          <w:tab w:pos="581" w:val="left" w:leader="none"/>
        </w:tabs>
        <w:spacing w:line="240" w:lineRule="auto" w:before="0" w:after="0"/>
        <w:ind w:left="580" w:right="0" w:hanging="360"/>
        <w:jc w:val="left"/>
        <w:rPr>
          <w:sz w:val="20"/>
        </w:rPr>
      </w:pPr>
      <w:r>
        <w:rPr>
          <w:sz w:val="20"/>
        </w:rPr>
        <w:t>All</w:t>
      </w:r>
      <w:r>
        <w:rPr>
          <w:spacing w:val="-3"/>
          <w:sz w:val="20"/>
        </w:rPr>
        <w:t> </w:t>
      </w:r>
      <w:r>
        <w:rPr>
          <w:sz w:val="20"/>
        </w:rPr>
        <w:t>participants</w:t>
      </w:r>
      <w:r>
        <w:rPr>
          <w:spacing w:val="-1"/>
          <w:sz w:val="20"/>
        </w:rPr>
        <w:t> </w:t>
      </w:r>
      <w:r>
        <w:rPr>
          <w:sz w:val="20"/>
        </w:rPr>
        <w:t>will</w:t>
      </w:r>
      <w:r>
        <w:rPr>
          <w:spacing w:val="-3"/>
          <w:sz w:val="20"/>
        </w:rPr>
        <w:t> </w:t>
      </w:r>
      <w:r>
        <w:rPr>
          <w:sz w:val="20"/>
        </w:rPr>
        <w:t>have</w:t>
      </w:r>
      <w:r>
        <w:rPr>
          <w:spacing w:val="-2"/>
          <w:sz w:val="20"/>
        </w:rPr>
        <w:t> </w:t>
      </w:r>
      <w:r>
        <w:rPr>
          <w:sz w:val="20"/>
        </w:rPr>
        <w:t>a</w:t>
      </w:r>
      <w:r>
        <w:rPr>
          <w:spacing w:val="-2"/>
          <w:sz w:val="20"/>
        </w:rPr>
        <w:t> </w:t>
      </w:r>
      <w:r>
        <w:rPr>
          <w:sz w:val="20"/>
        </w:rPr>
        <w:t>preliminary</w:t>
      </w:r>
      <w:r>
        <w:rPr>
          <w:spacing w:val="-6"/>
          <w:sz w:val="20"/>
        </w:rPr>
        <w:t> </w:t>
      </w:r>
      <w:r>
        <w:rPr>
          <w:sz w:val="20"/>
        </w:rPr>
        <w:t>interview</w:t>
      </w:r>
      <w:r>
        <w:rPr>
          <w:spacing w:val="-4"/>
          <w:sz w:val="20"/>
        </w:rPr>
        <w:t> </w:t>
      </w:r>
      <w:r>
        <w:rPr>
          <w:sz w:val="20"/>
        </w:rPr>
        <w:t>on</w:t>
      </w:r>
      <w:r>
        <w:rPr>
          <w:spacing w:val="-3"/>
          <w:sz w:val="20"/>
        </w:rPr>
        <w:t> </w:t>
      </w:r>
      <w:r>
        <w:rPr>
          <w:sz w:val="20"/>
        </w:rPr>
        <w:t>the</w:t>
      </w:r>
      <w:r>
        <w:rPr>
          <w:spacing w:val="-2"/>
          <w:sz w:val="20"/>
        </w:rPr>
        <w:t> </w:t>
      </w:r>
      <w:r>
        <w:rPr>
          <w:sz w:val="20"/>
        </w:rPr>
        <w:t>first</w:t>
      </w:r>
      <w:r>
        <w:rPr>
          <w:spacing w:val="-3"/>
          <w:sz w:val="20"/>
        </w:rPr>
        <w:t> </w:t>
      </w:r>
      <w:r>
        <w:rPr>
          <w:sz w:val="20"/>
        </w:rPr>
        <w:t>day</w:t>
      </w:r>
      <w:r>
        <w:rPr>
          <w:spacing w:val="-5"/>
          <w:sz w:val="20"/>
        </w:rPr>
        <w:t> </w:t>
      </w:r>
      <w:r>
        <w:rPr>
          <w:sz w:val="20"/>
        </w:rPr>
        <w:t>of</w:t>
      </w:r>
      <w:r>
        <w:rPr>
          <w:spacing w:val="-4"/>
          <w:sz w:val="20"/>
        </w:rPr>
        <w:t> </w:t>
      </w:r>
      <w:r>
        <w:rPr>
          <w:sz w:val="20"/>
        </w:rPr>
        <w:t>the</w:t>
      </w:r>
      <w:r>
        <w:rPr>
          <w:spacing w:val="-2"/>
          <w:sz w:val="20"/>
        </w:rPr>
        <w:t> </w:t>
      </w:r>
      <w:r>
        <w:rPr>
          <w:sz w:val="20"/>
        </w:rPr>
        <w:t>State</w:t>
      </w:r>
      <w:r>
        <w:rPr>
          <w:spacing w:val="-2"/>
          <w:sz w:val="20"/>
        </w:rPr>
        <w:t> </w:t>
      </w:r>
      <w:r>
        <w:rPr>
          <w:sz w:val="20"/>
        </w:rPr>
        <w:t>Leadership</w:t>
      </w:r>
      <w:r>
        <w:rPr>
          <w:spacing w:val="1"/>
          <w:sz w:val="20"/>
        </w:rPr>
        <w:t> </w:t>
      </w:r>
      <w:r>
        <w:rPr>
          <w:sz w:val="20"/>
        </w:rPr>
        <w:t>Conference.</w:t>
      </w:r>
    </w:p>
    <w:p>
      <w:pPr>
        <w:pStyle w:val="BodyText"/>
      </w:pPr>
    </w:p>
    <w:p>
      <w:pPr>
        <w:pStyle w:val="ListParagraph"/>
        <w:numPr>
          <w:ilvl w:val="0"/>
          <w:numId w:val="242"/>
        </w:numPr>
        <w:tabs>
          <w:tab w:pos="581" w:val="left" w:leader="none"/>
        </w:tabs>
        <w:spacing w:line="240" w:lineRule="auto" w:before="1" w:after="0"/>
        <w:ind w:left="580" w:right="0" w:hanging="360"/>
        <w:jc w:val="left"/>
        <w:rPr>
          <w:sz w:val="20"/>
        </w:rPr>
      </w:pPr>
      <w:r>
        <w:rPr>
          <w:sz w:val="20"/>
        </w:rPr>
        <w:t>All participants must report at the time listed for the objective</w:t>
      </w:r>
      <w:r>
        <w:rPr>
          <w:spacing w:val="-21"/>
          <w:sz w:val="20"/>
        </w:rPr>
        <w:t> </w:t>
      </w:r>
      <w:r>
        <w:rPr>
          <w:sz w:val="20"/>
        </w:rPr>
        <w:t>test.</w:t>
      </w:r>
    </w:p>
    <w:p>
      <w:pPr>
        <w:pStyle w:val="BodyText"/>
        <w:spacing w:before="7"/>
      </w:pPr>
    </w:p>
    <w:p>
      <w:pPr>
        <w:pStyle w:val="ListParagraph"/>
        <w:numPr>
          <w:ilvl w:val="0"/>
          <w:numId w:val="242"/>
        </w:numPr>
        <w:tabs>
          <w:tab w:pos="581" w:val="left" w:leader="none"/>
        </w:tabs>
        <w:spacing w:line="237" w:lineRule="auto" w:before="0" w:after="0"/>
        <w:ind w:left="580" w:right="1193" w:hanging="360"/>
        <w:jc w:val="left"/>
        <w:rPr>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8"/>
          <w:sz w:val="20"/>
        </w:rPr>
        <w:t> </w:t>
      </w:r>
      <w:r>
        <w:rPr>
          <w:b/>
          <w:sz w:val="20"/>
        </w:rPr>
        <w:t>the objective test or interview areas until he or she is in</w:t>
      </w:r>
      <w:r>
        <w:rPr>
          <w:b/>
          <w:spacing w:val="-15"/>
          <w:sz w:val="20"/>
        </w:rPr>
        <w:t> </w:t>
      </w:r>
      <w:r>
        <w:rPr>
          <w:b/>
          <w:sz w:val="20"/>
        </w:rPr>
        <w:t>compliance</w:t>
      </w:r>
      <w:r>
        <w:rPr>
          <w:sz w:val="20"/>
        </w:rPr>
        <w:t>.</w:t>
      </w:r>
    </w:p>
    <w:p>
      <w:pPr>
        <w:spacing w:after="0" w:line="237"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242"/>
        </w:numPr>
        <w:tabs>
          <w:tab w:pos="581" w:val="left" w:leader="none"/>
        </w:tabs>
        <w:spacing w:line="240" w:lineRule="auto" w:before="74" w:after="0"/>
        <w:ind w:left="580" w:right="1353" w:hanging="360"/>
        <w:jc w:val="left"/>
        <w:rPr>
          <w:sz w:val="20"/>
        </w:rPr>
      </w:pPr>
      <w:r>
        <w:rPr>
          <w:sz w:val="20"/>
        </w:rPr>
        <w:t>The preliminary round rating sheet which was determined by 50% objective test score and 50%</w:t>
      </w:r>
      <w:r>
        <w:rPr>
          <w:spacing w:val="-26"/>
          <w:sz w:val="20"/>
        </w:rPr>
        <w:t> </w:t>
      </w:r>
      <w:r>
        <w:rPr>
          <w:sz w:val="20"/>
        </w:rPr>
        <w:t>preliminary interview score will be used to determine the top candidates for the final</w:t>
      </w:r>
      <w:r>
        <w:rPr>
          <w:spacing w:val="-24"/>
          <w:sz w:val="20"/>
        </w:rPr>
        <w:t> </w:t>
      </w:r>
      <w:r>
        <w:rPr>
          <w:sz w:val="20"/>
        </w:rPr>
        <w:t>round.</w:t>
      </w:r>
    </w:p>
    <w:p>
      <w:pPr>
        <w:pStyle w:val="BodyText"/>
        <w:spacing w:before="9"/>
        <w:rPr>
          <w:sz w:val="19"/>
        </w:rPr>
      </w:pPr>
    </w:p>
    <w:p>
      <w:pPr>
        <w:pStyle w:val="ListParagraph"/>
        <w:numPr>
          <w:ilvl w:val="0"/>
          <w:numId w:val="242"/>
        </w:numPr>
        <w:tabs>
          <w:tab w:pos="581" w:val="left" w:leader="none"/>
        </w:tabs>
        <w:spacing w:line="240" w:lineRule="auto" w:before="1" w:after="0"/>
        <w:ind w:left="580" w:right="1004" w:hanging="360"/>
        <w:jc w:val="left"/>
        <w:rPr>
          <w:sz w:val="20"/>
        </w:rPr>
      </w:pPr>
      <w:r>
        <w:rPr>
          <w:sz w:val="20"/>
        </w:rPr>
        <w:t>For</w:t>
      </w:r>
      <w:r>
        <w:rPr>
          <w:spacing w:val="-2"/>
          <w:sz w:val="20"/>
        </w:rPr>
        <w:t> </w:t>
      </w:r>
      <w:r>
        <w:rPr>
          <w:sz w:val="20"/>
        </w:rPr>
        <w:t>the</w:t>
      </w:r>
      <w:r>
        <w:rPr>
          <w:spacing w:val="-2"/>
          <w:sz w:val="20"/>
        </w:rPr>
        <w:t> </w:t>
      </w:r>
      <w:r>
        <w:rPr>
          <w:sz w:val="20"/>
        </w:rPr>
        <w:t>final</w:t>
      </w:r>
      <w:r>
        <w:rPr>
          <w:spacing w:val="-2"/>
          <w:sz w:val="20"/>
        </w:rPr>
        <w:t> </w:t>
      </w:r>
      <w:r>
        <w:rPr>
          <w:sz w:val="20"/>
        </w:rPr>
        <w:t>round,</w:t>
      </w:r>
      <w:r>
        <w:rPr>
          <w:spacing w:val="-2"/>
          <w:sz w:val="20"/>
        </w:rPr>
        <w:t> </w:t>
      </w:r>
      <w:r>
        <w:rPr>
          <w:sz w:val="20"/>
        </w:rPr>
        <w:t>the</w:t>
      </w:r>
      <w:r>
        <w:rPr>
          <w:spacing w:val="-2"/>
          <w:sz w:val="20"/>
        </w:rPr>
        <w:t> </w:t>
      </w:r>
      <w:r>
        <w:rPr>
          <w:sz w:val="20"/>
        </w:rPr>
        <w:t>top ten</w:t>
      </w:r>
      <w:r>
        <w:rPr>
          <w:spacing w:val="2"/>
          <w:sz w:val="20"/>
        </w:rPr>
        <w:t> </w:t>
      </w:r>
      <w:r>
        <w:rPr>
          <w:sz w:val="20"/>
        </w:rPr>
        <w:t>will</w:t>
      </w:r>
      <w:r>
        <w:rPr>
          <w:spacing w:val="-3"/>
          <w:sz w:val="20"/>
        </w:rPr>
        <w:t> </w:t>
      </w:r>
      <w:r>
        <w:rPr>
          <w:sz w:val="20"/>
        </w:rPr>
        <w:t>be</w:t>
      </w:r>
      <w:r>
        <w:rPr>
          <w:spacing w:val="-2"/>
          <w:sz w:val="20"/>
        </w:rPr>
        <w:t> </w:t>
      </w:r>
      <w:r>
        <w:rPr>
          <w:sz w:val="20"/>
        </w:rPr>
        <w:t>determined</w:t>
      </w:r>
      <w:r>
        <w:rPr>
          <w:spacing w:val="-1"/>
          <w:sz w:val="20"/>
        </w:rPr>
        <w:t> </w:t>
      </w:r>
      <w:r>
        <w:rPr>
          <w:sz w:val="20"/>
        </w:rPr>
        <w:t>by</w:t>
      </w:r>
      <w:r>
        <w:rPr>
          <w:spacing w:val="-6"/>
          <w:sz w:val="20"/>
        </w:rPr>
        <w:t> </w:t>
      </w:r>
      <w:r>
        <w:rPr>
          <w:sz w:val="20"/>
        </w:rPr>
        <w:t>the</w:t>
      </w:r>
      <w:r>
        <w:rPr>
          <w:spacing w:val="-2"/>
          <w:sz w:val="20"/>
        </w:rPr>
        <w:t> </w:t>
      </w:r>
      <w:r>
        <w:rPr>
          <w:sz w:val="20"/>
        </w:rPr>
        <w:t>final</w:t>
      </w:r>
      <w:r>
        <w:rPr>
          <w:spacing w:val="-3"/>
          <w:sz w:val="20"/>
        </w:rPr>
        <w:t> </w:t>
      </w:r>
      <w:r>
        <w:rPr>
          <w:sz w:val="20"/>
        </w:rPr>
        <w:t>interview,</w:t>
      </w:r>
      <w:r>
        <w:rPr>
          <w:spacing w:val="-2"/>
          <w:sz w:val="20"/>
        </w:rPr>
        <w:t> </w:t>
      </w:r>
      <w:r>
        <w:rPr>
          <w:sz w:val="20"/>
        </w:rPr>
        <w:t>and</w:t>
      </w:r>
      <w:r>
        <w:rPr>
          <w:spacing w:val="-1"/>
          <w:sz w:val="20"/>
        </w:rPr>
        <w:t> </w:t>
      </w:r>
      <w:r>
        <w:rPr>
          <w:sz w:val="20"/>
        </w:rPr>
        <w:t>the</w:t>
      </w:r>
      <w:r>
        <w:rPr>
          <w:spacing w:val="-2"/>
          <w:sz w:val="20"/>
        </w:rPr>
        <w:t> </w:t>
      </w:r>
      <w:r>
        <w:rPr>
          <w:sz w:val="20"/>
        </w:rPr>
        <w:t>objective</w:t>
      </w:r>
      <w:r>
        <w:rPr>
          <w:spacing w:val="-2"/>
          <w:sz w:val="20"/>
        </w:rPr>
        <w:t> </w:t>
      </w:r>
      <w:r>
        <w:rPr>
          <w:sz w:val="20"/>
        </w:rPr>
        <w:t>test will</w:t>
      </w:r>
      <w:r>
        <w:rPr>
          <w:spacing w:val="-3"/>
          <w:sz w:val="20"/>
        </w:rPr>
        <w:t> </w:t>
      </w:r>
      <w:r>
        <w:rPr>
          <w:sz w:val="20"/>
        </w:rPr>
        <w:t>only</w:t>
      </w:r>
      <w:r>
        <w:rPr>
          <w:spacing w:val="-3"/>
          <w:sz w:val="20"/>
        </w:rPr>
        <w:t> </w:t>
      </w:r>
      <w:r>
        <w:rPr>
          <w:sz w:val="20"/>
        </w:rPr>
        <w:t>be</w:t>
      </w:r>
      <w:r>
        <w:rPr>
          <w:spacing w:val="-2"/>
          <w:sz w:val="20"/>
        </w:rPr>
        <w:t> </w:t>
      </w:r>
      <w:r>
        <w:rPr>
          <w:sz w:val="20"/>
        </w:rPr>
        <w:t>used to break a tie.  The final round rating sheet will be used for the final</w:t>
      </w:r>
      <w:r>
        <w:rPr>
          <w:spacing w:val="-29"/>
          <w:sz w:val="20"/>
        </w:rPr>
        <w:t> </w:t>
      </w:r>
      <w:r>
        <w:rPr>
          <w:sz w:val="20"/>
        </w:rPr>
        <w:t>round.</w:t>
      </w:r>
    </w:p>
    <w:p>
      <w:pPr>
        <w:pStyle w:val="BodyText"/>
        <w:spacing w:before="5"/>
      </w:pPr>
    </w:p>
    <w:p>
      <w:pPr>
        <w:spacing w:line="228" w:lineRule="exact" w:before="0"/>
        <w:ind w:left="220" w:right="1017" w:firstLine="0"/>
        <w:jc w:val="left"/>
        <w:rPr>
          <w:b/>
          <w:sz w:val="20"/>
        </w:rPr>
      </w:pPr>
      <w:r>
        <w:rPr>
          <w:b/>
          <w:sz w:val="20"/>
          <w:u w:val="single"/>
        </w:rPr>
        <w:t>Preconference Requirements</w:t>
      </w:r>
    </w:p>
    <w:p>
      <w:pPr>
        <w:pStyle w:val="ListParagraph"/>
        <w:numPr>
          <w:ilvl w:val="0"/>
          <w:numId w:val="243"/>
        </w:numPr>
        <w:tabs>
          <w:tab w:pos="581" w:val="left" w:leader="none"/>
        </w:tabs>
        <w:spacing w:line="228" w:lineRule="exact" w:before="0" w:after="0"/>
        <w:ind w:left="580" w:right="0" w:hanging="360"/>
        <w:jc w:val="left"/>
        <w:rPr>
          <w:sz w:val="20"/>
        </w:rPr>
      </w:pPr>
      <w:r>
        <w:rPr>
          <w:sz w:val="20"/>
        </w:rPr>
        <w:t>The participant must submit 6 copies of the following</w:t>
      </w:r>
      <w:r>
        <w:rPr>
          <w:spacing w:val="-16"/>
          <w:sz w:val="20"/>
        </w:rPr>
        <w:t> </w:t>
      </w:r>
      <w:r>
        <w:rPr>
          <w:sz w:val="20"/>
        </w:rPr>
        <w:t>items:</w:t>
      </w:r>
    </w:p>
    <w:p>
      <w:pPr>
        <w:pStyle w:val="ListParagraph"/>
        <w:numPr>
          <w:ilvl w:val="1"/>
          <w:numId w:val="243"/>
        </w:numPr>
        <w:tabs>
          <w:tab w:pos="941" w:val="left" w:leader="none"/>
        </w:tabs>
        <w:spacing w:line="240" w:lineRule="auto" w:before="0" w:after="0"/>
        <w:ind w:left="940" w:right="0" w:hanging="360"/>
        <w:jc w:val="left"/>
        <w:rPr>
          <w:sz w:val="20"/>
        </w:rPr>
      </w:pPr>
      <w:r>
        <w:rPr>
          <w:sz w:val="20"/>
        </w:rPr>
        <w:t>A one-page letter of application (original or copy) addressed</w:t>
      </w:r>
      <w:r>
        <w:rPr>
          <w:spacing w:val="-18"/>
          <w:sz w:val="20"/>
        </w:rPr>
        <w:t> </w:t>
      </w:r>
      <w:r>
        <w:rPr>
          <w:sz w:val="20"/>
        </w:rPr>
        <w:t>to:</w:t>
      </w:r>
    </w:p>
    <w:p>
      <w:pPr>
        <w:pStyle w:val="BodyText"/>
        <w:spacing w:before="9"/>
        <w:rPr>
          <w:sz w:val="19"/>
        </w:rPr>
      </w:pPr>
    </w:p>
    <w:p>
      <w:pPr>
        <w:pStyle w:val="BodyText"/>
        <w:spacing w:before="1"/>
        <w:ind w:left="1660" w:right="7471"/>
        <w:jc w:val="both"/>
      </w:pPr>
      <w:r>
        <w:rPr/>
        <w:t>Ms. Jean Buckley President &amp; CEO FBLA-PBL, Inc.</w:t>
      </w:r>
    </w:p>
    <w:p>
      <w:pPr>
        <w:pStyle w:val="BodyText"/>
        <w:ind w:left="1660"/>
        <w:jc w:val="both"/>
      </w:pPr>
      <w:r>
        <w:rPr/>
        <w:t>1912 Association Drive</w:t>
      </w:r>
    </w:p>
    <w:p>
      <w:pPr>
        <w:pStyle w:val="BodyText"/>
        <w:ind w:left="1660"/>
        <w:jc w:val="both"/>
      </w:pPr>
      <w:r>
        <w:rPr/>
        <w:t>Reston, VA 20191</w:t>
      </w:r>
    </w:p>
    <w:p>
      <w:pPr>
        <w:pStyle w:val="BodyText"/>
        <w:spacing w:before="10"/>
        <w:rPr>
          <w:sz w:val="19"/>
        </w:rPr>
      </w:pPr>
    </w:p>
    <w:p>
      <w:pPr>
        <w:pStyle w:val="BodyText"/>
        <w:ind w:left="940" w:right="1017"/>
      </w:pPr>
      <w:r>
        <w:rPr/>
        <w:t>The letter should state the reasons the participant is deserving the honor of this award.</w:t>
      </w:r>
    </w:p>
    <w:p>
      <w:pPr>
        <w:pStyle w:val="BodyText"/>
      </w:pPr>
    </w:p>
    <w:p>
      <w:pPr>
        <w:pStyle w:val="ListParagraph"/>
        <w:numPr>
          <w:ilvl w:val="1"/>
          <w:numId w:val="243"/>
        </w:numPr>
        <w:tabs>
          <w:tab w:pos="941" w:val="left" w:leader="none"/>
        </w:tabs>
        <w:spacing w:line="240" w:lineRule="auto" w:before="1" w:after="0"/>
        <w:ind w:left="940" w:right="0" w:hanging="360"/>
        <w:jc w:val="left"/>
        <w:rPr>
          <w:sz w:val="20"/>
        </w:rPr>
      </w:pPr>
      <w:r>
        <w:rPr>
          <w:sz w:val="20"/>
        </w:rPr>
        <w:t>A brief résumé (original or copy) not to exceed two (2) pages. Photographs are not</w:t>
      </w:r>
      <w:r>
        <w:rPr>
          <w:spacing w:val="14"/>
          <w:sz w:val="20"/>
        </w:rPr>
        <w:t> </w:t>
      </w:r>
      <w:r>
        <w:rPr>
          <w:sz w:val="20"/>
        </w:rPr>
        <w:t>allowed.</w:t>
      </w:r>
    </w:p>
    <w:p>
      <w:pPr>
        <w:pStyle w:val="BodyText"/>
      </w:pPr>
    </w:p>
    <w:p>
      <w:pPr>
        <w:pStyle w:val="ListParagraph"/>
        <w:numPr>
          <w:ilvl w:val="0"/>
          <w:numId w:val="243"/>
        </w:numPr>
        <w:tabs>
          <w:tab w:pos="581" w:val="left" w:leader="none"/>
        </w:tabs>
        <w:spacing w:line="240" w:lineRule="auto" w:before="1" w:after="0"/>
        <w:ind w:left="580" w:right="1056" w:hanging="360"/>
        <w:jc w:val="left"/>
        <w:rPr>
          <w:sz w:val="20"/>
        </w:rPr>
      </w:pPr>
      <w:r>
        <w:rPr>
          <w:sz w:val="20"/>
        </w:rPr>
        <w:t>All copies of the above materials must be submitted in six (6) standard file folders. The tab of each folder must be typed and must be labeled with the following information in the order listed</w:t>
      </w:r>
      <w:r>
        <w:rPr>
          <w:spacing w:val="-23"/>
          <w:sz w:val="20"/>
        </w:rPr>
        <w:t> </w:t>
      </w:r>
      <w:r>
        <w:rPr>
          <w:sz w:val="20"/>
        </w:rPr>
        <w:t>below:</w:t>
      </w:r>
    </w:p>
    <w:p>
      <w:pPr>
        <w:pStyle w:val="BodyText"/>
      </w:pPr>
    </w:p>
    <w:p>
      <w:pPr>
        <w:pStyle w:val="ListParagraph"/>
        <w:numPr>
          <w:ilvl w:val="0"/>
          <w:numId w:val="244"/>
        </w:numPr>
        <w:tabs>
          <w:tab w:pos="2021" w:val="left" w:leader="none"/>
        </w:tabs>
        <w:spacing w:line="245" w:lineRule="exact" w:before="1" w:after="0"/>
        <w:ind w:left="2020" w:right="0" w:hanging="360"/>
        <w:jc w:val="both"/>
        <w:rPr>
          <w:sz w:val="20"/>
        </w:rPr>
      </w:pPr>
      <w:r>
        <w:rPr>
          <w:sz w:val="20"/>
        </w:rPr>
        <w:t>Event</w:t>
      </w:r>
      <w:r>
        <w:rPr>
          <w:spacing w:val="-5"/>
          <w:sz w:val="20"/>
        </w:rPr>
        <w:t> </w:t>
      </w:r>
      <w:r>
        <w:rPr>
          <w:sz w:val="20"/>
        </w:rPr>
        <w:t>Title</w:t>
      </w:r>
    </w:p>
    <w:p>
      <w:pPr>
        <w:pStyle w:val="ListParagraph"/>
        <w:numPr>
          <w:ilvl w:val="0"/>
          <w:numId w:val="244"/>
        </w:numPr>
        <w:tabs>
          <w:tab w:pos="2021" w:val="left" w:leader="none"/>
        </w:tabs>
        <w:spacing w:line="245" w:lineRule="exact" w:before="0" w:after="0"/>
        <w:ind w:left="2020" w:right="0" w:hanging="360"/>
        <w:jc w:val="both"/>
        <w:rPr>
          <w:sz w:val="20"/>
        </w:rPr>
      </w:pPr>
      <w:r>
        <w:rPr>
          <w:sz w:val="20"/>
        </w:rPr>
        <w:t>Participant’s</w:t>
      </w:r>
      <w:r>
        <w:rPr>
          <w:spacing w:val="-8"/>
          <w:sz w:val="20"/>
        </w:rPr>
        <w:t> </w:t>
      </w:r>
      <w:r>
        <w:rPr>
          <w:sz w:val="20"/>
        </w:rPr>
        <w:t>Name</w:t>
      </w:r>
    </w:p>
    <w:p>
      <w:pPr>
        <w:pStyle w:val="ListParagraph"/>
        <w:numPr>
          <w:ilvl w:val="0"/>
          <w:numId w:val="244"/>
        </w:numPr>
        <w:tabs>
          <w:tab w:pos="2021" w:val="left" w:leader="none"/>
        </w:tabs>
        <w:spacing w:line="244" w:lineRule="exact" w:before="0" w:after="0"/>
        <w:ind w:left="2020" w:right="0" w:hanging="360"/>
        <w:jc w:val="both"/>
        <w:rPr>
          <w:b/>
          <w:sz w:val="20"/>
        </w:rPr>
      </w:pPr>
      <w:r>
        <w:rPr>
          <w:sz w:val="20"/>
        </w:rPr>
        <w:t>Name of</w:t>
      </w:r>
      <w:r>
        <w:rPr>
          <w:spacing w:val="-6"/>
          <w:sz w:val="20"/>
        </w:rPr>
        <w:t> </w:t>
      </w:r>
      <w:r>
        <w:rPr>
          <w:b/>
          <w:sz w:val="20"/>
          <w:u w:val="single"/>
        </w:rPr>
        <w:t>State</w:t>
      </w:r>
    </w:p>
    <w:p>
      <w:pPr>
        <w:pStyle w:val="ListParagraph"/>
        <w:numPr>
          <w:ilvl w:val="0"/>
          <w:numId w:val="244"/>
        </w:numPr>
        <w:tabs>
          <w:tab w:pos="2021" w:val="left" w:leader="none"/>
        </w:tabs>
        <w:spacing w:line="244" w:lineRule="exact" w:before="0" w:after="0"/>
        <w:ind w:left="2020" w:right="0" w:hanging="360"/>
        <w:jc w:val="both"/>
        <w:rPr>
          <w:sz w:val="20"/>
        </w:rPr>
      </w:pPr>
      <w:r>
        <w:rPr>
          <w:sz w:val="20"/>
        </w:rPr>
        <w:t>Name of</w:t>
      </w:r>
      <w:r>
        <w:rPr>
          <w:spacing w:val="-6"/>
          <w:sz w:val="20"/>
        </w:rPr>
        <w:t> </w:t>
      </w:r>
      <w:r>
        <w:rPr>
          <w:sz w:val="20"/>
        </w:rPr>
        <w:t>School</w:t>
      </w:r>
    </w:p>
    <w:p>
      <w:pPr>
        <w:pStyle w:val="BodyText"/>
      </w:pPr>
    </w:p>
    <w:p>
      <w:pPr>
        <w:pStyle w:val="ListParagraph"/>
        <w:numPr>
          <w:ilvl w:val="0"/>
          <w:numId w:val="243"/>
        </w:numPr>
        <w:tabs>
          <w:tab w:pos="581" w:val="left" w:leader="none"/>
        </w:tabs>
        <w:spacing w:line="240" w:lineRule="auto" w:before="0" w:after="0"/>
        <w:ind w:left="580" w:right="0" w:hanging="360"/>
        <w:jc w:val="left"/>
        <w:rPr>
          <w:sz w:val="20"/>
        </w:rPr>
      </w:pPr>
      <w:r>
        <w:rPr>
          <w:sz w:val="20"/>
        </w:rPr>
        <w:t>Include the participant’s name on all pages</w:t>
      </w:r>
      <w:r>
        <w:rPr>
          <w:spacing w:val="-18"/>
          <w:sz w:val="20"/>
        </w:rPr>
        <w:t> </w:t>
      </w:r>
      <w:r>
        <w:rPr>
          <w:sz w:val="20"/>
        </w:rPr>
        <w:t>submitted.</w:t>
      </w:r>
    </w:p>
    <w:p>
      <w:pPr>
        <w:pStyle w:val="BodyText"/>
        <w:spacing w:before="5"/>
      </w:pPr>
    </w:p>
    <w:p>
      <w:pPr>
        <w:pStyle w:val="ListParagraph"/>
        <w:numPr>
          <w:ilvl w:val="0"/>
          <w:numId w:val="243"/>
        </w:numPr>
        <w:tabs>
          <w:tab w:pos="581" w:val="left" w:leader="none"/>
        </w:tabs>
        <w:spacing w:line="240" w:lineRule="auto" w:before="0" w:after="0"/>
        <w:ind w:left="580" w:right="1004" w:hanging="360"/>
        <w:jc w:val="left"/>
        <w:rPr>
          <w:b/>
          <w:sz w:val="20"/>
        </w:rPr>
      </w:pPr>
      <w:r>
        <w:rPr>
          <w:b/>
          <w:sz w:val="20"/>
        </w:rPr>
        <w:t>The materials must be received by the PA FBLA Executive Director/State Chairman by the deadline</w:t>
      </w:r>
      <w:r>
        <w:rPr>
          <w:b/>
          <w:spacing w:val="-32"/>
          <w:sz w:val="20"/>
        </w:rPr>
        <w:t> </w:t>
      </w:r>
      <w:r>
        <w:rPr>
          <w:b/>
          <w:sz w:val="20"/>
        </w:rPr>
        <w:t>date published at </w:t>
      </w:r>
      <w:hyperlink r:id="rId75">
        <w:r>
          <w:rPr>
            <w:b/>
            <w:color w:val="0000FF"/>
            <w:sz w:val="20"/>
            <w:u w:val="single" w:color="0000FF"/>
          </w:rPr>
          <w:t>www.pafbla.org/importantdates.php</w:t>
        </w:r>
        <w:r>
          <w:rPr>
            <w:sz w:val="20"/>
          </w:rPr>
          <w:t>,</w:t>
        </w:r>
      </w:hyperlink>
      <w:r>
        <w:rPr>
          <w:sz w:val="20"/>
        </w:rPr>
        <w:t> </w:t>
      </w:r>
      <w:r>
        <w:rPr>
          <w:b/>
          <w:sz w:val="20"/>
        </w:rPr>
        <w:t>which is posted on the PA FBLA web site. Failure to submit these documents by the received by date will result in the participants being</w:t>
      </w:r>
      <w:r>
        <w:rPr>
          <w:b/>
          <w:spacing w:val="-28"/>
          <w:sz w:val="20"/>
        </w:rPr>
        <w:t> </w:t>
      </w:r>
      <w:r>
        <w:rPr>
          <w:b/>
          <w:sz w:val="20"/>
        </w:rPr>
        <w:t>disqualified.</w:t>
      </w:r>
    </w:p>
    <w:p>
      <w:pPr>
        <w:pStyle w:val="BodyText"/>
        <w:spacing w:before="7"/>
        <w:rPr>
          <w:b/>
          <w:sz w:val="19"/>
        </w:rPr>
      </w:pPr>
    </w:p>
    <w:p>
      <w:pPr>
        <w:pStyle w:val="ListParagraph"/>
        <w:numPr>
          <w:ilvl w:val="0"/>
          <w:numId w:val="243"/>
        </w:numPr>
        <w:tabs>
          <w:tab w:pos="581" w:val="left" w:leader="none"/>
        </w:tabs>
        <w:spacing w:line="240" w:lineRule="auto" w:before="0" w:after="0"/>
        <w:ind w:left="580" w:right="1053" w:hanging="360"/>
        <w:jc w:val="left"/>
        <w:rPr>
          <w:sz w:val="20"/>
        </w:rPr>
      </w:pPr>
      <w:r>
        <w:rPr>
          <w:sz w:val="20"/>
        </w:rPr>
        <w:t>A</w:t>
      </w:r>
      <w:r>
        <w:rPr>
          <w:spacing w:val="-4"/>
          <w:sz w:val="20"/>
        </w:rPr>
        <w:t> </w:t>
      </w:r>
      <w:r>
        <w:rPr>
          <w:sz w:val="20"/>
        </w:rPr>
        <w:t>deduction</w:t>
      </w:r>
      <w:r>
        <w:rPr>
          <w:spacing w:val="-3"/>
          <w:sz w:val="20"/>
        </w:rPr>
        <w:t> </w:t>
      </w:r>
      <w:r>
        <w:rPr>
          <w:sz w:val="20"/>
        </w:rPr>
        <w:t>of</w:t>
      </w:r>
      <w:r>
        <w:rPr>
          <w:spacing w:val="-4"/>
          <w:sz w:val="20"/>
        </w:rPr>
        <w:t> </w:t>
      </w:r>
      <w:r>
        <w:rPr>
          <w:sz w:val="20"/>
        </w:rPr>
        <w:t>up</w:t>
      </w:r>
      <w:r>
        <w:rPr>
          <w:spacing w:val="-1"/>
          <w:sz w:val="20"/>
        </w:rPr>
        <w:t> </w:t>
      </w:r>
      <w:r>
        <w:rPr>
          <w:sz w:val="20"/>
        </w:rPr>
        <w:t>to</w:t>
      </w:r>
      <w:r>
        <w:rPr>
          <w:spacing w:val="-1"/>
          <w:sz w:val="20"/>
        </w:rPr>
        <w:t> </w:t>
      </w:r>
      <w:r>
        <w:rPr>
          <w:sz w:val="20"/>
        </w:rPr>
        <w:t>five</w:t>
      </w:r>
      <w:r>
        <w:rPr>
          <w:spacing w:val="-2"/>
          <w:sz w:val="20"/>
        </w:rPr>
        <w:t> </w:t>
      </w:r>
      <w:r>
        <w:rPr>
          <w:sz w:val="20"/>
        </w:rPr>
        <w:t>(5)</w:t>
      </w:r>
      <w:r>
        <w:rPr>
          <w:spacing w:val="-2"/>
          <w:sz w:val="20"/>
        </w:rPr>
        <w:t> </w:t>
      </w:r>
      <w:r>
        <w:rPr>
          <w:sz w:val="20"/>
        </w:rPr>
        <w:t>points</w:t>
      </w:r>
      <w:r>
        <w:rPr>
          <w:spacing w:val="-1"/>
          <w:sz w:val="20"/>
        </w:rPr>
        <w:t> </w:t>
      </w:r>
      <w:r>
        <w:rPr>
          <w:sz w:val="20"/>
        </w:rPr>
        <w:t>will</w:t>
      </w:r>
      <w:r>
        <w:rPr>
          <w:spacing w:val="-3"/>
          <w:sz w:val="20"/>
        </w:rPr>
        <w:t> </w:t>
      </w:r>
      <w:r>
        <w:rPr>
          <w:sz w:val="20"/>
        </w:rPr>
        <w:t>be</w:t>
      </w:r>
      <w:r>
        <w:rPr>
          <w:spacing w:val="1"/>
          <w:sz w:val="20"/>
        </w:rPr>
        <w:t> </w:t>
      </w:r>
      <w:r>
        <w:rPr>
          <w:sz w:val="20"/>
        </w:rPr>
        <w:t>made</w:t>
      </w:r>
      <w:r>
        <w:rPr>
          <w:spacing w:val="-2"/>
          <w:sz w:val="20"/>
        </w:rPr>
        <w:t> </w:t>
      </w:r>
      <w:r>
        <w:rPr>
          <w:sz w:val="20"/>
        </w:rPr>
        <w:t>from</w:t>
      </w:r>
      <w:r>
        <w:rPr>
          <w:spacing w:val="-6"/>
          <w:sz w:val="20"/>
        </w:rPr>
        <w:t> </w:t>
      </w:r>
      <w:r>
        <w:rPr>
          <w:sz w:val="20"/>
        </w:rPr>
        <w:t>the</w:t>
      </w:r>
      <w:r>
        <w:rPr>
          <w:spacing w:val="-2"/>
          <w:sz w:val="20"/>
        </w:rPr>
        <w:t> </w:t>
      </w:r>
      <w:r>
        <w:rPr>
          <w:sz w:val="20"/>
        </w:rPr>
        <w:t>score</w:t>
      </w:r>
      <w:r>
        <w:rPr>
          <w:spacing w:val="-2"/>
          <w:sz w:val="20"/>
        </w:rPr>
        <w:t> </w:t>
      </w:r>
      <w:r>
        <w:rPr>
          <w:sz w:val="20"/>
        </w:rPr>
        <w:t>of</w:t>
      </w:r>
      <w:r>
        <w:rPr>
          <w:spacing w:val="-4"/>
          <w:sz w:val="20"/>
        </w:rPr>
        <w:t> </w:t>
      </w:r>
      <w:r>
        <w:rPr>
          <w:sz w:val="20"/>
        </w:rPr>
        <w:t>the</w:t>
      </w:r>
      <w:r>
        <w:rPr>
          <w:spacing w:val="-2"/>
          <w:sz w:val="20"/>
        </w:rPr>
        <w:t> </w:t>
      </w:r>
      <w:r>
        <w:rPr>
          <w:sz w:val="20"/>
        </w:rPr>
        <w:t>participant who</w:t>
      </w:r>
      <w:r>
        <w:rPr>
          <w:spacing w:val="-1"/>
          <w:sz w:val="20"/>
        </w:rPr>
        <w:t> </w:t>
      </w:r>
      <w:r>
        <w:rPr>
          <w:sz w:val="20"/>
        </w:rPr>
        <w:t>submits materials</w:t>
      </w:r>
      <w:r>
        <w:rPr>
          <w:spacing w:val="-3"/>
          <w:sz w:val="20"/>
        </w:rPr>
        <w:t> </w:t>
      </w:r>
      <w:r>
        <w:rPr>
          <w:sz w:val="20"/>
        </w:rPr>
        <w:t>by</w:t>
      </w:r>
      <w:r>
        <w:rPr>
          <w:spacing w:val="-6"/>
          <w:sz w:val="20"/>
        </w:rPr>
        <w:t> </w:t>
      </w:r>
      <w:r>
        <w:rPr>
          <w:sz w:val="20"/>
        </w:rPr>
        <w:t>the stated deadline but does not adhere to the event guidelines for the submission of proper</w:t>
      </w:r>
      <w:r>
        <w:rPr>
          <w:spacing w:val="-33"/>
          <w:sz w:val="20"/>
        </w:rPr>
        <w:t> </w:t>
      </w:r>
      <w:r>
        <w:rPr>
          <w:sz w:val="20"/>
        </w:rPr>
        <w:t>materials.</w:t>
      </w:r>
    </w:p>
    <w:p>
      <w:pPr>
        <w:pStyle w:val="BodyText"/>
        <w:spacing w:before="9"/>
        <w:rPr>
          <w:sz w:val="19"/>
        </w:rPr>
      </w:pPr>
    </w:p>
    <w:p>
      <w:pPr>
        <w:pStyle w:val="ListParagraph"/>
        <w:numPr>
          <w:ilvl w:val="0"/>
          <w:numId w:val="243"/>
        </w:numPr>
        <w:tabs>
          <w:tab w:pos="581" w:val="left" w:leader="none"/>
        </w:tabs>
        <w:spacing w:line="240" w:lineRule="auto" w:before="1" w:after="0"/>
        <w:ind w:left="580" w:right="1289" w:hanging="360"/>
        <w:jc w:val="left"/>
        <w:rPr>
          <w:sz w:val="20"/>
        </w:rPr>
      </w:pPr>
      <w:r>
        <w:rPr>
          <w:sz w:val="20"/>
        </w:rPr>
        <w:t>The letter of application and résumé must be prepared by the student member, not the adviser. The adviser should serve as a consultant to ensure that the letter of application and resume are well organized, contain substantiated statements, and are written in business style. The materials should demonstrate the reasons the participant is deserving of this</w:t>
      </w:r>
      <w:r>
        <w:rPr>
          <w:spacing w:val="-13"/>
          <w:sz w:val="20"/>
        </w:rPr>
        <w:t> </w:t>
      </w:r>
      <w:r>
        <w:rPr>
          <w:sz w:val="20"/>
        </w:rPr>
        <w:t>award.</w:t>
      </w:r>
    </w:p>
    <w:p>
      <w:pPr>
        <w:pStyle w:val="BodyText"/>
      </w:pPr>
    </w:p>
    <w:p>
      <w:pPr>
        <w:pStyle w:val="ListParagraph"/>
        <w:numPr>
          <w:ilvl w:val="0"/>
          <w:numId w:val="243"/>
        </w:numPr>
        <w:tabs>
          <w:tab w:pos="581" w:val="left" w:leader="none"/>
        </w:tabs>
        <w:spacing w:line="240" w:lineRule="auto" w:before="1" w:after="0"/>
        <w:ind w:left="580" w:right="1081" w:hanging="360"/>
        <w:jc w:val="left"/>
        <w:rPr>
          <w:sz w:val="20"/>
        </w:rPr>
      </w:pPr>
      <w:r>
        <w:rPr>
          <w:sz w:val="20"/>
        </w:rPr>
        <w:t>The letter of application and résumé must be composed prior to the State Leadership Conference and</w:t>
      </w:r>
      <w:r>
        <w:rPr>
          <w:spacing w:val="-32"/>
          <w:sz w:val="20"/>
        </w:rPr>
        <w:t> </w:t>
      </w:r>
      <w:r>
        <w:rPr>
          <w:sz w:val="20"/>
        </w:rPr>
        <w:t>submitted as outlined</w:t>
      </w:r>
      <w:r>
        <w:rPr>
          <w:spacing w:val="-8"/>
          <w:sz w:val="20"/>
        </w:rPr>
        <w:t> </w:t>
      </w:r>
      <w:r>
        <w:rPr>
          <w:sz w:val="20"/>
        </w:rPr>
        <w:t>above.</w:t>
      </w:r>
    </w:p>
    <w:p>
      <w:pPr>
        <w:pStyle w:val="BodyText"/>
        <w:spacing w:before="5"/>
      </w:pPr>
    </w:p>
    <w:p>
      <w:pPr>
        <w:spacing w:line="228" w:lineRule="exact" w:before="0"/>
        <w:ind w:left="220" w:right="1017" w:firstLine="0"/>
        <w:jc w:val="left"/>
        <w:rPr>
          <w:b/>
          <w:sz w:val="20"/>
        </w:rPr>
      </w:pPr>
      <w:r>
        <w:rPr>
          <w:b/>
          <w:sz w:val="20"/>
          <w:u w:val="single"/>
        </w:rPr>
        <w:t>Conference Requirements</w:t>
      </w:r>
    </w:p>
    <w:p>
      <w:pPr>
        <w:pStyle w:val="ListParagraph"/>
        <w:numPr>
          <w:ilvl w:val="0"/>
          <w:numId w:val="245"/>
        </w:numPr>
        <w:tabs>
          <w:tab w:pos="581" w:val="left" w:leader="none"/>
        </w:tabs>
        <w:spacing w:line="242" w:lineRule="auto" w:before="0" w:after="0"/>
        <w:ind w:left="580" w:right="1408" w:hanging="360"/>
        <w:jc w:val="left"/>
        <w:rPr>
          <w:b/>
          <w:sz w:val="20"/>
        </w:rPr>
      </w:pPr>
      <w:r>
        <w:rPr>
          <w:sz w:val="20"/>
        </w:rPr>
        <w:t>Each participant will be given a preliminary interview. Participants will be scheduled for a ten (10) minute interview conducted by a panel of judges. </w:t>
      </w:r>
      <w:r>
        <w:rPr>
          <w:b/>
          <w:sz w:val="20"/>
        </w:rPr>
        <w:t>If the participant arrives late for the interview, then the participant has the remaining time for the interview in his or her scheduled interview</w:t>
      </w:r>
      <w:r>
        <w:rPr>
          <w:b/>
          <w:spacing w:val="-20"/>
          <w:sz w:val="20"/>
        </w:rPr>
        <w:t> </w:t>
      </w:r>
      <w:r>
        <w:rPr>
          <w:b/>
          <w:sz w:val="20"/>
        </w:rPr>
        <w:t>slot.</w:t>
      </w:r>
    </w:p>
    <w:p>
      <w:pPr>
        <w:pStyle w:val="BodyText"/>
        <w:spacing w:before="2"/>
        <w:rPr>
          <w:b/>
          <w:sz w:val="19"/>
        </w:rPr>
      </w:pPr>
    </w:p>
    <w:p>
      <w:pPr>
        <w:pStyle w:val="ListParagraph"/>
        <w:numPr>
          <w:ilvl w:val="0"/>
          <w:numId w:val="245"/>
        </w:numPr>
        <w:tabs>
          <w:tab w:pos="581" w:val="left" w:leader="none"/>
        </w:tabs>
        <w:spacing w:line="240" w:lineRule="auto" w:before="1" w:after="0"/>
        <w:ind w:left="580" w:right="1070" w:hanging="360"/>
        <w:jc w:val="left"/>
        <w:rPr>
          <w:b/>
          <w:sz w:val="20"/>
        </w:rPr>
      </w:pPr>
      <w:r>
        <w:rPr>
          <w:sz w:val="20"/>
        </w:rPr>
        <w:t>Each participant will be scheduled for a one-hour written objective test based on the Competencies section listed in these guidelines. The objective test will be scored through the online testing service.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8"/>
          <w:sz w:val="20"/>
        </w:rPr>
        <w:t> </w:t>
      </w:r>
      <w:r>
        <w:rPr>
          <w:b/>
          <w:sz w:val="20"/>
        </w:rPr>
        <w:t>administrators.</w:t>
      </w:r>
    </w:p>
    <w:p>
      <w:pPr>
        <w:spacing w:after="0" w:line="240" w:lineRule="auto"/>
        <w:jc w:val="left"/>
        <w:rPr>
          <w:sz w:val="20"/>
        </w:rPr>
        <w:sectPr>
          <w:pgSz w:w="12240" w:h="15840"/>
          <w:pgMar w:header="1005" w:footer="1092" w:top="1200" w:bottom="1280" w:left="1220" w:right="460"/>
        </w:sectPr>
      </w:pPr>
    </w:p>
    <w:p>
      <w:pPr>
        <w:pStyle w:val="BodyText"/>
        <w:spacing w:before="5"/>
        <w:rPr>
          <w:b/>
          <w:sz w:val="13"/>
        </w:rPr>
      </w:pPr>
    </w:p>
    <w:p>
      <w:pPr>
        <w:pStyle w:val="ListParagraph"/>
        <w:numPr>
          <w:ilvl w:val="0"/>
          <w:numId w:val="245"/>
        </w:numPr>
        <w:tabs>
          <w:tab w:pos="581" w:val="left" w:leader="none"/>
        </w:tabs>
        <w:spacing w:line="240" w:lineRule="auto" w:before="74" w:after="0"/>
        <w:ind w:left="580" w:right="1133" w:hanging="360"/>
        <w:jc w:val="left"/>
        <w:rPr>
          <w:sz w:val="20"/>
        </w:rPr>
      </w:pPr>
      <w:r>
        <w:rPr>
          <w:sz w:val="20"/>
        </w:rPr>
        <w:t>An equal number of participants from each group with the highest combined scores (objective and</w:t>
      </w:r>
      <w:r>
        <w:rPr>
          <w:spacing w:val="-32"/>
          <w:sz w:val="20"/>
        </w:rPr>
        <w:t> </w:t>
      </w:r>
      <w:r>
        <w:rPr>
          <w:sz w:val="20"/>
        </w:rPr>
        <w:t>preliminary interview) will be scheduled for a fifteen-minute (15) final interview conducted by a panel of judges for the final round. The names of up to twelve (12) top participants will be posted after the Opening General</w:t>
      </w:r>
      <w:r>
        <w:rPr>
          <w:spacing w:val="16"/>
          <w:sz w:val="20"/>
        </w:rPr>
        <w:t> </w:t>
      </w:r>
      <w:r>
        <w:rPr>
          <w:sz w:val="20"/>
        </w:rPr>
        <w:t>Session.</w:t>
      </w:r>
    </w:p>
    <w:p>
      <w:pPr>
        <w:pStyle w:val="BodyText"/>
        <w:spacing w:before="9"/>
        <w:rPr>
          <w:sz w:val="19"/>
        </w:rPr>
      </w:pPr>
    </w:p>
    <w:p>
      <w:pPr>
        <w:pStyle w:val="ListParagraph"/>
        <w:numPr>
          <w:ilvl w:val="0"/>
          <w:numId w:val="245"/>
        </w:numPr>
        <w:tabs>
          <w:tab w:pos="581" w:val="left" w:leader="none"/>
        </w:tabs>
        <w:spacing w:line="240" w:lineRule="auto" w:before="1" w:after="0"/>
        <w:ind w:left="580" w:right="0" w:hanging="360"/>
        <w:jc w:val="left"/>
        <w:rPr>
          <w:sz w:val="20"/>
        </w:rPr>
      </w:pPr>
      <w:r>
        <w:rPr>
          <w:sz w:val="20"/>
        </w:rPr>
        <w:t>The</w:t>
      </w:r>
      <w:r>
        <w:rPr>
          <w:spacing w:val="-3"/>
          <w:sz w:val="20"/>
        </w:rPr>
        <w:t> </w:t>
      </w:r>
      <w:r>
        <w:rPr>
          <w:sz w:val="20"/>
        </w:rPr>
        <w:t>score</w:t>
      </w:r>
      <w:r>
        <w:rPr>
          <w:spacing w:val="-3"/>
          <w:sz w:val="20"/>
        </w:rPr>
        <w:t> </w:t>
      </w: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 will</w:t>
      </w:r>
      <w:r>
        <w:rPr>
          <w:spacing w:val="-4"/>
          <w:sz w:val="20"/>
        </w:rPr>
        <w:t> </w:t>
      </w:r>
      <w:r>
        <w:rPr>
          <w:sz w:val="20"/>
        </w:rPr>
        <w:t>use</w:t>
      </w:r>
      <w:r>
        <w:rPr>
          <w:spacing w:val="-3"/>
          <w:sz w:val="20"/>
        </w:rPr>
        <w:t> </w:t>
      </w:r>
      <w:r>
        <w:rPr>
          <w:sz w:val="20"/>
        </w:rPr>
        <w:t>the final</w:t>
      </w:r>
      <w:r>
        <w:rPr>
          <w:spacing w:val="-3"/>
          <w:sz w:val="20"/>
        </w:rPr>
        <w:t> </w:t>
      </w:r>
      <w:r>
        <w:rPr>
          <w:sz w:val="20"/>
        </w:rPr>
        <w:t>round</w:t>
      </w:r>
      <w:r>
        <w:rPr>
          <w:spacing w:val="-2"/>
          <w:sz w:val="20"/>
        </w:rPr>
        <w:t> </w:t>
      </w:r>
      <w:r>
        <w:rPr>
          <w:sz w:val="20"/>
        </w:rPr>
        <w:t>rating</w:t>
      </w:r>
      <w:r>
        <w:rPr>
          <w:spacing w:val="-2"/>
          <w:sz w:val="20"/>
        </w:rPr>
        <w:t> </w:t>
      </w:r>
      <w:r>
        <w:rPr>
          <w:sz w:val="20"/>
        </w:rPr>
        <w:t>sheet</w:t>
      </w:r>
      <w:r>
        <w:rPr>
          <w:spacing w:val="-1"/>
          <w:sz w:val="20"/>
        </w:rPr>
        <w:t> </w:t>
      </w:r>
      <w:r>
        <w:rPr>
          <w:sz w:val="20"/>
        </w:rPr>
        <w:t>which</w:t>
      </w:r>
      <w:r>
        <w:rPr>
          <w:spacing w:val="-4"/>
          <w:sz w:val="20"/>
        </w:rPr>
        <w:t> </w:t>
      </w:r>
      <w:r>
        <w:rPr>
          <w:sz w:val="20"/>
        </w:rPr>
        <w:t>is</w:t>
      </w:r>
      <w:r>
        <w:rPr>
          <w:spacing w:val="-4"/>
          <w:sz w:val="20"/>
        </w:rPr>
        <w:t> </w:t>
      </w:r>
      <w:r>
        <w:rPr>
          <w:sz w:val="20"/>
        </w:rPr>
        <w:t>solely</w:t>
      </w:r>
      <w:r>
        <w:rPr>
          <w:spacing w:val="-4"/>
          <w:sz w:val="20"/>
        </w:rPr>
        <w:t> </w:t>
      </w:r>
      <w:r>
        <w:rPr>
          <w:sz w:val="20"/>
        </w:rPr>
        <w:t>based</w:t>
      </w:r>
      <w:r>
        <w:rPr>
          <w:spacing w:val="-2"/>
          <w:sz w:val="20"/>
        </w:rPr>
        <w:t> </w:t>
      </w:r>
      <w:r>
        <w:rPr>
          <w:sz w:val="20"/>
        </w:rPr>
        <w:t>on</w:t>
      </w:r>
      <w:r>
        <w:rPr>
          <w:spacing w:val="-2"/>
          <w:sz w:val="20"/>
        </w:rPr>
        <w:t> </w:t>
      </w:r>
      <w:r>
        <w:rPr>
          <w:sz w:val="20"/>
        </w:rPr>
        <w:t>the</w:t>
      </w:r>
      <w:r>
        <w:rPr>
          <w:spacing w:val="-3"/>
          <w:sz w:val="20"/>
        </w:rPr>
        <w:t> </w:t>
      </w:r>
      <w:r>
        <w:rPr>
          <w:sz w:val="20"/>
        </w:rPr>
        <w:t>interview.</w:t>
      </w:r>
    </w:p>
    <w:p>
      <w:pPr>
        <w:pStyle w:val="BodyText"/>
        <w:spacing w:before="5"/>
      </w:pPr>
    </w:p>
    <w:p>
      <w:pPr>
        <w:pStyle w:val="ListParagraph"/>
        <w:numPr>
          <w:ilvl w:val="0"/>
          <w:numId w:val="245"/>
        </w:numPr>
        <w:tabs>
          <w:tab w:pos="581" w:val="left" w:leader="none"/>
        </w:tabs>
        <w:spacing w:line="240" w:lineRule="auto" w:before="0" w:after="0"/>
        <w:ind w:left="580" w:right="1599" w:hanging="360"/>
        <w:jc w:val="left"/>
        <w:rPr>
          <w:b/>
          <w:sz w:val="20"/>
        </w:rPr>
      </w:pPr>
      <w:r>
        <w:rPr>
          <w:b/>
          <w:sz w:val="20"/>
        </w:rPr>
        <w:t>If the participant arrives late for the interview, then the participant has the remaining time for</w:t>
      </w:r>
      <w:r>
        <w:rPr>
          <w:b/>
          <w:spacing w:val="-27"/>
          <w:sz w:val="20"/>
        </w:rPr>
        <w:t> </w:t>
      </w:r>
      <w:r>
        <w:rPr>
          <w:b/>
          <w:sz w:val="20"/>
        </w:rPr>
        <w:t>the interview in his or her scheduled interview</w:t>
      </w:r>
      <w:r>
        <w:rPr>
          <w:b/>
          <w:spacing w:val="-12"/>
          <w:sz w:val="20"/>
        </w:rPr>
        <w:t> </w:t>
      </w:r>
      <w:r>
        <w:rPr>
          <w:b/>
          <w:sz w:val="20"/>
        </w:rPr>
        <w:t>slot.</w:t>
      </w:r>
    </w:p>
    <w:p>
      <w:pPr>
        <w:pStyle w:val="BodyText"/>
        <w:spacing w:before="5"/>
        <w:rPr>
          <w:b/>
          <w:sz w:val="19"/>
        </w:rPr>
      </w:pPr>
    </w:p>
    <w:p>
      <w:pPr>
        <w:pStyle w:val="ListParagraph"/>
        <w:numPr>
          <w:ilvl w:val="0"/>
          <w:numId w:val="245"/>
        </w:numPr>
        <w:tabs>
          <w:tab w:pos="581" w:val="left" w:leader="none"/>
        </w:tabs>
        <w:spacing w:line="240" w:lineRule="auto" w:before="0" w:after="0"/>
        <w:ind w:left="580" w:right="0" w:hanging="360"/>
        <w:jc w:val="left"/>
        <w:rPr>
          <w:sz w:val="20"/>
        </w:rPr>
      </w:pPr>
      <w:r>
        <w:rPr>
          <w:sz w:val="20"/>
        </w:rPr>
        <w:t>Judges will be provided with a copy of each participant’s application</w:t>
      </w:r>
      <w:r>
        <w:rPr>
          <w:spacing w:val="-25"/>
          <w:sz w:val="20"/>
        </w:rPr>
        <w:t> </w:t>
      </w:r>
      <w:r>
        <w:rPr>
          <w:sz w:val="20"/>
        </w:rPr>
        <w:t>materials.</w:t>
      </w:r>
    </w:p>
    <w:p>
      <w:pPr>
        <w:pStyle w:val="BodyText"/>
      </w:pPr>
    </w:p>
    <w:p>
      <w:pPr>
        <w:pStyle w:val="ListParagraph"/>
        <w:numPr>
          <w:ilvl w:val="0"/>
          <w:numId w:val="245"/>
        </w:numPr>
        <w:tabs>
          <w:tab w:pos="581" w:val="left" w:leader="none"/>
        </w:tabs>
        <w:spacing w:line="240" w:lineRule="auto" w:before="1" w:after="0"/>
        <w:ind w:left="580" w:right="0" w:hanging="360"/>
        <w:jc w:val="left"/>
        <w:rPr>
          <w:sz w:val="20"/>
        </w:rPr>
      </w:pPr>
      <w:r>
        <w:rPr>
          <w:sz w:val="20"/>
        </w:rPr>
        <w:t>No</w:t>
      </w:r>
      <w:r>
        <w:rPr>
          <w:spacing w:val="-2"/>
          <w:sz w:val="20"/>
        </w:rPr>
        <w:t> </w:t>
      </w:r>
      <w:r>
        <w:rPr>
          <w:sz w:val="20"/>
        </w:rPr>
        <w:t>items,</w:t>
      </w:r>
      <w:r>
        <w:rPr>
          <w:spacing w:val="-3"/>
          <w:sz w:val="20"/>
        </w:rPr>
        <w:t> </w:t>
      </w:r>
      <w:r>
        <w:rPr>
          <w:sz w:val="20"/>
        </w:rPr>
        <w:t>reference</w:t>
      </w:r>
      <w:r>
        <w:rPr>
          <w:spacing w:val="-1"/>
          <w:sz w:val="20"/>
        </w:rPr>
        <w:t> </w:t>
      </w:r>
      <w:r>
        <w:rPr>
          <w:sz w:val="20"/>
        </w:rPr>
        <w:t>materials,</w:t>
      </w:r>
      <w:r>
        <w:rPr>
          <w:spacing w:val="-1"/>
          <w:sz w:val="20"/>
        </w:rPr>
        <w:t> </w:t>
      </w:r>
      <w:r>
        <w:rPr>
          <w:sz w:val="20"/>
        </w:rPr>
        <w:t>visual</w:t>
      </w:r>
      <w:r>
        <w:rPr>
          <w:spacing w:val="-3"/>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1"/>
          <w:sz w:val="20"/>
        </w:rPr>
        <w:t> </w:t>
      </w:r>
      <w:r>
        <w:rPr>
          <w:sz w:val="20"/>
        </w:rPr>
        <w:t>may</w:t>
      </w:r>
      <w:r>
        <w:rPr>
          <w:spacing w:val="-4"/>
          <w:sz w:val="20"/>
        </w:rPr>
        <w:t> </w:t>
      </w:r>
      <w:r>
        <w:rPr>
          <w:sz w:val="20"/>
        </w:rPr>
        <w:t>be</w:t>
      </w:r>
      <w:r>
        <w:rPr>
          <w:spacing w:val="-3"/>
          <w:sz w:val="20"/>
        </w:rPr>
        <w:t> </w:t>
      </w:r>
      <w:r>
        <w:rPr>
          <w:sz w:val="20"/>
        </w:rPr>
        <w:t>brought</w:t>
      </w:r>
      <w:r>
        <w:rPr>
          <w:spacing w:val="-4"/>
          <w:sz w:val="20"/>
        </w:rPr>
        <w:t> </w:t>
      </w:r>
      <w:r>
        <w:rPr>
          <w:sz w:val="20"/>
        </w:rPr>
        <w:t>or</w:t>
      </w:r>
      <w:r>
        <w:rPr>
          <w:spacing w:val="-3"/>
          <w:sz w:val="20"/>
        </w:rPr>
        <w:t> </w:t>
      </w:r>
      <w:r>
        <w:rPr>
          <w:spacing w:val="2"/>
          <w:sz w:val="20"/>
        </w:rPr>
        <w:t>used</w:t>
      </w:r>
      <w:r>
        <w:rPr>
          <w:spacing w:val="-2"/>
          <w:sz w:val="20"/>
        </w:rPr>
        <w:t> </w:t>
      </w:r>
      <w:r>
        <w:rPr>
          <w:sz w:val="20"/>
        </w:rPr>
        <w:t>during</w:t>
      </w:r>
      <w:r>
        <w:rPr>
          <w:spacing w:val="-4"/>
          <w:sz w:val="20"/>
        </w:rPr>
        <w:t> </w:t>
      </w:r>
      <w:r>
        <w:rPr>
          <w:sz w:val="20"/>
        </w:rPr>
        <w:t>the</w:t>
      </w:r>
      <w:r>
        <w:rPr>
          <w:spacing w:val="-3"/>
          <w:sz w:val="20"/>
        </w:rPr>
        <w:t> </w:t>
      </w:r>
      <w:r>
        <w:rPr>
          <w:sz w:val="20"/>
        </w:rPr>
        <w:t>interview.</w:t>
      </w:r>
    </w:p>
    <w:p>
      <w:pPr>
        <w:pStyle w:val="BodyText"/>
      </w:pPr>
    </w:p>
    <w:p>
      <w:pPr>
        <w:pStyle w:val="ListParagraph"/>
        <w:numPr>
          <w:ilvl w:val="0"/>
          <w:numId w:val="245"/>
        </w:numPr>
        <w:tabs>
          <w:tab w:pos="581" w:val="left" w:leader="none"/>
        </w:tabs>
        <w:spacing w:line="240" w:lineRule="auto" w:before="1" w:after="0"/>
        <w:ind w:left="580" w:right="1290"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1"/>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5"/>
      </w:pPr>
    </w:p>
    <w:p>
      <w:pPr>
        <w:pStyle w:val="Heading3"/>
        <w:rPr>
          <w:u w:val="none"/>
        </w:rPr>
      </w:pPr>
      <w:r>
        <w:rPr>
          <w:u w:val="thick"/>
        </w:rPr>
        <w:t>Region Judging</w:t>
      </w:r>
    </w:p>
    <w:p>
      <w:pPr>
        <w:pStyle w:val="BodyText"/>
        <w:ind w:left="220" w:right="1017"/>
      </w:pPr>
      <w:r>
        <w:rPr/>
        <w:t>The region adviser, in consultation with the remaining local chapter advisers, will determine whether one panel or separate panels of judges will evaluate the components of this event.</w:t>
      </w:r>
    </w:p>
    <w:p>
      <w:pPr>
        <w:pStyle w:val="BodyText"/>
        <w:spacing w:before="9"/>
        <w:rPr>
          <w:sz w:val="19"/>
        </w:rPr>
      </w:pPr>
    </w:p>
    <w:p>
      <w:pPr>
        <w:pStyle w:val="BodyText"/>
        <w:spacing w:before="1"/>
        <w:ind w:left="220" w:right="1017"/>
      </w:pPr>
      <w:r>
        <w:rPr/>
        <w:t>At the Regional Conference, the following tiebreaker policy will be followed:</w:t>
      </w:r>
    </w:p>
    <w:p>
      <w:pPr>
        <w:pStyle w:val="BodyText"/>
      </w:pPr>
    </w:p>
    <w:p>
      <w:pPr>
        <w:pStyle w:val="BodyText"/>
        <w:spacing w:before="1"/>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spacing w:before="5"/>
      </w:pPr>
    </w:p>
    <w:p>
      <w:pPr>
        <w:pStyle w:val="Heading3"/>
        <w:rPr>
          <w:u w:val="none"/>
        </w:rPr>
      </w:pPr>
      <w:r>
        <w:rPr>
          <w:u w:val="thick"/>
        </w:rPr>
        <w:t>State Judging</w:t>
      </w:r>
    </w:p>
    <w:p>
      <w:pPr>
        <w:pStyle w:val="BodyText"/>
        <w:ind w:left="220" w:right="1078"/>
      </w:pPr>
      <w:r>
        <w:rPr/>
        <w:t>Each component of the event—the written component (the letter application and résumé) and the performance component (the interview)—uses a separate panel of judges for the preliminary round. The final round uses the same set of judges for the letter of application, résumé, and interview.</w:t>
      </w:r>
    </w:p>
    <w:p>
      <w:pPr>
        <w:pStyle w:val="BodyText"/>
      </w:pPr>
    </w:p>
    <w:p>
      <w:pPr>
        <w:pStyle w:val="BodyText"/>
        <w:spacing w:before="1"/>
        <w:ind w:left="220" w:right="1017"/>
      </w:pPr>
      <w:r>
        <w:rPr/>
        <w:t>Ties will be broken based on scores of the objective test. If there is a tie in the objective test score, the following tiebreaker will be used:</w:t>
      </w:r>
    </w:p>
    <w:p>
      <w:pPr>
        <w:pStyle w:val="BodyText"/>
      </w:pPr>
    </w:p>
    <w:p>
      <w:pPr>
        <w:pStyle w:val="BodyText"/>
        <w:spacing w:before="1"/>
        <w:ind w:left="220" w:right="1017"/>
      </w:pPr>
      <w:r>
        <w:rPr/>
        <w:t>All objective tests will be graded through the online test service.  If there is a tie between competitors, the last ten</w:t>
      </w:r>
    </w:p>
    <w:p>
      <w:pPr>
        <w:pStyle w:val="ListParagraph"/>
        <w:numPr>
          <w:ilvl w:val="0"/>
          <w:numId w:val="246"/>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w:t>
      </w:r>
      <w:r>
        <w:rPr>
          <w:spacing w:val="5"/>
          <w:sz w:val="20"/>
        </w:rPr>
        <w:t>be </w:t>
      </w:r>
      <w:r>
        <w:rPr>
          <w:sz w:val="20"/>
        </w:rPr>
        <w:t>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spacing w:before="1"/>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2"/>
      </w:pPr>
    </w:p>
    <w:p>
      <w:pPr>
        <w:pStyle w:val="Heading3"/>
        <w:spacing w:line="321" w:lineRule="exact" w:before="1"/>
        <w:rPr>
          <w:u w:val="none"/>
        </w:rPr>
      </w:pPr>
      <w:r>
        <w:rPr>
          <w:u w:val="thick"/>
        </w:rPr>
        <w:t>State Awards</w:t>
      </w:r>
    </w:p>
    <w:p>
      <w:pPr>
        <w:pStyle w:val="BodyText"/>
        <w:spacing w:line="229" w:lineRule="exact"/>
        <w:ind w:left="220" w:right="1017"/>
      </w:pPr>
      <w:r>
        <w:rPr/>
        <w:t>The state chapter will present a maximum of ten (10) awards at the State Leadership Conference.</w:t>
      </w:r>
    </w:p>
    <w:p>
      <w:pPr>
        <w:spacing w:after="0" w:line="229" w:lineRule="exact"/>
        <w:sectPr>
          <w:pgSz w:w="12240" w:h="15840"/>
          <w:pgMar w:header="1005" w:footer="1092" w:top="1200" w:bottom="1280" w:left="1220" w:right="460"/>
        </w:sectPr>
      </w:pPr>
    </w:p>
    <w:p>
      <w:pPr>
        <w:pStyle w:val="BodyText"/>
        <w:spacing w:before="7"/>
        <w:rPr>
          <w:sz w:val="14"/>
        </w:rPr>
      </w:pPr>
    </w:p>
    <w:p>
      <w:pPr>
        <w:spacing w:line="320" w:lineRule="exact" w:before="65"/>
        <w:ind w:left="220" w:right="1017" w:firstLine="0"/>
        <w:jc w:val="left"/>
        <w:rPr>
          <w:b/>
          <w:sz w:val="28"/>
        </w:rPr>
      </w:pPr>
      <w:r>
        <w:rPr>
          <w:b/>
          <w:sz w:val="28"/>
          <w:u w:val="thick"/>
        </w:rPr>
        <w:t>National Conference Eligibility</w:t>
      </w:r>
    </w:p>
    <w:p>
      <w:pPr>
        <w:pStyle w:val="BodyText"/>
        <w:ind w:left="220" w:right="1032"/>
      </w:pPr>
      <w:r>
        <w:rPr/>
        <w:t>The first-, second-, and third-place award winner at the State Leadership Conference is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 first-, second-, or third-place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246"/>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246"/>
        </w:numPr>
        <w:tabs>
          <w:tab w:pos="941" w:val="left" w:leader="none"/>
        </w:tabs>
        <w:spacing w:line="243" w:lineRule="exact" w:before="0" w:after="0"/>
        <w:ind w:left="940" w:right="0" w:hanging="360"/>
        <w:jc w:val="left"/>
        <w:rPr>
          <w:sz w:val="20"/>
        </w:rPr>
      </w:pPr>
      <w:r>
        <w:rPr>
          <w:sz w:val="20"/>
        </w:rPr>
        <w:t>to contact the next eligible award winner about participating at the National Leadership</w:t>
      </w:r>
      <w:r>
        <w:rPr>
          <w:spacing w:val="-33"/>
          <w:sz w:val="20"/>
        </w:rPr>
        <w:t> </w:t>
      </w:r>
      <w:r>
        <w:rPr>
          <w:sz w:val="20"/>
        </w:rPr>
        <w:t>Conference.</w:t>
      </w:r>
    </w:p>
    <w:p>
      <w:pPr>
        <w:spacing w:after="0" w:line="243" w:lineRule="exact"/>
        <w:jc w:val="left"/>
        <w:rPr>
          <w:sz w:val="20"/>
        </w:rPr>
        <w:sectPr>
          <w:footerReference w:type="default" r:id="rId134"/>
          <w:pgSz w:w="12240" w:h="15840"/>
          <w:pgMar w:footer="1092" w:header="1005" w:top="1200" w:bottom="1280" w:left="1220" w:right="460"/>
          <w:pgNumType w:start="270"/>
        </w:sectPr>
      </w:pPr>
    </w:p>
    <w:p>
      <w:pPr>
        <w:pStyle w:val="BodyText"/>
        <w:spacing w:before="4"/>
        <w:rPr>
          <w:sz w:val="17"/>
        </w:rPr>
      </w:pPr>
    </w:p>
    <w:p>
      <w:pPr>
        <w:pStyle w:val="ListParagraph"/>
        <w:numPr>
          <w:ilvl w:val="2"/>
          <w:numId w:val="246"/>
        </w:numPr>
        <w:tabs>
          <w:tab w:pos="1813" w:val="left" w:leader="none"/>
        </w:tabs>
        <w:spacing w:line="240" w:lineRule="auto" w:before="38" w:after="0"/>
        <w:ind w:left="1812" w:right="0" w:hanging="252"/>
        <w:jc w:val="left"/>
        <w:rPr>
          <w:rFonts w:ascii="Garamond"/>
          <w:b/>
          <w:sz w:val="20"/>
        </w:rPr>
      </w:pPr>
      <w:r>
        <w:rPr>
          <w:rFonts w:ascii="Garamond"/>
          <w:b/>
          <w:sz w:val="20"/>
        </w:rPr>
        <w:t>Preliminary</w:t>
      </w:r>
      <w:r>
        <w:rPr>
          <w:rFonts w:ascii="Garamond"/>
          <w:b/>
          <w:spacing w:val="-11"/>
          <w:sz w:val="20"/>
        </w:rPr>
        <w:t> </w:t>
      </w:r>
      <w:r>
        <w:rPr>
          <w:rFonts w:ascii="Garamond"/>
          <w:b/>
          <w:sz w:val="20"/>
        </w:rPr>
        <w:t>Round</w:t>
      </w:r>
    </w:p>
    <w:p>
      <w:pPr>
        <w:pStyle w:val="BodyText"/>
        <w:spacing w:before="8"/>
        <w:rPr>
          <w:rFonts w:ascii="Garamond"/>
          <w:b/>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Interview</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Demonstrates poise, maturity, and a good attitude</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3"/>
              <w:jc w:val="left"/>
              <w:rPr>
                <w:sz w:val="20"/>
              </w:rPr>
            </w:pPr>
            <w:r>
              <w:rPr>
                <w:sz w:val="20"/>
              </w:rPr>
              <w:t>Demonstrates self-confidence, initiative, and assertiveness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proper greeting, introduction, and closing</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Professional appearance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Leadership Ability</w:t>
            </w:r>
          </w:p>
        </w:tc>
      </w:tr>
      <w:tr>
        <w:trPr>
          <w:trHeight w:val="259"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Illustrates participation and leadership in FBLA</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3"/>
              <w:jc w:val="left"/>
              <w:rPr>
                <w:sz w:val="20"/>
              </w:rPr>
            </w:pPr>
            <w:r>
              <w:rPr>
                <w:sz w:val="20"/>
              </w:rPr>
              <w:t>Explains participation in other school and/or community organizations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900"/>
              <w:jc w:val="left"/>
              <w:rPr>
                <w:sz w:val="20"/>
              </w:rPr>
            </w:pPr>
            <w:r>
              <w:rPr>
                <w:sz w:val="20"/>
              </w:rPr>
              <w:t>Explains and shows areas of outstanding achievement</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Indicates understanding of career knowledge and career plans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Application Materials</w:t>
            </w:r>
          </w:p>
        </w:tc>
      </w:tr>
      <w:tr>
        <w:trPr>
          <w:trHeight w:val="48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Effectiveness of application materials (resume and letter of application)</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399"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3"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122"/>
              <w:ind w:left="105"/>
              <w:jc w:val="left"/>
              <w:rPr>
                <w:sz w:val="20"/>
              </w:rPr>
            </w:pPr>
            <w:r>
              <w:rPr>
                <w:b/>
                <w:sz w:val="22"/>
              </w:rPr>
              <w:t>Penalty Points </w:t>
            </w:r>
            <w:r>
              <w:rPr>
                <w:sz w:val="20"/>
              </w:rPr>
              <w:t>Deduct five (5) points for failure to fully follow the guidelines.</w:t>
            </w:r>
          </w:p>
        </w:tc>
      </w:tr>
      <w:tr>
        <w:trPr>
          <w:trHeight w:val="377" w:hRule="exact"/>
        </w:trPr>
        <w:tc>
          <w:tcPr>
            <w:tcW w:w="10082" w:type="dxa"/>
            <w:gridSpan w:val="6"/>
            <w:tcBorders>
              <w:top w:val="single" w:sz="4" w:space="0" w:color="000000"/>
              <w:left w:val="single" w:sz="2" w:space="0" w:color="000000"/>
              <w:bottom w:val="single" w:sz="4" w:space="0" w:color="000000"/>
              <w:right w:val="single" w:sz="2" w:space="0" w:color="000000"/>
            </w:tcBorders>
          </w:tcPr>
          <w:p>
            <w:pPr>
              <w:pStyle w:val="TableParagraph"/>
              <w:tabs>
                <w:tab w:pos="8898" w:val="left" w:leader="none"/>
              </w:tabs>
              <w:spacing w:before="120"/>
              <w:ind w:left="105"/>
              <w:jc w:val="left"/>
              <w:rPr>
                <w:b/>
                <w:sz w:val="22"/>
              </w:rPr>
            </w:pPr>
            <w:r>
              <w:rPr>
                <w:b/>
                <w:sz w:val="22"/>
              </w:rPr>
              <w:t>Total</w:t>
            </w:r>
            <w:r>
              <w:rPr>
                <w:b/>
                <w:spacing w:val="-3"/>
                <w:sz w:val="22"/>
              </w:rPr>
              <w:t> </w:t>
            </w:r>
            <w:r>
              <w:rPr>
                <w:b/>
                <w:sz w:val="22"/>
              </w:rPr>
              <w:t>Points</w:t>
              <w:tab/>
              <w:t>/100 max.</w:t>
            </w:r>
          </w:p>
        </w:tc>
      </w:tr>
      <w:tr>
        <w:trPr>
          <w:trHeight w:val="40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120"/>
              <w:ind w:left="103"/>
              <w:jc w:val="left"/>
              <w:rPr>
                <w:b/>
                <w:sz w:val="22"/>
              </w:rPr>
            </w:pPr>
            <w:r>
              <w:rPr>
                <w:b/>
                <w:sz w:val="22"/>
              </w:rPr>
              <w:t>Objective</w:t>
            </w:r>
            <w:r>
              <w:rPr>
                <w:b/>
                <w:spacing w:val="-2"/>
                <w:sz w:val="22"/>
              </w:rPr>
              <w:t> </w:t>
            </w:r>
            <w:r>
              <w:rPr>
                <w:b/>
                <w:sz w:val="22"/>
              </w:rPr>
              <w:t>Test</w:t>
            </w:r>
            <w:r>
              <w:rPr>
                <w:b/>
                <w:spacing w:val="-2"/>
                <w:sz w:val="22"/>
              </w:rPr>
              <w:t> </w:t>
            </w:r>
            <w:r>
              <w:rPr>
                <w:b/>
                <w:sz w:val="22"/>
              </w:rPr>
              <w:t>Score</w:t>
              <w:tab/>
              <w:t>/100 max.</w:t>
            </w:r>
          </w:p>
        </w:tc>
      </w:tr>
      <w:tr>
        <w:trPr>
          <w:trHeight w:val="430"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81" w:val="left" w:leader="none"/>
              </w:tabs>
              <w:spacing w:before="122"/>
              <w:ind w:left="103"/>
              <w:jc w:val="left"/>
              <w:rPr>
                <w:b/>
                <w:sz w:val="22"/>
              </w:rPr>
            </w:pPr>
            <w:r>
              <w:rPr>
                <w:b/>
                <w:sz w:val="22"/>
              </w:rPr>
              <w:t>Final</w:t>
            </w:r>
            <w:r>
              <w:rPr>
                <w:b/>
                <w:spacing w:val="-4"/>
                <w:sz w:val="22"/>
              </w:rPr>
              <w:t> </w:t>
            </w:r>
            <w:r>
              <w:rPr>
                <w:b/>
                <w:sz w:val="22"/>
              </w:rPr>
              <w:t>Score</w:t>
              <w:tab/>
              <w:t>/200</w:t>
            </w:r>
            <w:r>
              <w:rPr>
                <w:b/>
                <w:spacing w:val="-3"/>
                <w:sz w:val="22"/>
              </w:rPr>
              <w:t> </w:t>
            </w:r>
            <w:r>
              <w:rPr>
                <w:b/>
                <w:sz w:val="22"/>
              </w:rPr>
              <w:t>max.</w:t>
            </w:r>
          </w:p>
        </w:tc>
      </w:tr>
    </w:tbl>
    <w:p>
      <w:pPr>
        <w:pStyle w:val="BodyText"/>
        <w:rPr>
          <w:rFonts w:ascii="Garamond"/>
          <w:b/>
        </w:rPr>
      </w:pPr>
    </w:p>
    <w:p>
      <w:pPr>
        <w:pStyle w:val="BodyText"/>
        <w:spacing w:before="4"/>
        <w:rPr>
          <w:rFonts w:ascii="Garamond"/>
          <w:b/>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4"/>
        <w:gridCol w:w="3305"/>
      </w:tblGrid>
      <w:tr>
        <w:trPr>
          <w:trHeight w:val="277" w:hRule="exact"/>
        </w:trPr>
        <w:tc>
          <w:tcPr>
            <w:tcW w:w="4084" w:type="dxa"/>
          </w:tcPr>
          <w:p>
            <w:pPr>
              <w:pStyle w:val="TableParagraph"/>
              <w:tabs>
                <w:tab w:pos="917" w:val="left" w:leader="none"/>
                <w:tab w:pos="9714" w:val="left" w:leader="none"/>
              </w:tabs>
              <w:spacing w:line="205" w:lineRule="exact"/>
              <w:ind w:left="200" w:right="-5630"/>
              <w:jc w:val="left"/>
              <w:rPr>
                <w:sz w:val="20"/>
              </w:rPr>
            </w:pPr>
            <w:r>
              <w:rPr>
                <w:sz w:val="20"/>
              </w:rPr>
              <w:t>Name:</w:t>
              <w:tab/>
            </w:r>
            <w:r>
              <w:rPr>
                <w:w w:val="99"/>
                <w:sz w:val="20"/>
                <w:u w:val="single"/>
              </w:rPr>
              <w:t> </w:t>
            </w:r>
            <w:r>
              <w:rPr>
                <w:sz w:val="20"/>
                <w:u w:val="single"/>
              </w:rPr>
              <w:tab/>
            </w:r>
          </w:p>
        </w:tc>
        <w:tc>
          <w:tcPr>
            <w:tcW w:w="3305" w:type="dxa"/>
          </w:tcPr>
          <w:p>
            <w:pPr/>
          </w:p>
        </w:tc>
      </w:tr>
      <w:tr>
        <w:trPr>
          <w:trHeight w:val="355" w:hRule="exact"/>
        </w:trPr>
        <w:tc>
          <w:tcPr>
            <w:tcW w:w="4084" w:type="dxa"/>
          </w:tcPr>
          <w:p>
            <w:pPr>
              <w:pStyle w:val="TableParagraph"/>
              <w:tabs>
                <w:tab w:pos="6538" w:val="left" w:leader="none"/>
              </w:tabs>
              <w:spacing w:before="58"/>
              <w:ind w:left="200" w:right="-2455"/>
              <w:jc w:val="left"/>
              <w:rPr>
                <w:sz w:val="20"/>
              </w:rPr>
            </w:pPr>
            <w:r>
              <w:rPr>
                <w:sz w:val="20"/>
              </w:rPr>
              <w:t>School:  </w:t>
            </w:r>
            <w:r>
              <w:rPr>
                <w:spacing w:val="-7"/>
                <w:sz w:val="20"/>
              </w:rPr>
              <w:t> </w:t>
            </w:r>
            <w:r>
              <w:rPr>
                <w:w w:val="99"/>
                <w:sz w:val="20"/>
                <w:u w:val="single"/>
              </w:rPr>
              <w:t> </w:t>
            </w:r>
            <w:r>
              <w:rPr>
                <w:sz w:val="20"/>
                <w:u w:val="single"/>
              </w:rPr>
              <w:tab/>
            </w:r>
          </w:p>
        </w:tc>
        <w:tc>
          <w:tcPr>
            <w:tcW w:w="3305" w:type="dxa"/>
          </w:tcPr>
          <w:p>
            <w:pPr>
              <w:pStyle w:val="TableParagraph"/>
              <w:tabs>
                <w:tab w:pos="3112" w:val="left" w:leader="none"/>
              </w:tabs>
              <w:spacing w:before="58"/>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084" w:type="dxa"/>
          </w:tcPr>
          <w:p>
            <w:pPr>
              <w:pStyle w:val="TableParagraph"/>
              <w:tabs>
                <w:tab w:pos="6538" w:val="left" w:leader="none"/>
              </w:tabs>
              <w:spacing w:before="58"/>
              <w:ind w:left="200" w:right="-2455"/>
              <w:jc w:val="lef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05" w:type="dxa"/>
          </w:tcPr>
          <w:p>
            <w:pPr>
              <w:pStyle w:val="TableParagraph"/>
              <w:tabs>
                <w:tab w:pos="683" w:val="left" w:leader="none"/>
                <w:tab w:pos="3112" w:val="left" w:leader="none"/>
              </w:tabs>
              <w:spacing w:before="58"/>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7"/>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sz w:val="10"/>
        </w:rPr>
      </w:pPr>
      <w:r>
        <w:rPr/>
        <w:pict>
          <v:shape style="position:absolute;margin-left:425.549988pt;margin-top:7.768158pt;width:133.5pt;height:68.850pt;mso-position-horizontal-relative:page;mso-position-vertical-relative:paragraph;z-index:11752;mso-wrap-distance-left:0;mso-wrap-distance-right:0" type="#_x0000_t202" filled="false" stroked="true" strokeweight=".25pt" strokecolor="#000000">
            <v:textbox inset="0,0,0,0">
              <w:txbxContent>
                <w:p>
                  <w:pPr>
                    <w:spacing w:before="72"/>
                    <w:ind w:left="209" w:right="0" w:firstLine="0"/>
                    <w:jc w:val="left"/>
                    <w:rPr>
                      <w:rFonts w:ascii="Garamond"/>
                      <w:sz w:val="18"/>
                    </w:rPr>
                  </w:pPr>
                  <w:r>
                    <w:rPr>
                      <w:rFonts w:ascii="Garamond"/>
                      <w:sz w:val="18"/>
                    </w:rPr>
                    <w:t>VERIFICATION &amp; INITIALS</w:t>
                  </w:r>
                </w:p>
                <w:p>
                  <w:pPr>
                    <w:spacing w:before="1"/>
                    <w:ind w:left="290" w:right="292"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247"/>
                    </w:numPr>
                    <w:tabs>
                      <w:tab w:pos="352" w:val="left" w:leader="none"/>
                      <w:tab w:pos="2560" w:val="left" w:leader="none"/>
                    </w:tabs>
                    <w:spacing w:line="240" w:lineRule="auto" w:before="1" w:after="0"/>
                    <w:ind w:left="351"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9"/>
                    <w:rPr>
                      <w:rFonts w:ascii="Garamond"/>
                      <w:sz w:val="17"/>
                    </w:rPr>
                  </w:pPr>
                </w:p>
                <w:p>
                  <w:pPr>
                    <w:pStyle w:val="ListParagraph"/>
                    <w:numPr>
                      <w:ilvl w:val="0"/>
                      <w:numId w:val="247"/>
                    </w:numPr>
                    <w:tabs>
                      <w:tab w:pos="352" w:val="left" w:leader="none"/>
                      <w:tab w:pos="2258" w:val="left" w:leader="none"/>
                    </w:tabs>
                    <w:spacing w:line="240" w:lineRule="auto" w:before="1" w:after="0"/>
                    <w:ind w:left="351"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0"/>
        </w:rPr>
        <w:sectPr>
          <w:headerReference w:type="default" r:id="rId135"/>
          <w:pgSz w:w="12240" w:h="15840"/>
          <w:pgMar w:header="1116" w:footer="1092" w:top="2160" w:bottom="1280" w:left="1140" w:right="460"/>
        </w:sectPr>
      </w:pPr>
    </w:p>
    <w:p>
      <w:pPr>
        <w:pStyle w:val="BodyText"/>
        <w:spacing w:before="7"/>
        <w:rPr>
          <w:rFonts w:ascii="Garamond"/>
          <w:sz w:val="12"/>
        </w:rPr>
      </w:pPr>
    </w:p>
    <w:p>
      <w:pPr>
        <w:pStyle w:val="ListParagraph"/>
        <w:numPr>
          <w:ilvl w:val="2"/>
          <w:numId w:val="246"/>
        </w:numPr>
        <w:tabs>
          <w:tab w:pos="1813" w:val="left" w:leader="none"/>
        </w:tabs>
        <w:spacing w:line="240" w:lineRule="auto" w:before="38" w:after="0"/>
        <w:ind w:left="1812"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spacing w:before="5"/>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Interview</w:t>
            </w:r>
          </w:p>
        </w:tc>
      </w:tr>
      <w:tr>
        <w:trPr>
          <w:trHeight w:val="250"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Demonstrates poise, maturity, and a good attitude</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3"/>
              <w:jc w:val="left"/>
              <w:rPr>
                <w:sz w:val="20"/>
              </w:rPr>
            </w:pPr>
            <w:r>
              <w:rPr>
                <w:sz w:val="20"/>
              </w:rPr>
              <w:t>Demonstrates self-confidence, initiative, and assertiveness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Professional appearance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proper greeting, introduction, and closing</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Leadership Ability</w:t>
            </w:r>
          </w:p>
        </w:tc>
      </w:tr>
      <w:tr>
        <w:trPr>
          <w:trHeight w:val="259"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Illustrates participation and leadership in FBLA</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3"/>
              <w:jc w:val="left"/>
              <w:rPr>
                <w:sz w:val="20"/>
              </w:rPr>
            </w:pPr>
            <w:r>
              <w:rPr>
                <w:sz w:val="20"/>
              </w:rPr>
              <w:t>Explains participation in other school and/or community organizations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900"/>
              <w:jc w:val="left"/>
              <w:rPr>
                <w:sz w:val="20"/>
              </w:rPr>
            </w:pPr>
            <w:r>
              <w:rPr>
                <w:sz w:val="20"/>
              </w:rPr>
              <w:t>Explains and shows areas of outstanding achievement</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Indicates understanding of career knowledge and career plans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3"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122"/>
              <w:ind w:left="105"/>
              <w:jc w:val="left"/>
              <w:rPr>
                <w:sz w:val="20"/>
              </w:rPr>
            </w:pPr>
            <w:r>
              <w:rPr>
                <w:b/>
                <w:sz w:val="22"/>
              </w:rPr>
              <w:t>Penalty Points </w:t>
            </w:r>
            <w:r>
              <w:rPr>
                <w:sz w:val="20"/>
              </w:rPr>
              <w:t>Deduct five (5) points for failure to fully follow the guidelines.</w:t>
            </w:r>
          </w:p>
        </w:tc>
      </w:tr>
      <w:tr>
        <w:trPr>
          <w:trHeight w:val="37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20"/>
              <w:ind w:left="103"/>
              <w:jc w:val="left"/>
              <w:rPr>
                <w:b/>
                <w:sz w:val="22"/>
              </w:rPr>
            </w:pPr>
            <w:r>
              <w:rPr>
                <w:b/>
                <w:sz w:val="22"/>
              </w:rPr>
              <w:t>Total Points</w:t>
            </w:r>
          </w:p>
        </w:tc>
      </w:tr>
      <w:tr>
        <w:trPr>
          <w:trHeight w:val="40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sz w:val="20"/>
              </w:rPr>
            </w:pPr>
            <w:r>
              <w:rPr>
                <w:b/>
                <w:sz w:val="22"/>
              </w:rPr>
              <w:t>Objective Test Score </w:t>
            </w:r>
            <w:r>
              <w:rPr>
                <w:sz w:val="20"/>
              </w:rPr>
              <w:t>(to be used in the event of a tie)</w:t>
            </w:r>
          </w:p>
        </w:tc>
      </w:tr>
      <w:tr>
        <w:trPr>
          <w:trHeight w:val="432"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95" w:val="left" w:leader="none"/>
              </w:tabs>
              <w:spacing w:before="137"/>
              <w:ind w:left="103"/>
              <w:jc w:val="left"/>
              <w:rPr>
                <w:b/>
                <w:sz w:val="22"/>
              </w:rPr>
            </w:pPr>
            <w:r>
              <w:rPr>
                <w:b/>
                <w:sz w:val="22"/>
              </w:rPr>
              <w:t>Final</w:t>
            </w:r>
            <w:r>
              <w:rPr>
                <w:b/>
                <w:spacing w:val="-4"/>
                <w:sz w:val="22"/>
              </w:rPr>
              <w:t> </w:t>
            </w:r>
            <w:r>
              <w:rPr>
                <w:b/>
                <w:sz w:val="22"/>
              </w:rPr>
              <w:t>Score</w:t>
              <w:tab/>
              <w:t>/100 max.</w:t>
            </w:r>
          </w:p>
        </w:tc>
      </w:tr>
    </w:tbl>
    <w:p>
      <w:pPr>
        <w:pStyle w:val="BodyText"/>
        <w:rPr>
          <w:rFonts w:ascii="Garamond"/>
          <w:b/>
        </w:rPr>
      </w:pPr>
    </w:p>
    <w:p>
      <w:pPr>
        <w:pStyle w:val="BodyText"/>
        <w:rPr>
          <w:rFonts w:ascii="Garamond"/>
          <w:b/>
        </w:rPr>
      </w:pPr>
    </w:p>
    <w:p>
      <w:pPr>
        <w:pStyle w:val="BodyText"/>
        <w:spacing w:before="1"/>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4"/>
        <w:gridCol w:w="3306"/>
      </w:tblGrid>
      <w:tr>
        <w:trPr>
          <w:trHeight w:val="277" w:hRule="exact"/>
        </w:trPr>
        <w:tc>
          <w:tcPr>
            <w:tcW w:w="4084" w:type="dxa"/>
          </w:tcPr>
          <w:p>
            <w:pPr>
              <w:pStyle w:val="TableParagraph"/>
              <w:tabs>
                <w:tab w:pos="917" w:val="left" w:leader="none"/>
                <w:tab w:pos="9714" w:val="left" w:leader="none"/>
              </w:tabs>
              <w:spacing w:line="205" w:lineRule="exact"/>
              <w:ind w:left="200" w:right="-5630"/>
              <w:jc w:val="left"/>
              <w:rPr>
                <w:sz w:val="20"/>
              </w:rPr>
            </w:pPr>
            <w:r>
              <w:rPr>
                <w:sz w:val="20"/>
              </w:rPr>
              <w:t>Name:</w:t>
              <w:tab/>
            </w:r>
            <w:r>
              <w:rPr>
                <w:w w:val="99"/>
                <w:sz w:val="20"/>
                <w:u w:val="single"/>
              </w:rPr>
              <w:t> </w:t>
            </w:r>
            <w:r>
              <w:rPr>
                <w:sz w:val="20"/>
                <w:u w:val="single"/>
              </w:rPr>
              <w:tab/>
            </w:r>
          </w:p>
        </w:tc>
        <w:tc>
          <w:tcPr>
            <w:tcW w:w="3306" w:type="dxa"/>
          </w:tcPr>
          <w:p>
            <w:pPr/>
          </w:p>
        </w:tc>
      </w:tr>
      <w:tr>
        <w:trPr>
          <w:trHeight w:val="355" w:hRule="exact"/>
        </w:trPr>
        <w:tc>
          <w:tcPr>
            <w:tcW w:w="4084" w:type="dxa"/>
          </w:tcPr>
          <w:p>
            <w:pPr>
              <w:pStyle w:val="TableParagraph"/>
              <w:tabs>
                <w:tab w:pos="6538" w:val="left" w:leader="none"/>
              </w:tabs>
              <w:spacing w:before="58"/>
              <w:ind w:left="200" w:right="-2455"/>
              <w:jc w:val="left"/>
              <w:rPr>
                <w:sz w:val="20"/>
              </w:rPr>
            </w:pPr>
            <w:r>
              <w:rPr>
                <w:sz w:val="20"/>
              </w:rPr>
              <w:t>School:  </w:t>
            </w:r>
            <w:r>
              <w:rPr>
                <w:spacing w:val="-7"/>
                <w:sz w:val="20"/>
              </w:rPr>
              <w:t> </w:t>
            </w:r>
            <w:r>
              <w:rPr>
                <w:w w:val="99"/>
                <w:sz w:val="20"/>
                <w:u w:val="single"/>
              </w:rPr>
              <w:t> </w:t>
            </w:r>
            <w:r>
              <w:rPr>
                <w:sz w:val="20"/>
                <w:u w:val="single"/>
              </w:rPr>
              <w:tab/>
            </w:r>
          </w:p>
        </w:tc>
        <w:tc>
          <w:tcPr>
            <w:tcW w:w="3306" w:type="dxa"/>
          </w:tcPr>
          <w:p>
            <w:pPr>
              <w:pStyle w:val="TableParagraph"/>
              <w:tabs>
                <w:tab w:pos="3112" w:val="left" w:leader="none"/>
              </w:tabs>
              <w:spacing w:before="58"/>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084" w:type="dxa"/>
          </w:tcPr>
          <w:p>
            <w:pPr>
              <w:pStyle w:val="TableParagraph"/>
              <w:tabs>
                <w:tab w:pos="6538" w:val="left" w:leader="none"/>
              </w:tabs>
              <w:spacing w:before="58"/>
              <w:ind w:left="200" w:right="-2455"/>
              <w:jc w:val="lef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06" w:type="dxa"/>
          </w:tcPr>
          <w:p>
            <w:pPr>
              <w:pStyle w:val="TableParagraph"/>
              <w:tabs>
                <w:tab w:pos="683" w:val="left" w:leader="none"/>
                <w:tab w:pos="3112" w:val="left" w:leader="none"/>
              </w:tabs>
              <w:spacing w:before="58"/>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spacing w:before="9"/>
        <w:rPr>
          <w:rFonts w:ascii="Garamond"/>
          <w:sz w:val="29"/>
        </w:rPr>
      </w:pPr>
      <w:r>
        <w:rPr/>
        <w:pict>
          <v:shape style="position:absolute;margin-left:443.549988pt;margin-top:18.888172pt;width:133.5pt;height:68.850pt;mso-position-horizontal-relative:page;mso-position-vertical-relative:paragraph;z-index:11776;mso-wrap-distance-left:0;mso-wrap-distance-right:0" type="#_x0000_t202" filled="false" stroked="true" strokeweight=".25pt" strokecolor="#000000">
            <v:textbox inset="0,0,0,0">
              <w:txbxContent>
                <w:p>
                  <w:pPr>
                    <w:spacing w:before="72"/>
                    <w:ind w:left="209"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248"/>
                    </w:numPr>
                    <w:tabs>
                      <w:tab w:pos="352" w:val="left" w:leader="none"/>
                      <w:tab w:pos="2561" w:val="left" w:leader="none"/>
                    </w:tabs>
                    <w:spacing w:line="240" w:lineRule="auto" w:before="0" w:after="0"/>
                    <w:ind w:left="351"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248"/>
                    </w:numPr>
                    <w:tabs>
                      <w:tab w:pos="352" w:val="left" w:leader="none"/>
                      <w:tab w:pos="2258" w:val="left" w:leader="none"/>
                    </w:tabs>
                    <w:spacing w:line="240" w:lineRule="auto" w:before="0" w:after="0"/>
                    <w:ind w:left="351"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9"/>
        </w:rPr>
        <w:sectPr>
          <w:pgSz w:w="12240" w:h="15840"/>
          <w:pgMar w:header="1116" w:footer="1092" w:top="2160" w:bottom="1280" w:left="1140" w:right="460"/>
        </w:sectPr>
      </w:pPr>
    </w:p>
    <w:p>
      <w:pPr>
        <w:pStyle w:val="BodyText"/>
        <w:spacing w:before="10"/>
        <w:rPr>
          <w:rFonts w:ascii="Garamond"/>
          <w:sz w:val="15"/>
        </w:rPr>
      </w:pPr>
    </w:p>
    <w:p>
      <w:pPr>
        <w:pStyle w:val="Heading1"/>
        <w:spacing w:line="413" w:lineRule="exact"/>
        <w:ind w:left="1901" w:right="2658"/>
        <w:jc w:val="center"/>
        <w:rPr>
          <w:u w:val="none"/>
        </w:rPr>
      </w:pPr>
      <w:r>
        <w:rPr>
          <w:u w:val="none"/>
        </w:rPr>
        <w:t>Future Business Leader</w:t>
      </w:r>
    </w:p>
    <w:p>
      <w:pPr>
        <w:pStyle w:val="Heading6"/>
        <w:ind w:left="2140" w:right="2895" w:hanging="7"/>
        <w:jc w:val="center"/>
      </w:pPr>
      <w:r>
        <w:rPr/>
        <w:t>Letter of Application/Resume Rating Sheet (Materials Pre-Judged - Used for Preliminary</w:t>
      </w:r>
      <w:r>
        <w:rPr>
          <w:spacing w:val="-8"/>
        </w:rPr>
        <w:t> </w:t>
      </w:r>
      <w:r>
        <w:rPr/>
        <w:t>Round)</w:t>
      </w:r>
    </w:p>
    <w:p>
      <w:pPr>
        <w:pStyle w:val="BodyText"/>
        <w:rPr>
          <w:b/>
        </w:rPr>
      </w:pPr>
    </w:p>
    <w:p>
      <w:pPr>
        <w:pStyle w:val="BodyText"/>
        <w:spacing w:before="4"/>
        <w:rPr>
          <w:b/>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78"/>
      </w:tblGrid>
      <w:tr>
        <w:trPr>
          <w:trHeight w:val="540" w:hRule="exact"/>
        </w:trPr>
        <w:tc>
          <w:tcPr>
            <w:tcW w:w="9578" w:type="dxa"/>
          </w:tcPr>
          <w:p>
            <w:pPr>
              <w:pStyle w:val="TableParagraph"/>
              <w:spacing w:before="103"/>
              <w:ind w:left="3795" w:right="3796"/>
              <w:rPr>
                <w:rFonts w:ascii="Times New Roman"/>
                <w:b/>
                <w:sz w:val="28"/>
              </w:rPr>
            </w:pPr>
            <w:r>
              <w:rPr>
                <w:rFonts w:ascii="Times New Roman"/>
                <w:b/>
                <w:sz w:val="28"/>
              </w:rPr>
              <w:t>Evaluation Item</w:t>
            </w:r>
          </w:p>
        </w:tc>
      </w:tr>
      <w:tr>
        <w:trPr>
          <w:trHeight w:val="516" w:hRule="exact"/>
        </w:trPr>
        <w:tc>
          <w:tcPr>
            <w:tcW w:w="9578" w:type="dxa"/>
            <w:shd w:val="clear" w:color="auto" w:fill="CCCCCC"/>
          </w:tcPr>
          <w:p>
            <w:pPr>
              <w:pStyle w:val="TableParagraph"/>
              <w:spacing w:before="8"/>
              <w:jc w:val="left"/>
              <w:rPr>
                <w:rFonts w:ascii="Times New Roman"/>
                <w:b/>
                <w:sz w:val="19"/>
              </w:rPr>
            </w:pPr>
          </w:p>
          <w:p>
            <w:pPr>
              <w:pStyle w:val="TableParagraph"/>
              <w:ind w:left="163"/>
              <w:jc w:val="left"/>
              <w:rPr>
                <w:rFonts w:ascii="Times New Roman"/>
                <w:b/>
                <w:i/>
                <w:sz w:val="24"/>
              </w:rPr>
            </w:pPr>
            <w:r>
              <w:rPr>
                <w:rFonts w:ascii="Times New Roman"/>
                <w:b/>
                <w:i/>
                <w:sz w:val="24"/>
              </w:rPr>
              <w:t>Letter of Application and Resume</w:t>
            </w:r>
          </w:p>
        </w:tc>
      </w:tr>
      <w:tr>
        <w:trPr>
          <w:trHeight w:val="516" w:hRule="exact"/>
        </w:trPr>
        <w:tc>
          <w:tcPr>
            <w:tcW w:w="9578" w:type="dxa"/>
          </w:tcPr>
          <w:p>
            <w:pPr>
              <w:pStyle w:val="TableParagraph"/>
              <w:spacing w:before="8"/>
              <w:jc w:val="left"/>
              <w:rPr>
                <w:rFonts w:ascii="Times New Roman"/>
                <w:b/>
                <w:sz w:val="19"/>
              </w:rPr>
            </w:pPr>
          </w:p>
          <w:p>
            <w:pPr>
              <w:pStyle w:val="TableParagraph"/>
              <w:ind w:left="103"/>
              <w:jc w:val="left"/>
              <w:rPr>
                <w:rFonts w:ascii="Times New Roman"/>
                <w:b/>
                <w:sz w:val="24"/>
              </w:rPr>
            </w:pPr>
            <w:r>
              <w:rPr>
                <w:rFonts w:ascii="Times New Roman"/>
                <w:b/>
                <w:sz w:val="24"/>
              </w:rPr>
              <w:t>*Clear and concise presentation of facts with logical arrangement</w:t>
            </w:r>
          </w:p>
        </w:tc>
      </w:tr>
      <w:tr>
        <w:trPr>
          <w:trHeight w:val="516" w:hRule="exact"/>
        </w:trPr>
        <w:tc>
          <w:tcPr>
            <w:tcW w:w="9578" w:type="dxa"/>
          </w:tcPr>
          <w:p>
            <w:pPr>
              <w:pStyle w:val="TableParagraph"/>
              <w:spacing w:before="8"/>
              <w:jc w:val="left"/>
              <w:rPr>
                <w:rFonts w:ascii="Times New Roman"/>
                <w:b/>
                <w:sz w:val="19"/>
              </w:rPr>
            </w:pPr>
          </w:p>
          <w:p>
            <w:pPr>
              <w:pStyle w:val="TableParagraph"/>
              <w:ind w:left="103"/>
              <w:jc w:val="left"/>
              <w:rPr>
                <w:rFonts w:ascii="Times New Roman"/>
                <w:b/>
                <w:sz w:val="24"/>
              </w:rPr>
            </w:pPr>
            <w:r>
              <w:rPr>
                <w:rFonts w:ascii="Times New Roman"/>
                <w:b/>
                <w:sz w:val="24"/>
              </w:rPr>
              <w:t>*Correct grammar, punctuation, spelling and acceptable business style</w:t>
            </w:r>
          </w:p>
        </w:tc>
      </w:tr>
      <w:tr>
        <w:trPr>
          <w:trHeight w:val="517" w:hRule="exact"/>
        </w:trPr>
        <w:tc>
          <w:tcPr>
            <w:tcW w:w="9578" w:type="dxa"/>
          </w:tcPr>
          <w:p>
            <w:pPr>
              <w:pStyle w:val="TableParagraph"/>
              <w:spacing w:before="9"/>
              <w:jc w:val="left"/>
              <w:rPr>
                <w:rFonts w:ascii="Times New Roman"/>
                <w:b/>
                <w:sz w:val="19"/>
              </w:rPr>
            </w:pPr>
          </w:p>
          <w:p>
            <w:pPr>
              <w:pStyle w:val="TableParagraph"/>
              <w:ind w:left="103"/>
              <w:jc w:val="left"/>
              <w:rPr>
                <w:rFonts w:ascii="Times New Roman"/>
                <w:b/>
                <w:sz w:val="24"/>
              </w:rPr>
            </w:pPr>
            <w:r>
              <w:rPr>
                <w:rFonts w:ascii="Times New Roman"/>
                <w:b/>
                <w:sz w:val="24"/>
              </w:rPr>
              <w:t>*Educational/FBLA/Work preparation</w:t>
            </w:r>
          </w:p>
        </w:tc>
      </w:tr>
      <w:tr>
        <w:trPr>
          <w:trHeight w:val="516" w:hRule="exact"/>
        </w:trPr>
        <w:tc>
          <w:tcPr>
            <w:tcW w:w="9578" w:type="dxa"/>
            <w:shd w:val="clear" w:color="auto" w:fill="BEBEBE"/>
          </w:tcPr>
          <w:p>
            <w:pPr>
              <w:pStyle w:val="TableParagraph"/>
              <w:spacing w:before="8"/>
              <w:jc w:val="left"/>
              <w:rPr>
                <w:rFonts w:ascii="Times New Roman"/>
                <w:b/>
                <w:sz w:val="19"/>
              </w:rPr>
            </w:pPr>
          </w:p>
          <w:p>
            <w:pPr>
              <w:pStyle w:val="TableParagraph"/>
              <w:tabs>
                <w:tab w:pos="8591" w:val="left" w:leader="none"/>
              </w:tabs>
              <w:ind w:left="103"/>
              <w:jc w:val="left"/>
              <w:rPr>
                <w:rFonts w:ascii="Times New Roman"/>
                <w:b/>
                <w:sz w:val="24"/>
              </w:rPr>
            </w:pPr>
            <w:r>
              <w:rPr>
                <w:rFonts w:ascii="Times New Roman"/>
                <w:b/>
                <w:sz w:val="24"/>
              </w:rPr>
              <w:t>Total:  Letter of Application</w:t>
            </w:r>
            <w:r>
              <w:rPr>
                <w:rFonts w:ascii="Times New Roman"/>
                <w:b/>
                <w:spacing w:val="-8"/>
                <w:sz w:val="24"/>
              </w:rPr>
              <w:t> </w:t>
            </w:r>
            <w:r>
              <w:rPr>
                <w:rFonts w:ascii="Times New Roman"/>
                <w:b/>
                <w:sz w:val="24"/>
              </w:rPr>
              <w:t>and</w:t>
            </w:r>
            <w:r>
              <w:rPr>
                <w:rFonts w:ascii="Times New Roman"/>
                <w:b/>
                <w:spacing w:val="-2"/>
                <w:sz w:val="24"/>
              </w:rPr>
              <w:t> </w:t>
            </w:r>
            <w:r>
              <w:rPr>
                <w:rFonts w:ascii="Times New Roman"/>
                <w:b/>
                <w:sz w:val="24"/>
              </w:rPr>
              <w:t>Resume</w:t>
              <w:tab/>
              <w:t>/15</w:t>
            </w:r>
            <w:r>
              <w:rPr>
                <w:rFonts w:ascii="Times New Roman"/>
                <w:b/>
                <w:spacing w:val="-4"/>
                <w:sz w:val="24"/>
              </w:rPr>
              <w:t> </w:t>
            </w:r>
            <w:r>
              <w:rPr>
                <w:rFonts w:ascii="Times New Roman"/>
                <w:b/>
                <w:sz w:val="24"/>
              </w:rPr>
              <w:t>max.</w:t>
            </w:r>
          </w:p>
        </w:tc>
      </w:tr>
    </w:tbl>
    <w:p>
      <w:pPr>
        <w:pStyle w:val="BodyText"/>
        <w:spacing w:before="2"/>
        <w:rPr>
          <w:b/>
          <w:sz w:val="16"/>
        </w:rPr>
      </w:pPr>
    </w:p>
    <w:p>
      <w:pPr>
        <w:pStyle w:val="BodyText"/>
        <w:tabs>
          <w:tab w:pos="9617" w:val="left" w:leader="none"/>
        </w:tabs>
        <w:spacing w:before="73"/>
        <w:ind w:left="220" w:right="886"/>
      </w:pPr>
      <w:r>
        <w:rPr/>
        <w:t>Name:</w:t>
      </w:r>
      <w:r>
        <w:rPr>
          <w:spacing w:val="10"/>
        </w:rPr>
        <w:t> </w:t>
      </w:r>
      <w:r>
        <w:rPr>
          <w:w w:val="99"/>
          <w:u w:val="single"/>
        </w:rPr>
        <w:t> </w:t>
      </w:r>
      <w:r>
        <w:rPr>
          <w:u w:val="single"/>
        </w:rPr>
        <w:tab/>
      </w:r>
    </w:p>
    <w:p>
      <w:pPr>
        <w:pStyle w:val="BodyText"/>
        <w:spacing w:before="5"/>
        <w:rPr>
          <w:sz w:val="14"/>
        </w:rPr>
      </w:pPr>
    </w:p>
    <w:p>
      <w:pPr>
        <w:pStyle w:val="BodyText"/>
        <w:tabs>
          <w:tab w:pos="1899" w:val="left" w:leader="none"/>
          <w:tab w:pos="9499" w:val="left" w:leader="none"/>
        </w:tabs>
        <w:spacing w:before="74"/>
        <w:ind w:left="220" w:right="1017"/>
      </w:pPr>
      <w:r>
        <w:rPr/>
        <w:t>Region:</w:t>
      </w:r>
      <w:r>
        <w:rPr>
          <w:u w:val="single"/>
        </w:rPr>
        <w:tab/>
      </w:r>
      <w:r>
        <w:rPr/>
        <w:t>School:  </w:t>
      </w:r>
      <w:r>
        <w:rPr>
          <w:w w:val="99"/>
          <w:u w:val="single"/>
        </w:rPr>
        <w:t> </w:t>
      </w:r>
      <w:r>
        <w:rPr>
          <w:u w:val="single"/>
        </w:rPr>
        <w:tab/>
      </w:r>
    </w:p>
    <w:p>
      <w:pPr>
        <w:pStyle w:val="BodyText"/>
        <w:spacing w:before="5"/>
        <w:rPr>
          <w:sz w:val="13"/>
        </w:rPr>
      </w:pPr>
    </w:p>
    <w:p>
      <w:pPr>
        <w:pStyle w:val="BodyText"/>
        <w:tabs>
          <w:tab w:pos="9542" w:val="left" w:leader="none"/>
        </w:tabs>
        <w:spacing w:before="74"/>
        <w:ind w:left="220" w:right="960"/>
      </w:pPr>
      <w:r>
        <w:rPr/>
        <w:t>Judge’s</w:t>
      </w:r>
      <w:r>
        <w:rPr>
          <w:spacing w:val="-11"/>
        </w:rPr>
        <w:t> </w:t>
      </w:r>
      <w:r>
        <w:rPr/>
        <w:t>Signature:  </w:t>
      </w:r>
      <w:r>
        <w:rPr>
          <w:w w:val="99"/>
          <w:u w:val="single"/>
        </w:rPr>
        <w:t> </w:t>
      </w:r>
      <w:r>
        <w:rPr>
          <w:u w:val="single"/>
        </w:rPr>
        <w:tab/>
      </w:r>
    </w:p>
    <w:p>
      <w:pPr>
        <w:pStyle w:val="BodyText"/>
        <w:spacing w:before="7"/>
        <w:rPr>
          <w:sz w:val="13"/>
        </w:rPr>
      </w:pPr>
    </w:p>
    <w:p>
      <w:pPr>
        <w:pStyle w:val="BodyText"/>
        <w:spacing w:before="74"/>
        <w:ind w:left="220" w:right="1017"/>
      </w:pPr>
      <w:r>
        <w:rPr/>
        <w:t>Judge’s Comments:</w:t>
      </w:r>
    </w:p>
    <w:p>
      <w:pPr>
        <w:spacing w:after="0"/>
        <w:sectPr>
          <w:headerReference w:type="default" r:id="rId136"/>
          <w:pgSz w:w="12240" w:h="15840"/>
          <w:pgMar w:header="1005" w:footer="1092" w:top="1200" w:bottom="1280" w:left="1220" w:right="460"/>
        </w:sectPr>
      </w:pPr>
    </w:p>
    <w:p>
      <w:pPr>
        <w:pStyle w:val="BodyText"/>
        <w:spacing w:before="7"/>
        <w:rPr>
          <w:sz w:val="15"/>
        </w:rPr>
      </w:pPr>
    </w:p>
    <w:p>
      <w:pPr>
        <w:pStyle w:val="Heading1"/>
        <w:spacing w:before="53"/>
        <w:ind w:left="260" w:right="6469"/>
        <w:rPr>
          <w:u w:val="none"/>
        </w:rPr>
      </w:pPr>
      <w:bookmarkStart w:name="_TOC_250011" w:id="30"/>
      <w:bookmarkEnd w:id="30"/>
      <w:r>
        <w:rPr>
          <w:u w:val="thick"/>
        </w:rPr>
        <w:t>Global Business</w:t>
      </w:r>
    </w:p>
    <w:p>
      <w:pPr>
        <w:spacing w:line="240" w:lineRule="auto" w:before="0"/>
        <w:ind w:left="260" w:right="1084" w:firstLine="0"/>
        <w:jc w:val="left"/>
        <w:rPr>
          <w:i/>
          <w:sz w:val="20"/>
        </w:rPr>
      </w:pPr>
      <w:r>
        <w:rPr>
          <w:i/>
          <w:sz w:val="20"/>
        </w:rPr>
        <w:t>The global economy is a complex, continually flowing, and constantly changing network of information, goods, </w:t>
      </w:r>
      <w:r>
        <w:rPr>
          <w:i/>
          <w:sz w:val="20"/>
        </w:rPr>
        <w:t>services, and cultures. Most nations rely on other nations for natural resources to supply their needs and wants. Global business also provides new markets and investment opportunities as well as promotion of better relationships.</w:t>
      </w:r>
    </w:p>
    <w:p>
      <w:pPr>
        <w:pStyle w:val="BodyText"/>
        <w:spacing w:before="5"/>
        <w:rPr>
          <w:i/>
        </w:rPr>
      </w:pPr>
    </w:p>
    <w:p>
      <w:pPr>
        <w:pStyle w:val="Heading3"/>
        <w:ind w:left="260" w:right="6469"/>
        <w:rPr>
          <w:u w:val="none"/>
        </w:rPr>
      </w:pPr>
      <w:r>
        <w:rPr>
          <w:u w:val="thick"/>
        </w:rPr>
        <w:t>Competencies</w:t>
      </w:r>
    </w:p>
    <w:p>
      <w:pPr>
        <w:pStyle w:val="BodyText"/>
        <w:spacing w:line="228" w:lineRule="exact"/>
        <w:ind w:left="260" w:right="318"/>
      </w:pPr>
      <w:r>
        <w:rPr/>
        <w:t>This event is composed of two (2) parts:  an objective test and performance component.</w:t>
      </w:r>
    </w:p>
    <w:p>
      <w:pPr>
        <w:pStyle w:val="BodyText"/>
        <w:spacing w:before="9"/>
        <w:rPr>
          <w:sz w:val="19"/>
        </w:rPr>
      </w:pPr>
    </w:p>
    <w:p>
      <w:pPr>
        <w:spacing w:before="1"/>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basic international</w:t>
      </w:r>
      <w:r>
        <w:rPr>
          <w:spacing w:val="-10"/>
          <w:sz w:val="20"/>
        </w:rPr>
        <w:t> </w:t>
      </w:r>
      <w:r>
        <w:rPr>
          <w:sz w:val="20"/>
        </w:rPr>
        <w:t>concepts</w:t>
      </w:r>
    </w:p>
    <w:p>
      <w:pPr>
        <w:pStyle w:val="ListParagraph"/>
        <w:numPr>
          <w:ilvl w:val="0"/>
          <w:numId w:val="18"/>
        </w:numPr>
        <w:tabs>
          <w:tab w:pos="621" w:val="left" w:leader="none"/>
        </w:tabs>
        <w:spacing w:line="245" w:lineRule="exact" w:before="0" w:after="0"/>
        <w:ind w:left="620" w:right="0" w:hanging="360"/>
        <w:jc w:val="left"/>
        <w:rPr>
          <w:sz w:val="20"/>
        </w:rPr>
      </w:pPr>
      <w:r>
        <w:rPr>
          <w:sz w:val="20"/>
        </w:rPr>
        <w:t>ownership and</w:t>
      </w:r>
      <w:r>
        <w:rPr>
          <w:spacing w:val="-12"/>
          <w:sz w:val="20"/>
        </w:rPr>
        <w:t> </w:t>
      </w:r>
      <w:r>
        <w:rPr>
          <w:sz w:val="20"/>
        </w:rPr>
        <w:t>management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communication (including culture and</w:t>
      </w:r>
      <w:r>
        <w:rPr>
          <w:spacing w:val="-18"/>
          <w:sz w:val="20"/>
        </w:rPr>
        <w:t> </w:t>
      </w:r>
      <w:r>
        <w:rPr>
          <w:sz w:val="20"/>
        </w:rPr>
        <w:t>language)</w:t>
      </w:r>
    </w:p>
    <w:p>
      <w:pPr>
        <w:pStyle w:val="ListParagraph"/>
        <w:numPr>
          <w:ilvl w:val="0"/>
          <w:numId w:val="18"/>
        </w:numPr>
        <w:tabs>
          <w:tab w:pos="621" w:val="left" w:leader="none"/>
        </w:tabs>
        <w:spacing w:line="244" w:lineRule="exact" w:before="0" w:after="0"/>
        <w:ind w:left="620" w:right="0" w:hanging="360"/>
        <w:jc w:val="left"/>
        <w:rPr>
          <w:sz w:val="20"/>
        </w:rPr>
      </w:pPr>
      <w:r>
        <w:rPr>
          <w:sz w:val="20"/>
        </w:rPr>
        <w:t>legal</w:t>
      </w:r>
      <w:r>
        <w:rPr>
          <w:spacing w:val="-5"/>
          <w:sz w:val="20"/>
        </w:rPr>
        <w:t> </w:t>
      </w:r>
      <w:r>
        <w:rPr>
          <w:sz w:val="20"/>
        </w:rPr>
        <w:t>issues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treaties and trade</w:t>
      </w:r>
      <w:r>
        <w:rPr>
          <w:spacing w:val="-11"/>
          <w:sz w:val="20"/>
        </w:rPr>
        <w:t> </w:t>
      </w:r>
      <w:r>
        <w:rPr>
          <w:sz w:val="20"/>
        </w:rPr>
        <w:t>agreements</w:t>
      </w:r>
    </w:p>
    <w:p>
      <w:pPr>
        <w:pStyle w:val="ListParagraph"/>
        <w:numPr>
          <w:ilvl w:val="0"/>
          <w:numId w:val="18"/>
        </w:numPr>
        <w:tabs>
          <w:tab w:pos="621" w:val="left" w:leader="none"/>
        </w:tabs>
        <w:spacing w:line="245" w:lineRule="exact" w:before="0" w:after="0"/>
        <w:ind w:left="620" w:right="0" w:hanging="360"/>
        <w:jc w:val="left"/>
        <w:rPr>
          <w:sz w:val="20"/>
        </w:rPr>
      </w:pPr>
      <w:r>
        <w:rPr>
          <w:sz w:val="20"/>
        </w:rPr>
        <w:t>taxes and government</w:t>
      </w:r>
      <w:r>
        <w:rPr>
          <w:spacing w:val="-15"/>
          <w:sz w:val="20"/>
        </w:rPr>
        <w:t> </w:t>
      </w:r>
      <w:r>
        <w:rPr>
          <w:sz w:val="20"/>
        </w:rPr>
        <w:t>regulations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marketing</w:t>
      </w:r>
    </w:p>
    <w:p>
      <w:pPr>
        <w:pStyle w:val="ListParagraph"/>
        <w:numPr>
          <w:ilvl w:val="0"/>
          <w:numId w:val="18"/>
        </w:numPr>
        <w:tabs>
          <w:tab w:pos="621" w:val="left" w:leader="none"/>
        </w:tabs>
        <w:spacing w:line="245" w:lineRule="exact" w:before="0" w:after="0"/>
        <w:ind w:left="620" w:right="0" w:hanging="360"/>
        <w:jc w:val="left"/>
        <w:rPr>
          <w:sz w:val="20"/>
        </w:rPr>
      </w:pPr>
      <w:r>
        <w:rPr>
          <w:sz w:val="20"/>
        </w:rPr>
        <w:t>currency</w:t>
      </w:r>
      <w:r>
        <w:rPr>
          <w:spacing w:val="-10"/>
          <w:sz w:val="20"/>
        </w:rPr>
        <w:t> </w:t>
      </w:r>
      <w:r>
        <w:rPr>
          <w:sz w:val="20"/>
        </w:rPr>
        <w:t>exchange</w:t>
      </w:r>
    </w:p>
    <w:p>
      <w:pPr>
        <w:pStyle w:val="ListParagraph"/>
        <w:numPr>
          <w:ilvl w:val="0"/>
          <w:numId w:val="18"/>
        </w:numPr>
        <w:tabs>
          <w:tab w:pos="621" w:val="left" w:leader="none"/>
        </w:tabs>
        <w:spacing w:line="245" w:lineRule="exact" w:before="0" w:after="0"/>
        <w:ind w:left="620" w:right="0" w:hanging="360"/>
        <w:jc w:val="left"/>
        <w:rPr>
          <w:sz w:val="20"/>
        </w:rPr>
      </w:pPr>
      <w:r>
        <w:rPr>
          <w:sz w:val="20"/>
        </w:rPr>
        <w:t>human resource</w:t>
      </w:r>
      <w:r>
        <w:rPr>
          <w:spacing w:val="-12"/>
          <w:sz w:val="20"/>
        </w:rPr>
        <w:t> </w:t>
      </w:r>
      <w:r>
        <w:rPr>
          <w:sz w:val="20"/>
        </w:rPr>
        <w:t>management</w:t>
      </w:r>
    </w:p>
    <w:p>
      <w:pPr>
        <w:pStyle w:val="ListParagraph"/>
        <w:numPr>
          <w:ilvl w:val="0"/>
          <w:numId w:val="18"/>
        </w:numPr>
        <w:tabs>
          <w:tab w:pos="621" w:val="left" w:leader="none"/>
        </w:tabs>
        <w:spacing w:line="244" w:lineRule="exact" w:before="0" w:after="0"/>
        <w:ind w:left="620" w:right="0" w:hanging="360"/>
        <w:jc w:val="left"/>
        <w:rPr>
          <w:sz w:val="20"/>
        </w:rPr>
      </w:pPr>
      <w:r>
        <w:rPr>
          <w:sz w:val="20"/>
        </w:rPr>
        <w:t>international</w:t>
      </w:r>
      <w:r>
        <w:rPr>
          <w:spacing w:val="-9"/>
          <w:sz w:val="20"/>
        </w:rPr>
        <w:t> </w:t>
      </w:r>
      <w:r>
        <w:rPr>
          <w:sz w:val="20"/>
        </w:rPr>
        <w:t>trade</w:t>
      </w:r>
    </w:p>
    <w:p>
      <w:pPr>
        <w:pStyle w:val="ListParagraph"/>
        <w:numPr>
          <w:ilvl w:val="0"/>
          <w:numId w:val="18"/>
        </w:numPr>
        <w:tabs>
          <w:tab w:pos="621" w:val="left" w:leader="none"/>
        </w:tabs>
        <w:spacing w:line="244" w:lineRule="exact" w:before="0" w:after="0"/>
        <w:ind w:left="620" w:right="0" w:hanging="360"/>
        <w:jc w:val="left"/>
        <w:rPr>
          <w:sz w:val="20"/>
        </w:rPr>
      </w:pPr>
      <w:r>
        <w:rPr>
          <w:sz w:val="20"/>
        </w:rPr>
        <w:t>career</w:t>
      </w:r>
      <w:r>
        <w:rPr>
          <w:spacing w:val="-9"/>
          <w:sz w:val="20"/>
        </w:rPr>
        <w:t> </w:t>
      </w:r>
      <w:r>
        <w:rPr>
          <w:sz w:val="20"/>
        </w:rPr>
        <w:t>development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finance</w:t>
      </w:r>
    </w:p>
    <w:p>
      <w:pPr>
        <w:pStyle w:val="ListParagraph"/>
        <w:numPr>
          <w:ilvl w:val="0"/>
          <w:numId w:val="18"/>
        </w:numPr>
        <w:tabs>
          <w:tab w:pos="621" w:val="left" w:leader="none"/>
        </w:tabs>
        <w:spacing w:line="240" w:lineRule="auto" w:before="0" w:after="0"/>
        <w:ind w:left="620" w:right="0" w:hanging="360"/>
        <w:jc w:val="left"/>
        <w:rPr>
          <w:sz w:val="20"/>
        </w:rPr>
      </w:pPr>
      <w:r>
        <w:rPr>
          <w:sz w:val="20"/>
        </w:rPr>
        <w:t>ethics</w:t>
      </w:r>
    </w:p>
    <w:p>
      <w:pPr>
        <w:pStyle w:val="BodyText"/>
      </w:pPr>
    </w:p>
    <w:p>
      <w:pPr>
        <w:spacing w:line="229" w:lineRule="exact"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621" w:val="left" w:leader="none"/>
        </w:tabs>
        <w:spacing w:line="240" w:lineRule="auto" w:before="0" w:after="0"/>
        <w:ind w:left="620" w:right="0" w:hanging="360"/>
        <w:jc w:val="left"/>
        <w:rPr>
          <w:sz w:val="20"/>
        </w:rPr>
      </w:pPr>
      <w:r>
        <w:rPr>
          <w:sz w:val="20"/>
        </w:rPr>
        <w:t>demonstrate an understanding of the case and explain</w:t>
      </w:r>
      <w:r>
        <w:rPr>
          <w:spacing w:val="-23"/>
          <w:sz w:val="20"/>
        </w:rPr>
        <w:t> </w:t>
      </w:r>
      <w:r>
        <w:rPr>
          <w:sz w:val="20"/>
        </w:rPr>
        <w:t>recommendations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demonstrates effective verbal communication</w:t>
      </w:r>
      <w:r>
        <w:rPr>
          <w:spacing w:val="-16"/>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display self confidence through knowledge of content and articulation of</w:t>
      </w:r>
      <w:r>
        <w:rPr>
          <w:spacing w:val="-28"/>
          <w:sz w:val="20"/>
        </w:rPr>
        <w:t> </w:t>
      </w:r>
      <w:r>
        <w:rPr>
          <w:sz w:val="20"/>
        </w:rPr>
        <w:t>ideas</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pPr>
    </w:p>
    <w:p>
      <w:pPr>
        <w:spacing w:line="229" w:lineRule="exact" w:before="0"/>
        <w:ind w:left="260" w:right="318" w:firstLine="0"/>
        <w:jc w:val="left"/>
        <w:rPr>
          <w:sz w:val="20"/>
        </w:rPr>
      </w:pPr>
      <w:r>
        <w:rPr>
          <w:b/>
          <w:sz w:val="20"/>
        </w:rPr>
        <w:t>Business Education Curriculum Standard(s)</w:t>
      </w:r>
      <w:r>
        <w:rPr>
          <w:sz w:val="20"/>
        </w:rPr>
        <w:t>:</w:t>
      </w:r>
    </w:p>
    <w:p>
      <w:pPr>
        <w:pStyle w:val="BodyText"/>
        <w:spacing w:line="229" w:lineRule="exact"/>
        <w:ind w:left="260" w:right="318"/>
      </w:pPr>
      <w:r>
        <w:rPr/>
        <w:t>Accounting; Economics &amp; Personal Finance; Entrepreneurship; International Business; Management; Marketing</w:t>
      </w:r>
    </w:p>
    <w:p>
      <w:pPr>
        <w:pStyle w:val="BodyText"/>
        <w:spacing w:before="2"/>
        <w:rPr>
          <w:sz w:val="17"/>
        </w:rPr>
      </w:pPr>
      <w:r>
        <w:rPr/>
        <w:pict>
          <v:shape style="position:absolute;margin-left:64.391998pt;margin-top:14.096908pt;width:483.35pt;height:57.15pt;mso-position-horizontal-relative:page;mso-position-vertical-relative:paragraph;z-index:11800;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Case Study</w:t>
                  </w:r>
                </w:p>
                <w:p>
                  <w:pPr>
                    <w:pStyle w:val="BodyText"/>
                    <w:ind w:left="108" w:right="297"/>
                  </w:pPr>
                  <w:r>
                    <w:rPr/>
                    <w:t>The case study will consist of a problem encountered in the international/global arena. All the questions raised in the case must be addressed during the oral presentation.</w:t>
                  </w:r>
                </w:p>
              </w:txbxContent>
            </v:textbox>
            <v:stroke linestyle="thickThin"/>
            <w10:wrap type="topAndBottom"/>
          </v:shape>
        </w:pict>
      </w:r>
    </w:p>
    <w:p>
      <w:pPr>
        <w:pStyle w:val="BodyText"/>
        <w:spacing w:before="8"/>
        <w:rPr>
          <w:sz w:val="11"/>
        </w:rPr>
      </w:pPr>
    </w:p>
    <w:p>
      <w:pPr>
        <w:pStyle w:val="Heading3"/>
        <w:spacing w:before="64"/>
        <w:ind w:left="260" w:right="6469"/>
        <w:rPr>
          <w:u w:val="none"/>
        </w:rPr>
      </w:pPr>
      <w:r>
        <w:rPr>
          <w:u w:val="thick"/>
        </w:rPr>
        <w:t>Region Eligibility</w:t>
      </w:r>
    </w:p>
    <w:p>
      <w:pPr>
        <w:pStyle w:val="BodyText"/>
        <w:ind w:left="260" w:right="1078"/>
      </w:pPr>
      <w:r>
        <w:rPr/>
        <w:t>Each chapter may enter one team of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11"/>
        <w:rPr>
          <w:sz w:val="19"/>
        </w:rPr>
      </w:pPr>
    </w:p>
    <w:p>
      <w:pPr>
        <w:spacing w:before="0"/>
        <w:ind w:left="260" w:right="318" w:firstLine="0"/>
        <w:jc w:val="left"/>
        <w:rPr>
          <w:sz w:val="24"/>
        </w:rPr>
      </w:pPr>
      <w:r>
        <w:rPr>
          <w:b/>
          <w:sz w:val="20"/>
        </w:rPr>
        <w:t>One team member may repeat and may have entered this event at a previous Region Leadership Conference</w:t>
      </w:r>
      <w:r>
        <w:rPr>
          <w:sz w:val="24"/>
        </w:rPr>
        <w:t>.</w:t>
      </w:r>
    </w:p>
    <w:p>
      <w:pPr>
        <w:spacing w:after="0"/>
        <w:jc w:val="left"/>
        <w:rPr>
          <w:sz w:val="24"/>
        </w:rPr>
        <w:sectPr>
          <w:pgSz w:w="12240" w:h="15840"/>
          <w:pgMar w:header="1005" w:footer="1092" w:top="1200" w:bottom="1280" w:left="1180" w:right="460"/>
        </w:sectPr>
      </w:pPr>
    </w:p>
    <w:p>
      <w:pPr>
        <w:pStyle w:val="BodyText"/>
        <w:spacing w:before="10"/>
        <w:rPr>
          <w:sz w:val="13"/>
        </w:rPr>
      </w:pPr>
    </w:p>
    <w:p>
      <w:pPr>
        <w:spacing w:line="237" w:lineRule="auto" w:before="75"/>
        <w:ind w:left="220" w:right="1124"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32"/>
          <w:sz w:val="20"/>
        </w:rPr>
        <w:t> </w:t>
      </w:r>
      <w:r>
        <w:rPr>
          <w:b/>
          <w:sz w:val="20"/>
        </w:rPr>
        <w:t>will be</w:t>
      </w:r>
      <w:r>
        <w:rPr>
          <w:b/>
          <w:spacing w:val="-7"/>
          <w:sz w:val="20"/>
        </w:rPr>
        <w:t> </w:t>
      </w:r>
      <w:r>
        <w:rPr>
          <w:b/>
          <w:sz w:val="20"/>
        </w:rPr>
        <w:t>disqualified</w:t>
      </w:r>
      <w:r>
        <w:rPr>
          <w:sz w:val="20"/>
        </w:rPr>
        <w:t>.</w:t>
      </w:r>
    </w:p>
    <w:p>
      <w:pPr>
        <w:pStyle w:val="BodyText"/>
        <w:spacing w:before="3"/>
      </w:pPr>
    </w:p>
    <w:p>
      <w:pPr>
        <w:spacing w:line="228" w:lineRule="exact" w:before="0"/>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112" w:hanging="360"/>
        <w:jc w:val="left"/>
        <w:rPr>
          <w:sz w:val="20"/>
        </w:rPr>
      </w:pPr>
      <w:r>
        <w:rPr>
          <w:sz w:val="20"/>
        </w:rPr>
        <w:t>pay membership dues for all competitors by the published region deadline and to register students through the PA FBLA online registration system by the published</w:t>
      </w:r>
      <w:r>
        <w:rPr>
          <w:spacing w:val="-24"/>
          <w:sz w:val="20"/>
        </w:rPr>
        <w:t> </w:t>
      </w:r>
      <w:r>
        <w:rPr>
          <w:sz w:val="20"/>
        </w:rPr>
        <w:t>deadline.</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28" w:lineRule="exact" w:before="16"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3"/>
      </w:pPr>
    </w:p>
    <w:p>
      <w:pPr>
        <w:pStyle w:val="Heading3"/>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1"/>
        <w:ind w:left="220" w:right="1017" w:firstLine="0"/>
        <w:jc w:val="left"/>
        <w:rPr>
          <w:b/>
          <w:sz w:val="20"/>
        </w:rPr>
      </w:pPr>
      <w:r>
        <w:rPr>
          <w:b/>
          <w:sz w:val="20"/>
        </w:rPr>
        <w:t>One team member may repeat and may have entered this event at a prior State Leadership Conference.</w:t>
      </w:r>
    </w:p>
    <w:p>
      <w:pPr>
        <w:pStyle w:val="BodyText"/>
        <w:spacing w:before="2"/>
        <w:rPr>
          <w:b/>
        </w:rPr>
      </w:pPr>
    </w:p>
    <w:p>
      <w:pPr>
        <w:spacing w:line="237" w:lineRule="auto" w:before="0"/>
        <w:ind w:left="220" w:right="1122"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31"/>
          <w:sz w:val="20"/>
        </w:rPr>
        <w:t> </w:t>
      </w:r>
      <w:r>
        <w:rPr>
          <w:b/>
          <w:sz w:val="20"/>
        </w:rPr>
        <w:t>will be</w:t>
      </w:r>
      <w:r>
        <w:rPr>
          <w:b/>
          <w:spacing w:val="-7"/>
          <w:sz w:val="20"/>
        </w:rPr>
        <w:t> </w:t>
      </w:r>
      <w:r>
        <w:rPr>
          <w:b/>
          <w:sz w:val="20"/>
        </w:rPr>
        <w:t>disqualified</w:t>
      </w:r>
      <w:r>
        <w:rPr>
          <w:sz w:val="20"/>
        </w:rPr>
        <w:t>.</w:t>
      </w:r>
    </w:p>
    <w:p>
      <w:pPr>
        <w:pStyle w:val="BodyText"/>
        <w:spacing w:before="10"/>
        <w:rPr>
          <w:sz w:val="19"/>
        </w:rPr>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0"/>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28" w:lineRule="exact" w:before="18" w:after="0"/>
        <w:ind w:left="940" w:right="992" w:hanging="360"/>
        <w:jc w:val="left"/>
        <w:rPr>
          <w:sz w:val="20"/>
        </w:rPr>
      </w:pPr>
      <w:r>
        <w:rPr>
          <w:sz w:val="20"/>
        </w:rPr>
        <w:t>to notify the PA FBLA Executive Director/State Chairman of the change before the deadline </w:t>
      </w:r>
      <w:r>
        <w:rPr>
          <w:spacing w:val="2"/>
          <w:sz w:val="20"/>
        </w:rPr>
        <w:t>date</w:t>
      </w:r>
      <w:r>
        <w:rPr>
          <w:spacing w:val="-34"/>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3"/>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ListParagraph"/>
        <w:numPr>
          <w:ilvl w:val="0"/>
          <w:numId w:val="249"/>
        </w:numPr>
        <w:tabs>
          <w:tab w:pos="581" w:val="left" w:leader="none"/>
        </w:tabs>
        <w:spacing w:line="240" w:lineRule="auto" w:before="1"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2"/>
        <w:rPr>
          <w:b/>
        </w:rPr>
      </w:pPr>
    </w:p>
    <w:p>
      <w:pPr>
        <w:pStyle w:val="ListParagraph"/>
        <w:numPr>
          <w:ilvl w:val="0"/>
          <w:numId w:val="249"/>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249"/>
        </w:numPr>
        <w:tabs>
          <w:tab w:pos="581" w:val="left" w:leader="none"/>
        </w:tabs>
        <w:spacing w:line="240" w:lineRule="auto" w:before="0" w:after="0"/>
        <w:ind w:left="580" w:right="0" w:hanging="360"/>
        <w:jc w:val="left"/>
        <w:rPr>
          <w:sz w:val="20"/>
        </w:rPr>
      </w:pPr>
      <w:r>
        <w:rPr>
          <w:sz w:val="20"/>
        </w:rPr>
        <w:t>There will be no case study at the region</w:t>
      </w:r>
      <w:r>
        <w:rPr>
          <w:spacing w:val="-19"/>
          <w:sz w:val="20"/>
        </w:rPr>
        <w:t> </w:t>
      </w:r>
      <w:r>
        <w:rPr>
          <w:sz w:val="20"/>
        </w:rPr>
        <w:t>level.</w:t>
      </w:r>
    </w:p>
    <w:p>
      <w:pPr>
        <w:pStyle w:val="BodyText"/>
        <w:spacing w:before="1"/>
      </w:pPr>
    </w:p>
    <w:p>
      <w:pPr>
        <w:pStyle w:val="ListParagraph"/>
        <w:numPr>
          <w:ilvl w:val="0"/>
          <w:numId w:val="249"/>
        </w:numPr>
        <w:tabs>
          <w:tab w:pos="581" w:val="left" w:leader="none"/>
        </w:tabs>
        <w:spacing w:line="240" w:lineRule="auto" w:before="0" w:after="0"/>
        <w:ind w:left="580" w:right="0" w:hanging="360"/>
        <w:jc w:val="left"/>
        <w:rPr>
          <w:sz w:val="20"/>
        </w:rPr>
      </w:pPr>
      <w:r>
        <w:rPr>
          <w:sz w:val="20"/>
        </w:rPr>
        <w:t>Participants must furnish their own No. 2 pencils and erasers. No other materials or equipment may be</w:t>
      </w:r>
      <w:r>
        <w:rPr>
          <w:spacing w:val="13"/>
          <w:sz w:val="20"/>
        </w:rPr>
        <w:t> </w:t>
      </w:r>
      <w:r>
        <w:rPr>
          <w:sz w:val="20"/>
        </w:rPr>
        <w:t>used.</w:t>
      </w:r>
    </w:p>
    <w:p>
      <w:pPr>
        <w:pStyle w:val="BodyText"/>
        <w:spacing w:before="9"/>
        <w:rPr>
          <w:sz w:val="19"/>
        </w:rPr>
      </w:pPr>
    </w:p>
    <w:p>
      <w:pPr>
        <w:pStyle w:val="ListParagraph"/>
        <w:numPr>
          <w:ilvl w:val="0"/>
          <w:numId w:val="249"/>
        </w:numPr>
        <w:tabs>
          <w:tab w:pos="581" w:val="left" w:leader="none"/>
        </w:tabs>
        <w:spacing w:line="240" w:lineRule="auto" w:before="1" w:after="0"/>
        <w:ind w:left="580" w:right="1169" w:hanging="360"/>
        <w:jc w:val="left"/>
        <w:rPr>
          <w:sz w:val="20"/>
        </w:rPr>
      </w:pPr>
      <w:r>
        <w:rPr>
          <w:sz w:val="20"/>
        </w:rPr>
        <w:t>At the Region Leadership Conference, the participant may use his or her own cordless calculator unless one 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5"/>
      </w:pPr>
    </w:p>
    <w:p>
      <w:pPr>
        <w:pStyle w:val="Heading3"/>
        <w:spacing w:line="319" w:lineRule="exact"/>
        <w:rPr>
          <w:u w:val="none"/>
        </w:rPr>
      </w:pPr>
      <w:r>
        <w:rPr>
          <w:u w:val="thick"/>
        </w:rPr>
        <w:t>State Procedure</w:t>
      </w:r>
    </w:p>
    <w:p>
      <w:pPr>
        <w:pStyle w:val="BodyText"/>
        <w:spacing w:line="227" w:lineRule="exact"/>
        <w:ind w:left="220" w:right="1017"/>
      </w:pPr>
      <w:r>
        <w:rPr/>
        <w:t>The following procedures must be used:</w:t>
      </w:r>
    </w:p>
    <w:p>
      <w:pPr>
        <w:spacing w:after="0" w:line="227" w:lineRule="exact"/>
        <w:sectPr>
          <w:pgSz w:w="12240" w:h="15840"/>
          <w:pgMar w:header="1005" w:footer="1092" w:top="1200" w:bottom="1280" w:left="1220" w:right="460"/>
        </w:sectPr>
      </w:pPr>
    </w:p>
    <w:p>
      <w:pPr>
        <w:pStyle w:val="BodyText"/>
        <w:spacing w:before="5"/>
        <w:rPr>
          <w:sz w:val="13"/>
        </w:rPr>
      </w:pPr>
    </w:p>
    <w:p>
      <w:pPr>
        <w:pStyle w:val="ListParagraph"/>
        <w:numPr>
          <w:ilvl w:val="0"/>
          <w:numId w:val="250"/>
        </w:numPr>
        <w:tabs>
          <w:tab w:pos="581" w:val="left" w:leader="none"/>
        </w:tabs>
        <w:spacing w:line="240" w:lineRule="auto" w:before="74" w:after="0"/>
        <w:ind w:left="580" w:right="1330"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 delivery</w:t>
      </w:r>
      <w:r>
        <w:rPr>
          <w:spacing w:val="-7"/>
          <w:sz w:val="20"/>
        </w:rPr>
        <w:t> </w:t>
      </w:r>
      <w:r>
        <w:rPr>
          <w:sz w:val="20"/>
        </w:rPr>
        <w:t>room.</w:t>
      </w:r>
    </w:p>
    <w:p>
      <w:pPr>
        <w:pStyle w:val="BodyText"/>
        <w:spacing w:before="9"/>
        <w:rPr>
          <w:sz w:val="19"/>
        </w:rPr>
      </w:pPr>
    </w:p>
    <w:p>
      <w:pPr>
        <w:pStyle w:val="ListParagraph"/>
        <w:numPr>
          <w:ilvl w:val="0"/>
          <w:numId w:val="250"/>
        </w:numPr>
        <w:tabs>
          <w:tab w:pos="581" w:val="left" w:leader="none"/>
        </w:tabs>
        <w:spacing w:line="240" w:lineRule="auto" w:before="1" w:after="0"/>
        <w:ind w:left="580" w:right="0" w:hanging="360"/>
        <w:jc w:val="left"/>
        <w:rPr>
          <w:sz w:val="20"/>
        </w:rPr>
      </w:pPr>
      <w:r>
        <w:rPr>
          <w:sz w:val="20"/>
        </w:rPr>
        <w:t>For the final round, the event consists of two parts:  (1) objective test, and (2)</w:t>
      </w:r>
      <w:r>
        <w:rPr>
          <w:spacing w:val="-34"/>
          <w:sz w:val="20"/>
        </w:rPr>
        <w:t> </w:t>
      </w:r>
      <w:r>
        <w:rPr>
          <w:sz w:val="20"/>
        </w:rPr>
        <w:t>performance.</w:t>
      </w:r>
    </w:p>
    <w:p>
      <w:pPr>
        <w:pStyle w:val="BodyText"/>
      </w:pPr>
    </w:p>
    <w:p>
      <w:pPr>
        <w:pStyle w:val="ListParagraph"/>
        <w:numPr>
          <w:ilvl w:val="0"/>
          <w:numId w:val="250"/>
        </w:numPr>
        <w:tabs>
          <w:tab w:pos="581" w:val="left" w:leader="none"/>
        </w:tabs>
        <w:spacing w:line="240" w:lineRule="auto" w:before="1" w:after="0"/>
        <w:ind w:left="580" w:right="1532" w:hanging="360"/>
        <w:jc w:val="left"/>
        <w:rPr>
          <w:sz w:val="20"/>
        </w:rPr>
      </w:pPr>
      <w:r>
        <w:rPr>
          <w:sz w:val="20"/>
        </w:rPr>
        <w:t>At the State Leadership Conference, the chapter adviser must confirm students’ participation in the</w:t>
      </w:r>
      <w:r>
        <w:rPr>
          <w:spacing w:val="-3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50"/>
        </w:numPr>
        <w:tabs>
          <w:tab w:pos="581" w:val="left" w:leader="none"/>
        </w:tabs>
        <w:spacing w:line="240" w:lineRule="auto" w:before="1" w:after="0"/>
        <w:ind w:left="580" w:right="0" w:hanging="360"/>
        <w:jc w:val="left"/>
        <w:rPr>
          <w:sz w:val="20"/>
        </w:rPr>
      </w:pPr>
      <w:r>
        <w:rPr>
          <w:sz w:val="20"/>
        </w:rPr>
        <w:t>If advancing to the final found, participants are required to complete both parts to be eligible to win an</w:t>
      </w:r>
      <w:r>
        <w:rPr>
          <w:spacing w:val="-33"/>
          <w:sz w:val="20"/>
        </w:rPr>
        <w:t> </w:t>
      </w:r>
      <w:r>
        <w:rPr>
          <w:sz w:val="20"/>
        </w:rPr>
        <w:t>award.</w:t>
      </w:r>
    </w:p>
    <w:p>
      <w:pPr>
        <w:pStyle w:val="BodyText"/>
        <w:spacing w:before="3"/>
      </w:pPr>
    </w:p>
    <w:p>
      <w:pPr>
        <w:spacing w:line="228" w:lineRule="exact" w:before="0"/>
        <w:ind w:left="220" w:right="1017" w:firstLine="0"/>
        <w:jc w:val="left"/>
        <w:rPr>
          <w:b/>
          <w:sz w:val="20"/>
        </w:rPr>
      </w:pPr>
      <w:r>
        <w:rPr>
          <w:b/>
          <w:sz w:val="20"/>
        </w:rPr>
        <w:t>Objective Test</w:t>
      </w:r>
    </w:p>
    <w:p>
      <w:pPr>
        <w:pStyle w:val="ListParagraph"/>
        <w:numPr>
          <w:ilvl w:val="0"/>
          <w:numId w:val="251"/>
        </w:numPr>
        <w:tabs>
          <w:tab w:pos="581" w:val="left" w:leader="none"/>
        </w:tabs>
        <w:spacing w:line="240" w:lineRule="auto" w:before="0"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22"/>
          <w:sz w:val="20"/>
        </w:rPr>
        <w:t> </w:t>
      </w:r>
      <w:r>
        <w:rPr>
          <w:b/>
          <w:sz w:val="20"/>
        </w:rPr>
        <w:t>administrators.</w:t>
      </w:r>
    </w:p>
    <w:p>
      <w:pPr>
        <w:pStyle w:val="BodyText"/>
        <w:spacing w:before="3"/>
        <w:rPr>
          <w:b/>
        </w:rPr>
      </w:pPr>
    </w:p>
    <w:p>
      <w:pPr>
        <w:pStyle w:val="ListParagraph"/>
        <w:numPr>
          <w:ilvl w:val="0"/>
          <w:numId w:val="251"/>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2"/>
          <w:sz w:val="20"/>
        </w:rPr>
        <w:t> </w:t>
      </w:r>
      <w:r>
        <w:rPr>
          <w:b/>
          <w:sz w:val="20"/>
        </w:rPr>
        <w:t>compliance</w:t>
      </w:r>
      <w:r>
        <w:rPr>
          <w:sz w:val="20"/>
        </w:rPr>
        <w:t>.</w:t>
      </w:r>
    </w:p>
    <w:p>
      <w:pPr>
        <w:pStyle w:val="BodyText"/>
        <w:spacing w:before="10"/>
        <w:rPr>
          <w:sz w:val="19"/>
        </w:rPr>
      </w:pPr>
    </w:p>
    <w:p>
      <w:pPr>
        <w:pStyle w:val="ListParagraph"/>
        <w:numPr>
          <w:ilvl w:val="0"/>
          <w:numId w:val="251"/>
        </w:numPr>
        <w:tabs>
          <w:tab w:pos="581" w:val="left" w:leader="none"/>
        </w:tabs>
        <w:spacing w:line="240" w:lineRule="auto" w:before="0" w:after="0"/>
        <w:ind w:left="580" w:right="1078" w:hanging="360"/>
        <w:jc w:val="left"/>
        <w:rPr>
          <w:sz w:val="20"/>
        </w:rPr>
      </w:pPr>
      <w:r>
        <w:rPr>
          <w:sz w:val="20"/>
        </w:rPr>
        <w:t>The ten (10) teams with the highest score will be scheduled for a performance. The ten (10) highest scoring teams will be posted after the Opening General Session. The order of performance will be drawn at </w:t>
      </w:r>
      <w:r>
        <w:rPr>
          <w:spacing w:val="2"/>
          <w:sz w:val="20"/>
        </w:rPr>
        <w:t>random </w:t>
      </w:r>
      <w:r>
        <w:rPr>
          <w:sz w:val="20"/>
        </w:rPr>
        <w:t>by a state committee</w:t>
      </w:r>
      <w:r>
        <w:rPr>
          <w:spacing w:val="-11"/>
          <w:sz w:val="20"/>
        </w:rPr>
        <w:t> </w:t>
      </w:r>
      <w:r>
        <w:rPr>
          <w:sz w:val="20"/>
        </w:rPr>
        <w:t>member.</w:t>
      </w:r>
    </w:p>
    <w:p>
      <w:pPr>
        <w:pStyle w:val="BodyText"/>
      </w:pPr>
    </w:p>
    <w:p>
      <w:pPr>
        <w:pStyle w:val="ListParagraph"/>
        <w:numPr>
          <w:ilvl w:val="0"/>
          <w:numId w:val="251"/>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spacing w:before="9"/>
        <w:rPr>
          <w:sz w:val="19"/>
        </w:rPr>
      </w:pPr>
    </w:p>
    <w:p>
      <w:pPr>
        <w:pStyle w:val="ListParagraph"/>
        <w:numPr>
          <w:ilvl w:val="0"/>
          <w:numId w:val="251"/>
        </w:numPr>
        <w:tabs>
          <w:tab w:pos="581" w:val="left" w:leader="none"/>
        </w:tabs>
        <w:spacing w:line="240" w:lineRule="auto" w:before="1"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3"/>
      </w:pPr>
    </w:p>
    <w:p>
      <w:pPr>
        <w:spacing w:line="228" w:lineRule="exact" w:before="0"/>
        <w:ind w:left="220" w:right="1017" w:firstLine="0"/>
        <w:jc w:val="left"/>
        <w:rPr>
          <w:b/>
          <w:sz w:val="20"/>
        </w:rPr>
      </w:pPr>
      <w:r>
        <w:rPr>
          <w:b/>
          <w:sz w:val="20"/>
        </w:rPr>
        <w:t>Case Study Problem</w:t>
      </w:r>
    </w:p>
    <w:p>
      <w:pPr>
        <w:pStyle w:val="ListParagraph"/>
        <w:numPr>
          <w:ilvl w:val="0"/>
          <w:numId w:val="252"/>
        </w:numPr>
        <w:tabs>
          <w:tab w:pos="581" w:val="left" w:leader="none"/>
        </w:tabs>
        <w:spacing w:line="240" w:lineRule="auto" w:before="0" w:after="0"/>
        <w:ind w:left="580" w:right="1218" w:hanging="360"/>
        <w:jc w:val="left"/>
        <w:rPr>
          <w:sz w:val="20"/>
        </w:rPr>
      </w:pPr>
      <w:r>
        <w:rPr>
          <w:sz w:val="20"/>
        </w:rPr>
        <w:t>All members of the ten (10) participating finalist teams in this event must report at the event time listed in</w:t>
      </w:r>
      <w:r>
        <w:rPr>
          <w:spacing w:val="-34"/>
          <w:sz w:val="20"/>
        </w:rPr>
        <w:t> </w:t>
      </w:r>
      <w:r>
        <w:rPr>
          <w:sz w:val="20"/>
        </w:rPr>
        <w:t>the program for instructions and to be</w:t>
      </w:r>
      <w:r>
        <w:rPr>
          <w:spacing w:val="-17"/>
          <w:sz w:val="20"/>
        </w:rPr>
        <w:t> </w:t>
      </w:r>
      <w:r>
        <w:rPr>
          <w:sz w:val="20"/>
        </w:rPr>
        <w:t>sequestered.</w:t>
      </w:r>
    </w:p>
    <w:p>
      <w:pPr>
        <w:pStyle w:val="BodyText"/>
      </w:pPr>
    </w:p>
    <w:p>
      <w:pPr>
        <w:pStyle w:val="ListParagraph"/>
        <w:numPr>
          <w:ilvl w:val="0"/>
          <w:numId w:val="252"/>
        </w:numPr>
        <w:tabs>
          <w:tab w:pos="581" w:val="left" w:leader="none"/>
        </w:tabs>
        <w:spacing w:line="240" w:lineRule="auto" w:before="1" w:after="0"/>
        <w:ind w:left="580" w:right="992" w:hanging="360"/>
        <w:jc w:val="left"/>
        <w:rPr>
          <w:b/>
          <w:sz w:val="20"/>
        </w:rPr>
      </w:pPr>
      <w:r>
        <w:rPr>
          <w:sz w:val="20"/>
        </w:rPr>
        <w:t>All teams will be sequestered before the first performance.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w:t>
      </w:r>
      <w:r>
        <w:rPr>
          <w:b/>
          <w:spacing w:val="2"/>
          <w:sz w:val="20"/>
        </w:rPr>
        <w:t>longer </w:t>
      </w:r>
      <w:r>
        <w:rPr>
          <w:b/>
          <w:sz w:val="20"/>
        </w:rPr>
        <w:t>has the required number of members, the team will not be allowed to substitute other participants, and the team will be disqualified. The team will not receive any instructions if the participants arrive after instructions have been given by the event administrator. This disqualification is necessary due to a potential unfair advantage which might occur from learning the event</w:t>
      </w:r>
      <w:r>
        <w:rPr>
          <w:b/>
          <w:spacing w:val="-17"/>
          <w:sz w:val="20"/>
        </w:rPr>
        <w:t> </w:t>
      </w:r>
      <w:r>
        <w:rPr>
          <w:b/>
          <w:sz w:val="20"/>
        </w:rPr>
        <w:t>topic.</w:t>
      </w:r>
    </w:p>
    <w:p>
      <w:pPr>
        <w:pStyle w:val="BodyText"/>
        <w:spacing w:before="7"/>
        <w:rPr>
          <w:b/>
          <w:sz w:val="19"/>
        </w:rPr>
      </w:pPr>
    </w:p>
    <w:p>
      <w:pPr>
        <w:pStyle w:val="ListParagraph"/>
        <w:numPr>
          <w:ilvl w:val="0"/>
          <w:numId w:val="252"/>
        </w:numPr>
        <w:tabs>
          <w:tab w:pos="581" w:val="left" w:leader="none"/>
        </w:tabs>
        <w:spacing w:line="240" w:lineRule="auto" w:before="0" w:after="0"/>
        <w:ind w:left="580" w:right="0" w:hanging="360"/>
        <w:jc w:val="left"/>
        <w:rPr>
          <w:sz w:val="20"/>
        </w:rPr>
      </w:pPr>
      <w:r>
        <w:rPr>
          <w:sz w:val="20"/>
        </w:rPr>
        <w:t>Twenty minutes (20) before the performance, each team will receive the</w:t>
      </w:r>
      <w:r>
        <w:rPr>
          <w:spacing w:val="-34"/>
          <w:sz w:val="20"/>
        </w:rPr>
        <w:t> </w:t>
      </w:r>
      <w:r>
        <w:rPr>
          <w:sz w:val="20"/>
        </w:rPr>
        <w:t>case study.</w:t>
      </w:r>
    </w:p>
    <w:p>
      <w:pPr>
        <w:pStyle w:val="BodyText"/>
        <w:spacing w:before="1"/>
      </w:pPr>
    </w:p>
    <w:p>
      <w:pPr>
        <w:pStyle w:val="ListParagraph"/>
        <w:numPr>
          <w:ilvl w:val="0"/>
          <w:numId w:val="252"/>
        </w:numPr>
        <w:tabs>
          <w:tab w:pos="581" w:val="left" w:leader="none"/>
        </w:tabs>
        <w:spacing w:line="240" w:lineRule="auto" w:before="0" w:after="0"/>
        <w:ind w:left="580" w:right="1318" w:hanging="360"/>
        <w:jc w:val="left"/>
        <w:rPr>
          <w:sz w:val="20"/>
        </w:rPr>
      </w:pPr>
      <w:r>
        <w:rPr>
          <w:sz w:val="20"/>
        </w:rPr>
        <w:t>Two (2) 4” x 6” note cards will be provided for each participant and may be used during the preparation</w:t>
      </w:r>
      <w:r>
        <w:rPr>
          <w:spacing w:val="-31"/>
          <w:sz w:val="20"/>
        </w:rPr>
        <w:t> </w:t>
      </w:r>
      <w:r>
        <w:rPr>
          <w:sz w:val="20"/>
        </w:rPr>
        <w:t>and performance of the event. Information may be written on both sides of the note cards. Note cards will be collected following the</w:t>
      </w:r>
      <w:r>
        <w:rPr>
          <w:spacing w:val="-11"/>
          <w:sz w:val="20"/>
        </w:rPr>
        <w:t> </w:t>
      </w:r>
      <w:r>
        <w:rPr>
          <w:sz w:val="20"/>
        </w:rPr>
        <w:t>presentation.</w:t>
      </w:r>
    </w:p>
    <w:p>
      <w:pPr>
        <w:pStyle w:val="BodyText"/>
      </w:pPr>
    </w:p>
    <w:p>
      <w:pPr>
        <w:pStyle w:val="ListParagraph"/>
        <w:numPr>
          <w:ilvl w:val="0"/>
          <w:numId w:val="252"/>
        </w:numPr>
        <w:tabs>
          <w:tab w:pos="581" w:val="left" w:leader="none"/>
        </w:tabs>
        <w:spacing w:line="240" w:lineRule="auto" w:before="1" w:after="0"/>
        <w:ind w:left="580" w:right="1271" w:hanging="360"/>
        <w:jc w:val="left"/>
        <w:rPr>
          <w:sz w:val="20"/>
        </w:rPr>
      </w:pPr>
      <w:r>
        <w:rPr>
          <w:sz w:val="20"/>
        </w:rPr>
        <w:t>No reference materials, visual aids, or electronic devices may be brought to or used during the preparation</w:t>
      </w:r>
      <w:r>
        <w:rPr>
          <w:spacing w:val="-33"/>
          <w:sz w:val="20"/>
        </w:rPr>
        <w:t> </w:t>
      </w:r>
      <w:r>
        <w:rPr>
          <w:sz w:val="20"/>
        </w:rPr>
        <w:t>or performance.</w:t>
      </w:r>
    </w:p>
    <w:p>
      <w:pPr>
        <w:pStyle w:val="BodyText"/>
      </w:pPr>
    </w:p>
    <w:p>
      <w:pPr>
        <w:pStyle w:val="ListParagraph"/>
        <w:numPr>
          <w:ilvl w:val="0"/>
          <w:numId w:val="252"/>
        </w:numPr>
        <w:tabs>
          <w:tab w:pos="581" w:val="left" w:leader="none"/>
        </w:tabs>
        <w:spacing w:line="240" w:lineRule="auto" w:before="0" w:after="0"/>
        <w:ind w:left="580" w:right="1466" w:hanging="360"/>
        <w:jc w:val="left"/>
        <w:rPr>
          <w:sz w:val="20"/>
        </w:rPr>
      </w:pPr>
      <w:r>
        <w:rPr>
          <w:sz w:val="20"/>
        </w:rPr>
        <w:t>The team has seven (7) minutes to interact with a panel of judges and present the solution to the case. The judges will play the role of the second party in the presentation and refer to the case for</w:t>
      </w:r>
      <w:r>
        <w:rPr>
          <w:spacing w:val="-30"/>
          <w:sz w:val="20"/>
        </w:rPr>
        <w:t> </w:t>
      </w:r>
      <w:r>
        <w:rPr>
          <w:sz w:val="20"/>
        </w:rPr>
        <w:t>specifics.</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252"/>
        </w:numPr>
        <w:tabs>
          <w:tab w:pos="581" w:val="left" w:leader="none"/>
        </w:tabs>
        <w:spacing w:line="240" w:lineRule="auto" w:before="1" w:after="0"/>
        <w:ind w:left="580" w:right="1171" w:hanging="360"/>
        <w:jc w:val="left"/>
        <w:rPr>
          <w:sz w:val="20"/>
        </w:rPr>
      </w:pPr>
      <w:r>
        <w:rPr>
          <w:sz w:val="20"/>
        </w:rPr>
        <w:t>Teams should introduce themselves, describe the situation, make their recommendations, and summarize</w:t>
      </w:r>
      <w:r>
        <w:rPr>
          <w:spacing w:val="-34"/>
          <w:sz w:val="20"/>
        </w:rPr>
        <w:t> </w:t>
      </w:r>
      <w:r>
        <w:rPr>
          <w:sz w:val="20"/>
        </w:rPr>
        <w:t>their case.  All team members must participate in the</w:t>
      </w:r>
      <w:r>
        <w:rPr>
          <w:spacing w:val="-14"/>
          <w:sz w:val="20"/>
        </w:rPr>
        <w:t> </w:t>
      </w:r>
      <w:r>
        <w:rPr>
          <w:sz w:val="20"/>
        </w:rPr>
        <w:t>performance.</w:t>
      </w:r>
    </w:p>
    <w:p>
      <w:pPr>
        <w:pStyle w:val="BodyText"/>
        <w:spacing w:before="9"/>
        <w:rPr>
          <w:sz w:val="19"/>
        </w:rPr>
      </w:pPr>
    </w:p>
    <w:p>
      <w:pPr>
        <w:pStyle w:val="ListParagraph"/>
        <w:numPr>
          <w:ilvl w:val="0"/>
          <w:numId w:val="252"/>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w:t>
      </w:r>
      <w:r>
        <w:rPr>
          <w:spacing w:val="-6"/>
          <w:sz w:val="20"/>
        </w:rPr>
        <w:t> </w:t>
      </w:r>
      <w:r>
        <w:rPr>
          <w:sz w:val="20"/>
        </w:rPr>
        <w:t>up.</w:t>
      </w:r>
    </w:p>
    <w:p>
      <w:pPr>
        <w:pStyle w:val="BodyText"/>
      </w:pPr>
    </w:p>
    <w:p>
      <w:pPr>
        <w:pStyle w:val="ListParagraph"/>
        <w:numPr>
          <w:ilvl w:val="0"/>
          <w:numId w:val="252"/>
        </w:numPr>
        <w:tabs>
          <w:tab w:pos="581" w:val="left" w:leader="none"/>
        </w:tabs>
        <w:spacing w:line="240" w:lineRule="auto" w:before="1" w:after="0"/>
        <w:ind w:left="580" w:right="0" w:hanging="360"/>
        <w:jc w:val="left"/>
        <w:rPr>
          <w:sz w:val="20"/>
        </w:rPr>
      </w:pPr>
      <w:r>
        <w:rPr>
          <w:sz w:val="20"/>
        </w:rPr>
        <w:t>Case study performances are open to conference attendees, except performing participants of this</w:t>
      </w:r>
      <w:r>
        <w:rPr>
          <w:spacing w:val="-25"/>
          <w:sz w:val="20"/>
        </w:rPr>
        <w:t> </w:t>
      </w:r>
      <w:r>
        <w:rPr>
          <w:sz w:val="20"/>
        </w:rPr>
        <w:t>event.</w:t>
      </w:r>
    </w:p>
    <w:p>
      <w:pPr>
        <w:pStyle w:val="BodyText"/>
        <w:spacing w:before="3"/>
      </w:pPr>
    </w:p>
    <w:p>
      <w:pPr>
        <w:spacing w:before="0"/>
        <w:ind w:left="580" w:right="1171" w:hanging="360"/>
        <w:jc w:val="left"/>
        <w:rPr>
          <w:b/>
          <w:sz w:val="20"/>
        </w:rPr>
      </w:pPr>
      <w:r>
        <w:rPr>
          <w:b/>
          <w:sz w:val="20"/>
        </w:rPr>
        <w:t>10. The participant must comply with the PA FBLA Dress Code which can be found at </w:t>
      </w:r>
      <w:hyperlink r:id="rId76">
        <w:r>
          <w:rPr>
            <w:b/>
            <w:sz w:val="20"/>
          </w:rPr>
          <w:t>www.pafbla.org/dresscode.php.</w:t>
        </w:r>
      </w:hyperlink>
      <w:r>
        <w:rPr>
          <w:b/>
          <w:sz w:val="20"/>
        </w:rPr>
        <w:t> If the participant does not comply, he or she will not be admitted to the oral presentation areas until he or she is in compliance.</w:t>
      </w:r>
    </w:p>
    <w:p>
      <w:pPr>
        <w:pStyle w:val="BodyText"/>
        <w:rPr>
          <w:b/>
        </w:rPr>
      </w:pPr>
    </w:p>
    <w:p>
      <w:pPr>
        <w:spacing w:line="320" w:lineRule="exact" w:before="0"/>
        <w:ind w:left="220" w:right="1017" w:firstLine="0"/>
        <w:jc w:val="left"/>
        <w:rPr>
          <w:b/>
          <w:sz w:val="28"/>
        </w:rPr>
      </w:pPr>
      <w:r>
        <w:rPr>
          <w:b/>
          <w:sz w:val="28"/>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BodyText"/>
        <w:spacing w:before="1"/>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22"/>
        </w:rPr>
      </w:pPr>
    </w:p>
    <w:p>
      <w:pPr>
        <w:pStyle w:val="Heading3"/>
        <w:spacing w:before="64"/>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53"/>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rPr>
          <w:sz w:val="13"/>
        </w:rPr>
      </w:pPr>
    </w:p>
    <w:p>
      <w:pPr>
        <w:pStyle w:val="BodyText"/>
        <w:spacing w:before="74"/>
        <w:ind w:left="220" w:right="1066"/>
      </w:pPr>
      <w:r>
        <w:rPr/>
        <w:t>The </w:t>
      </w:r>
      <w:r>
        <w:rPr>
          <w:u w:val="single"/>
        </w:rPr>
        <w:t>performance portion </w:t>
      </w:r>
      <w:r>
        <w:rPr/>
        <w:t>of this event will be evaluated by a panel of judges and will be used to determine the final ranking. All decisions of the judges are final.  In the event there is a tie performance score, the objective test score of the tied teams will be used to break the tie.</w:t>
      </w:r>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2"/>
      </w:pPr>
    </w:p>
    <w:p>
      <w:pPr>
        <w:pStyle w:val="Heading3"/>
        <w:spacing w:before="1"/>
        <w:rPr>
          <w:u w:val="none"/>
        </w:rPr>
      </w:pPr>
      <w:r>
        <w:rPr>
          <w:u w:val="thick"/>
        </w:rPr>
        <w:t>National Conference Eligibility</w:t>
      </w:r>
    </w:p>
    <w:p>
      <w:pPr>
        <w:pStyle w:val="BodyText"/>
        <w:ind w:left="220" w:right="1017"/>
      </w:pPr>
      <w:r>
        <w:rPr/>
        <w:t>The first- and second-place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spacing w:after="0"/>
        <w:sectPr>
          <w:pgSz w:w="12240" w:h="15840"/>
          <w:pgMar w:header="1005" w:footer="1092" w:top="1200" w:bottom="1280" w:left="1220" w:right="460"/>
        </w:sectPr>
      </w:pPr>
    </w:p>
    <w:p>
      <w:pPr>
        <w:pStyle w:val="BodyText"/>
        <w:spacing w:before="5"/>
        <w:rPr>
          <w:sz w:val="13"/>
        </w:rPr>
      </w:pPr>
    </w:p>
    <w:p>
      <w:pPr>
        <w:pStyle w:val="BodyText"/>
        <w:spacing w:before="74"/>
        <w:ind w:left="220" w:right="1017"/>
      </w:pPr>
      <w:r>
        <w:rPr/>
        <w:t>In the event that the first- or second-place team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253"/>
        </w:numPr>
        <w:tabs>
          <w:tab w:pos="941" w:val="left" w:leader="none"/>
        </w:tabs>
        <w:spacing w:line="243" w:lineRule="exact" w:before="0" w:after="0"/>
        <w:ind w:left="940" w:right="0" w:hanging="360"/>
        <w:jc w:val="left"/>
        <w:rPr>
          <w:sz w:val="20"/>
        </w:rPr>
      </w:pPr>
      <w:r>
        <w:rPr>
          <w:sz w:val="20"/>
        </w:rPr>
        <w:t>to contact the PA FBLA Executive Director/State Chairman about the team that will not be</w:t>
      </w:r>
      <w:r>
        <w:rPr>
          <w:spacing w:val="-33"/>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253"/>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2"/>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1848">
            <wp:simplePos x="0" y="0"/>
            <wp:positionH relativeFrom="page">
              <wp:posOffset>914400</wp:posOffset>
            </wp:positionH>
            <wp:positionV relativeFrom="paragraph">
              <wp:posOffset>116151</wp:posOffset>
            </wp:positionV>
            <wp:extent cx="640080" cy="456565"/>
            <wp:effectExtent l="0" t="0" r="0" b="0"/>
            <wp:wrapNone/>
            <wp:docPr id="67" name="image3.png" descr=""/>
            <wp:cNvGraphicFramePr>
              <a:graphicFrameLocks noChangeAspect="1"/>
            </wp:cNvGraphicFramePr>
            <a:graphic>
              <a:graphicData uri="http://schemas.openxmlformats.org/drawingml/2006/picture">
                <pic:pic>
                  <pic:nvPicPr>
                    <pic:cNvPr id="68"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w w:val="95"/>
          <w:sz w:val="34"/>
        </w:rPr>
        <w:t>G</w:t>
      </w:r>
      <w:r>
        <w:rPr>
          <w:rFonts w:ascii="Arial"/>
          <w:b/>
          <w:w w:val="95"/>
          <w:sz w:val="27"/>
        </w:rPr>
        <w:t>LOBAL </w:t>
      </w:r>
      <w:r>
        <w:rPr>
          <w:rFonts w:ascii="Arial"/>
          <w:b/>
          <w:w w:val="95"/>
          <w:sz w:val="34"/>
        </w:rPr>
        <w:t>B</w:t>
      </w:r>
      <w:r>
        <w:rPr>
          <w:rFonts w:ascii="Arial"/>
          <w:b/>
          <w:w w:val="95"/>
          <w:sz w:val="27"/>
        </w:rPr>
        <w:t>USINESS</w:t>
      </w:r>
    </w:p>
    <w:p>
      <w:pPr>
        <w:pStyle w:val="Heading5"/>
      </w:pPr>
      <w:r>
        <w:rPr/>
        <w:t>Performance Rating Sheet</w:t>
      </w:r>
    </w:p>
    <w:p>
      <w:pPr>
        <w:pStyle w:val="ListParagraph"/>
        <w:numPr>
          <w:ilvl w:val="2"/>
          <w:numId w:val="253"/>
        </w:numPr>
        <w:tabs>
          <w:tab w:pos="1993" w:val="left" w:leader="none"/>
        </w:tabs>
        <w:spacing w:line="240" w:lineRule="auto" w:before="192" w:after="0"/>
        <w:ind w:left="1992" w:right="0" w:hanging="252"/>
        <w:jc w:val="left"/>
        <w:rPr>
          <w:rFonts w:ascii="Garamond"/>
          <w:sz w:val="20"/>
        </w:rPr>
      </w:pPr>
      <w:r>
        <w:rPr>
          <w:rFonts w:ascii="Garamond"/>
          <w:sz w:val="20"/>
        </w:rPr>
        <w:t>Final</w:t>
      </w:r>
      <w:r>
        <w:rPr>
          <w:rFonts w:ascii="Garamond"/>
          <w:spacing w:val="-8"/>
          <w:sz w:val="20"/>
        </w:rPr>
        <w:t> </w:t>
      </w:r>
      <w:r>
        <w:rPr>
          <w:rFonts w:ascii="Garamond"/>
          <w:sz w:val="20"/>
        </w:rPr>
        <w:t>Round</w:t>
      </w:r>
    </w:p>
    <w:p>
      <w:pPr>
        <w:pStyle w:val="BodyText"/>
        <w:spacing w:before="5"/>
        <w:rPr>
          <w:rFonts w:ascii="Garamond"/>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Problem is understood and well-defined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44"/>
              <w:jc w:val="left"/>
              <w:rPr>
                <w:sz w:val="20"/>
              </w:rPr>
            </w:pPr>
            <w:r>
              <w:rPr>
                <w:sz w:val="20"/>
              </w:rPr>
              <w:t>Alternatives are recognized with pros and cons stated and evaluated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Logical solution is selected with positive and negative aspects of its implementation given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Anticipated results are based on correct reasoning</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8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Team members show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All team members participate actively during the presentation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36"/>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122"/>
              <w:ind w:left="103"/>
              <w:jc w:val="left"/>
              <w:rPr>
                <w:sz w:val="20"/>
              </w:rPr>
            </w:pPr>
            <w:r>
              <w:rPr>
                <w:b/>
                <w:sz w:val="22"/>
              </w:rPr>
              <w:t>Dress Code Penalty </w:t>
            </w:r>
            <w:r>
              <w:rPr>
                <w:sz w:val="20"/>
              </w:rPr>
              <w:t>Deduct five (5) points when dress code is not followed.</w:t>
            </w: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120"/>
              <w:ind w:left="103"/>
              <w:jc w:val="left"/>
              <w:rPr>
                <w:b/>
                <w:sz w:val="22"/>
              </w:rPr>
            </w:pPr>
            <w:r>
              <w:rPr>
                <w:b/>
                <w:sz w:val="22"/>
              </w:rPr>
              <w:t>Final</w:t>
            </w:r>
            <w:r>
              <w:rPr>
                <w:b/>
                <w:spacing w:val="-4"/>
                <w:sz w:val="22"/>
              </w:rPr>
              <w:t> </w:t>
            </w:r>
            <w:r>
              <w:rPr>
                <w:b/>
                <w:sz w:val="22"/>
              </w:rPr>
              <w:t>Score</w:t>
              <w:tab/>
              <w:t>/100 max.</w:t>
            </w:r>
          </w:p>
        </w:tc>
      </w:tr>
      <w:tr>
        <w:trPr>
          <w:trHeight w:val="43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122"/>
              <w:ind w:left="103"/>
              <w:jc w:val="left"/>
              <w:rPr>
                <w:sz w:val="20"/>
              </w:rPr>
            </w:pPr>
            <w:r>
              <w:rPr>
                <w:b/>
                <w:sz w:val="22"/>
              </w:rPr>
              <w:t>Objective Test Score </w:t>
            </w:r>
            <w:r>
              <w:rPr>
                <w:sz w:val="20"/>
              </w:rPr>
              <w:t>(To be used in the event of a tie.)</w:t>
            </w:r>
          </w:p>
        </w:tc>
      </w:tr>
    </w:tbl>
    <w:p>
      <w:pPr>
        <w:pStyle w:val="BodyText"/>
        <w:rPr>
          <w:rFonts w:ascii="Garamond"/>
        </w:rPr>
      </w:pPr>
    </w:p>
    <w:p>
      <w:pPr>
        <w:pStyle w:val="BodyText"/>
        <w:spacing w:before="3"/>
        <w:rPr>
          <w:rFonts w:ascii="Garamond"/>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spacing w:before="10"/>
        <w:rPr>
          <w:rFonts w:ascii="Garamond"/>
          <w:sz w:val="29"/>
        </w:rPr>
      </w:pPr>
      <w:r>
        <w:rPr/>
        <w:pict>
          <v:shape style="position:absolute;margin-left:440.549988pt;margin-top:18.918163pt;width:133.5pt;height:68.850pt;mso-position-horizontal-relative:page;mso-position-vertical-relative:paragraph;z-index:11824;mso-wrap-distance-left:0;mso-wrap-distance-right:0" type="#_x0000_t202" filled="false" stroked="true" strokeweight=".25pt" strokecolor="#000000">
            <v:textbox inset="0,0,0,0">
              <w:txbxContent>
                <w:p>
                  <w:pPr>
                    <w:spacing w:before="72"/>
                    <w:ind w:left="209"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254"/>
                    </w:numPr>
                    <w:tabs>
                      <w:tab w:pos="352" w:val="left" w:leader="none"/>
                      <w:tab w:pos="2561" w:val="left" w:leader="none"/>
                    </w:tabs>
                    <w:spacing w:line="240" w:lineRule="auto" w:before="0" w:after="0"/>
                    <w:ind w:left="351"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254"/>
                    </w:numPr>
                    <w:tabs>
                      <w:tab w:pos="352" w:val="left" w:leader="none"/>
                      <w:tab w:pos="2258" w:val="left" w:leader="none"/>
                    </w:tabs>
                    <w:spacing w:line="240" w:lineRule="auto" w:before="0" w:after="0"/>
                    <w:ind w:left="351"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9"/>
        </w:rPr>
        <w:sectPr>
          <w:pgSz w:w="12240" w:h="15840"/>
          <w:pgMar w:header="1005" w:footer="1092" w:top="1200" w:bottom="1280" w:left="1140" w:right="460"/>
        </w:sectPr>
      </w:pPr>
    </w:p>
    <w:p>
      <w:pPr>
        <w:pStyle w:val="BodyText"/>
        <w:spacing w:before="10"/>
        <w:rPr>
          <w:rFonts w:ascii="Garamond"/>
          <w:sz w:val="15"/>
        </w:rPr>
      </w:pPr>
    </w:p>
    <w:p>
      <w:pPr>
        <w:pStyle w:val="Heading1"/>
        <w:spacing w:line="414" w:lineRule="exact"/>
        <w:rPr>
          <w:u w:val="none"/>
        </w:rPr>
      </w:pPr>
      <w:bookmarkStart w:name="_TOC_250010" w:id="31"/>
      <w:bookmarkEnd w:id="31"/>
      <w:r>
        <w:rPr>
          <w:u w:val="thick"/>
        </w:rPr>
        <w:t>Gold Seal Chapter Award of Merit</w:t>
      </w:r>
    </w:p>
    <w:p>
      <w:pPr>
        <w:pStyle w:val="Heading3"/>
        <w:rPr>
          <w:u w:val="none"/>
        </w:rPr>
      </w:pPr>
      <w:r>
        <w:rPr>
          <w:u w:val="none"/>
        </w:rPr>
        <w:t>Hollis and Kitty Guy Award</w:t>
      </w:r>
    </w:p>
    <w:p>
      <w:pPr>
        <w:spacing w:before="0"/>
        <w:ind w:left="220" w:right="1017" w:firstLine="0"/>
        <w:jc w:val="left"/>
        <w:rPr>
          <w:sz w:val="20"/>
        </w:rPr>
      </w:pPr>
      <w:r>
        <w:rPr>
          <w:i/>
          <w:sz w:val="20"/>
        </w:rPr>
        <w:t>The Hollis and Kitty Guy Award recognizes outstanding local chapters that have actively participated in projects </w:t>
      </w:r>
      <w:r>
        <w:rPr>
          <w:i/>
          <w:sz w:val="20"/>
        </w:rPr>
        <w:t>and programs identified with the goals of FBLA-PBL</w:t>
      </w:r>
      <w:r>
        <w:rPr>
          <w:sz w:val="20"/>
        </w:rPr>
        <w:t>.</w:t>
      </w:r>
    </w:p>
    <w:p>
      <w:pPr>
        <w:pStyle w:val="BodyText"/>
        <w:spacing w:before="5"/>
      </w:pPr>
    </w:p>
    <w:p>
      <w:pPr>
        <w:pStyle w:val="Heading3"/>
        <w:rPr>
          <w:u w:val="none"/>
        </w:rPr>
      </w:pPr>
      <w:r>
        <w:rPr>
          <w:u w:val="thick"/>
        </w:rPr>
        <w:t>State Eligibility</w:t>
      </w:r>
    </w:p>
    <w:p>
      <w:pPr>
        <w:pStyle w:val="BodyText"/>
        <w:ind w:left="220" w:right="967"/>
      </w:pPr>
      <w:r>
        <w:rPr/>
        <w:t>Each active local chapter may submit an entry for this award. The local chapter must be on record in the Pennsylvania state and the FBLA-PBL national offices as having paid dues by January 31 of the current school year. This is a chapter recognition event only; therefore, no members qualify to attend the State Leadership Conference as Gold Seal Chapter Award of Merit participants. However, any member who assisted with the preparation of the project is eligible to compete in another individual or team event.</w:t>
      </w:r>
    </w:p>
    <w:p>
      <w:pPr>
        <w:pStyle w:val="BodyText"/>
        <w:spacing w:before="2"/>
      </w:pPr>
    </w:p>
    <w:p>
      <w:pPr>
        <w:pStyle w:val="Heading3"/>
        <w:spacing w:before="1"/>
        <w:rPr>
          <w:u w:val="none"/>
        </w:rPr>
      </w:pPr>
      <w:r>
        <w:rPr>
          <w:u w:val="thick"/>
        </w:rPr>
        <w:t>State Procedure</w:t>
      </w:r>
    </w:p>
    <w:p>
      <w:pPr>
        <w:pStyle w:val="ListParagraph"/>
        <w:numPr>
          <w:ilvl w:val="0"/>
          <w:numId w:val="255"/>
        </w:numPr>
        <w:tabs>
          <w:tab w:pos="581" w:val="left" w:leader="none"/>
        </w:tabs>
        <w:spacing w:line="240" w:lineRule="auto" w:before="0" w:after="0"/>
        <w:ind w:left="580" w:right="1184" w:hanging="360"/>
        <w:jc w:val="left"/>
        <w:rPr>
          <w:sz w:val="20"/>
        </w:rPr>
      </w:pPr>
      <w:r>
        <w:rPr>
          <w:sz w:val="20"/>
        </w:rPr>
        <w:t>Each local chapter must complete a copy of the William Selden Outstanding Chapter Criteria, which is</w:t>
      </w:r>
      <w:r>
        <w:rPr>
          <w:spacing w:val="-33"/>
          <w:sz w:val="20"/>
        </w:rPr>
        <w:t> </w:t>
      </w:r>
      <w:r>
        <w:rPr>
          <w:sz w:val="20"/>
        </w:rPr>
        <w:t>posted on the PA FBLA web site, and attach all documentation that is</w:t>
      </w:r>
      <w:r>
        <w:rPr>
          <w:spacing w:val="-16"/>
          <w:sz w:val="20"/>
        </w:rPr>
        <w:t> </w:t>
      </w:r>
      <w:r>
        <w:rPr>
          <w:sz w:val="20"/>
        </w:rPr>
        <w:t>required.</w:t>
      </w:r>
    </w:p>
    <w:p>
      <w:pPr>
        <w:pStyle w:val="BodyText"/>
      </w:pPr>
    </w:p>
    <w:p>
      <w:pPr>
        <w:pStyle w:val="ListParagraph"/>
        <w:numPr>
          <w:ilvl w:val="0"/>
          <w:numId w:val="255"/>
        </w:numPr>
        <w:tabs>
          <w:tab w:pos="581" w:val="left" w:leader="none"/>
        </w:tabs>
        <w:spacing w:line="240" w:lineRule="auto" w:before="1" w:after="0"/>
        <w:ind w:left="580" w:right="1010" w:hanging="360"/>
        <w:jc w:val="left"/>
        <w:rPr>
          <w:sz w:val="20"/>
        </w:rPr>
      </w:pPr>
      <w:r>
        <w:rPr>
          <w:sz w:val="20"/>
        </w:rPr>
        <w:t>The local chapter adviser must complete and submit the event entry form which is included on the PA FBLA web site and one (1) copy of the William Selden Outstanding Chapter Criteria and all supporting</w:t>
      </w:r>
      <w:r>
        <w:rPr>
          <w:spacing w:val="-33"/>
          <w:sz w:val="20"/>
        </w:rPr>
        <w:t> </w:t>
      </w:r>
      <w:r>
        <w:rPr>
          <w:sz w:val="20"/>
        </w:rPr>
        <w:t>documentation to the PA FBLA Executive Director/State Chairman by the deadline date listed at </w:t>
      </w:r>
      <w:hyperlink r:id="rId75">
        <w:r>
          <w:rPr>
            <w:color w:val="0000FF"/>
            <w:sz w:val="20"/>
            <w:u w:val="single" w:color="0000FF"/>
          </w:rPr>
          <w:t>www.pafbla.org/importantdates.php</w:t>
        </w:r>
        <w:r>
          <w:rPr>
            <w:sz w:val="20"/>
          </w:rPr>
          <w:t>,</w:t>
        </w:r>
      </w:hyperlink>
      <w:r>
        <w:rPr>
          <w:sz w:val="20"/>
        </w:rPr>
        <w:t> which is also on the PA FBLA web</w:t>
      </w:r>
      <w:r>
        <w:rPr>
          <w:spacing w:val="-24"/>
          <w:sz w:val="20"/>
        </w:rPr>
        <w:t> </w:t>
      </w:r>
      <w:r>
        <w:rPr>
          <w:sz w:val="20"/>
        </w:rPr>
        <w:t>site.</w:t>
      </w:r>
    </w:p>
    <w:p>
      <w:pPr>
        <w:pStyle w:val="BodyText"/>
        <w:spacing w:before="5"/>
      </w:pPr>
    </w:p>
    <w:p>
      <w:pPr>
        <w:pStyle w:val="Heading3"/>
        <w:rPr>
          <w:u w:val="none"/>
        </w:rPr>
      </w:pPr>
      <w:r>
        <w:rPr>
          <w:u w:val="thick"/>
        </w:rPr>
        <w:t>State Judging</w:t>
      </w:r>
    </w:p>
    <w:p>
      <w:pPr>
        <w:pStyle w:val="BodyText"/>
        <w:ind w:left="220" w:right="1017"/>
      </w:pPr>
      <w:r>
        <w:rPr/>
        <w:t>Reports will be screened to determine if chapters have complied with event eligibility and regulations. A panel of judges will select the winners, and all decisions of the judges are final.</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3"/>
      </w:pPr>
    </w:p>
    <w:p>
      <w:pPr>
        <w:pStyle w:val="Heading3"/>
        <w:spacing w:line="321" w:lineRule="exact"/>
        <w:rPr>
          <w:u w:val="none"/>
        </w:rPr>
      </w:pPr>
      <w:r>
        <w:rPr>
          <w:u w:val="thick"/>
        </w:rPr>
        <w:t>National Conference Eligibility</w:t>
      </w:r>
    </w:p>
    <w:p>
      <w:pPr>
        <w:pStyle w:val="BodyText"/>
        <w:ind w:left="220" w:right="1017"/>
      </w:pPr>
      <w:r>
        <w:rPr/>
        <w:t>The PA FBLA Executive Director/State Chairman will nominate the top two (2) or up to fifteen (15) percent of its total number of active local chapters, whichever is greater.</w:t>
      </w:r>
    </w:p>
    <w:p>
      <w:pPr>
        <w:pStyle w:val="BodyText"/>
        <w:spacing w:before="5"/>
      </w:pPr>
    </w:p>
    <w:p>
      <w:pPr>
        <w:pStyle w:val="Heading3"/>
        <w:rPr>
          <w:u w:val="none"/>
        </w:rPr>
      </w:pPr>
      <w:r>
        <w:rPr>
          <w:u w:val="thick"/>
        </w:rPr>
        <w:t>National Awards</w:t>
      </w:r>
    </w:p>
    <w:p>
      <w:pPr>
        <w:pStyle w:val="BodyText"/>
        <w:spacing w:line="228" w:lineRule="exact"/>
        <w:ind w:left="220" w:right="1017"/>
      </w:pPr>
      <w:r>
        <w:rPr/>
        <w:t>The number of nominations verified by the national office determines the number of awards presented at the NLC.</w:t>
      </w:r>
    </w:p>
    <w:p>
      <w:pPr>
        <w:spacing w:after="0" w:line="228" w:lineRule="exact"/>
        <w:sectPr>
          <w:pgSz w:w="12240" w:h="15840"/>
          <w:pgMar w:header="1005" w:footer="1092" w:top="1200" w:bottom="1280" w:left="1220" w:right="460"/>
        </w:sectPr>
      </w:pPr>
    </w:p>
    <w:p>
      <w:pPr>
        <w:pStyle w:val="BodyText"/>
        <w:spacing w:before="7"/>
        <w:rPr>
          <w:sz w:val="15"/>
        </w:rPr>
      </w:pPr>
    </w:p>
    <w:p>
      <w:pPr>
        <w:pStyle w:val="Heading1"/>
        <w:spacing w:before="53"/>
        <w:rPr>
          <w:u w:val="none"/>
        </w:rPr>
      </w:pPr>
      <w:bookmarkStart w:name="_TOC_250009" w:id="32"/>
      <w:bookmarkEnd w:id="32"/>
      <w:r>
        <w:rPr>
          <w:u w:val="thick"/>
        </w:rPr>
        <w:t>Health Care Administration</w:t>
      </w:r>
    </w:p>
    <w:p>
      <w:pPr>
        <w:spacing w:line="240" w:lineRule="auto" w:before="0"/>
        <w:ind w:left="220" w:right="956" w:firstLine="0"/>
        <w:jc w:val="left"/>
        <w:rPr>
          <w:i/>
          <w:sz w:val="20"/>
        </w:rPr>
      </w:pPr>
      <w:r>
        <w:rPr>
          <w:i/>
          <w:sz w:val="20"/>
        </w:rPr>
        <w:t>Health care administrators manage the business side of health services, ensuring the effective use of resources to </w:t>
      </w:r>
      <w:r>
        <w:rPr>
          <w:i/>
          <w:sz w:val="20"/>
        </w:rPr>
        <w:t>ensure the best medical care to the community. These skills include managing office activities, enhancing communication skills, identifying legal and ethical issues in health care practices, managing financial functions, and enhancing employability skills. This event recognizes FBLA members who have the ability to help people in the health care field.</w:t>
      </w:r>
    </w:p>
    <w:p>
      <w:pPr>
        <w:pStyle w:val="BodyText"/>
        <w:spacing w:before="2"/>
        <w:rPr>
          <w:i/>
        </w:rPr>
      </w:pPr>
    </w:p>
    <w:p>
      <w:pPr>
        <w:pStyle w:val="Heading3"/>
        <w:spacing w:line="321" w:lineRule="exact" w:before="1"/>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managing office</w:t>
      </w:r>
      <w:r>
        <w:rPr>
          <w:spacing w:val="-11"/>
          <w:sz w:val="20"/>
        </w:rPr>
        <w:t> </w:t>
      </w:r>
      <w:r>
        <w:rPr>
          <w:sz w:val="20"/>
        </w:rPr>
        <w:t>activities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enhancing communication</w:t>
      </w:r>
      <w:r>
        <w:rPr>
          <w:spacing w:val="-12"/>
          <w:sz w:val="20"/>
        </w:rPr>
        <w:t> </w:t>
      </w:r>
      <w:r>
        <w:rPr>
          <w:sz w:val="20"/>
        </w:rPr>
        <w:t>skills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identifying legal and ethical issues in health care</w:t>
      </w:r>
      <w:r>
        <w:rPr>
          <w:spacing w:val="-22"/>
          <w:sz w:val="20"/>
        </w:rPr>
        <w:t> </w:t>
      </w:r>
      <w:r>
        <w:rPr>
          <w:sz w:val="20"/>
        </w:rPr>
        <w:t>practices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managing financial</w:t>
      </w:r>
      <w:r>
        <w:rPr>
          <w:spacing w:val="-11"/>
          <w:sz w:val="20"/>
        </w:rPr>
        <w:t> </w:t>
      </w:r>
      <w:r>
        <w:rPr>
          <w:sz w:val="20"/>
        </w:rPr>
        <w:t>functions</w:t>
      </w:r>
    </w:p>
    <w:p>
      <w:pPr>
        <w:pStyle w:val="ListParagraph"/>
        <w:numPr>
          <w:ilvl w:val="0"/>
          <w:numId w:val="18"/>
        </w:numPr>
        <w:tabs>
          <w:tab w:pos="581" w:val="left" w:leader="none"/>
        </w:tabs>
        <w:spacing w:line="240" w:lineRule="auto" w:before="0" w:after="0"/>
        <w:ind w:left="580" w:right="0" w:hanging="360"/>
        <w:jc w:val="left"/>
        <w:rPr>
          <w:sz w:val="20"/>
        </w:rPr>
      </w:pPr>
      <w:r>
        <w:rPr>
          <w:sz w:val="20"/>
        </w:rPr>
        <w:t>enhancing employability</w:t>
      </w:r>
      <w:r>
        <w:rPr>
          <w:spacing w:val="-11"/>
          <w:sz w:val="20"/>
        </w:rPr>
        <w:t> </w:t>
      </w:r>
      <w:r>
        <w:rPr>
          <w:sz w:val="20"/>
        </w:rPr>
        <w:t>skills.</w:t>
      </w:r>
    </w:p>
    <w:p>
      <w:pPr>
        <w:pStyle w:val="BodyText"/>
        <w:spacing w:before="9"/>
        <w:rPr>
          <w:sz w:val="19"/>
        </w:rPr>
      </w:pPr>
    </w:p>
    <w:p>
      <w:pPr>
        <w:spacing w:before="1"/>
        <w:ind w:left="220" w:right="6469" w:firstLine="0"/>
        <w:jc w:val="left"/>
        <w:rPr>
          <w:sz w:val="20"/>
        </w:rPr>
      </w:pPr>
      <w:r>
        <w:rPr>
          <w:b/>
          <w:sz w:val="20"/>
        </w:rPr>
        <w:t>Business Education Curriculum Standard(s)</w:t>
      </w:r>
      <w:r>
        <w:rPr>
          <w:sz w:val="20"/>
        </w:rPr>
        <w:t>: Communication; Management</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7"/>
        <w:rPr>
          <w:b/>
          <w:i/>
          <w:sz w:val="23"/>
        </w:rPr>
      </w:pPr>
    </w:p>
    <w:p>
      <w:pPr>
        <w:pStyle w:val="BodyText"/>
        <w:ind w:left="220" w:right="1017"/>
      </w:pPr>
      <w:r>
        <w:rPr/>
        <w:t>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0" w:lineRule="auto" w:before="0"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any of the eligible winners cannot attend the SLC, 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rPr>
          <w:b/>
        </w:rPr>
      </w:pPr>
    </w:p>
    <w:p>
      <w:pPr>
        <w:tabs>
          <w:tab w:pos="580" w:val="left" w:leader="none"/>
        </w:tabs>
        <w:spacing w:before="1"/>
        <w:ind w:left="580" w:right="1069"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w:t>
        </w:r>
        <w:r>
          <w:rPr>
            <w:b/>
            <w:sz w:val="20"/>
          </w:rPr>
          <w:t>.</w:t>
        </w:r>
      </w:hyperlink>
      <w:r>
        <w:rPr>
          <w:b/>
          <w:sz w:val="20"/>
        </w:rPr>
        <w:t> If the participant does not comply, the participant will not be admitted to</w:t>
      </w:r>
      <w:r>
        <w:rPr>
          <w:b/>
          <w:spacing w:val="-28"/>
          <w:sz w:val="20"/>
        </w:rPr>
        <w:t> </w:t>
      </w:r>
      <w:r>
        <w:rPr>
          <w:b/>
          <w:sz w:val="20"/>
        </w:rPr>
        <w:t>the testing area until he or she is in</w:t>
      </w:r>
      <w:r>
        <w:rPr>
          <w:b/>
          <w:spacing w:val="-13"/>
          <w:sz w:val="20"/>
        </w:rPr>
        <w:t> </w:t>
      </w:r>
      <w:r>
        <w:rPr>
          <w:b/>
          <w:sz w:val="20"/>
        </w:rPr>
        <w:t>compliance.</w:t>
      </w:r>
    </w:p>
    <w:p>
      <w:pPr>
        <w:pStyle w:val="BodyText"/>
        <w:spacing w:before="5"/>
        <w:rPr>
          <w:b/>
          <w:sz w:val="19"/>
        </w:rPr>
      </w:pPr>
    </w:p>
    <w:p>
      <w:pPr>
        <w:pStyle w:val="ListParagraph"/>
        <w:numPr>
          <w:ilvl w:val="0"/>
          <w:numId w:val="256"/>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56"/>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27"/>
          <w:sz w:val="20"/>
        </w:rPr>
        <w:t> </w:t>
      </w:r>
      <w:r>
        <w:rPr>
          <w:sz w:val="20"/>
        </w:rPr>
        <w:t>event.</w:t>
      </w:r>
    </w:p>
    <w:p>
      <w:pPr>
        <w:pStyle w:val="BodyText"/>
        <w:spacing w:before="9"/>
        <w:rPr>
          <w:sz w:val="19"/>
        </w:rPr>
      </w:pPr>
    </w:p>
    <w:p>
      <w:pPr>
        <w:pStyle w:val="ListParagraph"/>
        <w:numPr>
          <w:ilvl w:val="0"/>
          <w:numId w:val="256"/>
        </w:numPr>
        <w:tabs>
          <w:tab w:pos="581" w:val="left" w:leader="none"/>
        </w:tabs>
        <w:spacing w:line="240" w:lineRule="auto" w:before="1"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2"/>
      </w:pPr>
    </w:p>
    <w:p>
      <w:pPr>
        <w:pStyle w:val="Heading3"/>
        <w:spacing w:before="1"/>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57"/>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6"/>
        <w:ind w:left="580" w:right="1017" w:firstLine="0"/>
        <w:jc w:val="left"/>
        <w:rPr>
          <w:b/>
          <w:sz w:val="20"/>
        </w:rPr>
      </w:pPr>
      <w:r>
        <w:rPr>
          <w:b/>
          <w:sz w:val="20"/>
          <w:u w:val="single"/>
        </w:rPr>
        <w:t>local chapter adviser</w:t>
      </w:r>
    </w:p>
    <w:p>
      <w:pPr>
        <w:pStyle w:val="ListParagraph"/>
        <w:numPr>
          <w:ilvl w:val="1"/>
          <w:numId w:val="257"/>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32"/>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257"/>
        </w:numPr>
        <w:tabs>
          <w:tab w:pos="941" w:val="left" w:leader="none"/>
        </w:tabs>
        <w:spacing w:line="242"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rPr>
          <w:u w:val="none"/>
        </w:rPr>
      </w:pPr>
      <w:bookmarkStart w:name="_TOC_250008" w:id="33"/>
      <w:bookmarkEnd w:id="33"/>
      <w:r>
        <w:rPr>
          <w:u w:val="thick"/>
        </w:rPr>
        <w:t>Help Desk</w:t>
      </w:r>
    </w:p>
    <w:p>
      <w:pPr>
        <w:spacing w:line="240" w:lineRule="auto" w:before="0"/>
        <w:ind w:left="220" w:right="1078" w:firstLine="0"/>
        <w:jc w:val="left"/>
        <w:rPr>
          <w:i/>
          <w:sz w:val="20"/>
        </w:rPr>
      </w:pPr>
      <w:r>
        <w:rPr>
          <w:i/>
          <w:sz w:val="20"/>
        </w:rPr>
        <w:t>The ability to provide technical assistance to the users of computer hardware and software is essential to the </w:t>
      </w:r>
      <w:r>
        <w:rPr>
          <w:i/>
          <w:sz w:val="20"/>
        </w:rPr>
        <w:t>success of any organization and its continued operation. This event provides recognition for FBLA members who demonstrate an understanding of and ability to provide technical assistance to end users.</w:t>
      </w:r>
    </w:p>
    <w:p>
      <w:pPr>
        <w:pStyle w:val="BodyText"/>
        <w:spacing w:before="5"/>
        <w:rPr>
          <w:i/>
        </w:rPr>
      </w:pPr>
    </w:p>
    <w:p>
      <w:pPr>
        <w:pStyle w:val="Heading3"/>
        <w:rPr>
          <w:u w:val="none"/>
        </w:rPr>
      </w:pPr>
      <w:r>
        <w:rPr>
          <w:u w:val="thick"/>
        </w:rPr>
        <w:t>Competencies</w:t>
      </w:r>
    </w:p>
    <w:p>
      <w:pPr>
        <w:pStyle w:val="BodyText"/>
        <w:spacing w:line="228" w:lineRule="exact"/>
        <w:ind w:left="220" w:right="1017"/>
      </w:pPr>
      <w:r>
        <w:rPr/>
        <w:t>This event is composed of two (2) parts:  an objective test and a performance.</w:t>
      </w:r>
    </w:p>
    <w:p>
      <w:pPr>
        <w:pStyle w:val="BodyText"/>
      </w:pPr>
    </w:p>
    <w:p>
      <w:pPr>
        <w:spacing w:line="229" w:lineRule="exact" w:before="1"/>
        <w:ind w:left="220" w:right="1017" w:firstLine="0"/>
        <w:jc w:val="left"/>
        <w:rPr>
          <w:i/>
          <w:sz w:val="20"/>
        </w:rPr>
      </w:pPr>
      <w:r>
        <w:rPr>
          <w:i/>
          <w:sz w:val="20"/>
        </w:rPr>
        <w:t>Objective Test Competencies (Note:  aligned with the Help Desk Institute Customer Service exam)</w:t>
      </w:r>
    </w:p>
    <w:p>
      <w:pPr>
        <w:pStyle w:val="ListParagraph"/>
        <w:numPr>
          <w:ilvl w:val="0"/>
          <w:numId w:val="18"/>
        </w:numPr>
        <w:tabs>
          <w:tab w:pos="581" w:val="left" w:leader="none"/>
        </w:tabs>
        <w:spacing w:line="244" w:lineRule="exact" w:before="0" w:after="0"/>
        <w:ind w:left="580" w:right="0" w:hanging="360"/>
        <w:jc w:val="left"/>
        <w:rPr>
          <w:sz w:val="20"/>
        </w:rPr>
      </w:pPr>
      <w:r>
        <w:rPr>
          <w:sz w:val="20"/>
        </w:rPr>
        <w:t>help desk operations and</w:t>
      </w:r>
      <w:r>
        <w:rPr>
          <w:spacing w:val="-12"/>
          <w:sz w:val="20"/>
        </w:rPr>
        <w:t> </w:t>
      </w:r>
      <w:r>
        <w:rPr>
          <w:sz w:val="20"/>
        </w:rPr>
        <w:t>procedures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customer</w:t>
      </w:r>
      <w:r>
        <w:rPr>
          <w:spacing w:val="-10"/>
          <w:sz w:val="20"/>
        </w:rPr>
        <w:t> </w:t>
      </w:r>
      <w:r>
        <w:rPr>
          <w:sz w:val="20"/>
        </w:rPr>
        <w:t>management</w:t>
      </w:r>
    </w:p>
    <w:p>
      <w:pPr>
        <w:pStyle w:val="ListParagraph"/>
        <w:numPr>
          <w:ilvl w:val="0"/>
          <w:numId w:val="18"/>
        </w:numPr>
        <w:tabs>
          <w:tab w:pos="581" w:val="left" w:leader="none"/>
        </w:tabs>
        <w:spacing w:line="245" w:lineRule="exact" w:before="0" w:after="0"/>
        <w:ind w:left="580" w:right="0" w:hanging="360"/>
        <w:jc w:val="left"/>
        <w:rPr>
          <w:sz w:val="20"/>
        </w:rPr>
      </w:pPr>
      <w:r>
        <w:rPr>
          <w:sz w:val="20"/>
        </w:rPr>
        <w:t>support center infrastructure and</w:t>
      </w:r>
      <w:r>
        <w:rPr>
          <w:spacing w:val="-16"/>
          <w:sz w:val="20"/>
        </w:rPr>
        <w:t> </w:t>
      </w:r>
      <w:r>
        <w:rPr>
          <w:sz w:val="20"/>
        </w:rPr>
        <w:t>procedures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professional career and leadership</w:t>
      </w:r>
      <w:r>
        <w:rPr>
          <w:spacing w:val="-16"/>
          <w:sz w:val="20"/>
        </w:rPr>
        <w:t> </w:t>
      </w:r>
      <w:r>
        <w:rPr>
          <w:sz w:val="20"/>
        </w:rPr>
        <w:t>skills</w:t>
      </w:r>
    </w:p>
    <w:p>
      <w:pPr>
        <w:pStyle w:val="ListParagraph"/>
        <w:numPr>
          <w:ilvl w:val="0"/>
          <w:numId w:val="18"/>
        </w:numPr>
        <w:tabs>
          <w:tab w:pos="581" w:val="left" w:leader="none"/>
        </w:tabs>
        <w:spacing w:line="240" w:lineRule="auto" w:before="0" w:after="0"/>
        <w:ind w:left="580" w:right="0" w:hanging="360"/>
        <w:jc w:val="left"/>
        <w:rPr>
          <w:sz w:val="20"/>
        </w:rPr>
      </w:pPr>
      <w:r>
        <w:rPr>
          <w:sz w:val="20"/>
        </w:rPr>
        <w:t>communication</w:t>
      </w:r>
    </w:p>
    <w:p>
      <w:pPr>
        <w:pStyle w:val="BodyText"/>
        <w:spacing w:before="9"/>
        <w:rPr>
          <w:sz w:val="19"/>
        </w:rPr>
      </w:pPr>
    </w:p>
    <w:p>
      <w:pPr>
        <w:spacing w:before="1"/>
        <w:ind w:left="220" w:right="1017" w:firstLine="0"/>
        <w:jc w:val="left"/>
        <w:rPr>
          <w:i/>
          <w:sz w:val="20"/>
        </w:rPr>
      </w:pPr>
      <w:r>
        <w:rPr>
          <w:i/>
          <w:sz w:val="20"/>
        </w:rPr>
        <w:t>Performance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provide ways for client to solve their</w:t>
      </w:r>
      <w:r>
        <w:rPr>
          <w:spacing w:val="-14"/>
          <w:sz w:val="20"/>
        </w:rPr>
        <w:t> </w:t>
      </w:r>
      <w:r>
        <w:rPr>
          <w:sz w:val="20"/>
        </w:rPr>
        <w:t>problem</w:t>
      </w:r>
    </w:p>
    <w:p>
      <w:pPr>
        <w:pStyle w:val="ListParagraph"/>
        <w:numPr>
          <w:ilvl w:val="0"/>
          <w:numId w:val="18"/>
        </w:numPr>
        <w:tabs>
          <w:tab w:pos="581" w:val="left" w:leader="none"/>
        </w:tabs>
        <w:spacing w:line="244" w:lineRule="exact" w:before="0" w:after="0"/>
        <w:ind w:left="580" w:right="0" w:hanging="360"/>
        <w:jc w:val="left"/>
        <w:rPr>
          <w:sz w:val="20"/>
        </w:rPr>
      </w:pPr>
      <w:r>
        <w:rPr>
          <w:sz w:val="20"/>
        </w:rPr>
        <w:t>translate case into effective, efficient, and spontaneous</w:t>
      </w:r>
      <w:r>
        <w:rPr>
          <w:spacing w:val="-18"/>
          <w:sz w:val="20"/>
        </w:rPr>
        <w:t> </w:t>
      </w:r>
      <w:r>
        <w:rPr>
          <w:sz w:val="20"/>
        </w:rPr>
        <w:t>action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resolve conflict</w:t>
      </w:r>
      <w:r>
        <w:rPr>
          <w:spacing w:val="-10"/>
          <w:sz w:val="20"/>
        </w:rPr>
        <w:t> </w:t>
      </w:r>
      <w:r>
        <w:rPr>
          <w:sz w:val="20"/>
        </w:rPr>
        <w:t>resolution</w:t>
      </w:r>
    </w:p>
    <w:p>
      <w:pPr>
        <w:pStyle w:val="BodyText"/>
      </w:pPr>
    </w:p>
    <w:p>
      <w:pPr>
        <w:spacing w:before="0"/>
        <w:ind w:left="220" w:right="1017" w:firstLine="0"/>
        <w:jc w:val="left"/>
        <w:rPr>
          <w:i/>
          <w:sz w:val="20"/>
        </w:rPr>
      </w:pPr>
      <w:r>
        <w:rPr>
          <w:i/>
          <w:sz w:val="20"/>
        </w:rPr>
        <w:t>Interactive/Role-Play Situation</w:t>
      </w:r>
    </w:p>
    <w:p>
      <w:pPr>
        <w:pStyle w:val="ListParagraph"/>
        <w:numPr>
          <w:ilvl w:val="0"/>
          <w:numId w:val="18"/>
        </w:numPr>
        <w:tabs>
          <w:tab w:pos="581" w:val="left" w:leader="none"/>
        </w:tabs>
        <w:spacing w:line="240" w:lineRule="auto" w:before="0" w:after="0"/>
        <w:ind w:left="580" w:right="0" w:hanging="360"/>
        <w:jc w:val="left"/>
        <w:rPr>
          <w:sz w:val="20"/>
        </w:rPr>
      </w:pPr>
      <w:r>
        <w:rPr>
          <w:sz w:val="20"/>
        </w:rPr>
        <w:t>based on customer service in the technical</w:t>
      </w:r>
      <w:r>
        <w:rPr>
          <w:spacing w:val="-13"/>
          <w:sz w:val="20"/>
        </w:rPr>
        <w:t> </w:t>
      </w:r>
      <w:r>
        <w:rPr>
          <w:sz w:val="20"/>
        </w:rPr>
        <w:t>field</w:t>
      </w:r>
    </w:p>
    <w:p>
      <w:pPr>
        <w:pStyle w:val="BodyText"/>
        <w:spacing w:before="9"/>
        <w:rPr>
          <w:sz w:val="19"/>
        </w:rPr>
      </w:pPr>
    </w:p>
    <w:p>
      <w:pPr>
        <w:spacing w:before="0"/>
        <w:ind w:left="220" w:right="6469" w:firstLine="0"/>
        <w:jc w:val="left"/>
        <w:rPr>
          <w:sz w:val="20"/>
        </w:rPr>
      </w:pPr>
      <w:r>
        <w:rPr>
          <w:b/>
          <w:sz w:val="20"/>
        </w:rPr>
        <w:t>Business Education Curriculum Standard(s)</w:t>
      </w:r>
      <w:r>
        <w:rPr>
          <w:sz w:val="20"/>
        </w:rPr>
        <w:t>: Communication; Information Technology</w:t>
      </w:r>
    </w:p>
    <w:p>
      <w:pPr>
        <w:pStyle w:val="BodyText"/>
        <w:spacing w:before="5"/>
      </w:pPr>
    </w:p>
    <w:p>
      <w:pPr>
        <w:pStyle w:val="Heading3"/>
        <w:rPr>
          <w:u w:val="none"/>
        </w:rPr>
      </w:pPr>
      <w:r>
        <w:rPr>
          <w:u w:val="thick"/>
        </w:rPr>
        <w:t>Region Eligibility</w:t>
      </w:r>
    </w:p>
    <w:p>
      <w:pPr>
        <w:pStyle w:val="BodyText"/>
        <w:ind w:left="220" w:right="1017"/>
      </w:pPr>
      <w:r>
        <w:rPr/>
        <w:t>Each chapter may enter three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3"/>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7"/>
        <w:rPr>
          <w:b/>
          <w:i/>
          <w:sz w:val="19"/>
        </w:rPr>
      </w:pPr>
    </w:p>
    <w:p>
      <w:pPr>
        <w:pStyle w:val="BodyText"/>
        <w:ind w:left="220" w:right="1017"/>
      </w:pPr>
      <w:r>
        <w:rPr/>
        <w:t>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2"/>
          <w:sz w:val="20"/>
        </w:rPr>
        <w:t> </w:t>
      </w:r>
      <w:r>
        <w:rPr>
          <w:sz w:val="20"/>
        </w:rPr>
        <w:t>deadline.</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pPr>
    </w:p>
    <w:p>
      <w:pPr>
        <w:pStyle w:val="Heading3"/>
        <w:spacing w:before="1"/>
        <w:rPr>
          <w:u w:val="none"/>
        </w:rPr>
      </w:pPr>
      <w:r>
        <w:rPr>
          <w:u w:val="thick"/>
        </w:rPr>
        <w:t>State Eligibility</w:t>
      </w:r>
    </w:p>
    <w:p>
      <w:pPr>
        <w:pStyle w:val="BodyText"/>
        <w:ind w:left="220" w:right="1017"/>
      </w:pPr>
      <w:r>
        <w:rPr/>
        <w:t>The minimum number of entries each region may enter is the first-, second and third place who are members of active local chapters and are on record in the Pennsylvania state and the FBLA-PBL national offices as having paid dues by January 31 or prior to the region conference by the date posted on the PA FBLA web site.</w:t>
      </w:r>
    </w:p>
    <w:p>
      <w:pPr>
        <w:spacing w:after="0"/>
        <w:sectPr>
          <w:pgSz w:w="12240" w:h="15840"/>
          <w:pgMar w:header="1005" w:footer="1092" w:top="1200" w:bottom="1280" w:left="1220" w:right="460"/>
        </w:sectPr>
      </w:pPr>
    </w:p>
    <w:p>
      <w:pPr>
        <w:pStyle w:val="BodyText"/>
        <w:spacing w:before="5"/>
        <w:rPr>
          <w:sz w:val="13"/>
        </w:rPr>
      </w:pPr>
    </w:p>
    <w:p>
      <w:pPr>
        <w:pStyle w:val="BodyText"/>
        <w:spacing w:before="74"/>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30"/>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258"/>
        </w:numPr>
        <w:tabs>
          <w:tab w:pos="581" w:val="left" w:leader="none"/>
        </w:tabs>
        <w:spacing w:line="242" w:lineRule="auto" w:before="1" w:after="0"/>
        <w:ind w:left="580" w:right="1085" w:hanging="360"/>
        <w:jc w:val="left"/>
        <w:rPr>
          <w:b/>
          <w:sz w:val="20"/>
        </w:rPr>
      </w:pPr>
      <w:r>
        <w:rPr>
          <w:sz w:val="20"/>
        </w:rPr>
        <w:t>A one-hour written objective test will be administered based on the previously listed competencies. All 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4"/>
          <w:sz w:val="20"/>
        </w:rPr>
        <w:t> </w:t>
      </w:r>
      <w:r>
        <w:rPr>
          <w:b/>
          <w:sz w:val="20"/>
        </w:rPr>
        <w:t>administrators.</w:t>
      </w:r>
    </w:p>
    <w:p>
      <w:pPr>
        <w:pStyle w:val="BodyText"/>
        <w:spacing w:before="7"/>
        <w:rPr>
          <w:b/>
          <w:sz w:val="19"/>
        </w:rPr>
      </w:pPr>
    </w:p>
    <w:p>
      <w:pPr>
        <w:pStyle w:val="ListParagraph"/>
        <w:numPr>
          <w:ilvl w:val="0"/>
          <w:numId w:val="258"/>
        </w:numPr>
        <w:tabs>
          <w:tab w:pos="581" w:val="left" w:leader="none"/>
        </w:tabs>
        <w:spacing w:line="240" w:lineRule="auto" w:before="0" w:after="0"/>
        <w:ind w:left="580" w:right="999"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 the testing area until he or she is in</w:t>
      </w:r>
      <w:r>
        <w:rPr>
          <w:b/>
          <w:spacing w:val="-15"/>
          <w:sz w:val="20"/>
        </w:rPr>
        <w:t> </w:t>
      </w:r>
      <w:r>
        <w:rPr>
          <w:b/>
          <w:sz w:val="20"/>
        </w:rPr>
        <w:t>compliance.</w:t>
      </w:r>
    </w:p>
    <w:p>
      <w:pPr>
        <w:pStyle w:val="BodyText"/>
        <w:spacing w:before="7"/>
        <w:rPr>
          <w:b/>
          <w:sz w:val="19"/>
        </w:rPr>
      </w:pPr>
    </w:p>
    <w:p>
      <w:pPr>
        <w:pStyle w:val="ListParagraph"/>
        <w:numPr>
          <w:ilvl w:val="0"/>
          <w:numId w:val="258"/>
        </w:numPr>
        <w:tabs>
          <w:tab w:pos="581" w:val="left" w:leader="none"/>
        </w:tabs>
        <w:spacing w:line="240" w:lineRule="auto" w:before="0" w:after="0"/>
        <w:ind w:left="580" w:right="0" w:hanging="360"/>
        <w:jc w:val="left"/>
        <w:rPr>
          <w:sz w:val="20"/>
        </w:rPr>
      </w:pPr>
      <w:r>
        <w:rPr>
          <w:sz w:val="20"/>
        </w:rPr>
        <w:t>There will be no case study at the region</w:t>
      </w:r>
      <w:r>
        <w:rPr>
          <w:spacing w:val="-19"/>
          <w:sz w:val="20"/>
        </w:rPr>
        <w:t> </w:t>
      </w:r>
      <w:r>
        <w:rPr>
          <w:sz w:val="20"/>
        </w:rPr>
        <w:t>level.</w:t>
      </w:r>
    </w:p>
    <w:p>
      <w:pPr>
        <w:pStyle w:val="BodyText"/>
        <w:spacing w:before="9"/>
        <w:rPr>
          <w:sz w:val="19"/>
        </w:rPr>
      </w:pPr>
    </w:p>
    <w:p>
      <w:pPr>
        <w:pStyle w:val="ListParagraph"/>
        <w:numPr>
          <w:ilvl w:val="0"/>
          <w:numId w:val="258"/>
        </w:numPr>
        <w:tabs>
          <w:tab w:pos="581" w:val="left" w:leader="none"/>
        </w:tabs>
        <w:spacing w:line="240" w:lineRule="auto" w:before="1" w:after="0"/>
        <w:ind w:left="580" w:right="0" w:hanging="360"/>
        <w:jc w:val="left"/>
        <w:rPr>
          <w:sz w:val="20"/>
        </w:rPr>
      </w:pPr>
      <w:r>
        <w:rPr>
          <w:sz w:val="20"/>
        </w:rPr>
        <w:t>No other materials or equipment may be</w:t>
      </w:r>
      <w:r>
        <w:rPr>
          <w:spacing w:val="-15"/>
          <w:sz w:val="20"/>
        </w:rPr>
        <w:t> </w:t>
      </w:r>
      <w:r>
        <w:rPr>
          <w:sz w:val="20"/>
        </w:rPr>
        <w:t>used.</w:t>
      </w:r>
    </w:p>
    <w:p>
      <w:pPr>
        <w:pStyle w:val="BodyText"/>
      </w:pPr>
    </w:p>
    <w:p>
      <w:pPr>
        <w:pStyle w:val="ListParagraph"/>
        <w:numPr>
          <w:ilvl w:val="0"/>
          <w:numId w:val="258"/>
        </w:numPr>
        <w:tabs>
          <w:tab w:pos="581" w:val="left" w:leader="none"/>
        </w:tabs>
        <w:spacing w:line="240" w:lineRule="auto" w:before="1" w:after="0"/>
        <w:ind w:left="580" w:right="1170" w:hanging="360"/>
        <w:jc w:val="left"/>
        <w:rPr>
          <w:sz w:val="20"/>
        </w:rPr>
      </w:pPr>
      <w:r>
        <w:rPr>
          <w:sz w:val="20"/>
        </w:rPr>
        <w:t>At the Region Leadership Conference, the participant may use his or her own cordless calculator unless one</w:t>
      </w:r>
      <w:r>
        <w:rPr>
          <w:spacing w:val="-27"/>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2"/>
      </w:pPr>
    </w:p>
    <w:p>
      <w:pPr>
        <w:pStyle w:val="Heading3"/>
        <w:spacing w:before="1"/>
        <w:rPr>
          <w:u w:val="none"/>
        </w:rPr>
      </w:pPr>
      <w:r>
        <w:rPr>
          <w:u w:val="thick"/>
        </w:rPr>
        <w:t>State Procedure</w:t>
      </w:r>
    </w:p>
    <w:p>
      <w:pPr>
        <w:pStyle w:val="BodyText"/>
        <w:spacing w:line="228" w:lineRule="exact"/>
        <w:ind w:left="220" w:right="1017"/>
      </w:pPr>
      <w:r>
        <w:rPr/>
        <w:t>The following procedures must be used:</w:t>
      </w:r>
    </w:p>
    <w:p>
      <w:pPr>
        <w:pStyle w:val="BodyText"/>
      </w:pPr>
    </w:p>
    <w:p>
      <w:pPr>
        <w:pStyle w:val="ListParagraph"/>
        <w:numPr>
          <w:ilvl w:val="0"/>
          <w:numId w:val="259"/>
        </w:numPr>
        <w:tabs>
          <w:tab w:pos="581" w:val="left" w:leader="none"/>
        </w:tabs>
        <w:spacing w:line="240" w:lineRule="auto" w:before="1" w:after="0"/>
        <w:ind w:left="580" w:right="0" w:hanging="360"/>
        <w:jc w:val="left"/>
        <w:rPr>
          <w:sz w:val="20"/>
        </w:rPr>
      </w:pPr>
      <w:r>
        <w:rPr>
          <w:sz w:val="20"/>
        </w:rPr>
        <w:t>For the final round, the event consists of two parts:  (1) objective test, and (2)</w:t>
      </w:r>
      <w:r>
        <w:rPr>
          <w:spacing w:val="-34"/>
          <w:sz w:val="20"/>
        </w:rPr>
        <w:t> </w:t>
      </w:r>
      <w:r>
        <w:rPr>
          <w:sz w:val="20"/>
        </w:rPr>
        <w:t>performance.</w:t>
      </w:r>
    </w:p>
    <w:p>
      <w:pPr>
        <w:pStyle w:val="BodyText"/>
      </w:pPr>
    </w:p>
    <w:p>
      <w:pPr>
        <w:pStyle w:val="ListParagraph"/>
        <w:numPr>
          <w:ilvl w:val="0"/>
          <w:numId w:val="259"/>
        </w:numPr>
        <w:tabs>
          <w:tab w:pos="581" w:val="left" w:leader="none"/>
        </w:tabs>
        <w:spacing w:line="240" w:lineRule="auto" w:before="1"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4"/>
          <w:sz w:val="20"/>
        </w:rPr>
        <w:t> </w:t>
      </w:r>
      <w:r>
        <w:rPr>
          <w:sz w:val="20"/>
        </w:rPr>
        <w:t>disqualified.</w:t>
      </w:r>
    </w:p>
    <w:p>
      <w:pPr>
        <w:pStyle w:val="BodyText"/>
      </w:pPr>
    </w:p>
    <w:p>
      <w:pPr>
        <w:pStyle w:val="ListParagraph"/>
        <w:numPr>
          <w:ilvl w:val="0"/>
          <w:numId w:val="259"/>
        </w:numPr>
        <w:tabs>
          <w:tab w:pos="581" w:val="left" w:leader="none"/>
        </w:tabs>
        <w:spacing w:line="240" w:lineRule="auto" w:before="1" w:after="0"/>
        <w:ind w:left="580" w:right="0" w:hanging="360"/>
        <w:jc w:val="left"/>
        <w:rPr>
          <w:sz w:val="20"/>
        </w:rPr>
      </w:pPr>
      <w:r>
        <w:rPr>
          <w:sz w:val="20"/>
        </w:rPr>
        <w:t>If advancing to the final found, participants are required to complete both parts to be eligible to win an</w:t>
      </w:r>
      <w:r>
        <w:rPr>
          <w:spacing w:val="-33"/>
          <w:sz w:val="20"/>
        </w:rPr>
        <w:t> </w:t>
      </w:r>
      <w:r>
        <w:rPr>
          <w:sz w:val="20"/>
        </w:rPr>
        <w:t>award.</w:t>
      </w:r>
    </w:p>
    <w:p>
      <w:pPr>
        <w:pStyle w:val="BodyText"/>
        <w:spacing w:before="5"/>
      </w:pPr>
    </w:p>
    <w:p>
      <w:pPr>
        <w:spacing w:line="228" w:lineRule="exact" w:before="0"/>
        <w:ind w:left="220" w:right="1017" w:firstLine="0"/>
        <w:jc w:val="left"/>
        <w:rPr>
          <w:b/>
          <w:sz w:val="20"/>
        </w:rPr>
      </w:pPr>
      <w:r>
        <w:rPr>
          <w:b/>
          <w:sz w:val="20"/>
        </w:rPr>
        <w:t>Objective Test</w:t>
      </w:r>
    </w:p>
    <w:p>
      <w:pPr>
        <w:pStyle w:val="ListParagraph"/>
        <w:numPr>
          <w:ilvl w:val="0"/>
          <w:numId w:val="260"/>
        </w:numPr>
        <w:tabs>
          <w:tab w:pos="581" w:val="left" w:leader="none"/>
        </w:tabs>
        <w:spacing w:line="240" w:lineRule="auto" w:before="0" w:after="0"/>
        <w:ind w:left="580" w:right="1085" w:hanging="360"/>
        <w:jc w:val="left"/>
        <w:rPr>
          <w:b/>
          <w:sz w:val="20"/>
        </w:rPr>
      </w:pPr>
      <w:r>
        <w:rPr>
          <w:sz w:val="20"/>
        </w:rPr>
        <w:t>A one-hour written objective test will be administered based on the previously listed competencies. All 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spacing w:before="3"/>
        <w:rPr>
          <w:b/>
        </w:rPr>
      </w:pPr>
    </w:p>
    <w:p>
      <w:pPr>
        <w:pStyle w:val="ListParagraph"/>
        <w:numPr>
          <w:ilvl w:val="0"/>
          <w:numId w:val="260"/>
        </w:numPr>
        <w:tabs>
          <w:tab w:pos="581" w:val="left" w:leader="none"/>
        </w:tabs>
        <w:spacing w:line="237" w:lineRule="auto" w:before="0" w:after="0"/>
        <w:ind w:left="580" w:right="1193" w:hanging="360"/>
        <w:jc w:val="left"/>
        <w:rPr>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9"/>
          <w:sz w:val="20"/>
        </w:rPr>
        <w:t> </w:t>
      </w:r>
      <w:r>
        <w:rPr>
          <w:b/>
          <w:sz w:val="20"/>
        </w:rPr>
        <w:t>the testing area until the participant is in</w:t>
      </w:r>
      <w:r>
        <w:rPr>
          <w:b/>
          <w:spacing w:val="-11"/>
          <w:sz w:val="20"/>
        </w:rPr>
        <w:t> </w:t>
      </w:r>
      <w:r>
        <w:rPr>
          <w:b/>
          <w:sz w:val="20"/>
        </w:rPr>
        <w:t>compliance</w:t>
      </w:r>
      <w:r>
        <w:rPr>
          <w:sz w:val="20"/>
        </w:rPr>
        <w:t>.</w:t>
      </w:r>
    </w:p>
    <w:p>
      <w:pPr>
        <w:pStyle w:val="BodyText"/>
        <w:spacing w:before="1"/>
      </w:pPr>
    </w:p>
    <w:p>
      <w:pPr>
        <w:pStyle w:val="ListParagraph"/>
        <w:numPr>
          <w:ilvl w:val="0"/>
          <w:numId w:val="260"/>
        </w:numPr>
        <w:tabs>
          <w:tab w:pos="581" w:val="left" w:leader="none"/>
        </w:tabs>
        <w:spacing w:line="240" w:lineRule="auto" w:before="0" w:after="0"/>
        <w:ind w:left="580" w:right="1133" w:hanging="360"/>
        <w:jc w:val="left"/>
        <w:rPr>
          <w:sz w:val="20"/>
        </w:rPr>
      </w:pPr>
      <w:r>
        <w:rPr>
          <w:sz w:val="20"/>
        </w:rPr>
        <w:t>The ten (10) individuals with the highest score will be scheduled for a performance. The ten (10) highest scoring individuals will be posted after the Opening General Session. The order of performance will be drawn at random by a state committee</w:t>
      </w:r>
      <w:r>
        <w:rPr>
          <w:spacing w:val="-13"/>
          <w:sz w:val="20"/>
        </w:rPr>
        <w:t> </w:t>
      </w:r>
      <w:r>
        <w:rPr>
          <w:sz w:val="20"/>
        </w:rPr>
        <w:t>member.</w:t>
      </w:r>
    </w:p>
    <w:p>
      <w:pPr>
        <w:pStyle w:val="BodyText"/>
        <w:spacing w:before="9"/>
        <w:rPr>
          <w:sz w:val="19"/>
        </w:rPr>
      </w:pPr>
    </w:p>
    <w:p>
      <w:pPr>
        <w:pStyle w:val="ListParagraph"/>
        <w:numPr>
          <w:ilvl w:val="0"/>
          <w:numId w:val="260"/>
        </w:numPr>
        <w:tabs>
          <w:tab w:pos="581" w:val="left" w:leader="none"/>
        </w:tabs>
        <w:spacing w:line="240" w:lineRule="auto" w:before="1" w:after="0"/>
        <w:ind w:left="580" w:right="0" w:hanging="360"/>
        <w:jc w:val="left"/>
        <w:rPr>
          <w:sz w:val="20"/>
        </w:rPr>
      </w:pPr>
      <w:r>
        <w:rPr>
          <w:sz w:val="20"/>
        </w:rPr>
        <w:t>No other materials or equipment may be</w:t>
      </w:r>
      <w:r>
        <w:rPr>
          <w:spacing w:val="-15"/>
          <w:sz w:val="20"/>
        </w:rPr>
        <w:t> </w:t>
      </w:r>
      <w:r>
        <w:rPr>
          <w:sz w:val="20"/>
        </w:rPr>
        <w:t>used.</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260"/>
        </w:numPr>
        <w:tabs>
          <w:tab w:pos="581" w:val="left" w:leader="none"/>
        </w:tabs>
        <w:spacing w:line="240" w:lineRule="auto" w:before="74"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5"/>
      </w:pPr>
    </w:p>
    <w:p>
      <w:pPr>
        <w:spacing w:line="228" w:lineRule="exact" w:before="0"/>
        <w:ind w:left="220" w:right="1017" w:firstLine="0"/>
        <w:jc w:val="left"/>
        <w:rPr>
          <w:b/>
          <w:sz w:val="20"/>
        </w:rPr>
      </w:pPr>
      <w:r>
        <w:rPr>
          <w:b/>
          <w:sz w:val="20"/>
        </w:rPr>
        <w:t>Performance</w:t>
      </w:r>
    </w:p>
    <w:p>
      <w:pPr>
        <w:pStyle w:val="ListParagraph"/>
        <w:numPr>
          <w:ilvl w:val="0"/>
          <w:numId w:val="261"/>
        </w:numPr>
        <w:tabs>
          <w:tab w:pos="581" w:val="left" w:leader="none"/>
        </w:tabs>
        <w:spacing w:line="240" w:lineRule="auto" w:before="0" w:after="0"/>
        <w:ind w:left="580" w:right="1330"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w:t>
      </w:r>
      <w:r>
        <w:rPr>
          <w:spacing w:val="2"/>
          <w:sz w:val="20"/>
        </w:rPr>
        <w:t> </w:t>
      </w:r>
      <w:r>
        <w:rPr>
          <w:sz w:val="20"/>
        </w:rPr>
        <w:t>–</w:t>
      </w:r>
      <w:r>
        <w:rPr>
          <w:spacing w:val="-2"/>
          <w:sz w:val="20"/>
        </w:rPr>
        <w:t> </w:t>
      </w:r>
      <w:r>
        <w:rPr>
          <w:sz w:val="20"/>
        </w:rPr>
        <w:t>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 performance</w:t>
      </w:r>
      <w:r>
        <w:rPr>
          <w:spacing w:val="-9"/>
          <w:sz w:val="20"/>
        </w:rPr>
        <w:t> </w:t>
      </w:r>
      <w:r>
        <w:rPr>
          <w:sz w:val="20"/>
        </w:rPr>
        <w:t>room.</w:t>
      </w:r>
    </w:p>
    <w:p>
      <w:pPr>
        <w:pStyle w:val="BodyText"/>
        <w:spacing w:before="9"/>
        <w:rPr>
          <w:sz w:val="19"/>
        </w:rPr>
      </w:pPr>
    </w:p>
    <w:p>
      <w:pPr>
        <w:pStyle w:val="ListParagraph"/>
        <w:numPr>
          <w:ilvl w:val="0"/>
          <w:numId w:val="261"/>
        </w:numPr>
        <w:tabs>
          <w:tab w:pos="581" w:val="left" w:leader="none"/>
        </w:tabs>
        <w:spacing w:line="240" w:lineRule="auto" w:before="1" w:after="0"/>
        <w:ind w:left="580" w:right="1028" w:hanging="360"/>
        <w:jc w:val="left"/>
        <w:rPr>
          <w:sz w:val="20"/>
        </w:rPr>
      </w:pPr>
      <w:r>
        <w:rPr>
          <w:sz w:val="20"/>
        </w:rPr>
        <w:t>The adviser must report to event confirmation to verify the competitor’s participation in this event. Participants not confirmed will be disqualified from the</w:t>
      </w:r>
      <w:r>
        <w:rPr>
          <w:spacing w:val="-20"/>
          <w:sz w:val="20"/>
        </w:rPr>
        <w:t> </w:t>
      </w:r>
      <w:r>
        <w:rPr>
          <w:sz w:val="20"/>
        </w:rPr>
        <w:t>event.</w:t>
      </w:r>
    </w:p>
    <w:p>
      <w:pPr>
        <w:pStyle w:val="BodyText"/>
      </w:pPr>
    </w:p>
    <w:p>
      <w:pPr>
        <w:pStyle w:val="ListParagraph"/>
        <w:numPr>
          <w:ilvl w:val="0"/>
          <w:numId w:val="261"/>
        </w:numPr>
        <w:tabs>
          <w:tab w:pos="581" w:val="left" w:leader="none"/>
        </w:tabs>
        <w:spacing w:line="240" w:lineRule="auto" w:before="1" w:after="0"/>
        <w:ind w:left="580" w:right="1094" w:hanging="360"/>
        <w:jc w:val="left"/>
        <w:rPr>
          <w:b/>
          <w:sz w:val="20"/>
        </w:rPr>
      </w:pPr>
      <w:r>
        <w:rPr>
          <w:sz w:val="20"/>
        </w:rPr>
        <w:t>All final participants in this event must report at the event time listed in the program to be sequestered. </w:t>
      </w:r>
      <w:r>
        <w:rPr>
          <w:b/>
          <w:sz w:val="20"/>
        </w:rPr>
        <w:t>Because students in this event are sequestered, a participant arriving late may enter the holding room as long as the first performance has not begun. If the first performance has begun, the participant will not be permitted to enter the holding room and the participant will be disqualified. The participant will not receive any instructions if the participant arrives after instructions have been given by the event administrator. This disqualification is necessary due to a potential unfair advantage which might occur from learning the event</w:t>
      </w:r>
      <w:r>
        <w:rPr>
          <w:b/>
          <w:spacing w:val="-9"/>
          <w:sz w:val="20"/>
        </w:rPr>
        <w:t> </w:t>
      </w:r>
      <w:r>
        <w:rPr>
          <w:b/>
          <w:sz w:val="20"/>
        </w:rPr>
        <w:t>topic.</w:t>
      </w:r>
    </w:p>
    <w:p>
      <w:pPr>
        <w:pStyle w:val="BodyText"/>
        <w:spacing w:before="7"/>
        <w:rPr>
          <w:b/>
          <w:sz w:val="19"/>
        </w:rPr>
      </w:pPr>
    </w:p>
    <w:p>
      <w:pPr>
        <w:pStyle w:val="ListParagraph"/>
        <w:numPr>
          <w:ilvl w:val="0"/>
          <w:numId w:val="261"/>
        </w:numPr>
        <w:tabs>
          <w:tab w:pos="581" w:val="left" w:leader="none"/>
        </w:tabs>
        <w:spacing w:line="240" w:lineRule="auto" w:before="0" w:after="0"/>
        <w:ind w:left="580" w:right="0" w:hanging="360"/>
        <w:jc w:val="left"/>
        <w:rPr>
          <w:sz w:val="20"/>
        </w:rPr>
      </w:pPr>
      <w:r>
        <w:rPr>
          <w:sz w:val="20"/>
        </w:rPr>
        <w:t>Ten (10) minutes before the performance, each participant will receive the</w:t>
      </w:r>
      <w:r>
        <w:rPr>
          <w:spacing w:val="-23"/>
          <w:sz w:val="20"/>
        </w:rPr>
        <w:t> </w:t>
      </w:r>
      <w:r>
        <w:rPr>
          <w:sz w:val="20"/>
        </w:rPr>
        <w:t>scenario.</w:t>
      </w:r>
    </w:p>
    <w:p>
      <w:pPr>
        <w:pStyle w:val="BodyText"/>
        <w:spacing w:before="9"/>
        <w:rPr>
          <w:sz w:val="19"/>
        </w:rPr>
      </w:pPr>
    </w:p>
    <w:p>
      <w:pPr>
        <w:pStyle w:val="ListParagraph"/>
        <w:numPr>
          <w:ilvl w:val="0"/>
          <w:numId w:val="261"/>
        </w:numPr>
        <w:tabs>
          <w:tab w:pos="581" w:val="left" w:leader="none"/>
        </w:tabs>
        <w:spacing w:line="240" w:lineRule="auto" w:before="1" w:after="0"/>
        <w:ind w:left="580" w:right="1371" w:hanging="360"/>
        <w:jc w:val="left"/>
        <w:rPr>
          <w:sz w:val="20"/>
        </w:rPr>
      </w:pPr>
      <w:r>
        <w:rPr>
          <w:sz w:val="20"/>
        </w:rPr>
        <w:t>Two (2) 4”x6” note cards will be given to each participant and may be used during the preparation and performance of the scenario. Information may be written on both sides of the note cards. Participants must furnish their own pens and pencils.  Note cards will be collected following the</w:t>
      </w:r>
      <w:r>
        <w:rPr>
          <w:spacing w:val="-28"/>
          <w:sz w:val="20"/>
        </w:rPr>
        <w:t> </w:t>
      </w:r>
      <w:r>
        <w:rPr>
          <w:sz w:val="20"/>
        </w:rPr>
        <w:t>scenario.</w:t>
      </w:r>
    </w:p>
    <w:p>
      <w:pPr>
        <w:pStyle w:val="BodyText"/>
        <w:spacing w:before="9"/>
        <w:rPr>
          <w:sz w:val="19"/>
        </w:rPr>
      </w:pPr>
    </w:p>
    <w:p>
      <w:pPr>
        <w:pStyle w:val="ListParagraph"/>
        <w:numPr>
          <w:ilvl w:val="0"/>
          <w:numId w:val="261"/>
        </w:numPr>
        <w:tabs>
          <w:tab w:pos="581" w:val="left" w:leader="none"/>
        </w:tabs>
        <w:spacing w:line="240" w:lineRule="auto" w:before="1" w:after="0"/>
        <w:ind w:left="580" w:right="1274" w:hanging="360"/>
        <w:jc w:val="left"/>
        <w:rPr>
          <w:sz w:val="20"/>
        </w:rPr>
      </w:pPr>
      <w:r>
        <w:rPr>
          <w:sz w:val="20"/>
        </w:rPr>
        <w:t>No</w:t>
      </w:r>
      <w:r>
        <w:rPr>
          <w:spacing w:val="-2"/>
          <w:sz w:val="20"/>
        </w:rPr>
        <w:t> </w:t>
      </w:r>
      <w:r>
        <w:rPr>
          <w:sz w:val="20"/>
        </w:rPr>
        <w:t>reference materials,</w:t>
      </w:r>
      <w:r>
        <w:rPr>
          <w:spacing w:val="-3"/>
          <w:sz w:val="20"/>
        </w:rPr>
        <w:t> </w:t>
      </w:r>
      <w:r>
        <w:rPr>
          <w:sz w:val="20"/>
        </w:rPr>
        <w:t>visual</w:t>
      </w:r>
      <w:r>
        <w:rPr>
          <w:spacing w:val="-4"/>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1"/>
          <w:sz w:val="20"/>
        </w:rPr>
        <w:t> </w:t>
      </w:r>
      <w:r>
        <w:rPr>
          <w:sz w:val="20"/>
        </w:rPr>
        <w:t>may</w:t>
      </w:r>
      <w:r>
        <w:rPr>
          <w:spacing w:val="-4"/>
          <w:sz w:val="20"/>
        </w:rPr>
        <w:t> </w:t>
      </w:r>
      <w:r>
        <w:rPr>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2"/>
          <w:sz w:val="20"/>
        </w:rPr>
        <w:t> </w:t>
      </w:r>
      <w:r>
        <w:rPr>
          <w:sz w:val="20"/>
        </w:rPr>
        <w:t>the</w:t>
      </w:r>
      <w:r>
        <w:rPr>
          <w:spacing w:val="-3"/>
          <w:sz w:val="20"/>
        </w:rPr>
        <w:t> </w:t>
      </w:r>
      <w:r>
        <w:rPr>
          <w:sz w:val="20"/>
        </w:rPr>
        <w:t>preparation</w:t>
      </w:r>
      <w:r>
        <w:rPr>
          <w:spacing w:val="-4"/>
          <w:sz w:val="20"/>
        </w:rPr>
        <w:t> </w:t>
      </w:r>
      <w:r>
        <w:rPr>
          <w:sz w:val="20"/>
        </w:rPr>
        <w:t>or performance.</w:t>
      </w:r>
    </w:p>
    <w:p>
      <w:pPr>
        <w:pStyle w:val="BodyText"/>
      </w:pPr>
    </w:p>
    <w:p>
      <w:pPr>
        <w:pStyle w:val="ListParagraph"/>
        <w:numPr>
          <w:ilvl w:val="0"/>
          <w:numId w:val="261"/>
        </w:numPr>
        <w:tabs>
          <w:tab w:pos="581" w:val="left" w:leader="none"/>
        </w:tabs>
        <w:spacing w:line="240" w:lineRule="auto" w:before="1" w:after="0"/>
        <w:ind w:left="580" w:right="1347" w:hanging="360"/>
        <w:jc w:val="left"/>
        <w:rPr>
          <w:sz w:val="20"/>
        </w:rPr>
      </w:pPr>
      <w:r>
        <w:rPr>
          <w:sz w:val="20"/>
        </w:rPr>
        <w:t>The participant has five (5) minutes to interact with a panel of judges to demonstrate in a clear and</w:t>
      </w:r>
      <w:r>
        <w:rPr>
          <w:spacing w:val="-32"/>
          <w:sz w:val="20"/>
        </w:rPr>
        <w:t> </w:t>
      </w:r>
      <w:r>
        <w:rPr>
          <w:sz w:val="20"/>
        </w:rPr>
        <w:t>effective way how he/she would solve the</w:t>
      </w:r>
      <w:r>
        <w:rPr>
          <w:spacing w:val="-18"/>
          <w:sz w:val="20"/>
        </w:rPr>
        <w:t> </w:t>
      </w:r>
      <w:r>
        <w:rPr>
          <w:sz w:val="20"/>
        </w:rPr>
        <w:t>problem.</w:t>
      </w:r>
    </w:p>
    <w:p>
      <w:pPr>
        <w:pStyle w:val="BodyText"/>
        <w:spacing w:before="10"/>
        <w:rPr>
          <w:sz w:val="19"/>
        </w:rPr>
      </w:pPr>
    </w:p>
    <w:p>
      <w:pPr>
        <w:pStyle w:val="ListParagraph"/>
        <w:numPr>
          <w:ilvl w:val="0"/>
          <w:numId w:val="261"/>
        </w:numPr>
        <w:tabs>
          <w:tab w:pos="581" w:val="left" w:leader="none"/>
        </w:tabs>
        <w:spacing w:line="240" w:lineRule="auto" w:before="0" w:after="0"/>
        <w:ind w:left="580" w:right="0" w:hanging="360"/>
        <w:jc w:val="left"/>
        <w:rPr>
          <w:sz w:val="20"/>
        </w:rPr>
      </w:pPr>
      <w:r>
        <w:rPr>
          <w:sz w:val="20"/>
        </w:rPr>
        <w:t>This</w:t>
      </w:r>
      <w:r>
        <w:rPr>
          <w:spacing w:val="-4"/>
          <w:sz w:val="20"/>
        </w:rPr>
        <w:t> </w:t>
      </w:r>
      <w:r>
        <w:rPr>
          <w:sz w:val="20"/>
        </w:rPr>
        <w:t>is</w:t>
      </w:r>
      <w:r>
        <w:rPr>
          <w:spacing w:val="-4"/>
          <w:sz w:val="20"/>
        </w:rPr>
        <w:t> </w:t>
      </w:r>
      <w:r>
        <w:rPr>
          <w:sz w:val="20"/>
        </w:rPr>
        <w:t>a</w:t>
      </w:r>
      <w:r>
        <w:rPr>
          <w:spacing w:val="-3"/>
          <w:sz w:val="20"/>
        </w:rPr>
        <w:t> </w:t>
      </w:r>
      <w:r>
        <w:rPr>
          <w:sz w:val="20"/>
        </w:rPr>
        <w:t>role</w:t>
      </w:r>
      <w:r>
        <w:rPr>
          <w:spacing w:val="-3"/>
          <w:sz w:val="20"/>
        </w:rPr>
        <w:t> </w:t>
      </w:r>
      <w:r>
        <w:rPr>
          <w:sz w:val="20"/>
        </w:rPr>
        <w:t>play</w:t>
      </w:r>
      <w:r>
        <w:rPr>
          <w:spacing w:val="-6"/>
          <w:sz w:val="20"/>
        </w:rPr>
        <w:t> </w:t>
      </w:r>
      <w:r>
        <w:rPr>
          <w:sz w:val="20"/>
        </w:rPr>
        <w:t>event</w:t>
      </w:r>
      <w:r>
        <w:rPr>
          <w:spacing w:val="-1"/>
          <w:sz w:val="20"/>
        </w:rPr>
        <w:t> </w:t>
      </w:r>
      <w:r>
        <w:rPr>
          <w:sz w:val="20"/>
        </w:rPr>
        <w:t>with</w:t>
      </w:r>
      <w:r>
        <w:rPr>
          <w:spacing w:val="-2"/>
          <w:sz w:val="20"/>
        </w:rPr>
        <w:t> </w:t>
      </w:r>
      <w:r>
        <w:rPr>
          <w:sz w:val="20"/>
        </w:rPr>
        <w:t>open</w:t>
      </w:r>
      <w:r>
        <w:rPr>
          <w:spacing w:val="-4"/>
          <w:sz w:val="20"/>
        </w:rPr>
        <w:t> </w:t>
      </w:r>
      <w:r>
        <w:rPr>
          <w:sz w:val="20"/>
        </w:rPr>
        <w:t>exchange</w:t>
      </w:r>
      <w:r>
        <w:rPr>
          <w:spacing w:val="-3"/>
          <w:sz w:val="20"/>
        </w:rPr>
        <w:t> </w:t>
      </w:r>
      <w:r>
        <w:rPr>
          <w:sz w:val="20"/>
        </w:rPr>
        <w:t>between</w:t>
      </w:r>
      <w:r>
        <w:rPr>
          <w:spacing w:val="-4"/>
          <w:sz w:val="20"/>
        </w:rPr>
        <w:t> </w:t>
      </w:r>
      <w:r>
        <w:rPr>
          <w:sz w:val="20"/>
        </w:rPr>
        <w:t>the</w:t>
      </w:r>
      <w:r>
        <w:rPr>
          <w:spacing w:val="-3"/>
          <w:sz w:val="20"/>
        </w:rPr>
        <w:t> </w:t>
      </w:r>
      <w:r>
        <w:rPr>
          <w:sz w:val="20"/>
        </w:rPr>
        <w:t>participant</w:t>
      </w:r>
      <w:r>
        <w:rPr>
          <w:spacing w:val="-4"/>
          <w:sz w:val="20"/>
        </w:rPr>
        <w:t> </w:t>
      </w:r>
      <w:r>
        <w:rPr>
          <w:sz w:val="20"/>
        </w:rPr>
        <w:t>and</w:t>
      </w:r>
      <w:r>
        <w:rPr>
          <w:spacing w:val="-2"/>
          <w:sz w:val="20"/>
        </w:rPr>
        <w:t> </w:t>
      </w:r>
      <w:r>
        <w:rPr>
          <w:sz w:val="20"/>
        </w:rPr>
        <w:t>the</w:t>
      </w:r>
      <w:r>
        <w:rPr>
          <w:spacing w:val="-3"/>
          <w:sz w:val="20"/>
        </w:rPr>
        <w:t> </w:t>
      </w:r>
      <w:r>
        <w:rPr>
          <w:sz w:val="20"/>
        </w:rPr>
        <w:t>judges</w:t>
      </w:r>
      <w:r>
        <w:rPr>
          <w:spacing w:val="-4"/>
          <w:sz w:val="20"/>
        </w:rPr>
        <w:t> </w:t>
      </w:r>
      <w:r>
        <w:rPr>
          <w:sz w:val="20"/>
        </w:rPr>
        <w:t>throughout</w:t>
      </w:r>
      <w:r>
        <w:rPr>
          <w:spacing w:val="-4"/>
          <w:sz w:val="20"/>
        </w:rPr>
        <w:t> </w:t>
      </w:r>
      <w:r>
        <w:rPr>
          <w:sz w:val="20"/>
        </w:rPr>
        <w:t>the</w:t>
      </w:r>
      <w:r>
        <w:rPr>
          <w:spacing w:val="-3"/>
          <w:sz w:val="20"/>
        </w:rPr>
        <w:t> </w:t>
      </w:r>
      <w:r>
        <w:rPr>
          <w:sz w:val="20"/>
        </w:rPr>
        <w:t>presentation.</w:t>
      </w:r>
    </w:p>
    <w:p>
      <w:pPr>
        <w:pStyle w:val="BodyText"/>
      </w:pPr>
    </w:p>
    <w:p>
      <w:pPr>
        <w:pStyle w:val="ListParagraph"/>
        <w:numPr>
          <w:ilvl w:val="0"/>
          <w:numId w:val="261"/>
        </w:numPr>
        <w:tabs>
          <w:tab w:pos="581" w:val="left" w:leader="none"/>
        </w:tabs>
        <w:spacing w:line="240" w:lineRule="auto" w:before="1" w:after="0"/>
        <w:ind w:left="580" w:right="1135" w:hanging="360"/>
        <w:jc w:val="both"/>
        <w:rPr>
          <w:sz w:val="20"/>
        </w:rPr>
      </w:pPr>
      <w:r>
        <w:rPr>
          <w:sz w:val="20"/>
        </w:rPr>
        <w:t>At the end of four (4) minutes, a timekeeper will stand until noticed and hold up a colored time card</w:t>
      </w:r>
      <w:r>
        <w:rPr>
          <w:spacing w:val="-33"/>
          <w:sz w:val="20"/>
        </w:rPr>
        <w:t> </w:t>
      </w:r>
      <w:r>
        <w:rPr>
          <w:sz w:val="20"/>
        </w:rPr>
        <w:t>indicating one minute is left, and at five (5) minutes the timekeeper will stand and hold up a colored time card indicating time is</w:t>
      </w:r>
      <w:r>
        <w:rPr>
          <w:spacing w:val="-6"/>
          <w:sz w:val="20"/>
        </w:rPr>
        <w:t> </w:t>
      </w:r>
      <w:r>
        <w:rPr>
          <w:sz w:val="20"/>
        </w:rPr>
        <w:t>up.</w:t>
      </w:r>
    </w:p>
    <w:p>
      <w:pPr>
        <w:pStyle w:val="BodyText"/>
        <w:spacing w:before="9"/>
        <w:rPr>
          <w:sz w:val="19"/>
        </w:rPr>
      </w:pPr>
    </w:p>
    <w:p>
      <w:pPr>
        <w:pStyle w:val="ListParagraph"/>
        <w:numPr>
          <w:ilvl w:val="0"/>
          <w:numId w:val="261"/>
        </w:numPr>
        <w:tabs>
          <w:tab w:pos="581" w:val="left" w:leader="none"/>
        </w:tabs>
        <w:spacing w:line="240" w:lineRule="auto" w:before="1" w:after="0"/>
        <w:ind w:left="580" w:right="1070" w:hanging="360"/>
        <w:jc w:val="left"/>
        <w:rPr>
          <w:sz w:val="20"/>
        </w:rPr>
      </w:pPr>
      <w:r>
        <w:rPr>
          <w:sz w:val="20"/>
        </w:rPr>
        <w:t>The final performance is open to conference attendees who are not performing participants in the final round</w:t>
      </w:r>
      <w:r>
        <w:rPr>
          <w:spacing w:val="-31"/>
          <w:sz w:val="20"/>
        </w:rPr>
        <w:t> </w:t>
      </w:r>
      <w:r>
        <w:rPr>
          <w:sz w:val="20"/>
        </w:rPr>
        <w:t>of this</w:t>
      </w:r>
      <w:r>
        <w:rPr>
          <w:spacing w:val="-7"/>
          <w:sz w:val="20"/>
        </w:rPr>
        <w:t> </w:t>
      </w:r>
      <w:r>
        <w:rPr>
          <w:sz w:val="20"/>
        </w:rPr>
        <w:t>event.</w:t>
      </w:r>
    </w:p>
    <w:p>
      <w:pPr>
        <w:pStyle w:val="BodyText"/>
        <w:spacing w:before="5"/>
      </w:pPr>
    </w:p>
    <w:p>
      <w:pPr>
        <w:spacing w:before="0"/>
        <w:ind w:left="580" w:right="1017" w:hanging="360"/>
        <w:jc w:val="left"/>
        <w:rPr>
          <w:b/>
          <w:sz w:val="20"/>
        </w:rPr>
      </w:pPr>
      <w:r>
        <w:rPr>
          <w:b/>
          <w:sz w:val="20"/>
        </w:rPr>
        <w:t>11. The participant must comply with the PA FBLA Dress Code which can be found at </w:t>
      </w:r>
      <w:hyperlink r:id="rId76">
        <w:r>
          <w:rPr>
            <w:b/>
            <w:color w:val="0000FF"/>
            <w:sz w:val="20"/>
            <w:u w:val="single" w:color="0000FF"/>
          </w:rPr>
          <w:t>www.pafbla.org/dresscode</w:t>
        </w:r>
        <w:r>
          <w:rPr>
            <w:b/>
            <w:sz w:val="20"/>
          </w:rPr>
          <w:t>.</w:t>
        </w:r>
      </w:hyperlink>
      <w:r>
        <w:rPr>
          <w:b/>
          <w:sz w:val="20"/>
        </w:rPr>
        <w:t> If the participant does not comply, he or she will not be admitted to the holding room until the participant is in compliance with the dress code.</w:t>
      </w:r>
    </w:p>
    <w:p>
      <w:pPr>
        <w:pStyle w:val="BodyText"/>
        <w:rPr>
          <w:b/>
        </w:rPr>
      </w:pPr>
    </w:p>
    <w:p>
      <w:pPr>
        <w:spacing w:line="320" w:lineRule="exact" w:before="0"/>
        <w:ind w:left="220" w:right="1017" w:firstLine="0"/>
        <w:jc w:val="left"/>
        <w:rPr>
          <w:b/>
          <w:sz w:val="28"/>
        </w:rPr>
      </w:pPr>
      <w:r>
        <w:rPr>
          <w:b/>
          <w:sz w:val="28"/>
          <w:u w:val="thick"/>
        </w:rPr>
        <w:t>Region Judging</w:t>
      </w:r>
    </w:p>
    <w:p>
      <w:pPr>
        <w:pStyle w:val="BodyText"/>
        <w:spacing w:line="228" w:lineRule="exact"/>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spacing w:before="9"/>
        <w:rPr>
          <w:sz w:val="23"/>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spacing w:after="0"/>
        <w:sectPr>
          <w:pgSz w:w="12240" w:h="15840"/>
          <w:pgMar w:header="1005" w:footer="1092" w:top="1200" w:bottom="1280" w:left="1220" w:right="460"/>
        </w:sectPr>
      </w:pPr>
    </w:p>
    <w:p>
      <w:pPr>
        <w:pStyle w:val="BodyText"/>
      </w:pPr>
    </w:p>
    <w:p>
      <w:pPr>
        <w:pStyle w:val="BodyText"/>
        <w:spacing w:before="7"/>
        <w:rPr>
          <w:sz w:val="22"/>
        </w:rPr>
      </w:pPr>
    </w:p>
    <w:p>
      <w:pPr>
        <w:pStyle w:val="Heading3"/>
        <w:spacing w:before="65"/>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62"/>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t>www.pafbla.org/tiebreakers.php.</w:t>
        </w:r>
      </w:hyperlink>
    </w:p>
    <w:p>
      <w:pPr>
        <w:pStyle w:val="BodyText"/>
      </w:pPr>
    </w:p>
    <w:p>
      <w:pPr>
        <w:pStyle w:val="BodyText"/>
        <w:spacing w:before="1"/>
        <w:ind w:left="220" w:right="1109"/>
        <w:jc w:val="both"/>
      </w:pPr>
      <w:r>
        <w:rPr/>
        <w:t>The</w:t>
      </w:r>
      <w:r>
        <w:rPr>
          <w:spacing w:val="-2"/>
        </w:rPr>
        <w:t> </w:t>
      </w:r>
      <w:r>
        <w:rPr>
          <w:u w:val="single"/>
        </w:rPr>
        <w:t>performance</w:t>
      </w:r>
      <w:r>
        <w:rPr>
          <w:spacing w:val="-2"/>
          <w:u w:val="single"/>
        </w:rPr>
        <w:t> </w:t>
      </w:r>
      <w:r>
        <w:rPr>
          <w:u w:val="single"/>
        </w:rPr>
        <w:t>portion</w:t>
      </w:r>
      <w:r>
        <w:rPr>
          <w:spacing w:val="-1"/>
          <w:u w:val="single"/>
        </w:rPr>
        <w:t> </w:t>
      </w:r>
      <w:r>
        <w:rPr/>
        <w:t>of</w:t>
      </w:r>
      <w:r>
        <w:rPr>
          <w:spacing w:val="-4"/>
        </w:rPr>
        <w:t> </w:t>
      </w:r>
      <w:r>
        <w:rPr/>
        <w:t>this</w:t>
      </w:r>
      <w:r>
        <w:rPr>
          <w:spacing w:val="-3"/>
        </w:rPr>
        <w:t> </w:t>
      </w:r>
      <w:r>
        <w:rPr/>
        <w:t>event will</w:t>
      </w:r>
      <w:r>
        <w:rPr>
          <w:spacing w:val="-3"/>
        </w:rPr>
        <w:t> </w:t>
      </w:r>
      <w:r>
        <w:rPr/>
        <w:t>be</w:t>
      </w:r>
      <w:r>
        <w:rPr>
          <w:spacing w:val="-2"/>
        </w:rPr>
        <w:t> </w:t>
      </w:r>
      <w:r>
        <w:rPr/>
        <w:t>evaluated</w:t>
      </w:r>
      <w:r>
        <w:rPr>
          <w:spacing w:val="-1"/>
        </w:rPr>
        <w:t> </w:t>
      </w:r>
      <w:r>
        <w:rPr/>
        <w:t>by</w:t>
      </w:r>
      <w:r>
        <w:rPr>
          <w:spacing w:val="-6"/>
        </w:rPr>
        <w:t> </w:t>
      </w:r>
      <w:r>
        <w:rPr/>
        <w:t>a panel</w:t>
      </w:r>
      <w:r>
        <w:rPr>
          <w:spacing w:val="-2"/>
        </w:rPr>
        <w:t> </w:t>
      </w:r>
      <w:r>
        <w:rPr/>
        <w:t>of</w:t>
      </w:r>
      <w:r>
        <w:rPr>
          <w:spacing w:val="-4"/>
        </w:rPr>
        <w:t> </w:t>
      </w:r>
      <w:r>
        <w:rPr/>
        <w:t>judges</w:t>
      </w:r>
      <w:r>
        <w:rPr>
          <w:spacing w:val="-3"/>
        </w:rPr>
        <w:t> </w:t>
      </w:r>
      <w:r>
        <w:rPr/>
        <w:t>and</w:t>
      </w:r>
      <w:r>
        <w:rPr>
          <w:spacing w:val="1"/>
        </w:rPr>
        <w:t> </w:t>
      </w:r>
      <w:r>
        <w:rPr/>
        <w:t>will</w:t>
      </w:r>
      <w:r>
        <w:rPr>
          <w:spacing w:val="-3"/>
        </w:rPr>
        <w:t> </w:t>
      </w:r>
      <w:r>
        <w:rPr/>
        <w:t>be</w:t>
      </w:r>
      <w:r>
        <w:rPr>
          <w:spacing w:val="-2"/>
        </w:rPr>
        <w:t> </w:t>
      </w:r>
      <w:r>
        <w:rPr/>
        <w:t>used</w:t>
      </w:r>
      <w:r>
        <w:rPr>
          <w:spacing w:val="-1"/>
        </w:rPr>
        <w:t> </w:t>
      </w:r>
      <w:r>
        <w:rPr/>
        <w:t>to</w:t>
      </w:r>
      <w:r>
        <w:rPr>
          <w:spacing w:val="-1"/>
        </w:rPr>
        <w:t> </w:t>
      </w:r>
      <w:r>
        <w:rPr/>
        <w:t>determine</w:t>
      </w:r>
      <w:r>
        <w:rPr>
          <w:spacing w:val="-2"/>
        </w:rPr>
        <w:t> </w:t>
      </w:r>
      <w:r>
        <w:rPr/>
        <w:t>the</w:t>
      </w:r>
      <w:r>
        <w:rPr>
          <w:spacing w:val="1"/>
        </w:rPr>
        <w:t> </w:t>
      </w:r>
      <w:r>
        <w:rPr/>
        <w:t>final ranking. All decisions of the judges are final.  In the event there is a tie performance score, the objective test score of the tied teams will be used to break the</w:t>
      </w:r>
      <w:r>
        <w:rPr>
          <w:spacing w:val="-16"/>
        </w:rPr>
        <w:t> </w:t>
      </w:r>
      <w:r>
        <w:rPr/>
        <w:t>tie.</w:t>
      </w:r>
    </w:p>
    <w:p>
      <w:pPr>
        <w:pStyle w:val="BodyText"/>
        <w:spacing w:before="2"/>
      </w:pPr>
    </w:p>
    <w:p>
      <w:pPr>
        <w:pStyle w:val="Heading3"/>
        <w:spacing w:before="1"/>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and third-place award winning participants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 first-, second-, or third-place participants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262"/>
        </w:numPr>
        <w:tabs>
          <w:tab w:pos="941" w:val="left" w:leader="none"/>
        </w:tabs>
        <w:spacing w:line="243" w:lineRule="exact" w:before="0" w:after="0"/>
        <w:ind w:left="940" w:right="0" w:hanging="360"/>
        <w:jc w:val="left"/>
        <w:rPr>
          <w:sz w:val="20"/>
        </w:rPr>
      </w:pPr>
      <w:r>
        <w:rPr>
          <w:sz w:val="20"/>
        </w:rPr>
        <w:t>to contact the PA FBLA Executive Director/State Chairman about the team</w:t>
      </w:r>
      <w:r>
        <w:rPr>
          <w:spacing w:val="-35"/>
          <w:sz w:val="20"/>
        </w:rPr>
        <w:t> </w:t>
      </w:r>
      <w:r>
        <w:rPr>
          <w:sz w:val="20"/>
        </w:rPr>
        <w:t>that will not be 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262"/>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2"/>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95" w:right="440" w:firstLine="0"/>
        <w:jc w:val="left"/>
        <w:rPr>
          <w:rFonts w:ascii="Arial"/>
          <w:b/>
          <w:sz w:val="27"/>
        </w:rPr>
      </w:pPr>
      <w:r>
        <w:rPr/>
        <w:drawing>
          <wp:anchor distT="0" distB="0" distL="0" distR="0" allowOverlap="1" layoutInCell="1" locked="0" behindDoc="0" simplePos="0" relativeHeight="11896">
            <wp:simplePos x="0" y="0"/>
            <wp:positionH relativeFrom="page">
              <wp:posOffset>914400</wp:posOffset>
            </wp:positionH>
            <wp:positionV relativeFrom="paragraph">
              <wp:posOffset>32204</wp:posOffset>
            </wp:positionV>
            <wp:extent cx="640080" cy="456565"/>
            <wp:effectExtent l="0" t="0" r="0" b="0"/>
            <wp:wrapNone/>
            <wp:docPr id="69" name="image3.png" descr=""/>
            <wp:cNvGraphicFramePr>
              <a:graphicFrameLocks noChangeAspect="1"/>
            </wp:cNvGraphicFramePr>
            <a:graphic>
              <a:graphicData uri="http://schemas.openxmlformats.org/drawingml/2006/picture">
                <pic:pic>
                  <pic:nvPicPr>
                    <pic:cNvPr id="70"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H</w:t>
      </w:r>
      <w:r>
        <w:rPr>
          <w:rFonts w:ascii="Arial"/>
          <w:b/>
          <w:sz w:val="27"/>
        </w:rPr>
        <w:t>ELP </w:t>
      </w:r>
      <w:r>
        <w:rPr>
          <w:rFonts w:ascii="Arial"/>
          <w:b/>
          <w:sz w:val="34"/>
        </w:rPr>
        <w:t>D</w:t>
      </w:r>
      <w:r>
        <w:rPr>
          <w:rFonts w:ascii="Arial"/>
          <w:b/>
          <w:sz w:val="27"/>
        </w:rPr>
        <w:t>ESK</w:t>
      </w:r>
    </w:p>
    <w:p>
      <w:pPr>
        <w:spacing w:line="292" w:lineRule="exact" w:before="0"/>
        <w:ind w:left="1495" w:right="440" w:firstLine="0"/>
        <w:jc w:val="left"/>
        <w:rPr>
          <w:rFonts w:ascii="Garamond"/>
          <w:b/>
          <w:sz w:val="26"/>
        </w:rPr>
      </w:pPr>
      <w:r>
        <w:rPr>
          <w:rFonts w:ascii="Garamond"/>
          <w:b/>
          <w:sz w:val="26"/>
        </w:rPr>
        <w:t>Performance Rating Sheet</w:t>
      </w:r>
    </w:p>
    <w:p>
      <w:pPr>
        <w:pStyle w:val="BodyText"/>
        <w:spacing w:before="10"/>
        <w:rPr>
          <w:rFonts w:ascii="Garamond"/>
          <w:b/>
          <w:sz w:val="25"/>
        </w:rPr>
      </w:pPr>
    </w:p>
    <w:p>
      <w:pPr>
        <w:pStyle w:val="ListParagraph"/>
        <w:numPr>
          <w:ilvl w:val="2"/>
          <w:numId w:val="262"/>
        </w:numPr>
        <w:tabs>
          <w:tab w:pos="1969" w:val="left" w:leader="none"/>
        </w:tabs>
        <w:spacing w:line="240" w:lineRule="auto" w:before="0" w:after="0"/>
        <w:ind w:left="1968" w:right="0" w:hanging="228"/>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Problem Identification</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Describes the situation(s)</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Problem/incident properly documented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824"/>
              <w:jc w:val="left"/>
              <w:rPr>
                <w:sz w:val="20"/>
              </w:rPr>
            </w:pPr>
            <w:r>
              <w:rPr>
                <w:sz w:val="20"/>
              </w:rPr>
              <w:t>Suggests a solution or recommendation(s); resolved problem</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Technology</w:t>
            </w:r>
          </w:p>
        </w:tc>
      </w:tr>
      <w:tr>
        <w:trPr>
          <w:trHeight w:val="483"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15"/>
              <w:ind w:left="105" w:right="148"/>
              <w:jc w:val="left"/>
              <w:rPr>
                <w:sz w:val="20"/>
              </w:rPr>
            </w:pPr>
            <w:r>
              <w:rPr>
                <w:sz w:val="20"/>
              </w:rPr>
              <w:t>Basic hardware/software knowledge, used correct terminology</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15"/>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15"/>
              <w:ind w:left="100" w:right="100"/>
              <w:rPr>
                <w:sz w:val="20"/>
              </w:rPr>
            </w:pPr>
            <w:r>
              <w:rPr>
                <w:sz w:val="20"/>
              </w:rPr>
              <w:t>1–2</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ind w:left="118" w:right="119"/>
              <w:rPr>
                <w:sz w:val="20"/>
              </w:rPr>
            </w:pPr>
            <w:r>
              <w:rPr>
                <w:sz w:val="20"/>
              </w:rPr>
              <w:t>3–4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15"/>
              <w:rPr>
                <w:sz w:val="20"/>
              </w:rPr>
            </w:pPr>
            <w:r>
              <w:rPr>
                <w:w w:val="99"/>
                <w:sz w:val="20"/>
              </w:rPr>
              <w:t>5</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ability to effectively answer client’s technical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Meets the needs of the client/customer</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229"/>
              <w:jc w:val="left"/>
              <w:rPr>
                <w:sz w:val="20"/>
              </w:rPr>
            </w:pPr>
            <w:r>
              <w:rPr>
                <w:sz w:val="20"/>
              </w:rPr>
              <w:t>Demonstrates troubleshooting skills and effective investigative methods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8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3"/>
              <w:jc w:val="left"/>
              <w:rPr>
                <w:sz w:val="20"/>
              </w:rPr>
            </w:pPr>
            <w:r>
              <w:rPr>
                <w:sz w:val="20"/>
              </w:rPr>
              <w:t>Demonstrates self-confidence, initiative, and assertiveness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1"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Demonstrates conflict resolution skills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3"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5" w:right="148"/>
              <w:jc w:val="left"/>
              <w:rPr>
                <w:sz w:val="20"/>
              </w:rPr>
            </w:pPr>
            <w:r>
              <w:rPr>
                <w:sz w:val="20"/>
              </w:rPr>
              <w:t>Brings to closure</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427"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spacing w:before="137"/>
              <w:ind w:left="103"/>
              <w:jc w:val="left"/>
              <w:rPr>
                <w:sz w:val="20"/>
              </w:rPr>
            </w:pPr>
            <w:r>
              <w:rPr>
                <w:b/>
                <w:sz w:val="22"/>
              </w:rPr>
              <w:t>Dress Code Penalty </w:t>
            </w:r>
            <w:r>
              <w:rPr>
                <w:sz w:val="20"/>
              </w:rPr>
              <w:t>Deduct five (5) points when dress code is not followed.</w:t>
            </w:r>
          </w:p>
        </w:tc>
      </w:tr>
      <w:tr>
        <w:trPr>
          <w:trHeight w:val="42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122"/>
              <w:ind w:left="103"/>
              <w:jc w:val="left"/>
              <w:rPr>
                <w:b/>
                <w:sz w:val="22"/>
              </w:rPr>
            </w:pPr>
            <w:r>
              <w:rPr>
                <w:b/>
                <w:sz w:val="22"/>
              </w:rPr>
              <w:t>Total</w:t>
            </w:r>
            <w:r>
              <w:rPr>
                <w:b/>
                <w:spacing w:val="-2"/>
                <w:sz w:val="22"/>
              </w:rPr>
              <w:t> </w:t>
            </w:r>
            <w:r>
              <w:rPr>
                <w:b/>
                <w:sz w:val="22"/>
              </w:rPr>
              <w:t>Points</w:t>
              <w:tab/>
              <w:t>/100 max.</w:t>
            </w:r>
          </w:p>
        </w:tc>
      </w:tr>
      <w:tr>
        <w:trPr>
          <w:trHeight w:val="430"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spacing w:before="122"/>
              <w:ind w:left="103"/>
              <w:jc w:val="left"/>
              <w:rPr>
                <w:sz w:val="20"/>
              </w:rPr>
            </w:pPr>
            <w:r>
              <w:rPr>
                <w:b/>
                <w:sz w:val="22"/>
              </w:rPr>
              <w:t>Objective Test Score </w:t>
            </w:r>
            <w:r>
              <w:rPr>
                <w:sz w:val="20"/>
              </w:rPr>
              <w:t>(To be used in the event of a tie.)</w:t>
            </w:r>
          </w:p>
        </w:tc>
      </w:tr>
    </w:tbl>
    <w:p>
      <w:pPr>
        <w:pStyle w:val="BodyText"/>
        <w:spacing w:before="5" w:after="1"/>
        <w:rPr>
          <w:rFonts w:ascii="Garamond"/>
          <w:b/>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spacing w:before="5"/>
        <w:rPr>
          <w:rFonts w:ascii="Garamond"/>
          <w:sz w:val="11"/>
        </w:rPr>
      </w:pPr>
      <w:r>
        <w:rPr/>
        <w:pict>
          <v:shape style="position:absolute;margin-left:442.799988pt;margin-top:8.538162pt;width:133.5pt;height:68.850pt;mso-position-horizontal-relative:page;mso-position-vertical-relative:paragraph;z-index:11872;mso-wrap-distance-left:0;mso-wrap-distance-right:0" type="#_x0000_t202" filled="false" stroked="true" strokeweight=".25pt" strokecolor="#000000">
            <v:textbox inset="0,0,0,0">
              <w:txbxContent>
                <w:p>
                  <w:pPr>
                    <w:spacing w:line="202" w:lineRule="exact" w:before="73"/>
                    <w:ind w:left="210"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263"/>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263"/>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1"/>
        </w:rPr>
        <w:sectPr>
          <w:pgSz w:w="12240" w:h="15840"/>
          <w:pgMar w:header="1005" w:footer="1092" w:top="1200" w:bottom="1280" w:left="1140" w:right="460"/>
        </w:sectPr>
      </w:pPr>
    </w:p>
    <w:p>
      <w:pPr>
        <w:pStyle w:val="BodyText"/>
        <w:spacing w:before="10"/>
        <w:rPr>
          <w:rFonts w:ascii="Garamond"/>
          <w:sz w:val="15"/>
        </w:rPr>
      </w:pPr>
    </w:p>
    <w:p>
      <w:pPr>
        <w:pStyle w:val="Heading1"/>
        <w:rPr>
          <w:u w:val="none"/>
        </w:rPr>
      </w:pPr>
      <w:bookmarkStart w:name="_TOC_250007" w:id="34"/>
      <w:bookmarkEnd w:id="34"/>
      <w:r>
        <w:rPr>
          <w:u w:val="thick"/>
        </w:rPr>
        <w:t>Hospitality Management</w:t>
      </w:r>
    </w:p>
    <w:p>
      <w:pPr>
        <w:spacing w:line="240" w:lineRule="auto" w:before="0"/>
        <w:ind w:left="220" w:right="1017" w:firstLine="0"/>
        <w:jc w:val="left"/>
        <w:rPr>
          <w:i/>
          <w:sz w:val="20"/>
        </w:rPr>
      </w:pPr>
      <w:r>
        <w:rPr>
          <w:i/>
          <w:sz w:val="20"/>
        </w:rPr>
        <w:t>Hospitality is an important aspect of business and society. This event provides recognition to FBLA members who </w:t>
      </w:r>
      <w:r>
        <w:rPr>
          <w:i/>
          <w:sz w:val="20"/>
        </w:rPr>
        <w:t>have the ability to help other people enjoy both leisure and business travel and events.</w:t>
      </w:r>
    </w:p>
    <w:p>
      <w:pPr>
        <w:pStyle w:val="BodyText"/>
        <w:spacing w:before="5"/>
        <w:rPr>
          <w:i/>
        </w:rPr>
      </w:pPr>
    </w:p>
    <w:p>
      <w:pPr>
        <w:pStyle w:val="Heading3"/>
        <w:rPr>
          <w:u w:val="none"/>
        </w:rPr>
      </w:pPr>
      <w:r>
        <w:rPr>
          <w:u w:val="thick"/>
        </w:rPr>
        <w:t>Competencies</w:t>
      </w:r>
    </w:p>
    <w:p>
      <w:pPr>
        <w:pStyle w:val="BodyText"/>
        <w:spacing w:line="228" w:lineRule="exact"/>
        <w:ind w:left="220" w:right="1017"/>
      </w:pPr>
      <w:r>
        <w:rPr/>
        <w:t>This event is composed of two (2) parts:  an objective test and a performance.</w:t>
      </w:r>
    </w:p>
    <w:p>
      <w:pPr>
        <w:pStyle w:val="BodyText"/>
      </w:pPr>
    </w:p>
    <w:p>
      <w:pPr>
        <w:spacing w:before="1"/>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hospitality operation and management</w:t>
      </w:r>
      <w:r>
        <w:rPr>
          <w:spacing w:val="-17"/>
          <w:sz w:val="20"/>
        </w:rPr>
        <w:t> </w:t>
      </w:r>
      <w:r>
        <w:rPr>
          <w:sz w:val="20"/>
        </w:rPr>
        <w:t>functions</w:t>
      </w:r>
    </w:p>
    <w:p>
      <w:pPr>
        <w:pStyle w:val="ListParagraph"/>
        <w:numPr>
          <w:ilvl w:val="0"/>
          <w:numId w:val="18"/>
        </w:numPr>
        <w:tabs>
          <w:tab w:pos="581" w:val="left" w:leader="none"/>
        </w:tabs>
        <w:spacing w:line="244" w:lineRule="exact" w:before="0" w:after="0"/>
        <w:ind w:left="580" w:right="0" w:hanging="360"/>
        <w:jc w:val="left"/>
        <w:rPr>
          <w:sz w:val="20"/>
        </w:rPr>
      </w:pPr>
      <w:r>
        <w:rPr>
          <w:sz w:val="20"/>
        </w:rPr>
        <w:t>hotel sales</w:t>
      </w:r>
      <w:r>
        <w:rPr>
          <w:spacing w:val="-8"/>
          <w:sz w:val="20"/>
        </w:rPr>
        <w:t> </w:t>
      </w:r>
      <w:r>
        <w:rPr>
          <w:sz w:val="20"/>
        </w:rPr>
        <w:t>process</w:t>
      </w:r>
    </w:p>
    <w:p>
      <w:pPr>
        <w:pStyle w:val="ListParagraph"/>
        <w:numPr>
          <w:ilvl w:val="0"/>
          <w:numId w:val="18"/>
        </w:numPr>
        <w:tabs>
          <w:tab w:pos="581" w:val="left" w:leader="none"/>
        </w:tabs>
        <w:spacing w:line="245" w:lineRule="exact" w:before="0" w:after="0"/>
        <w:ind w:left="580" w:right="0" w:hanging="360"/>
        <w:jc w:val="left"/>
        <w:rPr>
          <w:sz w:val="20"/>
        </w:rPr>
      </w:pPr>
      <w:r>
        <w:rPr>
          <w:sz w:val="20"/>
        </w:rPr>
        <w:t>hospitality marketing</w:t>
      </w:r>
      <w:r>
        <w:rPr>
          <w:spacing w:val="-9"/>
          <w:sz w:val="20"/>
        </w:rPr>
        <w:t> </w:t>
      </w:r>
      <w:r>
        <w:rPr>
          <w:sz w:val="20"/>
        </w:rPr>
        <w:t>concepts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human resource management in the hospitality</w:t>
      </w:r>
      <w:r>
        <w:rPr>
          <w:spacing w:val="-17"/>
          <w:sz w:val="20"/>
        </w:rPr>
        <w:t> </w:t>
      </w:r>
      <w:r>
        <w:rPr>
          <w:sz w:val="20"/>
        </w:rPr>
        <w:t>industry</w:t>
      </w:r>
    </w:p>
    <w:p>
      <w:pPr>
        <w:pStyle w:val="ListParagraph"/>
        <w:numPr>
          <w:ilvl w:val="0"/>
          <w:numId w:val="18"/>
        </w:numPr>
        <w:tabs>
          <w:tab w:pos="581" w:val="left" w:leader="none"/>
        </w:tabs>
        <w:spacing w:line="245" w:lineRule="exact" w:before="0" w:after="0"/>
        <w:ind w:left="580" w:right="0" w:hanging="360"/>
        <w:jc w:val="left"/>
        <w:rPr>
          <w:sz w:val="20"/>
        </w:rPr>
      </w:pPr>
      <w:r>
        <w:rPr>
          <w:sz w:val="20"/>
        </w:rPr>
        <w:t>environmental, ethical, and global</w:t>
      </w:r>
      <w:r>
        <w:rPr>
          <w:spacing w:val="-15"/>
          <w:sz w:val="20"/>
        </w:rPr>
        <w:t> </w:t>
      </w:r>
      <w:r>
        <w:rPr>
          <w:sz w:val="20"/>
        </w:rPr>
        <w:t>issues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customer service in the hospitality</w:t>
      </w:r>
      <w:r>
        <w:rPr>
          <w:spacing w:val="-12"/>
          <w:sz w:val="20"/>
        </w:rPr>
        <w:t> </w:t>
      </w:r>
      <w:r>
        <w:rPr>
          <w:sz w:val="20"/>
        </w:rPr>
        <w:t>industry</w:t>
      </w:r>
    </w:p>
    <w:p>
      <w:pPr>
        <w:pStyle w:val="ListParagraph"/>
        <w:numPr>
          <w:ilvl w:val="0"/>
          <w:numId w:val="18"/>
        </w:numPr>
        <w:tabs>
          <w:tab w:pos="581" w:val="left" w:leader="none"/>
        </w:tabs>
        <w:spacing w:line="244" w:lineRule="exact" w:before="0" w:after="0"/>
        <w:ind w:left="580" w:right="0" w:hanging="360"/>
        <w:jc w:val="left"/>
        <w:rPr>
          <w:sz w:val="20"/>
        </w:rPr>
      </w:pPr>
      <w:r>
        <w:rPr>
          <w:sz w:val="20"/>
        </w:rPr>
        <w:t>legal issues, financial management, and</w:t>
      </w:r>
      <w:r>
        <w:rPr>
          <w:spacing w:val="-18"/>
          <w:sz w:val="20"/>
        </w:rPr>
        <w:t> </w:t>
      </w:r>
      <w:r>
        <w:rPr>
          <w:sz w:val="20"/>
        </w:rPr>
        <w:t>budgeting</w:t>
      </w:r>
    </w:p>
    <w:p>
      <w:pPr>
        <w:pStyle w:val="ListParagraph"/>
        <w:numPr>
          <w:ilvl w:val="0"/>
          <w:numId w:val="18"/>
        </w:numPr>
        <w:tabs>
          <w:tab w:pos="581" w:val="left" w:leader="none"/>
        </w:tabs>
        <w:spacing w:line="245" w:lineRule="exact" w:before="0" w:after="0"/>
        <w:ind w:left="580" w:right="0" w:hanging="360"/>
        <w:jc w:val="left"/>
        <w:rPr>
          <w:sz w:val="20"/>
        </w:rPr>
      </w:pPr>
      <w:r>
        <w:rPr>
          <w:sz w:val="20"/>
        </w:rPr>
        <w:t>current hospitality industry</w:t>
      </w:r>
      <w:r>
        <w:rPr>
          <w:spacing w:val="-12"/>
          <w:sz w:val="20"/>
        </w:rPr>
        <w:t> </w:t>
      </w:r>
      <w:r>
        <w:rPr>
          <w:sz w:val="20"/>
        </w:rPr>
        <w:t>trends</w:t>
      </w:r>
    </w:p>
    <w:p>
      <w:pPr>
        <w:pStyle w:val="ListParagraph"/>
        <w:numPr>
          <w:ilvl w:val="0"/>
          <w:numId w:val="18"/>
        </w:numPr>
        <w:tabs>
          <w:tab w:pos="581" w:val="left" w:leader="none"/>
        </w:tabs>
        <w:spacing w:line="240" w:lineRule="auto" w:before="0" w:after="0"/>
        <w:ind w:left="580" w:right="0" w:hanging="360"/>
        <w:jc w:val="left"/>
        <w:rPr>
          <w:sz w:val="20"/>
        </w:rPr>
      </w:pPr>
      <w:r>
        <w:rPr>
          <w:sz w:val="20"/>
        </w:rPr>
        <w:t>types of hospitality markets and</w:t>
      </w:r>
      <w:r>
        <w:rPr>
          <w:spacing w:val="-14"/>
          <w:sz w:val="20"/>
        </w:rPr>
        <w:t> </w:t>
      </w:r>
      <w:r>
        <w:rPr>
          <w:sz w:val="20"/>
        </w:rPr>
        <w:t>customers</w:t>
      </w:r>
    </w:p>
    <w:p>
      <w:pPr>
        <w:pStyle w:val="BodyText"/>
      </w:pPr>
    </w:p>
    <w:p>
      <w:pPr>
        <w:spacing w:before="0"/>
        <w:ind w:left="220" w:right="1017" w:firstLine="0"/>
        <w:jc w:val="left"/>
        <w:rPr>
          <w:i/>
          <w:sz w:val="20"/>
        </w:rPr>
      </w:pPr>
      <w:r>
        <w:rPr>
          <w:i/>
          <w:sz w:val="20"/>
        </w:rPr>
        <w:t>Performance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demonstrates effective verbal communication</w:t>
      </w:r>
      <w:r>
        <w:rPr>
          <w:spacing w:val="-16"/>
          <w:sz w:val="20"/>
        </w:rPr>
        <w:t> </w:t>
      </w:r>
      <w:r>
        <w:rPr>
          <w:sz w:val="20"/>
        </w:rPr>
        <w:t>skills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display self confidence through knowledge of content and articulation of</w:t>
      </w:r>
      <w:r>
        <w:rPr>
          <w:spacing w:val="-28"/>
          <w:sz w:val="20"/>
        </w:rPr>
        <w:t> </w:t>
      </w:r>
      <w:r>
        <w:rPr>
          <w:sz w:val="20"/>
        </w:rPr>
        <w:t>ideas</w:t>
      </w:r>
    </w:p>
    <w:p>
      <w:pPr>
        <w:pStyle w:val="ListParagraph"/>
        <w:numPr>
          <w:ilvl w:val="0"/>
          <w:numId w:val="18"/>
        </w:numPr>
        <w:tabs>
          <w:tab w:pos="581" w:val="left" w:leader="none"/>
        </w:tabs>
        <w:spacing w:line="240" w:lineRule="auto" w:before="0" w:after="0"/>
        <w:ind w:left="58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20" w:right="1017" w:firstLine="0"/>
        <w:jc w:val="left"/>
        <w:rPr>
          <w:sz w:val="20"/>
        </w:rPr>
      </w:pPr>
      <w:r>
        <w:rPr>
          <w:b/>
          <w:sz w:val="20"/>
        </w:rPr>
        <w:t>Business Education Curriculum Standard(s)</w:t>
      </w:r>
      <w:r>
        <w:rPr>
          <w:sz w:val="20"/>
        </w:rPr>
        <w:t>:</w:t>
      </w:r>
    </w:p>
    <w:p>
      <w:pPr>
        <w:pStyle w:val="BodyText"/>
        <w:spacing w:before="1"/>
        <w:ind w:left="220" w:right="1017"/>
      </w:pPr>
      <w:r>
        <w:rPr/>
        <w:t>Accounting; Business Law; Communication; Information Technology; Management; Marketing</w:t>
      </w:r>
    </w:p>
    <w:p>
      <w:pPr>
        <w:pStyle w:val="BodyText"/>
        <w:spacing w:before="2"/>
      </w:pPr>
    </w:p>
    <w:p>
      <w:pPr>
        <w:pStyle w:val="Heading3"/>
        <w:spacing w:before="1"/>
        <w:rPr>
          <w:u w:val="none"/>
        </w:rPr>
      </w:pPr>
      <w:r>
        <w:rPr>
          <w:u w:val="thick"/>
        </w:rPr>
        <w:t>Region Eligibility</w:t>
      </w:r>
    </w:p>
    <w:p>
      <w:pPr>
        <w:pStyle w:val="BodyText"/>
        <w:ind w:left="220" w:right="1078"/>
      </w:pPr>
      <w:r>
        <w:rPr/>
        <w:t>Each chapter may enter one team of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11"/>
        <w:rPr>
          <w:sz w:val="19"/>
        </w:rPr>
      </w:pPr>
    </w:p>
    <w:p>
      <w:pPr>
        <w:spacing w:before="0"/>
        <w:ind w:left="220" w:right="984" w:firstLine="0"/>
        <w:jc w:val="left"/>
        <w:rPr>
          <w:sz w:val="24"/>
        </w:rPr>
      </w:pPr>
      <w:r>
        <w:rPr>
          <w:b/>
          <w:sz w:val="20"/>
        </w:rPr>
        <w:t>One team member may repeat and may have entered this event at a previous Region Leadership Conference</w:t>
      </w:r>
      <w:r>
        <w:rPr>
          <w:sz w:val="24"/>
        </w:rPr>
        <w:t>.</w:t>
      </w:r>
    </w:p>
    <w:p>
      <w:pPr>
        <w:pStyle w:val="BodyText"/>
        <w:spacing w:before="8"/>
        <w:rPr>
          <w:sz w:val="24"/>
        </w:rPr>
      </w:pPr>
    </w:p>
    <w:p>
      <w:pPr>
        <w:spacing w:line="237" w:lineRule="auto" w:before="0"/>
        <w:ind w:left="220" w:right="1124" w:firstLine="0"/>
        <w:jc w:val="both"/>
        <w:rPr>
          <w:sz w:val="20"/>
        </w:rPr>
      </w:pPr>
      <w:r>
        <w:rPr>
          <w:b/>
          <w:sz w:val="20"/>
        </w:rPr>
        <w:t>If</w:t>
      </w:r>
      <w:r>
        <w:rPr>
          <w:b/>
          <w:spacing w:val="-2"/>
          <w:sz w:val="20"/>
        </w:rPr>
        <w:t> </w:t>
      </w:r>
      <w:r>
        <w:rPr>
          <w:b/>
          <w:sz w:val="20"/>
        </w:rPr>
        <w:t>one</w:t>
      </w:r>
      <w:r>
        <w:rPr>
          <w:b/>
          <w:spacing w:val="-2"/>
          <w:sz w:val="20"/>
        </w:rPr>
        <w:t> </w:t>
      </w:r>
      <w:r>
        <w:rPr>
          <w:b/>
          <w:sz w:val="20"/>
        </w:rPr>
        <w:t>or</w:t>
      </w:r>
      <w:r>
        <w:rPr>
          <w:b/>
          <w:spacing w:val="1"/>
          <w:sz w:val="20"/>
        </w:rPr>
        <w:t> </w:t>
      </w:r>
      <w:r>
        <w:rPr>
          <w:b/>
          <w:sz w:val="20"/>
        </w:rPr>
        <w:t>more</w:t>
      </w:r>
      <w:r>
        <w:rPr>
          <w:b/>
          <w:spacing w:val="-2"/>
          <w:sz w:val="20"/>
        </w:rPr>
        <w:t> </w:t>
      </w:r>
      <w:r>
        <w:rPr>
          <w:b/>
          <w:sz w:val="20"/>
        </w:rPr>
        <w:t>of</w:t>
      </w:r>
      <w:r>
        <w:rPr>
          <w:b/>
          <w:spacing w:val="-2"/>
          <w:sz w:val="20"/>
        </w:rPr>
        <w:t> </w:t>
      </w:r>
      <w:r>
        <w:rPr>
          <w:b/>
          <w:sz w:val="20"/>
        </w:rPr>
        <w:t>the</w:t>
      </w:r>
      <w:r>
        <w:rPr>
          <w:b/>
          <w:spacing w:val="-2"/>
          <w:sz w:val="20"/>
        </w:rPr>
        <w:t> </w:t>
      </w:r>
      <w:r>
        <w:rPr>
          <w:b/>
          <w:sz w:val="20"/>
        </w:rPr>
        <w:t>team’s members</w:t>
      </w:r>
      <w:r>
        <w:rPr>
          <w:b/>
          <w:spacing w:val="-3"/>
          <w:sz w:val="20"/>
        </w:rPr>
        <w:t> </w:t>
      </w:r>
      <w:r>
        <w:rPr>
          <w:b/>
          <w:sz w:val="20"/>
        </w:rPr>
        <w:t>cannot</w:t>
      </w:r>
      <w:r>
        <w:rPr>
          <w:b/>
          <w:spacing w:val="-2"/>
          <w:sz w:val="20"/>
        </w:rPr>
        <w:t> </w:t>
      </w:r>
      <w:r>
        <w:rPr>
          <w:b/>
          <w:sz w:val="20"/>
        </w:rPr>
        <w:t>participate</w:t>
      </w:r>
      <w:r>
        <w:rPr>
          <w:b/>
          <w:spacing w:val="-2"/>
          <w:sz w:val="20"/>
        </w:rPr>
        <w:t> </w:t>
      </w:r>
      <w:r>
        <w:rPr>
          <w:b/>
          <w:sz w:val="20"/>
        </w:rPr>
        <w:t>in</w:t>
      </w:r>
      <w:r>
        <w:rPr>
          <w:b/>
          <w:spacing w:val="-3"/>
          <w:sz w:val="20"/>
        </w:rPr>
        <w:t> </w:t>
      </w:r>
      <w:r>
        <w:rPr>
          <w:b/>
          <w:sz w:val="20"/>
        </w:rPr>
        <w:t>the</w:t>
      </w:r>
      <w:r>
        <w:rPr>
          <w:b/>
          <w:spacing w:val="-2"/>
          <w:sz w:val="20"/>
        </w:rPr>
        <w:t> </w:t>
      </w:r>
      <w:r>
        <w:rPr>
          <w:b/>
          <w:sz w:val="20"/>
        </w:rPr>
        <w:t>objective</w:t>
      </w:r>
      <w:r>
        <w:rPr>
          <w:b/>
          <w:spacing w:val="-2"/>
          <w:sz w:val="20"/>
        </w:rPr>
        <w:t> </w:t>
      </w:r>
      <w:r>
        <w:rPr>
          <w:b/>
          <w:sz w:val="20"/>
        </w:rPr>
        <w:t>test</w:t>
      </w:r>
      <w:r>
        <w:rPr>
          <w:b/>
          <w:spacing w:val="-2"/>
          <w:sz w:val="20"/>
        </w:rPr>
        <w:t> </w:t>
      </w:r>
      <w:r>
        <w:rPr>
          <w:b/>
          <w:sz w:val="20"/>
        </w:rPr>
        <w:t>and</w:t>
      </w:r>
      <w:r>
        <w:rPr>
          <w:b/>
          <w:spacing w:val="-3"/>
          <w:sz w:val="20"/>
        </w:rPr>
        <w:t> </w:t>
      </w:r>
      <w:r>
        <w:rPr>
          <w:b/>
          <w:sz w:val="20"/>
        </w:rPr>
        <w:t>the</w:t>
      </w:r>
      <w:r>
        <w:rPr>
          <w:b/>
          <w:spacing w:val="-2"/>
          <w:sz w:val="20"/>
        </w:rPr>
        <w:t> </w:t>
      </w:r>
      <w:r>
        <w:rPr>
          <w:b/>
          <w:sz w:val="20"/>
        </w:rPr>
        <w:t>team</w:t>
      </w:r>
      <w:r>
        <w:rPr>
          <w:b/>
          <w:spacing w:val="-7"/>
          <w:sz w:val="20"/>
        </w:rPr>
        <w:t> </w:t>
      </w:r>
      <w:r>
        <w:rPr>
          <w:b/>
          <w:sz w:val="20"/>
        </w:rPr>
        <w:t>no</w:t>
      </w:r>
      <w:r>
        <w:rPr>
          <w:b/>
          <w:spacing w:val="-2"/>
          <w:sz w:val="20"/>
        </w:rPr>
        <w:t> </w:t>
      </w:r>
      <w:r>
        <w:rPr>
          <w:b/>
          <w:sz w:val="20"/>
        </w:rPr>
        <w:t>longer</w:t>
      </w:r>
      <w:r>
        <w:rPr>
          <w:b/>
          <w:spacing w:val="-2"/>
          <w:sz w:val="20"/>
        </w:rPr>
        <w:t> </w:t>
      </w:r>
      <w:r>
        <w:rPr>
          <w:b/>
          <w:spacing w:val="4"/>
          <w:sz w:val="20"/>
        </w:rPr>
        <w:t>has</w:t>
      </w:r>
      <w:r>
        <w:rPr>
          <w:b/>
          <w:spacing w:val="-3"/>
          <w:sz w:val="20"/>
        </w:rPr>
        <w:t> </w:t>
      </w:r>
      <w:r>
        <w:rPr>
          <w:b/>
          <w:sz w:val="20"/>
        </w:rPr>
        <w:t>the required number of members, the team will not be allowed to substitute other participants and the team</w:t>
      </w:r>
      <w:r>
        <w:rPr>
          <w:b/>
          <w:spacing w:val="-32"/>
          <w:sz w:val="20"/>
        </w:rPr>
        <w:t> </w:t>
      </w:r>
      <w:r>
        <w:rPr>
          <w:b/>
          <w:sz w:val="20"/>
        </w:rPr>
        <w:t>will be</w:t>
      </w:r>
      <w:r>
        <w:rPr>
          <w:b/>
          <w:spacing w:val="-7"/>
          <w:sz w:val="20"/>
        </w:rPr>
        <w:t> </w:t>
      </w:r>
      <w:r>
        <w:rPr>
          <w:b/>
          <w:sz w:val="20"/>
        </w:rPr>
        <w:t>disqualified</w:t>
      </w:r>
      <w:r>
        <w:rPr>
          <w:sz w:val="20"/>
        </w:rPr>
        <w:t>.</w:t>
      </w:r>
    </w:p>
    <w:p>
      <w:pPr>
        <w:pStyle w:val="BodyText"/>
        <w:spacing w:before="6"/>
      </w:pPr>
    </w:p>
    <w:p>
      <w:pPr>
        <w:spacing w:line="228" w:lineRule="exact" w:before="0"/>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28" w:lineRule="exact" w:before="16" w:after="0"/>
        <w:ind w:left="940" w:right="1112" w:hanging="360"/>
        <w:jc w:val="left"/>
        <w:rPr>
          <w:sz w:val="20"/>
        </w:rPr>
      </w:pPr>
      <w:r>
        <w:rPr>
          <w:sz w:val="20"/>
        </w:rPr>
        <w:t>pay membership dues for all competitors by the published region deadline and to register students through the PA FBLA online registration system by the published</w:t>
      </w:r>
      <w:r>
        <w:rPr>
          <w:spacing w:val="-24"/>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spacing w:after="0" w:line="230" w:lineRule="exact"/>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0"/>
        <w:ind w:left="220" w:right="1017" w:firstLine="0"/>
        <w:jc w:val="left"/>
        <w:rPr>
          <w:b/>
          <w:sz w:val="20"/>
        </w:rPr>
      </w:pPr>
      <w:r>
        <w:rPr>
          <w:b/>
          <w:sz w:val="20"/>
        </w:rPr>
        <w:t>One team member may repeat and may have entered this event at a prior State Leadership Conference.</w:t>
      </w:r>
    </w:p>
    <w:p>
      <w:pPr>
        <w:pStyle w:val="BodyText"/>
        <w:spacing w:before="2"/>
        <w:rPr>
          <w:b/>
        </w:rPr>
      </w:pPr>
    </w:p>
    <w:p>
      <w:pPr>
        <w:spacing w:line="237" w:lineRule="auto" w:before="0"/>
        <w:ind w:left="220" w:right="1122"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31"/>
          <w:sz w:val="20"/>
        </w:rPr>
        <w:t> </w:t>
      </w:r>
      <w:r>
        <w:rPr>
          <w:b/>
          <w:sz w:val="20"/>
        </w:rPr>
        <w:t>will be</w:t>
      </w:r>
      <w:r>
        <w:rPr>
          <w:b/>
          <w:spacing w:val="-7"/>
          <w:sz w:val="20"/>
        </w:rPr>
        <w:t> </w:t>
      </w:r>
      <w:r>
        <w:rPr>
          <w:b/>
          <w:sz w:val="20"/>
        </w:rPr>
        <w:t>disqualified</w:t>
      </w:r>
      <w:r>
        <w:rPr>
          <w:sz w:val="20"/>
        </w:rPr>
        <w:t>.</w:t>
      </w:r>
    </w:p>
    <w:p>
      <w:pPr>
        <w:pStyle w:val="BodyText"/>
        <w:spacing w:before="10"/>
        <w:rPr>
          <w:sz w:val="19"/>
        </w:rPr>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0"/>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2" w:hanging="360"/>
        <w:jc w:val="left"/>
        <w:rPr>
          <w:sz w:val="20"/>
        </w:rPr>
      </w:pPr>
      <w:r>
        <w:rPr>
          <w:sz w:val="20"/>
        </w:rPr>
        <w:t>to notify the PA FBLA Executive Director/State Chairman of 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ListParagraph"/>
        <w:numPr>
          <w:ilvl w:val="0"/>
          <w:numId w:val="264"/>
        </w:numPr>
        <w:tabs>
          <w:tab w:pos="581" w:val="left" w:leader="none"/>
        </w:tabs>
        <w:spacing w:line="240" w:lineRule="auto" w:before="1"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2"/>
        <w:rPr>
          <w:b/>
        </w:rPr>
      </w:pPr>
    </w:p>
    <w:p>
      <w:pPr>
        <w:pStyle w:val="ListParagraph"/>
        <w:numPr>
          <w:ilvl w:val="0"/>
          <w:numId w:val="264"/>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264"/>
        </w:numPr>
        <w:tabs>
          <w:tab w:pos="581" w:val="left" w:leader="none"/>
        </w:tabs>
        <w:spacing w:line="240" w:lineRule="auto" w:before="0" w:after="0"/>
        <w:ind w:left="580" w:right="0" w:hanging="360"/>
        <w:jc w:val="left"/>
        <w:rPr>
          <w:sz w:val="20"/>
        </w:rPr>
      </w:pPr>
      <w:r>
        <w:rPr>
          <w:sz w:val="20"/>
        </w:rPr>
        <w:t>There will be no case study at the region</w:t>
      </w:r>
      <w:r>
        <w:rPr>
          <w:spacing w:val="-19"/>
          <w:sz w:val="20"/>
        </w:rPr>
        <w:t> </w:t>
      </w:r>
      <w:r>
        <w:rPr>
          <w:sz w:val="20"/>
        </w:rPr>
        <w:t>level.</w:t>
      </w:r>
    </w:p>
    <w:p>
      <w:pPr>
        <w:pStyle w:val="BodyText"/>
      </w:pPr>
    </w:p>
    <w:p>
      <w:pPr>
        <w:pStyle w:val="ListParagraph"/>
        <w:numPr>
          <w:ilvl w:val="0"/>
          <w:numId w:val="264"/>
        </w:numPr>
        <w:tabs>
          <w:tab w:pos="581" w:val="left" w:leader="none"/>
        </w:tabs>
        <w:spacing w:line="240" w:lineRule="auto" w:before="1" w:after="0"/>
        <w:ind w:left="580" w:right="0" w:hanging="360"/>
        <w:jc w:val="left"/>
        <w:rPr>
          <w:sz w:val="20"/>
        </w:rPr>
      </w:pPr>
      <w:r>
        <w:rPr>
          <w:sz w:val="20"/>
        </w:rPr>
        <w:t>Participants must furnish their own No. 2 pencils and erasers. No other materials or equipment may be</w:t>
      </w:r>
      <w:r>
        <w:rPr>
          <w:spacing w:val="13"/>
          <w:sz w:val="20"/>
        </w:rPr>
        <w:t> </w:t>
      </w:r>
      <w:r>
        <w:rPr>
          <w:sz w:val="20"/>
        </w:rPr>
        <w:t>used.</w:t>
      </w:r>
    </w:p>
    <w:p>
      <w:pPr>
        <w:pStyle w:val="BodyText"/>
        <w:spacing w:before="9"/>
        <w:rPr>
          <w:sz w:val="19"/>
        </w:rPr>
      </w:pPr>
    </w:p>
    <w:p>
      <w:pPr>
        <w:pStyle w:val="ListParagraph"/>
        <w:numPr>
          <w:ilvl w:val="0"/>
          <w:numId w:val="264"/>
        </w:numPr>
        <w:tabs>
          <w:tab w:pos="581" w:val="left" w:leader="none"/>
        </w:tabs>
        <w:spacing w:line="240" w:lineRule="auto" w:before="1" w:after="0"/>
        <w:ind w:left="580" w:right="1169" w:hanging="360"/>
        <w:jc w:val="left"/>
        <w:rPr>
          <w:sz w:val="20"/>
        </w:rPr>
      </w:pPr>
      <w:r>
        <w:rPr>
          <w:sz w:val="20"/>
        </w:rPr>
        <w:t>At</w:t>
      </w:r>
      <w:r>
        <w:rPr>
          <w:spacing w:val="-3"/>
          <w:sz w:val="20"/>
        </w:rPr>
        <w:t> </w:t>
      </w:r>
      <w:r>
        <w:rPr>
          <w:sz w:val="20"/>
        </w:rPr>
        <w:t>the</w:t>
      </w:r>
      <w:r>
        <w:rPr>
          <w:spacing w:val="-2"/>
          <w:sz w:val="20"/>
        </w:rPr>
        <w:t> </w:t>
      </w:r>
      <w:r>
        <w:rPr>
          <w:sz w:val="20"/>
        </w:rPr>
        <w:t>Region</w:t>
      </w:r>
      <w:r>
        <w:rPr>
          <w:spacing w:val="-3"/>
          <w:sz w:val="20"/>
        </w:rPr>
        <w:t> </w:t>
      </w:r>
      <w:r>
        <w:rPr>
          <w:sz w:val="20"/>
        </w:rPr>
        <w:t>Leadership</w:t>
      </w:r>
      <w:r>
        <w:rPr>
          <w:spacing w:val="-2"/>
          <w:sz w:val="20"/>
        </w:rPr>
        <w:t> </w:t>
      </w:r>
      <w:r>
        <w:rPr>
          <w:sz w:val="20"/>
        </w:rPr>
        <w:t>Conference,</w:t>
      </w:r>
      <w:r>
        <w:rPr>
          <w:spacing w:val="-2"/>
          <w:sz w:val="20"/>
        </w:rPr>
        <w:t> </w:t>
      </w:r>
      <w:r>
        <w:rPr>
          <w:sz w:val="20"/>
        </w:rPr>
        <w:t>the</w:t>
      </w:r>
      <w:r>
        <w:rPr>
          <w:spacing w:val="-2"/>
          <w:sz w:val="20"/>
        </w:rPr>
        <w:t> </w:t>
      </w:r>
      <w:r>
        <w:rPr>
          <w:sz w:val="20"/>
        </w:rPr>
        <w:t>participant</w:t>
      </w:r>
      <w:r>
        <w:rPr>
          <w:spacing w:val="-1"/>
          <w:sz w:val="20"/>
        </w:rPr>
        <w:t> </w:t>
      </w:r>
      <w:r>
        <w:rPr>
          <w:sz w:val="20"/>
        </w:rPr>
        <w:t>may</w:t>
      </w:r>
      <w:r>
        <w:rPr>
          <w:spacing w:val="-2"/>
          <w:sz w:val="20"/>
        </w:rPr>
        <w:t> </w:t>
      </w:r>
      <w:r>
        <w:rPr>
          <w:sz w:val="20"/>
        </w:rPr>
        <w:t>use</w:t>
      </w:r>
      <w:r>
        <w:rPr>
          <w:spacing w:val="-2"/>
          <w:sz w:val="20"/>
        </w:rPr>
        <w:t> </w:t>
      </w:r>
      <w:r>
        <w:rPr>
          <w:sz w:val="20"/>
        </w:rPr>
        <w:t>his</w:t>
      </w:r>
      <w:r>
        <w:rPr>
          <w:spacing w:val="-3"/>
          <w:sz w:val="20"/>
        </w:rPr>
        <w:t> </w:t>
      </w:r>
      <w:r>
        <w:rPr>
          <w:sz w:val="20"/>
        </w:rPr>
        <w:t>or</w:t>
      </w:r>
      <w:r>
        <w:rPr>
          <w:spacing w:val="-2"/>
          <w:sz w:val="20"/>
        </w:rPr>
        <w:t> </w:t>
      </w:r>
      <w:r>
        <w:rPr>
          <w:sz w:val="20"/>
        </w:rPr>
        <w:t>her</w:t>
      </w:r>
      <w:r>
        <w:rPr>
          <w:spacing w:val="-2"/>
          <w:sz w:val="20"/>
        </w:rPr>
        <w:t> </w:t>
      </w:r>
      <w:r>
        <w:rPr>
          <w:sz w:val="20"/>
        </w:rPr>
        <w:t>own</w:t>
      </w:r>
      <w:r>
        <w:rPr>
          <w:spacing w:val="-3"/>
          <w:sz w:val="20"/>
        </w:rPr>
        <w:t> </w:t>
      </w:r>
      <w:r>
        <w:rPr>
          <w:sz w:val="20"/>
        </w:rPr>
        <w:t>cordless</w:t>
      </w:r>
      <w:r>
        <w:rPr>
          <w:spacing w:val="-3"/>
          <w:sz w:val="20"/>
        </w:rPr>
        <w:t> </w:t>
      </w:r>
      <w:r>
        <w:rPr>
          <w:sz w:val="20"/>
        </w:rPr>
        <w:t>calculator</w:t>
      </w:r>
      <w:r>
        <w:rPr>
          <w:spacing w:val="-2"/>
          <w:sz w:val="20"/>
        </w:rPr>
        <w:t> </w:t>
      </w:r>
      <w:r>
        <w:rPr>
          <w:sz w:val="20"/>
        </w:rPr>
        <w:t>unless</w:t>
      </w:r>
      <w:r>
        <w:rPr>
          <w:spacing w:val="-3"/>
          <w:sz w:val="20"/>
        </w:rPr>
        <w:t> </w:t>
      </w:r>
      <w:r>
        <w:rPr>
          <w:spacing w:val="3"/>
          <w:sz w:val="20"/>
        </w:rPr>
        <w:t>one</w:t>
      </w:r>
      <w:r>
        <w:rPr>
          <w:spacing w:val="-2"/>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5"/>
      </w:pPr>
    </w:p>
    <w:p>
      <w:pPr>
        <w:pStyle w:val="Heading3"/>
        <w:rPr>
          <w:u w:val="none"/>
        </w:rPr>
      </w:pPr>
      <w:r>
        <w:rPr>
          <w:u w:val="thick"/>
        </w:rPr>
        <w:t>State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265"/>
        </w:numPr>
        <w:tabs>
          <w:tab w:pos="581" w:val="left" w:leader="none"/>
        </w:tabs>
        <w:spacing w:line="240" w:lineRule="auto" w:before="1" w:after="0"/>
        <w:ind w:left="580" w:right="1330" w:hanging="360"/>
        <w:jc w:val="left"/>
        <w:rPr>
          <w:sz w:val="20"/>
        </w:rPr>
      </w:pPr>
      <w:r>
        <w:rPr>
          <w:sz w:val="20"/>
        </w:rPr>
        <w:t>For</w:t>
      </w:r>
      <w:r>
        <w:rPr>
          <w:spacing w:val="-2"/>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 delivery</w:t>
      </w:r>
      <w:r>
        <w:rPr>
          <w:spacing w:val="-7"/>
          <w:sz w:val="20"/>
        </w:rPr>
        <w:t> </w:t>
      </w:r>
      <w:r>
        <w:rPr>
          <w:sz w:val="20"/>
        </w:rPr>
        <w:t>room.</w:t>
      </w:r>
    </w:p>
    <w:p>
      <w:pPr>
        <w:pStyle w:val="BodyText"/>
        <w:spacing w:before="1"/>
      </w:pPr>
    </w:p>
    <w:p>
      <w:pPr>
        <w:pStyle w:val="ListParagraph"/>
        <w:numPr>
          <w:ilvl w:val="0"/>
          <w:numId w:val="265"/>
        </w:numPr>
        <w:tabs>
          <w:tab w:pos="581" w:val="left" w:leader="none"/>
        </w:tabs>
        <w:spacing w:line="240" w:lineRule="auto" w:before="0" w:after="0"/>
        <w:ind w:left="580" w:right="0" w:hanging="360"/>
        <w:jc w:val="left"/>
        <w:rPr>
          <w:sz w:val="20"/>
        </w:rPr>
      </w:pPr>
      <w:r>
        <w:rPr>
          <w:sz w:val="20"/>
        </w:rPr>
        <w:t>For the final round, the event consists of two parts:  (1) objective test, and (2)</w:t>
      </w:r>
      <w:r>
        <w:rPr>
          <w:spacing w:val="-34"/>
          <w:sz w:val="20"/>
        </w:rPr>
        <w:t> </w:t>
      </w:r>
      <w:r>
        <w:rPr>
          <w:sz w:val="20"/>
        </w:rPr>
        <w:t>performance.</w:t>
      </w:r>
    </w:p>
    <w:p>
      <w:pPr>
        <w:pStyle w:val="BodyText"/>
      </w:pPr>
    </w:p>
    <w:p>
      <w:pPr>
        <w:pStyle w:val="ListParagraph"/>
        <w:numPr>
          <w:ilvl w:val="0"/>
          <w:numId w:val="265"/>
        </w:numPr>
        <w:tabs>
          <w:tab w:pos="581" w:val="left" w:leader="none"/>
        </w:tabs>
        <w:spacing w:line="240" w:lineRule="auto" w:before="1" w:after="0"/>
        <w:ind w:left="580" w:right="1531" w:hanging="360"/>
        <w:jc w:val="left"/>
        <w:rPr>
          <w:sz w:val="20"/>
        </w:rPr>
      </w:pPr>
      <w:r>
        <w:rPr>
          <w:sz w:val="20"/>
        </w:rPr>
        <w:t>At the State Leadership Conference, the chapter adviser must confirm students’ participation in the</w:t>
      </w:r>
      <w:r>
        <w:rPr>
          <w:spacing w:val="-32"/>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65"/>
        </w:numPr>
        <w:tabs>
          <w:tab w:pos="581" w:val="left" w:leader="none"/>
        </w:tabs>
        <w:spacing w:line="240" w:lineRule="auto" w:before="1" w:after="0"/>
        <w:ind w:left="580" w:right="0" w:hanging="360"/>
        <w:jc w:val="left"/>
        <w:rPr>
          <w:sz w:val="20"/>
        </w:rPr>
      </w:pPr>
      <w:r>
        <w:rPr>
          <w:sz w:val="20"/>
        </w:rPr>
        <w:t>If advancing to the final found, participants are required to complete both parts to be eligible to win an</w:t>
      </w:r>
      <w:r>
        <w:rPr>
          <w:spacing w:val="-33"/>
          <w:sz w:val="20"/>
        </w:rPr>
        <w:t> </w:t>
      </w:r>
      <w:r>
        <w:rPr>
          <w:sz w:val="20"/>
        </w:rPr>
        <w:t>award.</w:t>
      </w:r>
    </w:p>
    <w:p>
      <w:pPr>
        <w:spacing w:after="0" w:line="240" w:lineRule="auto"/>
        <w:jc w:val="left"/>
        <w:rPr>
          <w:sz w:val="20"/>
        </w:rPr>
        <w:sectPr>
          <w:pgSz w:w="12240" w:h="15840"/>
          <w:pgMar w:header="1005" w:footer="1092" w:top="1200" w:bottom="1280" w:left="1220" w:right="460"/>
        </w:sectPr>
      </w:pPr>
    </w:p>
    <w:p>
      <w:pPr>
        <w:pStyle w:val="BodyText"/>
        <w:spacing w:before="10"/>
        <w:rPr>
          <w:sz w:val="13"/>
        </w:rPr>
      </w:pPr>
    </w:p>
    <w:p>
      <w:pPr>
        <w:spacing w:line="228" w:lineRule="exact" w:before="73"/>
        <w:ind w:left="220" w:right="1017" w:firstLine="0"/>
        <w:jc w:val="left"/>
        <w:rPr>
          <w:b/>
          <w:sz w:val="20"/>
        </w:rPr>
      </w:pPr>
      <w:r>
        <w:rPr>
          <w:b/>
          <w:sz w:val="20"/>
        </w:rPr>
        <w:t>Objective Test</w:t>
      </w:r>
    </w:p>
    <w:p>
      <w:pPr>
        <w:pStyle w:val="ListParagraph"/>
        <w:numPr>
          <w:ilvl w:val="0"/>
          <w:numId w:val="266"/>
        </w:numPr>
        <w:tabs>
          <w:tab w:pos="581" w:val="left" w:leader="none"/>
        </w:tabs>
        <w:spacing w:line="240" w:lineRule="auto" w:before="0"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21"/>
          <w:sz w:val="20"/>
        </w:rPr>
        <w:t> </w:t>
      </w:r>
      <w:r>
        <w:rPr>
          <w:b/>
          <w:sz w:val="20"/>
        </w:rPr>
        <w:t>administrators.</w:t>
      </w:r>
    </w:p>
    <w:p>
      <w:pPr>
        <w:pStyle w:val="BodyText"/>
        <w:spacing w:before="2"/>
        <w:rPr>
          <w:b/>
        </w:rPr>
      </w:pPr>
    </w:p>
    <w:p>
      <w:pPr>
        <w:pStyle w:val="ListParagraph"/>
        <w:numPr>
          <w:ilvl w:val="0"/>
          <w:numId w:val="266"/>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1"/>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266"/>
        </w:numPr>
        <w:tabs>
          <w:tab w:pos="581" w:val="left" w:leader="none"/>
        </w:tabs>
        <w:spacing w:line="240" w:lineRule="auto" w:before="0" w:after="0"/>
        <w:ind w:left="580" w:right="1078" w:hanging="360"/>
        <w:jc w:val="left"/>
        <w:rPr>
          <w:sz w:val="20"/>
        </w:rPr>
      </w:pPr>
      <w:r>
        <w:rPr>
          <w:sz w:val="20"/>
        </w:rPr>
        <w:t>The ten (10) teams with the highest score will be scheduled for a performance. The ten (10) highest scoring teams will be posted after the Opening General Session. The order of performance will be drawn at </w:t>
      </w:r>
      <w:r>
        <w:rPr>
          <w:spacing w:val="2"/>
          <w:sz w:val="20"/>
        </w:rPr>
        <w:t>random </w:t>
      </w:r>
      <w:r>
        <w:rPr>
          <w:sz w:val="20"/>
        </w:rPr>
        <w:t>by a state committee</w:t>
      </w:r>
      <w:r>
        <w:rPr>
          <w:spacing w:val="-11"/>
          <w:sz w:val="20"/>
        </w:rPr>
        <w:t> </w:t>
      </w:r>
      <w:r>
        <w:rPr>
          <w:sz w:val="20"/>
        </w:rPr>
        <w:t>member.</w:t>
      </w:r>
    </w:p>
    <w:p>
      <w:pPr>
        <w:pStyle w:val="BodyText"/>
        <w:spacing w:before="9"/>
        <w:rPr>
          <w:sz w:val="19"/>
        </w:rPr>
      </w:pPr>
    </w:p>
    <w:p>
      <w:pPr>
        <w:pStyle w:val="ListParagraph"/>
        <w:numPr>
          <w:ilvl w:val="0"/>
          <w:numId w:val="266"/>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spacing w:before="1"/>
      </w:pPr>
    </w:p>
    <w:p>
      <w:pPr>
        <w:pStyle w:val="ListParagraph"/>
        <w:numPr>
          <w:ilvl w:val="0"/>
          <w:numId w:val="266"/>
        </w:numPr>
        <w:tabs>
          <w:tab w:pos="581" w:val="left" w:leader="none"/>
        </w:tabs>
        <w:spacing w:line="240" w:lineRule="auto" w:before="0"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3"/>
      </w:pPr>
    </w:p>
    <w:p>
      <w:pPr>
        <w:spacing w:line="228" w:lineRule="exact" w:before="0"/>
        <w:ind w:left="220" w:right="1017" w:firstLine="0"/>
        <w:jc w:val="left"/>
        <w:rPr>
          <w:b/>
          <w:sz w:val="20"/>
        </w:rPr>
      </w:pPr>
      <w:r>
        <w:rPr>
          <w:b/>
          <w:sz w:val="20"/>
        </w:rPr>
        <w:t>Case Study Problem</w:t>
      </w:r>
    </w:p>
    <w:p>
      <w:pPr>
        <w:pStyle w:val="ListParagraph"/>
        <w:numPr>
          <w:ilvl w:val="0"/>
          <w:numId w:val="267"/>
        </w:numPr>
        <w:tabs>
          <w:tab w:pos="581" w:val="left" w:leader="none"/>
        </w:tabs>
        <w:spacing w:line="240" w:lineRule="auto" w:before="0" w:after="0"/>
        <w:ind w:left="580" w:right="1217" w:hanging="360"/>
        <w:jc w:val="left"/>
        <w:rPr>
          <w:sz w:val="20"/>
        </w:rPr>
      </w:pPr>
      <w:r>
        <w:rPr>
          <w:sz w:val="20"/>
        </w:rPr>
        <w:t>All members of the ten (10) participating finalist teams in this event must report at the event time listed in</w:t>
      </w:r>
      <w:r>
        <w:rPr>
          <w:spacing w:val="-33"/>
          <w:sz w:val="20"/>
        </w:rPr>
        <w:t> </w:t>
      </w:r>
      <w:r>
        <w:rPr>
          <w:sz w:val="20"/>
        </w:rPr>
        <w:t>the program for instructions and to be</w:t>
      </w:r>
      <w:r>
        <w:rPr>
          <w:spacing w:val="-17"/>
          <w:sz w:val="20"/>
        </w:rPr>
        <w:t> </w:t>
      </w:r>
      <w:r>
        <w:rPr>
          <w:sz w:val="20"/>
        </w:rPr>
        <w:t>sequestered.</w:t>
      </w:r>
    </w:p>
    <w:p>
      <w:pPr>
        <w:pStyle w:val="BodyText"/>
        <w:spacing w:before="9"/>
        <w:rPr>
          <w:sz w:val="19"/>
        </w:rPr>
      </w:pPr>
    </w:p>
    <w:p>
      <w:pPr>
        <w:pStyle w:val="ListParagraph"/>
        <w:numPr>
          <w:ilvl w:val="0"/>
          <w:numId w:val="267"/>
        </w:numPr>
        <w:tabs>
          <w:tab w:pos="581" w:val="left" w:leader="none"/>
        </w:tabs>
        <w:spacing w:line="240" w:lineRule="auto" w:before="1" w:after="0"/>
        <w:ind w:left="580" w:right="992" w:hanging="360"/>
        <w:jc w:val="left"/>
        <w:rPr>
          <w:b/>
          <w:sz w:val="20"/>
        </w:rPr>
      </w:pPr>
      <w:r>
        <w:rPr>
          <w:sz w:val="20"/>
        </w:rPr>
        <w:t>All teams will be sequestered before the first performance.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longer has the required number of members, the team will not be allowed to substitute other participants, and the team will be disqualified. The team will not receive any instructions if the participants arrive after instructions have been given by the event administrator. This disqualification is necessary due to a potential unfair advantage which might occur from learning the event</w:t>
      </w:r>
      <w:r>
        <w:rPr>
          <w:b/>
          <w:spacing w:val="-17"/>
          <w:sz w:val="20"/>
        </w:rPr>
        <w:t> </w:t>
      </w:r>
      <w:r>
        <w:rPr>
          <w:b/>
          <w:sz w:val="20"/>
        </w:rPr>
        <w:t>topic.</w:t>
      </w:r>
    </w:p>
    <w:p>
      <w:pPr>
        <w:pStyle w:val="BodyText"/>
        <w:spacing w:before="7"/>
        <w:rPr>
          <w:b/>
          <w:sz w:val="19"/>
        </w:rPr>
      </w:pPr>
    </w:p>
    <w:p>
      <w:pPr>
        <w:pStyle w:val="ListParagraph"/>
        <w:numPr>
          <w:ilvl w:val="0"/>
          <w:numId w:val="268"/>
        </w:numPr>
        <w:tabs>
          <w:tab w:pos="581" w:val="left" w:leader="none"/>
        </w:tabs>
        <w:spacing w:line="240" w:lineRule="auto" w:before="0" w:after="0"/>
        <w:ind w:left="580" w:right="0" w:hanging="360"/>
        <w:jc w:val="left"/>
        <w:rPr>
          <w:sz w:val="20"/>
        </w:rPr>
      </w:pPr>
      <w:r>
        <w:rPr>
          <w:sz w:val="20"/>
        </w:rPr>
        <w:t>Twenty minutes (20) before the performance, each team will receive the</w:t>
      </w:r>
      <w:r>
        <w:rPr>
          <w:spacing w:val="-34"/>
          <w:sz w:val="20"/>
        </w:rPr>
        <w:t> </w:t>
      </w:r>
      <w:r>
        <w:rPr>
          <w:sz w:val="20"/>
        </w:rPr>
        <w:t>case study.</w:t>
      </w:r>
    </w:p>
    <w:p>
      <w:pPr>
        <w:pStyle w:val="BodyText"/>
      </w:pPr>
    </w:p>
    <w:p>
      <w:pPr>
        <w:pStyle w:val="ListParagraph"/>
        <w:numPr>
          <w:ilvl w:val="0"/>
          <w:numId w:val="268"/>
        </w:numPr>
        <w:tabs>
          <w:tab w:pos="581" w:val="left" w:leader="none"/>
        </w:tabs>
        <w:spacing w:line="240" w:lineRule="auto" w:before="1" w:after="0"/>
        <w:ind w:left="580" w:right="1318" w:hanging="360"/>
        <w:jc w:val="left"/>
        <w:rPr>
          <w:sz w:val="20"/>
        </w:rPr>
      </w:pPr>
      <w:r>
        <w:rPr>
          <w:sz w:val="20"/>
        </w:rPr>
        <w:t>Two (2) 4” x 6” note cards will be provided for each participant and may be used during the preparation</w:t>
      </w:r>
      <w:r>
        <w:rPr>
          <w:spacing w:val="-32"/>
          <w:sz w:val="20"/>
        </w:rPr>
        <w:t> </w:t>
      </w:r>
      <w:r>
        <w:rPr>
          <w:sz w:val="20"/>
        </w:rPr>
        <w:t>and performance of the event. Information may be written on both sides of the note cards. Note cards will be collected following the</w:t>
      </w:r>
      <w:r>
        <w:rPr>
          <w:spacing w:val="-11"/>
          <w:sz w:val="20"/>
        </w:rPr>
        <w:t> </w:t>
      </w:r>
      <w:r>
        <w:rPr>
          <w:sz w:val="20"/>
        </w:rPr>
        <w:t>presentation.</w:t>
      </w:r>
    </w:p>
    <w:p>
      <w:pPr>
        <w:pStyle w:val="BodyText"/>
      </w:pPr>
    </w:p>
    <w:p>
      <w:pPr>
        <w:pStyle w:val="ListParagraph"/>
        <w:numPr>
          <w:ilvl w:val="0"/>
          <w:numId w:val="268"/>
        </w:numPr>
        <w:tabs>
          <w:tab w:pos="581" w:val="left" w:leader="none"/>
        </w:tabs>
        <w:spacing w:line="240" w:lineRule="auto" w:before="1" w:after="0"/>
        <w:ind w:left="580" w:right="1270" w:hanging="360"/>
        <w:jc w:val="left"/>
        <w:rPr>
          <w:sz w:val="20"/>
        </w:rPr>
      </w:pPr>
      <w:r>
        <w:rPr>
          <w:sz w:val="20"/>
        </w:rPr>
        <w:t>No reference materials, visual aids, or electronic devices may be brought to or used during the preparation</w:t>
      </w:r>
      <w:r>
        <w:rPr>
          <w:spacing w:val="-34"/>
          <w:sz w:val="20"/>
        </w:rPr>
        <w:t> </w:t>
      </w:r>
      <w:r>
        <w:rPr>
          <w:sz w:val="20"/>
        </w:rPr>
        <w:t>or performance.</w:t>
      </w:r>
    </w:p>
    <w:p>
      <w:pPr>
        <w:pStyle w:val="BodyText"/>
        <w:spacing w:before="9"/>
        <w:rPr>
          <w:sz w:val="19"/>
        </w:rPr>
      </w:pPr>
    </w:p>
    <w:p>
      <w:pPr>
        <w:pStyle w:val="ListParagraph"/>
        <w:numPr>
          <w:ilvl w:val="0"/>
          <w:numId w:val="268"/>
        </w:numPr>
        <w:tabs>
          <w:tab w:pos="581" w:val="left" w:leader="none"/>
        </w:tabs>
        <w:spacing w:line="240" w:lineRule="auto" w:before="1" w:after="0"/>
        <w:ind w:left="580" w:right="0" w:hanging="360"/>
        <w:jc w:val="left"/>
        <w:rPr>
          <w:sz w:val="20"/>
        </w:rPr>
      </w:pPr>
      <w:r>
        <w:rPr>
          <w:sz w:val="20"/>
        </w:rPr>
        <w:t>The</w:t>
      </w:r>
      <w:r>
        <w:rPr>
          <w:spacing w:val="-3"/>
          <w:sz w:val="20"/>
        </w:rPr>
        <w:t> </w:t>
      </w:r>
      <w:r>
        <w:rPr>
          <w:sz w:val="20"/>
        </w:rPr>
        <w:t>team</w:t>
      </w:r>
      <w:r>
        <w:rPr>
          <w:spacing w:val="-4"/>
          <w:sz w:val="20"/>
        </w:rPr>
        <w:t> </w:t>
      </w:r>
      <w:r>
        <w:rPr>
          <w:sz w:val="20"/>
        </w:rPr>
        <w:t>has</w:t>
      </w:r>
      <w:r>
        <w:rPr>
          <w:spacing w:val="-1"/>
          <w:sz w:val="20"/>
        </w:rPr>
        <w:t> </w:t>
      </w:r>
      <w:r>
        <w:rPr>
          <w:sz w:val="20"/>
        </w:rPr>
        <w:t>seven</w:t>
      </w:r>
      <w:r>
        <w:rPr>
          <w:spacing w:val="-4"/>
          <w:sz w:val="20"/>
        </w:rPr>
        <w:t> </w:t>
      </w:r>
      <w:r>
        <w:rPr>
          <w:sz w:val="20"/>
        </w:rPr>
        <w:t>(7) minutes</w:t>
      </w:r>
      <w:r>
        <w:rPr>
          <w:spacing w:val="-4"/>
          <w:sz w:val="20"/>
        </w:rPr>
        <w:t> </w:t>
      </w:r>
      <w:r>
        <w:rPr>
          <w:sz w:val="20"/>
        </w:rPr>
        <w:t>to</w:t>
      </w:r>
      <w:r>
        <w:rPr>
          <w:spacing w:val="-2"/>
          <w:sz w:val="20"/>
        </w:rPr>
        <w:t> </w:t>
      </w:r>
      <w:r>
        <w:rPr>
          <w:sz w:val="20"/>
        </w:rPr>
        <w:t>interact</w:t>
      </w:r>
      <w:r>
        <w:rPr>
          <w:spacing w:val="-1"/>
          <w:sz w:val="20"/>
        </w:rPr>
        <w:t> </w:t>
      </w:r>
      <w:r>
        <w:rPr>
          <w:sz w:val="20"/>
        </w:rPr>
        <w:t>with</w:t>
      </w:r>
      <w:r>
        <w:rPr>
          <w:spacing w:val="-4"/>
          <w:sz w:val="20"/>
        </w:rPr>
        <w:t> </w:t>
      </w:r>
      <w:r>
        <w:rPr>
          <w:sz w:val="20"/>
        </w:rPr>
        <w:t>a</w:t>
      </w:r>
      <w:r>
        <w:rPr>
          <w:spacing w:val="-3"/>
          <w:sz w:val="20"/>
        </w:rPr>
        <w:t> </w:t>
      </w:r>
      <w:r>
        <w:rPr>
          <w:sz w:val="20"/>
        </w:rPr>
        <w:t>panel</w:t>
      </w:r>
      <w:r>
        <w:rPr>
          <w:spacing w:val="-3"/>
          <w:sz w:val="20"/>
        </w:rPr>
        <w:t> </w:t>
      </w:r>
      <w:r>
        <w:rPr>
          <w:sz w:val="20"/>
        </w:rPr>
        <w:t>of</w:t>
      </w:r>
      <w:r>
        <w:rPr>
          <w:spacing w:val="-5"/>
          <w:sz w:val="20"/>
        </w:rPr>
        <w:t> </w:t>
      </w:r>
      <w:r>
        <w:rPr>
          <w:sz w:val="20"/>
        </w:rPr>
        <w:t>judges</w:t>
      </w:r>
      <w:r>
        <w:rPr>
          <w:spacing w:val="-4"/>
          <w:sz w:val="20"/>
        </w:rPr>
        <w:t> </w:t>
      </w:r>
      <w:r>
        <w:rPr>
          <w:sz w:val="20"/>
        </w:rPr>
        <w:t>and</w:t>
      </w:r>
      <w:r>
        <w:rPr>
          <w:spacing w:val="-2"/>
          <w:sz w:val="20"/>
        </w:rPr>
        <w:t> </w:t>
      </w:r>
      <w:r>
        <w:rPr>
          <w:sz w:val="20"/>
        </w:rPr>
        <w:t>present</w:t>
      </w:r>
      <w:r>
        <w:rPr>
          <w:spacing w:val="-4"/>
          <w:sz w:val="20"/>
        </w:rPr>
        <w:t> </w:t>
      </w:r>
      <w:r>
        <w:rPr>
          <w:sz w:val="20"/>
        </w:rPr>
        <w:t>the</w:t>
      </w:r>
      <w:r>
        <w:rPr>
          <w:spacing w:val="-3"/>
          <w:sz w:val="20"/>
        </w:rPr>
        <w:t> </w:t>
      </w:r>
      <w:r>
        <w:rPr>
          <w:sz w:val="20"/>
        </w:rPr>
        <w:t>solution</w:t>
      </w:r>
      <w:r>
        <w:rPr>
          <w:spacing w:val="-2"/>
          <w:sz w:val="20"/>
        </w:rPr>
        <w:t> </w:t>
      </w:r>
      <w:r>
        <w:rPr>
          <w:sz w:val="20"/>
        </w:rPr>
        <w:t>to</w:t>
      </w:r>
      <w:r>
        <w:rPr>
          <w:spacing w:val="-2"/>
          <w:sz w:val="20"/>
        </w:rPr>
        <w:t> </w:t>
      </w:r>
      <w:r>
        <w:rPr>
          <w:sz w:val="20"/>
        </w:rPr>
        <w:t>the</w:t>
      </w:r>
      <w:r>
        <w:rPr>
          <w:spacing w:val="-3"/>
          <w:sz w:val="20"/>
        </w:rPr>
        <w:t> </w:t>
      </w:r>
      <w:r>
        <w:rPr>
          <w:sz w:val="20"/>
        </w:rPr>
        <w:t>case.</w:t>
      </w:r>
    </w:p>
    <w:p>
      <w:pPr>
        <w:pStyle w:val="BodyText"/>
        <w:spacing w:before="1"/>
      </w:pPr>
    </w:p>
    <w:p>
      <w:pPr>
        <w:pStyle w:val="ListParagraph"/>
        <w:numPr>
          <w:ilvl w:val="0"/>
          <w:numId w:val="268"/>
        </w:numPr>
        <w:tabs>
          <w:tab w:pos="581" w:val="left" w:leader="none"/>
        </w:tabs>
        <w:spacing w:line="240" w:lineRule="auto" w:before="0" w:after="0"/>
        <w:ind w:left="580" w:right="0" w:hanging="360"/>
        <w:jc w:val="left"/>
        <w:rPr>
          <w:sz w:val="20"/>
        </w:rPr>
      </w:pPr>
      <w:r>
        <w:rPr>
          <w:sz w:val="20"/>
        </w:rPr>
        <w:t>The judges will play the role of the second party in the presentation and refer to the case for</w:t>
      </w:r>
      <w:r>
        <w:rPr>
          <w:spacing w:val="-30"/>
          <w:sz w:val="20"/>
        </w:rPr>
        <w:t> </w:t>
      </w:r>
      <w:r>
        <w:rPr>
          <w:sz w:val="20"/>
        </w:rPr>
        <w:t>specifics.</w:t>
      </w:r>
    </w:p>
    <w:p>
      <w:pPr>
        <w:pStyle w:val="BodyText"/>
      </w:pPr>
    </w:p>
    <w:p>
      <w:pPr>
        <w:pStyle w:val="ListParagraph"/>
        <w:numPr>
          <w:ilvl w:val="0"/>
          <w:numId w:val="268"/>
        </w:numPr>
        <w:tabs>
          <w:tab w:pos="581" w:val="left" w:leader="none"/>
        </w:tabs>
        <w:spacing w:line="240" w:lineRule="auto" w:before="1" w:after="0"/>
        <w:ind w:left="580" w:right="1171" w:hanging="360"/>
        <w:jc w:val="left"/>
        <w:rPr>
          <w:sz w:val="20"/>
        </w:rPr>
      </w:pPr>
      <w:r>
        <w:rPr>
          <w:sz w:val="20"/>
        </w:rPr>
        <w:t>Teams should introduce themselves, describe the situation, make their recommendations, and summarize</w:t>
      </w:r>
      <w:r>
        <w:rPr>
          <w:spacing w:val="-34"/>
          <w:sz w:val="20"/>
        </w:rPr>
        <w:t> </w:t>
      </w:r>
      <w:r>
        <w:rPr>
          <w:sz w:val="20"/>
        </w:rPr>
        <w:t>their case.  All team members must participate in the</w:t>
      </w:r>
      <w:r>
        <w:rPr>
          <w:spacing w:val="-18"/>
          <w:sz w:val="20"/>
        </w:rPr>
        <w:t> </w:t>
      </w:r>
      <w:r>
        <w:rPr>
          <w:sz w:val="20"/>
        </w:rPr>
        <w:t>performance.</w:t>
      </w:r>
    </w:p>
    <w:p>
      <w:pPr>
        <w:pStyle w:val="BodyText"/>
      </w:pPr>
    </w:p>
    <w:p>
      <w:pPr>
        <w:pStyle w:val="ListParagraph"/>
        <w:numPr>
          <w:ilvl w:val="0"/>
          <w:numId w:val="268"/>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w:t>
      </w:r>
      <w:r>
        <w:rPr>
          <w:spacing w:val="-6"/>
          <w:sz w:val="20"/>
        </w:rPr>
        <w:t> </w:t>
      </w:r>
      <w:r>
        <w:rPr>
          <w:sz w:val="20"/>
        </w:rPr>
        <w:t>up.</w:t>
      </w:r>
    </w:p>
    <w:p>
      <w:pPr>
        <w:pStyle w:val="BodyText"/>
        <w:spacing w:before="9"/>
        <w:rPr>
          <w:sz w:val="19"/>
        </w:rPr>
      </w:pPr>
    </w:p>
    <w:p>
      <w:pPr>
        <w:pStyle w:val="ListParagraph"/>
        <w:numPr>
          <w:ilvl w:val="0"/>
          <w:numId w:val="268"/>
        </w:numPr>
        <w:tabs>
          <w:tab w:pos="581" w:val="left" w:leader="none"/>
        </w:tabs>
        <w:spacing w:line="240" w:lineRule="auto" w:before="1" w:after="0"/>
        <w:ind w:left="580" w:right="0" w:hanging="360"/>
        <w:jc w:val="left"/>
        <w:rPr>
          <w:sz w:val="20"/>
        </w:rPr>
      </w:pPr>
      <w:r>
        <w:rPr>
          <w:sz w:val="20"/>
        </w:rPr>
        <w:t>Case study performances are open to conference attendees, except performing participants of this</w:t>
      </w:r>
      <w:r>
        <w:rPr>
          <w:spacing w:val="-25"/>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4"/>
      </w:pPr>
    </w:p>
    <w:p>
      <w:pPr>
        <w:spacing w:before="0"/>
        <w:ind w:left="580" w:right="1171" w:hanging="360"/>
        <w:jc w:val="left"/>
        <w:rPr>
          <w:b/>
          <w:sz w:val="20"/>
        </w:rPr>
      </w:pPr>
      <w:r>
        <w:rPr>
          <w:b/>
          <w:sz w:val="20"/>
        </w:rPr>
        <w:t>14. The participant must comply with the PA FBLA Dress Code which can be found at </w:t>
      </w:r>
      <w:hyperlink r:id="rId76">
        <w:r>
          <w:rPr>
            <w:b/>
            <w:sz w:val="20"/>
          </w:rPr>
          <w:t>www.pafbla.org/dresscode.php.</w:t>
        </w:r>
      </w:hyperlink>
      <w:r>
        <w:rPr>
          <w:b/>
          <w:sz w:val="20"/>
        </w:rPr>
        <w:t> If the participant does not comply, he or she will not be admitted to the oral presentation areas until he or she is in compliance.</w:t>
      </w:r>
    </w:p>
    <w:p>
      <w:pPr>
        <w:pStyle w:val="BodyText"/>
        <w:rPr>
          <w:b/>
        </w:rPr>
      </w:pPr>
    </w:p>
    <w:p>
      <w:pPr>
        <w:spacing w:line="320" w:lineRule="exact" w:before="0"/>
        <w:ind w:left="220" w:right="1017" w:firstLine="0"/>
        <w:jc w:val="left"/>
        <w:rPr>
          <w:b/>
          <w:sz w:val="28"/>
        </w:rPr>
      </w:pPr>
      <w:r>
        <w:rPr>
          <w:b/>
          <w:sz w:val="28"/>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22"/>
        </w:rPr>
      </w:pPr>
    </w:p>
    <w:p>
      <w:pPr>
        <w:pStyle w:val="Heading3"/>
        <w:spacing w:before="64"/>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69"/>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7"/>
        <w:rPr>
          <w:sz w:val="13"/>
        </w:rPr>
      </w:pPr>
    </w:p>
    <w:p>
      <w:pPr>
        <w:pStyle w:val="BodyText"/>
        <w:spacing w:before="74"/>
        <w:ind w:left="220" w:right="1066"/>
      </w:pPr>
      <w:r>
        <w:rPr/>
        <w:t>The </w:t>
      </w:r>
      <w:r>
        <w:rPr>
          <w:u w:val="single"/>
        </w:rPr>
        <w:t>performance portion </w:t>
      </w:r>
      <w:r>
        <w:rPr/>
        <w:t>of this event will be evaluated by a panel of judges and will be used to determine the final ranking. All decisions of the judges are final.  In the event there is a tie performance score, the objective test score of the tied teams will be used to break the tie.</w:t>
      </w:r>
    </w:p>
    <w:p>
      <w:pPr>
        <w:pStyle w:val="BodyText"/>
        <w:spacing w:before="2"/>
      </w:pPr>
    </w:p>
    <w:p>
      <w:pPr>
        <w:pStyle w:val="Heading3"/>
        <w:spacing w:before="1"/>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245"/>
      </w:pPr>
      <w:r>
        <w:rPr/>
        <w:t>The first-, second-, and third-place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pStyle w:val="BodyText"/>
        <w:spacing w:before="9"/>
        <w:rPr>
          <w:sz w:val="19"/>
        </w:rPr>
      </w:pPr>
    </w:p>
    <w:p>
      <w:pPr>
        <w:pStyle w:val="BodyText"/>
        <w:spacing w:before="1"/>
        <w:ind w:left="220" w:right="1017"/>
      </w:pPr>
      <w:r>
        <w:rPr/>
        <w:t>In the event that the first- or second-place team cannot attend, it is the responsibility of the:</w:t>
      </w:r>
    </w:p>
    <w:p>
      <w:pPr>
        <w:spacing w:line="228" w:lineRule="exact" w:before="6"/>
        <w:ind w:left="580" w:right="1017" w:firstLine="0"/>
        <w:jc w:val="left"/>
        <w:rPr>
          <w:b/>
          <w:sz w:val="20"/>
        </w:rPr>
      </w:pPr>
      <w:r>
        <w:rPr>
          <w:b/>
          <w:sz w:val="20"/>
          <w:u w:val="single"/>
        </w:rPr>
        <w:t>local chapter adviser</w:t>
      </w:r>
    </w:p>
    <w:p>
      <w:pPr>
        <w:pStyle w:val="ListParagraph"/>
        <w:numPr>
          <w:ilvl w:val="1"/>
          <w:numId w:val="269"/>
        </w:numPr>
        <w:tabs>
          <w:tab w:pos="941" w:val="left" w:leader="none"/>
        </w:tabs>
        <w:spacing w:line="243" w:lineRule="exact" w:before="0" w:after="0"/>
        <w:ind w:left="940" w:right="0" w:hanging="360"/>
        <w:jc w:val="left"/>
        <w:rPr>
          <w:sz w:val="20"/>
        </w:rPr>
      </w:pPr>
      <w:r>
        <w:rPr>
          <w:sz w:val="20"/>
        </w:rPr>
        <w:t>to contact the PA FBLA Executive Director/State Chairman about the team that will not be</w:t>
      </w:r>
      <w:r>
        <w:rPr>
          <w:spacing w:val="-34"/>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269"/>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2"/>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11920">
            <wp:simplePos x="0" y="0"/>
            <wp:positionH relativeFrom="page">
              <wp:posOffset>914400</wp:posOffset>
            </wp:positionH>
            <wp:positionV relativeFrom="paragraph">
              <wp:posOffset>37284</wp:posOffset>
            </wp:positionV>
            <wp:extent cx="640080" cy="456565"/>
            <wp:effectExtent l="0" t="0" r="0" b="0"/>
            <wp:wrapNone/>
            <wp:docPr id="71" name="image6.png" descr=""/>
            <wp:cNvGraphicFramePr>
              <a:graphicFrameLocks noChangeAspect="1"/>
            </wp:cNvGraphicFramePr>
            <a:graphic>
              <a:graphicData uri="http://schemas.openxmlformats.org/drawingml/2006/picture">
                <pic:pic>
                  <pic:nvPicPr>
                    <pic:cNvPr id="72" name="image6.png"/>
                    <pic:cNvPicPr/>
                  </pic:nvPicPr>
                  <pic:blipFill>
                    <a:blip r:embed="rId137" cstate="print"/>
                    <a:stretch>
                      <a:fillRect/>
                    </a:stretch>
                  </pic:blipFill>
                  <pic:spPr>
                    <a:xfrm>
                      <a:off x="0" y="0"/>
                      <a:ext cx="640080" cy="456565"/>
                    </a:xfrm>
                    <a:prstGeom prst="rect">
                      <a:avLst/>
                    </a:prstGeom>
                  </pic:spPr>
                </pic:pic>
              </a:graphicData>
            </a:graphic>
          </wp:anchor>
        </w:drawing>
      </w:r>
      <w:r>
        <w:rPr>
          <w:rFonts w:ascii="Arial"/>
          <w:b/>
          <w:sz w:val="34"/>
        </w:rPr>
        <w:t>H</w:t>
      </w:r>
      <w:r>
        <w:rPr>
          <w:rFonts w:ascii="Arial"/>
          <w:b/>
          <w:sz w:val="27"/>
        </w:rPr>
        <w:t>OSPITALITY  </w:t>
      </w:r>
      <w:r>
        <w:rPr>
          <w:rFonts w:ascii="Arial"/>
          <w:b/>
          <w:sz w:val="34"/>
        </w:rPr>
        <w:t>M</w:t>
      </w:r>
      <w:r>
        <w:rPr>
          <w:rFonts w:ascii="Arial"/>
          <w:b/>
          <w:sz w:val="27"/>
        </w:rPr>
        <w:t>ANAGEMENT</w:t>
      </w:r>
    </w:p>
    <w:p>
      <w:pPr>
        <w:pStyle w:val="Heading5"/>
      </w:pPr>
      <w:r>
        <w:rPr/>
        <w:t>Performance Rating Sheet</w:t>
      </w:r>
    </w:p>
    <w:p>
      <w:pPr>
        <w:pStyle w:val="BodyText"/>
        <w:spacing w:before="10"/>
        <w:rPr>
          <w:rFonts w:ascii="Garamond"/>
          <w:b/>
          <w:sz w:val="25"/>
        </w:rPr>
      </w:pPr>
    </w:p>
    <w:p>
      <w:pPr>
        <w:pStyle w:val="ListParagraph"/>
        <w:numPr>
          <w:ilvl w:val="2"/>
          <w:numId w:val="269"/>
        </w:numPr>
        <w:tabs>
          <w:tab w:pos="1971" w:val="left" w:leader="none"/>
        </w:tabs>
        <w:spacing w:line="240" w:lineRule="auto" w:before="0" w:after="0"/>
        <w:ind w:left="1970" w:right="0" w:hanging="230"/>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p>
      <w:pPr>
        <w:pStyle w:val="BodyText"/>
        <w:spacing w:before="1"/>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74"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05" w:right="148"/>
              <w:jc w:val="left"/>
              <w:rPr>
                <w:sz w:val="22"/>
              </w:rPr>
            </w:pPr>
            <w:r>
              <w:rPr>
                <w:sz w:val="22"/>
              </w:rPr>
              <w:t>Problem is understood and well defined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rPr>
                <w:sz w:val="22"/>
              </w:rPr>
            </w:pPr>
            <w:r>
              <w:rPr>
                <w:w w:val="100"/>
                <w:sz w:val="22"/>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00" w:right="100"/>
              <w:rPr>
                <w:sz w:val="22"/>
              </w:rPr>
            </w:pPr>
            <w:r>
              <w:rPr>
                <w:sz w:val="22"/>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18" w:right="118"/>
              <w:rPr>
                <w:sz w:val="22"/>
              </w:rPr>
            </w:pPr>
            <w:r>
              <w:rPr>
                <w:sz w:val="22"/>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43" w:lineRule="exact"/>
              <w:ind w:left="118" w:right="118"/>
              <w:rPr>
                <w:sz w:val="22"/>
              </w:rPr>
            </w:pPr>
            <w:r>
              <w:rPr>
                <w:sz w:val="22"/>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50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32"/>
              <w:jc w:val="left"/>
              <w:rPr>
                <w:sz w:val="22"/>
              </w:rPr>
            </w:pPr>
            <w:r>
              <w:rPr>
                <w:sz w:val="22"/>
              </w:rPr>
              <w:t>Alternatives are recognized with pros and cons stated and evaluated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50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281"/>
              <w:jc w:val="left"/>
              <w:rPr>
                <w:sz w:val="22"/>
              </w:rPr>
            </w:pPr>
            <w:r>
              <w:rPr>
                <w:sz w:val="22"/>
              </w:rPr>
              <w:t>Logical solution is selected with positive and negative aspects of its implementation given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9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702"/>
              <w:jc w:val="left"/>
              <w:rPr>
                <w:sz w:val="22"/>
              </w:rPr>
            </w:pPr>
            <w:r>
              <w:rPr>
                <w:sz w:val="22"/>
              </w:rPr>
              <w:t>Anticipated results are based on correct reasoning</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530"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42" w:lineRule="auto" w:before="2"/>
              <w:ind w:left="105" w:right="403"/>
              <w:jc w:val="left"/>
              <w:rPr>
                <w:sz w:val="22"/>
              </w:rPr>
            </w:pPr>
            <w:r>
              <w:rPr>
                <w:sz w:val="22"/>
              </w:rPr>
              <w:t>Statements are well organized and clearly stated; appropriate business language used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before="2"/>
              <w:rPr>
                <w:sz w:val="22"/>
              </w:rPr>
            </w:pPr>
            <w:r>
              <w:rPr>
                <w:w w:val="100"/>
                <w:sz w:val="22"/>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before="2"/>
              <w:ind w:left="100" w:right="100"/>
              <w:rPr>
                <w:sz w:val="22"/>
              </w:rPr>
            </w:pPr>
            <w:r>
              <w:rPr>
                <w:sz w:val="22"/>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before="2"/>
              <w:ind w:left="118" w:right="118"/>
              <w:rPr>
                <w:sz w:val="22"/>
              </w:rPr>
            </w:pPr>
            <w:r>
              <w:rPr>
                <w:sz w:val="22"/>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before="2"/>
              <w:ind w:left="118" w:right="118"/>
              <w:rPr>
                <w:sz w:val="22"/>
              </w:rPr>
            </w:pPr>
            <w:r>
              <w:rPr>
                <w:sz w:val="22"/>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9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1"/>
              <w:jc w:val="left"/>
              <w:rPr>
                <w:sz w:val="22"/>
              </w:rPr>
            </w:pPr>
            <w:r>
              <w:rPr>
                <w:sz w:val="22"/>
              </w:rPr>
              <w:t>Participants demonstrate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9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82"/>
              <w:jc w:val="left"/>
              <w:rPr>
                <w:sz w:val="22"/>
              </w:rPr>
            </w:pPr>
            <w:r>
              <w:rPr>
                <w:sz w:val="22"/>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rPr>
                <w:sz w:val="22"/>
              </w:rPr>
            </w:pPr>
            <w:r>
              <w:rPr>
                <w:w w:val="100"/>
                <w:sz w:val="22"/>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2"/>
              </w:rPr>
            </w:pPr>
            <w:r>
              <w:rPr>
                <w:sz w:val="22"/>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2"/>
              </w:rPr>
            </w:pPr>
            <w:r>
              <w:rPr>
                <w:sz w:val="22"/>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2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122"/>
              <w:ind w:left="103"/>
              <w:jc w:val="left"/>
              <w:rPr>
                <w:sz w:val="20"/>
              </w:rPr>
            </w:pPr>
            <w:r>
              <w:rPr>
                <w:b/>
                <w:sz w:val="22"/>
              </w:rPr>
              <w:t>Dress Code Penalty </w:t>
            </w:r>
            <w:r>
              <w:rPr>
                <w:sz w:val="20"/>
              </w:rPr>
              <w:t>Deduct five (5) points when dress code is not followed.</w:t>
            </w:r>
          </w:p>
        </w:tc>
      </w:tr>
      <w:tr>
        <w:trPr>
          <w:trHeight w:val="428"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123"/>
              <w:ind w:left="103"/>
              <w:jc w:val="left"/>
              <w:rPr>
                <w:b/>
                <w:sz w:val="22"/>
              </w:rPr>
            </w:pPr>
            <w:r>
              <w:rPr>
                <w:b/>
                <w:sz w:val="22"/>
              </w:rPr>
              <w:t>Final</w:t>
            </w:r>
            <w:r>
              <w:rPr>
                <w:b/>
                <w:spacing w:val="-4"/>
                <w:sz w:val="22"/>
              </w:rPr>
              <w:t> </w:t>
            </w:r>
            <w:r>
              <w:rPr>
                <w:b/>
                <w:sz w:val="22"/>
              </w:rPr>
              <w:t>Score</w:t>
              <w:tab/>
              <w:t>/100 max.</w:t>
            </w:r>
          </w:p>
        </w:tc>
      </w:tr>
      <w:tr>
        <w:trPr>
          <w:trHeight w:val="430"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spacing w:before="122"/>
              <w:ind w:left="103"/>
              <w:jc w:val="left"/>
              <w:rPr>
                <w:sz w:val="20"/>
              </w:rPr>
            </w:pPr>
            <w:r>
              <w:rPr>
                <w:b/>
                <w:sz w:val="22"/>
              </w:rPr>
              <w:t>Objective Test Score </w:t>
            </w:r>
            <w:r>
              <w:rPr>
                <w:sz w:val="20"/>
              </w:rPr>
              <w:t>(to be used in the event of a tie)</w:t>
            </w:r>
          </w:p>
        </w:tc>
      </w:tr>
    </w:tbl>
    <w:p>
      <w:pPr>
        <w:pStyle w:val="BodyText"/>
        <w:rPr>
          <w:rFonts w:ascii="Garamond"/>
          <w:b/>
        </w:rPr>
      </w:pPr>
    </w:p>
    <w:p>
      <w:pPr>
        <w:pStyle w:val="BodyText"/>
        <w:spacing w:before="6"/>
        <w:rPr>
          <w:rFonts w:ascii="Garamond"/>
          <w:b/>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8"/>
        <w:gridCol w:w="3253"/>
      </w:tblGrid>
      <w:tr>
        <w:trPr>
          <w:trHeight w:val="277" w:hRule="exact"/>
        </w:trPr>
        <w:tc>
          <w:tcPr>
            <w:tcW w:w="4288" w:type="dxa"/>
          </w:tcPr>
          <w:p>
            <w:pPr>
              <w:pStyle w:val="TableParagraph"/>
              <w:tabs>
                <w:tab w:pos="9318" w:val="left" w:leader="none"/>
              </w:tabs>
              <w:spacing w:line="205" w:lineRule="exact"/>
              <w:ind w:left="200" w:right="-5031"/>
              <w:jc w:val="left"/>
              <w:rPr>
                <w:sz w:val="20"/>
              </w:rPr>
            </w:pPr>
            <w:r>
              <w:rPr>
                <w:sz w:val="20"/>
              </w:rPr>
              <w:t>Name(s):   </w:t>
            </w:r>
            <w:r>
              <w:rPr>
                <w:spacing w:val="-7"/>
                <w:sz w:val="20"/>
              </w:rPr>
              <w:t> </w:t>
            </w:r>
            <w:r>
              <w:rPr>
                <w:w w:val="99"/>
                <w:sz w:val="20"/>
                <w:u w:val="single"/>
              </w:rPr>
              <w:t> </w:t>
            </w:r>
            <w:r>
              <w:rPr>
                <w:sz w:val="20"/>
                <w:u w:val="single"/>
              </w:rPr>
              <w:tab/>
            </w:r>
          </w:p>
        </w:tc>
        <w:tc>
          <w:tcPr>
            <w:tcW w:w="3253" w:type="dxa"/>
          </w:tcPr>
          <w:p>
            <w:pPr/>
          </w:p>
        </w:tc>
      </w:tr>
      <w:tr>
        <w:trPr>
          <w:trHeight w:val="355" w:hRule="exact"/>
        </w:trPr>
        <w:tc>
          <w:tcPr>
            <w:tcW w:w="4288" w:type="dxa"/>
          </w:tcPr>
          <w:p>
            <w:pPr>
              <w:pStyle w:val="TableParagraph"/>
              <w:tabs>
                <w:tab w:pos="6689" w:val="left" w:leader="none"/>
              </w:tabs>
              <w:spacing w:before="58"/>
              <w:ind w:left="200" w:right="-2402"/>
              <w:jc w:val="left"/>
              <w:rPr>
                <w:sz w:val="20"/>
              </w:rPr>
            </w:pPr>
            <w:r>
              <w:rPr>
                <w:sz w:val="20"/>
              </w:rPr>
              <w:t>Educational</w:t>
            </w:r>
            <w:r>
              <w:rPr>
                <w:spacing w:val="-26"/>
                <w:sz w:val="20"/>
              </w:rPr>
              <w:t> </w:t>
            </w:r>
            <w:r>
              <w:rPr>
                <w:sz w:val="20"/>
              </w:rPr>
              <w:t>Institute</w:t>
            </w:r>
            <w:r>
              <w:rPr>
                <w:sz w:val="20"/>
                <w:u w:val="single"/>
              </w:rPr>
              <w:t> </w:t>
              <w:tab/>
            </w:r>
          </w:p>
        </w:tc>
        <w:tc>
          <w:tcPr>
            <w:tcW w:w="3253" w:type="dxa"/>
          </w:tcPr>
          <w:p>
            <w:pPr>
              <w:pStyle w:val="TableParagraph"/>
              <w:tabs>
                <w:tab w:pos="2565" w:val="left" w:leader="none"/>
              </w:tabs>
              <w:spacing w:before="58"/>
              <w:ind w:right="-1778"/>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288" w:type="dxa"/>
          </w:tcPr>
          <w:p>
            <w:pPr>
              <w:pStyle w:val="TableParagraph"/>
              <w:tabs>
                <w:tab w:pos="6689" w:val="left" w:leader="none"/>
              </w:tabs>
              <w:spacing w:before="58"/>
              <w:ind w:left="200" w:right="-2402"/>
              <w:jc w:val="left"/>
              <w:rPr>
                <w:sz w:val="20"/>
              </w:rPr>
            </w:pPr>
            <w:r>
              <w:rPr>
                <w:sz w:val="20"/>
              </w:rPr>
              <w:t>Judge’s</w:t>
            </w:r>
            <w:r>
              <w:rPr>
                <w:spacing w:val="-7"/>
                <w:sz w:val="20"/>
              </w:rPr>
              <w:t> </w:t>
            </w:r>
            <w:r>
              <w:rPr>
                <w:sz w:val="20"/>
              </w:rPr>
              <w:t>Signature:  </w:t>
            </w:r>
            <w:r>
              <w:rPr>
                <w:spacing w:val="-11"/>
                <w:sz w:val="20"/>
              </w:rPr>
              <w:t> </w:t>
            </w:r>
            <w:r>
              <w:rPr>
                <w:w w:val="99"/>
                <w:sz w:val="20"/>
                <w:u w:val="single"/>
              </w:rPr>
              <w:t> </w:t>
            </w:r>
            <w:r>
              <w:rPr>
                <w:sz w:val="20"/>
                <w:u w:val="single"/>
              </w:rPr>
              <w:tab/>
            </w:r>
          </w:p>
        </w:tc>
        <w:tc>
          <w:tcPr>
            <w:tcW w:w="3253" w:type="dxa"/>
          </w:tcPr>
          <w:p>
            <w:pPr>
              <w:pStyle w:val="TableParagraph"/>
              <w:tabs>
                <w:tab w:pos="686" w:val="left" w:leader="none"/>
                <w:tab w:pos="2565" w:val="left" w:leader="none"/>
              </w:tabs>
              <w:spacing w:before="58"/>
              <w:ind w:right="-1777"/>
              <w:jc w:val="right"/>
              <w:rPr>
                <w:sz w:val="20"/>
              </w:rPr>
            </w:pPr>
            <w:r>
              <w:rPr>
                <w:w w:val="95"/>
                <w:sz w:val="20"/>
              </w:rPr>
              <w:t>Date:</w:t>
            </w:r>
            <w:r>
              <w:rPr>
                <w:sz w:val="20"/>
              </w:rPr>
              <w:tab/>
            </w:r>
            <w:r>
              <w:rPr>
                <w:w w:val="99"/>
                <w:sz w:val="20"/>
                <w:u w:val="single"/>
              </w:rPr>
              <w:t> </w:t>
            </w:r>
            <w:r>
              <w:rPr>
                <w:sz w:val="20"/>
                <w:u w:val="single"/>
              </w:rPr>
              <w:tab/>
            </w:r>
          </w:p>
        </w:tc>
      </w:tr>
    </w:tbl>
    <w:p>
      <w:pPr>
        <w:spacing w:before="134"/>
        <w:ind w:left="300" w:right="440" w:firstLine="0"/>
        <w:jc w:val="left"/>
        <w:rPr>
          <w:rFonts w:ascii="Garamond" w:hAnsi="Garamond"/>
          <w:b/>
          <w:sz w:val="20"/>
        </w:rPr>
      </w:pPr>
      <w:r>
        <w:rPr>
          <w:rFonts w:ascii="Garamond" w:hAnsi="Garamond"/>
          <w:b/>
          <w:sz w:val="20"/>
        </w:rPr>
        <w:t>Judge’s Comments:</w:t>
      </w:r>
    </w:p>
    <w:p>
      <w:pPr>
        <w:spacing w:after="0"/>
        <w:jc w:val="left"/>
        <w:rPr>
          <w:rFonts w:ascii="Garamond" w:hAnsi="Garamond"/>
          <w:sz w:val="20"/>
        </w:rPr>
        <w:sectPr>
          <w:pgSz w:w="12240" w:h="15840"/>
          <w:pgMar w:header="1005" w:footer="1092" w:top="1200" w:bottom="1280" w:left="1140" w:right="460"/>
        </w:sectPr>
      </w:pPr>
    </w:p>
    <w:p>
      <w:pPr>
        <w:pStyle w:val="BodyText"/>
        <w:spacing w:before="10"/>
        <w:rPr>
          <w:rFonts w:ascii="Garamond"/>
          <w:b/>
          <w:sz w:val="15"/>
        </w:rPr>
      </w:pPr>
    </w:p>
    <w:p>
      <w:pPr>
        <w:pStyle w:val="Heading1"/>
        <w:ind w:left="260" w:right="6469"/>
        <w:rPr>
          <w:u w:val="none"/>
        </w:rPr>
      </w:pPr>
      <w:bookmarkStart w:name="_TOC_250006" w:id="35"/>
      <w:bookmarkEnd w:id="35"/>
      <w:r>
        <w:rPr>
          <w:u w:val="thick"/>
        </w:rPr>
        <w:t>Impromptu Speaking</w:t>
      </w:r>
    </w:p>
    <w:p>
      <w:pPr>
        <w:spacing w:line="240" w:lineRule="auto" w:before="0"/>
        <w:ind w:left="260" w:right="965" w:firstLine="0"/>
        <w:jc w:val="left"/>
        <w:rPr>
          <w:sz w:val="20"/>
        </w:rPr>
      </w:pPr>
      <w:r>
        <w:rPr>
          <w:i/>
          <w:sz w:val="20"/>
        </w:rPr>
        <w:t>The ability to express one’s thoughts without prior preparation is a valuable asset, as are poise, self-confidence, and </w:t>
      </w:r>
      <w:r>
        <w:rPr>
          <w:i/>
          <w:sz w:val="20"/>
        </w:rPr>
        <w:t>organization of facts. This event recognizes FBLA members who develop qualities of business leadership by combining quick and clear thinking with conversational speaking</w:t>
      </w:r>
      <w:r>
        <w:rPr>
          <w:sz w:val="20"/>
        </w:rPr>
        <w:t>.</w:t>
      </w:r>
    </w:p>
    <w:p>
      <w:pPr>
        <w:pStyle w:val="BodyText"/>
        <w:spacing w:before="5"/>
      </w:pPr>
    </w:p>
    <w:p>
      <w:pPr>
        <w:pStyle w:val="Heading3"/>
        <w:ind w:left="260" w:right="6469"/>
        <w:rPr>
          <w:u w:val="none"/>
        </w:rPr>
      </w:pPr>
      <w:r>
        <w:rPr>
          <w:u w:val="thick"/>
        </w:rPr>
        <w:t>Competencies</w:t>
      </w:r>
    </w:p>
    <w:p>
      <w:pPr>
        <w:spacing w:line="228" w:lineRule="exact"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the ability to make a businesslike</w:t>
      </w:r>
      <w:r>
        <w:rPr>
          <w:spacing w:val="-21"/>
          <w:sz w:val="20"/>
        </w:rPr>
        <w:t> </w:t>
      </w:r>
      <w:r>
        <w:rPr>
          <w:sz w:val="20"/>
        </w:rPr>
        <w:t>presentation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good verbal communication</w:t>
      </w:r>
      <w:r>
        <w:rPr>
          <w:spacing w:val="-17"/>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display self-confidence through knowledge of content and articulation of</w:t>
      </w:r>
      <w:r>
        <w:rPr>
          <w:spacing w:val="-26"/>
          <w:sz w:val="20"/>
        </w:rPr>
        <w:t> </w:t>
      </w:r>
      <w:r>
        <w:rPr>
          <w:sz w:val="20"/>
        </w:rPr>
        <w:t>ideas</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60" w:right="6469" w:firstLine="0"/>
        <w:jc w:val="left"/>
        <w:rPr>
          <w:sz w:val="20"/>
        </w:rPr>
      </w:pPr>
      <w:r>
        <w:rPr>
          <w:b/>
          <w:sz w:val="20"/>
        </w:rPr>
        <w:t>Business Education Curriculum Standard(s)</w:t>
      </w:r>
      <w:r>
        <w:rPr>
          <w:sz w:val="20"/>
        </w:rPr>
        <w:t>: Communication</w:t>
      </w:r>
    </w:p>
    <w:p>
      <w:pPr>
        <w:pStyle w:val="BodyText"/>
        <w:rPr>
          <w:sz w:val="17"/>
        </w:rPr>
      </w:pPr>
      <w:r>
        <w:rPr/>
        <w:pict>
          <v:shape style="position:absolute;margin-left:64.391998pt;margin-top:14.006944pt;width:483.35pt;height:57.25pt;mso-position-horizontal-relative:page;mso-position-vertical-relative:paragraph;z-index:11944;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Topic</w:t>
                  </w:r>
                </w:p>
                <w:p>
                  <w:pPr>
                    <w:pStyle w:val="BodyText"/>
                    <w:ind w:left="108" w:right="297"/>
                  </w:pPr>
                  <w:r>
                    <w:rPr/>
                    <w:t>Participants will be given a topic related to one or more of the following: FBLA-PBL goals, FBLA-PBL activities, FBLA-PBL current national programs, current events, and/or relevant business topics.</w:t>
                  </w:r>
                </w:p>
              </w:txbxContent>
            </v:textbox>
            <v:stroke linestyle="thickThin"/>
            <w10:wrap type="topAndBottom"/>
          </v:shape>
        </w:pict>
      </w:r>
    </w:p>
    <w:p>
      <w:pPr>
        <w:pStyle w:val="BodyText"/>
        <w:spacing w:before="6"/>
        <w:rPr>
          <w:sz w:val="19"/>
        </w:rPr>
      </w:pPr>
    </w:p>
    <w:p>
      <w:pPr>
        <w:pStyle w:val="Heading3"/>
        <w:spacing w:before="65"/>
        <w:ind w:left="260" w:right="0"/>
        <w:jc w:val="both"/>
        <w:rPr>
          <w:u w:val="none"/>
        </w:rPr>
      </w:pPr>
      <w:r>
        <w:rPr>
          <w:u w:val="thick"/>
        </w:rPr>
        <w:t>Region Eligibility</w:t>
      </w:r>
    </w:p>
    <w:p>
      <w:pPr>
        <w:pStyle w:val="BodyText"/>
        <w:ind w:left="260" w:right="1501"/>
        <w:jc w:val="both"/>
      </w:pPr>
      <w:r>
        <w:rPr/>
        <w:t>Each chapter may enter one participant. The participant must be a member of an active local chapter and is on record in the Pennsylvania state and the FBLA-PBL national offices as having paid dues by January 31. If the region conference is scheduled before January 31, then dues must be paid prior to that conference date.</w:t>
      </w:r>
    </w:p>
    <w:p>
      <w:pPr>
        <w:pStyle w:val="BodyText"/>
        <w:spacing w:before="3"/>
      </w:pPr>
    </w:p>
    <w:p>
      <w:pPr>
        <w:spacing w:before="0"/>
        <w:ind w:left="260" w:right="1084"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7"/>
        <w:rPr>
          <w:b/>
          <w:i/>
          <w:sz w:val="23"/>
        </w:rPr>
      </w:pPr>
    </w:p>
    <w:p>
      <w:pPr>
        <w:pStyle w:val="BodyText"/>
        <w:ind w:left="260"/>
        <w:jc w:val="both"/>
      </w:pPr>
      <w:r>
        <w:rPr/>
        <w:t>It is the responsibility of the:</w:t>
      </w:r>
    </w:p>
    <w:p>
      <w:pPr>
        <w:spacing w:line="227" w:lineRule="exact" w:before="5"/>
        <w:ind w:left="620" w:right="6469" w:firstLine="0"/>
        <w:jc w:val="left"/>
        <w:rPr>
          <w:b/>
          <w:sz w:val="20"/>
        </w:rPr>
      </w:pPr>
      <w:r>
        <w:rPr>
          <w:b/>
          <w:sz w:val="20"/>
          <w:u w:val="single"/>
        </w:rPr>
        <w:t>local chapter adviser</w:t>
      </w:r>
    </w:p>
    <w:p>
      <w:pPr>
        <w:pStyle w:val="ListParagraph"/>
        <w:numPr>
          <w:ilvl w:val="1"/>
          <w:numId w:val="18"/>
        </w:numPr>
        <w:tabs>
          <w:tab w:pos="981" w:val="left" w:leader="none"/>
        </w:tabs>
        <w:spacing w:line="230" w:lineRule="exact" w:before="13" w:after="0"/>
        <w:ind w:left="980" w:right="1171" w:hanging="360"/>
        <w:jc w:val="left"/>
        <w:rPr>
          <w:sz w:val="20"/>
        </w:rPr>
      </w:pPr>
      <w:r>
        <w:rPr>
          <w:sz w:val="20"/>
        </w:rPr>
        <w:t>to send copies of all dues reporting forms to the region adviser in addition to the state and national</w:t>
      </w:r>
      <w:r>
        <w:rPr>
          <w:spacing w:val="-34"/>
          <w:sz w:val="20"/>
        </w:rPr>
        <w:t> </w:t>
      </w:r>
      <w:r>
        <w:rPr>
          <w:sz w:val="20"/>
        </w:rPr>
        <w:t>offices by the dues deadline date listed</w:t>
      </w:r>
      <w:r>
        <w:rPr>
          <w:spacing w:val="-11"/>
          <w:sz w:val="20"/>
        </w:rPr>
        <w:t> </w:t>
      </w:r>
      <w:r>
        <w:rPr>
          <w:sz w:val="20"/>
        </w:rPr>
        <w:t>above.</w:t>
      </w:r>
    </w:p>
    <w:p>
      <w:pPr>
        <w:spacing w:line="228" w:lineRule="exact" w:before="2"/>
        <w:ind w:left="620" w:right="6469" w:firstLine="0"/>
        <w:jc w:val="left"/>
        <w:rPr>
          <w:b/>
          <w:sz w:val="20"/>
        </w:rPr>
      </w:pPr>
      <w:r>
        <w:rPr>
          <w:b/>
          <w:sz w:val="20"/>
          <w:u w:val="single"/>
        </w:rPr>
        <w:t>region adviser</w:t>
      </w:r>
    </w:p>
    <w:p>
      <w:pPr>
        <w:pStyle w:val="ListParagraph"/>
        <w:numPr>
          <w:ilvl w:val="1"/>
          <w:numId w:val="18"/>
        </w:numPr>
        <w:tabs>
          <w:tab w:pos="981" w:val="left" w:leader="none"/>
        </w:tabs>
        <w:spacing w:line="230" w:lineRule="exact" w:before="15" w:after="0"/>
        <w:ind w:left="98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pPr>
    </w:p>
    <w:p>
      <w:pPr>
        <w:pStyle w:val="Heading3"/>
        <w:spacing w:line="321" w:lineRule="exact"/>
        <w:ind w:left="260" w:right="0"/>
        <w:jc w:val="both"/>
        <w:rPr>
          <w:u w:val="none"/>
        </w:rPr>
      </w:pPr>
      <w:r>
        <w:rPr>
          <w:u w:val="thick"/>
        </w:rPr>
        <w:t>State Eligibility</w:t>
      </w:r>
    </w:p>
    <w:p>
      <w:pPr>
        <w:pStyle w:val="BodyText"/>
        <w:ind w:left="260" w:right="1158"/>
        <w:jc w:val="both"/>
      </w:pPr>
      <w:r>
        <w:rPr/>
        <w:t>The minimum number of competitors each region may enter is the first-place winner who is a member of an active local chapter and is on record in the Pennsylvania state and the FBLA-PBL national offices as having paid dues by January 31.</w:t>
      </w:r>
    </w:p>
    <w:p>
      <w:pPr>
        <w:pStyle w:val="BodyText"/>
      </w:pPr>
    </w:p>
    <w:p>
      <w:pPr>
        <w:pStyle w:val="BodyText"/>
        <w:spacing w:before="1"/>
        <w:ind w:left="260"/>
        <w:jc w:val="both"/>
      </w:pPr>
      <w:r>
        <w:rPr/>
        <w:t>If any of the eligible winners cannot attend the SLC, it is the responsibility of the:</w:t>
      </w:r>
    </w:p>
    <w:p>
      <w:pPr>
        <w:spacing w:line="228" w:lineRule="exact" w:before="6"/>
        <w:ind w:left="620" w:right="6469" w:firstLine="0"/>
        <w:jc w:val="left"/>
        <w:rPr>
          <w:b/>
          <w:sz w:val="20"/>
        </w:rPr>
      </w:pPr>
      <w:r>
        <w:rPr>
          <w:b/>
          <w:sz w:val="20"/>
          <w:u w:val="single"/>
        </w:rPr>
        <w:t>local chapter adviser</w:t>
      </w:r>
    </w:p>
    <w:p>
      <w:pPr>
        <w:pStyle w:val="ListParagraph"/>
        <w:numPr>
          <w:ilvl w:val="1"/>
          <w:numId w:val="18"/>
        </w:numPr>
        <w:tabs>
          <w:tab w:pos="981" w:val="left" w:leader="none"/>
        </w:tabs>
        <w:spacing w:line="243" w:lineRule="exact" w:before="0" w:after="0"/>
        <w:ind w:left="98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620" w:right="6469" w:firstLine="0"/>
        <w:jc w:val="left"/>
        <w:rPr>
          <w:b/>
          <w:sz w:val="20"/>
        </w:rPr>
      </w:pPr>
      <w:r>
        <w:rPr>
          <w:b/>
          <w:sz w:val="20"/>
          <w:u w:val="single"/>
        </w:rPr>
        <w:t>region adviser</w:t>
      </w:r>
    </w:p>
    <w:p>
      <w:pPr>
        <w:pStyle w:val="ListParagraph"/>
        <w:numPr>
          <w:ilvl w:val="1"/>
          <w:numId w:val="18"/>
        </w:numPr>
        <w:tabs>
          <w:tab w:pos="981" w:val="left" w:leader="none"/>
        </w:tabs>
        <w:spacing w:line="243" w:lineRule="exact" w:before="0" w:after="0"/>
        <w:ind w:left="98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81" w:val="left" w:leader="none"/>
        </w:tabs>
        <w:spacing w:line="240" w:lineRule="auto" w:before="0" w:after="0"/>
        <w:ind w:left="980" w:right="997" w:hanging="360"/>
        <w:jc w:val="left"/>
        <w:rPr>
          <w:sz w:val="20"/>
        </w:rPr>
      </w:pPr>
      <w:r>
        <w:rPr>
          <w:sz w:val="20"/>
        </w:rPr>
        <w:t>to notify the PA FBLA Executive Director/State Chairman of the change before the deadline date</w:t>
      </w:r>
      <w:r>
        <w:rPr>
          <w:spacing w:val="-31"/>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2"/>
      </w:pPr>
    </w:p>
    <w:p>
      <w:pPr>
        <w:pStyle w:val="Heading3"/>
        <w:spacing w:line="321" w:lineRule="exact" w:before="1"/>
        <w:ind w:left="260" w:right="0"/>
        <w:jc w:val="both"/>
        <w:rPr>
          <w:u w:val="none"/>
        </w:rPr>
      </w:pPr>
      <w:r>
        <w:rPr>
          <w:u w:val="thick"/>
        </w:rPr>
        <w:t>Region Procedure</w:t>
      </w:r>
    </w:p>
    <w:p>
      <w:pPr>
        <w:pStyle w:val="BodyText"/>
        <w:spacing w:line="229" w:lineRule="exact"/>
        <w:ind w:left="260"/>
        <w:jc w:val="both"/>
      </w:pPr>
      <w:r>
        <w:rPr/>
        <w:t>The following procedures must be used:</w:t>
      </w:r>
    </w:p>
    <w:p>
      <w:pPr>
        <w:spacing w:after="0" w:line="229" w:lineRule="exact"/>
        <w:jc w:val="both"/>
        <w:sectPr>
          <w:pgSz w:w="12240" w:h="15840"/>
          <w:pgMar w:header="1005" w:footer="1092" w:top="1200" w:bottom="1280" w:left="1180" w:right="460"/>
        </w:sectPr>
      </w:pPr>
    </w:p>
    <w:p>
      <w:pPr>
        <w:pStyle w:val="BodyText"/>
      </w:pPr>
    </w:p>
    <w:p>
      <w:pPr>
        <w:pStyle w:val="BodyText"/>
        <w:spacing w:before="10"/>
        <w:rPr>
          <w:sz w:val="19"/>
        </w:rPr>
      </w:pPr>
    </w:p>
    <w:p>
      <w:pPr>
        <w:pStyle w:val="ListParagraph"/>
        <w:numPr>
          <w:ilvl w:val="0"/>
          <w:numId w:val="270"/>
        </w:numPr>
        <w:tabs>
          <w:tab w:pos="581" w:val="left" w:leader="none"/>
        </w:tabs>
        <w:spacing w:line="240" w:lineRule="auto" w:before="1" w:after="0"/>
        <w:ind w:left="580" w:right="0" w:hanging="360"/>
        <w:jc w:val="left"/>
        <w:rPr>
          <w:sz w:val="20"/>
        </w:rPr>
      </w:pPr>
      <w:r>
        <w:rPr>
          <w:sz w:val="20"/>
        </w:rPr>
        <w:t>There will be only one round of</w:t>
      </w:r>
      <w:r>
        <w:rPr>
          <w:spacing w:val="-20"/>
          <w:sz w:val="20"/>
        </w:rPr>
        <w:t> </w:t>
      </w:r>
      <w:r>
        <w:rPr>
          <w:sz w:val="20"/>
        </w:rPr>
        <w:t>competition.</w:t>
      </w:r>
    </w:p>
    <w:p>
      <w:pPr>
        <w:pStyle w:val="BodyText"/>
        <w:spacing w:before="9"/>
        <w:rPr>
          <w:sz w:val="19"/>
        </w:rPr>
      </w:pPr>
    </w:p>
    <w:p>
      <w:pPr>
        <w:pStyle w:val="ListParagraph"/>
        <w:numPr>
          <w:ilvl w:val="0"/>
          <w:numId w:val="270"/>
        </w:numPr>
        <w:tabs>
          <w:tab w:pos="581" w:val="left" w:leader="none"/>
        </w:tabs>
        <w:spacing w:line="240" w:lineRule="auto" w:before="1" w:after="0"/>
        <w:ind w:left="580" w:right="0" w:hanging="360"/>
        <w:jc w:val="left"/>
        <w:rPr>
          <w:sz w:val="20"/>
        </w:rPr>
      </w:pP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w:t>
      </w:r>
      <w:r>
        <w:rPr>
          <w:spacing w:val="-3"/>
          <w:sz w:val="20"/>
        </w:rPr>
        <w:t> </w:t>
      </w:r>
      <w:r>
        <w:rPr>
          <w:sz w:val="20"/>
        </w:rPr>
        <w:t>delivery</w:t>
      </w:r>
      <w:r>
        <w:rPr>
          <w:spacing w:val="-7"/>
          <w:sz w:val="20"/>
        </w:rPr>
        <w:t> </w:t>
      </w:r>
      <w:r>
        <w:rPr>
          <w:sz w:val="20"/>
        </w:rPr>
        <w:t>room.</w:t>
      </w:r>
    </w:p>
    <w:p>
      <w:pPr>
        <w:pStyle w:val="BodyText"/>
      </w:pPr>
    </w:p>
    <w:p>
      <w:pPr>
        <w:pStyle w:val="ListParagraph"/>
        <w:numPr>
          <w:ilvl w:val="0"/>
          <w:numId w:val="270"/>
        </w:numPr>
        <w:tabs>
          <w:tab w:pos="581" w:val="left" w:leader="none"/>
        </w:tabs>
        <w:spacing w:line="240" w:lineRule="auto" w:before="1" w:after="0"/>
        <w:ind w:left="580" w:right="1072" w:hanging="360"/>
        <w:jc w:val="left"/>
        <w:rPr>
          <w:b/>
          <w:sz w:val="20"/>
        </w:rPr>
      </w:pPr>
      <w:r>
        <w:rPr>
          <w:sz w:val="20"/>
        </w:rPr>
        <w:t>All participants in this event must report at the event time listed in the program to be sequestered.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and will be disqualified. The participant will not receive any instructions if they arrive after instructions have been given by the event administrator. This disqualification is necessary due to a potential unfair advantage which might occur from learning the event</w:t>
      </w:r>
      <w:r>
        <w:rPr>
          <w:b/>
          <w:spacing w:val="-2"/>
          <w:sz w:val="20"/>
        </w:rPr>
        <w:t> </w:t>
      </w:r>
      <w:r>
        <w:rPr>
          <w:b/>
          <w:sz w:val="20"/>
        </w:rPr>
        <w:t>topic.</w:t>
      </w:r>
    </w:p>
    <w:p>
      <w:pPr>
        <w:pStyle w:val="BodyText"/>
        <w:rPr>
          <w:b/>
        </w:rPr>
      </w:pPr>
    </w:p>
    <w:p>
      <w:pPr>
        <w:tabs>
          <w:tab w:pos="580" w:val="left" w:leader="none"/>
        </w:tabs>
        <w:spacing w:before="1"/>
        <w:ind w:left="580" w:right="1637" w:hanging="360"/>
        <w:jc w:val="left"/>
        <w:rPr>
          <w:b/>
          <w:sz w:val="20"/>
        </w:rPr>
      </w:pPr>
      <w:r>
        <w:rPr>
          <w:b/>
          <w:sz w:val="20"/>
        </w:rPr>
        <w:t>4.</w:t>
        <w:tab/>
        <w:t>The participant(s) must comply with the PA FBLA Dress Code which can be</w:t>
      </w:r>
      <w:r>
        <w:rPr>
          <w:b/>
          <w:spacing w:val="-20"/>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participants do not comply, they will not be admitted to the holding room until they are in compliance with the dress</w:t>
      </w:r>
      <w:r>
        <w:rPr>
          <w:b/>
          <w:spacing w:val="-14"/>
          <w:sz w:val="20"/>
        </w:rPr>
        <w:t> </w:t>
      </w:r>
      <w:r>
        <w:rPr>
          <w:b/>
          <w:sz w:val="20"/>
        </w:rPr>
        <w:t>code.</w:t>
      </w:r>
    </w:p>
    <w:p>
      <w:pPr>
        <w:pStyle w:val="BodyText"/>
        <w:spacing w:before="8"/>
        <w:rPr>
          <w:b/>
          <w:sz w:val="19"/>
        </w:rPr>
      </w:pPr>
    </w:p>
    <w:p>
      <w:pPr>
        <w:pStyle w:val="ListParagraph"/>
        <w:numPr>
          <w:ilvl w:val="0"/>
          <w:numId w:val="271"/>
        </w:numPr>
        <w:tabs>
          <w:tab w:pos="581" w:val="left" w:leader="none"/>
        </w:tabs>
        <w:spacing w:line="240" w:lineRule="auto" w:before="0" w:after="0"/>
        <w:ind w:left="580" w:right="1002" w:hanging="360"/>
        <w:jc w:val="left"/>
        <w:rPr>
          <w:sz w:val="20"/>
        </w:rPr>
      </w:pPr>
      <w:r>
        <w:rPr>
          <w:sz w:val="20"/>
        </w:rPr>
        <w:t>Participants</w:t>
      </w:r>
      <w:r>
        <w:rPr>
          <w:spacing w:val="-2"/>
          <w:sz w:val="20"/>
        </w:rPr>
        <w:t> </w:t>
      </w:r>
      <w:r>
        <w:rPr>
          <w:sz w:val="20"/>
        </w:rPr>
        <w:t>will</w:t>
      </w:r>
      <w:r>
        <w:rPr>
          <w:spacing w:val="-4"/>
          <w:sz w:val="20"/>
        </w:rPr>
        <w:t> </w:t>
      </w:r>
      <w:r>
        <w:rPr>
          <w:sz w:val="20"/>
        </w:rPr>
        <w:t>be</w:t>
      </w:r>
      <w:r>
        <w:rPr>
          <w:spacing w:val="-3"/>
          <w:sz w:val="20"/>
        </w:rPr>
        <w:t> </w:t>
      </w:r>
      <w:r>
        <w:rPr>
          <w:sz w:val="20"/>
        </w:rPr>
        <w:t>given</w:t>
      </w:r>
      <w:r>
        <w:rPr>
          <w:spacing w:val="-4"/>
          <w:sz w:val="20"/>
        </w:rPr>
        <w:t> </w:t>
      </w:r>
      <w:r>
        <w:rPr>
          <w:sz w:val="20"/>
        </w:rPr>
        <w:t>the</w:t>
      </w:r>
      <w:r>
        <w:rPr>
          <w:spacing w:val="-3"/>
          <w:sz w:val="20"/>
        </w:rPr>
        <w:t> </w:t>
      </w:r>
      <w:r>
        <w:rPr>
          <w:sz w:val="20"/>
        </w:rPr>
        <w:t>topic</w:t>
      </w:r>
      <w:r>
        <w:rPr>
          <w:spacing w:val="-3"/>
          <w:sz w:val="20"/>
        </w:rPr>
        <w:t> </w:t>
      </w:r>
      <w:r>
        <w:rPr>
          <w:sz w:val="20"/>
        </w:rPr>
        <w:t>and</w:t>
      </w:r>
      <w:r>
        <w:rPr>
          <w:spacing w:val="-2"/>
          <w:sz w:val="20"/>
        </w:rPr>
        <w:t> </w:t>
      </w:r>
      <w:r>
        <w:rPr>
          <w:sz w:val="20"/>
        </w:rPr>
        <w:t>have</w:t>
      </w:r>
      <w:r>
        <w:rPr>
          <w:spacing w:val="-3"/>
          <w:sz w:val="20"/>
        </w:rPr>
        <w:t> </w:t>
      </w:r>
      <w:r>
        <w:rPr>
          <w:sz w:val="20"/>
        </w:rPr>
        <w:t>ten</w:t>
      </w:r>
      <w:r>
        <w:rPr>
          <w:spacing w:val="-4"/>
          <w:sz w:val="20"/>
        </w:rPr>
        <w:t> </w:t>
      </w:r>
      <w:r>
        <w:rPr>
          <w:sz w:val="20"/>
        </w:rPr>
        <w:t>(10) minutes</w:t>
      </w:r>
      <w:r>
        <w:rPr>
          <w:spacing w:val="-4"/>
          <w:sz w:val="20"/>
        </w:rPr>
        <w:t> </w:t>
      </w:r>
      <w:r>
        <w:rPr>
          <w:sz w:val="20"/>
        </w:rPr>
        <w:t>to</w:t>
      </w:r>
      <w:r>
        <w:rPr>
          <w:spacing w:val="-2"/>
          <w:sz w:val="20"/>
        </w:rPr>
        <w:t> </w:t>
      </w:r>
      <w:r>
        <w:rPr>
          <w:sz w:val="20"/>
        </w:rPr>
        <w:t>prepare</w:t>
      </w:r>
      <w:r>
        <w:rPr>
          <w:spacing w:val="-3"/>
          <w:sz w:val="20"/>
        </w:rPr>
        <w:t> </w:t>
      </w:r>
      <w:r>
        <w:rPr>
          <w:sz w:val="20"/>
        </w:rPr>
        <w:t>their</w:t>
      </w:r>
      <w:r>
        <w:rPr>
          <w:spacing w:val="-2"/>
          <w:sz w:val="20"/>
        </w:rPr>
        <w:t> </w:t>
      </w:r>
      <w:r>
        <w:rPr>
          <w:sz w:val="20"/>
        </w:rPr>
        <w:t>speeches</w:t>
      </w:r>
      <w:r>
        <w:rPr>
          <w:spacing w:val="-4"/>
          <w:sz w:val="20"/>
        </w:rPr>
        <w:t> </w:t>
      </w:r>
      <w:r>
        <w:rPr>
          <w:sz w:val="20"/>
        </w:rPr>
        <w:t>prior</w:t>
      </w:r>
      <w:r>
        <w:rPr>
          <w:spacing w:val="-3"/>
          <w:sz w:val="20"/>
        </w:rPr>
        <w:t> </w:t>
      </w:r>
      <w:r>
        <w:rPr>
          <w:sz w:val="20"/>
        </w:rPr>
        <w:t>to</w:t>
      </w:r>
      <w:r>
        <w:rPr>
          <w:spacing w:val="-2"/>
          <w:sz w:val="20"/>
        </w:rPr>
        <w:t> </w:t>
      </w:r>
      <w:r>
        <w:rPr>
          <w:sz w:val="20"/>
        </w:rPr>
        <w:t>appearing</w:t>
      </w:r>
      <w:r>
        <w:rPr>
          <w:spacing w:val="-4"/>
          <w:sz w:val="20"/>
        </w:rPr>
        <w:t> </w:t>
      </w:r>
      <w:r>
        <w:rPr>
          <w:sz w:val="20"/>
        </w:rPr>
        <w:t>before the</w:t>
      </w:r>
      <w:r>
        <w:rPr>
          <w:spacing w:val="-7"/>
          <w:sz w:val="20"/>
        </w:rPr>
        <w:t> </w:t>
      </w:r>
      <w:r>
        <w:rPr>
          <w:sz w:val="20"/>
        </w:rPr>
        <w:t>judges.</w:t>
      </w:r>
    </w:p>
    <w:p>
      <w:pPr>
        <w:pStyle w:val="BodyText"/>
      </w:pPr>
    </w:p>
    <w:p>
      <w:pPr>
        <w:pStyle w:val="ListParagraph"/>
        <w:numPr>
          <w:ilvl w:val="0"/>
          <w:numId w:val="271"/>
        </w:numPr>
        <w:tabs>
          <w:tab w:pos="581" w:val="left" w:leader="none"/>
        </w:tabs>
        <w:spacing w:line="240" w:lineRule="auto" w:before="1" w:after="0"/>
        <w:ind w:left="580" w:right="0" w:hanging="360"/>
        <w:jc w:val="left"/>
        <w:rPr>
          <w:sz w:val="20"/>
        </w:rPr>
      </w:pPr>
      <w:r>
        <w:rPr>
          <w:sz w:val="20"/>
        </w:rPr>
        <w:t>All participants will address the same topic in their</w:t>
      </w:r>
      <w:r>
        <w:rPr>
          <w:spacing w:val="-24"/>
          <w:sz w:val="20"/>
        </w:rPr>
        <w:t> </w:t>
      </w:r>
      <w:r>
        <w:rPr>
          <w:sz w:val="20"/>
        </w:rPr>
        <w:t>speeches.</w:t>
      </w:r>
    </w:p>
    <w:p>
      <w:pPr>
        <w:pStyle w:val="BodyText"/>
        <w:spacing w:before="9"/>
        <w:rPr>
          <w:sz w:val="19"/>
        </w:rPr>
      </w:pPr>
    </w:p>
    <w:p>
      <w:pPr>
        <w:pStyle w:val="ListParagraph"/>
        <w:numPr>
          <w:ilvl w:val="0"/>
          <w:numId w:val="271"/>
        </w:numPr>
        <w:tabs>
          <w:tab w:pos="581" w:val="left" w:leader="none"/>
        </w:tabs>
        <w:spacing w:line="240" w:lineRule="auto" w:before="1" w:after="0"/>
        <w:ind w:left="580" w:right="1665" w:hanging="360"/>
        <w:jc w:val="left"/>
        <w:rPr>
          <w:sz w:val="20"/>
        </w:rPr>
      </w:pPr>
      <w:r>
        <w:rPr>
          <w:sz w:val="20"/>
        </w:rPr>
        <w:t>Two (2) 4” x 6” note cards will be given to each participant and may be used during the preparation</w:t>
      </w:r>
      <w:r>
        <w:rPr>
          <w:spacing w:val="-31"/>
          <w:sz w:val="20"/>
        </w:rPr>
        <w:t> </w:t>
      </w:r>
      <w:r>
        <w:rPr>
          <w:sz w:val="20"/>
        </w:rPr>
        <w:t>and performance. Information may be written on both sides of the index card. Note cards will be collected following the</w:t>
      </w:r>
      <w:r>
        <w:rPr>
          <w:spacing w:val="-12"/>
          <w:sz w:val="20"/>
        </w:rPr>
        <w:t> </w:t>
      </w:r>
      <w:r>
        <w:rPr>
          <w:sz w:val="20"/>
        </w:rPr>
        <w:t>presentation.</w:t>
      </w:r>
    </w:p>
    <w:p>
      <w:pPr>
        <w:pStyle w:val="BodyText"/>
        <w:spacing w:before="9"/>
        <w:rPr>
          <w:sz w:val="19"/>
        </w:rPr>
      </w:pPr>
    </w:p>
    <w:p>
      <w:pPr>
        <w:pStyle w:val="ListParagraph"/>
        <w:numPr>
          <w:ilvl w:val="0"/>
          <w:numId w:val="271"/>
        </w:numPr>
        <w:tabs>
          <w:tab w:pos="581" w:val="left" w:leader="none"/>
        </w:tabs>
        <w:spacing w:line="240" w:lineRule="auto" w:before="1" w:after="0"/>
        <w:ind w:left="580" w:right="0" w:hanging="360"/>
        <w:jc w:val="left"/>
        <w:rPr>
          <w:sz w:val="20"/>
        </w:rPr>
      </w:pPr>
      <w:r>
        <w:rPr>
          <w:sz w:val="20"/>
        </w:rPr>
        <w:t>Participants must furnish their own pens and</w:t>
      </w:r>
      <w:r>
        <w:rPr>
          <w:spacing w:val="-17"/>
          <w:sz w:val="20"/>
        </w:rPr>
        <w:t> </w:t>
      </w:r>
      <w:r>
        <w:rPr>
          <w:sz w:val="20"/>
        </w:rPr>
        <w:t>pencils.</w:t>
      </w:r>
    </w:p>
    <w:p>
      <w:pPr>
        <w:pStyle w:val="BodyText"/>
      </w:pPr>
    </w:p>
    <w:p>
      <w:pPr>
        <w:pStyle w:val="ListParagraph"/>
        <w:numPr>
          <w:ilvl w:val="0"/>
          <w:numId w:val="271"/>
        </w:numPr>
        <w:tabs>
          <w:tab w:pos="581" w:val="left" w:leader="none"/>
        </w:tabs>
        <w:spacing w:line="240" w:lineRule="auto" w:before="1" w:after="0"/>
        <w:ind w:left="580" w:right="1089" w:hanging="360"/>
        <w:jc w:val="left"/>
        <w:rPr>
          <w:sz w:val="20"/>
        </w:rPr>
      </w:pPr>
      <w:r>
        <w:rPr>
          <w:sz w:val="20"/>
        </w:rPr>
        <w:t>No</w:t>
      </w:r>
      <w:r>
        <w:rPr>
          <w:spacing w:val="-2"/>
          <w:sz w:val="20"/>
        </w:rPr>
        <w:t> </w:t>
      </w:r>
      <w:r>
        <w:rPr>
          <w:sz w:val="20"/>
        </w:rPr>
        <w:t>reference materials,</w:t>
      </w:r>
      <w:r>
        <w:rPr>
          <w:spacing w:val="-3"/>
          <w:sz w:val="20"/>
        </w:rPr>
        <w:t> </w:t>
      </w:r>
      <w:r>
        <w:rPr>
          <w:sz w:val="20"/>
        </w:rPr>
        <w:t>visual</w:t>
      </w:r>
      <w:r>
        <w:rPr>
          <w:spacing w:val="-4"/>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1"/>
          <w:sz w:val="20"/>
        </w:rPr>
        <w:t> </w:t>
      </w:r>
      <w:r>
        <w:rPr>
          <w:sz w:val="20"/>
        </w:rPr>
        <w:t>may</w:t>
      </w:r>
      <w:r>
        <w:rPr>
          <w:spacing w:val="-4"/>
          <w:sz w:val="20"/>
        </w:rPr>
        <w:t> </w:t>
      </w:r>
      <w:r>
        <w:rPr>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2"/>
          <w:sz w:val="20"/>
        </w:rPr>
        <w:t> </w:t>
      </w:r>
      <w:r>
        <w:rPr>
          <w:sz w:val="20"/>
        </w:rPr>
        <w:t>the</w:t>
      </w:r>
      <w:r>
        <w:rPr>
          <w:spacing w:val="-3"/>
          <w:sz w:val="20"/>
        </w:rPr>
        <w:t> </w:t>
      </w:r>
      <w:r>
        <w:rPr>
          <w:sz w:val="20"/>
        </w:rPr>
        <w:t>presentation</w:t>
      </w:r>
      <w:r>
        <w:rPr>
          <w:spacing w:val="-4"/>
          <w:sz w:val="20"/>
        </w:rPr>
        <w:t> </w:t>
      </w:r>
      <w:r>
        <w:rPr>
          <w:sz w:val="20"/>
        </w:rPr>
        <w:t>and preparation.</w:t>
      </w:r>
    </w:p>
    <w:p>
      <w:pPr>
        <w:pStyle w:val="BodyText"/>
        <w:spacing w:before="1"/>
      </w:pPr>
    </w:p>
    <w:p>
      <w:pPr>
        <w:pStyle w:val="ListParagraph"/>
        <w:numPr>
          <w:ilvl w:val="0"/>
          <w:numId w:val="271"/>
        </w:numPr>
        <w:tabs>
          <w:tab w:pos="581" w:val="left" w:leader="none"/>
        </w:tabs>
        <w:spacing w:line="240" w:lineRule="auto" w:before="0" w:after="0"/>
        <w:ind w:left="580" w:right="0" w:hanging="360"/>
        <w:jc w:val="left"/>
        <w:rPr>
          <w:sz w:val="20"/>
        </w:rPr>
      </w:pPr>
      <w:r>
        <w:rPr>
          <w:sz w:val="20"/>
        </w:rPr>
        <w:t>Each speech should be four (4) minutes in</w:t>
      </w:r>
      <w:r>
        <w:rPr>
          <w:spacing w:val="-21"/>
          <w:sz w:val="20"/>
        </w:rPr>
        <w:t> </w:t>
      </w:r>
      <w:r>
        <w:rPr>
          <w:sz w:val="20"/>
        </w:rPr>
        <w:t>length.</w:t>
      </w:r>
    </w:p>
    <w:p>
      <w:pPr>
        <w:pStyle w:val="BodyText"/>
        <w:spacing w:before="9"/>
        <w:rPr>
          <w:sz w:val="19"/>
        </w:rPr>
      </w:pPr>
    </w:p>
    <w:p>
      <w:pPr>
        <w:pStyle w:val="ListParagraph"/>
        <w:numPr>
          <w:ilvl w:val="0"/>
          <w:numId w:val="271"/>
        </w:numPr>
        <w:tabs>
          <w:tab w:pos="581" w:val="left" w:leader="none"/>
        </w:tabs>
        <w:spacing w:line="240" w:lineRule="auto" w:before="1" w:after="0"/>
        <w:ind w:left="580" w:right="0" w:hanging="360"/>
        <w:jc w:val="left"/>
        <w:rPr>
          <w:sz w:val="20"/>
        </w:rPr>
      </w:pPr>
      <w:r>
        <w:rPr>
          <w:sz w:val="20"/>
        </w:rPr>
        <w:t>No microphone or lectern/podium will be</w:t>
      </w:r>
      <w:r>
        <w:rPr>
          <w:spacing w:val="-17"/>
          <w:sz w:val="20"/>
        </w:rPr>
        <w:t> </w:t>
      </w:r>
      <w:r>
        <w:rPr>
          <w:sz w:val="20"/>
        </w:rPr>
        <w:t>used.</w:t>
      </w:r>
    </w:p>
    <w:p>
      <w:pPr>
        <w:pStyle w:val="BodyText"/>
      </w:pPr>
    </w:p>
    <w:p>
      <w:pPr>
        <w:pStyle w:val="ListParagraph"/>
        <w:numPr>
          <w:ilvl w:val="0"/>
          <w:numId w:val="271"/>
        </w:numPr>
        <w:tabs>
          <w:tab w:pos="581" w:val="left" w:leader="none"/>
        </w:tabs>
        <w:spacing w:line="240" w:lineRule="auto" w:before="1" w:after="0"/>
        <w:ind w:left="580" w:right="1075"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5"/>
          <w:sz w:val="20"/>
        </w:rPr>
        <w:t> </w:t>
      </w:r>
      <w:r>
        <w:rPr>
          <w:sz w:val="20"/>
        </w:rPr>
        <w:t>three</w:t>
      </w:r>
      <w:r>
        <w:rPr>
          <w:spacing w:val="-3"/>
          <w:sz w:val="20"/>
        </w:rPr>
        <w:t> </w:t>
      </w:r>
      <w:r>
        <w:rPr>
          <w:sz w:val="20"/>
        </w:rPr>
        <w:t>(3)</w:t>
      </w:r>
      <w:r>
        <w:rPr>
          <w:spacing w:val="-3"/>
          <w:sz w:val="20"/>
        </w:rPr>
        <w:t> </w:t>
      </w:r>
      <w:r>
        <w:rPr>
          <w:sz w:val="20"/>
        </w:rPr>
        <w:t>minutes,</w:t>
      </w:r>
      <w:r>
        <w:rPr>
          <w:spacing w:val="-3"/>
          <w:sz w:val="20"/>
        </w:rPr>
        <w:t> </w:t>
      </w:r>
      <w:r>
        <w:rPr>
          <w:sz w:val="20"/>
        </w:rPr>
        <w:t>a</w:t>
      </w:r>
      <w:r>
        <w:rPr>
          <w:spacing w:val="-3"/>
          <w:sz w:val="20"/>
        </w:rPr>
        <w:t> </w:t>
      </w:r>
      <w:r>
        <w:rPr>
          <w:sz w:val="20"/>
        </w:rPr>
        <w:t>timekeeper will</w:t>
      </w:r>
      <w:r>
        <w:rPr>
          <w:spacing w:val="-4"/>
          <w:sz w:val="20"/>
        </w:rPr>
        <w:t> </w:t>
      </w:r>
      <w:r>
        <w:rPr>
          <w:sz w:val="20"/>
        </w:rPr>
        <w:t>stand</w:t>
      </w:r>
      <w:r>
        <w:rPr>
          <w:spacing w:val="-2"/>
          <w:sz w:val="20"/>
        </w:rPr>
        <w:t> </w:t>
      </w:r>
      <w:r>
        <w:rPr>
          <w:sz w:val="20"/>
        </w:rPr>
        <w:t>until</w:t>
      </w:r>
      <w:r>
        <w:rPr>
          <w:spacing w:val="-2"/>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 one minute is left, and at four (4) minutes the timekeeper will stand and hold up a colored time card indicating time is up.  When the speaker is finished, the time used by the participant will be recorded, noting a deduction of five (5) points for any time under 3:31 or over</w:t>
      </w:r>
      <w:r>
        <w:rPr>
          <w:spacing w:val="-20"/>
          <w:sz w:val="20"/>
        </w:rPr>
        <w:t> </w:t>
      </w:r>
      <w:r>
        <w:rPr>
          <w:sz w:val="20"/>
        </w:rPr>
        <w:t>4:29.</w:t>
      </w:r>
    </w:p>
    <w:p>
      <w:pPr>
        <w:pStyle w:val="BodyText"/>
        <w:spacing w:before="5"/>
      </w:pPr>
    </w:p>
    <w:p>
      <w:pPr>
        <w:pStyle w:val="Heading3"/>
        <w:rPr>
          <w:u w:val="none"/>
        </w:rPr>
      </w:pPr>
      <w:r>
        <w:rPr>
          <w:u w:val="thick"/>
        </w:rPr>
        <w:t>State Procedure</w:t>
      </w:r>
    </w:p>
    <w:p>
      <w:pPr>
        <w:pStyle w:val="BodyText"/>
        <w:spacing w:line="228" w:lineRule="exact"/>
        <w:ind w:left="220" w:right="1017"/>
      </w:pPr>
      <w:r>
        <w:rPr/>
        <w:t>The following procedures must be used:</w:t>
      </w:r>
    </w:p>
    <w:p>
      <w:pPr>
        <w:pStyle w:val="BodyText"/>
      </w:pPr>
    </w:p>
    <w:p>
      <w:pPr>
        <w:pStyle w:val="ListParagraph"/>
        <w:numPr>
          <w:ilvl w:val="0"/>
          <w:numId w:val="272"/>
        </w:numPr>
        <w:tabs>
          <w:tab w:pos="581" w:val="left" w:leader="none"/>
        </w:tabs>
        <w:spacing w:line="240" w:lineRule="auto" w:before="1" w:after="0"/>
        <w:ind w:left="580" w:right="0" w:hanging="360"/>
        <w:jc w:val="left"/>
        <w:rPr>
          <w:sz w:val="20"/>
        </w:rPr>
      </w:pPr>
      <w:r>
        <w:rPr>
          <w:sz w:val="20"/>
        </w:rPr>
        <w:t>The event requires three rooms—a holding/sequestering room, a preparation room, and a delivery</w:t>
      </w:r>
      <w:r>
        <w:rPr>
          <w:spacing w:val="-32"/>
          <w:sz w:val="20"/>
        </w:rPr>
        <w:t> </w:t>
      </w:r>
      <w:r>
        <w:rPr>
          <w:sz w:val="20"/>
        </w:rPr>
        <w:t>room.</w:t>
      </w:r>
    </w:p>
    <w:p>
      <w:pPr>
        <w:pStyle w:val="BodyText"/>
        <w:spacing w:before="9"/>
        <w:rPr>
          <w:sz w:val="19"/>
        </w:rPr>
      </w:pPr>
    </w:p>
    <w:p>
      <w:pPr>
        <w:pStyle w:val="ListParagraph"/>
        <w:numPr>
          <w:ilvl w:val="0"/>
          <w:numId w:val="272"/>
        </w:numPr>
        <w:tabs>
          <w:tab w:pos="581" w:val="left" w:leader="none"/>
        </w:tabs>
        <w:spacing w:line="240" w:lineRule="auto" w:before="1" w:after="0"/>
        <w:ind w:left="580" w:right="1535" w:hanging="360"/>
        <w:jc w:val="left"/>
        <w:rPr>
          <w:sz w:val="20"/>
        </w:rPr>
      </w:pPr>
      <w:r>
        <w:rPr>
          <w:sz w:val="20"/>
        </w:rPr>
        <w:t>At the State Leadership Conference, the chapter adviser must confirm the event. Participants who are not confirmed will be</w:t>
      </w:r>
      <w:r>
        <w:rPr>
          <w:spacing w:val="-9"/>
          <w:sz w:val="20"/>
        </w:rPr>
        <w:t> </w:t>
      </w:r>
      <w:r>
        <w:rPr>
          <w:sz w:val="20"/>
        </w:rPr>
        <w:t>disqualified.</w:t>
      </w:r>
    </w:p>
    <w:p>
      <w:pPr>
        <w:pStyle w:val="BodyText"/>
      </w:pPr>
    </w:p>
    <w:p>
      <w:pPr>
        <w:pStyle w:val="ListParagraph"/>
        <w:numPr>
          <w:ilvl w:val="0"/>
          <w:numId w:val="272"/>
        </w:numPr>
        <w:tabs>
          <w:tab w:pos="581" w:val="left" w:leader="none"/>
        </w:tabs>
        <w:spacing w:line="240" w:lineRule="auto" w:before="1" w:after="0"/>
        <w:ind w:left="580" w:right="0" w:hanging="360"/>
        <w:jc w:val="left"/>
        <w:rPr>
          <w:sz w:val="20"/>
        </w:rPr>
      </w:pPr>
      <w:r>
        <w:rPr>
          <w:sz w:val="20"/>
        </w:rPr>
        <w:t>There will be two rounds of competition—preliminary and</w:t>
      </w:r>
      <w:r>
        <w:rPr>
          <w:spacing w:val="-20"/>
          <w:sz w:val="20"/>
        </w:rPr>
        <w:t> </w:t>
      </w:r>
      <w:r>
        <w:rPr>
          <w:sz w:val="20"/>
        </w:rPr>
        <w:t>final.</w:t>
      </w:r>
    </w:p>
    <w:p>
      <w:pPr>
        <w:pStyle w:val="BodyText"/>
      </w:pPr>
    </w:p>
    <w:p>
      <w:pPr>
        <w:pStyle w:val="ListParagraph"/>
        <w:numPr>
          <w:ilvl w:val="0"/>
          <w:numId w:val="272"/>
        </w:numPr>
        <w:tabs>
          <w:tab w:pos="581" w:val="left" w:leader="none"/>
        </w:tabs>
        <w:spacing w:line="240" w:lineRule="auto" w:before="1" w:after="0"/>
        <w:ind w:left="580" w:right="1052" w:hanging="360"/>
        <w:jc w:val="left"/>
        <w:rPr>
          <w:sz w:val="20"/>
        </w:rPr>
      </w:pPr>
      <w:r>
        <w:rPr>
          <w:sz w:val="20"/>
        </w:rPr>
        <w:t>A </w:t>
      </w:r>
      <w:r>
        <w:rPr>
          <w:b/>
          <w:sz w:val="20"/>
          <w:u w:val="single"/>
        </w:rPr>
        <w:t>preliminary round </w:t>
      </w:r>
      <w:r>
        <w:rPr>
          <w:sz w:val="20"/>
        </w:rPr>
        <w:t>will be held to determine the top individuals in the final round. All participants will be divided randomly into groups by a member of the state committee, with an equal number of the top participants from each group advancing to the final</w:t>
      </w:r>
      <w:r>
        <w:rPr>
          <w:spacing w:val="-19"/>
          <w:sz w:val="20"/>
        </w:rPr>
        <w:t> </w:t>
      </w:r>
      <w:r>
        <w:rPr>
          <w:sz w:val="20"/>
        </w:rPr>
        <w:t>round.</w:t>
      </w:r>
    </w:p>
    <w:p>
      <w:pPr>
        <w:pStyle w:val="ListParagraph"/>
        <w:numPr>
          <w:ilvl w:val="1"/>
          <w:numId w:val="272"/>
        </w:numPr>
        <w:tabs>
          <w:tab w:pos="941" w:val="left" w:leader="none"/>
        </w:tabs>
        <w:spacing w:line="240" w:lineRule="auto" w:before="0" w:after="0"/>
        <w:ind w:left="940" w:right="0" w:hanging="360"/>
        <w:jc w:val="left"/>
        <w:rPr>
          <w:sz w:val="20"/>
        </w:rPr>
      </w:pPr>
      <w:r>
        <w:rPr>
          <w:sz w:val="20"/>
        </w:rPr>
        <w:t>The order of performance will be drawn at random by a member of the state</w:t>
      </w:r>
      <w:r>
        <w:rPr>
          <w:spacing w:val="-28"/>
          <w:sz w:val="20"/>
        </w:rPr>
        <w:t> </w:t>
      </w:r>
      <w:r>
        <w:rPr>
          <w:sz w:val="20"/>
        </w:rPr>
        <w:t>committee.</w:t>
      </w:r>
    </w:p>
    <w:p>
      <w:pPr>
        <w:spacing w:after="0" w:line="240" w:lineRule="auto"/>
        <w:jc w:val="left"/>
        <w:rPr>
          <w:sz w:val="20"/>
        </w:rPr>
        <w:sectPr>
          <w:pgSz w:w="12240" w:h="15840"/>
          <w:pgMar w:header="1005" w:footer="1092" w:top="1200" w:bottom="1280" w:left="1220" w:right="460"/>
        </w:sectPr>
      </w:pPr>
    </w:p>
    <w:p>
      <w:pPr>
        <w:pStyle w:val="BodyText"/>
        <w:spacing w:before="5"/>
        <w:rPr>
          <w:sz w:val="14"/>
        </w:rPr>
      </w:pPr>
    </w:p>
    <w:p>
      <w:pPr>
        <w:pStyle w:val="ListParagraph"/>
        <w:numPr>
          <w:ilvl w:val="1"/>
          <w:numId w:val="272"/>
        </w:numPr>
        <w:tabs>
          <w:tab w:pos="941" w:val="left" w:leader="none"/>
        </w:tabs>
        <w:spacing w:line="240" w:lineRule="auto" w:before="62" w:after="0"/>
        <w:ind w:left="940" w:right="1084" w:hanging="360"/>
        <w:jc w:val="left"/>
        <w:rPr>
          <w:sz w:val="20"/>
        </w:rPr>
      </w:pPr>
      <w:r>
        <w:rPr>
          <w:sz w:val="20"/>
        </w:rPr>
        <w:t>In preliminary rounds, the competitive events coordinator has the discretion to determine if there will be</w:t>
      </w:r>
      <w:r>
        <w:rPr>
          <w:spacing w:val="-33"/>
          <w:sz w:val="20"/>
        </w:rPr>
        <w:t> </w:t>
      </w:r>
      <w:r>
        <w:rPr>
          <w:sz w:val="20"/>
        </w:rPr>
        <w:t>1, 2, or 3 rooms and from each group an equal number of participants will advance to the final</w:t>
      </w:r>
      <w:r>
        <w:rPr>
          <w:spacing w:val="-30"/>
          <w:sz w:val="20"/>
        </w:rPr>
        <w:t> </w:t>
      </w:r>
      <w:r>
        <w:rPr>
          <w:sz w:val="20"/>
        </w:rPr>
        <w:t>round.</w:t>
      </w:r>
    </w:p>
    <w:p>
      <w:pPr>
        <w:pStyle w:val="ListParagraph"/>
        <w:numPr>
          <w:ilvl w:val="1"/>
          <w:numId w:val="272"/>
        </w:numPr>
        <w:tabs>
          <w:tab w:pos="941" w:val="left" w:leader="none"/>
        </w:tabs>
        <w:spacing w:line="228" w:lineRule="exact" w:before="19" w:after="0"/>
        <w:ind w:left="940" w:right="1472" w:hanging="360"/>
        <w:jc w:val="left"/>
        <w:rPr>
          <w:sz w:val="20"/>
        </w:rPr>
      </w:pPr>
      <w:r>
        <w:rPr>
          <w:sz w:val="20"/>
        </w:rPr>
        <w:t>Based on the judges’ scores, up to twelve (12) individuals will be posted and will compete in the</w:t>
      </w:r>
      <w:r>
        <w:rPr>
          <w:spacing w:val="-25"/>
          <w:sz w:val="20"/>
        </w:rPr>
        <w:t> </w:t>
      </w:r>
      <w:r>
        <w:rPr>
          <w:sz w:val="20"/>
        </w:rPr>
        <w:t>final round.</w:t>
      </w:r>
    </w:p>
    <w:p>
      <w:pPr>
        <w:pStyle w:val="BodyText"/>
        <w:spacing w:before="10"/>
        <w:rPr>
          <w:sz w:val="19"/>
        </w:rPr>
      </w:pPr>
    </w:p>
    <w:p>
      <w:pPr>
        <w:pStyle w:val="ListParagraph"/>
        <w:numPr>
          <w:ilvl w:val="0"/>
          <w:numId w:val="272"/>
        </w:numPr>
        <w:tabs>
          <w:tab w:pos="581" w:val="left" w:leader="none"/>
        </w:tabs>
        <w:spacing w:line="240" w:lineRule="auto" w:before="0" w:after="0"/>
        <w:ind w:left="580" w:right="0" w:hanging="360"/>
        <w:jc w:val="left"/>
        <w:rPr>
          <w:sz w:val="20"/>
        </w:rPr>
      </w:pPr>
      <w:r>
        <w:rPr>
          <w:sz w:val="20"/>
        </w:rPr>
        <w:t>The following procedures will be followed during the </w:t>
      </w:r>
      <w:r>
        <w:rPr>
          <w:b/>
          <w:sz w:val="20"/>
          <w:u w:val="single"/>
        </w:rPr>
        <w:t>final</w:t>
      </w:r>
      <w:r>
        <w:rPr>
          <w:b/>
          <w:spacing w:val="-19"/>
          <w:sz w:val="20"/>
          <w:u w:val="single"/>
        </w:rPr>
        <w:t> </w:t>
      </w:r>
      <w:r>
        <w:rPr>
          <w:b/>
          <w:sz w:val="20"/>
          <w:u w:val="single"/>
        </w:rPr>
        <w:t>round</w:t>
      </w:r>
      <w:r>
        <w:rPr>
          <w:sz w:val="20"/>
        </w:rPr>
        <w:t>:</w:t>
      </w:r>
    </w:p>
    <w:p>
      <w:pPr>
        <w:pStyle w:val="ListParagraph"/>
        <w:numPr>
          <w:ilvl w:val="1"/>
          <w:numId w:val="272"/>
        </w:numPr>
        <w:tabs>
          <w:tab w:pos="941" w:val="left" w:leader="none"/>
        </w:tabs>
        <w:spacing w:line="245" w:lineRule="exact" w:before="0" w:after="0"/>
        <w:ind w:left="940" w:right="0" w:hanging="360"/>
        <w:jc w:val="left"/>
        <w:rPr>
          <w:sz w:val="20"/>
        </w:rPr>
      </w:pPr>
      <w:r>
        <w:rPr>
          <w:sz w:val="20"/>
        </w:rPr>
        <w:t>The order of performance will be drawn at random by a member of the state</w:t>
      </w:r>
      <w:r>
        <w:rPr>
          <w:spacing w:val="-23"/>
          <w:sz w:val="20"/>
        </w:rPr>
        <w:t> </w:t>
      </w:r>
      <w:r>
        <w:rPr>
          <w:sz w:val="20"/>
        </w:rPr>
        <w:t>committee.</w:t>
      </w:r>
    </w:p>
    <w:p>
      <w:pPr>
        <w:pStyle w:val="ListParagraph"/>
        <w:numPr>
          <w:ilvl w:val="1"/>
          <w:numId w:val="272"/>
        </w:numPr>
        <w:tabs>
          <w:tab w:pos="941" w:val="left" w:leader="none"/>
        </w:tabs>
        <w:spacing w:line="240" w:lineRule="auto" w:before="0" w:after="0"/>
        <w:ind w:left="940" w:right="0" w:hanging="360"/>
        <w:jc w:val="left"/>
        <w:rPr>
          <w:sz w:val="20"/>
        </w:rPr>
      </w:pPr>
      <w:r>
        <w:rPr>
          <w:sz w:val="20"/>
        </w:rPr>
        <w:t>All performances are open to conference attendees except performing participants of this</w:t>
      </w:r>
      <w:r>
        <w:rPr>
          <w:spacing w:val="-30"/>
          <w:sz w:val="20"/>
        </w:rPr>
        <w:t> </w:t>
      </w:r>
      <w:r>
        <w:rPr>
          <w:sz w:val="20"/>
        </w:rPr>
        <w:t>event.</w:t>
      </w:r>
    </w:p>
    <w:p>
      <w:pPr>
        <w:pStyle w:val="BodyText"/>
        <w:spacing w:before="9"/>
        <w:rPr>
          <w:sz w:val="19"/>
        </w:rPr>
      </w:pPr>
    </w:p>
    <w:p>
      <w:pPr>
        <w:pStyle w:val="ListParagraph"/>
        <w:numPr>
          <w:ilvl w:val="0"/>
          <w:numId w:val="272"/>
        </w:numPr>
        <w:tabs>
          <w:tab w:pos="581" w:val="left" w:leader="none"/>
        </w:tabs>
        <w:spacing w:line="240" w:lineRule="auto" w:before="0" w:after="0"/>
        <w:ind w:left="580" w:right="1072" w:hanging="360"/>
        <w:jc w:val="left"/>
        <w:rPr>
          <w:b/>
          <w:sz w:val="20"/>
        </w:rPr>
      </w:pPr>
      <w:r>
        <w:rPr>
          <w:sz w:val="20"/>
        </w:rPr>
        <w:t>All participants in this event must report at the event time listed in the program to be sequestered.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and the participant will be disqualified. The participant will not receive any instructions if the participant arrives after instructions have been given by the event administrator. This disqualification is necessary due to a potential unfair advantage which might </w:t>
      </w:r>
      <w:r>
        <w:rPr>
          <w:b/>
          <w:spacing w:val="2"/>
          <w:sz w:val="20"/>
        </w:rPr>
        <w:t>occur </w:t>
      </w:r>
      <w:r>
        <w:rPr>
          <w:b/>
          <w:sz w:val="20"/>
        </w:rPr>
        <w:t>from learning the event</w:t>
      </w:r>
      <w:r>
        <w:rPr>
          <w:b/>
          <w:spacing w:val="-9"/>
          <w:sz w:val="20"/>
        </w:rPr>
        <w:t> </w:t>
      </w:r>
      <w:r>
        <w:rPr>
          <w:b/>
          <w:sz w:val="20"/>
        </w:rPr>
        <w:t>topic.</w:t>
      </w:r>
    </w:p>
    <w:p>
      <w:pPr>
        <w:pStyle w:val="BodyText"/>
        <w:spacing w:before="3"/>
        <w:rPr>
          <w:b/>
        </w:rPr>
      </w:pPr>
    </w:p>
    <w:p>
      <w:pPr>
        <w:pStyle w:val="ListParagraph"/>
        <w:numPr>
          <w:ilvl w:val="0"/>
          <w:numId w:val="272"/>
        </w:numPr>
        <w:tabs>
          <w:tab w:pos="581" w:val="left" w:leader="none"/>
        </w:tabs>
        <w:spacing w:line="237" w:lineRule="auto" w:before="0" w:after="0"/>
        <w:ind w:left="580" w:right="1234" w:hanging="360"/>
        <w:jc w:val="left"/>
        <w:rPr>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they will not be admitted to the oral presentation area until they are in compliance with the dress</w:t>
      </w:r>
      <w:r>
        <w:rPr>
          <w:b/>
          <w:spacing w:val="-15"/>
          <w:sz w:val="20"/>
        </w:rPr>
        <w:t> </w:t>
      </w:r>
      <w:r>
        <w:rPr>
          <w:b/>
          <w:sz w:val="20"/>
        </w:rPr>
        <w:t>code</w:t>
      </w:r>
      <w:r>
        <w:rPr>
          <w:sz w:val="20"/>
        </w:rPr>
        <w:t>.</w:t>
      </w:r>
    </w:p>
    <w:p>
      <w:pPr>
        <w:pStyle w:val="BodyText"/>
        <w:spacing w:before="10"/>
        <w:rPr>
          <w:sz w:val="19"/>
        </w:rPr>
      </w:pPr>
    </w:p>
    <w:p>
      <w:pPr>
        <w:pStyle w:val="ListParagraph"/>
        <w:numPr>
          <w:ilvl w:val="0"/>
          <w:numId w:val="272"/>
        </w:numPr>
        <w:tabs>
          <w:tab w:pos="581" w:val="left" w:leader="none"/>
        </w:tabs>
        <w:spacing w:line="240" w:lineRule="auto" w:before="0" w:after="0"/>
        <w:ind w:left="580" w:right="1002" w:hanging="360"/>
        <w:jc w:val="left"/>
        <w:rPr>
          <w:sz w:val="20"/>
        </w:rPr>
      </w:pPr>
      <w:r>
        <w:rPr>
          <w:sz w:val="20"/>
        </w:rPr>
        <w:t>Participants</w:t>
      </w:r>
      <w:r>
        <w:rPr>
          <w:spacing w:val="-2"/>
          <w:sz w:val="20"/>
        </w:rPr>
        <w:t> </w:t>
      </w:r>
      <w:r>
        <w:rPr>
          <w:sz w:val="20"/>
        </w:rPr>
        <w:t>will</w:t>
      </w:r>
      <w:r>
        <w:rPr>
          <w:spacing w:val="-4"/>
          <w:sz w:val="20"/>
        </w:rPr>
        <w:t> </w:t>
      </w:r>
      <w:r>
        <w:rPr>
          <w:sz w:val="20"/>
        </w:rPr>
        <w:t>be</w:t>
      </w:r>
      <w:r>
        <w:rPr>
          <w:spacing w:val="-3"/>
          <w:sz w:val="20"/>
        </w:rPr>
        <w:t> </w:t>
      </w:r>
      <w:r>
        <w:rPr>
          <w:sz w:val="20"/>
        </w:rPr>
        <w:t>given</w:t>
      </w:r>
      <w:r>
        <w:rPr>
          <w:spacing w:val="-4"/>
          <w:sz w:val="20"/>
        </w:rPr>
        <w:t> </w:t>
      </w:r>
      <w:r>
        <w:rPr>
          <w:sz w:val="20"/>
        </w:rPr>
        <w:t>the</w:t>
      </w:r>
      <w:r>
        <w:rPr>
          <w:spacing w:val="-3"/>
          <w:sz w:val="20"/>
        </w:rPr>
        <w:t> </w:t>
      </w:r>
      <w:r>
        <w:rPr>
          <w:sz w:val="20"/>
        </w:rPr>
        <w:t>topic</w:t>
      </w:r>
      <w:r>
        <w:rPr>
          <w:spacing w:val="-3"/>
          <w:sz w:val="20"/>
        </w:rPr>
        <w:t> </w:t>
      </w:r>
      <w:r>
        <w:rPr>
          <w:sz w:val="20"/>
        </w:rPr>
        <w:t>and</w:t>
      </w:r>
      <w:r>
        <w:rPr>
          <w:spacing w:val="-2"/>
          <w:sz w:val="20"/>
        </w:rPr>
        <w:t> </w:t>
      </w:r>
      <w:r>
        <w:rPr>
          <w:sz w:val="20"/>
        </w:rPr>
        <w:t>have</w:t>
      </w:r>
      <w:r>
        <w:rPr>
          <w:spacing w:val="-3"/>
          <w:sz w:val="20"/>
        </w:rPr>
        <w:t> </w:t>
      </w:r>
      <w:r>
        <w:rPr>
          <w:sz w:val="20"/>
        </w:rPr>
        <w:t>ten</w:t>
      </w:r>
      <w:r>
        <w:rPr>
          <w:spacing w:val="-4"/>
          <w:sz w:val="20"/>
        </w:rPr>
        <w:t> </w:t>
      </w:r>
      <w:r>
        <w:rPr>
          <w:sz w:val="20"/>
        </w:rPr>
        <w:t>(10) minutes</w:t>
      </w:r>
      <w:r>
        <w:rPr>
          <w:spacing w:val="-4"/>
          <w:sz w:val="20"/>
        </w:rPr>
        <w:t> </w:t>
      </w:r>
      <w:r>
        <w:rPr>
          <w:sz w:val="20"/>
        </w:rPr>
        <w:t>to</w:t>
      </w:r>
      <w:r>
        <w:rPr>
          <w:spacing w:val="-2"/>
          <w:sz w:val="20"/>
        </w:rPr>
        <w:t> </w:t>
      </w:r>
      <w:r>
        <w:rPr>
          <w:sz w:val="20"/>
        </w:rPr>
        <w:t>prepare</w:t>
      </w:r>
      <w:r>
        <w:rPr>
          <w:spacing w:val="-3"/>
          <w:sz w:val="20"/>
        </w:rPr>
        <w:t> </w:t>
      </w:r>
      <w:r>
        <w:rPr>
          <w:sz w:val="20"/>
        </w:rPr>
        <w:t>their</w:t>
      </w:r>
      <w:r>
        <w:rPr>
          <w:spacing w:val="-2"/>
          <w:sz w:val="20"/>
        </w:rPr>
        <w:t> </w:t>
      </w:r>
      <w:r>
        <w:rPr>
          <w:sz w:val="20"/>
        </w:rPr>
        <w:t>speeches</w:t>
      </w:r>
      <w:r>
        <w:rPr>
          <w:spacing w:val="-4"/>
          <w:sz w:val="20"/>
        </w:rPr>
        <w:t> </w:t>
      </w:r>
      <w:r>
        <w:rPr>
          <w:sz w:val="20"/>
        </w:rPr>
        <w:t>prior</w:t>
      </w:r>
      <w:r>
        <w:rPr>
          <w:spacing w:val="-3"/>
          <w:sz w:val="20"/>
        </w:rPr>
        <w:t> </w:t>
      </w:r>
      <w:r>
        <w:rPr>
          <w:sz w:val="20"/>
        </w:rPr>
        <w:t>to</w:t>
      </w:r>
      <w:r>
        <w:rPr>
          <w:spacing w:val="-2"/>
          <w:sz w:val="20"/>
        </w:rPr>
        <w:t> </w:t>
      </w:r>
      <w:r>
        <w:rPr>
          <w:sz w:val="20"/>
        </w:rPr>
        <w:t>appearing</w:t>
      </w:r>
      <w:r>
        <w:rPr>
          <w:spacing w:val="-4"/>
          <w:sz w:val="20"/>
        </w:rPr>
        <w:t> </w:t>
      </w:r>
      <w:r>
        <w:rPr>
          <w:sz w:val="20"/>
        </w:rPr>
        <w:t>before the</w:t>
      </w:r>
      <w:r>
        <w:rPr>
          <w:spacing w:val="-7"/>
          <w:sz w:val="20"/>
        </w:rPr>
        <w:t> </w:t>
      </w:r>
      <w:r>
        <w:rPr>
          <w:sz w:val="20"/>
        </w:rPr>
        <w:t>judges.</w:t>
      </w:r>
    </w:p>
    <w:p>
      <w:pPr>
        <w:pStyle w:val="BodyText"/>
      </w:pPr>
    </w:p>
    <w:p>
      <w:pPr>
        <w:pStyle w:val="ListParagraph"/>
        <w:numPr>
          <w:ilvl w:val="0"/>
          <w:numId w:val="272"/>
        </w:numPr>
        <w:tabs>
          <w:tab w:pos="581" w:val="left" w:leader="none"/>
        </w:tabs>
        <w:spacing w:line="240" w:lineRule="auto" w:before="1" w:after="0"/>
        <w:ind w:left="580" w:right="0" w:hanging="360"/>
        <w:jc w:val="left"/>
        <w:rPr>
          <w:sz w:val="20"/>
        </w:rPr>
      </w:pPr>
      <w:r>
        <w:rPr>
          <w:sz w:val="20"/>
        </w:rPr>
        <w:t>All participants will address the same topic in their</w:t>
      </w:r>
      <w:r>
        <w:rPr>
          <w:spacing w:val="-21"/>
          <w:sz w:val="20"/>
        </w:rPr>
        <w:t> </w:t>
      </w:r>
      <w:r>
        <w:rPr>
          <w:sz w:val="20"/>
        </w:rPr>
        <w:t>speeches.</w:t>
      </w:r>
    </w:p>
    <w:p>
      <w:pPr>
        <w:pStyle w:val="BodyText"/>
        <w:spacing w:before="9"/>
        <w:rPr>
          <w:sz w:val="19"/>
        </w:rPr>
      </w:pPr>
    </w:p>
    <w:p>
      <w:pPr>
        <w:pStyle w:val="ListParagraph"/>
        <w:numPr>
          <w:ilvl w:val="0"/>
          <w:numId w:val="272"/>
        </w:numPr>
        <w:tabs>
          <w:tab w:pos="581" w:val="left" w:leader="none"/>
        </w:tabs>
        <w:spacing w:line="240" w:lineRule="auto" w:before="1" w:after="0"/>
        <w:ind w:left="580" w:right="1667" w:hanging="360"/>
        <w:jc w:val="left"/>
        <w:rPr>
          <w:sz w:val="20"/>
        </w:rPr>
      </w:pPr>
      <w:r>
        <w:rPr>
          <w:sz w:val="20"/>
        </w:rPr>
        <w:t>Two (2) 4” x 6” note cards will be given to each participant and may be used during the preparation</w:t>
      </w:r>
      <w:r>
        <w:rPr>
          <w:spacing w:val="-32"/>
          <w:sz w:val="20"/>
        </w:rPr>
        <w:t> </w:t>
      </w:r>
      <w:r>
        <w:rPr>
          <w:sz w:val="20"/>
        </w:rPr>
        <w:t>and performance. Information may be written on both sides of the index card. Note cards will be collected following the</w:t>
      </w:r>
      <w:r>
        <w:rPr>
          <w:spacing w:val="-12"/>
          <w:sz w:val="20"/>
        </w:rPr>
        <w:t> </w:t>
      </w:r>
      <w:r>
        <w:rPr>
          <w:sz w:val="20"/>
        </w:rPr>
        <w:t>presentation.</w:t>
      </w:r>
    </w:p>
    <w:p>
      <w:pPr>
        <w:pStyle w:val="BodyText"/>
      </w:pPr>
    </w:p>
    <w:p>
      <w:pPr>
        <w:pStyle w:val="ListParagraph"/>
        <w:numPr>
          <w:ilvl w:val="0"/>
          <w:numId w:val="272"/>
        </w:numPr>
        <w:tabs>
          <w:tab w:pos="581" w:val="left" w:leader="none"/>
        </w:tabs>
        <w:spacing w:line="240" w:lineRule="auto" w:before="1" w:after="0"/>
        <w:ind w:left="580" w:right="0" w:hanging="360"/>
        <w:jc w:val="left"/>
        <w:rPr>
          <w:sz w:val="20"/>
        </w:rPr>
      </w:pPr>
      <w:r>
        <w:rPr>
          <w:sz w:val="20"/>
        </w:rPr>
        <w:t>Participants must furnish their own pens and</w:t>
      </w:r>
      <w:r>
        <w:rPr>
          <w:spacing w:val="-20"/>
          <w:sz w:val="20"/>
        </w:rPr>
        <w:t> </w:t>
      </w:r>
      <w:r>
        <w:rPr>
          <w:sz w:val="20"/>
        </w:rPr>
        <w:t>pencils.</w:t>
      </w:r>
    </w:p>
    <w:p>
      <w:pPr>
        <w:pStyle w:val="BodyText"/>
        <w:spacing w:before="10"/>
        <w:rPr>
          <w:sz w:val="19"/>
        </w:rPr>
      </w:pPr>
    </w:p>
    <w:p>
      <w:pPr>
        <w:pStyle w:val="ListParagraph"/>
        <w:numPr>
          <w:ilvl w:val="0"/>
          <w:numId w:val="272"/>
        </w:numPr>
        <w:tabs>
          <w:tab w:pos="581" w:val="left" w:leader="none"/>
        </w:tabs>
        <w:spacing w:line="240" w:lineRule="auto" w:before="0" w:after="0"/>
        <w:ind w:left="580" w:right="1089" w:hanging="360"/>
        <w:jc w:val="left"/>
        <w:rPr>
          <w:sz w:val="20"/>
        </w:rPr>
      </w:pPr>
      <w:r>
        <w:rPr>
          <w:sz w:val="20"/>
        </w:rPr>
        <w:t>No</w:t>
      </w:r>
      <w:r>
        <w:rPr>
          <w:spacing w:val="-2"/>
          <w:sz w:val="20"/>
        </w:rPr>
        <w:t> </w:t>
      </w:r>
      <w:r>
        <w:rPr>
          <w:sz w:val="20"/>
        </w:rPr>
        <w:t>reference materials,</w:t>
      </w:r>
      <w:r>
        <w:rPr>
          <w:spacing w:val="-3"/>
          <w:sz w:val="20"/>
        </w:rPr>
        <w:t> </w:t>
      </w:r>
      <w:r>
        <w:rPr>
          <w:sz w:val="20"/>
        </w:rPr>
        <w:t>visual</w:t>
      </w:r>
      <w:r>
        <w:rPr>
          <w:spacing w:val="-4"/>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1"/>
          <w:sz w:val="20"/>
        </w:rPr>
        <w:t> </w:t>
      </w:r>
      <w:r>
        <w:rPr>
          <w:sz w:val="20"/>
        </w:rPr>
        <w:t>may</w:t>
      </w:r>
      <w:r>
        <w:rPr>
          <w:spacing w:val="-4"/>
          <w:sz w:val="20"/>
        </w:rPr>
        <w:t> </w:t>
      </w:r>
      <w:r>
        <w:rPr>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2"/>
          <w:sz w:val="20"/>
        </w:rPr>
        <w:t> </w:t>
      </w:r>
      <w:r>
        <w:rPr>
          <w:sz w:val="20"/>
        </w:rPr>
        <w:t>the</w:t>
      </w:r>
      <w:r>
        <w:rPr>
          <w:spacing w:val="-3"/>
          <w:sz w:val="20"/>
        </w:rPr>
        <w:t> </w:t>
      </w:r>
      <w:r>
        <w:rPr>
          <w:sz w:val="20"/>
        </w:rPr>
        <w:t>presentation</w:t>
      </w:r>
      <w:r>
        <w:rPr>
          <w:spacing w:val="-4"/>
          <w:sz w:val="20"/>
        </w:rPr>
        <w:t> </w:t>
      </w:r>
      <w:r>
        <w:rPr>
          <w:sz w:val="20"/>
        </w:rPr>
        <w:t>and preparation.</w:t>
      </w:r>
    </w:p>
    <w:p>
      <w:pPr>
        <w:pStyle w:val="BodyText"/>
      </w:pPr>
    </w:p>
    <w:p>
      <w:pPr>
        <w:pStyle w:val="ListParagraph"/>
        <w:numPr>
          <w:ilvl w:val="0"/>
          <w:numId w:val="272"/>
        </w:numPr>
        <w:tabs>
          <w:tab w:pos="581" w:val="left" w:leader="none"/>
        </w:tabs>
        <w:spacing w:line="240" w:lineRule="auto" w:before="1" w:after="0"/>
        <w:ind w:left="580" w:right="0" w:hanging="360"/>
        <w:jc w:val="left"/>
        <w:rPr>
          <w:sz w:val="20"/>
        </w:rPr>
      </w:pPr>
      <w:r>
        <w:rPr>
          <w:sz w:val="20"/>
        </w:rPr>
        <w:t>Each speech should be four (4) minutes in</w:t>
      </w:r>
      <w:r>
        <w:rPr>
          <w:spacing w:val="-21"/>
          <w:sz w:val="20"/>
        </w:rPr>
        <w:t> </w:t>
      </w:r>
      <w:r>
        <w:rPr>
          <w:sz w:val="20"/>
        </w:rPr>
        <w:t>length.</w:t>
      </w:r>
    </w:p>
    <w:p>
      <w:pPr>
        <w:pStyle w:val="BodyText"/>
        <w:spacing w:before="9"/>
        <w:rPr>
          <w:sz w:val="19"/>
        </w:rPr>
      </w:pPr>
    </w:p>
    <w:p>
      <w:pPr>
        <w:pStyle w:val="ListParagraph"/>
        <w:numPr>
          <w:ilvl w:val="0"/>
          <w:numId w:val="272"/>
        </w:numPr>
        <w:tabs>
          <w:tab w:pos="581" w:val="left" w:leader="none"/>
        </w:tabs>
        <w:spacing w:line="240" w:lineRule="auto" w:before="1" w:after="0"/>
        <w:ind w:left="580" w:right="0" w:hanging="360"/>
        <w:jc w:val="left"/>
        <w:rPr>
          <w:sz w:val="20"/>
        </w:rPr>
      </w:pPr>
      <w:r>
        <w:rPr>
          <w:sz w:val="20"/>
        </w:rPr>
        <w:t>No microphone or lectern/podium will be</w:t>
      </w:r>
      <w:r>
        <w:rPr>
          <w:spacing w:val="-16"/>
          <w:sz w:val="20"/>
        </w:rPr>
        <w:t> </w:t>
      </w:r>
      <w:r>
        <w:rPr>
          <w:sz w:val="20"/>
        </w:rPr>
        <w:t>used.</w:t>
      </w:r>
    </w:p>
    <w:p>
      <w:pPr>
        <w:pStyle w:val="BodyText"/>
      </w:pPr>
    </w:p>
    <w:p>
      <w:pPr>
        <w:pStyle w:val="ListParagraph"/>
        <w:numPr>
          <w:ilvl w:val="0"/>
          <w:numId w:val="272"/>
        </w:numPr>
        <w:tabs>
          <w:tab w:pos="581" w:val="left" w:leader="none"/>
        </w:tabs>
        <w:spacing w:line="240" w:lineRule="auto" w:before="1" w:after="0"/>
        <w:ind w:left="580" w:right="1076"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5"/>
          <w:sz w:val="20"/>
        </w:rPr>
        <w:t> </w:t>
      </w:r>
      <w:r>
        <w:rPr>
          <w:sz w:val="20"/>
        </w:rPr>
        <w:t>three</w:t>
      </w:r>
      <w:r>
        <w:rPr>
          <w:spacing w:val="-3"/>
          <w:sz w:val="20"/>
        </w:rPr>
        <w:t> </w:t>
      </w:r>
      <w:r>
        <w:rPr>
          <w:sz w:val="20"/>
        </w:rPr>
        <w:t>(3)</w:t>
      </w:r>
      <w:r>
        <w:rPr>
          <w:spacing w:val="-3"/>
          <w:sz w:val="20"/>
        </w:rPr>
        <w:t> </w:t>
      </w:r>
      <w:r>
        <w:rPr>
          <w:sz w:val="20"/>
        </w:rPr>
        <w:t>minutes,</w:t>
      </w:r>
      <w:r>
        <w:rPr>
          <w:spacing w:val="-3"/>
          <w:sz w:val="20"/>
        </w:rPr>
        <w:t> </w:t>
      </w:r>
      <w:r>
        <w:rPr>
          <w:sz w:val="20"/>
        </w:rPr>
        <w:t>a</w:t>
      </w:r>
      <w:r>
        <w:rPr>
          <w:spacing w:val="-3"/>
          <w:sz w:val="20"/>
        </w:rPr>
        <w:t> </w:t>
      </w:r>
      <w:r>
        <w:rPr>
          <w:sz w:val="20"/>
        </w:rPr>
        <w:t>timekeeper will</w:t>
      </w:r>
      <w:r>
        <w:rPr>
          <w:spacing w:val="-4"/>
          <w:sz w:val="20"/>
        </w:rPr>
        <w:t> </w:t>
      </w:r>
      <w:r>
        <w:rPr>
          <w:sz w:val="20"/>
        </w:rPr>
        <w:t>stand</w:t>
      </w:r>
      <w:r>
        <w:rPr>
          <w:spacing w:val="-2"/>
          <w:sz w:val="20"/>
        </w:rPr>
        <w:t> </w:t>
      </w:r>
      <w:r>
        <w:rPr>
          <w:sz w:val="20"/>
        </w:rPr>
        <w:t>until</w:t>
      </w:r>
      <w:r>
        <w:rPr>
          <w:spacing w:val="-2"/>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 one minute is left, and at four (4) minutes the timekeeper will stand and hold up a colored time card indicating time is up.  When the speaker is finished, the time used by the participant will be recorded, noting a deduction of five (5) points for any time under 3:31 or over</w:t>
      </w:r>
      <w:r>
        <w:rPr>
          <w:spacing w:val="-20"/>
          <w:sz w:val="20"/>
        </w:rPr>
        <w:t> </w:t>
      </w:r>
      <w:r>
        <w:rPr>
          <w:sz w:val="20"/>
        </w:rPr>
        <w:t>4:29.</w:t>
      </w:r>
    </w:p>
    <w:p>
      <w:pPr>
        <w:pStyle w:val="BodyText"/>
        <w:spacing w:before="9"/>
        <w:rPr>
          <w:sz w:val="19"/>
        </w:rPr>
      </w:pPr>
    </w:p>
    <w:p>
      <w:pPr>
        <w:pStyle w:val="ListParagraph"/>
        <w:numPr>
          <w:ilvl w:val="0"/>
          <w:numId w:val="272"/>
        </w:numPr>
        <w:tabs>
          <w:tab w:pos="581" w:val="left" w:leader="none"/>
        </w:tabs>
        <w:spacing w:line="240" w:lineRule="auto" w:before="1" w:after="0"/>
        <w:ind w:left="580" w:right="1127" w:hanging="360"/>
        <w:jc w:val="left"/>
        <w:rPr>
          <w:sz w:val="20"/>
        </w:rPr>
      </w:pPr>
      <w:r>
        <w:rPr>
          <w:sz w:val="20"/>
        </w:rPr>
        <w:t>Any notes made during the preparation time may be used when speaking. Note cards must be submitted to the event administrator at the conclusion of their speech. Information may be written on both sides of the note cards.</w:t>
      </w:r>
    </w:p>
    <w:p>
      <w:pPr>
        <w:pStyle w:val="BodyText"/>
      </w:pPr>
    </w:p>
    <w:p>
      <w:pPr>
        <w:pStyle w:val="ListParagraph"/>
        <w:numPr>
          <w:ilvl w:val="0"/>
          <w:numId w:val="272"/>
        </w:numPr>
        <w:tabs>
          <w:tab w:pos="581" w:val="left" w:leader="none"/>
        </w:tabs>
        <w:spacing w:line="240" w:lineRule="auto" w:before="1" w:after="0"/>
        <w:ind w:left="580" w:right="0" w:hanging="360"/>
        <w:jc w:val="left"/>
        <w:rPr>
          <w:sz w:val="20"/>
        </w:rPr>
      </w:pPr>
      <w:r>
        <w:rPr>
          <w:sz w:val="20"/>
        </w:rPr>
        <w:t>All performances will be open to conference attendees, except performing participants of this</w:t>
      </w:r>
      <w:r>
        <w:rPr>
          <w:spacing w:val="-30"/>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ind w:right="0"/>
        <w:jc w:val="both"/>
        <w:rPr>
          <w:u w:val="none"/>
        </w:rPr>
      </w:pPr>
      <w:r>
        <w:rPr>
          <w:u w:val="thick"/>
        </w:rPr>
        <w:t>Region and State Judging</w:t>
      </w:r>
    </w:p>
    <w:p>
      <w:pPr>
        <w:pStyle w:val="BodyText"/>
        <w:ind w:left="220" w:right="1017"/>
      </w:pPr>
      <w:r>
        <w:rPr/>
        <w:t>A panel of judges will evaluate speeches using the published Performance Rating Sheet. All decisions of the judges are final.</w:t>
      </w:r>
    </w:p>
    <w:p>
      <w:pPr>
        <w:pStyle w:val="BodyText"/>
      </w:pPr>
    </w:p>
    <w:p>
      <w:pPr>
        <w:pStyle w:val="BodyText"/>
        <w:spacing w:before="1"/>
        <w:ind w:left="220"/>
        <w:jc w:val="both"/>
      </w:pPr>
      <w:r>
        <w:rPr/>
        <w:t>Ties will be broken based on the following:</w:t>
      </w:r>
    </w:p>
    <w:p>
      <w:pPr>
        <w:spacing w:line="228" w:lineRule="exact" w:before="3"/>
        <w:ind w:left="580" w:right="1017" w:firstLine="0"/>
        <w:jc w:val="left"/>
        <w:rPr>
          <w:b/>
          <w:sz w:val="20"/>
        </w:rPr>
      </w:pPr>
      <w:r>
        <w:rPr>
          <w:b/>
          <w:sz w:val="20"/>
        </w:rPr>
        <w:t>First Tiebreaker</w:t>
      </w:r>
    </w:p>
    <w:p>
      <w:pPr>
        <w:pStyle w:val="ListParagraph"/>
        <w:numPr>
          <w:ilvl w:val="1"/>
          <w:numId w:val="272"/>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18"/>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272"/>
        </w:numPr>
        <w:tabs>
          <w:tab w:pos="941" w:val="left" w:leader="none"/>
        </w:tabs>
        <w:spacing w:line="243" w:lineRule="exact" w:before="0" w:after="0"/>
        <w:ind w:left="940" w:right="0" w:hanging="360"/>
        <w:jc w:val="left"/>
        <w:rPr>
          <w:sz w:val="20"/>
        </w:rPr>
      </w:pPr>
      <w:r>
        <w:rPr>
          <w:sz w:val="20"/>
        </w:rPr>
        <w:t>Total points of the </w:t>
      </w:r>
      <w:r>
        <w:rPr>
          <w:i/>
          <w:sz w:val="20"/>
        </w:rPr>
        <w:t>Organization </w:t>
      </w:r>
      <w:r>
        <w:rPr>
          <w:sz w:val="20"/>
        </w:rPr>
        <w:t>section on the Performance Rating</w:t>
      </w:r>
      <w:r>
        <w:rPr>
          <w:spacing w:val="-19"/>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272"/>
        </w:numPr>
        <w:tabs>
          <w:tab w:pos="941" w:val="left" w:leader="none"/>
        </w:tabs>
        <w:spacing w:line="242" w:lineRule="exact" w:before="0" w:after="0"/>
        <w:ind w:left="940" w:right="0" w:hanging="360"/>
        <w:jc w:val="left"/>
        <w:rPr>
          <w:i/>
          <w:sz w:val="20"/>
        </w:rPr>
      </w:pPr>
      <w:r>
        <w:rPr>
          <w:sz w:val="20"/>
        </w:rPr>
        <w:t>Total points of the “Extemporaneous delivery; i.e. not merely read from the notes” category of the</w:t>
      </w:r>
      <w:r>
        <w:rPr>
          <w:spacing w:val="-25"/>
          <w:sz w:val="20"/>
        </w:rPr>
        <w:t> </w:t>
      </w:r>
      <w:r>
        <w:rPr>
          <w:i/>
          <w:sz w:val="20"/>
        </w:rPr>
        <w:t>Delivery</w:t>
      </w:r>
    </w:p>
    <w:p>
      <w:pPr>
        <w:pStyle w:val="BodyText"/>
        <w:spacing w:line="229" w:lineRule="exact"/>
        <w:ind w:left="940" w:right="1017"/>
      </w:pPr>
      <w:r>
        <w:rPr/>
        <w:t>section on the Performance Rating Sheet.</w:t>
      </w:r>
    </w:p>
    <w:p>
      <w:pPr>
        <w:pStyle w:val="BodyText"/>
      </w:pPr>
    </w:p>
    <w:p>
      <w:pPr>
        <w:pStyle w:val="BodyText"/>
        <w:spacing w:before="1"/>
        <w:ind w:left="220"/>
        <w:jc w:val="both"/>
      </w:pPr>
      <w:r>
        <w:rPr/>
        <w:t>Tiebreaker implementation examples can be found in this handbook or at </w:t>
      </w:r>
      <w:hyperlink r:id="rId82">
        <w:r>
          <w:rPr/>
          <w:t>www.pafbla.org/tiebreakers.php.</w:t>
        </w:r>
      </w:hyperlink>
    </w:p>
    <w:p>
      <w:pPr>
        <w:pStyle w:val="BodyText"/>
        <w:spacing w:before="5"/>
      </w:pPr>
    </w:p>
    <w:p>
      <w:pPr>
        <w:pStyle w:val="Heading3"/>
        <w:spacing w:before="1"/>
        <w:ind w:right="0"/>
        <w:jc w:val="both"/>
        <w:rPr>
          <w:u w:val="none"/>
        </w:rPr>
      </w:pPr>
      <w:r>
        <w:rPr>
          <w:u w:val="thick"/>
        </w:rPr>
        <w:t>Region Awards</w:t>
      </w:r>
    </w:p>
    <w:p>
      <w:pPr>
        <w:pStyle w:val="BodyText"/>
        <w:spacing w:line="228" w:lineRule="exact"/>
        <w:ind w:left="220"/>
        <w:jc w:val="both"/>
      </w:pPr>
      <w:r>
        <w:rPr/>
        <w:t>Each region may decide the number and type of awards to be presented at the RLC.</w:t>
      </w:r>
    </w:p>
    <w:p>
      <w:pPr>
        <w:pStyle w:val="BodyText"/>
        <w:spacing w:before="2"/>
      </w:pPr>
    </w:p>
    <w:p>
      <w:pPr>
        <w:pStyle w:val="Heading3"/>
        <w:spacing w:line="321" w:lineRule="exact" w:before="1"/>
        <w:ind w:right="0"/>
        <w:jc w:val="both"/>
        <w:rPr>
          <w:u w:val="none"/>
        </w:rPr>
      </w:pPr>
      <w:r>
        <w:rPr>
          <w:u w:val="thick"/>
        </w:rPr>
        <w:t>State Awards</w:t>
      </w:r>
    </w:p>
    <w:p>
      <w:pPr>
        <w:pStyle w:val="BodyText"/>
        <w:spacing w:line="229" w:lineRule="exact"/>
        <w:ind w:left="220"/>
        <w:jc w:val="both"/>
      </w:pPr>
      <w:r>
        <w:rPr/>
        <w:t>The state chapter will present a maximum of ten (10) awards at the State Leadership Conference.</w:t>
      </w:r>
    </w:p>
    <w:p>
      <w:pPr>
        <w:pStyle w:val="BodyText"/>
        <w:spacing w:before="2"/>
      </w:pPr>
    </w:p>
    <w:p>
      <w:pPr>
        <w:pStyle w:val="Heading3"/>
        <w:spacing w:before="1"/>
        <w:ind w:right="0"/>
        <w:jc w:val="both"/>
        <w:rPr>
          <w:u w:val="none"/>
        </w:rPr>
      </w:pPr>
      <w:r>
        <w:rPr>
          <w:u w:val="thick"/>
        </w:rPr>
        <w:t>National Conference Eligibility</w:t>
      </w:r>
    </w:p>
    <w:p>
      <w:pPr>
        <w:pStyle w:val="BodyText"/>
        <w:ind w:left="220" w:right="1037"/>
        <w:jc w:val="both"/>
      </w:pPr>
      <w:r>
        <w:rPr/>
        <w:t>The first-place,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first-place, second-, or third-place winner cannot attend, 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272"/>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5"/>
        <w:ind w:left="580" w:right="1017" w:firstLine="0"/>
        <w:jc w:val="left"/>
        <w:rPr>
          <w:b/>
          <w:sz w:val="20"/>
        </w:rPr>
      </w:pPr>
      <w:r>
        <w:rPr>
          <w:b/>
          <w:sz w:val="20"/>
          <w:u w:val="single"/>
        </w:rPr>
        <w:t>PA FBLA Executive Director/State Chairman</w:t>
      </w:r>
    </w:p>
    <w:p>
      <w:pPr>
        <w:pStyle w:val="ListParagraph"/>
        <w:numPr>
          <w:ilvl w:val="1"/>
          <w:numId w:val="272"/>
        </w:numPr>
        <w:tabs>
          <w:tab w:pos="941" w:val="left" w:leader="none"/>
        </w:tabs>
        <w:spacing w:line="243" w:lineRule="exact" w:before="0" w:after="0"/>
        <w:ind w:left="940" w:right="0" w:hanging="360"/>
        <w:jc w:val="left"/>
        <w:rPr>
          <w:sz w:val="20"/>
        </w:rPr>
      </w:pPr>
      <w:r>
        <w:rPr>
          <w:sz w:val="20"/>
        </w:rPr>
        <w:t>to contact the next eligible award winner about participating at the National Leadership</w:t>
      </w:r>
      <w:r>
        <w:rPr>
          <w:spacing w:val="-29"/>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11992">
            <wp:simplePos x="0" y="0"/>
            <wp:positionH relativeFrom="page">
              <wp:posOffset>914400</wp:posOffset>
            </wp:positionH>
            <wp:positionV relativeFrom="paragraph">
              <wp:posOffset>37284</wp:posOffset>
            </wp:positionV>
            <wp:extent cx="640080" cy="456565"/>
            <wp:effectExtent l="0" t="0" r="0" b="0"/>
            <wp:wrapNone/>
            <wp:docPr id="73" name="image3.png" descr=""/>
            <wp:cNvGraphicFramePr>
              <a:graphicFrameLocks noChangeAspect="1"/>
            </wp:cNvGraphicFramePr>
            <a:graphic>
              <a:graphicData uri="http://schemas.openxmlformats.org/drawingml/2006/picture">
                <pic:pic>
                  <pic:nvPicPr>
                    <pic:cNvPr id="7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I</w:t>
      </w:r>
      <w:r>
        <w:rPr>
          <w:rFonts w:ascii="Arial"/>
          <w:b/>
          <w:sz w:val="27"/>
        </w:rPr>
        <w:t>MPROMPTU </w:t>
      </w:r>
      <w:r>
        <w:rPr>
          <w:rFonts w:ascii="Arial"/>
          <w:b/>
          <w:sz w:val="34"/>
        </w:rPr>
        <w:t>S</w:t>
      </w:r>
      <w:r>
        <w:rPr>
          <w:rFonts w:ascii="Arial"/>
          <w:b/>
          <w:sz w:val="27"/>
        </w:rPr>
        <w:t>PEAKING</w:t>
      </w:r>
    </w:p>
    <w:p>
      <w:pPr>
        <w:pStyle w:val="Heading5"/>
      </w:pPr>
      <w:r>
        <w:rPr/>
        <w:t>Performance Rating Sheet</w:t>
      </w:r>
    </w:p>
    <w:p>
      <w:pPr>
        <w:pStyle w:val="ListParagraph"/>
        <w:numPr>
          <w:ilvl w:val="2"/>
          <w:numId w:val="272"/>
        </w:numPr>
        <w:tabs>
          <w:tab w:pos="1791" w:val="left" w:leader="none"/>
          <w:tab w:pos="4311" w:val="left" w:leader="none"/>
        </w:tabs>
        <w:spacing w:line="240" w:lineRule="auto" w:before="222" w:after="0"/>
        <w:ind w:left="1790" w:right="0" w:hanging="230"/>
        <w:jc w:val="left"/>
        <w:rPr>
          <w:rFonts w:ascii="Garamond" w:hAnsi="Garamond"/>
          <w:b/>
          <w:sz w:val="20"/>
        </w:rPr>
      </w:pPr>
      <w:r>
        <w:rPr>
          <w:rFonts w:ascii="Garamond" w:hAnsi="Garamond"/>
          <w:b/>
          <w:sz w:val="20"/>
        </w:rPr>
        <w:t>Preliminary</w:t>
      </w:r>
      <w:r>
        <w:rPr>
          <w:rFonts w:ascii="Garamond" w:hAnsi="Garamond"/>
          <w:b/>
          <w:spacing w:val="-3"/>
          <w:sz w:val="20"/>
        </w:rPr>
        <w:t> </w:t>
      </w:r>
      <w:r>
        <w:rPr>
          <w:rFonts w:ascii="Garamond" w:hAnsi="Garamond"/>
          <w:b/>
          <w:sz w:val="20"/>
        </w:rPr>
        <w:t>Round</w:t>
        <w:tab/>
      </w:r>
      <w:r>
        <w:rPr>
          <w:rFonts w:ascii="Wingdings" w:hAnsi="Wingdings"/>
          <w:b/>
          <w:sz w:val="20"/>
        </w:rPr>
        <w:t></w:t>
      </w:r>
      <w:r>
        <w:rPr>
          <w:b/>
          <w:sz w:val="20"/>
        </w:rPr>
        <w:t> </w:t>
      </w:r>
      <w:r>
        <w:rPr>
          <w:rFonts w:ascii="Garamond" w:hAnsi="Garamond"/>
          <w:b/>
          <w:sz w:val="20"/>
        </w:rPr>
        <w:t>Final</w:t>
      </w:r>
      <w:r>
        <w:rPr>
          <w:rFonts w:ascii="Garamond" w:hAnsi="Garamond"/>
          <w:b/>
          <w:spacing w:val="-5"/>
          <w:sz w:val="20"/>
        </w:rPr>
        <w:t> </w:t>
      </w:r>
      <w:r>
        <w:rPr>
          <w:rFonts w:ascii="Garamond" w:hAnsi="Garamond"/>
          <w:b/>
          <w:sz w:val="20"/>
        </w:rPr>
        <w:t>Round</w:t>
      </w:r>
    </w:p>
    <w:p>
      <w:pPr>
        <w:pStyle w:val="BodyText"/>
        <w:spacing w:before="7" w:after="1"/>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7"/>
        <w:gridCol w:w="1318"/>
        <w:gridCol w:w="1177"/>
        <w:gridCol w:w="1221"/>
        <w:gridCol w:w="776"/>
      </w:tblGrid>
      <w:tr>
        <w:trPr>
          <w:trHeight w:val="215" w:hRule="exact"/>
        </w:trPr>
        <w:tc>
          <w:tcPr>
            <w:tcW w:w="4273"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7" w:type="dxa"/>
            <w:tcBorders>
              <w:top w:val="single" w:sz="23" w:space="0" w:color="5F5F5F"/>
              <w:left w:val="single" w:sz="2" w:space="0" w:color="000000"/>
              <w:right w:val="single" w:sz="2" w:space="0" w:color="000000"/>
            </w:tcBorders>
          </w:tcPr>
          <w:p>
            <w:pPr>
              <w:pStyle w:val="TableParagraph"/>
              <w:spacing w:before="1"/>
              <w:ind w:left="125" w:right="176"/>
              <w:rPr>
                <w:b/>
                <w:sz w:val="16"/>
              </w:rPr>
            </w:pPr>
            <w:r>
              <w:rPr>
                <w:b/>
                <w:sz w:val="16"/>
              </w:rPr>
              <w:t>Not</w:t>
            </w:r>
          </w:p>
        </w:tc>
        <w:tc>
          <w:tcPr>
            <w:tcW w:w="1318" w:type="dxa"/>
            <w:tcBorders>
              <w:top w:val="single" w:sz="23" w:space="0" w:color="5F5F5F"/>
              <w:left w:val="single" w:sz="2" w:space="0" w:color="000000"/>
              <w:right w:val="single" w:sz="2" w:space="0" w:color="000000"/>
            </w:tcBorders>
          </w:tcPr>
          <w:p>
            <w:pPr>
              <w:pStyle w:val="TableParagraph"/>
              <w:spacing w:before="1"/>
              <w:ind w:right="159"/>
              <w:jc w:val="right"/>
              <w:rPr>
                <w:b/>
                <w:sz w:val="16"/>
              </w:rPr>
            </w:pPr>
            <w:r>
              <w:rPr>
                <w:b/>
                <w:sz w:val="16"/>
              </w:rPr>
              <w:t>Does Not Meet</w:t>
            </w:r>
          </w:p>
        </w:tc>
        <w:tc>
          <w:tcPr>
            <w:tcW w:w="1177" w:type="dxa"/>
            <w:tcBorders>
              <w:top w:val="single" w:sz="23" w:space="0" w:color="5F5F5F"/>
              <w:left w:val="single" w:sz="2" w:space="0" w:color="000000"/>
              <w:right w:val="single" w:sz="2" w:space="0" w:color="000000"/>
            </w:tcBorders>
          </w:tcPr>
          <w:p>
            <w:pPr>
              <w:pStyle w:val="TableParagraph"/>
              <w:spacing w:before="1"/>
              <w:ind w:left="119" w:right="119"/>
              <w:rPr>
                <w:b/>
                <w:sz w:val="16"/>
              </w:rPr>
            </w:pPr>
            <w:r>
              <w:rPr>
                <w:b/>
                <w:sz w:val="16"/>
              </w:rPr>
              <w:t>Meets</w:t>
            </w:r>
          </w:p>
        </w:tc>
        <w:tc>
          <w:tcPr>
            <w:tcW w:w="1221" w:type="dxa"/>
            <w:tcBorders>
              <w:top w:val="single" w:sz="23" w:space="0" w:color="5F5F5F"/>
              <w:left w:val="single" w:sz="2" w:space="0" w:color="000000"/>
              <w:right w:val="single" w:sz="2" w:space="0" w:color="000000"/>
            </w:tcBorders>
          </w:tcPr>
          <w:p>
            <w:pPr>
              <w:pStyle w:val="TableParagraph"/>
              <w:spacing w:before="1"/>
              <w:ind w:left="117" w:right="162"/>
              <w:rPr>
                <w:b/>
                <w:sz w:val="16"/>
              </w:rPr>
            </w:pPr>
            <w:r>
              <w:rPr>
                <w:b/>
                <w:sz w:val="16"/>
              </w:rPr>
              <w:t>Exceeds</w:t>
            </w:r>
          </w:p>
        </w:tc>
        <w:tc>
          <w:tcPr>
            <w:tcW w:w="776" w:type="dxa"/>
            <w:tcBorders>
              <w:top w:val="single" w:sz="23" w:space="0" w:color="5F5F5F"/>
              <w:left w:val="single" w:sz="2" w:space="0" w:color="000000"/>
              <w:right w:val="single" w:sz="2" w:space="0" w:color="000000"/>
            </w:tcBorders>
          </w:tcPr>
          <w:p>
            <w:pPr>
              <w:pStyle w:val="TableParagraph"/>
              <w:spacing w:before="1"/>
              <w:ind w:left="147"/>
              <w:jc w:val="left"/>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9" w:right="160"/>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115"/>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Content</w:t>
            </w:r>
          </w:p>
        </w:tc>
      </w:tr>
      <w:tr>
        <w:trPr>
          <w:trHeight w:val="254"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3" w:right="147"/>
              <w:jc w:val="left"/>
              <w:rPr>
                <w:sz w:val="20"/>
              </w:rPr>
            </w:pPr>
            <w:r>
              <w:rPr>
                <w:sz w:val="20"/>
              </w:rPr>
              <w:t>Relation to the topic</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1–5</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2" w:right="117"/>
              <w:rPr>
                <w:sz w:val="20"/>
              </w:rPr>
            </w:pPr>
            <w:r>
              <w:rPr>
                <w:sz w:val="20"/>
              </w:rPr>
              <w:t>6–10</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88"/>
              <w:rPr>
                <w:sz w:val="20"/>
              </w:rPr>
            </w:pPr>
            <w:r>
              <w:rPr>
                <w:sz w:val="20"/>
              </w:rPr>
              <w:t>11–15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Memorable central theme stated and repeated</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Supporting information is accurate and appropriate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Organization</w:t>
            </w:r>
          </w:p>
        </w:tc>
      </w:tr>
      <w:tr>
        <w:trPr>
          <w:trHeight w:val="262"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Immediate introduction of topic</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236"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103" w:right="147"/>
              <w:jc w:val="left"/>
              <w:rPr>
                <w:sz w:val="20"/>
              </w:rPr>
            </w:pPr>
            <w:r>
              <w:rPr>
                <w:sz w:val="20"/>
              </w:rPr>
              <w:t>Strong support (body) for topic</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Effective and memorable conclusion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Delivery</w:t>
            </w:r>
          </w:p>
        </w:tc>
      </w:tr>
      <w:tr>
        <w:trPr>
          <w:trHeight w:val="480"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Extemporaneous delivery; i.e. not merely read from the notes</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1–5</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2" w:right="117"/>
              <w:rPr>
                <w:sz w:val="20"/>
              </w:rPr>
            </w:pPr>
            <w:r>
              <w:rPr>
                <w:sz w:val="20"/>
              </w:rPr>
              <w:t>6–10</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88"/>
              <w:rPr>
                <w:sz w:val="20"/>
              </w:rPr>
            </w:pPr>
            <w:r>
              <w:rPr>
                <w:sz w:val="20"/>
              </w:rPr>
              <w:t>11–15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683"/>
              <w:jc w:val="left"/>
              <w:rPr>
                <w:sz w:val="20"/>
              </w:rPr>
            </w:pPr>
            <w:r>
              <w:rPr>
                <w:sz w:val="20"/>
              </w:rPr>
              <w:t>Demonstrates self-confidence, poise, eye contact, and appropriate gestures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Professional tone, appropriate language (inflection, pace, emphasis, and enthusiasm)</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Presentation is sincere, interesting, creative, and convincing</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343" w:hRule="exact"/>
        </w:trPr>
        <w:tc>
          <w:tcPr>
            <w:tcW w:w="10082" w:type="dxa"/>
            <w:gridSpan w:val="6"/>
            <w:tcBorders>
              <w:top w:val="single" w:sz="12" w:space="0" w:color="5F5F5F"/>
              <w:left w:val="single" w:sz="4" w:space="0" w:color="000000"/>
              <w:bottom w:val="single" w:sz="4" w:space="0" w:color="000000"/>
              <w:right w:val="single" w:sz="4" w:space="0" w:color="000000"/>
            </w:tcBorders>
          </w:tcPr>
          <w:p>
            <w:pPr>
              <w:pStyle w:val="TableParagraph"/>
              <w:spacing w:before="77"/>
              <w:ind w:left="103"/>
              <w:jc w:val="left"/>
              <w:rPr>
                <w:sz w:val="20"/>
              </w:rPr>
            </w:pPr>
            <w:r>
              <w:rPr>
                <w:b/>
                <w:sz w:val="22"/>
              </w:rPr>
              <w:t>Time Penalty </w:t>
            </w:r>
            <w:r>
              <w:rPr>
                <w:sz w:val="20"/>
              </w:rPr>
              <w:t>Deduct five (5) points for presentation under 3:31 or over 4:29 minutes. Time:</w:t>
            </w:r>
          </w:p>
        </w:tc>
      </w:tr>
      <w:tr>
        <w:trPr>
          <w:trHeight w:val="37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20"/>
              <w:ind w:left="103"/>
              <w:jc w:val="left"/>
              <w:rPr>
                <w:sz w:val="20"/>
              </w:rPr>
            </w:pPr>
            <w:r>
              <w:rPr>
                <w:b/>
                <w:sz w:val="22"/>
              </w:rPr>
              <w:t>Penalty </w:t>
            </w:r>
            <w:r>
              <w:rPr>
                <w:sz w:val="20"/>
              </w:rPr>
              <w:t>Deduct five (5) points for failure to follow guidelines.</w:t>
            </w:r>
          </w:p>
        </w:tc>
      </w:tr>
      <w:tr>
        <w:trPr>
          <w:trHeight w:val="40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2"/>
              <w:ind w:left="103"/>
              <w:jc w:val="left"/>
              <w:rPr>
                <w:sz w:val="20"/>
              </w:rPr>
            </w:pPr>
            <w:r>
              <w:rPr>
                <w:b/>
                <w:sz w:val="22"/>
              </w:rPr>
              <w:t>Dress Code Penalty </w:t>
            </w:r>
            <w:r>
              <w:rPr>
                <w:sz w:val="20"/>
              </w:rPr>
              <w:t>Deduct five (5) points when dress code is not followed.</w:t>
            </w:r>
          </w:p>
        </w:tc>
      </w:tr>
      <w:tr>
        <w:trPr>
          <w:trHeight w:val="37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rPr>
          <w:rFonts w:ascii="Garamond"/>
          <w:b/>
        </w:rPr>
      </w:pPr>
    </w:p>
    <w:p>
      <w:pPr>
        <w:pStyle w:val="BodyText"/>
        <w:spacing w:before="8"/>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4"/>
        <w:gridCol w:w="3305"/>
      </w:tblGrid>
      <w:tr>
        <w:trPr>
          <w:trHeight w:val="277" w:hRule="exact"/>
        </w:trPr>
        <w:tc>
          <w:tcPr>
            <w:tcW w:w="4084" w:type="dxa"/>
          </w:tcPr>
          <w:p>
            <w:pPr>
              <w:pStyle w:val="TableParagraph"/>
              <w:tabs>
                <w:tab w:pos="917" w:val="left" w:leader="none"/>
                <w:tab w:pos="9714" w:val="left" w:leader="none"/>
              </w:tabs>
              <w:spacing w:line="205" w:lineRule="exact"/>
              <w:ind w:left="200" w:right="-5630"/>
              <w:jc w:val="left"/>
              <w:rPr>
                <w:sz w:val="20"/>
              </w:rPr>
            </w:pPr>
            <w:r>
              <w:rPr>
                <w:sz w:val="20"/>
              </w:rPr>
              <w:t>Name:</w:t>
              <w:tab/>
            </w:r>
            <w:r>
              <w:rPr>
                <w:w w:val="99"/>
                <w:sz w:val="20"/>
                <w:u w:val="single"/>
              </w:rPr>
              <w:t> </w:t>
            </w:r>
            <w:r>
              <w:rPr>
                <w:sz w:val="20"/>
                <w:u w:val="single"/>
              </w:rPr>
              <w:tab/>
            </w:r>
          </w:p>
        </w:tc>
        <w:tc>
          <w:tcPr>
            <w:tcW w:w="3305" w:type="dxa"/>
          </w:tcPr>
          <w:p>
            <w:pPr/>
          </w:p>
        </w:tc>
      </w:tr>
      <w:tr>
        <w:trPr>
          <w:trHeight w:val="354" w:hRule="exact"/>
        </w:trPr>
        <w:tc>
          <w:tcPr>
            <w:tcW w:w="4084" w:type="dxa"/>
          </w:tcPr>
          <w:p>
            <w:pPr>
              <w:pStyle w:val="TableParagraph"/>
              <w:tabs>
                <w:tab w:pos="6538" w:val="left" w:leader="none"/>
              </w:tabs>
              <w:spacing w:before="58"/>
              <w:ind w:left="200" w:right="-2455"/>
              <w:jc w:val="left"/>
              <w:rPr>
                <w:sz w:val="20"/>
              </w:rPr>
            </w:pPr>
            <w:r>
              <w:rPr>
                <w:sz w:val="20"/>
              </w:rPr>
              <w:t>School:  </w:t>
            </w:r>
            <w:r>
              <w:rPr>
                <w:spacing w:val="-7"/>
                <w:sz w:val="20"/>
              </w:rPr>
              <w:t> </w:t>
            </w:r>
            <w:r>
              <w:rPr>
                <w:w w:val="99"/>
                <w:sz w:val="20"/>
                <w:u w:val="single"/>
              </w:rPr>
              <w:t> </w:t>
            </w:r>
            <w:r>
              <w:rPr>
                <w:sz w:val="20"/>
                <w:u w:val="single"/>
              </w:rPr>
              <w:tab/>
            </w:r>
          </w:p>
        </w:tc>
        <w:tc>
          <w:tcPr>
            <w:tcW w:w="3305" w:type="dxa"/>
          </w:tcPr>
          <w:p>
            <w:pPr>
              <w:pStyle w:val="TableParagraph"/>
              <w:tabs>
                <w:tab w:pos="3112" w:val="left" w:leader="none"/>
              </w:tabs>
              <w:spacing w:before="58"/>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6" w:hRule="exact"/>
        </w:trPr>
        <w:tc>
          <w:tcPr>
            <w:tcW w:w="4084" w:type="dxa"/>
          </w:tcPr>
          <w:p>
            <w:pPr>
              <w:pStyle w:val="TableParagraph"/>
              <w:tabs>
                <w:tab w:pos="6538" w:val="left" w:leader="none"/>
              </w:tabs>
              <w:spacing w:before="57"/>
              <w:ind w:left="200" w:right="-2455"/>
              <w:jc w:val="lef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05" w:type="dxa"/>
          </w:tcPr>
          <w:p>
            <w:pPr>
              <w:pStyle w:val="TableParagraph"/>
              <w:tabs>
                <w:tab w:pos="683" w:val="left" w:leader="none"/>
                <w:tab w:pos="3112" w:val="left" w:leader="none"/>
              </w:tabs>
              <w:spacing w:before="57"/>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4"/>
        <w:rPr>
          <w:rFonts w:ascii="Garamond"/>
          <w:b/>
          <w:sz w:val="14"/>
        </w:rPr>
      </w:pPr>
    </w:p>
    <w:p>
      <w:pPr>
        <w:pStyle w:val="BodyText"/>
        <w:spacing w:before="80"/>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sz w:val="10"/>
        </w:rPr>
      </w:pPr>
      <w:r>
        <w:rPr/>
        <w:pict>
          <v:shape style="position:absolute;margin-left:442.799988pt;margin-top:7.728168pt;width:133.5pt;height:68.850pt;mso-position-horizontal-relative:page;mso-position-vertical-relative:paragraph;z-index:11968;mso-wrap-distance-left:0;mso-wrap-distance-right:0" type="#_x0000_t202" filled="false" stroked="true" strokeweight=".25pt" strokecolor="#000000">
            <v:textbox inset="0,0,0,0">
              <w:txbxContent>
                <w:p>
                  <w:pPr>
                    <w:spacing w:before="72"/>
                    <w:ind w:left="210" w:right="0" w:firstLine="0"/>
                    <w:jc w:val="left"/>
                    <w:rPr>
                      <w:rFonts w:ascii="Garamond"/>
                      <w:sz w:val="18"/>
                    </w:rPr>
                  </w:pPr>
                  <w:r>
                    <w:rPr>
                      <w:rFonts w:ascii="Garamond"/>
                      <w:sz w:val="18"/>
                    </w:rPr>
                    <w:t>VERIFICATION &amp; INITIALS</w:t>
                  </w:r>
                </w:p>
                <w:p>
                  <w:pPr>
                    <w:spacing w:before="1"/>
                    <w:ind w:left="291"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273"/>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273"/>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0"/>
        </w:rPr>
        <w:sectPr>
          <w:pgSz w:w="12240" w:h="15840"/>
          <w:pgMar w:header="1005" w:footer="1092" w:top="1200" w:bottom="1280" w:left="1140" w:right="460"/>
        </w:sectPr>
      </w:pPr>
    </w:p>
    <w:p>
      <w:pPr>
        <w:pStyle w:val="BodyText"/>
        <w:spacing w:before="10"/>
        <w:rPr>
          <w:rFonts w:ascii="Garamond"/>
          <w:sz w:val="15"/>
        </w:rPr>
      </w:pPr>
    </w:p>
    <w:p>
      <w:pPr>
        <w:pStyle w:val="Heading1"/>
        <w:rPr>
          <w:u w:val="none"/>
        </w:rPr>
      </w:pPr>
      <w:bookmarkStart w:name="_TOC_250005" w:id="36"/>
      <w:bookmarkEnd w:id="36"/>
      <w:r>
        <w:rPr>
          <w:u w:val="thick"/>
        </w:rPr>
        <w:t>Insurance &amp; Risk Management</w:t>
      </w:r>
    </w:p>
    <w:p>
      <w:pPr>
        <w:spacing w:line="240" w:lineRule="auto" w:before="0"/>
        <w:ind w:left="220" w:right="1017" w:firstLine="0"/>
        <w:jc w:val="left"/>
        <w:rPr>
          <w:i/>
          <w:sz w:val="20"/>
        </w:rPr>
      </w:pPr>
      <w:r>
        <w:rPr>
          <w:i/>
          <w:sz w:val="20"/>
        </w:rPr>
        <w:t>This event provides recognition for FBLA members who demonstrate an understanding of and skill in basic </w:t>
      </w:r>
      <w:r>
        <w:rPr>
          <w:i/>
          <w:sz w:val="20"/>
        </w:rPr>
        <w:t>insurance and risk management principles and procedures.</w:t>
      </w:r>
    </w:p>
    <w:p>
      <w:pPr>
        <w:pStyle w:val="BodyText"/>
        <w:spacing w:before="5"/>
        <w:rPr>
          <w:i/>
        </w:rPr>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risk management</w:t>
      </w:r>
      <w:r>
        <w:rPr>
          <w:spacing w:val="-10"/>
          <w:sz w:val="20"/>
        </w:rPr>
        <w:t> </w:t>
      </w:r>
      <w:r>
        <w:rPr>
          <w:sz w:val="20"/>
        </w:rPr>
        <w:t>process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property and liability</w:t>
      </w:r>
      <w:r>
        <w:rPr>
          <w:spacing w:val="-10"/>
          <w:sz w:val="20"/>
        </w:rPr>
        <w:t> </w:t>
      </w:r>
      <w:r>
        <w:rPr>
          <w:sz w:val="20"/>
        </w:rPr>
        <w:t>insurance</w:t>
      </w:r>
    </w:p>
    <w:p>
      <w:pPr>
        <w:pStyle w:val="ListParagraph"/>
        <w:numPr>
          <w:ilvl w:val="0"/>
          <w:numId w:val="18"/>
        </w:numPr>
        <w:tabs>
          <w:tab w:pos="581" w:val="left" w:leader="none"/>
        </w:tabs>
        <w:spacing w:line="244" w:lineRule="exact" w:before="0" w:after="0"/>
        <w:ind w:left="580" w:right="0" w:hanging="360"/>
        <w:jc w:val="left"/>
        <w:rPr>
          <w:sz w:val="20"/>
        </w:rPr>
      </w:pPr>
      <w:r>
        <w:rPr>
          <w:sz w:val="20"/>
        </w:rPr>
        <w:t>health, disability, and life</w:t>
      </w:r>
      <w:r>
        <w:rPr>
          <w:spacing w:val="-16"/>
          <w:sz w:val="20"/>
        </w:rPr>
        <w:t> </w:t>
      </w:r>
      <w:r>
        <w:rPr>
          <w:sz w:val="20"/>
        </w:rPr>
        <w:t>insurance</w:t>
      </w:r>
    </w:p>
    <w:p>
      <w:pPr>
        <w:pStyle w:val="ListParagraph"/>
        <w:numPr>
          <w:ilvl w:val="0"/>
          <w:numId w:val="18"/>
        </w:numPr>
        <w:tabs>
          <w:tab w:pos="581" w:val="left" w:leader="none"/>
        </w:tabs>
        <w:spacing w:line="244" w:lineRule="exact" w:before="0" w:after="0"/>
        <w:ind w:left="580" w:right="0" w:hanging="360"/>
        <w:jc w:val="left"/>
        <w:rPr>
          <w:sz w:val="20"/>
        </w:rPr>
      </w:pPr>
      <w:r>
        <w:rPr>
          <w:sz w:val="20"/>
        </w:rPr>
        <w:t>insurance</w:t>
      </w:r>
      <w:r>
        <w:rPr>
          <w:spacing w:val="-11"/>
          <w:sz w:val="20"/>
        </w:rPr>
        <w:t> </w:t>
      </w:r>
      <w:r>
        <w:rPr>
          <w:sz w:val="20"/>
        </w:rPr>
        <w:t>knowledge</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decision</w:t>
      </w:r>
      <w:r>
        <w:rPr>
          <w:spacing w:val="-6"/>
          <w:sz w:val="20"/>
        </w:rPr>
        <w:t> </w:t>
      </w:r>
      <w:r>
        <w:rPr>
          <w:sz w:val="20"/>
        </w:rPr>
        <w:t>making</w:t>
      </w:r>
    </w:p>
    <w:p>
      <w:pPr>
        <w:pStyle w:val="ListParagraph"/>
        <w:numPr>
          <w:ilvl w:val="0"/>
          <w:numId w:val="18"/>
        </w:numPr>
        <w:tabs>
          <w:tab w:pos="581" w:val="left" w:leader="none"/>
        </w:tabs>
        <w:spacing w:line="240" w:lineRule="auto" w:before="0" w:after="0"/>
        <w:ind w:left="580" w:right="0" w:hanging="360"/>
        <w:jc w:val="left"/>
        <w:rPr>
          <w:sz w:val="20"/>
        </w:rPr>
      </w:pPr>
      <w:r>
        <w:rPr>
          <w:sz w:val="20"/>
        </w:rPr>
        <w:t>career</w:t>
      </w:r>
      <w:r>
        <w:rPr>
          <w:spacing w:val="-5"/>
          <w:sz w:val="20"/>
        </w:rPr>
        <w:t> </w:t>
      </w:r>
      <w:r>
        <w:rPr>
          <w:sz w:val="20"/>
        </w:rPr>
        <w:t>ethics</w:t>
      </w:r>
    </w:p>
    <w:p>
      <w:pPr>
        <w:pStyle w:val="BodyText"/>
      </w:pPr>
    </w:p>
    <w:p>
      <w:pPr>
        <w:spacing w:line="229" w:lineRule="exact" w:before="0"/>
        <w:ind w:left="220" w:right="1017" w:firstLine="0"/>
        <w:jc w:val="left"/>
        <w:rPr>
          <w:sz w:val="20"/>
        </w:rPr>
      </w:pPr>
      <w:r>
        <w:rPr>
          <w:b/>
          <w:sz w:val="20"/>
        </w:rPr>
        <w:t>Business Education Curriculum Standard(s)</w:t>
      </w:r>
      <w:r>
        <w:rPr>
          <w:sz w:val="20"/>
        </w:rPr>
        <w:t>:</w:t>
      </w:r>
    </w:p>
    <w:p>
      <w:pPr>
        <w:pStyle w:val="BodyText"/>
        <w:spacing w:line="229" w:lineRule="exact"/>
        <w:ind w:left="220" w:right="1017"/>
      </w:pPr>
      <w:r>
        <w:rPr/>
        <w:t>Accounting; Career Development; Economics and Personal Finance; Information Technology; Management;</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3"/>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7"/>
        <w:rPr>
          <w:b/>
          <w:i/>
          <w:sz w:val="23"/>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28" w:lineRule="exact" w:before="16"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w:t>
      </w:r>
      <w:r>
        <w:rPr>
          <w:spacing w:val="2"/>
          <w:sz w:val="20"/>
        </w:rPr>
        <w:t>the </w:t>
      </w:r>
      <w:r>
        <w:rPr>
          <w:sz w:val="20"/>
        </w:rPr>
        <w:t>published</w:t>
      </w:r>
      <w:r>
        <w:rPr>
          <w:spacing w:val="-30"/>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3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4"/>
          <w:sz w:val="20"/>
        </w:rPr>
        <w:t> </w:t>
      </w:r>
      <w:r>
        <w:rPr>
          <w:sz w:val="20"/>
        </w:rPr>
        <w:t>site.</w:t>
      </w:r>
    </w:p>
    <w:p>
      <w:pPr>
        <w:pStyle w:val="BodyText"/>
        <w:spacing w:before="5"/>
      </w:pPr>
    </w:p>
    <w:p>
      <w:pPr>
        <w:pStyle w:val="Heading3"/>
        <w:rPr>
          <w:u w:val="none"/>
        </w:rPr>
      </w:pPr>
      <w:r>
        <w:rPr>
          <w:u w:val="thick"/>
        </w:rPr>
        <w:t>Region and State Procedure</w:t>
      </w:r>
    </w:p>
    <w:p>
      <w:pPr>
        <w:tabs>
          <w:tab w:pos="580" w:val="left" w:leader="none"/>
        </w:tabs>
        <w:spacing w:line="240" w:lineRule="auto" w:before="0"/>
        <w:ind w:left="580" w:right="1219" w:hanging="360"/>
        <w:jc w:val="left"/>
        <w:rPr>
          <w:b/>
          <w:sz w:val="20"/>
        </w:rPr>
      </w:pPr>
      <w:r>
        <w:rPr>
          <w:sz w:val="20"/>
        </w:rPr>
        <w:t>1.</w:t>
        <w:tab/>
        <w:t>A one-hour written objective test will be administered based on the previously listed</w:t>
      </w:r>
      <w:r>
        <w:rPr>
          <w:spacing w:val="-28"/>
          <w:sz w:val="20"/>
        </w:rPr>
        <w:t> </w:t>
      </w:r>
      <w:r>
        <w:rPr>
          <w:sz w:val="20"/>
        </w:rPr>
        <w:t>competencies. </w:t>
      </w:r>
      <w:r>
        <w:rPr>
          <w:spacing w:val="4"/>
          <w:sz w:val="20"/>
        </w:rPr>
        <w:t> </w:t>
      </w:r>
      <w:r>
        <w:rPr>
          <w:b/>
          <w:sz w:val="20"/>
        </w:rPr>
        <w:t>All</w:t>
      </w:r>
      <w:r>
        <w:rPr>
          <w:b/>
          <w:w w:val="99"/>
          <w:sz w:val="20"/>
        </w:rPr>
        <w:t> </w:t>
      </w:r>
      <w:r>
        <w:rPr>
          <w:b/>
          <w:sz w:val="20"/>
        </w:rPr>
        <w:t>participants in this event must report at the event time listed in the program. If a participant arrives after</w:t>
      </w:r>
      <w:r>
        <w:rPr>
          <w:b/>
          <w:spacing w:val="-2"/>
          <w:sz w:val="20"/>
        </w:rPr>
        <w:t> </w:t>
      </w:r>
      <w:r>
        <w:rPr>
          <w:b/>
          <w:sz w:val="20"/>
        </w:rPr>
        <w:t>the</w:t>
      </w:r>
      <w:r>
        <w:rPr>
          <w:b/>
          <w:spacing w:val="-2"/>
          <w:sz w:val="20"/>
        </w:rPr>
        <w:t> </w:t>
      </w:r>
      <w:r>
        <w:rPr>
          <w:b/>
          <w:sz w:val="20"/>
        </w:rPr>
        <w:t>objective</w:t>
      </w:r>
      <w:r>
        <w:rPr>
          <w:b/>
          <w:spacing w:val="-2"/>
          <w:sz w:val="20"/>
        </w:rPr>
        <w:t> </w:t>
      </w:r>
      <w:r>
        <w:rPr>
          <w:b/>
          <w:sz w:val="20"/>
        </w:rPr>
        <w:t>test</w:t>
      </w:r>
      <w:r>
        <w:rPr>
          <w:b/>
          <w:spacing w:val="-2"/>
          <w:sz w:val="20"/>
        </w:rPr>
        <w:t> </w:t>
      </w:r>
      <w:r>
        <w:rPr>
          <w:b/>
          <w:sz w:val="20"/>
        </w:rPr>
        <w:t>has</w:t>
      </w:r>
      <w:r>
        <w:rPr>
          <w:b/>
          <w:spacing w:val="-3"/>
          <w:sz w:val="20"/>
        </w:rPr>
        <w:t> </w:t>
      </w:r>
      <w:r>
        <w:rPr>
          <w:b/>
          <w:sz w:val="20"/>
        </w:rPr>
        <w:t>begun,</w:t>
      </w:r>
      <w:r>
        <w:rPr>
          <w:b/>
          <w:spacing w:val="-2"/>
          <w:sz w:val="20"/>
        </w:rPr>
        <w:t> </w:t>
      </w:r>
      <w:r>
        <w:rPr>
          <w:b/>
          <w:sz w:val="20"/>
        </w:rPr>
        <w:t>he</w:t>
      </w:r>
      <w:r>
        <w:rPr>
          <w:b/>
          <w:spacing w:val="-2"/>
          <w:sz w:val="20"/>
        </w:rPr>
        <w:t> </w:t>
      </w:r>
      <w:r>
        <w:rPr>
          <w:b/>
          <w:sz w:val="20"/>
        </w:rPr>
        <w:t>or</w:t>
      </w:r>
      <w:r>
        <w:rPr>
          <w:b/>
          <w:spacing w:val="-2"/>
          <w:sz w:val="20"/>
        </w:rPr>
        <w:t> </w:t>
      </w:r>
      <w:r>
        <w:rPr>
          <w:b/>
          <w:sz w:val="20"/>
        </w:rPr>
        <w:t>she</w:t>
      </w:r>
      <w:r>
        <w:rPr>
          <w:b/>
          <w:spacing w:val="-2"/>
          <w:sz w:val="20"/>
        </w:rPr>
        <w:t> </w:t>
      </w:r>
      <w:r>
        <w:rPr>
          <w:b/>
          <w:sz w:val="20"/>
        </w:rPr>
        <w:t>will</w:t>
      </w:r>
      <w:r>
        <w:rPr>
          <w:b/>
          <w:spacing w:val="-3"/>
          <w:sz w:val="20"/>
        </w:rPr>
        <w:t> </w:t>
      </w:r>
      <w:r>
        <w:rPr>
          <w:b/>
          <w:sz w:val="20"/>
        </w:rPr>
        <w:t>be</w:t>
      </w:r>
      <w:r>
        <w:rPr>
          <w:b/>
          <w:spacing w:val="-2"/>
          <w:sz w:val="20"/>
        </w:rPr>
        <w:t> </w:t>
      </w:r>
      <w:r>
        <w:rPr>
          <w:b/>
          <w:sz w:val="20"/>
        </w:rPr>
        <w:t>admitted</w:t>
      </w:r>
      <w:r>
        <w:rPr>
          <w:b/>
          <w:spacing w:val="-2"/>
          <w:sz w:val="20"/>
        </w:rPr>
        <w:t> </w:t>
      </w:r>
      <w:r>
        <w:rPr>
          <w:b/>
          <w:sz w:val="20"/>
        </w:rPr>
        <w:t>to</w:t>
      </w:r>
      <w:r>
        <w:rPr>
          <w:b/>
          <w:spacing w:val="-1"/>
          <w:sz w:val="20"/>
        </w:rPr>
        <w:t> </w:t>
      </w:r>
      <w:r>
        <w:rPr>
          <w:b/>
          <w:sz w:val="20"/>
        </w:rPr>
        <w:t>the</w:t>
      </w:r>
      <w:r>
        <w:rPr>
          <w:b/>
          <w:spacing w:val="-2"/>
          <w:sz w:val="20"/>
        </w:rPr>
        <w:t> </w:t>
      </w:r>
      <w:r>
        <w:rPr>
          <w:b/>
          <w:sz w:val="20"/>
        </w:rPr>
        <w:t>testing</w:t>
      </w:r>
      <w:r>
        <w:rPr>
          <w:b/>
          <w:spacing w:val="-1"/>
          <w:sz w:val="20"/>
        </w:rPr>
        <w:t> </w:t>
      </w:r>
      <w:r>
        <w:rPr>
          <w:b/>
          <w:sz w:val="20"/>
        </w:rPr>
        <w:t>area</w:t>
      </w:r>
      <w:r>
        <w:rPr>
          <w:b/>
          <w:spacing w:val="-1"/>
          <w:sz w:val="20"/>
        </w:rPr>
        <w:t> </w:t>
      </w:r>
      <w:r>
        <w:rPr>
          <w:b/>
          <w:sz w:val="20"/>
        </w:rPr>
        <w:t>and</w:t>
      </w:r>
      <w:r>
        <w:rPr>
          <w:b/>
          <w:spacing w:val="-3"/>
          <w:sz w:val="20"/>
        </w:rPr>
        <w:t> </w:t>
      </w:r>
      <w:r>
        <w:rPr>
          <w:b/>
          <w:sz w:val="20"/>
        </w:rPr>
        <w:t>will</w:t>
      </w:r>
      <w:r>
        <w:rPr>
          <w:b/>
          <w:spacing w:val="-3"/>
          <w:sz w:val="20"/>
        </w:rPr>
        <w:t> </w:t>
      </w:r>
      <w:r>
        <w:rPr>
          <w:b/>
          <w:sz w:val="20"/>
        </w:rPr>
        <w:t>be</w:t>
      </w:r>
      <w:r>
        <w:rPr>
          <w:b/>
          <w:spacing w:val="-2"/>
          <w:sz w:val="20"/>
        </w:rPr>
        <w:t> </w:t>
      </w:r>
      <w:r>
        <w:rPr>
          <w:b/>
          <w:sz w:val="20"/>
        </w:rPr>
        <w:t>permitted</w:t>
      </w:r>
      <w:r>
        <w:rPr>
          <w:b/>
          <w:spacing w:val="-2"/>
          <w:sz w:val="20"/>
        </w:rPr>
        <w:t> </w:t>
      </w:r>
      <w:r>
        <w:rPr>
          <w:b/>
          <w:sz w:val="20"/>
        </w:rPr>
        <w:t>to take the test in the remaining amount of time for the event. The participant will not receive any additional instructions from the event</w:t>
      </w:r>
      <w:r>
        <w:rPr>
          <w:b/>
          <w:spacing w:val="-16"/>
          <w:sz w:val="20"/>
        </w:rPr>
        <w:t> </w:t>
      </w:r>
      <w:r>
        <w:rPr>
          <w:b/>
          <w:sz w:val="20"/>
        </w:rPr>
        <w:t>administrators.</w:t>
      </w:r>
    </w:p>
    <w:p>
      <w:pPr>
        <w:spacing w:after="0" w:line="240" w:lineRule="auto"/>
        <w:jc w:val="left"/>
        <w:rPr>
          <w:sz w:val="20"/>
        </w:rPr>
        <w:sectPr>
          <w:pgSz w:w="12240" w:h="15840"/>
          <w:pgMar w:header="1005" w:footer="1092" w:top="1200" w:bottom="1280" w:left="1220" w:right="460"/>
        </w:sectPr>
      </w:pPr>
    </w:p>
    <w:p>
      <w:pPr>
        <w:pStyle w:val="BodyText"/>
        <w:spacing w:before="10"/>
        <w:rPr>
          <w:b/>
          <w:sz w:val="13"/>
        </w:rPr>
      </w:pPr>
    </w:p>
    <w:p>
      <w:pPr>
        <w:tabs>
          <w:tab w:pos="580" w:val="left" w:leader="none"/>
        </w:tabs>
        <w:spacing w:before="73"/>
        <w:ind w:left="580" w:right="1007"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sz w:val="20"/>
          </w:rPr>
          <w:t>www.pafbla.org/dresscode.php.</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274"/>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74"/>
        </w:numPr>
        <w:tabs>
          <w:tab w:pos="581" w:val="left" w:leader="none"/>
        </w:tabs>
        <w:spacing w:line="240" w:lineRule="auto" w:before="1" w:after="0"/>
        <w:ind w:left="580" w:right="1176" w:hanging="360"/>
        <w:jc w:val="left"/>
        <w:rPr>
          <w:sz w:val="20"/>
        </w:rPr>
      </w:pPr>
      <w:r>
        <w:rPr>
          <w:sz w:val="20"/>
        </w:rPr>
        <w:t>At the Region Leadership Conference, the participant may use his or her own cordless calculator unless one</w:t>
      </w:r>
      <w:r>
        <w:rPr>
          <w:spacing w:val="-33"/>
          <w:sz w:val="20"/>
        </w:rPr>
        <w:t> </w:t>
      </w:r>
      <w:r>
        <w:rPr>
          <w:sz w:val="20"/>
        </w:rPr>
        <w:t>is provided by the region. At the RLC, no scientific calculators, graphing calculators, PDAs (Palm Pilots, etc.), phones, or other memory storage devices are allowed to be used in this</w:t>
      </w:r>
      <w:r>
        <w:rPr>
          <w:spacing w:val="-22"/>
          <w:sz w:val="20"/>
        </w:rPr>
        <w:t> </w:t>
      </w:r>
      <w:r>
        <w:rPr>
          <w:sz w:val="20"/>
        </w:rPr>
        <w:t>event.</w:t>
      </w:r>
    </w:p>
    <w:p>
      <w:pPr>
        <w:pStyle w:val="BodyText"/>
      </w:pPr>
    </w:p>
    <w:p>
      <w:pPr>
        <w:pStyle w:val="ListParagraph"/>
        <w:numPr>
          <w:ilvl w:val="0"/>
          <w:numId w:val="274"/>
        </w:numPr>
        <w:tabs>
          <w:tab w:pos="581" w:val="left" w:leader="none"/>
        </w:tabs>
        <w:spacing w:line="240" w:lineRule="auto" w:before="1" w:after="0"/>
        <w:ind w:left="580" w:right="1287"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w:t>
      </w:r>
      <w:r>
        <w:rPr>
          <w:spacing w:val="-35"/>
          <w:sz w:val="20"/>
        </w:rPr>
        <w:t> </w:t>
      </w:r>
      <w:r>
        <w:rPr>
          <w:sz w:val="20"/>
        </w:rPr>
        <w:t>storage devices are allowed to be used in this event.</w:t>
      </w:r>
    </w:p>
    <w:p>
      <w:pPr>
        <w:pStyle w:val="BodyText"/>
        <w:spacing w:before="3"/>
      </w:pPr>
    </w:p>
    <w:p>
      <w:pPr>
        <w:pStyle w:val="Heading3"/>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75"/>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275"/>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w:t>
      </w:r>
      <w:r>
        <w:rPr>
          <w:spacing w:val="2"/>
          <w:sz w:val="20"/>
        </w:rPr>
        <w:t>not</w:t>
      </w:r>
      <w:r>
        <w:rPr>
          <w:spacing w:val="-34"/>
          <w:sz w:val="20"/>
        </w:rPr>
        <w:t> </w:t>
      </w:r>
      <w:r>
        <w:rPr>
          <w:sz w:val="20"/>
        </w:rPr>
        <w:t>be 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275"/>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spacing w:before="7"/>
        <w:rPr>
          <w:sz w:val="15"/>
        </w:rPr>
      </w:pPr>
    </w:p>
    <w:p>
      <w:pPr>
        <w:spacing w:line="411" w:lineRule="exact" w:before="53"/>
        <w:ind w:left="220" w:right="1017" w:firstLine="0"/>
        <w:jc w:val="left"/>
        <w:rPr>
          <w:b/>
          <w:sz w:val="36"/>
        </w:rPr>
      </w:pPr>
      <w:r>
        <w:rPr>
          <w:b/>
          <w:sz w:val="36"/>
          <w:u w:val="thick"/>
        </w:rPr>
        <w:t>Introduction to Business</w:t>
      </w:r>
    </w:p>
    <w:p>
      <w:pPr>
        <w:spacing w:line="240" w:lineRule="auto" w:before="0"/>
        <w:ind w:left="220" w:right="1078" w:firstLine="0"/>
        <w:jc w:val="left"/>
        <w:rPr>
          <w:sz w:val="20"/>
        </w:rPr>
      </w:pPr>
      <w:r>
        <w:rPr>
          <w:i/>
          <w:sz w:val="20"/>
        </w:rPr>
        <w:t>Students discover the roles of business in the free enterprise system and the global economy. Students will learn </w:t>
      </w:r>
      <w:r>
        <w:rPr>
          <w:i/>
          <w:sz w:val="20"/>
        </w:rPr>
        <w:t>basic financial concepts of banking, insurance, credit, investments, and learn to make sound decisions as consumers. In addition, FBLA members will learn the real-world impact of technology, effective communication, and interpersonal skills</w:t>
      </w:r>
      <w:r>
        <w:rPr>
          <w:sz w:val="20"/>
        </w:rPr>
        <w:t>.</w:t>
      </w:r>
    </w:p>
    <w:p>
      <w:pPr>
        <w:pStyle w:val="BodyText"/>
        <w:spacing w:before="5"/>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money</w:t>
      </w:r>
      <w:r>
        <w:rPr>
          <w:spacing w:val="-12"/>
          <w:sz w:val="20"/>
        </w:rPr>
        <w:t> </w:t>
      </w:r>
      <w:r>
        <w:rPr>
          <w:sz w:val="20"/>
        </w:rPr>
        <w:t>management</w:t>
      </w:r>
    </w:p>
    <w:p>
      <w:pPr>
        <w:pStyle w:val="ListParagraph"/>
        <w:numPr>
          <w:ilvl w:val="0"/>
          <w:numId w:val="18"/>
        </w:numPr>
        <w:tabs>
          <w:tab w:pos="581" w:val="left" w:leader="none"/>
        </w:tabs>
        <w:spacing w:line="244" w:lineRule="exact" w:before="0" w:after="0"/>
        <w:ind w:left="580" w:right="0" w:hanging="360"/>
        <w:jc w:val="left"/>
        <w:rPr>
          <w:sz w:val="20"/>
        </w:rPr>
      </w:pPr>
      <w:r>
        <w:rPr>
          <w:sz w:val="20"/>
        </w:rPr>
        <w:t>consumerism</w:t>
      </w:r>
    </w:p>
    <w:p>
      <w:pPr>
        <w:pStyle w:val="ListParagraph"/>
        <w:numPr>
          <w:ilvl w:val="0"/>
          <w:numId w:val="18"/>
        </w:numPr>
        <w:tabs>
          <w:tab w:pos="581" w:val="left" w:leader="none"/>
        </w:tabs>
        <w:spacing w:line="245" w:lineRule="exact" w:before="0" w:after="0"/>
        <w:ind w:left="580" w:right="0" w:hanging="360"/>
        <w:jc w:val="left"/>
        <w:rPr>
          <w:sz w:val="20"/>
        </w:rPr>
      </w:pPr>
      <w:r>
        <w:rPr>
          <w:sz w:val="20"/>
        </w:rPr>
        <w:t>characteristics and organization of</w:t>
      </w:r>
      <w:r>
        <w:rPr>
          <w:spacing w:val="-15"/>
          <w:sz w:val="20"/>
        </w:rPr>
        <w:t> </w:t>
      </w:r>
      <w:r>
        <w:rPr>
          <w:sz w:val="20"/>
        </w:rPr>
        <w:t>business</w:t>
      </w:r>
    </w:p>
    <w:p>
      <w:pPr>
        <w:pStyle w:val="ListParagraph"/>
        <w:numPr>
          <w:ilvl w:val="0"/>
          <w:numId w:val="18"/>
        </w:numPr>
        <w:tabs>
          <w:tab w:pos="581" w:val="left" w:leader="none"/>
        </w:tabs>
        <w:spacing w:line="245" w:lineRule="exact" w:before="0" w:after="0"/>
        <w:ind w:left="580" w:right="0" w:hanging="360"/>
        <w:jc w:val="left"/>
        <w:rPr>
          <w:sz w:val="20"/>
        </w:rPr>
      </w:pPr>
      <w:r>
        <w:rPr>
          <w:sz w:val="20"/>
        </w:rPr>
        <w:t>economic</w:t>
      </w:r>
      <w:r>
        <w:rPr>
          <w:spacing w:val="-10"/>
          <w:sz w:val="20"/>
        </w:rPr>
        <w:t> </w:t>
      </w:r>
      <w:r>
        <w:rPr>
          <w:sz w:val="20"/>
        </w:rPr>
        <w:t>systems</w:t>
      </w:r>
    </w:p>
    <w:p>
      <w:pPr>
        <w:pStyle w:val="ListParagraph"/>
        <w:numPr>
          <w:ilvl w:val="0"/>
          <w:numId w:val="18"/>
        </w:numPr>
        <w:tabs>
          <w:tab w:pos="631" w:val="left" w:leader="none"/>
        </w:tabs>
        <w:spacing w:line="245" w:lineRule="exact" w:before="0" w:after="0"/>
        <w:ind w:left="630" w:right="0" w:hanging="410"/>
        <w:jc w:val="left"/>
        <w:rPr>
          <w:sz w:val="20"/>
        </w:rPr>
      </w:pPr>
      <w:r>
        <w:rPr>
          <w:sz w:val="20"/>
        </w:rPr>
        <w:t>rights and responsibilities of employees, managers, owners, and</w:t>
      </w:r>
      <w:r>
        <w:rPr>
          <w:spacing w:val="-30"/>
          <w:sz w:val="20"/>
        </w:rPr>
        <w:t> </w:t>
      </w:r>
      <w:r>
        <w:rPr>
          <w:sz w:val="20"/>
        </w:rPr>
        <w:t>government</w:t>
      </w:r>
    </w:p>
    <w:p>
      <w:pPr>
        <w:pStyle w:val="ListParagraph"/>
        <w:numPr>
          <w:ilvl w:val="0"/>
          <w:numId w:val="18"/>
        </w:numPr>
        <w:tabs>
          <w:tab w:pos="581" w:val="left" w:leader="none"/>
        </w:tabs>
        <w:spacing w:line="244" w:lineRule="exact" w:before="0" w:after="0"/>
        <w:ind w:left="580" w:right="0" w:hanging="360"/>
        <w:jc w:val="left"/>
        <w:rPr>
          <w:sz w:val="20"/>
        </w:rPr>
      </w:pPr>
      <w:r>
        <w:rPr>
          <w:sz w:val="20"/>
        </w:rPr>
        <w:t>career</w:t>
      </w:r>
      <w:r>
        <w:rPr>
          <w:spacing w:val="-8"/>
          <w:sz w:val="20"/>
        </w:rPr>
        <w:t> </w:t>
      </w:r>
      <w:r>
        <w:rPr>
          <w:sz w:val="20"/>
        </w:rPr>
        <w:t>awareness</w:t>
      </w:r>
    </w:p>
    <w:p>
      <w:pPr>
        <w:pStyle w:val="ListParagraph"/>
        <w:numPr>
          <w:ilvl w:val="0"/>
          <w:numId w:val="18"/>
        </w:numPr>
        <w:tabs>
          <w:tab w:pos="581" w:val="left" w:leader="none"/>
        </w:tabs>
        <w:spacing w:line="244" w:lineRule="exact" w:before="0" w:after="0"/>
        <w:ind w:left="580" w:right="0" w:hanging="360"/>
        <w:jc w:val="left"/>
        <w:rPr>
          <w:sz w:val="20"/>
        </w:rPr>
      </w:pPr>
      <w:r>
        <w:rPr>
          <w:sz w:val="20"/>
        </w:rPr>
        <w:t>global (international)</w:t>
      </w:r>
      <w:r>
        <w:rPr>
          <w:spacing w:val="-15"/>
          <w:sz w:val="20"/>
        </w:rPr>
        <w:t> </w:t>
      </w:r>
      <w:r>
        <w:rPr>
          <w:sz w:val="20"/>
        </w:rPr>
        <w:t>business</w:t>
      </w:r>
    </w:p>
    <w:p>
      <w:pPr>
        <w:pStyle w:val="ListParagraph"/>
        <w:numPr>
          <w:ilvl w:val="0"/>
          <w:numId w:val="18"/>
        </w:numPr>
        <w:tabs>
          <w:tab w:pos="581" w:val="left" w:leader="none"/>
        </w:tabs>
        <w:spacing w:line="245" w:lineRule="exact" w:before="0" w:after="0"/>
        <w:ind w:left="580" w:right="0" w:hanging="360"/>
        <w:jc w:val="left"/>
        <w:rPr>
          <w:sz w:val="20"/>
        </w:rPr>
      </w:pPr>
      <w:r>
        <w:rPr>
          <w:sz w:val="20"/>
        </w:rPr>
        <w:t>ethics</w:t>
      </w:r>
    </w:p>
    <w:p>
      <w:pPr>
        <w:pStyle w:val="ListParagraph"/>
        <w:numPr>
          <w:ilvl w:val="0"/>
          <w:numId w:val="18"/>
        </w:numPr>
        <w:tabs>
          <w:tab w:pos="581" w:val="left" w:leader="none"/>
        </w:tabs>
        <w:spacing w:line="240" w:lineRule="auto" w:before="0" w:after="0"/>
        <w:ind w:left="580" w:right="0" w:hanging="360"/>
        <w:jc w:val="left"/>
        <w:rPr>
          <w:sz w:val="20"/>
        </w:rPr>
      </w:pPr>
      <w:r>
        <w:rPr>
          <w:sz w:val="20"/>
        </w:rPr>
        <w:t>insurance</w:t>
      </w:r>
    </w:p>
    <w:p>
      <w:pPr>
        <w:pStyle w:val="BodyText"/>
      </w:pPr>
    </w:p>
    <w:p>
      <w:pPr>
        <w:spacing w:before="0"/>
        <w:ind w:left="220" w:right="1017" w:firstLine="0"/>
        <w:jc w:val="left"/>
        <w:rPr>
          <w:sz w:val="20"/>
        </w:rPr>
      </w:pPr>
      <w:r>
        <w:rPr>
          <w:b/>
          <w:sz w:val="20"/>
        </w:rPr>
        <w:t>Business Education Curriculum Standard(s)</w:t>
      </w:r>
      <w:r>
        <w:rPr>
          <w:sz w:val="20"/>
        </w:rPr>
        <w:t>:</w:t>
      </w:r>
    </w:p>
    <w:p>
      <w:pPr>
        <w:pStyle w:val="BodyText"/>
        <w:ind w:left="220" w:right="1017"/>
      </w:pPr>
      <w:r>
        <w:rPr/>
        <w:t>Career Development; Computation; Economics and Personal Finance; Entrepreneurship; Management; Marketing</w:t>
      </w:r>
    </w:p>
    <w:p>
      <w:pPr>
        <w:pStyle w:val="BodyText"/>
        <w:spacing w:before="2"/>
      </w:pPr>
    </w:p>
    <w:p>
      <w:pPr>
        <w:pStyle w:val="Heading3"/>
        <w:spacing w:before="1"/>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3"/>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rPr>
          <w:b/>
          <w:i/>
          <w:sz w:val="24"/>
        </w:rPr>
      </w:pPr>
    </w:p>
    <w:p>
      <w:pPr>
        <w:spacing w:before="1"/>
        <w:ind w:left="220" w:right="1017" w:firstLine="0"/>
        <w:jc w:val="left"/>
        <w:rPr>
          <w:b/>
          <w:sz w:val="20"/>
        </w:rPr>
      </w:pPr>
      <w:r>
        <w:rPr>
          <w:b/>
          <w:sz w:val="20"/>
        </w:rPr>
        <w:t>Only members enrolled in grades 9 and 10 as of May 20 of the current school year are eligible.</w:t>
      </w:r>
    </w:p>
    <w:p>
      <w:pPr>
        <w:pStyle w:val="BodyText"/>
        <w:spacing w:before="7"/>
        <w:rPr>
          <w:b/>
          <w:sz w:val="19"/>
        </w:rPr>
      </w:pPr>
    </w:p>
    <w:p>
      <w:pPr>
        <w:pStyle w:val="BodyText"/>
        <w:ind w:left="220" w:right="1017"/>
      </w:pPr>
      <w:r>
        <w:rPr/>
        <w:t>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3"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4"/>
          <w:sz w:val="20"/>
        </w:rPr>
        <w:t> </w:t>
      </w:r>
      <w:r>
        <w:rPr>
          <w:sz w:val="20"/>
        </w:rPr>
        <w:t>deadline.</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any of the eligible winners cannot attend the SLC, 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33"/>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40" w:lineRule="auto"/>
        <w:jc w:val="left"/>
        <w:rPr>
          <w:sz w:val="20"/>
        </w:rPr>
        <w:sectPr>
          <w:footerReference w:type="default" r:id="rId138"/>
          <w:pgSz w:w="12240" w:h="15840"/>
          <w:pgMar w:footer="1092" w:header="1005" w:top="1200" w:bottom="1280" w:left="1220" w:right="460"/>
        </w:sectPr>
      </w:pPr>
    </w:p>
    <w:p>
      <w:pPr>
        <w:pStyle w:val="BodyText"/>
        <w:spacing w:before="7"/>
        <w:rPr>
          <w:sz w:val="14"/>
        </w:rPr>
      </w:pPr>
    </w:p>
    <w:p>
      <w:pPr>
        <w:spacing w:line="320" w:lineRule="exact" w:before="65"/>
        <w:ind w:left="220" w:right="1017" w:firstLine="0"/>
        <w:jc w:val="left"/>
        <w:rPr>
          <w:b/>
          <w:sz w:val="28"/>
        </w:rPr>
      </w:pPr>
      <w:r>
        <w:rPr>
          <w:b/>
          <w:sz w:val="28"/>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4"/>
          <w:sz w:val="20"/>
        </w:rPr>
        <w:t> </w:t>
      </w:r>
      <w:r>
        <w:rPr>
          <w:b/>
          <w:sz w:val="20"/>
        </w:rPr>
        <w:t>administrators.</w:t>
      </w:r>
    </w:p>
    <w:p>
      <w:pPr>
        <w:pStyle w:val="BodyText"/>
        <w:rPr>
          <w:b/>
        </w:rPr>
      </w:pPr>
    </w:p>
    <w:p>
      <w:pPr>
        <w:tabs>
          <w:tab w:pos="580" w:val="left" w:leader="none"/>
        </w:tabs>
        <w:spacing w:before="1"/>
        <w:ind w:left="580" w:right="999"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 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276"/>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76"/>
        </w:numPr>
        <w:tabs>
          <w:tab w:pos="581" w:val="left" w:leader="none"/>
        </w:tabs>
        <w:spacing w:line="240" w:lineRule="auto" w:before="1" w:after="0"/>
        <w:ind w:left="580" w:right="1177" w:hanging="360"/>
        <w:jc w:val="left"/>
        <w:rPr>
          <w:sz w:val="20"/>
        </w:rPr>
      </w:pPr>
      <w:r>
        <w:rPr>
          <w:sz w:val="20"/>
        </w:rPr>
        <w:t>At</w:t>
      </w:r>
      <w:r>
        <w:rPr>
          <w:spacing w:val="-3"/>
          <w:sz w:val="20"/>
        </w:rPr>
        <w:t> </w:t>
      </w:r>
      <w:r>
        <w:rPr>
          <w:sz w:val="20"/>
        </w:rPr>
        <w:t>the</w:t>
      </w:r>
      <w:r>
        <w:rPr>
          <w:spacing w:val="-2"/>
          <w:sz w:val="20"/>
        </w:rPr>
        <w:t> </w:t>
      </w:r>
      <w:r>
        <w:rPr>
          <w:sz w:val="20"/>
        </w:rPr>
        <w:t>Region</w:t>
      </w:r>
      <w:r>
        <w:rPr>
          <w:spacing w:val="-3"/>
          <w:sz w:val="20"/>
        </w:rPr>
        <w:t> </w:t>
      </w:r>
      <w:r>
        <w:rPr>
          <w:sz w:val="20"/>
        </w:rPr>
        <w:t>Leadership</w:t>
      </w:r>
      <w:r>
        <w:rPr>
          <w:spacing w:val="-2"/>
          <w:sz w:val="20"/>
        </w:rPr>
        <w:t> </w:t>
      </w:r>
      <w:r>
        <w:rPr>
          <w:sz w:val="20"/>
        </w:rPr>
        <w:t>Conference,</w:t>
      </w:r>
      <w:r>
        <w:rPr>
          <w:spacing w:val="-2"/>
          <w:sz w:val="20"/>
        </w:rPr>
        <w:t> </w:t>
      </w:r>
      <w:r>
        <w:rPr>
          <w:sz w:val="20"/>
        </w:rPr>
        <w:t>the</w:t>
      </w:r>
      <w:r>
        <w:rPr>
          <w:spacing w:val="-2"/>
          <w:sz w:val="20"/>
        </w:rPr>
        <w:t> </w:t>
      </w:r>
      <w:r>
        <w:rPr>
          <w:sz w:val="20"/>
        </w:rPr>
        <w:t>participant</w:t>
      </w:r>
      <w:r>
        <w:rPr>
          <w:spacing w:val="-1"/>
          <w:sz w:val="20"/>
        </w:rPr>
        <w:t> </w:t>
      </w:r>
      <w:r>
        <w:rPr>
          <w:sz w:val="20"/>
        </w:rPr>
        <w:t>may</w:t>
      </w:r>
      <w:r>
        <w:rPr>
          <w:spacing w:val="-2"/>
          <w:sz w:val="20"/>
        </w:rPr>
        <w:t> </w:t>
      </w:r>
      <w:r>
        <w:rPr>
          <w:sz w:val="20"/>
        </w:rPr>
        <w:t>use</w:t>
      </w:r>
      <w:r>
        <w:rPr>
          <w:spacing w:val="-2"/>
          <w:sz w:val="20"/>
        </w:rPr>
        <w:t> </w:t>
      </w:r>
      <w:r>
        <w:rPr>
          <w:sz w:val="20"/>
        </w:rPr>
        <w:t>his</w:t>
      </w:r>
      <w:r>
        <w:rPr>
          <w:spacing w:val="-3"/>
          <w:sz w:val="20"/>
        </w:rPr>
        <w:t> </w:t>
      </w:r>
      <w:r>
        <w:rPr>
          <w:sz w:val="20"/>
        </w:rPr>
        <w:t>or</w:t>
      </w:r>
      <w:r>
        <w:rPr>
          <w:spacing w:val="-2"/>
          <w:sz w:val="20"/>
        </w:rPr>
        <w:t> </w:t>
      </w:r>
      <w:r>
        <w:rPr>
          <w:sz w:val="20"/>
        </w:rPr>
        <w:t>her</w:t>
      </w:r>
      <w:r>
        <w:rPr>
          <w:spacing w:val="-2"/>
          <w:sz w:val="20"/>
        </w:rPr>
        <w:t> </w:t>
      </w:r>
      <w:r>
        <w:rPr>
          <w:sz w:val="20"/>
        </w:rPr>
        <w:t>own</w:t>
      </w:r>
      <w:r>
        <w:rPr>
          <w:spacing w:val="-3"/>
          <w:sz w:val="20"/>
        </w:rPr>
        <w:t> </w:t>
      </w:r>
      <w:r>
        <w:rPr>
          <w:sz w:val="20"/>
        </w:rPr>
        <w:t>cordless</w:t>
      </w:r>
      <w:r>
        <w:rPr>
          <w:spacing w:val="-3"/>
          <w:sz w:val="20"/>
        </w:rPr>
        <w:t> </w:t>
      </w:r>
      <w:r>
        <w:rPr>
          <w:sz w:val="20"/>
        </w:rPr>
        <w:t>calculator</w:t>
      </w:r>
      <w:r>
        <w:rPr>
          <w:spacing w:val="-2"/>
          <w:sz w:val="20"/>
        </w:rPr>
        <w:t> </w:t>
      </w:r>
      <w:r>
        <w:rPr>
          <w:sz w:val="20"/>
        </w:rPr>
        <w:t>unless</w:t>
      </w:r>
      <w:r>
        <w:rPr>
          <w:spacing w:val="-3"/>
          <w:sz w:val="20"/>
        </w:rPr>
        <w:t> </w:t>
      </w:r>
      <w:r>
        <w:rPr>
          <w:sz w:val="20"/>
        </w:rPr>
        <w:t>one</w:t>
      </w:r>
      <w:r>
        <w:rPr>
          <w:spacing w:val="-2"/>
          <w:sz w:val="20"/>
        </w:rPr>
        <w:t> </w:t>
      </w:r>
      <w:r>
        <w:rPr>
          <w:sz w:val="20"/>
        </w:rPr>
        <w:t>is provided by the region. At the RLC, no scientific calculators, graphing calculators, PDAs (Palm Pilots, etc.), phones, or other memory storage devices are allowed to be used in this</w:t>
      </w:r>
      <w:r>
        <w:rPr>
          <w:spacing w:val="-23"/>
          <w:sz w:val="20"/>
        </w:rPr>
        <w:t> </w:t>
      </w:r>
      <w:r>
        <w:rPr>
          <w:sz w:val="20"/>
        </w:rPr>
        <w:t>event.</w:t>
      </w:r>
    </w:p>
    <w:p>
      <w:pPr>
        <w:pStyle w:val="BodyText"/>
        <w:spacing w:before="9"/>
        <w:rPr>
          <w:sz w:val="19"/>
        </w:rPr>
      </w:pPr>
    </w:p>
    <w:p>
      <w:pPr>
        <w:pStyle w:val="ListParagraph"/>
        <w:numPr>
          <w:ilvl w:val="0"/>
          <w:numId w:val="276"/>
        </w:numPr>
        <w:tabs>
          <w:tab w:pos="581" w:val="left" w:leader="none"/>
        </w:tabs>
        <w:spacing w:line="240" w:lineRule="auto" w:before="1" w:after="0"/>
        <w:ind w:left="580" w:right="1288"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2"/>
      </w:pPr>
    </w:p>
    <w:p>
      <w:pPr>
        <w:pStyle w:val="Heading3"/>
        <w:spacing w:before="1"/>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77"/>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6"/>
        <w:ind w:left="580" w:right="1017" w:firstLine="0"/>
        <w:jc w:val="left"/>
        <w:rPr>
          <w:b/>
          <w:sz w:val="20"/>
        </w:rPr>
      </w:pPr>
      <w:r>
        <w:rPr>
          <w:b/>
          <w:sz w:val="20"/>
          <w:u w:val="single"/>
        </w:rPr>
        <w:t>local chapter adviser</w:t>
      </w:r>
    </w:p>
    <w:p>
      <w:pPr>
        <w:pStyle w:val="ListParagraph"/>
        <w:numPr>
          <w:ilvl w:val="1"/>
          <w:numId w:val="277"/>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30"/>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277"/>
        </w:numPr>
        <w:tabs>
          <w:tab w:pos="941" w:val="left" w:leader="none"/>
        </w:tabs>
        <w:spacing w:line="242"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footerReference w:type="default" r:id="rId139"/>
          <w:pgSz w:w="12240" w:h="15840"/>
          <w:pgMar w:footer="1092" w:header="1005" w:top="1200" w:bottom="1280" w:left="1220" w:right="460"/>
          <w:pgNumType w:start="301"/>
        </w:sectPr>
      </w:pPr>
    </w:p>
    <w:p>
      <w:pPr>
        <w:pStyle w:val="BodyText"/>
        <w:spacing w:before="7"/>
        <w:rPr>
          <w:sz w:val="15"/>
        </w:rPr>
      </w:pPr>
    </w:p>
    <w:p>
      <w:pPr>
        <w:pStyle w:val="Heading1"/>
        <w:spacing w:before="53"/>
        <w:rPr>
          <w:u w:val="none"/>
        </w:rPr>
      </w:pPr>
      <w:r>
        <w:rPr>
          <w:u w:val="thick"/>
        </w:rPr>
        <w:t>Introduction to Business Communication</w:t>
      </w:r>
    </w:p>
    <w:p>
      <w:pPr>
        <w:spacing w:line="240" w:lineRule="auto" w:before="0"/>
        <w:ind w:left="220" w:right="982" w:firstLine="0"/>
        <w:jc w:val="left"/>
        <w:rPr>
          <w:i/>
          <w:sz w:val="20"/>
        </w:rPr>
      </w:pPr>
      <w:r>
        <w:rPr>
          <w:i/>
          <w:sz w:val="20"/>
        </w:rPr>
        <w:t>Learning to communicate in a manner that is clearly understood by the receiver of the message is a major task of all </w:t>
      </w:r>
      <w:r>
        <w:rPr>
          <w:i/>
          <w:sz w:val="20"/>
        </w:rPr>
        <w:t>business people. This event provides recognition for FBLA members who demonstrate an understanding of basic communication skills and concepts.</w:t>
      </w:r>
    </w:p>
    <w:p>
      <w:pPr>
        <w:pStyle w:val="BodyText"/>
        <w:spacing w:before="5"/>
        <w:rPr>
          <w:i/>
        </w:rPr>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grammar</w:t>
      </w:r>
    </w:p>
    <w:p>
      <w:pPr>
        <w:pStyle w:val="ListParagraph"/>
        <w:numPr>
          <w:ilvl w:val="0"/>
          <w:numId w:val="18"/>
        </w:numPr>
        <w:tabs>
          <w:tab w:pos="581" w:val="left" w:leader="none"/>
        </w:tabs>
        <w:spacing w:line="244" w:lineRule="exact" w:before="0" w:after="0"/>
        <w:ind w:left="580" w:right="0" w:hanging="360"/>
        <w:jc w:val="left"/>
        <w:rPr>
          <w:sz w:val="20"/>
        </w:rPr>
      </w:pPr>
      <w:r>
        <w:rPr>
          <w:sz w:val="20"/>
        </w:rPr>
        <w:t>punctuation and</w:t>
      </w:r>
      <w:r>
        <w:rPr>
          <w:spacing w:val="-10"/>
          <w:sz w:val="20"/>
        </w:rPr>
        <w:t> </w:t>
      </w:r>
      <w:r>
        <w:rPr>
          <w:sz w:val="20"/>
        </w:rPr>
        <w:t>capitalization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oral communication</w:t>
      </w:r>
      <w:r>
        <w:rPr>
          <w:spacing w:val="-11"/>
          <w:sz w:val="20"/>
        </w:rPr>
        <w:t> </w:t>
      </w:r>
      <w:r>
        <w:rPr>
          <w:sz w:val="20"/>
        </w:rPr>
        <w:t>concepts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reading</w:t>
      </w:r>
      <w:r>
        <w:rPr>
          <w:spacing w:val="-10"/>
          <w:sz w:val="20"/>
        </w:rPr>
        <w:t> </w:t>
      </w:r>
      <w:r>
        <w:rPr>
          <w:sz w:val="20"/>
        </w:rPr>
        <w:t>comprehension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word definition and</w:t>
      </w:r>
      <w:r>
        <w:rPr>
          <w:spacing w:val="-13"/>
          <w:sz w:val="20"/>
        </w:rPr>
        <w:t> </w:t>
      </w:r>
      <w:r>
        <w:rPr>
          <w:sz w:val="20"/>
        </w:rPr>
        <w:t>usage</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proofreading and</w:t>
      </w:r>
      <w:r>
        <w:rPr>
          <w:spacing w:val="-8"/>
          <w:sz w:val="20"/>
        </w:rPr>
        <w:t> </w:t>
      </w:r>
      <w:r>
        <w:rPr>
          <w:sz w:val="20"/>
        </w:rPr>
        <w:t>editing</w:t>
      </w:r>
    </w:p>
    <w:p>
      <w:pPr>
        <w:pStyle w:val="ListParagraph"/>
        <w:numPr>
          <w:ilvl w:val="0"/>
          <w:numId w:val="18"/>
        </w:numPr>
        <w:tabs>
          <w:tab w:pos="581" w:val="left" w:leader="none"/>
        </w:tabs>
        <w:spacing w:line="240" w:lineRule="auto" w:before="0" w:after="0"/>
        <w:ind w:left="580" w:right="0" w:hanging="360"/>
        <w:jc w:val="left"/>
        <w:rPr>
          <w:sz w:val="20"/>
        </w:rPr>
      </w:pPr>
      <w:r>
        <w:rPr>
          <w:sz w:val="20"/>
        </w:rPr>
        <w:t>spelling</w:t>
      </w:r>
    </w:p>
    <w:p>
      <w:pPr>
        <w:pStyle w:val="BodyText"/>
        <w:spacing w:before="9"/>
        <w:rPr>
          <w:sz w:val="19"/>
        </w:rPr>
      </w:pPr>
    </w:p>
    <w:p>
      <w:pPr>
        <w:spacing w:before="1"/>
        <w:ind w:left="220" w:right="6469" w:firstLine="0"/>
        <w:jc w:val="left"/>
        <w:rPr>
          <w:sz w:val="20"/>
        </w:rPr>
      </w:pPr>
      <w:r>
        <w:rPr>
          <w:b/>
          <w:sz w:val="20"/>
        </w:rPr>
        <w:t>Business Education Curriculum Standard(s)</w:t>
      </w:r>
      <w:r>
        <w:rPr>
          <w:sz w:val="20"/>
        </w:rPr>
        <w:t>: Communication</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20" w:right="981" w:firstLine="0"/>
        <w:jc w:val="both"/>
        <w:rPr>
          <w:b/>
          <w:i/>
          <w:sz w:val="20"/>
        </w:rPr>
      </w:pPr>
      <w:r>
        <w:rPr>
          <w:b/>
          <w:i/>
          <w:sz w:val="20"/>
        </w:rPr>
        <w:t>Participants are permitted to compete in this event one year only. Under no circumstances may a student repeat  </w:t>
      </w:r>
      <w:r>
        <w:rPr>
          <w:b/>
          <w:i/>
          <w:sz w:val="20"/>
        </w:rPr>
        <w:t>in this event. Students are not permitted to compete in this event if they have previously competed in Business Communication.</w:t>
      </w:r>
    </w:p>
    <w:p>
      <w:pPr>
        <w:pStyle w:val="BodyText"/>
        <w:spacing w:before="9"/>
        <w:rPr>
          <w:b/>
          <w:i/>
          <w:sz w:val="23"/>
        </w:rPr>
      </w:pPr>
    </w:p>
    <w:p>
      <w:pPr>
        <w:spacing w:before="0"/>
        <w:ind w:left="220" w:right="1017" w:firstLine="0"/>
        <w:jc w:val="left"/>
        <w:rPr>
          <w:b/>
          <w:sz w:val="20"/>
        </w:rPr>
      </w:pPr>
      <w:r>
        <w:rPr>
          <w:b/>
          <w:sz w:val="20"/>
        </w:rPr>
        <w:t>Only members enrolled in grades 9 and 10 as of May 20 of the current school year are eligible.</w:t>
      </w:r>
    </w:p>
    <w:p>
      <w:pPr>
        <w:pStyle w:val="BodyText"/>
        <w:spacing w:before="7"/>
        <w:rPr>
          <w:b/>
          <w:sz w:val="19"/>
        </w:rPr>
      </w:pPr>
    </w:p>
    <w:p>
      <w:pPr>
        <w:pStyle w:val="BodyText"/>
        <w:spacing w:before="1"/>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89" w:hanging="360"/>
        <w:jc w:val="left"/>
        <w:rPr>
          <w:sz w:val="20"/>
        </w:rPr>
      </w:pPr>
      <w:r>
        <w:rPr>
          <w:sz w:val="20"/>
        </w:rPr>
        <w:t>to pay membership dues for all competitors by the published region deadline and to register</w:t>
      </w:r>
      <w:r>
        <w:rPr>
          <w:spacing w:val="-32"/>
          <w:sz w:val="20"/>
        </w:rPr>
        <w:t> </w:t>
      </w:r>
      <w:r>
        <w:rPr>
          <w:sz w:val="20"/>
        </w:rPr>
        <w:t>students through the PA FBLA online registration system by the published</w:t>
      </w:r>
      <w:r>
        <w:rPr>
          <w:spacing w:val="-28"/>
          <w:sz w:val="20"/>
        </w:rPr>
        <w:t> </w:t>
      </w:r>
      <w:r>
        <w:rPr>
          <w:sz w:val="20"/>
        </w:rPr>
        <w:t>deadline.</w:t>
      </w:r>
    </w:p>
    <w:p>
      <w:pPr>
        <w:spacing w:line="228" w:lineRule="exact" w:before="0"/>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17" w:hanging="360"/>
        <w:jc w:val="left"/>
        <w:rPr>
          <w:sz w:val="20"/>
        </w:rPr>
      </w:pPr>
      <w:r>
        <w:rPr>
          <w:sz w:val="20"/>
        </w:rPr>
        <w:t>to verify that membership dues of participants at the region conference comply with the deadlines</w:t>
      </w:r>
      <w:r>
        <w:rPr>
          <w:spacing w:val="-25"/>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1"/>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5"/>
          <w:sz w:val="20"/>
        </w:rPr>
        <w:t> </w:t>
      </w:r>
      <w:r>
        <w:rPr>
          <w:sz w:val="20"/>
        </w:rPr>
        <w:t>attending.</w:t>
      </w:r>
    </w:p>
    <w:p>
      <w:pPr>
        <w:spacing w:line="227"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5" w:hanging="360"/>
        <w:jc w:val="left"/>
        <w:rPr>
          <w:sz w:val="20"/>
        </w:rPr>
      </w:pPr>
      <w:r>
        <w:rPr>
          <w:sz w:val="20"/>
        </w:rPr>
        <w:t>to notify the PA FBLA Executive Director/State Chairman of the change before the deadline date</w:t>
      </w:r>
      <w:r>
        <w:rPr>
          <w:spacing w:val="-28"/>
          <w:sz w:val="20"/>
        </w:rPr>
        <w:t> </w:t>
      </w:r>
      <w:r>
        <w:rPr>
          <w:sz w:val="20"/>
        </w:rPr>
        <w:t>published at </w:t>
      </w:r>
      <w:hyperlink r:id="rId75">
        <w:r>
          <w:rPr>
            <w:color w:val="0000FF"/>
            <w:sz w:val="20"/>
            <w:u w:val="single" w:color="0000FF"/>
          </w:rPr>
          <w:t>www.pafbla.org/importantdates.php </w:t>
        </w:r>
      </w:hyperlink>
      <w:r>
        <w:rPr>
          <w:sz w:val="20"/>
        </w:rPr>
        <w:t>, which is posted on the PA FBLA web</w:t>
      </w:r>
      <w:r>
        <w:rPr>
          <w:spacing w:val="-24"/>
          <w:sz w:val="20"/>
        </w:rPr>
        <w:t> </w:t>
      </w:r>
      <w:r>
        <w:rPr>
          <w:sz w:val="20"/>
        </w:rPr>
        <w:t>site.</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25"/>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rPr>
          <w:b/>
        </w:rPr>
      </w:pPr>
    </w:p>
    <w:p>
      <w:pPr>
        <w:tabs>
          <w:tab w:pos="580" w:val="left" w:leader="none"/>
        </w:tabs>
        <w:spacing w:before="1"/>
        <w:ind w:left="580" w:right="1007"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278"/>
        </w:numPr>
        <w:tabs>
          <w:tab w:pos="581" w:val="left" w:leader="none"/>
        </w:tabs>
        <w:spacing w:line="240" w:lineRule="auto" w:before="0" w:after="0"/>
        <w:ind w:left="580" w:right="1529" w:hanging="360"/>
        <w:jc w:val="left"/>
        <w:rPr>
          <w:sz w:val="20"/>
        </w:rPr>
      </w:pPr>
      <w:r>
        <w:rPr>
          <w:sz w:val="20"/>
        </w:rPr>
        <w:t>At the State Leadership Conference, the chapter adviser must confirm students’ participation in the</w:t>
      </w:r>
      <w:r>
        <w:rPr>
          <w:spacing w:val="-31"/>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78"/>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9"/>
        <w:rPr>
          <w:sz w:val="19"/>
        </w:rPr>
      </w:pPr>
    </w:p>
    <w:p>
      <w:pPr>
        <w:pStyle w:val="ListParagraph"/>
        <w:numPr>
          <w:ilvl w:val="0"/>
          <w:numId w:val="278"/>
        </w:numPr>
        <w:tabs>
          <w:tab w:pos="581" w:val="left" w:leader="none"/>
        </w:tabs>
        <w:spacing w:line="240" w:lineRule="auto" w:before="1"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2"/>
      </w:pPr>
    </w:p>
    <w:p>
      <w:pPr>
        <w:pStyle w:val="Heading3"/>
        <w:spacing w:before="1"/>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79"/>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6"/>
        <w:ind w:left="580" w:right="1017" w:firstLine="0"/>
        <w:jc w:val="left"/>
        <w:rPr>
          <w:b/>
          <w:sz w:val="20"/>
        </w:rPr>
      </w:pPr>
      <w:r>
        <w:rPr>
          <w:b/>
          <w:sz w:val="20"/>
          <w:u w:val="single"/>
        </w:rPr>
        <w:t>local chapter adviser</w:t>
      </w:r>
    </w:p>
    <w:p>
      <w:pPr>
        <w:pStyle w:val="ListParagraph"/>
        <w:numPr>
          <w:ilvl w:val="1"/>
          <w:numId w:val="279"/>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279"/>
        </w:numPr>
        <w:tabs>
          <w:tab w:pos="941" w:val="left" w:leader="none"/>
        </w:tabs>
        <w:spacing w:line="242" w:lineRule="exact" w:before="0" w:after="0"/>
        <w:ind w:left="940" w:right="0" w:hanging="360"/>
        <w:jc w:val="left"/>
        <w:rPr>
          <w:sz w:val="20"/>
        </w:rPr>
      </w:pPr>
      <w:r>
        <w:rPr>
          <w:sz w:val="20"/>
        </w:rPr>
        <w:t>to contact the next eligible award winner about participating at the National Leadership</w:t>
      </w:r>
      <w:r>
        <w:rPr>
          <w:spacing w:val="-30"/>
          <w:sz w:val="20"/>
        </w:rPr>
        <w:t> </w:t>
      </w:r>
      <w:r>
        <w:rPr>
          <w:sz w:val="20"/>
        </w:rPr>
        <w:t>Conference.</w:t>
      </w:r>
    </w:p>
    <w:p>
      <w:pPr>
        <w:spacing w:after="0" w:line="242"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rPr>
          <w:u w:val="none"/>
        </w:rPr>
      </w:pPr>
      <w:r>
        <w:rPr>
          <w:u w:val="thick"/>
        </w:rPr>
        <w:t>Introduction to Information Technology</w:t>
      </w:r>
    </w:p>
    <w:p>
      <w:pPr>
        <w:spacing w:line="237" w:lineRule="auto" w:before="0"/>
        <w:ind w:left="220" w:right="1017" w:firstLine="0"/>
        <w:jc w:val="left"/>
        <w:rPr>
          <w:i/>
          <w:sz w:val="20"/>
        </w:rPr>
      </w:pPr>
      <w:r>
        <w:rPr>
          <w:i/>
          <w:sz w:val="20"/>
        </w:rPr>
        <w:t>Successful business leaders must understand the impact of technology and how to effectively harness it to drive </w:t>
      </w:r>
      <w:r>
        <w:rPr>
          <w:i/>
          <w:sz w:val="20"/>
        </w:rPr>
        <w:t>business. This event recognizes FBLA members who demonstrate acquired technology skills aligned with the Internet and Computing Core Certification (IC</w:t>
      </w:r>
      <w:r>
        <w:rPr>
          <w:i/>
          <w:position w:val="7"/>
          <w:sz w:val="13"/>
        </w:rPr>
        <w:t>3</w:t>
      </w:r>
      <w:r>
        <w:rPr>
          <w:i/>
          <w:sz w:val="20"/>
        </w:rPr>
        <w:t>) objectives.</w:t>
      </w:r>
    </w:p>
    <w:p>
      <w:pPr>
        <w:pStyle w:val="BodyText"/>
        <w:spacing w:before="5"/>
        <w:rPr>
          <w:i/>
        </w:rPr>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computer hardware and</w:t>
      </w:r>
      <w:r>
        <w:rPr>
          <w:spacing w:val="-9"/>
          <w:sz w:val="20"/>
        </w:rPr>
        <w:t> </w:t>
      </w:r>
      <w:r>
        <w:rPr>
          <w:sz w:val="20"/>
        </w:rPr>
        <w:t>software</w:t>
      </w:r>
    </w:p>
    <w:p>
      <w:pPr>
        <w:pStyle w:val="ListParagraph"/>
        <w:numPr>
          <w:ilvl w:val="0"/>
          <w:numId w:val="18"/>
        </w:numPr>
        <w:tabs>
          <w:tab w:pos="581" w:val="left" w:leader="none"/>
        </w:tabs>
        <w:spacing w:line="244" w:lineRule="exact" w:before="0" w:after="0"/>
        <w:ind w:left="580" w:right="0" w:hanging="360"/>
        <w:jc w:val="left"/>
        <w:rPr>
          <w:sz w:val="20"/>
        </w:rPr>
      </w:pPr>
      <w:r>
        <w:rPr>
          <w:sz w:val="20"/>
        </w:rPr>
        <w:t>operating</w:t>
      </w:r>
      <w:r>
        <w:rPr>
          <w:spacing w:val="-8"/>
          <w:sz w:val="20"/>
        </w:rPr>
        <w:t> </w:t>
      </w:r>
      <w:r>
        <w:rPr>
          <w:sz w:val="20"/>
        </w:rPr>
        <w:t>systems</w:t>
      </w:r>
    </w:p>
    <w:p>
      <w:pPr>
        <w:pStyle w:val="ListParagraph"/>
        <w:numPr>
          <w:ilvl w:val="0"/>
          <w:numId w:val="18"/>
        </w:numPr>
        <w:tabs>
          <w:tab w:pos="581" w:val="left" w:leader="none"/>
        </w:tabs>
        <w:spacing w:line="244" w:lineRule="exact" w:before="0" w:after="0"/>
        <w:ind w:left="580" w:right="0" w:hanging="360"/>
        <w:jc w:val="left"/>
        <w:rPr>
          <w:sz w:val="20"/>
        </w:rPr>
      </w:pPr>
      <w:r>
        <w:rPr>
          <w:sz w:val="20"/>
        </w:rPr>
        <w:t>common program</w:t>
      </w:r>
      <w:r>
        <w:rPr>
          <w:spacing w:val="-11"/>
          <w:sz w:val="20"/>
        </w:rPr>
        <w:t> </w:t>
      </w:r>
      <w:r>
        <w:rPr>
          <w:sz w:val="20"/>
        </w:rPr>
        <w:t>functions</w:t>
      </w:r>
    </w:p>
    <w:p>
      <w:pPr>
        <w:pStyle w:val="ListParagraph"/>
        <w:numPr>
          <w:ilvl w:val="0"/>
          <w:numId w:val="18"/>
        </w:numPr>
        <w:tabs>
          <w:tab w:pos="581" w:val="left" w:leader="none"/>
        </w:tabs>
        <w:spacing w:line="245" w:lineRule="exact" w:before="0" w:after="0"/>
        <w:ind w:left="580" w:right="0" w:hanging="360"/>
        <w:jc w:val="left"/>
        <w:rPr>
          <w:sz w:val="20"/>
        </w:rPr>
      </w:pPr>
      <w:r>
        <w:rPr>
          <w:sz w:val="20"/>
        </w:rPr>
        <w:t>word</w:t>
      </w:r>
      <w:r>
        <w:rPr>
          <w:spacing w:val="-7"/>
          <w:sz w:val="20"/>
        </w:rPr>
        <w:t> </w:t>
      </w:r>
      <w:r>
        <w:rPr>
          <w:sz w:val="20"/>
        </w:rPr>
        <w:t>processing</w:t>
      </w:r>
    </w:p>
    <w:p>
      <w:pPr>
        <w:pStyle w:val="ListParagraph"/>
        <w:numPr>
          <w:ilvl w:val="0"/>
          <w:numId w:val="18"/>
        </w:numPr>
        <w:tabs>
          <w:tab w:pos="581" w:val="left" w:leader="none"/>
        </w:tabs>
        <w:spacing w:line="245" w:lineRule="exact" w:before="0" w:after="0"/>
        <w:ind w:left="580" w:right="0" w:hanging="360"/>
        <w:jc w:val="left"/>
        <w:rPr>
          <w:sz w:val="20"/>
        </w:rPr>
      </w:pPr>
      <w:r>
        <w:rPr>
          <w:sz w:val="20"/>
        </w:rPr>
        <w:t>spreadsheets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presentation</w:t>
      </w:r>
      <w:r>
        <w:rPr>
          <w:spacing w:val="-8"/>
          <w:sz w:val="20"/>
        </w:rPr>
        <w:t> </w:t>
      </w:r>
      <w:r>
        <w:rPr>
          <w:sz w:val="20"/>
        </w:rPr>
        <w:t>software</w:t>
      </w:r>
    </w:p>
    <w:p>
      <w:pPr>
        <w:pStyle w:val="ListParagraph"/>
        <w:numPr>
          <w:ilvl w:val="0"/>
          <w:numId w:val="18"/>
        </w:numPr>
        <w:tabs>
          <w:tab w:pos="581" w:val="left" w:leader="none"/>
        </w:tabs>
        <w:spacing w:line="244" w:lineRule="exact" w:before="0" w:after="0"/>
        <w:ind w:left="580" w:right="0" w:hanging="360"/>
        <w:jc w:val="left"/>
        <w:rPr>
          <w:sz w:val="20"/>
        </w:rPr>
      </w:pPr>
      <w:r>
        <w:rPr>
          <w:sz w:val="20"/>
        </w:rPr>
        <w:t>networking</w:t>
      </w:r>
      <w:r>
        <w:rPr>
          <w:spacing w:val="-9"/>
          <w:sz w:val="20"/>
        </w:rPr>
        <w:t> </w:t>
      </w:r>
      <w:r>
        <w:rPr>
          <w:sz w:val="20"/>
        </w:rPr>
        <w:t>concepts</w:t>
      </w:r>
    </w:p>
    <w:p>
      <w:pPr>
        <w:pStyle w:val="ListParagraph"/>
        <w:numPr>
          <w:ilvl w:val="0"/>
          <w:numId w:val="18"/>
        </w:numPr>
        <w:tabs>
          <w:tab w:pos="581" w:val="left" w:leader="none"/>
        </w:tabs>
        <w:spacing w:line="244" w:lineRule="exact" w:before="0" w:after="0"/>
        <w:ind w:left="580" w:right="0" w:hanging="360"/>
        <w:jc w:val="left"/>
        <w:rPr>
          <w:sz w:val="20"/>
        </w:rPr>
      </w:pPr>
      <w:r>
        <w:rPr>
          <w:sz w:val="20"/>
        </w:rPr>
        <w:t>e-mail and electronic</w:t>
      </w:r>
      <w:r>
        <w:rPr>
          <w:spacing w:val="-11"/>
          <w:sz w:val="20"/>
        </w:rPr>
        <w:t> </w:t>
      </w:r>
      <w:r>
        <w:rPr>
          <w:sz w:val="20"/>
        </w:rPr>
        <w:t>communication</w:t>
      </w:r>
    </w:p>
    <w:p>
      <w:pPr>
        <w:pStyle w:val="BodyText"/>
      </w:pPr>
    </w:p>
    <w:p>
      <w:pPr>
        <w:spacing w:before="0"/>
        <w:ind w:left="220" w:right="6469" w:firstLine="0"/>
        <w:jc w:val="left"/>
        <w:rPr>
          <w:sz w:val="20"/>
        </w:rPr>
      </w:pPr>
      <w:r>
        <w:rPr>
          <w:b/>
          <w:sz w:val="20"/>
        </w:rPr>
        <w:t>Business Education Curriculum Standard(s)</w:t>
      </w:r>
      <w:r>
        <w:rPr>
          <w:sz w:val="20"/>
        </w:rPr>
        <w:t>: Information Technology</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20" w:right="985" w:firstLine="0"/>
        <w:jc w:val="both"/>
        <w:rPr>
          <w:b/>
          <w:i/>
          <w:sz w:val="20"/>
        </w:rPr>
      </w:pPr>
      <w:r>
        <w:rPr>
          <w:b/>
          <w:i/>
          <w:sz w:val="20"/>
        </w:rPr>
        <w:t>Participants are permitted to compete in this event one year only. Under no circumstances may a student repeat  </w:t>
      </w:r>
      <w:r>
        <w:rPr>
          <w:b/>
          <w:i/>
          <w:sz w:val="20"/>
        </w:rPr>
        <w:t>in this event. Students are not permitted to compete in this event if they have previously competed in Technology Concepts.</w:t>
      </w:r>
    </w:p>
    <w:p>
      <w:pPr>
        <w:pStyle w:val="BodyText"/>
        <w:spacing w:before="1"/>
        <w:rPr>
          <w:b/>
          <w:i/>
        </w:rPr>
      </w:pPr>
    </w:p>
    <w:p>
      <w:pPr>
        <w:spacing w:before="0"/>
        <w:ind w:left="220" w:right="1017" w:firstLine="0"/>
        <w:jc w:val="left"/>
        <w:rPr>
          <w:b/>
          <w:sz w:val="20"/>
        </w:rPr>
      </w:pPr>
      <w:r>
        <w:rPr>
          <w:b/>
          <w:sz w:val="20"/>
        </w:rPr>
        <w:t>Only members enrolled in grades 9 and 10 of the current school year are eligible.</w:t>
      </w:r>
    </w:p>
    <w:p>
      <w:pPr>
        <w:pStyle w:val="BodyText"/>
        <w:spacing w:before="7"/>
        <w:rPr>
          <w:b/>
          <w:sz w:val="23"/>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28" w:lineRule="exact" w:before="16"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7"/>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pPr>
    </w:p>
    <w:p>
      <w:pPr>
        <w:pStyle w:val="Heading3"/>
        <w:spacing w:line="321" w:lineRule="exact"/>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1"/>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rPr>
          <w:b/>
        </w:rPr>
      </w:pPr>
    </w:p>
    <w:p>
      <w:pPr>
        <w:pStyle w:val="ListParagraph"/>
        <w:numPr>
          <w:ilvl w:val="0"/>
          <w:numId w:val="280"/>
        </w:numPr>
        <w:tabs>
          <w:tab w:pos="581" w:val="left" w:leader="none"/>
        </w:tabs>
        <w:spacing w:line="240" w:lineRule="auto" w:before="1" w:after="0"/>
        <w:ind w:left="580" w:right="1003"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26"/>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280"/>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2"/>
          <w:sz w:val="20"/>
        </w:rPr>
        <w:t> </w:t>
      </w:r>
      <w:r>
        <w:rPr>
          <w:sz w:val="20"/>
        </w:rPr>
        <w:t>disqualified.</w:t>
      </w:r>
    </w:p>
    <w:p>
      <w:pPr>
        <w:pStyle w:val="BodyText"/>
      </w:pPr>
    </w:p>
    <w:p>
      <w:pPr>
        <w:pStyle w:val="ListParagraph"/>
        <w:numPr>
          <w:ilvl w:val="0"/>
          <w:numId w:val="281"/>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26"/>
          <w:sz w:val="20"/>
        </w:rPr>
        <w:t> </w:t>
      </w:r>
      <w:r>
        <w:rPr>
          <w:sz w:val="20"/>
        </w:rPr>
        <w:t>event.</w:t>
      </w:r>
    </w:p>
    <w:p>
      <w:pPr>
        <w:pStyle w:val="BodyText"/>
        <w:spacing w:before="9"/>
        <w:rPr>
          <w:sz w:val="19"/>
        </w:rPr>
      </w:pPr>
    </w:p>
    <w:p>
      <w:pPr>
        <w:pStyle w:val="ListParagraph"/>
        <w:numPr>
          <w:ilvl w:val="0"/>
          <w:numId w:val="281"/>
        </w:numPr>
        <w:tabs>
          <w:tab w:pos="581" w:val="left" w:leader="none"/>
        </w:tabs>
        <w:spacing w:line="240" w:lineRule="auto" w:before="1"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2"/>
      </w:pPr>
    </w:p>
    <w:p>
      <w:pPr>
        <w:pStyle w:val="Heading3"/>
        <w:spacing w:before="1"/>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82"/>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22"/>
        </w:rPr>
      </w:pPr>
    </w:p>
    <w:p>
      <w:pPr>
        <w:pStyle w:val="Heading3"/>
        <w:spacing w:line="321" w:lineRule="exact" w:before="64"/>
        <w:rPr>
          <w:u w:val="none"/>
        </w:rPr>
      </w:pPr>
      <w:r>
        <w:rPr>
          <w:u w:val="thick"/>
        </w:rPr>
        <w:t>Region Awards</w:t>
      </w:r>
    </w:p>
    <w:p>
      <w:pPr>
        <w:pStyle w:val="BodyText"/>
        <w:spacing w:line="229" w:lineRule="exact"/>
        <w:ind w:left="220" w:right="1017"/>
      </w:pPr>
      <w:r>
        <w:rPr/>
        <w:t>Each region may decide the number and type of awards to be presented at the RLC.</w:t>
      </w:r>
    </w:p>
    <w:p>
      <w:pPr>
        <w:pStyle w:val="BodyText"/>
        <w:spacing w:before="2"/>
      </w:pPr>
    </w:p>
    <w:p>
      <w:pPr>
        <w:pStyle w:val="Heading3"/>
        <w:spacing w:before="1"/>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6"/>
        <w:ind w:left="580" w:right="1017" w:firstLine="0"/>
        <w:jc w:val="left"/>
        <w:rPr>
          <w:b/>
          <w:sz w:val="20"/>
        </w:rPr>
      </w:pPr>
      <w:r>
        <w:rPr>
          <w:b/>
          <w:sz w:val="20"/>
          <w:u w:val="single"/>
        </w:rPr>
        <w:t>local chapter adviser</w:t>
      </w:r>
    </w:p>
    <w:p>
      <w:pPr>
        <w:pStyle w:val="ListParagraph"/>
        <w:numPr>
          <w:ilvl w:val="1"/>
          <w:numId w:val="282"/>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32"/>
          <w:sz w:val="20"/>
        </w:rPr>
        <w:t> </w:t>
      </w:r>
      <w:r>
        <w:rPr>
          <w:sz w:val="20"/>
        </w:rPr>
        <w:t>attending.</w:t>
      </w:r>
    </w:p>
    <w:p>
      <w:pPr>
        <w:spacing w:line="228" w:lineRule="exact" w:before="4"/>
        <w:ind w:left="940" w:right="1017" w:firstLine="0"/>
        <w:jc w:val="left"/>
        <w:rPr>
          <w:b/>
          <w:sz w:val="20"/>
        </w:rPr>
      </w:pPr>
      <w:r>
        <w:rPr>
          <w:b/>
          <w:sz w:val="20"/>
          <w:u w:val="single"/>
        </w:rPr>
        <w:t>PA FBLA Executive Director/State Chairman</w:t>
      </w:r>
    </w:p>
    <w:p>
      <w:pPr>
        <w:pStyle w:val="ListParagraph"/>
        <w:numPr>
          <w:ilvl w:val="1"/>
          <w:numId w:val="282"/>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rPr>
          <w:u w:val="none"/>
        </w:rPr>
      </w:pPr>
      <w:r>
        <w:rPr>
          <w:u w:val="thick"/>
        </w:rPr>
        <w:t>Introduction to Parliamentary Procedure</w:t>
      </w:r>
    </w:p>
    <w:p>
      <w:pPr>
        <w:spacing w:line="240" w:lineRule="auto" w:before="0"/>
        <w:ind w:left="220" w:right="1017" w:firstLine="0"/>
        <w:jc w:val="left"/>
        <w:rPr>
          <w:sz w:val="20"/>
        </w:rPr>
      </w:pPr>
      <w:r>
        <w:rPr>
          <w:i/>
          <w:sz w:val="20"/>
        </w:rPr>
        <w:t>This event recognizes FBLA members who demonstrate knowledge of basic principles of parliamentary procedure </w:t>
      </w:r>
      <w:r>
        <w:rPr>
          <w:i/>
          <w:sz w:val="20"/>
        </w:rPr>
        <w:t>along with an understanding of FBLA’s organization and procedures</w:t>
      </w:r>
      <w:r>
        <w:rPr>
          <w:sz w:val="20"/>
        </w:rPr>
        <w:t>.</w:t>
      </w:r>
    </w:p>
    <w:p>
      <w:pPr>
        <w:pStyle w:val="BodyText"/>
        <w:spacing w:before="5"/>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0" w:lineRule="auto" w:before="0" w:after="0"/>
        <w:ind w:left="580" w:right="1212" w:hanging="360"/>
        <w:jc w:val="left"/>
        <w:rPr>
          <w:sz w:val="20"/>
        </w:rPr>
      </w:pPr>
      <w:r>
        <w:rPr>
          <w:sz w:val="20"/>
        </w:rPr>
        <w:t>parliamentary procedure principles (through a partnership with the National Association of Parliamentarians</w:t>
      </w:r>
      <w:r>
        <w:rPr>
          <w:spacing w:val="-30"/>
          <w:sz w:val="20"/>
        </w:rPr>
        <w:t> </w:t>
      </w:r>
      <w:r>
        <w:rPr>
          <w:sz w:val="20"/>
        </w:rPr>
        <w:t>, questions for the parliamentary procedure principles portion of the exam will be drawn from National Association of Parliamentarian’s official test</w:t>
      </w:r>
      <w:r>
        <w:rPr>
          <w:spacing w:val="-16"/>
          <w:sz w:val="20"/>
        </w:rPr>
        <w:t> </w:t>
      </w:r>
      <w:r>
        <w:rPr>
          <w:sz w:val="20"/>
        </w:rPr>
        <w:t>bank)</w:t>
      </w:r>
    </w:p>
    <w:p>
      <w:pPr>
        <w:pStyle w:val="ListParagraph"/>
        <w:numPr>
          <w:ilvl w:val="0"/>
          <w:numId w:val="18"/>
        </w:numPr>
        <w:tabs>
          <w:tab w:pos="581" w:val="left" w:leader="none"/>
        </w:tabs>
        <w:spacing w:line="243" w:lineRule="exact" w:before="0" w:after="0"/>
        <w:ind w:left="580" w:right="0" w:hanging="360"/>
        <w:jc w:val="left"/>
        <w:rPr>
          <w:sz w:val="20"/>
        </w:rPr>
      </w:pPr>
      <w:r>
        <w:rPr>
          <w:sz w:val="20"/>
        </w:rPr>
        <w:t>FBLA</w:t>
      </w:r>
      <w:r>
        <w:rPr>
          <w:spacing w:val="-8"/>
          <w:sz w:val="20"/>
        </w:rPr>
        <w:t> </w:t>
      </w:r>
      <w:r>
        <w:rPr>
          <w:sz w:val="20"/>
        </w:rPr>
        <w:t>Bylaws</w:t>
      </w:r>
    </w:p>
    <w:p>
      <w:pPr>
        <w:pStyle w:val="BodyText"/>
      </w:pPr>
    </w:p>
    <w:p>
      <w:pPr>
        <w:spacing w:before="0"/>
        <w:ind w:left="220" w:right="6469" w:firstLine="0"/>
        <w:jc w:val="left"/>
        <w:rPr>
          <w:sz w:val="20"/>
        </w:rPr>
      </w:pPr>
      <w:r>
        <w:rPr>
          <w:b/>
          <w:sz w:val="20"/>
        </w:rPr>
        <w:t>Business Education Curriculum Standard(s)</w:t>
      </w:r>
      <w:r>
        <w:rPr>
          <w:sz w:val="20"/>
        </w:rPr>
        <w:t>: Communication</w:t>
      </w:r>
    </w:p>
    <w:p>
      <w:pPr>
        <w:pStyle w:val="BodyText"/>
        <w:spacing w:before="5"/>
      </w:pPr>
    </w:p>
    <w:p>
      <w:pPr>
        <w:pStyle w:val="Heading3"/>
        <w:spacing w:before="1"/>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line="240" w:lineRule="auto" w:before="0"/>
        <w:ind w:left="220" w:right="1078" w:firstLine="0"/>
        <w:jc w:val="left"/>
        <w:rPr>
          <w:b/>
          <w:i/>
          <w:sz w:val="20"/>
        </w:rPr>
      </w:pPr>
      <w:r>
        <w:rPr>
          <w:b/>
          <w:i/>
          <w:sz w:val="20"/>
        </w:rPr>
        <w:t>Participants are permitted to compete in this event one year only. Under no circumstances may a student repeat </w:t>
      </w:r>
      <w:r>
        <w:rPr>
          <w:b/>
          <w:i/>
          <w:sz w:val="20"/>
        </w:rPr>
        <w:t>in this event</w:t>
      </w:r>
      <w:r>
        <w:rPr>
          <w:sz w:val="24"/>
        </w:rPr>
        <w:t>. </w:t>
      </w:r>
      <w:r>
        <w:rPr>
          <w:b/>
          <w:i/>
          <w:sz w:val="20"/>
        </w:rPr>
        <w:t>Students are not permitted to compete in this event if they have previously competed in </w:t>
      </w:r>
      <w:r>
        <w:rPr>
          <w:b/>
          <w:i/>
          <w:sz w:val="20"/>
        </w:rPr>
        <w:t>Parliamentary Procedure.</w:t>
      </w:r>
    </w:p>
    <w:p>
      <w:pPr>
        <w:pStyle w:val="BodyText"/>
        <w:spacing w:before="3"/>
        <w:rPr>
          <w:b/>
          <w:i/>
          <w:sz w:val="23"/>
        </w:rPr>
      </w:pPr>
    </w:p>
    <w:p>
      <w:pPr>
        <w:spacing w:before="0"/>
        <w:ind w:left="220" w:right="1017" w:firstLine="0"/>
        <w:jc w:val="left"/>
        <w:rPr>
          <w:sz w:val="24"/>
        </w:rPr>
      </w:pPr>
      <w:r>
        <w:rPr>
          <w:b/>
          <w:sz w:val="20"/>
        </w:rPr>
        <w:t>Only members enrolled in grades 9 and 10 as of May 20 of the current school year are eligible</w:t>
      </w:r>
      <w:r>
        <w:rPr>
          <w:sz w:val="24"/>
        </w:rPr>
        <w:t>.</w:t>
      </w:r>
    </w:p>
    <w:p>
      <w:pPr>
        <w:pStyle w:val="BodyText"/>
        <w:spacing w:before="1"/>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0" w:lineRule="auto" w:before="0"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7"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3" w:after="0"/>
        <w:ind w:left="940" w:right="1324" w:hanging="360"/>
        <w:jc w:val="left"/>
        <w:rPr>
          <w:sz w:val="20"/>
        </w:rPr>
      </w:pPr>
      <w:r>
        <w:rPr>
          <w:sz w:val="20"/>
        </w:rPr>
        <w:t>to verify that membership dues of participants at the region conference comply with the deadlines</w:t>
      </w:r>
      <w:r>
        <w:rPr>
          <w:spacing w:val="-31"/>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w:t>
      </w:r>
      <w:r>
        <w:rPr>
          <w:spacing w:val="-2"/>
          <w:sz w:val="20"/>
        </w:rPr>
        <w:t> </w:t>
      </w:r>
      <w:r>
        <w:rPr>
          <w:sz w:val="20"/>
        </w:rPr>
        <w:t>notify</w:t>
      </w:r>
      <w:r>
        <w:rPr>
          <w:spacing w:val="-4"/>
          <w:sz w:val="20"/>
        </w:rPr>
        <w:t> </w:t>
      </w:r>
      <w:r>
        <w:rPr>
          <w:sz w:val="20"/>
        </w:rPr>
        <w:t>the</w:t>
      </w:r>
      <w:r>
        <w:rPr>
          <w:spacing w:val="-3"/>
          <w:sz w:val="20"/>
        </w:rPr>
        <w:t> </w:t>
      </w:r>
      <w:r>
        <w:rPr>
          <w:sz w:val="20"/>
        </w:rPr>
        <w:t>PA</w:t>
      </w:r>
      <w:r>
        <w:rPr>
          <w:spacing w:val="-4"/>
          <w:sz w:val="20"/>
        </w:rPr>
        <w:t> </w:t>
      </w:r>
      <w:r>
        <w:rPr>
          <w:sz w:val="20"/>
        </w:rPr>
        <w:t>FBLA</w:t>
      </w:r>
      <w:r>
        <w:rPr>
          <w:spacing w:val="-4"/>
          <w:sz w:val="20"/>
        </w:rPr>
        <w:t> </w:t>
      </w:r>
      <w:r>
        <w:rPr>
          <w:sz w:val="20"/>
        </w:rPr>
        <w:t>Executive</w:t>
      </w:r>
      <w:r>
        <w:rPr>
          <w:spacing w:val="-3"/>
          <w:sz w:val="20"/>
        </w:rPr>
        <w:t> </w:t>
      </w:r>
      <w:r>
        <w:rPr>
          <w:sz w:val="20"/>
        </w:rPr>
        <w:t>Director/State Chairman</w:t>
      </w:r>
      <w:r>
        <w:rPr>
          <w:spacing w:val="-4"/>
          <w:sz w:val="20"/>
        </w:rPr>
        <w:t> </w:t>
      </w:r>
      <w:r>
        <w:rPr>
          <w:sz w:val="20"/>
        </w:rPr>
        <w:t>of</w:t>
      </w:r>
      <w:r>
        <w:rPr>
          <w:spacing w:val="-4"/>
          <w:sz w:val="20"/>
        </w:rPr>
        <w:t> </w:t>
      </w:r>
      <w:r>
        <w:rPr>
          <w:sz w:val="20"/>
        </w:rPr>
        <w:t>the</w:t>
      </w:r>
      <w:r>
        <w:rPr>
          <w:spacing w:val="-3"/>
          <w:sz w:val="20"/>
        </w:rPr>
        <w:t> </w:t>
      </w:r>
      <w:r>
        <w:rPr>
          <w:sz w:val="20"/>
        </w:rPr>
        <w:t>change</w:t>
      </w:r>
      <w:r>
        <w:rPr>
          <w:spacing w:val="-3"/>
          <w:sz w:val="20"/>
        </w:rPr>
        <w:t> </w:t>
      </w:r>
      <w:r>
        <w:rPr>
          <w:sz w:val="20"/>
        </w:rPr>
        <w:t>before</w:t>
      </w:r>
      <w:r>
        <w:rPr>
          <w:spacing w:val="-3"/>
          <w:sz w:val="20"/>
        </w:rPr>
        <w:t> </w:t>
      </w:r>
      <w:r>
        <w:rPr>
          <w:sz w:val="20"/>
        </w:rPr>
        <w:t>the</w:t>
      </w:r>
      <w:r>
        <w:rPr>
          <w:spacing w:val="-3"/>
          <w:sz w:val="20"/>
        </w:rPr>
        <w:t> </w:t>
      </w:r>
      <w:r>
        <w:rPr>
          <w:sz w:val="20"/>
        </w:rPr>
        <w:t>deadline</w:t>
      </w:r>
      <w:r>
        <w:rPr>
          <w:spacing w:val="-3"/>
          <w:sz w:val="20"/>
        </w:rPr>
        <w:t> </w:t>
      </w:r>
      <w:r>
        <w:rPr>
          <w:sz w:val="20"/>
        </w:rPr>
        <w:t>date</w:t>
      </w:r>
      <w:r>
        <w:rPr>
          <w:spacing w:val="-3"/>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rPr>
          <w:b/>
        </w:rPr>
      </w:pPr>
    </w:p>
    <w:p>
      <w:pPr>
        <w:tabs>
          <w:tab w:pos="580" w:val="left" w:leader="none"/>
        </w:tabs>
        <w:spacing w:before="1"/>
        <w:ind w:left="580" w:right="1007" w:hanging="360"/>
        <w:jc w:val="left"/>
        <w:rPr>
          <w:b/>
          <w:sz w:val="20"/>
        </w:rPr>
      </w:pPr>
      <w:r>
        <w:rPr>
          <w:b/>
          <w:sz w:val="20"/>
        </w:rPr>
        <w:t>2.</w:t>
        <w:tab/>
        <w:t>The participant must comply with the PA FBLA Dress Code which can be</w:t>
      </w:r>
      <w:r>
        <w:rPr>
          <w:b/>
          <w:spacing w:val="-16"/>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283"/>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283"/>
        </w:numPr>
        <w:tabs>
          <w:tab w:pos="581" w:val="left" w:leader="none"/>
        </w:tabs>
        <w:spacing w:line="240" w:lineRule="auto" w:before="1" w:after="0"/>
        <w:ind w:left="580" w:right="1171" w:hanging="360"/>
        <w:jc w:val="left"/>
        <w:rPr>
          <w:sz w:val="20"/>
        </w:rPr>
      </w:pPr>
      <w:r>
        <w:rPr>
          <w:sz w:val="20"/>
        </w:rPr>
        <w:t>At the Region Leadership Conference, the participant may use his or her own cordless calculator unless one</w:t>
      </w:r>
      <w:r>
        <w:rPr>
          <w:spacing w:val="-29"/>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9"/>
        <w:rPr>
          <w:sz w:val="19"/>
        </w:rPr>
      </w:pPr>
    </w:p>
    <w:p>
      <w:pPr>
        <w:pStyle w:val="ListParagraph"/>
        <w:numPr>
          <w:ilvl w:val="0"/>
          <w:numId w:val="283"/>
        </w:numPr>
        <w:tabs>
          <w:tab w:pos="581" w:val="left" w:leader="none"/>
        </w:tabs>
        <w:spacing w:line="240" w:lineRule="auto" w:before="1" w:after="0"/>
        <w:ind w:left="580" w:right="1282"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 storage devices are allowed to be used in</w:t>
      </w:r>
      <w:r>
        <w:rPr>
          <w:spacing w:val="-30"/>
          <w:sz w:val="20"/>
        </w:rPr>
        <w:t> </w:t>
      </w:r>
      <w:r>
        <w:rPr>
          <w:sz w:val="20"/>
        </w:rPr>
        <w:t>this event.</w:t>
      </w:r>
    </w:p>
    <w:p>
      <w:pPr>
        <w:pStyle w:val="BodyText"/>
        <w:spacing w:before="2"/>
      </w:pPr>
    </w:p>
    <w:p>
      <w:pPr>
        <w:pStyle w:val="Heading3"/>
        <w:spacing w:before="1"/>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284"/>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6"/>
        <w:ind w:left="580" w:right="1017" w:firstLine="0"/>
        <w:jc w:val="left"/>
        <w:rPr>
          <w:b/>
          <w:sz w:val="20"/>
        </w:rPr>
      </w:pPr>
      <w:r>
        <w:rPr>
          <w:b/>
          <w:sz w:val="20"/>
          <w:u w:val="single"/>
        </w:rPr>
        <w:t>local chapter adviser</w:t>
      </w:r>
    </w:p>
    <w:p>
      <w:pPr>
        <w:pStyle w:val="ListParagraph"/>
        <w:numPr>
          <w:ilvl w:val="1"/>
          <w:numId w:val="284"/>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284"/>
        </w:numPr>
        <w:tabs>
          <w:tab w:pos="941" w:val="left" w:leader="none"/>
        </w:tabs>
        <w:spacing w:line="242"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rPr>
          <w:u w:val="none"/>
        </w:rPr>
      </w:pPr>
      <w:bookmarkStart w:name="_TOC_250004" w:id="37"/>
      <w:bookmarkEnd w:id="37"/>
      <w:r>
        <w:rPr>
          <w:u w:val="thick"/>
        </w:rPr>
        <w:t>Job Interview</w:t>
      </w:r>
    </w:p>
    <w:p>
      <w:pPr>
        <w:spacing w:line="227" w:lineRule="exact" w:before="0"/>
        <w:ind w:left="220" w:right="1017" w:firstLine="0"/>
        <w:jc w:val="left"/>
        <w:rPr>
          <w:i/>
          <w:sz w:val="20"/>
        </w:rPr>
      </w:pPr>
      <w:r>
        <w:rPr>
          <w:i/>
          <w:sz w:val="20"/>
        </w:rPr>
        <w:t>This event recognizes FBLA members who demonstrate proficiency in applying for employment in business.</w:t>
      </w:r>
    </w:p>
    <w:p>
      <w:pPr>
        <w:pStyle w:val="BodyText"/>
        <w:spacing w:before="5"/>
        <w:rPr>
          <w:i/>
        </w:rPr>
      </w:pPr>
    </w:p>
    <w:p>
      <w:pPr>
        <w:pStyle w:val="Heading3"/>
        <w:rPr>
          <w:u w:val="none"/>
        </w:rPr>
      </w:pPr>
      <w:r>
        <w:rPr>
          <w:u w:val="thick"/>
        </w:rPr>
        <w:t>Competencies</w:t>
      </w:r>
    </w:p>
    <w:p>
      <w:pPr>
        <w:pStyle w:val="BodyText"/>
        <w:spacing w:line="228" w:lineRule="exact"/>
        <w:ind w:left="220" w:right="1017"/>
      </w:pPr>
      <w:r>
        <w:rPr/>
        <w:t>This event consists of two (2) parts:  a letter of application, resume, and a job application form; and an interview</w:t>
      </w:r>
    </w:p>
    <w:p>
      <w:pPr>
        <w:pStyle w:val="BodyText"/>
      </w:pPr>
    </w:p>
    <w:p>
      <w:pPr>
        <w:spacing w:before="1"/>
        <w:ind w:left="220" w:right="1017" w:firstLine="0"/>
        <w:jc w:val="left"/>
        <w:rPr>
          <w:i/>
          <w:sz w:val="20"/>
        </w:rPr>
      </w:pPr>
      <w:r>
        <w:rPr>
          <w:i/>
          <w:sz w:val="20"/>
        </w:rPr>
        <w:t>Performance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answer questions</w:t>
      </w:r>
      <w:r>
        <w:rPr>
          <w:spacing w:val="-12"/>
          <w:sz w:val="20"/>
        </w:rPr>
        <w:t> </w:t>
      </w:r>
      <w:r>
        <w:rPr>
          <w:sz w:val="20"/>
        </w:rPr>
        <w:t>effectively</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and use good communication</w:t>
      </w:r>
      <w:r>
        <w:rPr>
          <w:spacing w:val="-18"/>
          <w:sz w:val="20"/>
        </w:rPr>
        <w:t> </w:t>
      </w:r>
      <w:r>
        <w:rPr>
          <w:sz w:val="20"/>
        </w:rPr>
        <w:t>skills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exhibit a professional and poised</w:t>
      </w:r>
      <w:r>
        <w:rPr>
          <w:spacing w:val="-17"/>
          <w:sz w:val="20"/>
        </w:rPr>
        <w:t> </w:t>
      </w:r>
      <w:r>
        <w:rPr>
          <w:sz w:val="20"/>
        </w:rPr>
        <w:t>appearance</w:t>
      </w:r>
    </w:p>
    <w:p>
      <w:pPr>
        <w:pStyle w:val="ListParagraph"/>
        <w:numPr>
          <w:ilvl w:val="0"/>
          <w:numId w:val="18"/>
        </w:numPr>
        <w:tabs>
          <w:tab w:pos="581" w:val="left" w:leader="none"/>
        </w:tabs>
        <w:spacing w:line="240" w:lineRule="auto" w:before="0" w:after="0"/>
        <w:ind w:left="580" w:right="0" w:hanging="360"/>
        <w:jc w:val="left"/>
        <w:rPr>
          <w:sz w:val="20"/>
        </w:rPr>
      </w:pPr>
      <w:r>
        <w:rPr>
          <w:sz w:val="20"/>
        </w:rPr>
        <w:t>communicate career knowledge and</w:t>
      </w:r>
      <w:r>
        <w:rPr>
          <w:spacing w:val="-14"/>
          <w:sz w:val="20"/>
        </w:rPr>
        <w:t> </w:t>
      </w:r>
      <w:r>
        <w:rPr>
          <w:sz w:val="20"/>
        </w:rPr>
        <w:t>plans</w:t>
      </w:r>
    </w:p>
    <w:p>
      <w:pPr>
        <w:pStyle w:val="BodyText"/>
      </w:pPr>
    </w:p>
    <w:p>
      <w:pPr>
        <w:spacing w:before="0"/>
        <w:ind w:left="220" w:right="6469" w:firstLine="0"/>
        <w:jc w:val="left"/>
        <w:rPr>
          <w:sz w:val="20"/>
        </w:rPr>
      </w:pPr>
      <w:r>
        <w:rPr>
          <w:b/>
          <w:sz w:val="20"/>
        </w:rPr>
        <w:t>Business Education Curriculum Standard(s)</w:t>
      </w:r>
      <w:r>
        <w:rPr>
          <w:sz w:val="20"/>
        </w:rPr>
        <w:t>: Career Development; Communications</w:t>
      </w:r>
    </w:p>
    <w:p>
      <w:pPr>
        <w:pStyle w:val="BodyText"/>
        <w:spacing w:before="3"/>
      </w:pPr>
    </w:p>
    <w:p>
      <w:pPr>
        <w:pStyle w:val="Heading3"/>
        <w:rPr>
          <w:u w:val="none"/>
        </w:rPr>
      </w:pPr>
      <w:r>
        <w:rPr>
          <w:u w:val="thick"/>
        </w:rPr>
        <w:t>Region Eligibility</w:t>
      </w:r>
    </w:p>
    <w:p>
      <w:pPr>
        <w:pStyle w:val="BodyText"/>
        <w:ind w:left="220" w:right="1069"/>
      </w:pPr>
      <w:r>
        <w:rPr/>
        <w:t>Each chapter may enter one participant. The participant must be a member of an active local chapter and is on record in the Pennsylvania state and the FBLA-PBL national offices as having paid dues by January 31. If the region conference is scheduled before January 31, then dues must be paid prior to that conference date as posted on the PA FBLA web site.</w:t>
      </w:r>
    </w:p>
    <w:p>
      <w:pPr>
        <w:pStyle w:val="BodyText"/>
        <w:spacing w:before="7"/>
        <w:rPr>
          <w:sz w:val="18"/>
        </w:rPr>
      </w:pPr>
    </w:p>
    <w:p>
      <w:pPr>
        <w:spacing w:line="260" w:lineRule="exact" w:before="0"/>
        <w:ind w:left="220" w:right="1078" w:firstLine="0"/>
        <w:jc w:val="left"/>
        <w:rPr>
          <w:sz w:val="24"/>
        </w:rPr>
      </w:pPr>
      <w:r>
        <w:rPr>
          <w:b/>
          <w:i/>
          <w:sz w:val="20"/>
        </w:rPr>
        <w:t>Participants are permitted to compete in this event one year only. Under no circumstances may a student repeat  </w:t>
      </w:r>
      <w:r>
        <w:rPr>
          <w:b/>
          <w:i/>
          <w:sz w:val="20"/>
        </w:rPr>
        <w:t>in this</w:t>
      </w:r>
      <w:r>
        <w:rPr>
          <w:b/>
          <w:i/>
          <w:spacing w:val="-6"/>
          <w:sz w:val="20"/>
        </w:rPr>
        <w:t> </w:t>
      </w:r>
      <w:r>
        <w:rPr>
          <w:b/>
          <w:i/>
          <w:sz w:val="20"/>
        </w:rPr>
        <w:t>event</w:t>
      </w:r>
      <w:r>
        <w:rPr>
          <w:sz w:val="24"/>
        </w:rPr>
        <w:t>.</w:t>
      </w:r>
    </w:p>
    <w:p>
      <w:pPr>
        <w:pStyle w:val="BodyText"/>
        <w:spacing w:before="1"/>
        <w:rPr>
          <w:sz w:val="24"/>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81" w:hanging="360"/>
        <w:jc w:val="left"/>
        <w:rPr>
          <w:sz w:val="20"/>
        </w:rPr>
      </w:pPr>
      <w:r>
        <w:rPr>
          <w:sz w:val="20"/>
        </w:rPr>
        <w:t>to pay membership dues for all competitors by the published region deadline and to register</w:t>
      </w:r>
      <w:r>
        <w:rPr>
          <w:spacing w:val="-23"/>
          <w:sz w:val="20"/>
        </w:rPr>
        <w:t> </w:t>
      </w:r>
      <w:r>
        <w:rPr>
          <w:sz w:val="20"/>
        </w:rPr>
        <w:t>students through the PA FBLA online registration system by the published</w:t>
      </w:r>
      <w:r>
        <w:rPr>
          <w:spacing w:val="-28"/>
          <w:sz w:val="20"/>
        </w:rPr>
        <w:t> </w:t>
      </w:r>
      <w:r>
        <w:rPr>
          <w:sz w:val="20"/>
        </w:rPr>
        <w:t>deadline.</w:t>
      </w:r>
    </w:p>
    <w:p>
      <w:pPr>
        <w:spacing w:line="227"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4"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158"/>
        <w:jc w:val="both"/>
      </w:pPr>
      <w:r>
        <w:rPr/>
        <w:t>The minimum number of competitors each region may enter is the first-place winner who is a member of an active local chapter and is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on at </w:t>
      </w:r>
      <w:hyperlink r:id="rId75">
        <w:r>
          <w:rPr>
            <w:color w:val="0000FF"/>
            <w:sz w:val="20"/>
            <w:u w:val="single" w:color="0000FF"/>
          </w:rPr>
          <w:t>www.pafbla.org/importantdates.php</w:t>
        </w:r>
        <w:r>
          <w:rPr>
            <w:sz w:val="20"/>
          </w:rPr>
          <w:t>,</w:t>
        </w:r>
      </w:hyperlink>
      <w:r>
        <w:rPr>
          <w:sz w:val="20"/>
        </w:rPr>
        <w:t> which is posted on the PA FBLA web</w:t>
      </w:r>
      <w:r>
        <w:rPr>
          <w:spacing w:val="-20"/>
          <w:sz w:val="20"/>
        </w:rPr>
        <w:t> </w:t>
      </w:r>
      <w:r>
        <w:rPr>
          <w:sz w:val="20"/>
        </w:rPr>
        <w:t>site.</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BodyText"/>
        <w:tabs>
          <w:tab w:pos="580" w:val="left" w:leader="none"/>
        </w:tabs>
        <w:spacing w:before="1"/>
        <w:ind w:left="220" w:right="1017"/>
      </w:pPr>
      <w:r>
        <w:rPr/>
        <w:t>1.</w:t>
        <w:tab/>
        <w:t>There will be only one round of</w:t>
      </w:r>
      <w:r>
        <w:rPr>
          <w:spacing w:val="-19"/>
        </w:rPr>
        <w:t> </w:t>
      </w:r>
      <w:r>
        <w:rPr/>
        <w:t>competition.</w:t>
      </w:r>
    </w:p>
    <w:p>
      <w:pPr>
        <w:pStyle w:val="BodyText"/>
        <w:spacing w:before="9"/>
        <w:rPr>
          <w:sz w:val="19"/>
        </w:rPr>
      </w:pPr>
    </w:p>
    <w:p>
      <w:pPr>
        <w:pStyle w:val="BodyText"/>
        <w:tabs>
          <w:tab w:pos="580" w:val="left" w:leader="none"/>
        </w:tabs>
        <w:spacing w:before="1"/>
        <w:ind w:left="220" w:right="1017"/>
        <w:rPr>
          <w:b/>
        </w:rPr>
      </w:pPr>
      <w:r>
        <w:rPr>
          <w:b/>
        </w:rPr>
        <w:t>2.</w:t>
        <w:tab/>
      </w:r>
      <w:r>
        <w:rPr/>
        <w:t>All participants in this event must report at the event time listed in the</w:t>
      </w:r>
      <w:r>
        <w:rPr>
          <w:spacing w:val="-26"/>
        </w:rPr>
        <w:t> </w:t>
      </w:r>
      <w:r>
        <w:rPr/>
        <w:t>program</w:t>
      </w:r>
      <w:r>
        <w:rPr>
          <w:b/>
        </w:rPr>
        <w:t>.</w:t>
      </w:r>
    </w:p>
    <w:p>
      <w:pPr>
        <w:pStyle w:val="BodyText"/>
        <w:spacing w:before="7"/>
        <w:rPr>
          <w:b/>
        </w:rPr>
      </w:pPr>
    </w:p>
    <w:p>
      <w:pPr>
        <w:pStyle w:val="ListParagraph"/>
        <w:numPr>
          <w:ilvl w:val="0"/>
          <w:numId w:val="285"/>
        </w:numPr>
        <w:tabs>
          <w:tab w:pos="581" w:val="left" w:leader="none"/>
        </w:tabs>
        <w:spacing w:line="237" w:lineRule="auto" w:before="0" w:after="0"/>
        <w:ind w:left="580" w:right="1193" w:hanging="360"/>
        <w:jc w:val="left"/>
        <w:rPr>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8"/>
          <w:sz w:val="20"/>
        </w:rPr>
        <w:t> </w:t>
      </w:r>
      <w:r>
        <w:rPr>
          <w:b/>
          <w:sz w:val="20"/>
        </w:rPr>
        <w:t>the job application and/or interview areas until he or she is in</w:t>
      </w:r>
      <w:r>
        <w:rPr>
          <w:b/>
          <w:spacing w:val="-17"/>
          <w:sz w:val="20"/>
        </w:rPr>
        <w:t> </w:t>
      </w:r>
      <w:r>
        <w:rPr>
          <w:b/>
          <w:sz w:val="20"/>
        </w:rPr>
        <w:t>compliance</w:t>
      </w:r>
      <w:r>
        <w:rPr>
          <w:sz w:val="20"/>
        </w:rPr>
        <w:t>.</w:t>
      </w:r>
    </w:p>
    <w:p>
      <w:pPr>
        <w:pStyle w:val="BodyText"/>
        <w:spacing w:before="10"/>
        <w:rPr>
          <w:sz w:val="19"/>
        </w:rPr>
      </w:pPr>
    </w:p>
    <w:p>
      <w:pPr>
        <w:pStyle w:val="ListParagraph"/>
        <w:numPr>
          <w:ilvl w:val="0"/>
          <w:numId w:val="285"/>
        </w:numPr>
        <w:tabs>
          <w:tab w:pos="581" w:val="left" w:leader="none"/>
        </w:tabs>
        <w:spacing w:line="240" w:lineRule="auto" w:before="0" w:after="0"/>
        <w:ind w:left="580" w:right="1598" w:hanging="360"/>
        <w:jc w:val="left"/>
        <w:rPr>
          <w:sz w:val="20"/>
        </w:rPr>
      </w:pPr>
      <w:r>
        <w:rPr>
          <w:sz w:val="20"/>
        </w:rPr>
        <w:t>The event consists of two parts: (1) submission of a letter of application, resume, and job application (2) participation in an</w:t>
      </w:r>
      <w:r>
        <w:rPr>
          <w:spacing w:val="-10"/>
          <w:sz w:val="20"/>
        </w:rPr>
        <w:t> </w:t>
      </w:r>
      <w:r>
        <w:rPr>
          <w:sz w:val="20"/>
        </w:rPr>
        <w:t>interview.</w:t>
      </w:r>
    </w:p>
    <w:p>
      <w:pPr>
        <w:pStyle w:val="BodyText"/>
        <w:spacing w:before="5"/>
      </w:pPr>
    </w:p>
    <w:p>
      <w:pPr>
        <w:spacing w:line="228" w:lineRule="exact" w:before="0"/>
        <w:ind w:left="220" w:right="1017" w:firstLine="0"/>
        <w:jc w:val="left"/>
        <w:rPr>
          <w:b/>
          <w:sz w:val="20"/>
        </w:rPr>
      </w:pPr>
      <w:r>
        <w:rPr>
          <w:b/>
          <w:sz w:val="20"/>
          <w:u w:val="single"/>
        </w:rPr>
        <w:t>Preconference Requirements</w:t>
      </w:r>
    </w:p>
    <w:p>
      <w:pPr>
        <w:pStyle w:val="ListParagraph"/>
        <w:numPr>
          <w:ilvl w:val="0"/>
          <w:numId w:val="286"/>
        </w:numPr>
        <w:tabs>
          <w:tab w:pos="581" w:val="left" w:leader="none"/>
        </w:tabs>
        <w:spacing w:line="240" w:lineRule="auto" w:before="0" w:after="0"/>
        <w:ind w:left="580" w:right="1079" w:hanging="360"/>
        <w:jc w:val="left"/>
        <w:rPr>
          <w:sz w:val="20"/>
        </w:rPr>
      </w:pPr>
      <w:r>
        <w:rPr>
          <w:sz w:val="20"/>
        </w:rPr>
        <w:t>Each participant must apply for a business or business-related job with the Merit Corporation. The job must be one for which he/she is now qualified or for which he/she will be qualified at the completion of the current school</w:t>
      </w:r>
      <w:r>
        <w:rPr>
          <w:spacing w:val="-6"/>
          <w:sz w:val="20"/>
        </w:rPr>
        <w:t> </w:t>
      </w:r>
      <w:r>
        <w:rPr>
          <w:sz w:val="20"/>
        </w:rPr>
        <w:t>year.</w:t>
      </w:r>
    </w:p>
    <w:p>
      <w:pPr>
        <w:pStyle w:val="BodyText"/>
      </w:pPr>
    </w:p>
    <w:p>
      <w:pPr>
        <w:pStyle w:val="ListParagraph"/>
        <w:numPr>
          <w:ilvl w:val="0"/>
          <w:numId w:val="286"/>
        </w:numPr>
        <w:tabs>
          <w:tab w:pos="581" w:val="left" w:leader="none"/>
        </w:tabs>
        <w:spacing w:line="240" w:lineRule="auto" w:before="1" w:after="0"/>
        <w:ind w:left="580" w:right="1340" w:hanging="360"/>
        <w:jc w:val="left"/>
        <w:rPr>
          <w:sz w:val="20"/>
        </w:rPr>
      </w:pPr>
      <w:r>
        <w:rPr>
          <w:sz w:val="20"/>
        </w:rPr>
        <w:t>Participants will apply for a position at Merit Corporation. Merit Corporation is a large fictional national corporation headquartered in Washington, DC. Company benefits include paid holidays and vacations, sick leave, a retirement plan, and health insurance. Salary will be commensurate with experience and education. Merit Corporation is an equal opportunity</w:t>
      </w:r>
      <w:r>
        <w:rPr>
          <w:spacing w:val="-18"/>
          <w:sz w:val="20"/>
        </w:rPr>
        <w:t> </w:t>
      </w:r>
      <w:r>
        <w:rPr>
          <w:sz w:val="20"/>
        </w:rPr>
        <w:t>employer.</w:t>
      </w:r>
    </w:p>
    <w:p>
      <w:pPr>
        <w:pStyle w:val="BodyText"/>
      </w:pPr>
    </w:p>
    <w:p>
      <w:pPr>
        <w:pStyle w:val="ListParagraph"/>
        <w:numPr>
          <w:ilvl w:val="0"/>
          <w:numId w:val="286"/>
        </w:numPr>
        <w:tabs>
          <w:tab w:pos="581" w:val="left" w:leader="none"/>
        </w:tabs>
        <w:spacing w:line="240" w:lineRule="auto" w:before="1" w:after="0"/>
        <w:ind w:left="580" w:right="0" w:hanging="360"/>
        <w:jc w:val="left"/>
        <w:rPr>
          <w:sz w:val="20"/>
        </w:rPr>
      </w:pPr>
      <w:r>
        <w:rPr>
          <w:sz w:val="20"/>
        </w:rPr>
        <w:t>The participant must submit six (6) copies of the following</w:t>
      </w:r>
      <w:r>
        <w:rPr>
          <w:spacing w:val="-25"/>
          <w:sz w:val="20"/>
        </w:rPr>
        <w:t> </w:t>
      </w:r>
      <w:r>
        <w:rPr>
          <w:sz w:val="20"/>
        </w:rPr>
        <w:t>items:</w:t>
      </w:r>
    </w:p>
    <w:p>
      <w:pPr>
        <w:pStyle w:val="ListParagraph"/>
        <w:numPr>
          <w:ilvl w:val="1"/>
          <w:numId w:val="286"/>
        </w:numPr>
        <w:tabs>
          <w:tab w:pos="941" w:val="left" w:leader="none"/>
        </w:tabs>
        <w:spacing w:line="240" w:lineRule="auto" w:before="0" w:after="0"/>
        <w:ind w:left="940" w:right="0" w:hanging="360"/>
        <w:jc w:val="left"/>
        <w:rPr>
          <w:sz w:val="20"/>
        </w:rPr>
      </w:pPr>
      <w:r>
        <w:rPr>
          <w:sz w:val="20"/>
        </w:rPr>
        <w:t>A one-page letter of application (original or copy) from the participant addressed</w:t>
      </w:r>
      <w:r>
        <w:rPr>
          <w:spacing w:val="-27"/>
          <w:sz w:val="20"/>
        </w:rPr>
        <w:t> </w:t>
      </w:r>
      <w:r>
        <w:rPr>
          <w:sz w:val="20"/>
        </w:rPr>
        <w:t>to:</w:t>
      </w:r>
    </w:p>
    <w:p>
      <w:pPr>
        <w:pStyle w:val="BodyText"/>
      </w:pPr>
    </w:p>
    <w:p>
      <w:pPr>
        <w:pStyle w:val="BodyText"/>
        <w:spacing w:before="1"/>
        <w:ind w:left="1660" w:right="6508"/>
      </w:pPr>
      <w:r>
        <w:rPr/>
        <w:t>Dr. Terry E. Johnson Director of Human</w:t>
      </w:r>
      <w:r>
        <w:rPr>
          <w:spacing w:val="-12"/>
        </w:rPr>
        <w:t> </w:t>
      </w:r>
      <w:r>
        <w:rPr/>
        <w:t>Resources Merit</w:t>
      </w:r>
      <w:r>
        <w:rPr>
          <w:spacing w:val="-4"/>
        </w:rPr>
        <w:t> </w:t>
      </w:r>
      <w:r>
        <w:rPr/>
        <w:t>Corporation</w:t>
      </w:r>
    </w:p>
    <w:p>
      <w:pPr>
        <w:pStyle w:val="BodyText"/>
        <w:ind w:left="1660" w:right="1017"/>
      </w:pPr>
      <w:r>
        <w:rPr/>
        <w:t>1640 Franklin Place</w:t>
      </w:r>
    </w:p>
    <w:p>
      <w:pPr>
        <w:pStyle w:val="BodyText"/>
        <w:spacing w:before="1"/>
        <w:ind w:left="1660" w:right="1017"/>
      </w:pPr>
      <w:r>
        <w:rPr/>
        <w:t>Washington, DC 20041</w:t>
      </w:r>
    </w:p>
    <w:p>
      <w:pPr>
        <w:pStyle w:val="BodyText"/>
      </w:pPr>
    </w:p>
    <w:p>
      <w:pPr>
        <w:pStyle w:val="ListParagraph"/>
        <w:numPr>
          <w:ilvl w:val="1"/>
          <w:numId w:val="286"/>
        </w:numPr>
        <w:tabs>
          <w:tab w:pos="941" w:val="left" w:leader="none"/>
        </w:tabs>
        <w:spacing w:line="229" w:lineRule="exact" w:before="1" w:after="0"/>
        <w:ind w:left="940" w:right="0" w:hanging="360"/>
        <w:jc w:val="left"/>
        <w:rPr>
          <w:sz w:val="20"/>
        </w:rPr>
      </w:pPr>
      <w:r>
        <w:rPr>
          <w:sz w:val="20"/>
        </w:rPr>
        <w:t>A brief résumé (original or copy) not to exceed two (2) pages. Photographs are not</w:t>
      </w:r>
      <w:r>
        <w:rPr>
          <w:spacing w:val="14"/>
          <w:sz w:val="20"/>
        </w:rPr>
        <w:t> </w:t>
      </w:r>
      <w:r>
        <w:rPr>
          <w:sz w:val="20"/>
        </w:rPr>
        <w:t>allowed.</w:t>
      </w:r>
    </w:p>
    <w:p>
      <w:pPr>
        <w:pStyle w:val="ListParagraph"/>
        <w:numPr>
          <w:ilvl w:val="1"/>
          <w:numId w:val="286"/>
        </w:numPr>
        <w:tabs>
          <w:tab w:pos="941" w:val="left" w:leader="none"/>
        </w:tabs>
        <w:spacing w:line="240" w:lineRule="auto" w:before="0" w:after="0"/>
        <w:ind w:left="940" w:right="1155" w:hanging="360"/>
        <w:jc w:val="left"/>
        <w:rPr>
          <w:sz w:val="20"/>
        </w:rPr>
      </w:pPr>
      <w:r>
        <w:rPr>
          <w:sz w:val="20"/>
        </w:rPr>
        <w:t>A job application must be completed. This form should be downloaded at </w:t>
      </w:r>
      <w:hyperlink r:id="rId5">
        <w:r>
          <w:rPr>
            <w:color w:val="0000FF"/>
            <w:sz w:val="20"/>
            <w:u w:val="single" w:color="0000FF"/>
          </w:rPr>
          <w:t>www.pafbla.org </w:t>
        </w:r>
      </w:hyperlink>
      <w:r>
        <w:rPr>
          <w:sz w:val="20"/>
        </w:rPr>
        <w:t>and then click on the competitive events</w:t>
      </w:r>
      <w:r>
        <w:rPr>
          <w:spacing w:val="-14"/>
          <w:sz w:val="20"/>
        </w:rPr>
        <w:t> </w:t>
      </w:r>
      <w:r>
        <w:rPr>
          <w:sz w:val="20"/>
        </w:rPr>
        <w:t>section.</w:t>
      </w:r>
    </w:p>
    <w:p>
      <w:pPr>
        <w:pStyle w:val="BodyText"/>
      </w:pPr>
    </w:p>
    <w:p>
      <w:pPr>
        <w:pStyle w:val="ListParagraph"/>
        <w:numPr>
          <w:ilvl w:val="0"/>
          <w:numId w:val="286"/>
        </w:numPr>
        <w:tabs>
          <w:tab w:pos="581" w:val="left" w:leader="none"/>
        </w:tabs>
        <w:spacing w:line="240" w:lineRule="auto" w:before="1" w:after="0"/>
        <w:ind w:left="580" w:right="1179" w:hanging="360"/>
        <w:jc w:val="left"/>
        <w:rPr>
          <w:sz w:val="20"/>
        </w:rPr>
      </w:pPr>
      <w:r>
        <w:rPr>
          <w:sz w:val="20"/>
        </w:rPr>
        <w:t>All copies of the above materials must be submitted in six (6) standard file folders. The tab of the folder must be typed and must be labeled with the following information in the order listed</w:t>
      </w:r>
      <w:r>
        <w:rPr>
          <w:spacing w:val="-23"/>
          <w:sz w:val="20"/>
        </w:rPr>
        <w:t> </w:t>
      </w:r>
      <w:r>
        <w:rPr>
          <w:sz w:val="20"/>
        </w:rPr>
        <w:t>below:</w:t>
      </w:r>
    </w:p>
    <w:p>
      <w:pPr>
        <w:pStyle w:val="BodyText"/>
        <w:spacing w:before="10"/>
        <w:rPr>
          <w:sz w:val="19"/>
        </w:rPr>
      </w:pPr>
    </w:p>
    <w:p>
      <w:pPr>
        <w:pStyle w:val="ListParagraph"/>
        <w:numPr>
          <w:ilvl w:val="0"/>
          <w:numId w:val="287"/>
        </w:numPr>
        <w:tabs>
          <w:tab w:pos="1301" w:val="left" w:leader="none"/>
        </w:tabs>
        <w:spacing w:line="245" w:lineRule="exact" w:before="0" w:after="0"/>
        <w:ind w:left="1300" w:right="0" w:hanging="360"/>
        <w:jc w:val="left"/>
        <w:rPr>
          <w:sz w:val="20"/>
        </w:rPr>
      </w:pPr>
      <w:r>
        <w:rPr>
          <w:sz w:val="20"/>
        </w:rPr>
        <w:t>Event</w:t>
      </w:r>
      <w:r>
        <w:rPr>
          <w:spacing w:val="-5"/>
          <w:sz w:val="20"/>
        </w:rPr>
        <w:t> </w:t>
      </w:r>
      <w:r>
        <w:rPr>
          <w:sz w:val="20"/>
        </w:rPr>
        <w:t>Title</w:t>
      </w:r>
    </w:p>
    <w:p>
      <w:pPr>
        <w:pStyle w:val="ListParagraph"/>
        <w:numPr>
          <w:ilvl w:val="0"/>
          <w:numId w:val="287"/>
        </w:numPr>
        <w:tabs>
          <w:tab w:pos="1301" w:val="left" w:leader="none"/>
        </w:tabs>
        <w:spacing w:line="245" w:lineRule="exact" w:before="0" w:after="0"/>
        <w:ind w:left="1300" w:right="0" w:hanging="360"/>
        <w:jc w:val="left"/>
        <w:rPr>
          <w:sz w:val="20"/>
        </w:rPr>
      </w:pPr>
      <w:r>
        <w:rPr>
          <w:sz w:val="20"/>
        </w:rPr>
        <w:t>Participant’s</w:t>
      </w:r>
      <w:r>
        <w:rPr>
          <w:spacing w:val="-8"/>
          <w:sz w:val="20"/>
        </w:rPr>
        <w:t> </w:t>
      </w:r>
      <w:r>
        <w:rPr>
          <w:sz w:val="20"/>
        </w:rPr>
        <w:t>Name</w:t>
      </w:r>
    </w:p>
    <w:p>
      <w:pPr>
        <w:pStyle w:val="ListParagraph"/>
        <w:numPr>
          <w:ilvl w:val="0"/>
          <w:numId w:val="287"/>
        </w:numPr>
        <w:tabs>
          <w:tab w:pos="1301" w:val="left" w:leader="none"/>
        </w:tabs>
        <w:spacing w:line="245" w:lineRule="exact" w:before="0" w:after="0"/>
        <w:ind w:left="1300" w:right="0" w:hanging="360"/>
        <w:jc w:val="left"/>
        <w:rPr>
          <w:b/>
          <w:sz w:val="20"/>
        </w:rPr>
      </w:pPr>
      <w:r>
        <w:rPr>
          <w:sz w:val="20"/>
        </w:rPr>
        <w:t>Name of</w:t>
      </w:r>
      <w:r>
        <w:rPr>
          <w:spacing w:val="-6"/>
          <w:sz w:val="20"/>
        </w:rPr>
        <w:t> </w:t>
      </w:r>
      <w:r>
        <w:rPr>
          <w:b/>
          <w:sz w:val="20"/>
          <w:u w:val="single"/>
        </w:rPr>
        <w:t>State</w:t>
      </w:r>
    </w:p>
    <w:p>
      <w:pPr>
        <w:pStyle w:val="ListParagraph"/>
        <w:numPr>
          <w:ilvl w:val="0"/>
          <w:numId w:val="287"/>
        </w:numPr>
        <w:tabs>
          <w:tab w:pos="1301" w:val="left" w:leader="none"/>
        </w:tabs>
        <w:spacing w:line="240" w:lineRule="auto" w:before="0" w:after="0"/>
        <w:ind w:left="1300" w:right="0" w:hanging="360"/>
        <w:jc w:val="left"/>
        <w:rPr>
          <w:sz w:val="20"/>
        </w:rPr>
      </w:pPr>
      <w:r>
        <w:rPr>
          <w:sz w:val="20"/>
        </w:rPr>
        <w:t>Name of</w:t>
      </w:r>
      <w:r>
        <w:rPr>
          <w:spacing w:val="-6"/>
          <w:sz w:val="20"/>
        </w:rPr>
        <w:t> </w:t>
      </w:r>
      <w:r>
        <w:rPr>
          <w:sz w:val="20"/>
        </w:rPr>
        <w:t>School</w:t>
      </w:r>
    </w:p>
    <w:p>
      <w:pPr>
        <w:pStyle w:val="BodyText"/>
        <w:spacing w:before="9"/>
        <w:rPr>
          <w:sz w:val="19"/>
        </w:rPr>
      </w:pPr>
    </w:p>
    <w:p>
      <w:pPr>
        <w:pStyle w:val="ListParagraph"/>
        <w:numPr>
          <w:ilvl w:val="0"/>
          <w:numId w:val="286"/>
        </w:numPr>
        <w:tabs>
          <w:tab w:pos="581" w:val="left" w:leader="none"/>
        </w:tabs>
        <w:spacing w:line="240" w:lineRule="auto" w:before="1" w:after="0"/>
        <w:ind w:left="580" w:right="0" w:hanging="360"/>
        <w:jc w:val="left"/>
        <w:rPr>
          <w:sz w:val="20"/>
        </w:rPr>
      </w:pPr>
      <w:r>
        <w:rPr>
          <w:sz w:val="20"/>
        </w:rPr>
        <w:t>Include participant’s name on all pages</w:t>
      </w:r>
      <w:r>
        <w:rPr>
          <w:spacing w:val="-14"/>
          <w:sz w:val="20"/>
        </w:rPr>
        <w:t> </w:t>
      </w:r>
      <w:r>
        <w:rPr>
          <w:sz w:val="20"/>
        </w:rPr>
        <w:t>submitted.</w:t>
      </w:r>
    </w:p>
    <w:p>
      <w:pPr>
        <w:pStyle w:val="BodyText"/>
      </w:pPr>
    </w:p>
    <w:p>
      <w:pPr>
        <w:pStyle w:val="ListParagraph"/>
        <w:numPr>
          <w:ilvl w:val="0"/>
          <w:numId w:val="286"/>
        </w:numPr>
        <w:tabs>
          <w:tab w:pos="581" w:val="left" w:leader="none"/>
        </w:tabs>
        <w:spacing w:line="240" w:lineRule="auto" w:before="1" w:after="0"/>
        <w:ind w:left="580" w:right="1627" w:hanging="360"/>
        <w:jc w:val="left"/>
        <w:rPr>
          <w:sz w:val="20"/>
        </w:rPr>
      </w:pPr>
      <w:r>
        <w:rPr>
          <w:sz w:val="20"/>
        </w:rPr>
        <w:t>A</w:t>
      </w:r>
      <w:r>
        <w:rPr>
          <w:spacing w:val="-4"/>
          <w:sz w:val="20"/>
        </w:rPr>
        <w:t> </w:t>
      </w:r>
      <w:r>
        <w:rPr>
          <w:sz w:val="20"/>
        </w:rPr>
        <w:t>deduction</w:t>
      </w:r>
      <w:r>
        <w:rPr>
          <w:spacing w:val="-3"/>
          <w:sz w:val="20"/>
        </w:rPr>
        <w:t> </w:t>
      </w:r>
      <w:r>
        <w:rPr>
          <w:sz w:val="20"/>
        </w:rPr>
        <w:t>of</w:t>
      </w:r>
      <w:r>
        <w:rPr>
          <w:spacing w:val="-4"/>
          <w:sz w:val="20"/>
        </w:rPr>
        <w:t> </w:t>
      </w:r>
      <w:r>
        <w:rPr>
          <w:sz w:val="20"/>
        </w:rPr>
        <w:t>up</w:t>
      </w:r>
      <w:r>
        <w:rPr>
          <w:spacing w:val="-1"/>
          <w:sz w:val="20"/>
        </w:rPr>
        <w:t> </w:t>
      </w:r>
      <w:r>
        <w:rPr>
          <w:sz w:val="20"/>
        </w:rPr>
        <w:t>to</w:t>
      </w:r>
      <w:r>
        <w:rPr>
          <w:spacing w:val="-1"/>
          <w:sz w:val="20"/>
        </w:rPr>
        <w:t> </w:t>
      </w:r>
      <w:r>
        <w:rPr>
          <w:sz w:val="20"/>
        </w:rPr>
        <w:t>five</w:t>
      </w:r>
      <w:r>
        <w:rPr>
          <w:spacing w:val="-2"/>
          <w:sz w:val="20"/>
        </w:rPr>
        <w:t> </w:t>
      </w:r>
      <w:r>
        <w:rPr>
          <w:sz w:val="20"/>
        </w:rPr>
        <w:t>(5)</w:t>
      </w:r>
      <w:r>
        <w:rPr>
          <w:spacing w:val="-2"/>
          <w:sz w:val="20"/>
        </w:rPr>
        <w:t> </w:t>
      </w:r>
      <w:r>
        <w:rPr>
          <w:sz w:val="20"/>
        </w:rPr>
        <w:t>points</w:t>
      </w:r>
      <w:r>
        <w:rPr>
          <w:spacing w:val="-1"/>
          <w:sz w:val="20"/>
        </w:rPr>
        <w:t> </w:t>
      </w:r>
      <w:r>
        <w:rPr>
          <w:sz w:val="20"/>
        </w:rPr>
        <w:t>will</w:t>
      </w:r>
      <w:r>
        <w:rPr>
          <w:spacing w:val="-3"/>
          <w:sz w:val="20"/>
        </w:rPr>
        <w:t> </w:t>
      </w:r>
      <w:r>
        <w:rPr>
          <w:sz w:val="20"/>
        </w:rPr>
        <w:t>be made</w:t>
      </w:r>
      <w:r>
        <w:rPr>
          <w:spacing w:val="-2"/>
          <w:sz w:val="20"/>
        </w:rPr>
        <w:t> </w:t>
      </w:r>
      <w:r>
        <w:rPr>
          <w:sz w:val="20"/>
        </w:rPr>
        <w:t>from</w:t>
      </w:r>
      <w:r>
        <w:rPr>
          <w:spacing w:val="-6"/>
          <w:sz w:val="20"/>
        </w:rPr>
        <w:t> </w:t>
      </w:r>
      <w:r>
        <w:rPr>
          <w:sz w:val="20"/>
        </w:rPr>
        <w:t>the</w:t>
      </w:r>
      <w:r>
        <w:rPr>
          <w:spacing w:val="-2"/>
          <w:sz w:val="20"/>
        </w:rPr>
        <w:t> </w:t>
      </w:r>
      <w:r>
        <w:rPr>
          <w:sz w:val="20"/>
        </w:rPr>
        <w:t>score</w:t>
      </w:r>
      <w:r>
        <w:rPr>
          <w:spacing w:val="-2"/>
          <w:sz w:val="20"/>
        </w:rPr>
        <w:t> </w:t>
      </w:r>
      <w:r>
        <w:rPr>
          <w:sz w:val="20"/>
        </w:rPr>
        <w:t>of</w:t>
      </w:r>
      <w:r>
        <w:rPr>
          <w:spacing w:val="-4"/>
          <w:sz w:val="20"/>
        </w:rPr>
        <w:t> </w:t>
      </w:r>
      <w:r>
        <w:rPr>
          <w:sz w:val="20"/>
        </w:rPr>
        <w:t>participants</w:t>
      </w:r>
      <w:r>
        <w:rPr>
          <w:spacing w:val="-1"/>
          <w:sz w:val="20"/>
        </w:rPr>
        <w:t> </w:t>
      </w:r>
      <w:r>
        <w:rPr>
          <w:sz w:val="20"/>
        </w:rPr>
        <w:t>who</w:t>
      </w:r>
      <w:r>
        <w:rPr>
          <w:spacing w:val="-1"/>
          <w:sz w:val="20"/>
        </w:rPr>
        <w:t> </w:t>
      </w:r>
      <w:r>
        <w:rPr>
          <w:sz w:val="20"/>
        </w:rPr>
        <w:t>submit</w:t>
      </w:r>
      <w:r>
        <w:rPr>
          <w:spacing w:val="1"/>
          <w:sz w:val="20"/>
        </w:rPr>
        <w:t> </w:t>
      </w:r>
      <w:r>
        <w:rPr>
          <w:sz w:val="20"/>
        </w:rPr>
        <w:t>materials</w:t>
      </w:r>
      <w:r>
        <w:rPr>
          <w:spacing w:val="-3"/>
          <w:sz w:val="20"/>
        </w:rPr>
        <w:t> </w:t>
      </w:r>
      <w:r>
        <w:rPr>
          <w:spacing w:val="7"/>
          <w:sz w:val="20"/>
        </w:rPr>
        <w:t>by </w:t>
      </w:r>
      <w:r>
        <w:rPr>
          <w:sz w:val="20"/>
        </w:rPr>
        <w:t>the</w:t>
      </w:r>
      <w:r>
        <w:rPr>
          <w:spacing w:val="-3"/>
          <w:sz w:val="20"/>
        </w:rPr>
        <w:t> </w:t>
      </w:r>
      <w:r>
        <w:rPr>
          <w:sz w:val="20"/>
        </w:rPr>
        <w:t>stated</w:t>
      </w:r>
      <w:r>
        <w:rPr>
          <w:spacing w:val="-2"/>
          <w:sz w:val="20"/>
        </w:rPr>
        <w:t> </w:t>
      </w:r>
      <w:r>
        <w:rPr>
          <w:sz w:val="20"/>
        </w:rPr>
        <w:t>deadline</w:t>
      </w:r>
      <w:r>
        <w:rPr>
          <w:spacing w:val="-3"/>
          <w:sz w:val="20"/>
        </w:rPr>
        <w:t> </w:t>
      </w:r>
      <w:r>
        <w:rPr>
          <w:sz w:val="20"/>
        </w:rPr>
        <w:t>but</w:t>
      </w:r>
      <w:r>
        <w:rPr>
          <w:spacing w:val="-4"/>
          <w:sz w:val="20"/>
        </w:rPr>
        <w:t> </w:t>
      </w:r>
      <w:r>
        <w:rPr>
          <w:sz w:val="20"/>
        </w:rPr>
        <w:t>do</w:t>
      </w:r>
      <w:r>
        <w:rPr>
          <w:spacing w:val="-2"/>
          <w:sz w:val="20"/>
        </w:rPr>
        <w:t> </w:t>
      </w:r>
      <w:r>
        <w:rPr>
          <w:sz w:val="20"/>
        </w:rPr>
        <w:t>not</w:t>
      </w:r>
      <w:r>
        <w:rPr>
          <w:spacing w:val="-1"/>
          <w:sz w:val="20"/>
        </w:rPr>
        <w:t> </w:t>
      </w:r>
      <w:r>
        <w:rPr>
          <w:sz w:val="20"/>
        </w:rPr>
        <w:t>adhere</w:t>
      </w:r>
      <w:r>
        <w:rPr>
          <w:spacing w:val="-3"/>
          <w:sz w:val="20"/>
        </w:rPr>
        <w:t> </w:t>
      </w:r>
      <w:r>
        <w:rPr>
          <w:sz w:val="20"/>
        </w:rPr>
        <w:t>to</w:t>
      </w:r>
      <w:r>
        <w:rPr>
          <w:spacing w:val="-2"/>
          <w:sz w:val="20"/>
        </w:rPr>
        <w:t> </w:t>
      </w:r>
      <w:r>
        <w:rPr>
          <w:sz w:val="20"/>
        </w:rPr>
        <w:t>the</w:t>
      </w:r>
      <w:r>
        <w:rPr>
          <w:spacing w:val="-3"/>
          <w:sz w:val="20"/>
        </w:rPr>
        <w:t> </w:t>
      </w:r>
      <w:r>
        <w:rPr>
          <w:sz w:val="20"/>
        </w:rPr>
        <w:t>event</w:t>
      </w:r>
      <w:r>
        <w:rPr>
          <w:spacing w:val="-4"/>
          <w:sz w:val="20"/>
        </w:rPr>
        <w:t> </w:t>
      </w:r>
      <w:r>
        <w:rPr>
          <w:sz w:val="20"/>
        </w:rPr>
        <w:t>guidelines</w:t>
      </w:r>
      <w:r>
        <w:rPr>
          <w:spacing w:val="-1"/>
          <w:sz w:val="20"/>
        </w:rPr>
        <w:t> </w:t>
      </w:r>
      <w:r>
        <w:rPr>
          <w:sz w:val="20"/>
        </w:rPr>
        <w:t>for</w:t>
      </w:r>
      <w:r>
        <w:rPr>
          <w:spacing w:val="-3"/>
          <w:sz w:val="20"/>
        </w:rPr>
        <w:t> </w:t>
      </w:r>
      <w:r>
        <w:rPr>
          <w:sz w:val="20"/>
        </w:rPr>
        <w:t>the</w:t>
      </w:r>
      <w:r>
        <w:rPr>
          <w:spacing w:val="-3"/>
          <w:sz w:val="20"/>
        </w:rPr>
        <w:t> </w:t>
      </w:r>
      <w:r>
        <w:rPr>
          <w:sz w:val="20"/>
        </w:rPr>
        <w:t>submission</w:t>
      </w:r>
      <w:r>
        <w:rPr>
          <w:spacing w:val="-4"/>
          <w:sz w:val="20"/>
        </w:rPr>
        <w:t> </w:t>
      </w:r>
      <w:r>
        <w:rPr>
          <w:sz w:val="20"/>
        </w:rPr>
        <w:t>of</w:t>
      </w:r>
      <w:r>
        <w:rPr>
          <w:spacing w:val="-5"/>
          <w:sz w:val="20"/>
        </w:rPr>
        <w:t> </w:t>
      </w:r>
      <w:r>
        <w:rPr>
          <w:sz w:val="20"/>
        </w:rPr>
        <w:t>proper</w:t>
      </w:r>
      <w:r>
        <w:rPr>
          <w:spacing w:val="-4"/>
          <w:sz w:val="20"/>
        </w:rPr>
        <w:t> </w:t>
      </w:r>
      <w:r>
        <w:rPr>
          <w:sz w:val="20"/>
        </w:rPr>
        <w:t>materials.</w:t>
      </w:r>
    </w:p>
    <w:p>
      <w:pPr>
        <w:pStyle w:val="BodyText"/>
      </w:pPr>
    </w:p>
    <w:p>
      <w:pPr>
        <w:pStyle w:val="ListParagraph"/>
        <w:numPr>
          <w:ilvl w:val="0"/>
          <w:numId w:val="286"/>
        </w:numPr>
        <w:tabs>
          <w:tab w:pos="581" w:val="left" w:leader="none"/>
        </w:tabs>
        <w:spacing w:line="240" w:lineRule="auto" w:before="1" w:after="0"/>
        <w:ind w:left="580" w:right="1729" w:hanging="360"/>
        <w:jc w:val="left"/>
        <w:rPr>
          <w:sz w:val="20"/>
        </w:rPr>
      </w:pPr>
      <w:r>
        <w:rPr>
          <w:sz w:val="20"/>
        </w:rPr>
        <w:t>The letter of application, resume, and job application must be submitted prior to the Region</w:t>
      </w:r>
      <w:r>
        <w:rPr>
          <w:spacing w:val="-30"/>
          <w:sz w:val="20"/>
        </w:rPr>
        <w:t> </w:t>
      </w:r>
      <w:r>
        <w:rPr>
          <w:sz w:val="20"/>
        </w:rPr>
        <w:t>Leadership Conference.</w:t>
      </w:r>
    </w:p>
    <w:p>
      <w:pPr>
        <w:pStyle w:val="BodyText"/>
      </w:pPr>
    </w:p>
    <w:p>
      <w:pPr>
        <w:pStyle w:val="ListParagraph"/>
        <w:numPr>
          <w:ilvl w:val="0"/>
          <w:numId w:val="286"/>
        </w:numPr>
        <w:tabs>
          <w:tab w:pos="581" w:val="left" w:leader="none"/>
        </w:tabs>
        <w:spacing w:line="240" w:lineRule="auto" w:before="0" w:after="0"/>
        <w:ind w:left="580" w:right="1092" w:hanging="360"/>
        <w:jc w:val="left"/>
        <w:rPr>
          <w:sz w:val="20"/>
        </w:rPr>
      </w:pPr>
      <w:r>
        <w:rPr>
          <w:sz w:val="20"/>
        </w:rPr>
        <w:t>The</w:t>
      </w:r>
      <w:r>
        <w:rPr>
          <w:spacing w:val="-3"/>
          <w:sz w:val="20"/>
        </w:rPr>
        <w:t> </w:t>
      </w:r>
      <w:r>
        <w:rPr>
          <w:sz w:val="20"/>
        </w:rPr>
        <w:t>region</w:t>
      </w:r>
      <w:r>
        <w:rPr>
          <w:spacing w:val="-4"/>
          <w:sz w:val="20"/>
        </w:rPr>
        <w:t> </w:t>
      </w:r>
      <w:r>
        <w:rPr>
          <w:sz w:val="20"/>
        </w:rPr>
        <w:t>adviser,</w:t>
      </w:r>
      <w:r>
        <w:rPr>
          <w:spacing w:val="-3"/>
          <w:sz w:val="20"/>
        </w:rPr>
        <w:t> </w:t>
      </w:r>
      <w:r>
        <w:rPr>
          <w:sz w:val="20"/>
        </w:rPr>
        <w:t>in</w:t>
      </w:r>
      <w:r>
        <w:rPr>
          <w:spacing w:val="-5"/>
          <w:sz w:val="20"/>
        </w:rPr>
        <w:t> </w:t>
      </w:r>
      <w:r>
        <w:rPr>
          <w:sz w:val="20"/>
        </w:rPr>
        <w:t>consultation</w:t>
      </w:r>
      <w:r>
        <w:rPr>
          <w:spacing w:val="-2"/>
          <w:sz w:val="20"/>
        </w:rPr>
        <w:t> </w:t>
      </w:r>
      <w:r>
        <w:rPr>
          <w:sz w:val="20"/>
        </w:rPr>
        <w:t>with</w:t>
      </w:r>
      <w:r>
        <w:rPr>
          <w:spacing w:val="-4"/>
          <w:sz w:val="20"/>
        </w:rPr>
        <w:t> </w:t>
      </w:r>
      <w:r>
        <w:rPr>
          <w:sz w:val="20"/>
        </w:rPr>
        <w:t>the</w:t>
      </w:r>
      <w:r>
        <w:rPr>
          <w:spacing w:val="-3"/>
          <w:sz w:val="20"/>
        </w:rPr>
        <w:t> </w:t>
      </w:r>
      <w:r>
        <w:rPr>
          <w:sz w:val="20"/>
        </w:rPr>
        <w:t>remaining</w:t>
      </w:r>
      <w:r>
        <w:rPr>
          <w:spacing w:val="-4"/>
          <w:sz w:val="20"/>
        </w:rPr>
        <w:t> </w:t>
      </w:r>
      <w:r>
        <w:rPr>
          <w:sz w:val="20"/>
        </w:rPr>
        <w:t>local</w:t>
      </w:r>
      <w:r>
        <w:rPr>
          <w:spacing w:val="-1"/>
          <w:sz w:val="20"/>
        </w:rPr>
        <w:t> </w:t>
      </w:r>
      <w:r>
        <w:rPr>
          <w:sz w:val="20"/>
        </w:rPr>
        <w:t>chapter</w:t>
      </w:r>
      <w:r>
        <w:rPr>
          <w:spacing w:val="-2"/>
          <w:sz w:val="20"/>
        </w:rPr>
        <w:t> </w:t>
      </w:r>
      <w:r>
        <w:rPr>
          <w:sz w:val="20"/>
        </w:rPr>
        <w:t>advisers, will</w:t>
      </w:r>
      <w:r>
        <w:rPr>
          <w:spacing w:val="-4"/>
          <w:sz w:val="20"/>
        </w:rPr>
        <w:t> </w:t>
      </w:r>
      <w:r>
        <w:rPr>
          <w:sz w:val="20"/>
        </w:rPr>
        <w:t>determine</w:t>
      </w:r>
      <w:r>
        <w:rPr>
          <w:spacing w:val="-3"/>
          <w:sz w:val="20"/>
        </w:rPr>
        <w:t> </w:t>
      </w:r>
      <w:r>
        <w:rPr>
          <w:sz w:val="20"/>
        </w:rPr>
        <w:t>the</w:t>
      </w:r>
      <w:r>
        <w:rPr>
          <w:spacing w:val="-3"/>
          <w:sz w:val="20"/>
        </w:rPr>
        <w:t> </w:t>
      </w:r>
      <w:r>
        <w:rPr>
          <w:sz w:val="20"/>
        </w:rPr>
        <w:t>procedures</w:t>
      </w:r>
      <w:r>
        <w:rPr>
          <w:spacing w:val="-4"/>
          <w:sz w:val="20"/>
        </w:rPr>
        <w:t> </w:t>
      </w:r>
      <w:r>
        <w:rPr>
          <w:sz w:val="20"/>
        </w:rPr>
        <w:t>for submission of the</w:t>
      </w:r>
      <w:r>
        <w:rPr>
          <w:spacing w:val="-12"/>
          <w:sz w:val="20"/>
        </w:rPr>
        <w:t> </w:t>
      </w:r>
      <w:r>
        <w:rPr>
          <w:sz w:val="20"/>
        </w:rPr>
        <w:t>materials.</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286"/>
        </w:numPr>
        <w:tabs>
          <w:tab w:pos="581" w:val="left" w:leader="none"/>
        </w:tabs>
        <w:spacing w:line="240" w:lineRule="auto" w:before="1" w:after="0"/>
        <w:ind w:left="580" w:right="0" w:hanging="360"/>
        <w:jc w:val="left"/>
        <w:rPr>
          <w:sz w:val="20"/>
        </w:rPr>
      </w:pPr>
      <w:r>
        <w:rPr>
          <w:sz w:val="20"/>
        </w:rPr>
        <w:t>Participants who do not adhere to the event deadlines will be</w:t>
      </w:r>
      <w:r>
        <w:rPr>
          <w:spacing w:val="-26"/>
          <w:sz w:val="20"/>
        </w:rPr>
        <w:t> </w:t>
      </w:r>
      <w:r>
        <w:rPr>
          <w:sz w:val="20"/>
        </w:rPr>
        <w:t>disqualified.</w:t>
      </w:r>
    </w:p>
    <w:p>
      <w:pPr>
        <w:pStyle w:val="BodyText"/>
        <w:spacing w:before="9"/>
        <w:rPr>
          <w:sz w:val="19"/>
        </w:rPr>
      </w:pPr>
    </w:p>
    <w:p>
      <w:pPr>
        <w:pStyle w:val="ListParagraph"/>
        <w:numPr>
          <w:ilvl w:val="0"/>
          <w:numId w:val="286"/>
        </w:numPr>
        <w:tabs>
          <w:tab w:pos="581" w:val="left" w:leader="none"/>
        </w:tabs>
        <w:spacing w:line="240" w:lineRule="auto" w:before="1" w:after="0"/>
        <w:ind w:left="580" w:right="1112" w:hanging="360"/>
        <w:jc w:val="left"/>
        <w:rPr>
          <w:sz w:val="20"/>
        </w:rPr>
      </w:pPr>
      <w:r>
        <w:rPr>
          <w:sz w:val="20"/>
        </w:rPr>
        <w:t>The letter of application, resume, and job application must be prepared by the student member, not the</w:t>
      </w:r>
      <w:r>
        <w:rPr>
          <w:spacing w:val="-26"/>
          <w:sz w:val="20"/>
        </w:rPr>
        <w:t> </w:t>
      </w:r>
      <w:r>
        <w:rPr>
          <w:sz w:val="20"/>
        </w:rPr>
        <w:t>adviser. The adviser should serve as a consultant to ensure that the letter of application and resume are well organized, contain substantiated statements, and are written in business</w:t>
      </w:r>
      <w:r>
        <w:rPr>
          <w:spacing w:val="-22"/>
          <w:sz w:val="20"/>
        </w:rPr>
        <w:t> </w:t>
      </w:r>
      <w:r>
        <w:rPr>
          <w:sz w:val="20"/>
        </w:rPr>
        <w:t>style.</w:t>
      </w:r>
    </w:p>
    <w:p>
      <w:pPr>
        <w:pStyle w:val="BodyText"/>
        <w:spacing w:before="5"/>
      </w:pPr>
    </w:p>
    <w:p>
      <w:pPr>
        <w:spacing w:before="0"/>
        <w:ind w:left="220" w:right="1017" w:firstLine="0"/>
        <w:jc w:val="left"/>
        <w:rPr>
          <w:b/>
          <w:sz w:val="20"/>
        </w:rPr>
      </w:pPr>
      <w:r>
        <w:rPr>
          <w:b/>
          <w:sz w:val="20"/>
          <w:u w:val="single"/>
        </w:rPr>
        <w:t>Conference Requirements</w:t>
      </w:r>
    </w:p>
    <w:p>
      <w:pPr>
        <w:pStyle w:val="BodyText"/>
        <w:rPr>
          <w:b/>
          <w:sz w:val="13"/>
        </w:rPr>
      </w:pPr>
    </w:p>
    <w:p>
      <w:pPr>
        <w:pStyle w:val="ListParagraph"/>
        <w:numPr>
          <w:ilvl w:val="0"/>
          <w:numId w:val="288"/>
        </w:numPr>
        <w:tabs>
          <w:tab w:pos="581" w:val="left" w:leader="none"/>
        </w:tabs>
        <w:spacing w:line="240" w:lineRule="auto" w:before="74" w:after="0"/>
        <w:ind w:left="580" w:right="1082" w:hanging="360"/>
        <w:jc w:val="left"/>
        <w:rPr>
          <w:sz w:val="20"/>
        </w:rPr>
      </w:pPr>
      <w:r>
        <w:rPr>
          <w:sz w:val="20"/>
        </w:rPr>
        <w:t>Participants will be scheduled for a fifteen-minute (15) interview conducted by professionals from business. Interview times will be determined by the region adviser. If the participant arrives late, then the participant has the remaining time for the interview in his or her scheduled interview</w:t>
      </w:r>
      <w:r>
        <w:rPr>
          <w:spacing w:val="-26"/>
          <w:sz w:val="20"/>
        </w:rPr>
        <w:t> </w:t>
      </w:r>
      <w:r>
        <w:rPr>
          <w:sz w:val="20"/>
        </w:rPr>
        <w:t>slot.</w:t>
      </w:r>
    </w:p>
    <w:p>
      <w:pPr>
        <w:pStyle w:val="BodyText"/>
      </w:pPr>
    </w:p>
    <w:p>
      <w:pPr>
        <w:pStyle w:val="ListParagraph"/>
        <w:numPr>
          <w:ilvl w:val="0"/>
          <w:numId w:val="288"/>
        </w:numPr>
        <w:tabs>
          <w:tab w:pos="581" w:val="left" w:leader="none"/>
        </w:tabs>
        <w:spacing w:line="240" w:lineRule="auto" w:before="1" w:after="0"/>
        <w:ind w:left="580" w:right="1402" w:hanging="360"/>
        <w:jc w:val="left"/>
        <w:rPr>
          <w:sz w:val="20"/>
        </w:rPr>
      </w:pPr>
      <w:r>
        <w:rPr>
          <w:sz w:val="20"/>
        </w:rPr>
        <w:t>Judges will be provided with a copy of each participant’s application materials. No additional items can be brought into the interview or left with the</w:t>
      </w:r>
      <w:r>
        <w:rPr>
          <w:spacing w:val="-23"/>
          <w:sz w:val="20"/>
        </w:rPr>
        <w:t> </w:t>
      </w:r>
      <w:r>
        <w:rPr>
          <w:sz w:val="20"/>
        </w:rPr>
        <w:t>judges.</w:t>
      </w:r>
    </w:p>
    <w:p>
      <w:pPr>
        <w:pStyle w:val="BodyText"/>
        <w:spacing w:before="3"/>
      </w:pPr>
    </w:p>
    <w:p>
      <w:pPr>
        <w:pStyle w:val="Heading3"/>
        <w:rPr>
          <w:u w:val="none"/>
        </w:rPr>
      </w:pPr>
      <w:r>
        <w:rPr>
          <w:u w:val="thick"/>
        </w:rPr>
        <w:t>State Procedure</w:t>
      </w:r>
    </w:p>
    <w:p>
      <w:pPr>
        <w:pStyle w:val="BodyText"/>
        <w:spacing w:line="228" w:lineRule="exact"/>
        <w:ind w:left="220" w:right="1017"/>
      </w:pPr>
      <w:r>
        <w:rPr/>
        <w:t>The following procedures must be used:</w:t>
      </w:r>
    </w:p>
    <w:p>
      <w:pPr>
        <w:pStyle w:val="BodyText"/>
      </w:pPr>
    </w:p>
    <w:p>
      <w:pPr>
        <w:pStyle w:val="ListParagraph"/>
        <w:numPr>
          <w:ilvl w:val="0"/>
          <w:numId w:val="289"/>
        </w:numPr>
        <w:tabs>
          <w:tab w:pos="581" w:val="left" w:leader="none"/>
        </w:tabs>
        <w:spacing w:line="240" w:lineRule="auto" w:before="1" w:after="0"/>
        <w:ind w:left="580" w:right="1052" w:hanging="360"/>
        <w:jc w:val="left"/>
        <w:rPr>
          <w:sz w:val="20"/>
        </w:rPr>
      </w:pPr>
      <w:r>
        <w:rPr>
          <w:sz w:val="20"/>
        </w:rPr>
        <w:t>A </w:t>
      </w:r>
      <w:r>
        <w:rPr>
          <w:b/>
          <w:sz w:val="20"/>
          <w:u w:val="single"/>
        </w:rPr>
        <w:t>preliminary round </w:t>
      </w:r>
      <w:r>
        <w:rPr>
          <w:sz w:val="20"/>
        </w:rPr>
        <w:t>will be held to determine the top individuals in the final round. All participants will be divided randomly into groups by a member of the state committee, with an equal number of the top participants from each group advancing to the final</w:t>
      </w:r>
      <w:r>
        <w:rPr>
          <w:spacing w:val="-17"/>
          <w:sz w:val="20"/>
        </w:rPr>
        <w:t> </w:t>
      </w:r>
      <w:r>
        <w:rPr>
          <w:sz w:val="20"/>
        </w:rPr>
        <w:t>round.</w:t>
      </w:r>
    </w:p>
    <w:p>
      <w:pPr>
        <w:pStyle w:val="ListParagraph"/>
        <w:numPr>
          <w:ilvl w:val="1"/>
          <w:numId w:val="289"/>
        </w:numPr>
        <w:tabs>
          <w:tab w:pos="941" w:val="left" w:leader="none"/>
        </w:tabs>
        <w:spacing w:line="243" w:lineRule="exact" w:before="0" w:after="0"/>
        <w:ind w:left="940" w:right="0" w:hanging="360"/>
        <w:jc w:val="left"/>
        <w:rPr>
          <w:sz w:val="20"/>
        </w:rPr>
      </w:pPr>
      <w:r>
        <w:rPr>
          <w:sz w:val="20"/>
        </w:rPr>
        <w:t>The order of performance will be drawn at random by a member of the state</w:t>
      </w:r>
      <w:r>
        <w:rPr>
          <w:spacing w:val="-28"/>
          <w:sz w:val="20"/>
        </w:rPr>
        <w:t> </w:t>
      </w:r>
      <w:r>
        <w:rPr>
          <w:sz w:val="20"/>
        </w:rPr>
        <w:t>committee.</w:t>
      </w:r>
    </w:p>
    <w:p>
      <w:pPr>
        <w:pStyle w:val="ListParagraph"/>
        <w:numPr>
          <w:ilvl w:val="1"/>
          <w:numId w:val="289"/>
        </w:numPr>
        <w:tabs>
          <w:tab w:pos="941" w:val="left" w:leader="none"/>
        </w:tabs>
        <w:spacing w:line="240" w:lineRule="auto" w:before="0" w:after="0"/>
        <w:ind w:left="940" w:right="1084" w:hanging="360"/>
        <w:jc w:val="left"/>
        <w:rPr>
          <w:sz w:val="20"/>
        </w:rPr>
      </w:pPr>
      <w:r>
        <w:rPr>
          <w:sz w:val="20"/>
        </w:rPr>
        <w:t>In preliminary rounds, the competitive events coordinator has the discretion to determine if there will be</w:t>
      </w:r>
      <w:r>
        <w:rPr>
          <w:spacing w:val="-33"/>
          <w:sz w:val="20"/>
        </w:rPr>
        <w:t> </w:t>
      </w:r>
      <w:r>
        <w:rPr>
          <w:sz w:val="20"/>
        </w:rPr>
        <w:t>1, 2, or 3 rooms and from each group an equal number of participants will advance to the final</w:t>
      </w:r>
      <w:r>
        <w:rPr>
          <w:spacing w:val="-32"/>
          <w:sz w:val="20"/>
        </w:rPr>
        <w:t> </w:t>
      </w:r>
      <w:r>
        <w:rPr>
          <w:sz w:val="20"/>
        </w:rPr>
        <w:t>round.</w:t>
      </w:r>
    </w:p>
    <w:p>
      <w:pPr>
        <w:pStyle w:val="ListParagraph"/>
        <w:numPr>
          <w:ilvl w:val="1"/>
          <w:numId w:val="289"/>
        </w:numPr>
        <w:tabs>
          <w:tab w:pos="941" w:val="left" w:leader="none"/>
        </w:tabs>
        <w:spacing w:line="240" w:lineRule="auto" w:before="0" w:after="0"/>
        <w:ind w:left="940" w:right="1472" w:hanging="360"/>
        <w:jc w:val="left"/>
        <w:rPr>
          <w:sz w:val="20"/>
        </w:rPr>
      </w:pPr>
      <w:r>
        <w:rPr>
          <w:sz w:val="20"/>
        </w:rPr>
        <w:t>Based on the judges’ scores, up to twelve (12) individuals will be posted and will compete in the</w:t>
      </w:r>
      <w:r>
        <w:rPr>
          <w:spacing w:val="-25"/>
          <w:sz w:val="20"/>
        </w:rPr>
        <w:t> </w:t>
      </w:r>
      <w:r>
        <w:rPr>
          <w:sz w:val="20"/>
        </w:rPr>
        <w:t>final round.</w:t>
      </w:r>
    </w:p>
    <w:p>
      <w:pPr>
        <w:pStyle w:val="BodyText"/>
        <w:spacing w:before="9"/>
        <w:rPr>
          <w:sz w:val="19"/>
        </w:rPr>
      </w:pPr>
    </w:p>
    <w:p>
      <w:pPr>
        <w:pStyle w:val="ListParagraph"/>
        <w:numPr>
          <w:ilvl w:val="0"/>
          <w:numId w:val="290"/>
        </w:numPr>
        <w:tabs>
          <w:tab w:pos="581" w:val="left" w:leader="none"/>
        </w:tabs>
        <w:spacing w:line="240" w:lineRule="auto" w:before="1" w:after="0"/>
        <w:ind w:left="580" w:right="1710" w:hanging="360"/>
        <w:jc w:val="left"/>
        <w:rPr>
          <w:sz w:val="20"/>
        </w:rPr>
      </w:pPr>
      <w:r>
        <w:rPr>
          <w:sz w:val="20"/>
        </w:rPr>
        <w:t>At the State Leadership Conference, the adviser must report to event confirmation in order to verify</w:t>
      </w:r>
      <w:r>
        <w:rPr>
          <w:spacing w:val="-27"/>
          <w:sz w:val="20"/>
        </w:rPr>
        <w:t> </w:t>
      </w:r>
      <w:r>
        <w:rPr>
          <w:sz w:val="20"/>
        </w:rPr>
        <w:t>the student’s participation in the event.  Participants who are not confirmed will be</w:t>
      </w:r>
      <w:r>
        <w:rPr>
          <w:spacing w:val="-26"/>
          <w:sz w:val="20"/>
        </w:rPr>
        <w:t> </w:t>
      </w:r>
      <w:r>
        <w:rPr>
          <w:sz w:val="20"/>
        </w:rPr>
        <w:t>disqualified</w:t>
      </w:r>
    </w:p>
    <w:p>
      <w:pPr>
        <w:pStyle w:val="BodyText"/>
        <w:spacing w:before="7"/>
      </w:pPr>
    </w:p>
    <w:p>
      <w:pPr>
        <w:pStyle w:val="ListParagraph"/>
        <w:numPr>
          <w:ilvl w:val="0"/>
          <w:numId w:val="290"/>
        </w:numPr>
        <w:tabs>
          <w:tab w:pos="581" w:val="left" w:leader="none"/>
        </w:tabs>
        <w:spacing w:line="237" w:lineRule="auto" w:before="1" w:after="0"/>
        <w:ind w:left="580" w:right="1143" w:hanging="360"/>
        <w:jc w:val="left"/>
        <w:rPr>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job application and/or interview areas until he or she is in</w:t>
      </w:r>
      <w:r>
        <w:rPr>
          <w:b/>
          <w:spacing w:val="-17"/>
          <w:sz w:val="20"/>
        </w:rPr>
        <w:t> </w:t>
      </w:r>
      <w:r>
        <w:rPr>
          <w:b/>
          <w:sz w:val="20"/>
        </w:rPr>
        <w:t>compliance</w:t>
      </w:r>
      <w:r>
        <w:rPr>
          <w:sz w:val="20"/>
        </w:rPr>
        <w:t>.</w:t>
      </w:r>
    </w:p>
    <w:p>
      <w:pPr>
        <w:pStyle w:val="BodyText"/>
        <w:spacing w:before="9"/>
        <w:rPr>
          <w:sz w:val="23"/>
        </w:rPr>
      </w:pPr>
    </w:p>
    <w:p>
      <w:pPr>
        <w:pStyle w:val="ListParagraph"/>
        <w:numPr>
          <w:ilvl w:val="0"/>
          <w:numId w:val="290"/>
        </w:numPr>
        <w:tabs>
          <w:tab w:pos="581" w:val="left" w:leader="none"/>
        </w:tabs>
        <w:spacing w:line="240" w:lineRule="auto" w:before="1" w:after="0"/>
        <w:ind w:left="580" w:right="1587" w:hanging="360"/>
        <w:jc w:val="left"/>
        <w:rPr>
          <w:sz w:val="20"/>
        </w:rPr>
      </w:pPr>
      <w:r>
        <w:rPr>
          <w:sz w:val="20"/>
        </w:rPr>
        <w:t>The event consists of two parts: (1) submission of a letter of application, resume, and job application (2) participation in an</w:t>
      </w:r>
      <w:r>
        <w:rPr>
          <w:spacing w:val="-10"/>
          <w:sz w:val="20"/>
        </w:rPr>
        <w:t> </w:t>
      </w:r>
      <w:r>
        <w:rPr>
          <w:sz w:val="20"/>
        </w:rPr>
        <w:t>interview(s).</w:t>
      </w:r>
    </w:p>
    <w:p>
      <w:pPr>
        <w:pStyle w:val="BodyText"/>
        <w:spacing w:before="5"/>
      </w:pPr>
    </w:p>
    <w:p>
      <w:pPr>
        <w:spacing w:line="228" w:lineRule="exact" w:before="0"/>
        <w:ind w:left="220" w:right="1017" w:firstLine="0"/>
        <w:jc w:val="left"/>
        <w:rPr>
          <w:b/>
          <w:sz w:val="20"/>
        </w:rPr>
      </w:pPr>
      <w:r>
        <w:rPr>
          <w:b/>
          <w:sz w:val="20"/>
          <w:u w:val="single"/>
        </w:rPr>
        <w:t>Preconference Requirements</w:t>
      </w:r>
    </w:p>
    <w:p>
      <w:pPr>
        <w:pStyle w:val="ListParagraph"/>
        <w:numPr>
          <w:ilvl w:val="0"/>
          <w:numId w:val="291"/>
        </w:numPr>
        <w:tabs>
          <w:tab w:pos="581" w:val="left" w:leader="none"/>
        </w:tabs>
        <w:spacing w:line="240" w:lineRule="auto" w:before="0" w:after="0"/>
        <w:ind w:left="580" w:right="1079" w:hanging="360"/>
        <w:jc w:val="left"/>
        <w:rPr>
          <w:sz w:val="20"/>
        </w:rPr>
      </w:pPr>
      <w:r>
        <w:rPr>
          <w:sz w:val="20"/>
        </w:rPr>
        <w:t>Each participant must apply for a business or business-related job with the Merit Corporation. The job must be one for which he/she is now qualified or for which he/she will be qualified at the completion of the current school</w:t>
      </w:r>
      <w:r>
        <w:rPr>
          <w:spacing w:val="-6"/>
          <w:sz w:val="20"/>
        </w:rPr>
        <w:t> </w:t>
      </w:r>
      <w:r>
        <w:rPr>
          <w:sz w:val="20"/>
        </w:rPr>
        <w:t>year.</w:t>
      </w:r>
    </w:p>
    <w:p>
      <w:pPr>
        <w:pStyle w:val="BodyText"/>
      </w:pPr>
    </w:p>
    <w:p>
      <w:pPr>
        <w:pStyle w:val="ListParagraph"/>
        <w:numPr>
          <w:ilvl w:val="0"/>
          <w:numId w:val="291"/>
        </w:numPr>
        <w:tabs>
          <w:tab w:pos="581" w:val="left" w:leader="none"/>
        </w:tabs>
        <w:spacing w:line="240" w:lineRule="auto" w:before="1" w:after="0"/>
        <w:ind w:left="580" w:right="1335" w:hanging="360"/>
        <w:jc w:val="left"/>
        <w:rPr>
          <w:sz w:val="20"/>
        </w:rPr>
      </w:pPr>
      <w:r>
        <w:rPr>
          <w:sz w:val="20"/>
        </w:rPr>
        <w:t>Participants will apply for a position at Merit Corporation. Merit Corporation is a large fictional national corporation headquartered in Washington, DC. Company benefits include paid holidays and vacations, sick leave, a retirement plan, and health insurance. Salary will be commensurate with experience and education. Merit Corporation is an equal opportunity</w:t>
      </w:r>
      <w:r>
        <w:rPr>
          <w:spacing w:val="-18"/>
          <w:sz w:val="20"/>
        </w:rPr>
        <w:t> </w:t>
      </w:r>
      <w:r>
        <w:rPr>
          <w:sz w:val="20"/>
        </w:rPr>
        <w:t>employer.</w:t>
      </w:r>
    </w:p>
    <w:p>
      <w:pPr>
        <w:pStyle w:val="BodyText"/>
      </w:pPr>
    </w:p>
    <w:p>
      <w:pPr>
        <w:pStyle w:val="ListParagraph"/>
        <w:numPr>
          <w:ilvl w:val="0"/>
          <w:numId w:val="291"/>
        </w:numPr>
        <w:tabs>
          <w:tab w:pos="581" w:val="left" w:leader="none"/>
        </w:tabs>
        <w:spacing w:line="240" w:lineRule="auto" w:before="1" w:after="0"/>
        <w:ind w:left="580" w:right="0" w:hanging="360"/>
        <w:jc w:val="left"/>
        <w:rPr>
          <w:sz w:val="20"/>
        </w:rPr>
      </w:pPr>
      <w:r>
        <w:rPr>
          <w:sz w:val="20"/>
        </w:rPr>
        <w:t>The participant must submit six (6) copies of the following</w:t>
      </w:r>
      <w:r>
        <w:rPr>
          <w:spacing w:val="-25"/>
          <w:sz w:val="20"/>
        </w:rPr>
        <w:t> </w:t>
      </w:r>
      <w:r>
        <w:rPr>
          <w:sz w:val="20"/>
        </w:rPr>
        <w:t>items:</w:t>
      </w:r>
    </w:p>
    <w:p>
      <w:pPr>
        <w:pStyle w:val="ListParagraph"/>
        <w:numPr>
          <w:ilvl w:val="1"/>
          <w:numId w:val="291"/>
        </w:numPr>
        <w:tabs>
          <w:tab w:pos="941" w:val="left" w:leader="none"/>
        </w:tabs>
        <w:spacing w:line="240" w:lineRule="auto" w:before="0" w:after="0"/>
        <w:ind w:left="940" w:right="0" w:hanging="360"/>
        <w:jc w:val="left"/>
        <w:rPr>
          <w:sz w:val="20"/>
        </w:rPr>
      </w:pPr>
      <w:r>
        <w:rPr>
          <w:sz w:val="20"/>
        </w:rPr>
        <w:t>A one-page letter of application (original or copy) from the participant addressed</w:t>
      </w:r>
      <w:r>
        <w:rPr>
          <w:spacing w:val="-27"/>
          <w:sz w:val="20"/>
        </w:rPr>
        <w:t> </w:t>
      </w:r>
      <w:r>
        <w:rPr>
          <w:sz w:val="20"/>
        </w:rPr>
        <w:t>to:</w:t>
      </w:r>
    </w:p>
    <w:p>
      <w:pPr>
        <w:pStyle w:val="BodyText"/>
      </w:pPr>
    </w:p>
    <w:p>
      <w:pPr>
        <w:pStyle w:val="BodyText"/>
        <w:spacing w:before="1"/>
        <w:ind w:left="1660" w:right="6509"/>
      </w:pPr>
      <w:r>
        <w:rPr/>
        <w:t>Dr. Terry E. Johnson Director of Human</w:t>
      </w:r>
      <w:r>
        <w:rPr>
          <w:spacing w:val="-13"/>
        </w:rPr>
        <w:t> </w:t>
      </w:r>
      <w:r>
        <w:rPr/>
        <w:t>Resources Merit</w:t>
      </w:r>
      <w:r>
        <w:rPr>
          <w:spacing w:val="-4"/>
        </w:rPr>
        <w:t> </w:t>
      </w:r>
      <w:r>
        <w:rPr/>
        <w:t>Corporation</w:t>
      </w:r>
    </w:p>
    <w:p>
      <w:pPr>
        <w:pStyle w:val="BodyText"/>
        <w:ind w:left="1660" w:right="1017"/>
      </w:pPr>
      <w:r>
        <w:rPr/>
        <w:t>1640 Franklin Place</w:t>
      </w:r>
    </w:p>
    <w:p>
      <w:pPr>
        <w:spacing w:after="0"/>
        <w:sectPr>
          <w:pgSz w:w="12240" w:h="15840"/>
          <w:pgMar w:header="1005" w:footer="1092" w:top="1200" w:bottom="1280" w:left="1220" w:right="460"/>
        </w:sectPr>
      </w:pPr>
    </w:p>
    <w:p>
      <w:pPr>
        <w:pStyle w:val="BodyText"/>
        <w:spacing w:before="5"/>
        <w:rPr>
          <w:sz w:val="13"/>
        </w:rPr>
      </w:pPr>
    </w:p>
    <w:p>
      <w:pPr>
        <w:pStyle w:val="BodyText"/>
        <w:spacing w:before="74"/>
        <w:ind w:left="1660" w:right="1017"/>
      </w:pPr>
      <w:r>
        <w:rPr/>
        <w:t>Washington, DC 20041</w:t>
      </w:r>
    </w:p>
    <w:p>
      <w:pPr>
        <w:pStyle w:val="BodyText"/>
        <w:spacing w:before="1"/>
      </w:pPr>
    </w:p>
    <w:p>
      <w:pPr>
        <w:pStyle w:val="ListParagraph"/>
        <w:numPr>
          <w:ilvl w:val="1"/>
          <w:numId w:val="291"/>
        </w:numPr>
        <w:tabs>
          <w:tab w:pos="941" w:val="left" w:leader="none"/>
        </w:tabs>
        <w:spacing w:line="229" w:lineRule="exact" w:before="0" w:after="0"/>
        <w:ind w:left="940" w:right="0" w:hanging="360"/>
        <w:jc w:val="left"/>
        <w:rPr>
          <w:sz w:val="20"/>
        </w:rPr>
      </w:pPr>
      <w:r>
        <w:rPr>
          <w:sz w:val="20"/>
        </w:rPr>
        <w:t>A brief résumé (original or copy) not to exceed two (2) pages.  Photographs are not</w:t>
      </w:r>
      <w:r>
        <w:rPr>
          <w:spacing w:val="-27"/>
          <w:sz w:val="20"/>
        </w:rPr>
        <w:t> </w:t>
      </w:r>
      <w:r>
        <w:rPr>
          <w:sz w:val="20"/>
        </w:rPr>
        <w:t>allowed.</w:t>
      </w:r>
    </w:p>
    <w:p>
      <w:pPr>
        <w:pStyle w:val="ListParagraph"/>
        <w:numPr>
          <w:ilvl w:val="1"/>
          <w:numId w:val="291"/>
        </w:numPr>
        <w:tabs>
          <w:tab w:pos="941" w:val="left" w:leader="none"/>
        </w:tabs>
        <w:spacing w:line="240" w:lineRule="auto" w:before="0" w:after="0"/>
        <w:ind w:left="940" w:right="1155" w:hanging="360"/>
        <w:jc w:val="left"/>
        <w:rPr>
          <w:sz w:val="20"/>
        </w:rPr>
      </w:pPr>
      <w:r>
        <w:rPr>
          <w:sz w:val="20"/>
        </w:rPr>
        <w:t>A job application must be completed. This form should be downloaded at </w:t>
      </w:r>
      <w:hyperlink r:id="rId5">
        <w:r>
          <w:rPr>
            <w:color w:val="0000FF"/>
            <w:sz w:val="20"/>
            <w:u w:val="single" w:color="0000FF"/>
          </w:rPr>
          <w:t>www.pafbla.org </w:t>
        </w:r>
      </w:hyperlink>
      <w:r>
        <w:rPr>
          <w:sz w:val="20"/>
        </w:rPr>
        <w:t>and then click on the competitive events</w:t>
      </w:r>
      <w:r>
        <w:rPr>
          <w:spacing w:val="-14"/>
          <w:sz w:val="20"/>
        </w:rPr>
        <w:t> </w:t>
      </w:r>
      <w:r>
        <w:rPr>
          <w:sz w:val="20"/>
        </w:rPr>
        <w:t>section.</w:t>
      </w:r>
    </w:p>
    <w:p>
      <w:pPr>
        <w:pStyle w:val="BodyText"/>
      </w:pPr>
    </w:p>
    <w:p>
      <w:pPr>
        <w:pStyle w:val="ListParagraph"/>
        <w:numPr>
          <w:ilvl w:val="0"/>
          <w:numId w:val="291"/>
        </w:numPr>
        <w:tabs>
          <w:tab w:pos="581" w:val="left" w:leader="none"/>
        </w:tabs>
        <w:spacing w:line="240" w:lineRule="auto" w:before="1" w:after="0"/>
        <w:ind w:left="580" w:right="1174" w:hanging="360"/>
        <w:jc w:val="left"/>
        <w:rPr>
          <w:sz w:val="20"/>
        </w:rPr>
      </w:pPr>
      <w:r>
        <w:rPr>
          <w:sz w:val="20"/>
        </w:rPr>
        <w:t>All copies of the above materials must be submitted in six (6) standard file folders. The tab of the folder must be typed and must be labeled with the following information in the order listed</w:t>
      </w:r>
      <w:r>
        <w:rPr>
          <w:spacing w:val="-27"/>
          <w:sz w:val="20"/>
        </w:rPr>
        <w:t> </w:t>
      </w:r>
      <w:r>
        <w:rPr>
          <w:sz w:val="20"/>
        </w:rPr>
        <w:t>below:</w:t>
      </w:r>
    </w:p>
    <w:p>
      <w:pPr>
        <w:pStyle w:val="BodyText"/>
        <w:spacing w:before="10"/>
        <w:rPr>
          <w:sz w:val="19"/>
        </w:rPr>
      </w:pPr>
    </w:p>
    <w:p>
      <w:pPr>
        <w:pStyle w:val="ListParagraph"/>
        <w:numPr>
          <w:ilvl w:val="0"/>
          <w:numId w:val="292"/>
        </w:numPr>
        <w:tabs>
          <w:tab w:pos="1301" w:val="left" w:leader="none"/>
        </w:tabs>
        <w:spacing w:line="245" w:lineRule="exact" w:before="0" w:after="0"/>
        <w:ind w:left="1300" w:right="0" w:hanging="360"/>
        <w:jc w:val="left"/>
        <w:rPr>
          <w:sz w:val="20"/>
        </w:rPr>
      </w:pPr>
      <w:r>
        <w:rPr>
          <w:sz w:val="20"/>
        </w:rPr>
        <w:t>Event</w:t>
      </w:r>
      <w:r>
        <w:rPr>
          <w:spacing w:val="-5"/>
          <w:sz w:val="20"/>
        </w:rPr>
        <w:t> </w:t>
      </w:r>
      <w:r>
        <w:rPr>
          <w:sz w:val="20"/>
        </w:rPr>
        <w:t>Title</w:t>
      </w:r>
    </w:p>
    <w:p>
      <w:pPr>
        <w:pStyle w:val="ListParagraph"/>
        <w:numPr>
          <w:ilvl w:val="0"/>
          <w:numId w:val="292"/>
        </w:numPr>
        <w:tabs>
          <w:tab w:pos="1301" w:val="left" w:leader="none"/>
        </w:tabs>
        <w:spacing w:line="245" w:lineRule="exact" w:before="0" w:after="0"/>
        <w:ind w:left="1300" w:right="0" w:hanging="360"/>
        <w:jc w:val="left"/>
        <w:rPr>
          <w:sz w:val="20"/>
        </w:rPr>
      </w:pPr>
      <w:r>
        <w:rPr>
          <w:sz w:val="20"/>
        </w:rPr>
        <w:t>Participant’s</w:t>
      </w:r>
      <w:r>
        <w:rPr>
          <w:spacing w:val="-8"/>
          <w:sz w:val="20"/>
        </w:rPr>
        <w:t> </w:t>
      </w:r>
      <w:r>
        <w:rPr>
          <w:sz w:val="20"/>
        </w:rPr>
        <w:t>Name</w:t>
      </w:r>
    </w:p>
    <w:p>
      <w:pPr>
        <w:pStyle w:val="ListParagraph"/>
        <w:numPr>
          <w:ilvl w:val="0"/>
          <w:numId w:val="292"/>
        </w:numPr>
        <w:tabs>
          <w:tab w:pos="1301" w:val="left" w:leader="none"/>
        </w:tabs>
        <w:spacing w:line="245" w:lineRule="exact" w:before="0" w:after="0"/>
        <w:ind w:left="1300" w:right="0" w:hanging="360"/>
        <w:jc w:val="left"/>
        <w:rPr>
          <w:b/>
          <w:sz w:val="20"/>
        </w:rPr>
      </w:pPr>
      <w:r>
        <w:rPr>
          <w:sz w:val="20"/>
        </w:rPr>
        <w:t>Name of</w:t>
      </w:r>
      <w:r>
        <w:rPr>
          <w:spacing w:val="-6"/>
          <w:sz w:val="20"/>
        </w:rPr>
        <w:t> </w:t>
      </w:r>
      <w:r>
        <w:rPr>
          <w:b/>
          <w:sz w:val="20"/>
          <w:u w:val="single"/>
        </w:rPr>
        <w:t>State</w:t>
      </w:r>
    </w:p>
    <w:p>
      <w:pPr>
        <w:pStyle w:val="ListParagraph"/>
        <w:numPr>
          <w:ilvl w:val="0"/>
          <w:numId w:val="292"/>
        </w:numPr>
        <w:tabs>
          <w:tab w:pos="1301" w:val="left" w:leader="none"/>
        </w:tabs>
        <w:spacing w:line="240" w:lineRule="auto" w:before="0" w:after="0"/>
        <w:ind w:left="1300" w:right="0" w:hanging="360"/>
        <w:jc w:val="left"/>
        <w:rPr>
          <w:sz w:val="20"/>
        </w:rPr>
      </w:pPr>
      <w:r>
        <w:rPr>
          <w:sz w:val="20"/>
        </w:rPr>
        <w:t>Name of</w:t>
      </w:r>
      <w:r>
        <w:rPr>
          <w:spacing w:val="-6"/>
          <w:sz w:val="20"/>
        </w:rPr>
        <w:t> </w:t>
      </w:r>
      <w:r>
        <w:rPr>
          <w:sz w:val="20"/>
        </w:rPr>
        <w:t>School</w:t>
      </w:r>
    </w:p>
    <w:p>
      <w:pPr>
        <w:pStyle w:val="BodyText"/>
        <w:spacing w:before="9"/>
        <w:rPr>
          <w:sz w:val="19"/>
        </w:rPr>
      </w:pPr>
    </w:p>
    <w:p>
      <w:pPr>
        <w:pStyle w:val="ListParagraph"/>
        <w:numPr>
          <w:ilvl w:val="0"/>
          <w:numId w:val="291"/>
        </w:numPr>
        <w:tabs>
          <w:tab w:pos="581" w:val="left" w:leader="none"/>
        </w:tabs>
        <w:spacing w:line="240" w:lineRule="auto" w:before="0" w:after="0"/>
        <w:ind w:left="580" w:right="0" w:hanging="360"/>
        <w:jc w:val="left"/>
        <w:rPr>
          <w:sz w:val="20"/>
        </w:rPr>
      </w:pPr>
      <w:r>
        <w:rPr>
          <w:sz w:val="20"/>
        </w:rPr>
        <w:t>Include participant’s name on all pages</w:t>
      </w:r>
      <w:r>
        <w:rPr>
          <w:spacing w:val="-14"/>
          <w:sz w:val="20"/>
        </w:rPr>
        <w:t> </w:t>
      </w:r>
      <w:r>
        <w:rPr>
          <w:sz w:val="20"/>
        </w:rPr>
        <w:t>submitted.</w:t>
      </w:r>
    </w:p>
    <w:p>
      <w:pPr>
        <w:pStyle w:val="BodyText"/>
        <w:spacing w:before="1"/>
      </w:pPr>
    </w:p>
    <w:p>
      <w:pPr>
        <w:pStyle w:val="ListParagraph"/>
        <w:numPr>
          <w:ilvl w:val="0"/>
          <w:numId w:val="291"/>
        </w:numPr>
        <w:tabs>
          <w:tab w:pos="581" w:val="left" w:leader="none"/>
        </w:tabs>
        <w:spacing w:line="240" w:lineRule="auto" w:before="0" w:after="0"/>
        <w:ind w:left="580" w:right="1348" w:hanging="360"/>
        <w:jc w:val="left"/>
        <w:rPr>
          <w:sz w:val="20"/>
        </w:rPr>
      </w:pPr>
      <w:r>
        <w:rPr>
          <w:sz w:val="20"/>
        </w:rPr>
        <w:t>A</w:t>
      </w:r>
      <w:r>
        <w:rPr>
          <w:spacing w:val="-4"/>
          <w:sz w:val="20"/>
        </w:rPr>
        <w:t> </w:t>
      </w:r>
      <w:r>
        <w:rPr>
          <w:sz w:val="20"/>
        </w:rPr>
        <w:t>deduction</w:t>
      </w:r>
      <w:r>
        <w:rPr>
          <w:spacing w:val="-3"/>
          <w:sz w:val="20"/>
        </w:rPr>
        <w:t> </w:t>
      </w:r>
      <w:r>
        <w:rPr>
          <w:sz w:val="20"/>
        </w:rPr>
        <w:t>of</w:t>
      </w:r>
      <w:r>
        <w:rPr>
          <w:spacing w:val="-4"/>
          <w:sz w:val="20"/>
        </w:rPr>
        <w:t> </w:t>
      </w:r>
      <w:r>
        <w:rPr>
          <w:sz w:val="20"/>
        </w:rPr>
        <w:t>up</w:t>
      </w:r>
      <w:r>
        <w:rPr>
          <w:spacing w:val="-1"/>
          <w:sz w:val="20"/>
        </w:rPr>
        <w:t> </w:t>
      </w:r>
      <w:r>
        <w:rPr>
          <w:sz w:val="20"/>
        </w:rPr>
        <w:t>to</w:t>
      </w:r>
      <w:r>
        <w:rPr>
          <w:spacing w:val="-1"/>
          <w:sz w:val="20"/>
        </w:rPr>
        <w:t> </w:t>
      </w:r>
      <w:r>
        <w:rPr>
          <w:sz w:val="20"/>
        </w:rPr>
        <w:t>five</w:t>
      </w:r>
      <w:r>
        <w:rPr>
          <w:spacing w:val="-2"/>
          <w:sz w:val="20"/>
        </w:rPr>
        <w:t> </w:t>
      </w:r>
      <w:r>
        <w:rPr>
          <w:sz w:val="20"/>
        </w:rPr>
        <w:t>(5)</w:t>
      </w:r>
      <w:r>
        <w:rPr>
          <w:spacing w:val="-2"/>
          <w:sz w:val="20"/>
        </w:rPr>
        <w:t> </w:t>
      </w:r>
      <w:r>
        <w:rPr>
          <w:sz w:val="20"/>
        </w:rPr>
        <w:t>points</w:t>
      </w:r>
      <w:r>
        <w:rPr>
          <w:spacing w:val="-1"/>
          <w:sz w:val="20"/>
        </w:rPr>
        <w:t> </w:t>
      </w:r>
      <w:r>
        <w:rPr>
          <w:sz w:val="20"/>
        </w:rPr>
        <w:t>will</w:t>
      </w:r>
      <w:r>
        <w:rPr>
          <w:spacing w:val="-3"/>
          <w:sz w:val="20"/>
        </w:rPr>
        <w:t> </w:t>
      </w:r>
      <w:r>
        <w:rPr>
          <w:sz w:val="20"/>
        </w:rPr>
        <w:t>be</w:t>
      </w:r>
      <w:r>
        <w:rPr>
          <w:spacing w:val="1"/>
          <w:sz w:val="20"/>
        </w:rPr>
        <w:t> </w:t>
      </w:r>
      <w:r>
        <w:rPr>
          <w:sz w:val="20"/>
        </w:rPr>
        <w:t>made</w:t>
      </w:r>
      <w:r>
        <w:rPr>
          <w:spacing w:val="-2"/>
          <w:sz w:val="20"/>
        </w:rPr>
        <w:t> </w:t>
      </w:r>
      <w:r>
        <w:rPr>
          <w:sz w:val="20"/>
        </w:rPr>
        <w:t>from</w:t>
      </w:r>
      <w:r>
        <w:rPr>
          <w:spacing w:val="-6"/>
          <w:sz w:val="20"/>
        </w:rPr>
        <w:t> </w:t>
      </w:r>
      <w:r>
        <w:rPr>
          <w:sz w:val="20"/>
        </w:rPr>
        <w:t>the</w:t>
      </w:r>
      <w:r>
        <w:rPr>
          <w:spacing w:val="-2"/>
          <w:sz w:val="20"/>
        </w:rPr>
        <w:t> </w:t>
      </w:r>
      <w:r>
        <w:rPr>
          <w:sz w:val="20"/>
        </w:rPr>
        <w:t>score</w:t>
      </w:r>
      <w:r>
        <w:rPr>
          <w:spacing w:val="-2"/>
          <w:sz w:val="20"/>
        </w:rPr>
        <w:t> </w:t>
      </w:r>
      <w:r>
        <w:rPr>
          <w:sz w:val="20"/>
        </w:rPr>
        <w:t>of</w:t>
      </w:r>
      <w:r>
        <w:rPr>
          <w:spacing w:val="-4"/>
          <w:sz w:val="20"/>
        </w:rPr>
        <w:t> </w:t>
      </w:r>
      <w:r>
        <w:rPr>
          <w:sz w:val="20"/>
        </w:rPr>
        <w:t>participants</w:t>
      </w:r>
      <w:r>
        <w:rPr>
          <w:spacing w:val="-1"/>
          <w:sz w:val="20"/>
        </w:rPr>
        <w:t> </w:t>
      </w:r>
      <w:r>
        <w:rPr>
          <w:sz w:val="20"/>
        </w:rPr>
        <w:t>who</w:t>
      </w:r>
      <w:r>
        <w:rPr>
          <w:spacing w:val="-1"/>
          <w:sz w:val="20"/>
        </w:rPr>
        <w:t> </w:t>
      </w:r>
      <w:r>
        <w:rPr>
          <w:sz w:val="20"/>
        </w:rPr>
        <w:t>submit</w:t>
      </w:r>
      <w:r>
        <w:rPr>
          <w:spacing w:val="2"/>
          <w:sz w:val="20"/>
        </w:rPr>
        <w:t> </w:t>
      </w:r>
      <w:r>
        <w:rPr>
          <w:sz w:val="20"/>
        </w:rPr>
        <w:t>materials</w:t>
      </w:r>
      <w:r>
        <w:rPr>
          <w:spacing w:val="-3"/>
          <w:sz w:val="20"/>
        </w:rPr>
        <w:t> </w:t>
      </w:r>
      <w:r>
        <w:rPr>
          <w:sz w:val="20"/>
        </w:rPr>
        <w:t>by</w:t>
      </w:r>
      <w:r>
        <w:rPr>
          <w:spacing w:val="-6"/>
          <w:sz w:val="20"/>
        </w:rPr>
        <w:t> </w:t>
      </w:r>
      <w:r>
        <w:rPr>
          <w:sz w:val="20"/>
        </w:rPr>
        <w:t>the stated deadline but do not adhere to the event guidelines for the submission of proper</w:t>
      </w:r>
      <w:r>
        <w:rPr>
          <w:spacing w:val="-30"/>
          <w:sz w:val="20"/>
        </w:rPr>
        <w:t> </w:t>
      </w:r>
      <w:r>
        <w:rPr>
          <w:sz w:val="20"/>
        </w:rPr>
        <w:t>materials.</w:t>
      </w:r>
    </w:p>
    <w:p>
      <w:pPr>
        <w:pStyle w:val="BodyText"/>
      </w:pPr>
    </w:p>
    <w:p>
      <w:pPr>
        <w:pStyle w:val="ListParagraph"/>
        <w:numPr>
          <w:ilvl w:val="0"/>
          <w:numId w:val="291"/>
        </w:numPr>
        <w:tabs>
          <w:tab w:pos="581" w:val="left" w:leader="none"/>
        </w:tabs>
        <w:spacing w:line="240" w:lineRule="auto" w:before="1" w:after="0"/>
        <w:ind w:left="580" w:right="1903" w:hanging="360"/>
        <w:jc w:val="left"/>
        <w:rPr>
          <w:sz w:val="20"/>
        </w:rPr>
      </w:pPr>
      <w:r>
        <w:rPr>
          <w:sz w:val="20"/>
        </w:rPr>
        <w:t>The letter of application, resume, and job application must be submitted prior to the State</w:t>
      </w:r>
      <w:r>
        <w:rPr>
          <w:spacing w:val="-27"/>
          <w:sz w:val="20"/>
        </w:rPr>
        <w:t> </w:t>
      </w:r>
      <w:r>
        <w:rPr>
          <w:sz w:val="20"/>
        </w:rPr>
        <w:t>Leadership Conference by the due date to the Executive</w:t>
      </w:r>
      <w:r>
        <w:rPr>
          <w:spacing w:val="-21"/>
          <w:sz w:val="20"/>
        </w:rPr>
        <w:t> </w:t>
      </w:r>
      <w:r>
        <w:rPr>
          <w:sz w:val="20"/>
        </w:rPr>
        <w:t>Director.</w:t>
      </w:r>
    </w:p>
    <w:p>
      <w:pPr>
        <w:pStyle w:val="BodyText"/>
      </w:pPr>
    </w:p>
    <w:p>
      <w:pPr>
        <w:pStyle w:val="ListParagraph"/>
        <w:numPr>
          <w:ilvl w:val="0"/>
          <w:numId w:val="291"/>
        </w:numPr>
        <w:tabs>
          <w:tab w:pos="581" w:val="left" w:leader="none"/>
        </w:tabs>
        <w:spacing w:line="240" w:lineRule="auto" w:before="1" w:after="0"/>
        <w:ind w:left="580" w:right="0" w:hanging="360"/>
        <w:jc w:val="left"/>
        <w:rPr>
          <w:sz w:val="20"/>
        </w:rPr>
      </w:pPr>
      <w:r>
        <w:rPr>
          <w:sz w:val="20"/>
        </w:rPr>
        <w:t>Participants who do not adhere to the event deadlines will be</w:t>
      </w:r>
      <w:r>
        <w:rPr>
          <w:spacing w:val="-26"/>
          <w:sz w:val="20"/>
        </w:rPr>
        <w:t> </w:t>
      </w:r>
      <w:r>
        <w:rPr>
          <w:sz w:val="20"/>
        </w:rPr>
        <w:t>disqualified.</w:t>
      </w:r>
    </w:p>
    <w:p>
      <w:pPr>
        <w:pStyle w:val="BodyText"/>
      </w:pPr>
    </w:p>
    <w:p>
      <w:pPr>
        <w:pStyle w:val="ListParagraph"/>
        <w:numPr>
          <w:ilvl w:val="0"/>
          <w:numId w:val="291"/>
        </w:numPr>
        <w:tabs>
          <w:tab w:pos="581" w:val="left" w:leader="none"/>
        </w:tabs>
        <w:spacing w:line="240" w:lineRule="auto" w:before="1" w:after="0"/>
        <w:ind w:left="580" w:right="1112" w:hanging="360"/>
        <w:jc w:val="left"/>
        <w:rPr>
          <w:sz w:val="20"/>
        </w:rPr>
      </w:pPr>
      <w:r>
        <w:rPr>
          <w:sz w:val="20"/>
        </w:rPr>
        <w:t>The letter of application, resume, and job application must be prepared by the student member, not the</w:t>
      </w:r>
      <w:r>
        <w:rPr>
          <w:spacing w:val="-27"/>
          <w:sz w:val="20"/>
        </w:rPr>
        <w:t> </w:t>
      </w:r>
      <w:r>
        <w:rPr>
          <w:sz w:val="20"/>
        </w:rPr>
        <w:t>adviser. The adviser should serve as a consultant to ensure that the letter of application and resume are well organized, contain substantiated statements, and are written in business</w:t>
      </w:r>
      <w:r>
        <w:rPr>
          <w:spacing w:val="-22"/>
          <w:sz w:val="20"/>
        </w:rPr>
        <w:t> </w:t>
      </w:r>
      <w:r>
        <w:rPr>
          <w:sz w:val="20"/>
        </w:rPr>
        <w:t>style.</w:t>
      </w:r>
    </w:p>
    <w:p>
      <w:pPr>
        <w:pStyle w:val="BodyText"/>
        <w:spacing w:before="5"/>
      </w:pPr>
    </w:p>
    <w:p>
      <w:pPr>
        <w:spacing w:before="0"/>
        <w:ind w:left="580" w:right="1092" w:hanging="360"/>
        <w:jc w:val="left"/>
        <w:rPr>
          <w:b/>
          <w:sz w:val="20"/>
        </w:rPr>
      </w:pPr>
      <w:r>
        <w:rPr>
          <w:b/>
          <w:sz w:val="20"/>
        </w:rPr>
        <w:t>10. The materials must be postmarked to the PA FBLA Executive Director/State Chairman by the deadline date published at </w:t>
      </w:r>
      <w:hyperlink r:id="rId75">
        <w:r>
          <w:rPr>
            <w:b/>
            <w:sz w:val="20"/>
          </w:rPr>
          <w:t>www.pafbla.org/importantdates.php,</w:t>
        </w:r>
      </w:hyperlink>
      <w:r>
        <w:rPr>
          <w:b/>
          <w:sz w:val="20"/>
        </w:rPr>
        <w:t> which is posted on the PA FBLA web site. Failure to submit these documents by the postmark date will result in the participant’s being disqualified.</w:t>
      </w:r>
    </w:p>
    <w:p>
      <w:pPr>
        <w:pStyle w:val="BodyText"/>
        <w:spacing w:before="9"/>
        <w:rPr>
          <w:b/>
          <w:sz w:val="19"/>
        </w:rPr>
      </w:pPr>
    </w:p>
    <w:p>
      <w:pPr>
        <w:spacing w:line="228" w:lineRule="exact" w:before="1"/>
        <w:ind w:left="220" w:right="1017" w:firstLine="0"/>
        <w:jc w:val="left"/>
        <w:rPr>
          <w:b/>
          <w:sz w:val="20"/>
        </w:rPr>
      </w:pPr>
      <w:r>
        <w:rPr>
          <w:b/>
          <w:sz w:val="20"/>
          <w:u w:val="single"/>
        </w:rPr>
        <w:t>Conference Requirements</w:t>
      </w:r>
    </w:p>
    <w:p>
      <w:pPr>
        <w:pStyle w:val="ListParagraph"/>
        <w:numPr>
          <w:ilvl w:val="0"/>
          <w:numId w:val="293"/>
        </w:numPr>
        <w:tabs>
          <w:tab w:pos="581" w:val="left" w:leader="none"/>
        </w:tabs>
        <w:spacing w:line="240" w:lineRule="auto" w:before="0" w:after="0"/>
        <w:ind w:left="580" w:right="1338" w:hanging="360"/>
        <w:jc w:val="left"/>
        <w:rPr>
          <w:sz w:val="20"/>
        </w:rPr>
      </w:pPr>
      <w:r>
        <w:rPr>
          <w:sz w:val="20"/>
        </w:rPr>
        <w:t>At the State Leadership Conference, participants or the adviser must report to event confirmation in order</w:t>
      </w:r>
      <w:r>
        <w:rPr>
          <w:spacing w:val="-33"/>
          <w:sz w:val="20"/>
        </w:rPr>
        <w:t> </w:t>
      </w:r>
      <w:r>
        <w:rPr>
          <w:sz w:val="20"/>
        </w:rPr>
        <w:t>to draw for a performance time.  Participants who are not confirmed will be</w:t>
      </w:r>
      <w:r>
        <w:rPr>
          <w:spacing w:val="-24"/>
          <w:sz w:val="20"/>
        </w:rPr>
        <w:t> </w:t>
      </w:r>
      <w:r>
        <w:rPr>
          <w:sz w:val="20"/>
        </w:rPr>
        <w:t>disqualified.</w:t>
      </w:r>
    </w:p>
    <w:p>
      <w:pPr>
        <w:pStyle w:val="BodyText"/>
        <w:spacing w:before="9"/>
        <w:rPr>
          <w:sz w:val="19"/>
        </w:rPr>
      </w:pPr>
    </w:p>
    <w:p>
      <w:pPr>
        <w:pStyle w:val="ListParagraph"/>
        <w:numPr>
          <w:ilvl w:val="0"/>
          <w:numId w:val="293"/>
        </w:numPr>
        <w:tabs>
          <w:tab w:pos="581" w:val="left" w:leader="none"/>
        </w:tabs>
        <w:spacing w:line="240" w:lineRule="auto" w:before="1" w:after="0"/>
        <w:ind w:left="580" w:right="0" w:hanging="360"/>
        <w:jc w:val="left"/>
        <w:rPr>
          <w:sz w:val="20"/>
        </w:rPr>
      </w:pPr>
      <w:r>
        <w:rPr>
          <w:sz w:val="20"/>
        </w:rPr>
        <w:t>Participants will be scheduled for a ten-minute (10) interview during the preliminary round and a</w:t>
      </w:r>
      <w:r>
        <w:rPr>
          <w:spacing w:val="-34"/>
          <w:sz w:val="20"/>
        </w:rPr>
        <w:t> </w:t>
      </w:r>
      <w:r>
        <w:rPr>
          <w:sz w:val="20"/>
        </w:rPr>
        <w:t>fifteen-minute</w:t>
      </w:r>
    </w:p>
    <w:p>
      <w:pPr>
        <w:pStyle w:val="BodyText"/>
        <w:ind w:left="580" w:right="1017"/>
      </w:pPr>
      <w:r>
        <w:rPr/>
        <w:t>(15) interview during the final round conducted by professionals from business. If the participant arrives late, then the participant has the remaining time for the interview in his or her scheduled interview slot.</w:t>
      </w:r>
    </w:p>
    <w:p>
      <w:pPr>
        <w:pStyle w:val="BodyText"/>
      </w:pPr>
    </w:p>
    <w:p>
      <w:pPr>
        <w:pStyle w:val="ListParagraph"/>
        <w:numPr>
          <w:ilvl w:val="0"/>
          <w:numId w:val="293"/>
        </w:numPr>
        <w:tabs>
          <w:tab w:pos="581" w:val="left" w:leader="none"/>
        </w:tabs>
        <w:spacing w:line="240" w:lineRule="auto" w:before="1" w:after="0"/>
        <w:ind w:left="580" w:right="0" w:hanging="360"/>
        <w:jc w:val="left"/>
        <w:rPr>
          <w:sz w:val="20"/>
        </w:rPr>
      </w:pPr>
      <w:r>
        <w:rPr>
          <w:sz w:val="20"/>
        </w:rPr>
        <w:t>Judges will be provided with a copy of each participant’s application</w:t>
      </w:r>
      <w:r>
        <w:rPr>
          <w:spacing w:val="-25"/>
          <w:sz w:val="20"/>
        </w:rPr>
        <w:t> </w:t>
      </w:r>
      <w:r>
        <w:rPr>
          <w:sz w:val="20"/>
        </w:rPr>
        <w:t>materials.</w:t>
      </w:r>
    </w:p>
    <w:p>
      <w:pPr>
        <w:pStyle w:val="BodyText"/>
        <w:spacing w:before="9"/>
        <w:rPr>
          <w:sz w:val="19"/>
        </w:rPr>
      </w:pPr>
    </w:p>
    <w:p>
      <w:pPr>
        <w:pStyle w:val="ListParagraph"/>
        <w:numPr>
          <w:ilvl w:val="0"/>
          <w:numId w:val="293"/>
        </w:numPr>
        <w:tabs>
          <w:tab w:pos="581" w:val="left" w:leader="none"/>
        </w:tabs>
        <w:spacing w:line="240" w:lineRule="auto" w:before="1" w:after="0"/>
        <w:ind w:left="580" w:right="0" w:hanging="360"/>
        <w:jc w:val="left"/>
        <w:rPr>
          <w:sz w:val="20"/>
        </w:rPr>
      </w:pPr>
      <w:r>
        <w:rPr>
          <w:sz w:val="20"/>
        </w:rPr>
        <w:t>No additional items can be brought into the interview </w:t>
      </w:r>
      <w:r>
        <w:rPr>
          <w:spacing w:val="3"/>
          <w:sz w:val="20"/>
        </w:rPr>
        <w:t>or </w:t>
      </w:r>
      <w:r>
        <w:rPr>
          <w:sz w:val="20"/>
        </w:rPr>
        <w:t>left with the</w:t>
      </w:r>
      <w:r>
        <w:rPr>
          <w:spacing w:val="-32"/>
          <w:sz w:val="20"/>
        </w:rPr>
        <w:t> </w:t>
      </w:r>
      <w:r>
        <w:rPr>
          <w:sz w:val="20"/>
        </w:rPr>
        <w:t>judges.</w:t>
      </w:r>
    </w:p>
    <w:p>
      <w:pPr>
        <w:pStyle w:val="BodyText"/>
        <w:spacing w:before="5"/>
        <w:rPr>
          <w:sz w:val="28"/>
        </w:rPr>
      </w:pPr>
    </w:p>
    <w:p>
      <w:pPr>
        <w:pStyle w:val="Heading3"/>
        <w:spacing w:line="321" w:lineRule="exact"/>
        <w:rPr>
          <w:u w:val="none"/>
        </w:rPr>
      </w:pPr>
      <w:r>
        <w:rPr>
          <w:u w:val="thick"/>
        </w:rPr>
        <w:t>Region Judging</w:t>
      </w:r>
    </w:p>
    <w:p>
      <w:pPr>
        <w:pStyle w:val="BodyText"/>
        <w:ind w:left="220" w:right="1017"/>
      </w:pPr>
      <w:r>
        <w:rPr/>
        <w:t>The region adviser, in consultation with the remaining local chapter advisers, will determine whether one panel or separate panels of judges will evaluate the components of this event.</w:t>
      </w:r>
    </w:p>
    <w:p>
      <w:pPr>
        <w:pStyle w:val="BodyText"/>
      </w:pPr>
    </w:p>
    <w:p>
      <w:pPr>
        <w:pStyle w:val="BodyText"/>
        <w:spacing w:before="1"/>
        <w:ind w:left="220" w:right="1017"/>
      </w:pPr>
      <w:r>
        <w:rPr/>
        <w:t>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293"/>
        </w:numPr>
        <w:tabs>
          <w:tab w:pos="941" w:val="left" w:leader="none"/>
        </w:tabs>
        <w:spacing w:line="243" w:lineRule="exact" w:before="0" w:after="0"/>
        <w:ind w:left="940" w:right="0" w:hanging="360"/>
        <w:jc w:val="left"/>
        <w:rPr>
          <w:sz w:val="20"/>
        </w:rPr>
      </w:pPr>
      <w:r>
        <w:rPr>
          <w:sz w:val="20"/>
        </w:rPr>
        <w:t>Total points of the </w:t>
      </w:r>
      <w:r>
        <w:rPr>
          <w:i/>
          <w:sz w:val="20"/>
        </w:rPr>
        <w:t>Interview </w:t>
      </w:r>
      <w:r>
        <w:rPr>
          <w:sz w:val="20"/>
        </w:rPr>
        <w:t>section on the Interview Rating</w:t>
      </w:r>
      <w:r>
        <w:rPr>
          <w:spacing w:val="-17"/>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293"/>
        </w:numPr>
        <w:tabs>
          <w:tab w:pos="941" w:val="left" w:leader="none"/>
        </w:tabs>
        <w:spacing w:line="243" w:lineRule="exact" w:before="0" w:after="0"/>
        <w:ind w:left="940" w:right="0" w:hanging="360"/>
        <w:jc w:val="left"/>
        <w:rPr>
          <w:sz w:val="20"/>
        </w:rPr>
      </w:pPr>
      <w:r>
        <w:rPr>
          <w:sz w:val="20"/>
        </w:rPr>
        <w:t>Total points of the </w:t>
      </w:r>
      <w:r>
        <w:rPr>
          <w:i/>
          <w:sz w:val="20"/>
        </w:rPr>
        <w:t>Professional Presentation </w:t>
      </w:r>
      <w:r>
        <w:rPr>
          <w:sz w:val="20"/>
        </w:rPr>
        <w:t>section on the Interview Rating</w:t>
      </w:r>
      <w:r>
        <w:rPr>
          <w:spacing w:val="-22"/>
          <w:sz w:val="20"/>
        </w:rPr>
        <w:t> </w:t>
      </w:r>
      <w:r>
        <w:rPr>
          <w:sz w:val="20"/>
        </w:rPr>
        <w:t>Sheet.</w:t>
      </w:r>
    </w:p>
    <w:p>
      <w:pPr>
        <w:spacing w:before="4"/>
        <w:ind w:left="580" w:right="1017" w:firstLine="0"/>
        <w:jc w:val="left"/>
        <w:rPr>
          <w:b/>
          <w:sz w:val="20"/>
        </w:rPr>
      </w:pPr>
      <w:r>
        <w:rPr>
          <w:b/>
          <w:sz w:val="20"/>
        </w:rPr>
        <w:t>Third Tiebreaker</w:t>
      </w:r>
    </w:p>
    <w:p>
      <w:pPr>
        <w:spacing w:after="0"/>
        <w:jc w:val="left"/>
        <w:rPr>
          <w:sz w:val="20"/>
        </w:rPr>
        <w:sectPr>
          <w:pgSz w:w="12240" w:h="15840"/>
          <w:pgMar w:header="1005" w:footer="1092" w:top="1200" w:bottom="1280" w:left="1220" w:right="460"/>
        </w:sectPr>
      </w:pPr>
    </w:p>
    <w:p>
      <w:pPr>
        <w:pStyle w:val="BodyText"/>
        <w:spacing w:before="5"/>
        <w:rPr>
          <w:b/>
          <w:sz w:val="14"/>
        </w:rPr>
      </w:pPr>
    </w:p>
    <w:p>
      <w:pPr>
        <w:pStyle w:val="ListParagraph"/>
        <w:numPr>
          <w:ilvl w:val="1"/>
          <w:numId w:val="293"/>
        </w:numPr>
        <w:tabs>
          <w:tab w:pos="941" w:val="left" w:leader="none"/>
        </w:tabs>
        <w:spacing w:line="240" w:lineRule="auto" w:before="62" w:after="0"/>
        <w:ind w:left="940" w:right="1258" w:hanging="360"/>
        <w:jc w:val="left"/>
        <w:rPr>
          <w:sz w:val="20"/>
        </w:rPr>
      </w:pPr>
      <w:r>
        <w:rPr>
          <w:sz w:val="20"/>
        </w:rPr>
        <w:t>Total points of the “Demonstrates the ability to understand and respond to interview questions”</w:t>
      </w:r>
      <w:r>
        <w:rPr>
          <w:spacing w:val="-26"/>
          <w:sz w:val="20"/>
        </w:rPr>
        <w:t> </w:t>
      </w:r>
      <w:r>
        <w:rPr>
          <w:sz w:val="20"/>
        </w:rPr>
        <w:t>category within the </w:t>
      </w:r>
      <w:r>
        <w:rPr>
          <w:i/>
          <w:sz w:val="20"/>
        </w:rPr>
        <w:t>Interview </w:t>
      </w:r>
      <w:r>
        <w:rPr>
          <w:sz w:val="20"/>
        </w:rPr>
        <w:t>section on the Interview Rating</w:t>
      </w:r>
      <w:r>
        <w:rPr>
          <w:spacing w:val="-15"/>
          <w:sz w:val="20"/>
        </w:rPr>
        <w:t> </w:t>
      </w:r>
      <w:r>
        <w:rPr>
          <w:sz w:val="20"/>
        </w:rPr>
        <w:t>Sheet.</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State Judging</w:t>
      </w:r>
    </w:p>
    <w:p>
      <w:pPr>
        <w:pStyle w:val="BodyText"/>
        <w:ind w:left="220" w:right="1017"/>
      </w:pPr>
      <w:r>
        <w:rPr/>
        <w:t>Each component of the event—the application materials (letter of application, resume, and job application) and the interview—uses a separate panel of judges.</w:t>
      </w:r>
    </w:p>
    <w:p>
      <w:pPr>
        <w:pStyle w:val="BodyText"/>
      </w:pPr>
    </w:p>
    <w:p>
      <w:pPr>
        <w:pStyle w:val="BodyText"/>
        <w:spacing w:before="1"/>
        <w:ind w:left="220" w:right="1017"/>
      </w:pPr>
      <w:r>
        <w:rPr/>
        <w:t>Ties will be broken based on the following:</w:t>
      </w:r>
    </w:p>
    <w:p>
      <w:pPr>
        <w:spacing w:line="227" w:lineRule="exact" w:before="5"/>
        <w:ind w:left="580" w:right="1017" w:firstLine="0"/>
        <w:jc w:val="left"/>
        <w:rPr>
          <w:b/>
          <w:sz w:val="20"/>
        </w:rPr>
      </w:pPr>
      <w:r>
        <w:rPr>
          <w:b/>
          <w:sz w:val="20"/>
        </w:rPr>
        <w:t>First Tiebreaker</w:t>
      </w:r>
    </w:p>
    <w:p>
      <w:pPr>
        <w:pStyle w:val="ListParagraph"/>
        <w:numPr>
          <w:ilvl w:val="1"/>
          <w:numId w:val="293"/>
        </w:numPr>
        <w:tabs>
          <w:tab w:pos="941" w:val="left" w:leader="none"/>
        </w:tabs>
        <w:spacing w:line="242" w:lineRule="exact" w:before="0" w:after="0"/>
        <w:ind w:left="940" w:right="0" w:hanging="360"/>
        <w:jc w:val="left"/>
        <w:rPr>
          <w:sz w:val="20"/>
        </w:rPr>
      </w:pPr>
      <w:r>
        <w:rPr>
          <w:sz w:val="20"/>
        </w:rPr>
        <w:t>Total points of the </w:t>
      </w:r>
      <w:r>
        <w:rPr>
          <w:i/>
          <w:sz w:val="20"/>
        </w:rPr>
        <w:t>Interview </w:t>
      </w:r>
      <w:r>
        <w:rPr>
          <w:sz w:val="20"/>
        </w:rPr>
        <w:t>section on the Interview Rating</w:t>
      </w:r>
      <w:r>
        <w:rPr>
          <w:spacing w:val="-17"/>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293"/>
        </w:numPr>
        <w:tabs>
          <w:tab w:pos="941" w:val="left" w:leader="none"/>
        </w:tabs>
        <w:spacing w:line="243" w:lineRule="exact" w:before="0" w:after="0"/>
        <w:ind w:left="940" w:right="0" w:hanging="360"/>
        <w:jc w:val="left"/>
        <w:rPr>
          <w:sz w:val="20"/>
        </w:rPr>
      </w:pPr>
      <w:r>
        <w:rPr>
          <w:sz w:val="20"/>
        </w:rPr>
        <w:t>Total points of the </w:t>
      </w:r>
      <w:r>
        <w:rPr>
          <w:i/>
          <w:sz w:val="20"/>
        </w:rPr>
        <w:t>Professional Presentation </w:t>
      </w:r>
      <w:r>
        <w:rPr>
          <w:sz w:val="20"/>
        </w:rPr>
        <w:t>section on the Interview Rating</w:t>
      </w:r>
      <w:r>
        <w:rPr>
          <w:spacing w:val="-22"/>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293"/>
        </w:numPr>
        <w:tabs>
          <w:tab w:pos="941" w:val="left" w:leader="none"/>
        </w:tabs>
        <w:spacing w:line="228" w:lineRule="exact" w:before="17" w:after="0"/>
        <w:ind w:left="940" w:right="1255" w:hanging="360"/>
        <w:jc w:val="left"/>
        <w:rPr>
          <w:sz w:val="20"/>
        </w:rPr>
      </w:pPr>
      <w:r>
        <w:rPr>
          <w:sz w:val="20"/>
        </w:rPr>
        <w:t>Total points of the “Demonstrates the ability to understand and respond to interview questions”</w:t>
      </w:r>
      <w:r>
        <w:rPr>
          <w:spacing w:val="-23"/>
          <w:sz w:val="20"/>
        </w:rPr>
        <w:t> </w:t>
      </w:r>
      <w:r>
        <w:rPr>
          <w:sz w:val="20"/>
        </w:rPr>
        <w:t>category within the </w:t>
      </w:r>
      <w:r>
        <w:rPr>
          <w:i/>
          <w:sz w:val="20"/>
        </w:rPr>
        <w:t>Interview </w:t>
      </w:r>
      <w:r>
        <w:rPr>
          <w:sz w:val="20"/>
        </w:rPr>
        <w:t>section on the Interview Rating</w:t>
      </w:r>
      <w:r>
        <w:rPr>
          <w:spacing w:val="-15"/>
          <w:sz w:val="20"/>
        </w:rPr>
        <w:t> </w:t>
      </w:r>
      <w:r>
        <w:rPr>
          <w:sz w:val="20"/>
        </w:rPr>
        <w:t>Sheet.</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2"/>
      </w:pPr>
    </w:p>
    <w:p>
      <w:pPr>
        <w:pStyle w:val="Heading3"/>
        <w:spacing w:line="321" w:lineRule="exact" w:before="1"/>
        <w:rPr>
          <w:u w:val="none"/>
        </w:rPr>
      </w:pPr>
      <w:r>
        <w:rPr>
          <w:u w:val="thick"/>
        </w:rPr>
        <w:t>National Conference Eligibility</w:t>
      </w:r>
    </w:p>
    <w:p>
      <w:pPr>
        <w:pStyle w:val="BodyText"/>
        <w:ind w:left="220" w:right="1017"/>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or third-place winner cannot attend, 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293"/>
        </w:numPr>
        <w:tabs>
          <w:tab w:pos="941" w:val="left" w:leader="none"/>
        </w:tabs>
        <w:spacing w:line="242" w:lineRule="exact" w:before="0" w:after="0"/>
        <w:ind w:left="940" w:right="0" w:hanging="360"/>
        <w:jc w:val="left"/>
        <w:rPr>
          <w:sz w:val="20"/>
        </w:rPr>
      </w:pPr>
      <w:r>
        <w:rPr>
          <w:sz w:val="20"/>
        </w:rPr>
        <w:t>to contact the PA FBLA Executive Director/State Chairman about the student who will not be</w:t>
      </w:r>
      <w:r>
        <w:rPr>
          <w:spacing w:val="-30"/>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293"/>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2016">
            <wp:simplePos x="0" y="0"/>
            <wp:positionH relativeFrom="page">
              <wp:posOffset>914400</wp:posOffset>
            </wp:positionH>
            <wp:positionV relativeFrom="paragraph">
              <wp:posOffset>116151</wp:posOffset>
            </wp:positionV>
            <wp:extent cx="640080" cy="456565"/>
            <wp:effectExtent l="0" t="0" r="0" b="0"/>
            <wp:wrapNone/>
            <wp:docPr id="75" name="image3.png" descr=""/>
            <wp:cNvGraphicFramePr>
              <a:graphicFrameLocks noChangeAspect="1"/>
            </wp:cNvGraphicFramePr>
            <a:graphic>
              <a:graphicData uri="http://schemas.openxmlformats.org/drawingml/2006/picture">
                <pic:pic>
                  <pic:nvPicPr>
                    <pic:cNvPr id="76"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J</w:t>
      </w:r>
      <w:r>
        <w:rPr>
          <w:rFonts w:ascii="Arial"/>
          <w:b/>
          <w:sz w:val="27"/>
        </w:rPr>
        <w:t>OB </w:t>
      </w:r>
      <w:r>
        <w:rPr>
          <w:rFonts w:ascii="Arial"/>
          <w:b/>
          <w:sz w:val="34"/>
        </w:rPr>
        <w:t>I</w:t>
      </w:r>
      <w:r>
        <w:rPr>
          <w:rFonts w:ascii="Arial"/>
          <w:b/>
          <w:sz w:val="27"/>
        </w:rPr>
        <w:t>NTERVIEW</w:t>
      </w:r>
    </w:p>
    <w:p>
      <w:pPr>
        <w:pStyle w:val="Heading5"/>
      </w:pPr>
      <w:r>
        <w:rPr/>
        <w:t>Interview Rating Sheet</w:t>
      </w:r>
    </w:p>
    <w:p>
      <w:pPr>
        <w:pStyle w:val="Heading8"/>
        <w:ind w:right="440"/>
      </w:pPr>
      <w:r>
        <w:rPr/>
        <w:t>Revised 2013-14</w:t>
      </w:r>
    </w:p>
    <w:p>
      <w:pPr>
        <w:pStyle w:val="BodyText"/>
        <w:spacing w:before="8"/>
        <w:rPr>
          <w:rFonts w:ascii="Garamond"/>
          <w:i/>
          <w:sz w:val="19"/>
        </w:rPr>
      </w:pPr>
    </w:p>
    <w:p>
      <w:pPr>
        <w:pStyle w:val="ListParagraph"/>
        <w:numPr>
          <w:ilvl w:val="2"/>
          <w:numId w:val="293"/>
        </w:numPr>
        <w:tabs>
          <w:tab w:pos="1791" w:val="left" w:leader="none"/>
          <w:tab w:pos="4260" w:val="left" w:leader="none"/>
        </w:tabs>
        <w:spacing w:line="240" w:lineRule="auto" w:before="1" w:after="0"/>
        <w:ind w:left="1790" w:right="0" w:hanging="230"/>
        <w:jc w:val="left"/>
        <w:rPr>
          <w:rFonts w:ascii="Garamond" w:hAnsi="Garamond"/>
          <w:b/>
          <w:sz w:val="20"/>
        </w:rPr>
      </w:pPr>
      <w:r>
        <w:rPr>
          <w:rFonts w:ascii="Garamond" w:hAnsi="Garamond"/>
          <w:b/>
          <w:sz w:val="20"/>
        </w:rPr>
        <w:t>Preliminary</w:t>
      </w:r>
      <w:r>
        <w:rPr>
          <w:rFonts w:ascii="Garamond" w:hAnsi="Garamond"/>
          <w:b/>
          <w:spacing w:val="-3"/>
          <w:sz w:val="20"/>
        </w:rPr>
        <w:t> </w:t>
      </w:r>
      <w:r>
        <w:rPr>
          <w:rFonts w:ascii="Garamond" w:hAnsi="Garamond"/>
          <w:b/>
          <w:sz w:val="20"/>
        </w:rPr>
        <w:t>Round</w:t>
        <w:tab/>
      </w:r>
      <w:r>
        <w:rPr>
          <w:rFonts w:ascii="Wingdings" w:hAnsi="Wingdings"/>
          <w:b/>
          <w:sz w:val="20"/>
        </w:rPr>
        <w:t></w:t>
      </w:r>
      <w:r>
        <w:rPr>
          <w:b/>
          <w:sz w:val="20"/>
        </w:rPr>
        <w:t>  </w:t>
      </w:r>
      <w:r>
        <w:rPr>
          <w:rFonts w:ascii="Garamond" w:hAnsi="Garamond"/>
          <w:b/>
          <w:sz w:val="20"/>
        </w:rPr>
        <w:t>Final</w:t>
      </w:r>
      <w:r>
        <w:rPr>
          <w:rFonts w:ascii="Garamond" w:hAnsi="Garamond"/>
          <w:b/>
          <w:spacing w:val="-3"/>
          <w:sz w:val="20"/>
        </w:rPr>
        <w:t> </w:t>
      </w:r>
      <w:r>
        <w:rPr>
          <w:rFonts w:ascii="Garamond" w:hAnsi="Garamond"/>
          <w:b/>
          <w:sz w:val="20"/>
        </w:rPr>
        <w:t>Round</w:t>
      </w:r>
    </w:p>
    <w:p>
      <w:pPr>
        <w:pStyle w:val="BodyText"/>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5"/>
        <w:gridCol w:w="1317"/>
        <w:gridCol w:w="1318"/>
        <w:gridCol w:w="1177"/>
        <w:gridCol w:w="1221"/>
        <w:gridCol w:w="776"/>
      </w:tblGrid>
      <w:tr>
        <w:trPr>
          <w:trHeight w:val="215" w:hRule="exact"/>
        </w:trPr>
        <w:tc>
          <w:tcPr>
            <w:tcW w:w="4345"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7" w:type="dxa"/>
            <w:tcBorders>
              <w:top w:val="single" w:sz="23" w:space="0" w:color="5F5F5F"/>
              <w:left w:val="single" w:sz="2" w:space="0" w:color="000000"/>
              <w:right w:val="single" w:sz="2" w:space="0" w:color="000000"/>
            </w:tcBorders>
          </w:tcPr>
          <w:p>
            <w:pPr>
              <w:pStyle w:val="TableParagraph"/>
              <w:spacing w:before="1"/>
              <w:ind w:left="125" w:right="176"/>
              <w:rPr>
                <w:b/>
                <w:sz w:val="16"/>
              </w:rPr>
            </w:pPr>
            <w:r>
              <w:rPr>
                <w:b/>
                <w:sz w:val="16"/>
              </w:rPr>
              <w:t>Not</w:t>
            </w:r>
          </w:p>
        </w:tc>
        <w:tc>
          <w:tcPr>
            <w:tcW w:w="1318" w:type="dxa"/>
            <w:tcBorders>
              <w:top w:val="single" w:sz="23" w:space="0" w:color="5F5F5F"/>
              <w:left w:val="single" w:sz="2" w:space="0" w:color="000000"/>
              <w:right w:val="single" w:sz="2" w:space="0" w:color="000000"/>
            </w:tcBorders>
          </w:tcPr>
          <w:p>
            <w:pPr>
              <w:pStyle w:val="TableParagraph"/>
              <w:spacing w:before="1"/>
              <w:ind w:left="87" w:right="140"/>
              <w:rPr>
                <w:b/>
                <w:sz w:val="16"/>
              </w:rPr>
            </w:pPr>
            <w:r>
              <w:rPr>
                <w:b/>
                <w:sz w:val="16"/>
              </w:rPr>
              <w:t>Does Not Meet</w:t>
            </w:r>
          </w:p>
        </w:tc>
        <w:tc>
          <w:tcPr>
            <w:tcW w:w="1177" w:type="dxa"/>
            <w:tcBorders>
              <w:top w:val="single" w:sz="23" w:space="0" w:color="5F5F5F"/>
              <w:left w:val="single" w:sz="2" w:space="0" w:color="000000"/>
              <w:right w:val="single" w:sz="2" w:space="0" w:color="000000"/>
            </w:tcBorders>
          </w:tcPr>
          <w:p>
            <w:pPr>
              <w:pStyle w:val="TableParagraph"/>
              <w:spacing w:before="1"/>
              <w:ind w:left="119" w:right="119"/>
              <w:rPr>
                <w:b/>
                <w:sz w:val="16"/>
              </w:rPr>
            </w:pPr>
            <w:r>
              <w:rPr>
                <w:b/>
                <w:sz w:val="16"/>
              </w:rPr>
              <w:t>Meets</w:t>
            </w:r>
          </w:p>
        </w:tc>
        <w:tc>
          <w:tcPr>
            <w:tcW w:w="1221" w:type="dxa"/>
            <w:tcBorders>
              <w:top w:val="single" w:sz="23" w:space="0" w:color="5F5F5F"/>
              <w:left w:val="single" w:sz="2" w:space="0" w:color="000000"/>
              <w:right w:val="single" w:sz="2" w:space="0" w:color="000000"/>
            </w:tcBorders>
          </w:tcPr>
          <w:p>
            <w:pPr>
              <w:pStyle w:val="TableParagraph"/>
              <w:spacing w:before="1"/>
              <w:ind w:left="117" w:right="162"/>
              <w:rPr>
                <w:b/>
                <w:sz w:val="16"/>
              </w:rPr>
            </w:pPr>
            <w:r>
              <w:rPr>
                <w:b/>
                <w:sz w:val="16"/>
              </w:rPr>
              <w:t>Exceeds</w:t>
            </w:r>
          </w:p>
        </w:tc>
        <w:tc>
          <w:tcPr>
            <w:tcW w:w="776" w:type="dxa"/>
            <w:tcBorders>
              <w:top w:val="single" w:sz="23" w:space="0" w:color="5F5F5F"/>
              <w:left w:val="single" w:sz="2" w:space="0" w:color="000000"/>
              <w:right w:val="single" w:sz="2" w:space="0" w:color="000000"/>
            </w:tcBorders>
          </w:tcPr>
          <w:p>
            <w:pPr>
              <w:pStyle w:val="TableParagraph"/>
              <w:spacing w:before="1"/>
              <w:ind w:left="146"/>
              <w:jc w:val="left"/>
              <w:rPr>
                <w:b/>
                <w:sz w:val="16"/>
              </w:rPr>
            </w:pPr>
            <w:r>
              <w:rPr>
                <w:b/>
                <w:sz w:val="16"/>
              </w:rPr>
              <w:t>Points</w:t>
            </w:r>
          </w:p>
        </w:tc>
      </w:tr>
      <w:tr>
        <w:trPr>
          <w:trHeight w:val="181" w:hRule="exact"/>
        </w:trPr>
        <w:tc>
          <w:tcPr>
            <w:tcW w:w="4345"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left="87" w:right="139"/>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9" w:right="160"/>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115"/>
              <w:jc w:val="left"/>
              <w:rPr>
                <w:b/>
                <w:sz w:val="16"/>
              </w:rPr>
            </w:pPr>
            <w:r>
              <w:rPr>
                <w:b/>
                <w:sz w:val="16"/>
              </w:rPr>
              <w:t>Earned</w:t>
            </w:r>
          </w:p>
        </w:tc>
      </w:tr>
      <w:tr>
        <w:trPr>
          <w:trHeight w:val="410" w:hRule="exact"/>
        </w:trPr>
        <w:tc>
          <w:tcPr>
            <w:tcW w:w="10154"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2"/>
              <w:ind w:left="103"/>
              <w:jc w:val="left"/>
              <w:rPr>
                <w:b/>
                <w:sz w:val="22"/>
              </w:rPr>
            </w:pPr>
            <w:r>
              <w:rPr>
                <w:b/>
                <w:sz w:val="22"/>
              </w:rPr>
              <w:t>Professional Presentation</w:t>
            </w:r>
          </w:p>
        </w:tc>
      </w:tr>
      <w:tr>
        <w:trPr>
          <w:trHeight w:val="703" w:hRule="exact"/>
        </w:trPr>
        <w:tc>
          <w:tcPr>
            <w:tcW w:w="4345" w:type="dxa"/>
            <w:tcBorders>
              <w:top w:val="single" w:sz="23" w:space="0" w:color="5F5F5F"/>
              <w:left w:val="single" w:sz="4" w:space="0" w:color="000000"/>
              <w:bottom w:val="single" w:sz="4" w:space="0" w:color="000000"/>
              <w:right w:val="single" w:sz="4" w:space="0" w:color="000000"/>
            </w:tcBorders>
          </w:tcPr>
          <w:p>
            <w:pPr>
              <w:pStyle w:val="TableParagraph"/>
              <w:ind w:left="103" w:right="58"/>
              <w:jc w:val="left"/>
              <w:rPr>
                <w:sz w:val="20"/>
              </w:rPr>
            </w:pPr>
            <w:r>
              <w:rPr>
                <w:sz w:val="20"/>
              </w:rPr>
              <w:t>Demonstrates proper nonverbal communication (eye contact, posture, facial expressions, body language, smile)</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1–2</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4" w:right="117"/>
              <w:rPr>
                <w:sz w:val="20"/>
              </w:rPr>
            </w:pPr>
            <w:r>
              <w:rPr>
                <w:sz w:val="20"/>
              </w:rPr>
              <w:t>3–4</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9"/>
              <w:rPr>
                <w:sz w:val="20"/>
              </w:rPr>
            </w:pPr>
            <w:r>
              <w:rPr>
                <w:w w:val="99"/>
                <w:sz w:val="20"/>
              </w:rPr>
              <w:t>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345" w:type="dxa"/>
            <w:tcBorders>
              <w:top w:val="single" w:sz="4" w:space="0" w:color="000000"/>
              <w:left w:val="single" w:sz="4" w:space="0" w:color="000000"/>
              <w:bottom w:val="single" w:sz="4" w:space="0" w:color="000000"/>
              <w:right w:val="single" w:sz="4" w:space="0" w:color="000000"/>
            </w:tcBorders>
          </w:tcPr>
          <w:p>
            <w:pPr>
              <w:pStyle w:val="TableParagraph"/>
              <w:ind w:left="103" w:right="58"/>
              <w:jc w:val="left"/>
              <w:rPr>
                <w:sz w:val="20"/>
              </w:rPr>
            </w:pPr>
            <w:r>
              <w:rPr>
                <w:sz w:val="20"/>
              </w:rPr>
              <w:t>Demonstrates a strong introduction (smile and handshake) and closing (thanks interviewer)</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58" w:hRule="exact"/>
        </w:trPr>
        <w:tc>
          <w:tcPr>
            <w:tcW w:w="4345" w:type="dxa"/>
            <w:tcBorders>
              <w:top w:val="single" w:sz="4" w:space="0" w:color="000000"/>
              <w:left w:val="single" w:sz="4" w:space="0" w:color="000000"/>
              <w:bottom w:val="single" w:sz="4" w:space="0" w:color="000000"/>
              <w:right w:val="single" w:sz="4" w:space="0" w:color="000000"/>
            </w:tcBorders>
          </w:tcPr>
          <w:p>
            <w:pPr>
              <w:pStyle w:val="TableParagraph"/>
              <w:ind w:left="103" w:right="129"/>
              <w:jc w:val="left"/>
              <w:rPr>
                <w:sz w:val="20"/>
              </w:rPr>
            </w:pPr>
            <w:r>
              <w:rPr>
                <w:sz w:val="20"/>
              </w:rPr>
              <w:t>Demonstrates self-confidence, takes initiative, and is enthusiastic</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345"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58"/>
              <w:jc w:val="left"/>
              <w:rPr>
                <w:sz w:val="20"/>
              </w:rPr>
            </w:pPr>
            <w:r>
              <w:rPr>
                <w:sz w:val="20"/>
              </w:rPr>
              <w:t>Professional appearance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79" w:hRule="exact"/>
        </w:trPr>
        <w:tc>
          <w:tcPr>
            <w:tcW w:w="10154"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18"/>
              <w:ind w:left="103"/>
              <w:jc w:val="left"/>
              <w:rPr>
                <w:b/>
                <w:sz w:val="20"/>
              </w:rPr>
            </w:pPr>
            <w:r>
              <w:rPr>
                <w:b/>
                <w:sz w:val="20"/>
              </w:rPr>
              <w:t>Interview</w:t>
            </w:r>
          </w:p>
        </w:tc>
      </w:tr>
      <w:tr>
        <w:trPr>
          <w:trHeight w:val="487" w:hRule="exact"/>
        </w:trPr>
        <w:tc>
          <w:tcPr>
            <w:tcW w:w="4345" w:type="dxa"/>
            <w:tcBorders>
              <w:top w:val="single" w:sz="12" w:space="0" w:color="5F5F5F"/>
              <w:left w:val="single" w:sz="4" w:space="0" w:color="000000"/>
              <w:bottom w:val="single" w:sz="4" w:space="0" w:color="000000"/>
              <w:right w:val="single" w:sz="4" w:space="0" w:color="000000"/>
            </w:tcBorders>
          </w:tcPr>
          <w:p>
            <w:pPr>
              <w:pStyle w:val="TableParagraph"/>
              <w:spacing w:before="15"/>
              <w:ind w:left="103" w:right="58"/>
              <w:jc w:val="left"/>
              <w:rPr>
                <w:sz w:val="20"/>
              </w:rPr>
            </w:pPr>
            <w:r>
              <w:rPr>
                <w:sz w:val="20"/>
              </w:rPr>
              <w:t>Demonstrates the ability to understand and respond to interview questions</w:t>
            </w:r>
          </w:p>
        </w:tc>
        <w:tc>
          <w:tcPr>
            <w:tcW w:w="1317" w:type="dxa"/>
            <w:tcBorders>
              <w:top w:val="single" w:sz="12" w:space="0" w:color="5F5F5F"/>
              <w:left w:val="single" w:sz="4" w:space="0" w:color="000000"/>
              <w:bottom w:val="single" w:sz="4" w:space="0" w:color="000000"/>
              <w:right w:val="single" w:sz="4" w:space="0" w:color="000000"/>
            </w:tcBorders>
          </w:tcPr>
          <w:p>
            <w:pPr>
              <w:pStyle w:val="TableParagraph"/>
              <w:spacing w:before="15"/>
              <w:ind w:left="14"/>
              <w:rPr>
                <w:sz w:val="20"/>
              </w:rPr>
            </w:pPr>
            <w:r>
              <w:rPr>
                <w:w w:val="99"/>
                <w:sz w:val="20"/>
              </w:rPr>
              <w:t>0</w:t>
            </w:r>
          </w:p>
        </w:tc>
        <w:tc>
          <w:tcPr>
            <w:tcW w:w="1318" w:type="dxa"/>
            <w:tcBorders>
              <w:top w:val="single" w:sz="12" w:space="0" w:color="5F5F5F"/>
              <w:left w:val="single" w:sz="4" w:space="0" w:color="000000"/>
              <w:bottom w:val="single" w:sz="4" w:space="0" w:color="000000"/>
              <w:right w:val="single" w:sz="4" w:space="0" w:color="000000"/>
            </w:tcBorders>
          </w:tcPr>
          <w:p>
            <w:pPr>
              <w:pStyle w:val="TableParagraph"/>
              <w:spacing w:before="15"/>
              <w:ind w:left="395" w:right="378"/>
              <w:rPr>
                <w:sz w:val="20"/>
              </w:rPr>
            </w:pPr>
            <w:r>
              <w:rPr>
                <w:sz w:val="20"/>
              </w:rPr>
              <w:t>1–5</w:t>
            </w:r>
          </w:p>
        </w:tc>
        <w:tc>
          <w:tcPr>
            <w:tcW w:w="1177" w:type="dxa"/>
            <w:tcBorders>
              <w:top w:val="single" w:sz="12" w:space="0" w:color="5F5F5F"/>
              <w:left w:val="single" w:sz="4" w:space="0" w:color="000000"/>
              <w:bottom w:val="single" w:sz="4" w:space="0" w:color="000000"/>
              <w:right w:val="single" w:sz="4" w:space="0" w:color="000000"/>
            </w:tcBorders>
          </w:tcPr>
          <w:p>
            <w:pPr>
              <w:pStyle w:val="TableParagraph"/>
              <w:spacing w:before="15"/>
              <w:ind w:left="112" w:right="117"/>
              <w:rPr>
                <w:sz w:val="20"/>
              </w:rPr>
            </w:pPr>
            <w:r>
              <w:rPr>
                <w:sz w:val="20"/>
              </w:rPr>
              <w:t>6–10</w:t>
            </w:r>
          </w:p>
        </w:tc>
        <w:tc>
          <w:tcPr>
            <w:tcW w:w="1221" w:type="dxa"/>
            <w:tcBorders>
              <w:top w:val="single" w:sz="12" w:space="0" w:color="5F5F5F"/>
              <w:left w:val="single" w:sz="4" w:space="0" w:color="000000"/>
              <w:bottom w:val="single" w:sz="4" w:space="0" w:color="000000"/>
              <w:right w:val="single" w:sz="4" w:space="0" w:color="000000"/>
            </w:tcBorders>
          </w:tcPr>
          <w:p>
            <w:pPr>
              <w:pStyle w:val="TableParagraph"/>
              <w:spacing w:before="15"/>
              <w:ind w:left="195" w:right="188"/>
              <w:rPr>
                <w:sz w:val="20"/>
              </w:rPr>
            </w:pPr>
            <w:r>
              <w:rPr>
                <w:sz w:val="20"/>
              </w:rPr>
              <w:t>11–15</w:t>
            </w:r>
          </w:p>
        </w:tc>
        <w:tc>
          <w:tcPr>
            <w:tcW w:w="776" w:type="dxa"/>
            <w:tcBorders>
              <w:top w:val="single" w:sz="12" w:space="0" w:color="5F5F5F"/>
              <w:left w:val="single" w:sz="4" w:space="0" w:color="000000"/>
              <w:bottom w:val="single" w:sz="4" w:space="0" w:color="000000"/>
              <w:right w:val="single" w:sz="4" w:space="0" w:color="000000"/>
            </w:tcBorders>
          </w:tcPr>
          <w:p>
            <w:pPr/>
          </w:p>
        </w:tc>
      </w:tr>
      <w:tr>
        <w:trPr>
          <w:trHeight w:val="684" w:hRule="exact"/>
        </w:trPr>
        <w:tc>
          <w:tcPr>
            <w:tcW w:w="4345" w:type="dxa"/>
            <w:tcBorders>
              <w:top w:val="single" w:sz="4" w:space="0" w:color="000000"/>
              <w:left w:val="single" w:sz="4" w:space="0" w:color="000000"/>
              <w:bottom w:val="single" w:sz="4" w:space="0" w:color="000000"/>
              <w:right w:val="single" w:sz="4" w:space="0" w:color="000000"/>
            </w:tcBorders>
          </w:tcPr>
          <w:p>
            <w:pPr>
              <w:pStyle w:val="TableParagraph"/>
              <w:ind w:left="103" w:right="58"/>
              <w:jc w:val="left"/>
              <w:rPr>
                <w:sz w:val="20"/>
              </w:rPr>
            </w:pPr>
            <w:r>
              <w:rPr>
                <w:sz w:val="20"/>
              </w:rPr>
              <w:t>Relate previous experience/activities with position's duties and skills necessary to succeed (realistic appraisal of self)</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345" w:type="dxa"/>
            <w:tcBorders>
              <w:top w:val="single" w:sz="4" w:space="0" w:color="000000"/>
              <w:left w:val="single" w:sz="4" w:space="0" w:color="000000"/>
              <w:bottom w:val="single" w:sz="4" w:space="0" w:color="000000"/>
              <w:right w:val="single" w:sz="4" w:space="0" w:color="000000"/>
            </w:tcBorders>
          </w:tcPr>
          <w:p>
            <w:pPr>
              <w:pStyle w:val="TableParagraph"/>
              <w:ind w:left="103" w:right="425"/>
              <w:jc w:val="left"/>
              <w:rPr>
                <w:sz w:val="20"/>
              </w:rPr>
            </w:pPr>
            <w:r>
              <w:rPr>
                <w:sz w:val="20"/>
              </w:rPr>
              <w:t>Possess knowledge about the position and career field</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684" w:hRule="exact"/>
        </w:trPr>
        <w:tc>
          <w:tcPr>
            <w:tcW w:w="4345" w:type="dxa"/>
            <w:tcBorders>
              <w:top w:val="single" w:sz="4" w:space="0" w:color="000000"/>
              <w:left w:val="single" w:sz="4" w:space="0" w:color="000000"/>
              <w:bottom w:val="single" w:sz="4" w:space="0" w:color="000000"/>
              <w:right w:val="single" w:sz="4" w:space="0" w:color="000000"/>
            </w:tcBorders>
          </w:tcPr>
          <w:p>
            <w:pPr>
              <w:pStyle w:val="TableParagraph"/>
              <w:ind w:left="103" w:right="58"/>
              <w:jc w:val="left"/>
              <w:rPr>
                <w:sz w:val="20"/>
              </w:rPr>
            </w:pPr>
            <w:r>
              <w:rPr>
                <w:sz w:val="20"/>
              </w:rPr>
              <w:t>Possesses excellent communication skills and uses appropriate grammar and uses appropriate length of time to answer questions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345" w:type="dxa"/>
            <w:tcBorders>
              <w:top w:val="single" w:sz="4" w:space="0" w:color="000000"/>
              <w:left w:val="single" w:sz="4" w:space="0" w:color="000000"/>
              <w:bottom w:val="single" w:sz="4" w:space="0" w:color="000000"/>
              <w:right w:val="single" w:sz="4" w:space="0" w:color="000000"/>
            </w:tcBorders>
          </w:tcPr>
          <w:p>
            <w:pPr>
              <w:pStyle w:val="TableParagraph"/>
              <w:ind w:left="103" w:right="129"/>
              <w:jc w:val="left"/>
              <w:rPr>
                <w:sz w:val="20"/>
              </w:rPr>
            </w:pPr>
            <w:r>
              <w:rPr>
                <w:sz w:val="20"/>
              </w:rPr>
              <w:t>Participant asks questions that demonstrate interest in organization and understanding of position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79" w:hRule="exact"/>
        </w:trPr>
        <w:tc>
          <w:tcPr>
            <w:tcW w:w="10154"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18"/>
              <w:ind w:left="103"/>
              <w:jc w:val="left"/>
              <w:rPr>
                <w:b/>
                <w:sz w:val="20"/>
              </w:rPr>
            </w:pPr>
            <w:r>
              <w:rPr>
                <w:b/>
                <w:sz w:val="20"/>
              </w:rPr>
              <w:t>Application Materials</w:t>
            </w:r>
          </w:p>
        </w:tc>
      </w:tr>
      <w:tr>
        <w:trPr>
          <w:trHeight w:val="516" w:hRule="exact"/>
        </w:trPr>
        <w:tc>
          <w:tcPr>
            <w:tcW w:w="4345" w:type="dxa"/>
            <w:tcBorders>
              <w:top w:val="single" w:sz="23" w:space="0" w:color="5F5F5F"/>
              <w:left w:val="single" w:sz="4" w:space="0" w:color="000000"/>
              <w:bottom w:val="single" w:sz="23" w:space="0" w:color="5F5F5F"/>
              <w:right w:val="single" w:sz="4" w:space="0" w:color="000000"/>
            </w:tcBorders>
          </w:tcPr>
          <w:p>
            <w:pPr>
              <w:pStyle w:val="TableParagraph"/>
              <w:ind w:left="103" w:right="58"/>
              <w:jc w:val="left"/>
              <w:rPr>
                <w:sz w:val="20"/>
              </w:rPr>
            </w:pPr>
            <w:r>
              <w:rPr>
                <w:sz w:val="20"/>
              </w:rPr>
              <w:t>Effectiveness of application materials (resume, letter of application, and job application)</w:t>
            </w:r>
          </w:p>
        </w:tc>
        <w:tc>
          <w:tcPr>
            <w:tcW w:w="1317" w:type="dxa"/>
            <w:tcBorders>
              <w:top w:val="single" w:sz="23" w:space="0" w:color="5F5F5F"/>
              <w:left w:val="single" w:sz="4" w:space="0" w:color="000000"/>
              <w:bottom w:val="single" w:sz="23" w:space="0" w:color="5F5F5F"/>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23" w:space="0" w:color="5F5F5F"/>
              <w:right w:val="single" w:sz="4" w:space="0" w:color="000000"/>
            </w:tcBorders>
          </w:tcPr>
          <w:p>
            <w:pPr>
              <w:pStyle w:val="TableParagraph"/>
              <w:ind w:left="395" w:right="378"/>
              <w:rPr>
                <w:sz w:val="20"/>
              </w:rPr>
            </w:pPr>
            <w:r>
              <w:rPr>
                <w:sz w:val="20"/>
              </w:rPr>
              <w:t>1–5</w:t>
            </w:r>
          </w:p>
        </w:tc>
        <w:tc>
          <w:tcPr>
            <w:tcW w:w="1177" w:type="dxa"/>
            <w:tcBorders>
              <w:top w:val="single" w:sz="23" w:space="0" w:color="5F5F5F"/>
              <w:left w:val="single" w:sz="4" w:space="0" w:color="000000"/>
              <w:bottom w:val="single" w:sz="23" w:space="0" w:color="5F5F5F"/>
              <w:right w:val="single" w:sz="4" w:space="0" w:color="000000"/>
            </w:tcBorders>
          </w:tcPr>
          <w:p>
            <w:pPr>
              <w:pStyle w:val="TableParagraph"/>
              <w:ind w:left="112" w:right="117"/>
              <w:rPr>
                <w:sz w:val="20"/>
              </w:rPr>
            </w:pPr>
            <w:r>
              <w:rPr>
                <w:sz w:val="20"/>
              </w:rPr>
              <w:t>6–10</w:t>
            </w:r>
          </w:p>
        </w:tc>
        <w:tc>
          <w:tcPr>
            <w:tcW w:w="1221" w:type="dxa"/>
            <w:tcBorders>
              <w:top w:val="single" w:sz="23" w:space="0" w:color="5F5F5F"/>
              <w:left w:val="single" w:sz="4" w:space="0" w:color="000000"/>
              <w:bottom w:val="single" w:sz="23" w:space="0" w:color="5F5F5F"/>
              <w:right w:val="single" w:sz="4" w:space="0" w:color="000000"/>
            </w:tcBorders>
          </w:tcPr>
          <w:p>
            <w:pPr>
              <w:pStyle w:val="TableParagraph"/>
              <w:ind w:left="195" w:right="188"/>
              <w:rPr>
                <w:sz w:val="20"/>
              </w:rPr>
            </w:pPr>
            <w:r>
              <w:rPr>
                <w:sz w:val="20"/>
              </w:rPr>
              <w:t>11–15</w:t>
            </w:r>
          </w:p>
        </w:tc>
        <w:tc>
          <w:tcPr>
            <w:tcW w:w="776" w:type="dxa"/>
            <w:tcBorders>
              <w:top w:val="single" w:sz="23" w:space="0" w:color="5F5F5F"/>
              <w:left w:val="single" w:sz="4" w:space="0" w:color="000000"/>
              <w:bottom w:val="single" w:sz="23" w:space="0" w:color="5F5F5F"/>
              <w:right w:val="single" w:sz="4" w:space="0" w:color="000000"/>
            </w:tcBorders>
          </w:tcPr>
          <w:p>
            <w:pPr/>
          </w:p>
        </w:tc>
      </w:tr>
      <w:tr>
        <w:trPr>
          <w:trHeight w:val="293" w:hRule="exact"/>
        </w:trPr>
        <w:tc>
          <w:tcPr>
            <w:tcW w:w="4345" w:type="dxa"/>
            <w:tcBorders>
              <w:top w:val="single" w:sz="23" w:space="0" w:color="5F5F5F"/>
              <w:left w:val="single" w:sz="4" w:space="0" w:color="000000"/>
              <w:bottom w:val="single" w:sz="12" w:space="0" w:color="5F5F5F"/>
              <w:right w:val="single" w:sz="4" w:space="0" w:color="000000"/>
            </w:tcBorders>
          </w:tcPr>
          <w:p>
            <w:pPr>
              <w:pStyle w:val="TableParagraph"/>
              <w:spacing w:line="243" w:lineRule="exact"/>
              <w:ind w:left="103" w:right="58"/>
              <w:jc w:val="left"/>
              <w:rPr>
                <w:b/>
                <w:sz w:val="22"/>
              </w:rPr>
            </w:pPr>
            <w:r>
              <w:rPr>
                <w:b/>
                <w:sz w:val="22"/>
              </w:rPr>
              <w:t>Subtotal</w:t>
            </w:r>
          </w:p>
        </w:tc>
        <w:tc>
          <w:tcPr>
            <w:tcW w:w="5809" w:type="dxa"/>
            <w:gridSpan w:val="5"/>
            <w:tcBorders>
              <w:top w:val="single" w:sz="23" w:space="0" w:color="5F5F5F"/>
              <w:left w:val="single" w:sz="4" w:space="0" w:color="000000"/>
              <w:bottom w:val="single" w:sz="12" w:space="0" w:color="5F5F5F"/>
              <w:right w:val="single" w:sz="4" w:space="0" w:color="000000"/>
            </w:tcBorders>
          </w:tcPr>
          <w:p>
            <w:pPr>
              <w:pStyle w:val="TableParagraph"/>
              <w:spacing w:line="243" w:lineRule="exact"/>
              <w:ind w:right="101"/>
              <w:jc w:val="right"/>
              <w:rPr>
                <w:b/>
                <w:sz w:val="22"/>
              </w:rPr>
            </w:pPr>
            <w:r>
              <w:rPr>
                <w:b/>
                <w:sz w:val="22"/>
              </w:rPr>
              <w:t>/100 max.</w:t>
            </w:r>
          </w:p>
        </w:tc>
      </w:tr>
      <w:tr>
        <w:trPr>
          <w:trHeight w:val="290" w:hRule="exact"/>
        </w:trPr>
        <w:tc>
          <w:tcPr>
            <w:tcW w:w="10154" w:type="dxa"/>
            <w:gridSpan w:val="6"/>
            <w:tcBorders>
              <w:top w:val="single" w:sz="12" w:space="0" w:color="5F5F5F"/>
              <w:left w:val="single" w:sz="4" w:space="0" w:color="000000"/>
              <w:bottom w:val="single" w:sz="4" w:space="0" w:color="000000"/>
              <w:right w:val="single" w:sz="4" w:space="0" w:color="000000"/>
            </w:tcBorders>
          </w:tcPr>
          <w:p>
            <w:pPr>
              <w:pStyle w:val="TableParagraph"/>
              <w:spacing w:before="24"/>
              <w:ind w:left="103"/>
              <w:jc w:val="left"/>
              <w:rPr>
                <w:sz w:val="20"/>
              </w:rPr>
            </w:pPr>
            <w:r>
              <w:rPr>
                <w:b/>
                <w:sz w:val="22"/>
              </w:rPr>
              <w:t>Penalty </w:t>
            </w:r>
            <w:r>
              <w:rPr>
                <w:sz w:val="20"/>
              </w:rPr>
              <w:t>Deduct five (5) points if materials are received late or not at all.</w:t>
            </w:r>
          </w:p>
        </w:tc>
      </w:tr>
      <w:tr>
        <w:trPr>
          <w:trHeight w:val="346" w:hRule="exact"/>
        </w:trPr>
        <w:tc>
          <w:tcPr>
            <w:tcW w:w="10154"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rPr>
          <w:rFonts w:ascii="Garamond"/>
          <w:b/>
        </w:rPr>
      </w:pPr>
    </w:p>
    <w:p>
      <w:pPr>
        <w:pStyle w:val="BodyText"/>
        <w:spacing w:before="1"/>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4"/>
        <w:gridCol w:w="3305"/>
      </w:tblGrid>
      <w:tr>
        <w:trPr>
          <w:trHeight w:val="277" w:hRule="exact"/>
        </w:trPr>
        <w:tc>
          <w:tcPr>
            <w:tcW w:w="4084" w:type="dxa"/>
          </w:tcPr>
          <w:p>
            <w:pPr>
              <w:pStyle w:val="TableParagraph"/>
              <w:tabs>
                <w:tab w:pos="917" w:val="left" w:leader="none"/>
                <w:tab w:pos="9714" w:val="left" w:leader="none"/>
              </w:tabs>
              <w:spacing w:line="205" w:lineRule="exact"/>
              <w:ind w:left="200" w:right="-5630"/>
              <w:jc w:val="left"/>
              <w:rPr>
                <w:sz w:val="20"/>
              </w:rPr>
            </w:pPr>
            <w:r>
              <w:rPr>
                <w:sz w:val="20"/>
              </w:rPr>
              <w:t>Name:</w:t>
              <w:tab/>
            </w:r>
            <w:r>
              <w:rPr>
                <w:w w:val="99"/>
                <w:sz w:val="20"/>
                <w:u w:val="single"/>
              </w:rPr>
              <w:t> </w:t>
            </w:r>
            <w:r>
              <w:rPr>
                <w:sz w:val="20"/>
                <w:u w:val="single"/>
              </w:rPr>
              <w:tab/>
            </w:r>
          </w:p>
        </w:tc>
        <w:tc>
          <w:tcPr>
            <w:tcW w:w="3305" w:type="dxa"/>
          </w:tcPr>
          <w:p>
            <w:pPr/>
          </w:p>
        </w:tc>
      </w:tr>
      <w:tr>
        <w:trPr>
          <w:trHeight w:val="356" w:hRule="exact"/>
        </w:trPr>
        <w:tc>
          <w:tcPr>
            <w:tcW w:w="4084" w:type="dxa"/>
          </w:tcPr>
          <w:p>
            <w:pPr>
              <w:pStyle w:val="TableParagraph"/>
              <w:tabs>
                <w:tab w:pos="6538" w:val="left" w:leader="none"/>
              </w:tabs>
              <w:spacing w:before="58"/>
              <w:ind w:left="200" w:right="-2455"/>
              <w:jc w:val="left"/>
              <w:rPr>
                <w:sz w:val="20"/>
              </w:rPr>
            </w:pPr>
            <w:r>
              <w:rPr>
                <w:sz w:val="20"/>
              </w:rPr>
              <w:t>School:  </w:t>
            </w:r>
            <w:r>
              <w:rPr>
                <w:spacing w:val="-7"/>
                <w:sz w:val="20"/>
              </w:rPr>
              <w:t> </w:t>
            </w:r>
            <w:r>
              <w:rPr>
                <w:w w:val="99"/>
                <w:sz w:val="20"/>
                <w:u w:val="single"/>
              </w:rPr>
              <w:t> </w:t>
            </w:r>
            <w:r>
              <w:rPr>
                <w:sz w:val="20"/>
                <w:u w:val="single"/>
              </w:rPr>
              <w:tab/>
            </w:r>
          </w:p>
        </w:tc>
        <w:tc>
          <w:tcPr>
            <w:tcW w:w="3305" w:type="dxa"/>
          </w:tcPr>
          <w:p>
            <w:pPr>
              <w:pStyle w:val="TableParagraph"/>
              <w:tabs>
                <w:tab w:pos="3112" w:val="left" w:leader="none"/>
              </w:tabs>
              <w:spacing w:before="58"/>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8" w:hRule="exact"/>
        </w:trPr>
        <w:tc>
          <w:tcPr>
            <w:tcW w:w="4084" w:type="dxa"/>
          </w:tcPr>
          <w:p>
            <w:pPr>
              <w:pStyle w:val="TableParagraph"/>
              <w:tabs>
                <w:tab w:pos="6538" w:val="left" w:leader="none"/>
              </w:tabs>
              <w:spacing w:before="58"/>
              <w:ind w:left="200" w:right="-2455"/>
              <w:jc w:val="lef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05" w:type="dxa"/>
          </w:tcPr>
          <w:p>
            <w:pPr>
              <w:pStyle w:val="TableParagraph"/>
              <w:tabs>
                <w:tab w:pos="683" w:val="left" w:leader="none"/>
                <w:tab w:pos="3112" w:val="left" w:leader="none"/>
              </w:tabs>
              <w:spacing w:before="58"/>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46.350006pt;margin-top:4.088159pt;width:133.5pt;height:68.850pt;mso-position-horizontal-relative:page;mso-position-vertical-relative:paragraph;z-index:12040" type="#_x0000_t202" filled="false" stroked="true" strokeweight=".25pt" strokecolor="#000000">
            <v:textbox inset="0,0,0,0">
              <w:txbxContent>
                <w:p>
                  <w:pPr>
                    <w:spacing w:line="202" w:lineRule="exact" w:before="73"/>
                    <w:ind w:left="211"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294"/>
                    </w:numPr>
                    <w:tabs>
                      <w:tab w:pos="354" w:val="left" w:leader="none"/>
                      <w:tab w:pos="2563" w:val="left" w:leader="none"/>
                    </w:tabs>
                    <w:spacing w:line="240" w:lineRule="auto" w:before="0" w:after="0"/>
                    <w:ind w:left="353" w:right="0" w:hanging="207"/>
                    <w:jc w:val="left"/>
                    <w:rPr>
                      <w:rFonts w:ascii="Garamond"/>
                      <w:sz w:val="18"/>
                    </w:rPr>
                  </w:pPr>
                  <w:r>
                    <w:rPr>
                      <w:rFonts w:ascii="Garamond"/>
                      <w:sz w:val="18"/>
                    </w:rPr>
                    <w:t>Chief</w:t>
                  </w:r>
                  <w:r>
                    <w:rPr>
                      <w:rFonts w:ascii="Garamond"/>
                      <w:spacing w:val="-5"/>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294"/>
                    </w:numPr>
                    <w:tabs>
                      <w:tab w:pos="354" w:val="left" w:leader="none"/>
                      <w:tab w:pos="2260" w:val="left" w:leader="none"/>
                    </w:tabs>
                    <w:spacing w:line="240" w:lineRule="auto" w:before="0" w:after="0"/>
                    <w:ind w:left="353"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1140" w:right="460"/>
        </w:sectPr>
      </w:pPr>
    </w:p>
    <w:p>
      <w:pPr>
        <w:pStyle w:val="BodyText"/>
        <w:spacing w:before="10"/>
        <w:rPr>
          <w:rFonts w:ascii="Garamond"/>
          <w:sz w:val="15"/>
        </w:rPr>
      </w:pPr>
    </w:p>
    <w:p>
      <w:pPr>
        <w:pStyle w:val="Heading1"/>
        <w:spacing w:line="413" w:lineRule="exact"/>
        <w:ind w:left="1901" w:right="2658"/>
        <w:jc w:val="center"/>
        <w:rPr>
          <w:u w:val="none"/>
        </w:rPr>
      </w:pPr>
      <w:r>
        <w:rPr>
          <w:u w:val="none"/>
        </w:rPr>
        <w:t>Job Interview</w:t>
      </w:r>
    </w:p>
    <w:p>
      <w:pPr>
        <w:pStyle w:val="Heading6"/>
        <w:spacing w:line="275" w:lineRule="exact"/>
        <w:ind w:left="1896" w:right="2658"/>
        <w:jc w:val="center"/>
      </w:pPr>
      <w:r>
        <w:rPr/>
        <w:t>Letter of Application/Resume Rating Sheet</w:t>
      </w:r>
    </w:p>
    <w:p>
      <w:pPr>
        <w:pStyle w:val="BodyText"/>
        <w:rPr>
          <w:b/>
        </w:rPr>
      </w:pPr>
    </w:p>
    <w:p>
      <w:pPr>
        <w:pStyle w:val="BodyText"/>
        <w:spacing w:before="4"/>
        <w:rPr>
          <w:b/>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78"/>
      </w:tblGrid>
      <w:tr>
        <w:trPr>
          <w:trHeight w:val="540" w:hRule="exact"/>
        </w:trPr>
        <w:tc>
          <w:tcPr>
            <w:tcW w:w="9578" w:type="dxa"/>
          </w:tcPr>
          <w:p>
            <w:pPr>
              <w:pStyle w:val="TableParagraph"/>
              <w:spacing w:before="103"/>
              <w:ind w:left="3795" w:right="3796"/>
              <w:rPr>
                <w:rFonts w:ascii="Times New Roman"/>
                <w:b/>
                <w:sz w:val="28"/>
              </w:rPr>
            </w:pPr>
            <w:r>
              <w:rPr>
                <w:rFonts w:ascii="Times New Roman"/>
                <w:b/>
                <w:sz w:val="28"/>
              </w:rPr>
              <w:t>Evaluation Item</w:t>
            </w:r>
          </w:p>
        </w:tc>
      </w:tr>
      <w:tr>
        <w:trPr>
          <w:trHeight w:val="516" w:hRule="exact"/>
        </w:trPr>
        <w:tc>
          <w:tcPr>
            <w:tcW w:w="9578" w:type="dxa"/>
            <w:shd w:val="clear" w:color="auto" w:fill="CCCCCC"/>
          </w:tcPr>
          <w:p>
            <w:pPr>
              <w:pStyle w:val="TableParagraph"/>
              <w:spacing w:before="8"/>
              <w:jc w:val="left"/>
              <w:rPr>
                <w:rFonts w:ascii="Times New Roman"/>
                <w:b/>
                <w:sz w:val="19"/>
              </w:rPr>
            </w:pPr>
          </w:p>
          <w:p>
            <w:pPr>
              <w:pStyle w:val="TableParagraph"/>
              <w:ind w:left="103"/>
              <w:jc w:val="left"/>
              <w:rPr>
                <w:rFonts w:ascii="Times New Roman"/>
                <w:b/>
                <w:i/>
                <w:sz w:val="24"/>
              </w:rPr>
            </w:pPr>
            <w:r>
              <w:rPr>
                <w:rFonts w:ascii="Times New Roman"/>
                <w:b/>
                <w:i/>
                <w:sz w:val="24"/>
              </w:rPr>
              <w:t>Job Application, Letter of Application and Resume</w:t>
            </w:r>
          </w:p>
        </w:tc>
      </w:tr>
      <w:tr>
        <w:trPr>
          <w:trHeight w:val="516" w:hRule="exact"/>
        </w:trPr>
        <w:tc>
          <w:tcPr>
            <w:tcW w:w="9578" w:type="dxa"/>
          </w:tcPr>
          <w:p>
            <w:pPr>
              <w:pStyle w:val="TableParagraph"/>
              <w:spacing w:before="8"/>
              <w:jc w:val="left"/>
              <w:rPr>
                <w:rFonts w:ascii="Times New Roman"/>
                <w:b/>
                <w:sz w:val="19"/>
              </w:rPr>
            </w:pPr>
          </w:p>
          <w:p>
            <w:pPr>
              <w:pStyle w:val="TableParagraph"/>
              <w:ind w:left="103"/>
              <w:jc w:val="left"/>
              <w:rPr>
                <w:rFonts w:ascii="Times New Roman"/>
                <w:b/>
                <w:sz w:val="24"/>
              </w:rPr>
            </w:pPr>
            <w:r>
              <w:rPr>
                <w:rFonts w:ascii="Times New Roman"/>
                <w:b/>
                <w:sz w:val="24"/>
              </w:rPr>
              <w:t>*Clear and concise presentation of facts with logical arrangement</w:t>
            </w:r>
          </w:p>
        </w:tc>
      </w:tr>
      <w:tr>
        <w:trPr>
          <w:trHeight w:val="516" w:hRule="exact"/>
        </w:trPr>
        <w:tc>
          <w:tcPr>
            <w:tcW w:w="9578" w:type="dxa"/>
          </w:tcPr>
          <w:p>
            <w:pPr>
              <w:pStyle w:val="TableParagraph"/>
              <w:spacing w:before="8"/>
              <w:jc w:val="left"/>
              <w:rPr>
                <w:rFonts w:ascii="Times New Roman"/>
                <w:b/>
                <w:sz w:val="19"/>
              </w:rPr>
            </w:pPr>
          </w:p>
          <w:p>
            <w:pPr>
              <w:pStyle w:val="TableParagraph"/>
              <w:ind w:left="103"/>
              <w:jc w:val="left"/>
              <w:rPr>
                <w:rFonts w:ascii="Times New Roman"/>
                <w:b/>
                <w:sz w:val="24"/>
              </w:rPr>
            </w:pPr>
            <w:r>
              <w:rPr>
                <w:rFonts w:ascii="Times New Roman"/>
                <w:b/>
                <w:sz w:val="24"/>
              </w:rPr>
              <w:t>*Correct grammar, punctuation, spelling and acceptable business style</w:t>
            </w:r>
          </w:p>
        </w:tc>
      </w:tr>
      <w:tr>
        <w:trPr>
          <w:trHeight w:val="517" w:hRule="exact"/>
        </w:trPr>
        <w:tc>
          <w:tcPr>
            <w:tcW w:w="9578" w:type="dxa"/>
          </w:tcPr>
          <w:p>
            <w:pPr>
              <w:pStyle w:val="TableParagraph"/>
              <w:spacing w:before="8"/>
              <w:jc w:val="left"/>
              <w:rPr>
                <w:rFonts w:ascii="Times New Roman"/>
                <w:b/>
                <w:sz w:val="19"/>
              </w:rPr>
            </w:pPr>
          </w:p>
          <w:p>
            <w:pPr>
              <w:pStyle w:val="TableParagraph"/>
              <w:ind w:left="103"/>
              <w:jc w:val="left"/>
              <w:rPr>
                <w:rFonts w:ascii="Times New Roman"/>
                <w:b/>
                <w:sz w:val="24"/>
              </w:rPr>
            </w:pPr>
            <w:r>
              <w:rPr>
                <w:rFonts w:ascii="Times New Roman"/>
                <w:b/>
                <w:sz w:val="24"/>
              </w:rPr>
              <w:t>*Educational/Work preparation</w:t>
            </w:r>
          </w:p>
        </w:tc>
      </w:tr>
      <w:tr>
        <w:trPr>
          <w:trHeight w:val="516" w:hRule="exact"/>
        </w:trPr>
        <w:tc>
          <w:tcPr>
            <w:tcW w:w="9578" w:type="dxa"/>
            <w:shd w:val="clear" w:color="auto" w:fill="BEBEBE"/>
          </w:tcPr>
          <w:p>
            <w:pPr>
              <w:pStyle w:val="TableParagraph"/>
              <w:spacing w:before="8"/>
              <w:jc w:val="left"/>
              <w:rPr>
                <w:rFonts w:ascii="Times New Roman"/>
                <w:b/>
                <w:sz w:val="19"/>
              </w:rPr>
            </w:pPr>
          </w:p>
          <w:p>
            <w:pPr>
              <w:pStyle w:val="TableParagraph"/>
              <w:tabs>
                <w:tab w:pos="8545" w:val="left" w:leader="none"/>
              </w:tabs>
              <w:ind w:left="103"/>
              <w:jc w:val="left"/>
              <w:rPr>
                <w:rFonts w:ascii="Times New Roman"/>
                <w:b/>
                <w:sz w:val="24"/>
              </w:rPr>
            </w:pPr>
            <w:r>
              <w:rPr>
                <w:rFonts w:ascii="Times New Roman"/>
                <w:b/>
                <w:sz w:val="24"/>
              </w:rPr>
              <w:t>Total:  Job Application, Letter of Application,</w:t>
            </w:r>
            <w:r>
              <w:rPr>
                <w:rFonts w:ascii="Times New Roman"/>
                <w:b/>
                <w:spacing w:val="-9"/>
                <w:sz w:val="24"/>
              </w:rPr>
              <w:t> </w:t>
            </w:r>
            <w:r>
              <w:rPr>
                <w:rFonts w:ascii="Times New Roman"/>
                <w:b/>
                <w:sz w:val="24"/>
              </w:rPr>
              <w:t>and Resume</w:t>
              <w:tab/>
              <w:t>/15</w:t>
            </w:r>
            <w:r>
              <w:rPr>
                <w:rFonts w:ascii="Times New Roman"/>
                <w:b/>
                <w:spacing w:val="-4"/>
                <w:sz w:val="24"/>
              </w:rPr>
              <w:t> </w:t>
            </w:r>
            <w:r>
              <w:rPr>
                <w:rFonts w:ascii="Times New Roman"/>
                <w:b/>
                <w:sz w:val="24"/>
              </w:rPr>
              <w:t>max.</w:t>
            </w:r>
          </w:p>
        </w:tc>
      </w:tr>
    </w:tbl>
    <w:p>
      <w:pPr>
        <w:pStyle w:val="BodyText"/>
        <w:spacing w:before="2"/>
        <w:rPr>
          <w:b/>
          <w:sz w:val="16"/>
        </w:rPr>
      </w:pPr>
    </w:p>
    <w:p>
      <w:pPr>
        <w:pStyle w:val="BodyText"/>
        <w:tabs>
          <w:tab w:pos="9617" w:val="left" w:leader="none"/>
        </w:tabs>
        <w:spacing w:before="73"/>
        <w:ind w:left="220" w:right="886"/>
      </w:pPr>
      <w:r>
        <w:rPr/>
        <w:t>Name:</w:t>
      </w:r>
      <w:r>
        <w:rPr>
          <w:spacing w:val="10"/>
        </w:rPr>
        <w:t> </w:t>
      </w:r>
      <w:r>
        <w:rPr>
          <w:w w:val="99"/>
          <w:u w:val="single"/>
        </w:rPr>
        <w:t> </w:t>
      </w:r>
      <w:r>
        <w:rPr>
          <w:u w:val="single"/>
        </w:rPr>
        <w:tab/>
      </w:r>
    </w:p>
    <w:p>
      <w:pPr>
        <w:pStyle w:val="BodyText"/>
        <w:spacing w:before="5"/>
        <w:rPr>
          <w:sz w:val="14"/>
        </w:rPr>
      </w:pPr>
    </w:p>
    <w:p>
      <w:pPr>
        <w:pStyle w:val="BodyText"/>
        <w:tabs>
          <w:tab w:pos="1899" w:val="left" w:leader="none"/>
          <w:tab w:pos="9499" w:val="left" w:leader="none"/>
        </w:tabs>
        <w:spacing w:before="74"/>
        <w:ind w:left="220" w:right="1017"/>
      </w:pPr>
      <w:r>
        <w:rPr/>
        <w:t>Region:</w:t>
      </w:r>
      <w:r>
        <w:rPr>
          <w:u w:val="single"/>
        </w:rPr>
        <w:tab/>
      </w:r>
      <w:r>
        <w:rPr/>
        <w:t>School:  </w:t>
      </w:r>
      <w:r>
        <w:rPr>
          <w:w w:val="99"/>
          <w:u w:val="single"/>
        </w:rPr>
        <w:t> </w:t>
      </w:r>
      <w:r>
        <w:rPr>
          <w:u w:val="single"/>
        </w:rPr>
        <w:tab/>
      </w:r>
    </w:p>
    <w:p>
      <w:pPr>
        <w:pStyle w:val="BodyText"/>
        <w:spacing w:before="5"/>
        <w:rPr>
          <w:sz w:val="13"/>
        </w:rPr>
      </w:pPr>
    </w:p>
    <w:p>
      <w:pPr>
        <w:pStyle w:val="BodyText"/>
        <w:tabs>
          <w:tab w:pos="9538" w:val="left" w:leader="none"/>
        </w:tabs>
        <w:spacing w:before="74"/>
        <w:ind w:left="220" w:right="960"/>
      </w:pPr>
      <w:r>
        <w:rPr/>
        <w:t>Judge’s</w:t>
      </w:r>
      <w:r>
        <w:rPr>
          <w:spacing w:val="-10"/>
        </w:rPr>
        <w:t> </w:t>
      </w:r>
      <w:r>
        <w:rPr/>
        <w:t>Signature:  </w:t>
      </w:r>
      <w:r>
        <w:rPr>
          <w:w w:val="99"/>
          <w:u w:val="single"/>
        </w:rPr>
        <w:t> </w:t>
      </w:r>
      <w:r>
        <w:rPr>
          <w:u w:val="single"/>
        </w:rPr>
        <w:tab/>
      </w:r>
    </w:p>
    <w:p>
      <w:pPr>
        <w:pStyle w:val="BodyText"/>
        <w:spacing w:before="7"/>
        <w:rPr>
          <w:sz w:val="13"/>
        </w:rPr>
      </w:pPr>
    </w:p>
    <w:p>
      <w:pPr>
        <w:pStyle w:val="BodyText"/>
        <w:spacing w:before="74"/>
        <w:ind w:left="220" w:right="1017"/>
      </w:pPr>
      <w:r>
        <w:rPr/>
        <w:t>Judge’s Comments:</w:t>
      </w:r>
    </w:p>
    <w:p>
      <w:pPr>
        <w:spacing w:after="0"/>
        <w:sectPr>
          <w:pgSz w:w="12240" w:h="15840"/>
          <w:pgMar w:header="1005" w:footer="1092" w:top="1200" w:bottom="1280" w:left="1220" w:right="460"/>
        </w:sectPr>
      </w:pPr>
    </w:p>
    <w:p>
      <w:pPr>
        <w:pStyle w:val="BodyText"/>
        <w:spacing w:before="7"/>
        <w:rPr>
          <w:sz w:val="15"/>
        </w:rPr>
      </w:pPr>
    </w:p>
    <w:p>
      <w:pPr>
        <w:pStyle w:val="Heading1"/>
        <w:spacing w:before="53"/>
        <w:rPr>
          <w:u w:val="none"/>
        </w:rPr>
      </w:pPr>
      <w:bookmarkStart w:name="_TOC_250003" w:id="38"/>
      <w:bookmarkEnd w:id="38"/>
      <w:r>
        <w:rPr>
          <w:u w:val="thick"/>
        </w:rPr>
        <w:t>Largest Local Chapter Membership</w:t>
      </w:r>
    </w:p>
    <w:p>
      <w:pPr>
        <w:spacing w:line="227" w:lineRule="exact" w:before="0"/>
        <w:ind w:left="220" w:right="1017" w:firstLine="0"/>
        <w:jc w:val="left"/>
        <w:rPr>
          <w:sz w:val="20"/>
        </w:rPr>
      </w:pPr>
      <w:r>
        <w:rPr>
          <w:i/>
          <w:sz w:val="20"/>
        </w:rPr>
        <w:t>This award recognizes FBLA chapters who have achieved success in their membership recruiting activities</w:t>
      </w:r>
      <w:r>
        <w:rPr>
          <w:sz w:val="20"/>
        </w:rPr>
        <w:t>.</w:t>
      </w:r>
    </w:p>
    <w:p>
      <w:pPr>
        <w:pStyle w:val="BodyText"/>
        <w:spacing w:before="5"/>
      </w:pPr>
    </w:p>
    <w:p>
      <w:pPr>
        <w:pStyle w:val="Heading3"/>
        <w:rPr>
          <w:u w:val="none"/>
        </w:rPr>
      </w:pPr>
      <w:r>
        <w:rPr>
          <w:u w:val="thick"/>
        </w:rPr>
        <w:t>State Eligibility</w:t>
      </w:r>
    </w:p>
    <w:p>
      <w:pPr>
        <w:pStyle w:val="BodyText"/>
        <w:spacing w:line="228" w:lineRule="exact"/>
        <w:ind w:left="220" w:right="1017"/>
      </w:pPr>
      <w:r>
        <w:rPr/>
        <w:t>Each chapter on record in the PA FBLA State and National offices by January 31 is eligible for this award.</w:t>
      </w:r>
    </w:p>
    <w:p>
      <w:pPr>
        <w:pStyle w:val="BodyText"/>
        <w:spacing w:before="5"/>
      </w:pPr>
    </w:p>
    <w:p>
      <w:pPr>
        <w:pStyle w:val="Heading3"/>
        <w:rPr>
          <w:u w:val="none"/>
        </w:rPr>
      </w:pPr>
      <w:r>
        <w:rPr>
          <w:u w:val="thick"/>
        </w:rPr>
        <w:t>State Procedure</w:t>
      </w:r>
    </w:p>
    <w:p>
      <w:pPr>
        <w:pStyle w:val="BodyText"/>
        <w:ind w:left="220" w:right="1017"/>
      </w:pPr>
      <w:r>
        <w:rPr/>
        <w:t>Determination of state winners is accomplished through a check of state and national membership records as of January 31.</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2"/>
      </w:pPr>
    </w:p>
    <w:p>
      <w:pPr>
        <w:pStyle w:val="Heading3"/>
        <w:spacing w:line="321" w:lineRule="exact" w:before="1"/>
        <w:rPr>
          <w:u w:val="none"/>
        </w:rPr>
      </w:pPr>
      <w:r>
        <w:rPr>
          <w:u w:val="thick"/>
        </w:rPr>
        <w:t>National Conference Eligibility</w:t>
      </w:r>
    </w:p>
    <w:p>
      <w:pPr>
        <w:pStyle w:val="BodyText"/>
        <w:spacing w:line="229" w:lineRule="exact"/>
        <w:ind w:left="220" w:right="1017"/>
      </w:pPr>
      <w:r>
        <w:rPr/>
        <w:t>No winners are eligible for the National Leadership Conference.</w:t>
      </w:r>
    </w:p>
    <w:p>
      <w:pPr>
        <w:spacing w:after="0" w:line="229" w:lineRule="exact"/>
        <w:sectPr>
          <w:pgSz w:w="12240" w:h="15840"/>
          <w:pgMar w:header="1005" w:footer="1092" w:top="1200" w:bottom="1280" w:left="1220" w:right="460"/>
        </w:sectPr>
      </w:pPr>
    </w:p>
    <w:p>
      <w:pPr>
        <w:pStyle w:val="BodyText"/>
        <w:spacing w:before="7"/>
        <w:rPr>
          <w:sz w:val="15"/>
        </w:rPr>
      </w:pPr>
    </w:p>
    <w:p>
      <w:pPr>
        <w:pStyle w:val="Heading1"/>
        <w:spacing w:before="53"/>
        <w:rPr>
          <w:u w:val="none"/>
        </w:rPr>
      </w:pPr>
      <w:bookmarkStart w:name="_TOC_250002" w:id="39"/>
      <w:bookmarkEnd w:id="39"/>
      <w:r>
        <w:rPr>
          <w:u w:val="thick"/>
        </w:rPr>
        <w:t>Largest Percentage Increase in Chapter Membership</w:t>
      </w:r>
    </w:p>
    <w:p>
      <w:pPr>
        <w:spacing w:line="227" w:lineRule="exact" w:before="0"/>
        <w:ind w:left="220" w:right="1017" w:firstLine="0"/>
        <w:jc w:val="left"/>
        <w:rPr>
          <w:sz w:val="20"/>
        </w:rPr>
      </w:pPr>
      <w:r>
        <w:rPr>
          <w:i/>
          <w:sz w:val="20"/>
        </w:rPr>
        <w:t>This award recognizes FBLA chapters who have achieved success in their membership recruiting activities</w:t>
      </w:r>
      <w:r>
        <w:rPr>
          <w:sz w:val="20"/>
        </w:rPr>
        <w:t>.</w:t>
      </w:r>
    </w:p>
    <w:p>
      <w:pPr>
        <w:pStyle w:val="BodyText"/>
        <w:spacing w:before="5"/>
      </w:pPr>
    </w:p>
    <w:p>
      <w:pPr>
        <w:pStyle w:val="Heading3"/>
        <w:rPr>
          <w:u w:val="none"/>
        </w:rPr>
      </w:pPr>
      <w:r>
        <w:rPr>
          <w:u w:val="thick"/>
        </w:rPr>
        <w:t>State Eligibility</w:t>
      </w:r>
    </w:p>
    <w:p>
      <w:pPr>
        <w:pStyle w:val="BodyText"/>
        <w:spacing w:line="228" w:lineRule="exact"/>
        <w:ind w:left="220" w:right="1017"/>
      </w:pPr>
      <w:r>
        <w:rPr/>
        <w:t>Each chapter on record in the PA FBLA State and National offices by January 31 is eligible for this award.</w:t>
      </w:r>
    </w:p>
    <w:p>
      <w:pPr>
        <w:pStyle w:val="BodyText"/>
        <w:spacing w:before="5"/>
      </w:pPr>
    </w:p>
    <w:p>
      <w:pPr>
        <w:pStyle w:val="Heading3"/>
        <w:rPr>
          <w:u w:val="none"/>
        </w:rPr>
      </w:pPr>
      <w:r>
        <w:rPr>
          <w:u w:val="thick"/>
        </w:rPr>
        <w:t>State Procedure</w:t>
      </w:r>
    </w:p>
    <w:p>
      <w:pPr>
        <w:pStyle w:val="ListParagraph"/>
        <w:numPr>
          <w:ilvl w:val="0"/>
          <w:numId w:val="295"/>
        </w:numPr>
        <w:tabs>
          <w:tab w:pos="581" w:val="left" w:leader="none"/>
        </w:tabs>
        <w:spacing w:line="240" w:lineRule="auto" w:before="0" w:after="0"/>
        <w:ind w:left="580" w:right="1078" w:hanging="360"/>
        <w:jc w:val="left"/>
        <w:rPr>
          <w:sz w:val="20"/>
        </w:rPr>
      </w:pPr>
      <w:r>
        <w:rPr>
          <w:sz w:val="20"/>
        </w:rPr>
        <w:t>Determination</w:t>
      </w:r>
      <w:r>
        <w:rPr>
          <w:spacing w:val="-4"/>
          <w:sz w:val="20"/>
        </w:rPr>
        <w:t> </w:t>
      </w:r>
      <w:r>
        <w:rPr>
          <w:sz w:val="20"/>
        </w:rPr>
        <w:t>of</w:t>
      </w:r>
      <w:r>
        <w:rPr>
          <w:spacing w:val="-4"/>
          <w:sz w:val="20"/>
        </w:rPr>
        <w:t> </w:t>
      </w:r>
      <w:r>
        <w:rPr>
          <w:sz w:val="20"/>
        </w:rPr>
        <w:t>state winners</w:t>
      </w:r>
      <w:r>
        <w:rPr>
          <w:spacing w:val="-4"/>
          <w:sz w:val="20"/>
        </w:rPr>
        <w:t> </w:t>
      </w:r>
      <w:r>
        <w:rPr>
          <w:sz w:val="20"/>
        </w:rPr>
        <w:t>is</w:t>
      </w:r>
      <w:r>
        <w:rPr>
          <w:spacing w:val="-4"/>
          <w:sz w:val="20"/>
        </w:rPr>
        <w:t> </w:t>
      </w:r>
      <w:r>
        <w:rPr>
          <w:sz w:val="20"/>
        </w:rPr>
        <w:t>accomplished</w:t>
      </w:r>
      <w:r>
        <w:rPr>
          <w:spacing w:val="-2"/>
          <w:sz w:val="20"/>
        </w:rPr>
        <w:t> </w:t>
      </w:r>
      <w:r>
        <w:rPr>
          <w:sz w:val="20"/>
        </w:rPr>
        <w:t>through</w:t>
      </w:r>
      <w:r>
        <w:rPr>
          <w:spacing w:val="-4"/>
          <w:sz w:val="20"/>
        </w:rPr>
        <w:t> </w:t>
      </w:r>
      <w:r>
        <w:rPr>
          <w:sz w:val="20"/>
        </w:rPr>
        <w:t>a</w:t>
      </w:r>
      <w:r>
        <w:rPr>
          <w:spacing w:val="-3"/>
          <w:sz w:val="20"/>
        </w:rPr>
        <w:t> </w:t>
      </w:r>
      <w:r>
        <w:rPr>
          <w:sz w:val="20"/>
        </w:rPr>
        <w:t>check</w:t>
      </w:r>
      <w:r>
        <w:rPr>
          <w:spacing w:val="-4"/>
          <w:sz w:val="20"/>
        </w:rPr>
        <w:t> </w:t>
      </w:r>
      <w:r>
        <w:rPr>
          <w:sz w:val="20"/>
        </w:rPr>
        <w:t>of</w:t>
      </w:r>
      <w:r>
        <w:rPr>
          <w:spacing w:val="-4"/>
          <w:sz w:val="20"/>
        </w:rPr>
        <w:t> </w:t>
      </w:r>
      <w:r>
        <w:rPr>
          <w:sz w:val="20"/>
        </w:rPr>
        <w:t>state</w:t>
      </w:r>
      <w:r>
        <w:rPr>
          <w:spacing w:val="-3"/>
          <w:sz w:val="20"/>
        </w:rPr>
        <w:t> </w:t>
      </w:r>
      <w:r>
        <w:rPr>
          <w:sz w:val="20"/>
        </w:rPr>
        <w:t>and</w:t>
      </w:r>
      <w:r>
        <w:rPr>
          <w:spacing w:val="-2"/>
          <w:sz w:val="20"/>
        </w:rPr>
        <w:t> </w:t>
      </w:r>
      <w:r>
        <w:rPr>
          <w:sz w:val="20"/>
        </w:rPr>
        <w:t>national</w:t>
      </w:r>
      <w:r>
        <w:rPr>
          <w:spacing w:val="-1"/>
          <w:sz w:val="20"/>
        </w:rPr>
        <w:t> </w:t>
      </w:r>
      <w:r>
        <w:rPr>
          <w:sz w:val="20"/>
        </w:rPr>
        <w:t>membership</w:t>
      </w:r>
      <w:r>
        <w:rPr>
          <w:spacing w:val="-2"/>
          <w:sz w:val="20"/>
        </w:rPr>
        <w:t> </w:t>
      </w:r>
      <w:r>
        <w:rPr>
          <w:sz w:val="20"/>
        </w:rPr>
        <w:t>records</w:t>
      </w:r>
      <w:r>
        <w:rPr>
          <w:spacing w:val="-4"/>
          <w:sz w:val="20"/>
        </w:rPr>
        <w:t> </w:t>
      </w:r>
      <w:r>
        <w:rPr>
          <w:sz w:val="20"/>
        </w:rPr>
        <w:t>as</w:t>
      </w:r>
      <w:r>
        <w:rPr>
          <w:spacing w:val="-4"/>
          <w:sz w:val="20"/>
        </w:rPr>
        <w:t> </w:t>
      </w:r>
      <w:r>
        <w:rPr>
          <w:sz w:val="20"/>
        </w:rPr>
        <w:t>of January</w:t>
      </w:r>
      <w:r>
        <w:rPr>
          <w:spacing w:val="-5"/>
          <w:sz w:val="20"/>
        </w:rPr>
        <w:t> </w:t>
      </w:r>
      <w:r>
        <w:rPr>
          <w:sz w:val="20"/>
        </w:rPr>
        <w:t>31.</w:t>
      </w:r>
    </w:p>
    <w:p>
      <w:pPr>
        <w:pStyle w:val="BodyText"/>
      </w:pPr>
    </w:p>
    <w:p>
      <w:pPr>
        <w:pStyle w:val="ListParagraph"/>
        <w:numPr>
          <w:ilvl w:val="0"/>
          <w:numId w:val="295"/>
        </w:numPr>
        <w:tabs>
          <w:tab w:pos="581" w:val="left" w:leader="none"/>
        </w:tabs>
        <w:spacing w:line="240" w:lineRule="auto" w:before="1" w:after="0"/>
        <w:ind w:left="626" w:right="1334" w:hanging="360"/>
        <w:jc w:val="left"/>
        <w:rPr>
          <w:sz w:val="20"/>
        </w:rPr>
      </w:pPr>
      <w:r>
        <w:rPr>
          <w:sz w:val="20"/>
        </w:rPr>
        <w:t>Final</w:t>
      </w:r>
      <w:r>
        <w:rPr>
          <w:spacing w:val="-3"/>
          <w:sz w:val="20"/>
        </w:rPr>
        <w:t> </w:t>
      </w:r>
      <w:r>
        <w:rPr>
          <w:sz w:val="20"/>
        </w:rPr>
        <w:t>ranking</w:t>
      </w:r>
      <w:r>
        <w:rPr>
          <w:spacing w:val="-4"/>
          <w:sz w:val="20"/>
        </w:rPr>
        <w:t> </w:t>
      </w:r>
      <w:r>
        <w:rPr>
          <w:sz w:val="20"/>
        </w:rPr>
        <w:t>is</w:t>
      </w:r>
      <w:r>
        <w:rPr>
          <w:spacing w:val="-4"/>
          <w:sz w:val="20"/>
        </w:rPr>
        <w:t> </w:t>
      </w:r>
      <w:r>
        <w:rPr>
          <w:sz w:val="20"/>
        </w:rPr>
        <w:t>determined</w:t>
      </w:r>
      <w:r>
        <w:rPr>
          <w:spacing w:val="-2"/>
          <w:sz w:val="20"/>
        </w:rPr>
        <w:t> </w:t>
      </w:r>
      <w:r>
        <w:rPr>
          <w:sz w:val="20"/>
        </w:rPr>
        <w:t>by</w:t>
      </w:r>
      <w:r>
        <w:rPr>
          <w:spacing w:val="-4"/>
          <w:sz w:val="20"/>
        </w:rPr>
        <w:t> </w:t>
      </w:r>
      <w:r>
        <w:rPr>
          <w:sz w:val="20"/>
        </w:rPr>
        <w:t>dividing</w:t>
      </w:r>
      <w:r>
        <w:rPr>
          <w:spacing w:val="-4"/>
          <w:sz w:val="20"/>
        </w:rPr>
        <w:t> </w:t>
      </w:r>
      <w:r>
        <w:rPr>
          <w:sz w:val="20"/>
        </w:rPr>
        <w:t>the membership</w:t>
      </w:r>
      <w:r>
        <w:rPr>
          <w:spacing w:val="-2"/>
          <w:sz w:val="20"/>
        </w:rPr>
        <w:t> </w:t>
      </w:r>
      <w:r>
        <w:rPr>
          <w:sz w:val="20"/>
        </w:rPr>
        <w:t>increase</w:t>
      </w:r>
      <w:r>
        <w:rPr>
          <w:spacing w:val="-3"/>
          <w:sz w:val="20"/>
        </w:rPr>
        <w:t> </w:t>
      </w:r>
      <w:r>
        <w:rPr>
          <w:sz w:val="20"/>
        </w:rPr>
        <w:t>for</w:t>
      </w:r>
      <w:r>
        <w:rPr>
          <w:spacing w:val="-3"/>
          <w:sz w:val="20"/>
        </w:rPr>
        <w:t> </w:t>
      </w:r>
      <w:r>
        <w:rPr>
          <w:sz w:val="20"/>
        </w:rPr>
        <w:t>the</w:t>
      </w:r>
      <w:r>
        <w:rPr>
          <w:spacing w:val="-3"/>
          <w:sz w:val="20"/>
        </w:rPr>
        <w:t> </w:t>
      </w:r>
      <w:r>
        <w:rPr>
          <w:sz w:val="20"/>
        </w:rPr>
        <w:t>current</w:t>
      </w:r>
      <w:r>
        <w:rPr>
          <w:spacing w:val="-4"/>
          <w:sz w:val="20"/>
        </w:rPr>
        <w:t> </w:t>
      </w:r>
      <w:r>
        <w:rPr>
          <w:sz w:val="20"/>
        </w:rPr>
        <w:t>school</w:t>
      </w:r>
      <w:r>
        <w:rPr>
          <w:spacing w:val="-1"/>
          <w:sz w:val="20"/>
        </w:rPr>
        <w:t> </w:t>
      </w:r>
      <w:r>
        <w:rPr>
          <w:sz w:val="20"/>
        </w:rPr>
        <w:t>year</w:t>
      </w:r>
      <w:r>
        <w:rPr>
          <w:spacing w:val="-3"/>
          <w:sz w:val="20"/>
        </w:rPr>
        <w:t> </w:t>
      </w:r>
      <w:r>
        <w:rPr>
          <w:sz w:val="20"/>
        </w:rPr>
        <w:t>by</w:t>
      </w:r>
      <w:r>
        <w:rPr>
          <w:spacing w:val="-7"/>
          <w:sz w:val="20"/>
        </w:rPr>
        <w:t> </w:t>
      </w:r>
      <w:r>
        <w:rPr>
          <w:sz w:val="20"/>
        </w:rPr>
        <w:t>the</w:t>
      </w:r>
      <w:r>
        <w:rPr>
          <w:spacing w:val="-3"/>
          <w:sz w:val="20"/>
        </w:rPr>
        <w:t> </w:t>
      </w:r>
      <w:r>
        <w:rPr>
          <w:sz w:val="20"/>
        </w:rPr>
        <w:t>previous year’s</w:t>
      </w:r>
      <w:r>
        <w:rPr>
          <w:spacing w:val="-9"/>
          <w:sz w:val="20"/>
        </w:rPr>
        <w:t> </w:t>
      </w:r>
      <w:r>
        <w:rPr>
          <w:sz w:val="20"/>
        </w:rPr>
        <w:t>membership.</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spacing w:line="228" w:lineRule="exact"/>
        <w:ind w:left="220" w:right="1017"/>
      </w:pPr>
      <w:r>
        <w:rPr/>
        <w:t>No winners are eligible for the National Leadership Conference.</w:t>
      </w:r>
    </w:p>
    <w:p>
      <w:pPr>
        <w:spacing w:after="0" w:line="228" w:lineRule="exact"/>
        <w:sectPr>
          <w:pgSz w:w="12240" w:h="15840"/>
          <w:pgMar w:header="1005" w:footer="1092" w:top="1200" w:bottom="1280" w:left="1220" w:right="460"/>
        </w:sectPr>
      </w:pPr>
    </w:p>
    <w:p>
      <w:pPr>
        <w:pStyle w:val="BodyText"/>
        <w:spacing w:before="7"/>
        <w:rPr>
          <w:sz w:val="15"/>
        </w:rPr>
      </w:pPr>
    </w:p>
    <w:p>
      <w:pPr>
        <w:pStyle w:val="Heading1"/>
        <w:spacing w:before="53"/>
        <w:ind w:left="260" w:right="6469"/>
        <w:rPr>
          <w:u w:val="none"/>
        </w:rPr>
      </w:pPr>
      <w:bookmarkStart w:name="_TOC_250001" w:id="40"/>
      <w:bookmarkEnd w:id="40"/>
      <w:r>
        <w:rPr>
          <w:u w:val="thick"/>
        </w:rPr>
        <w:t>LifeSmarts</w:t>
      </w:r>
    </w:p>
    <w:p>
      <w:pPr>
        <w:spacing w:line="240" w:lineRule="auto" w:before="0"/>
        <w:ind w:left="260" w:right="1048" w:firstLine="0"/>
        <w:jc w:val="left"/>
        <w:rPr>
          <w:i/>
          <w:sz w:val="20"/>
        </w:rPr>
      </w:pPr>
      <w:r>
        <w:rPr>
          <w:i/>
          <w:sz w:val="20"/>
        </w:rPr>
        <w:t>The LifeSmarts Competition encourages FBLA members to learn about economics, personal finance, and consumer </w:t>
      </w:r>
      <w:r>
        <w:rPr>
          <w:i/>
          <w:sz w:val="20"/>
        </w:rPr>
        <w:t>issues.</w:t>
      </w:r>
    </w:p>
    <w:p>
      <w:pPr>
        <w:pStyle w:val="BodyText"/>
        <w:rPr>
          <w:i/>
        </w:rPr>
      </w:pPr>
    </w:p>
    <w:p>
      <w:pPr>
        <w:spacing w:before="1"/>
        <w:ind w:left="260" w:right="318" w:firstLine="0"/>
        <w:jc w:val="left"/>
        <w:rPr>
          <w:sz w:val="20"/>
        </w:rPr>
      </w:pPr>
      <w:r>
        <w:rPr>
          <w:b/>
          <w:sz w:val="20"/>
        </w:rPr>
        <w:t>Business Education Curriculum Standard(s)</w:t>
      </w:r>
      <w:r>
        <w:rPr>
          <w:sz w:val="20"/>
        </w:rPr>
        <w:t>:</w:t>
      </w:r>
    </w:p>
    <w:p>
      <w:pPr>
        <w:pStyle w:val="BodyText"/>
        <w:ind w:left="260" w:right="318"/>
      </w:pPr>
      <w:r>
        <w:rPr/>
        <w:t>Business Law; Economics and Personal Finance; Information Technology; Marketing; Management</w:t>
      </w:r>
    </w:p>
    <w:p>
      <w:pPr>
        <w:pStyle w:val="BodyText"/>
        <w:spacing w:before="9"/>
        <w:rPr>
          <w:sz w:val="19"/>
        </w:rPr>
      </w:pPr>
    </w:p>
    <w:p>
      <w:pPr>
        <w:spacing w:before="1"/>
        <w:ind w:left="260" w:right="1084" w:firstLine="0"/>
        <w:jc w:val="left"/>
        <w:rPr>
          <w:i/>
          <w:sz w:val="20"/>
        </w:rPr>
      </w:pPr>
      <w:r>
        <w:rPr>
          <w:i/>
          <w:sz w:val="20"/>
        </w:rPr>
        <w:t>Note: FBLA LifeSmarts is sponsored by the LifeSmarts program of the National Consumes League, and the </w:t>
      </w:r>
      <w:r>
        <w:rPr>
          <w:i/>
          <w:sz w:val="20"/>
        </w:rPr>
        <w:t>competition is modeled after the LifeSmarts consumer education competition available free of charge to schools across the country through </w:t>
      </w:r>
      <w:hyperlink r:id="rId140">
        <w:r>
          <w:rPr>
            <w:i/>
            <w:sz w:val="20"/>
          </w:rPr>
          <w:t>www.lifesmarts.org.</w:t>
        </w:r>
      </w:hyperlink>
      <w:r>
        <w:rPr>
          <w:i/>
          <w:sz w:val="20"/>
        </w:rPr>
        <w:t> LifeSmarts focuses on personal finance, consumer rights and responsibilities, technology, the environment, and health and safety. Teams compete online and in live national competitions.</w:t>
      </w:r>
    </w:p>
    <w:p>
      <w:pPr>
        <w:pStyle w:val="BodyText"/>
        <w:spacing w:before="2"/>
        <w:rPr>
          <w:i/>
        </w:rPr>
      </w:pPr>
    </w:p>
    <w:p>
      <w:pPr>
        <w:spacing w:line="321" w:lineRule="exact" w:before="1"/>
        <w:ind w:left="260" w:right="6469" w:firstLine="0"/>
        <w:jc w:val="left"/>
        <w:rPr>
          <w:b/>
          <w:sz w:val="28"/>
        </w:rPr>
      </w:pPr>
      <w:r>
        <w:rPr>
          <w:b/>
          <w:sz w:val="28"/>
          <w:u w:val="thick"/>
        </w:rPr>
        <w:t>Overview</w:t>
      </w:r>
    </w:p>
    <w:p>
      <w:pPr>
        <w:pStyle w:val="BodyText"/>
        <w:ind w:left="260" w:right="1194"/>
      </w:pPr>
      <w:r>
        <w:rPr/>
        <w:t>This event challenges students to integrate multiple areas of business knowledge and skills, using critical-thinking skills and teamwork during competition. Student teams will compete online during fall and spring competitions. Teams will:</w:t>
      </w:r>
    </w:p>
    <w:p>
      <w:pPr>
        <w:pStyle w:val="ListParagraph"/>
        <w:numPr>
          <w:ilvl w:val="0"/>
          <w:numId w:val="18"/>
        </w:numPr>
        <w:tabs>
          <w:tab w:pos="621" w:val="left" w:leader="none"/>
        </w:tabs>
        <w:spacing w:line="245" w:lineRule="exact" w:before="0" w:after="0"/>
        <w:ind w:left="620" w:right="0" w:hanging="360"/>
        <w:jc w:val="left"/>
        <w:rPr>
          <w:sz w:val="20"/>
        </w:rPr>
      </w:pPr>
      <w:r>
        <w:rPr>
          <w:sz w:val="20"/>
        </w:rPr>
        <w:t>register</w:t>
      </w:r>
      <w:r>
        <w:rPr>
          <w:spacing w:val="-8"/>
          <w:sz w:val="20"/>
        </w:rPr>
        <w:t> </w:t>
      </w:r>
      <w:r>
        <w:rPr>
          <w:sz w:val="20"/>
        </w:rPr>
        <w:t>online</w:t>
      </w:r>
    </w:p>
    <w:p>
      <w:pPr>
        <w:pStyle w:val="ListParagraph"/>
        <w:numPr>
          <w:ilvl w:val="0"/>
          <w:numId w:val="18"/>
        </w:numPr>
        <w:tabs>
          <w:tab w:pos="621" w:val="left" w:leader="none"/>
        </w:tabs>
        <w:spacing w:line="245" w:lineRule="exact" w:before="0" w:after="0"/>
        <w:ind w:left="620" w:right="0" w:hanging="360"/>
        <w:jc w:val="left"/>
        <w:rPr>
          <w:sz w:val="20"/>
        </w:rPr>
      </w:pPr>
      <w:r>
        <w:rPr>
          <w:sz w:val="20"/>
        </w:rPr>
        <w:t>compete individually, with both team members completing a 60-question quiz across all LifeSmarts topic</w:t>
      </w:r>
      <w:r>
        <w:rPr>
          <w:spacing w:val="-26"/>
          <w:sz w:val="20"/>
        </w:rPr>
        <w:t> </w:t>
      </w:r>
      <w:r>
        <w:rPr>
          <w:sz w:val="20"/>
        </w:rPr>
        <w:t>areas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leadership by completing a team personal finance</w:t>
      </w:r>
      <w:r>
        <w:rPr>
          <w:spacing w:val="-29"/>
          <w:sz w:val="20"/>
        </w:rPr>
        <w:t> </w:t>
      </w:r>
      <w:r>
        <w:rPr>
          <w:sz w:val="20"/>
        </w:rPr>
        <w:t>assessment</w:t>
      </w:r>
    </w:p>
    <w:p>
      <w:pPr>
        <w:pStyle w:val="ListParagraph"/>
        <w:numPr>
          <w:ilvl w:val="0"/>
          <w:numId w:val="18"/>
        </w:numPr>
        <w:tabs>
          <w:tab w:pos="621" w:val="left" w:leader="none"/>
        </w:tabs>
        <w:spacing w:line="244" w:lineRule="exact" w:before="0" w:after="0"/>
        <w:ind w:left="620" w:right="0" w:hanging="360"/>
        <w:jc w:val="left"/>
        <w:rPr>
          <w:sz w:val="20"/>
        </w:rPr>
      </w:pPr>
      <w:r>
        <w:rPr>
          <w:sz w:val="20"/>
        </w:rPr>
        <w:t>complete a team consumer</w:t>
      </w:r>
      <w:r>
        <w:rPr>
          <w:spacing w:val="-13"/>
          <w:sz w:val="20"/>
        </w:rPr>
        <w:t> </w:t>
      </w:r>
      <w:r>
        <w:rPr>
          <w:sz w:val="20"/>
        </w:rPr>
        <w:t>assessment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receive a cumulative score after completing all</w:t>
      </w:r>
      <w:r>
        <w:rPr>
          <w:spacing w:val="-16"/>
          <w:sz w:val="20"/>
        </w:rPr>
        <w:t> </w:t>
      </w:r>
      <w:r>
        <w:rPr>
          <w:sz w:val="20"/>
        </w:rPr>
        <w:t>activities</w:t>
      </w:r>
    </w:p>
    <w:p>
      <w:pPr>
        <w:pStyle w:val="ListParagraph"/>
        <w:numPr>
          <w:ilvl w:val="0"/>
          <w:numId w:val="18"/>
        </w:numPr>
        <w:tabs>
          <w:tab w:pos="621" w:val="left" w:leader="none"/>
        </w:tabs>
        <w:spacing w:line="240" w:lineRule="auto" w:before="0" w:after="0"/>
        <w:ind w:left="620" w:right="0" w:hanging="360"/>
        <w:jc w:val="left"/>
        <w:rPr>
          <w:sz w:val="20"/>
        </w:rPr>
      </w:pPr>
      <w:r>
        <w:rPr>
          <w:sz w:val="20"/>
        </w:rPr>
        <w:t>be ranked against other participating FBLA</w:t>
      </w:r>
      <w:r>
        <w:rPr>
          <w:spacing w:val="-16"/>
          <w:sz w:val="20"/>
        </w:rPr>
        <w:t> </w:t>
      </w:r>
      <w:r>
        <w:rPr>
          <w:sz w:val="20"/>
        </w:rPr>
        <w:t>teams</w:t>
      </w:r>
    </w:p>
    <w:p>
      <w:pPr>
        <w:pStyle w:val="BodyText"/>
        <w:rPr>
          <w:sz w:val="25"/>
        </w:rPr>
      </w:pPr>
      <w:r>
        <w:rPr/>
        <w:pict>
          <v:shape style="position:absolute;margin-left:64.391998pt;margin-top:18.62273pt;width:483.35pt;height:57.15pt;mso-position-horizontal-relative:page;mso-position-vertical-relative:paragraph;z-index:12064;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2014-2015 Challenge Dates</w:t>
                  </w:r>
                </w:p>
                <w:p>
                  <w:pPr>
                    <w:pStyle w:val="BodyText"/>
                    <w:spacing w:line="229" w:lineRule="exact"/>
                    <w:ind w:left="108" w:right="297"/>
                  </w:pPr>
                  <w:r>
                    <w:rPr/>
                    <w:t>Challenge 1:  October 20-November 14, 2014</w:t>
                  </w:r>
                </w:p>
                <w:p>
                  <w:pPr>
                    <w:pStyle w:val="BodyText"/>
                    <w:ind w:left="108" w:right="297"/>
                  </w:pPr>
                  <w:r>
                    <w:rPr/>
                    <w:t>Challenge 2:  February 2-27, 2015</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spacing w:line="228" w:lineRule="exact"/>
        <w:ind w:left="260" w:right="6469"/>
      </w:pPr>
      <w:r>
        <w:rPr/>
        <w:t>There is no region competition.</w:t>
      </w:r>
    </w:p>
    <w:p>
      <w:pPr>
        <w:pStyle w:val="BodyText"/>
        <w:spacing w:before="4"/>
        <w:rPr>
          <w:sz w:val="28"/>
        </w:rPr>
      </w:pPr>
    </w:p>
    <w:p>
      <w:pPr>
        <w:pStyle w:val="Heading3"/>
        <w:ind w:left="260" w:right="6469"/>
        <w:rPr>
          <w:u w:val="none"/>
        </w:rPr>
      </w:pPr>
      <w:r>
        <w:rPr>
          <w:u w:val="thick"/>
        </w:rPr>
        <w:t>State Eligibility</w:t>
      </w:r>
    </w:p>
    <w:p>
      <w:pPr>
        <w:pStyle w:val="BodyText"/>
        <w:spacing w:line="228" w:lineRule="exact"/>
        <w:ind w:left="260" w:right="318"/>
      </w:pPr>
      <w:r>
        <w:rPr/>
        <w:t>There is no state competition; competition occurs at the national level.</w:t>
      </w:r>
    </w:p>
    <w:p>
      <w:pPr>
        <w:pStyle w:val="BodyText"/>
        <w:spacing w:before="5"/>
      </w:pPr>
    </w:p>
    <w:p>
      <w:pPr>
        <w:pStyle w:val="Heading3"/>
        <w:ind w:left="260" w:right="6469"/>
        <w:rPr>
          <w:u w:val="none"/>
        </w:rPr>
      </w:pPr>
      <w:r>
        <w:rPr>
          <w:u w:val="thick"/>
        </w:rPr>
        <w:t>State Procedure</w:t>
      </w:r>
    </w:p>
    <w:p>
      <w:pPr>
        <w:pStyle w:val="ListParagraph"/>
        <w:numPr>
          <w:ilvl w:val="0"/>
          <w:numId w:val="296"/>
        </w:numPr>
        <w:tabs>
          <w:tab w:pos="621" w:val="left" w:leader="none"/>
        </w:tabs>
        <w:spacing w:line="228" w:lineRule="exact" w:before="0" w:after="0"/>
        <w:ind w:left="620" w:right="0" w:hanging="360"/>
        <w:jc w:val="left"/>
        <w:rPr>
          <w:sz w:val="20"/>
        </w:rPr>
      </w:pPr>
      <w:r>
        <w:rPr>
          <w:sz w:val="20"/>
        </w:rPr>
        <w:t>Register</w:t>
      </w:r>
      <w:r>
        <w:rPr>
          <w:spacing w:val="-7"/>
          <w:sz w:val="20"/>
        </w:rPr>
        <w:t> </w:t>
      </w:r>
      <w:r>
        <w:rPr>
          <w:sz w:val="20"/>
        </w:rPr>
        <w:t>online.</w:t>
      </w:r>
    </w:p>
    <w:p>
      <w:pPr>
        <w:pStyle w:val="ListParagraph"/>
        <w:numPr>
          <w:ilvl w:val="0"/>
          <w:numId w:val="296"/>
        </w:numPr>
        <w:tabs>
          <w:tab w:pos="621" w:val="left" w:leader="none"/>
        </w:tabs>
        <w:spacing w:line="240" w:lineRule="auto" w:before="0" w:after="0"/>
        <w:ind w:left="620" w:right="0" w:hanging="360"/>
        <w:jc w:val="left"/>
        <w:rPr>
          <w:sz w:val="20"/>
        </w:rPr>
      </w:pPr>
      <w:r>
        <w:rPr>
          <w:sz w:val="20"/>
        </w:rPr>
        <w:t>Schools may participate in both the fall and spring online LifeSmarts</w:t>
      </w:r>
      <w:r>
        <w:rPr>
          <w:spacing w:val="-28"/>
          <w:sz w:val="20"/>
        </w:rPr>
        <w:t> </w:t>
      </w:r>
      <w:r>
        <w:rPr>
          <w:sz w:val="20"/>
        </w:rPr>
        <w:t>Competition.</w:t>
      </w:r>
    </w:p>
    <w:p>
      <w:pPr>
        <w:pStyle w:val="ListParagraph"/>
        <w:numPr>
          <w:ilvl w:val="0"/>
          <w:numId w:val="296"/>
        </w:numPr>
        <w:tabs>
          <w:tab w:pos="621" w:val="left" w:leader="none"/>
        </w:tabs>
        <w:spacing w:line="240" w:lineRule="auto" w:before="0" w:after="0"/>
        <w:ind w:left="620" w:right="0" w:hanging="360"/>
        <w:jc w:val="left"/>
        <w:rPr>
          <w:sz w:val="20"/>
        </w:rPr>
      </w:pPr>
      <w:r>
        <w:rPr>
          <w:sz w:val="20"/>
        </w:rPr>
        <w:t>Entries may be an individual or a team of</w:t>
      </w:r>
      <w:r>
        <w:rPr>
          <w:spacing w:val="-20"/>
          <w:sz w:val="20"/>
        </w:rPr>
        <w:t> </w:t>
      </w:r>
      <w:r>
        <w:rPr>
          <w:sz w:val="20"/>
        </w:rPr>
        <w:t>two.</w:t>
      </w:r>
    </w:p>
    <w:p>
      <w:pPr>
        <w:pStyle w:val="ListParagraph"/>
        <w:numPr>
          <w:ilvl w:val="0"/>
          <w:numId w:val="296"/>
        </w:numPr>
        <w:tabs>
          <w:tab w:pos="621" w:val="left" w:leader="none"/>
        </w:tabs>
        <w:spacing w:line="240" w:lineRule="auto" w:before="0" w:after="0"/>
        <w:ind w:left="620" w:right="0" w:hanging="360"/>
        <w:jc w:val="left"/>
        <w:rPr>
          <w:sz w:val="20"/>
        </w:rPr>
      </w:pPr>
      <w:r>
        <w:rPr>
          <w:sz w:val="20"/>
        </w:rPr>
        <w:t>A member cannot be on more than one team at a</w:t>
      </w:r>
      <w:r>
        <w:rPr>
          <w:spacing w:val="-21"/>
          <w:sz w:val="20"/>
        </w:rPr>
        <w:t> </w:t>
      </w:r>
      <w:r>
        <w:rPr>
          <w:sz w:val="20"/>
        </w:rPr>
        <w:t>time.</w:t>
      </w:r>
    </w:p>
    <w:p>
      <w:pPr>
        <w:pStyle w:val="ListParagraph"/>
        <w:numPr>
          <w:ilvl w:val="0"/>
          <w:numId w:val="296"/>
        </w:numPr>
        <w:tabs>
          <w:tab w:pos="621" w:val="left" w:leader="none"/>
        </w:tabs>
        <w:spacing w:line="240" w:lineRule="auto" w:before="0" w:after="0"/>
        <w:ind w:left="620" w:right="1722" w:hanging="360"/>
        <w:jc w:val="left"/>
        <w:rPr>
          <w:sz w:val="20"/>
        </w:rPr>
      </w:pPr>
      <w:r>
        <w:rPr>
          <w:sz w:val="20"/>
        </w:rPr>
        <w:t>Members may participate in other region and state competitive events in addition to participating in</w:t>
      </w:r>
      <w:r>
        <w:rPr>
          <w:spacing w:val="-22"/>
          <w:sz w:val="20"/>
        </w:rPr>
        <w:t> </w:t>
      </w:r>
      <w:r>
        <w:rPr>
          <w:sz w:val="20"/>
        </w:rPr>
        <w:t>the LifeSmarts</w:t>
      </w:r>
      <w:r>
        <w:rPr>
          <w:spacing w:val="-9"/>
          <w:sz w:val="20"/>
        </w:rPr>
        <w:t> </w:t>
      </w:r>
      <w:r>
        <w:rPr>
          <w:sz w:val="20"/>
        </w:rPr>
        <w:t>Competition.</w:t>
      </w:r>
    </w:p>
    <w:p>
      <w:pPr>
        <w:pStyle w:val="ListParagraph"/>
        <w:numPr>
          <w:ilvl w:val="0"/>
          <w:numId w:val="296"/>
        </w:numPr>
        <w:tabs>
          <w:tab w:pos="621" w:val="left" w:leader="none"/>
        </w:tabs>
        <w:spacing w:line="240" w:lineRule="auto" w:before="0" w:after="0"/>
        <w:ind w:left="620" w:right="0" w:hanging="360"/>
        <w:jc w:val="left"/>
        <w:rPr>
          <w:sz w:val="20"/>
        </w:rPr>
      </w:pPr>
      <w:r>
        <w:rPr>
          <w:sz w:val="20"/>
        </w:rPr>
        <w:t>No additional members can be added once a team has</w:t>
      </w:r>
      <w:r>
        <w:rPr>
          <w:spacing w:val="-18"/>
          <w:sz w:val="20"/>
        </w:rPr>
        <w:t> </w:t>
      </w:r>
      <w:r>
        <w:rPr>
          <w:sz w:val="20"/>
        </w:rPr>
        <w:t>registered.</w:t>
      </w:r>
    </w:p>
    <w:p>
      <w:pPr>
        <w:pStyle w:val="BodyText"/>
        <w:spacing w:before="5"/>
      </w:pPr>
    </w:p>
    <w:p>
      <w:pPr>
        <w:pStyle w:val="Heading3"/>
        <w:ind w:left="260" w:right="6469"/>
        <w:rPr>
          <w:u w:val="none"/>
        </w:rPr>
      </w:pPr>
      <w:r>
        <w:rPr>
          <w:u w:val="thick"/>
        </w:rPr>
        <w:t>State Judging</w:t>
      </w:r>
    </w:p>
    <w:p>
      <w:pPr>
        <w:pStyle w:val="BodyText"/>
        <w:spacing w:line="228" w:lineRule="exact"/>
        <w:ind w:left="260" w:right="6469"/>
      </w:pPr>
      <w:r>
        <w:rPr/>
        <w:t>There is no state judging.</w:t>
      </w:r>
    </w:p>
    <w:p>
      <w:pPr>
        <w:pStyle w:val="BodyText"/>
        <w:spacing w:before="5"/>
      </w:pPr>
    </w:p>
    <w:p>
      <w:pPr>
        <w:pStyle w:val="Heading3"/>
        <w:spacing w:line="319" w:lineRule="exact"/>
        <w:ind w:left="260" w:right="6469"/>
        <w:rPr>
          <w:u w:val="none"/>
        </w:rPr>
      </w:pPr>
      <w:r>
        <w:rPr>
          <w:u w:val="thick"/>
        </w:rPr>
        <w:t>State Awards</w:t>
      </w:r>
    </w:p>
    <w:p>
      <w:pPr>
        <w:pStyle w:val="BodyText"/>
        <w:ind w:left="260" w:right="1438"/>
      </w:pPr>
      <w:r>
        <w:rPr/>
        <w:t>The top Pennsylvania team or individual from the fall and the spring LifeSmarts Competition will be invited to attend the State Leadership Conference and will be recognized at the SLC Awards Program.</w:t>
      </w:r>
    </w:p>
    <w:p>
      <w:pPr>
        <w:spacing w:after="0"/>
        <w:sectPr>
          <w:pgSz w:w="12240" w:h="15840"/>
          <w:pgMar w:header="1005" w:footer="1092" w:top="1200" w:bottom="1280" w:left="1180" w:right="460"/>
        </w:sectPr>
      </w:pPr>
    </w:p>
    <w:p>
      <w:pPr>
        <w:pStyle w:val="BodyText"/>
      </w:pPr>
    </w:p>
    <w:p>
      <w:pPr>
        <w:pStyle w:val="Heading3"/>
        <w:spacing w:before="234"/>
        <w:rPr>
          <w:u w:val="none"/>
        </w:rPr>
      </w:pPr>
      <w:r>
        <w:rPr>
          <w:u w:val="thick"/>
        </w:rPr>
        <w:t>National Conference Eligibility/Guidelines</w:t>
      </w:r>
    </w:p>
    <w:p>
      <w:pPr>
        <w:pStyle w:val="BodyText"/>
        <w:ind w:left="220" w:right="1017"/>
      </w:pPr>
      <w:r>
        <w:rPr/>
        <w:t>According to national guidelines, the top twelve (12) nationally ranked teams from each FBLA LifeSmarts Competition—both fall and spring but no more than one (1) per state, per challenge—are eligible to compete at NLC. These twenty-four (24) teams are determined by the standings in the fall and spring FBLA LifeSmarts Competition, which is administered via the Internet during the school year.</w:t>
      </w:r>
    </w:p>
    <w:p>
      <w:pPr>
        <w:pStyle w:val="BodyText"/>
      </w:pPr>
    </w:p>
    <w:p>
      <w:pPr>
        <w:pStyle w:val="BodyText"/>
        <w:spacing w:before="1"/>
        <w:ind w:left="220" w:right="1017"/>
      </w:pPr>
      <w:r>
        <w:rPr/>
        <w:t>At the NLC, teams will compete four times: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two (2) buzzer</w:t>
      </w:r>
      <w:r>
        <w:rPr>
          <w:spacing w:val="-9"/>
          <w:sz w:val="20"/>
        </w:rPr>
        <w:t> </w:t>
      </w:r>
      <w:r>
        <w:rPr>
          <w:sz w:val="20"/>
        </w:rPr>
        <w:t>matches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one (1) team</w:t>
      </w:r>
      <w:r>
        <w:rPr>
          <w:spacing w:val="-10"/>
          <w:sz w:val="20"/>
        </w:rPr>
        <w:t> </w:t>
      </w:r>
      <w:r>
        <w:rPr>
          <w:sz w:val="20"/>
        </w:rPr>
        <w:t>activity</w:t>
      </w:r>
    </w:p>
    <w:p>
      <w:pPr>
        <w:pStyle w:val="ListParagraph"/>
        <w:numPr>
          <w:ilvl w:val="0"/>
          <w:numId w:val="18"/>
        </w:numPr>
        <w:tabs>
          <w:tab w:pos="581" w:val="left" w:leader="none"/>
        </w:tabs>
        <w:spacing w:line="240" w:lineRule="auto" w:before="0" w:after="0"/>
        <w:ind w:left="580" w:right="0" w:hanging="360"/>
        <w:jc w:val="left"/>
        <w:rPr>
          <w:sz w:val="20"/>
        </w:rPr>
      </w:pPr>
      <w:r>
        <w:rPr>
          <w:sz w:val="20"/>
        </w:rPr>
        <w:t>one (1) individual assessment per team</w:t>
      </w:r>
      <w:r>
        <w:rPr>
          <w:spacing w:val="-22"/>
          <w:sz w:val="20"/>
        </w:rPr>
        <w:t> </w:t>
      </w:r>
      <w:r>
        <w:rPr>
          <w:sz w:val="20"/>
        </w:rPr>
        <w:t>member</w:t>
      </w:r>
    </w:p>
    <w:p>
      <w:pPr>
        <w:pStyle w:val="BodyText"/>
        <w:spacing w:before="9"/>
        <w:rPr>
          <w:sz w:val="19"/>
        </w:rPr>
      </w:pPr>
    </w:p>
    <w:p>
      <w:pPr>
        <w:pStyle w:val="BodyText"/>
        <w:ind w:left="220" w:right="1078"/>
      </w:pPr>
      <w:r>
        <w:rPr/>
        <w:t>Scores are cumulative. The top six (6) teams advance to the semifinals, and the two (2) semifinal winners compete in the championship.</w:t>
      </w:r>
    </w:p>
    <w:p>
      <w:pPr>
        <w:pStyle w:val="BodyText"/>
        <w:spacing w:before="1"/>
      </w:pPr>
    </w:p>
    <w:p>
      <w:pPr>
        <w:pStyle w:val="BodyText"/>
        <w:ind w:left="220" w:right="1017"/>
      </w:pPr>
      <w:r>
        <w:rPr/>
        <w:t>In the event that the eligible winner cannot attend, 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29"/>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18"/>
        </w:numPr>
        <w:tabs>
          <w:tab w:pos="941" w:val="left" w:leader="none"/>
        </w:tabs>
        <w:spacing w:line="230" w:lineRule="exact" w:before="15" w:after="0"/>
        <w:ind w:left="940" w:right="1444" w:hanging="360"/>
        <w:jc w:val="left"/>
        <w:rPr>
          <w:sz w:val="20"/>
        </w:rPr>
      </w:pPr>
      <w:r>
        <w:rPr>
          <w:sz w:val="20"/>
        </w:rPr>
        <w:t>to contact the next eligible award winner about participating at the National Leadership Conference,</w:t>
      </w:r>
      <w:r>
        <w:rPr>
          <w:spacing w:val="-34"/>
          <w:sz w:val="20"/>
        </w:rPr>
        <w:t> </w:t>
      </w:r>
      <w:r>
        <w:rPr>
          <w:sz w:val="20"/>
        </w:rPr>
        <w:t>if applicable.</w:t>
      </w:r>
    </w:p>
    <w:p>
      <w:pPr>
        <w:spacing w:after="0" w:line="230"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line="414" w:lineRule="exact" w:before="53"/>
        <w:rPr>
          <w:i/>
          <w:sz w:val="29"/>
          <w:u w:val="none"/>
        </w:rPr>
      </w:pPr>
      <w:r>
        <w:rPr>
          <w:u w:val="thick"/>
        </w:rPr>
        <w:t>Local Chapter Annual Business Report - </w:t>
      </w:r>
      <w:r>
        <w:rPr>
          <w:i/>
          <w:u w:val="thick"/>
        </w:rPr>
        <w:t>M</w:t>
      </w:r>
      <w:r>
        <w:rPr>
          <w:i/>
          <w:sz w:val="29"/>
          <w:u w:val="thick"/>
        </w:rPr>
        <w:t>ODIFIED</w:t>
      </w:r>
    </w:p>
    <w:p>
      <w:pPr>
        <w:pStyle w:val="Heading3"/>
        <w:rPr>
          <w:u w:val="none"/>
        </w:rPr>
      </w:pPr>
      <w:r>
        <w:rPr>
          <w:u w:val="none"/>
        </w:rPr>
        <w:t>Hamden L. Forkner Award</w:t>
      </w:r>
    </w:p>
    <w:p>
      <w:pPr>
        <w:spacing w:before="0"/>
        <w:ind w:left="220" w:right="1017" w:firstLine="0"/>
        <w:jc w:val="left"/>
        <w:rPr>
          <w:sz w:val="20"/>
        </w:rPr>
      </w:pPr>
      <w:r>
        <w:rPr>
          <w:i/>
          <w:sz w:val="20"/>
        </w:rPr>
        <w:t>Business reports are used extensively to inform management, staff, stockholders, and the general public about all </w:t>
      </w:r>
      <w:r>
        <w:rPr>
          <w:i/>
          <w:sz w:val="20"/>
        </w:rPr>
        <w:t>aspects of the business. The Hamden L. Forkner Award recognizes FBLA chapters that effectively summarize their year’s activities.  The event provides participants with valuable experience in preparing annual business reports</w:t>
      </w:r>
      <w:r>
        <w:rPr>
          <w:sz w:val="20"/>
        </w:rPr>
        <w:t>.</w:t>
      </w:r>
    </w:p>
    <w:p>
      <w:pPr>
        <w:pStyle w:val="BodyText"/>
        <w:spacing w:before="5"/>
      </w:pPr>
    </w:p>
    <w:p>
      <w:pPr>
        <w:pStyle w:val="Heading3"/>
        <w:rPr>
          <w:u w:val="none"/>
        </w:rPr>
      </w:pPr>
      <w:r>
        <w:rPr>
          <w:u w:val="thick"/>
        </w:rPr>
        <w:t>Competencies</w:t>
      </w:r>
    </w:p>
    <w:p>
      <w:pPr>
        <w:pStyle w:val="BodyText"/>
        <w:ind w:left="220" w:right="1017"/>
      </w:pPr>
      <w:r>
        <w:rPr/>
        <w:t>The report should summarize the activities of the local chapter between the start of the previous State Leadership Conference and the start of the current State Leadership Conference. Projects used for other FBLA reports may be included. The report should include the chapter’s profile, productivity, recognition, and business procedures.</w:t>
      </w:r>
    </w:p>
    <w:p>
      <w:pPr>
        <w:pStyle w:val="BodyText"/>
        <w:rPr>
          <w:sz w:val="28"/>
        </w:rPr>
      </w:pPr>
    </w:p>
    <w:p>
      <w:pPr>
        <w:spacing w:before="0"/>
        <w:ind w:left="220" w:right="1017" w:firstLine="0"/>
        <w:jc w:val="left"/>
        <w:rPr>
          <w:i/>
          <w:sz w:val="20"/>
        </w:rPr>
      </w:pPr>
      <w:r>
        <w:rPr>
          <w:i/>
          <w:sz w:val="20"/>
        </w:rPr>
        <w:t>Report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arrange report in proper business style and logically</w:t>
      </w:r>
      <w:r>
        <w:rPr>
          <w:spacing w:val="-23"/>
          <w:sz w:val="20"/>
        </w:rPr>
        <w:t> </w:t>
      </w:r>
      <w:r>
        <w:rPr>
          <w:sz w:val="20"/>
        </w:rPr>
        <w:t>arranged</w:t>
      </w:r>
    </w:p>
    <w:p>
      <w:pPr>
        <w:pStyle w:val="ListParagraph"/>
        <w:numPr>
          <w:ilvl w:val="0"/>
          <w:numId w:val="18"/>
        </w:numPr>
        <w:tabs>
          <w:tab w:pos="581" w:val="left" w:leader="none"/>
        </w:tabs>
        <w:spacing w:line="244" w:lineRule="exact" w:before="0" w:after="0"/>
        <w:ind w:left="580" w:right="0" w:hanging="360"/>
        <w:jc w:val="left"/>
        <w:rPr>
          <w:sz w:val="20"/>
        </w:rPr>
      </w:pPr>
      <w:r>
        <w:rPr>
          <w:sz w:val="20"/>
        </w:rPr>
        <w:t>correct spelling and</w:t>
      </w:r>
      <w:r>
        <w:rPr>
          <w:spacing w:val="-15"/>
          <w:sz w:val="20"/>
        </w:rPr>
        <w:t> </w:t>
      </w:r>
      <w:r>
        <w:rPr>
          <w:sz w:val="20"/>
        </w:rPr>
        <w:t>grammar</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describe report</w:t>
      </w:r>
      <w:r>
        <w:rPr>
          <w:spacing w:val="-12"/>
          <w:sz w:val="20"/>
        </w:rPr>
        <w:t> </w:t>
      </w:r>
      <w:r>
        <w:rPr>
          <w:sz w:val="20"/>
        </w:rPr>
        <w:t>development</w:t>
      </w:r>
    </w:p>
    <w:p>
      <w:pPr>
        <w:pStyle w:val="ListParagraph"/>
        <w:numPr>
          <w:ilvl w:val="0"/>
          <w:numId w:val="18"/>
        </w:numPr>
        <w:tabs>
          <w:tab w:pos="581" w:val="left" w:leader="none"/>
        </w:tabs>
        <w:spacing w:line="245" w:lineRule="exact" w:before="0" w:after="0"/>
        <w:ind w:left="580" w:right="0" w:hanging="360"/>
        <w:jc w:val="left"/>
        <w:rPr>
          <w:sz w:val="20"/>
        </w:rPr>
      </w:pPr>
      <w:r>
        <w:rPr>
          <w:sz w:val="20"/>
        </w:rPr>
        <w:t>explain the local chapter organization and characteristics of the</w:t>
      </w:r>
      <w:r>
        <w:rPr>
          <w:spacing w:val="-24"/>
          <w:sz w:val="20"/>
        </w:rPr>
        <w:t> </w:t>
      </w:r>
      <w:r>
        <w:rPr>
          <w:sz w:val="20"/>
        </w:rPr>
        <w:t>chapter</w:t>
      </w:r>
    </w:p>
    <w:p>
      <w:pPr>
        <w:pStyle w:val="ListParagraph"/>
        <w:numPr>
          <w:ilvl w:val="0"/>
          <w:numId w:val="18"/>
        </w:numPr>
        <w:tabs>
          <w:tab w:pos="581" w:val="left" w:leader="none"/>
        </w:tabs>
        <w:spacing w:line="240" w:lineRule="auto" w:before="0" w:after="0"/>
        <w:ind w:left="580" w:right="0" w:hanging="360"/>
        <w:jc w:val="left"/>
        <w:rPr>
          <w:sz w:val="20"/>
        </w:rPr>
      </w:pPr>
      <w:r>
        <w:rPr>
          <w:sz w:val="20"/>
        </w:rPr>
        <w:t>document productivity and recognition of the</w:t>
      </w:r>
      <w:r>
        <w:rPr>
          <w:spacing w:val="-18"/>
          <w:sz w:val="20"/>
        </w:rPr>
        <w:t> </w:t>
      </w:r>
      <w:r>
        <w:rPr>
          <w:sz w:val="20"/>
        </w:rPr>
        <w:t>chapter</w:t>
      </w:r>
    </w:p>
    <w:p>
      <w:pPr>
        <w:pStyle w:val="BodyText"/>
        <w:spacing w:before="9"/>
        <w:rPr>
          <w:sz w:val="19"/>
        </w:rPr>
      </w:pPr>
    </w:p>
    <w:p>
      <w:pPr>
        <w:spacing w:before="0"/>
        <w:ind w:left="220" w:right="6026" w:firstLine="0"/>
        <w:jc w:val="left"/>
        <w:rPr>
          <w:sz w:val="20"/>
        </w:rPr>
      </w:pPr>
      <w:r>
        <w:rPr>
          <w:b/>
          <w:sz w:val="20"/>
        </w:rPr>
        <w:t>Business Education Curriculum Standard(s)</w:t>
      </w:r>
      <w:r>
        <w:rPr>
          <w:sz w:val="20"/>
        </w:rPr>
        <w:t>: Communication; Information Technology; Marketing</w:t>
      </w:r>
    </w:p>
    <w:p>
      <w:pPr>
        <w:pStyle w:val="BodyText"/>
        <w:spacing w:before="5"/>
      </w:pPr>
    </w:p>
    <w:p>
      <w:pPr>
        <w:pStyle w:val="Heading3"/>
        <w:rPr>
          <w:u w:val="none"/>
        </w:rPr>
      </w:pPr>
      <w:r>
        <w:rPr>
          <w:u w:val="thick"/>
        </w:rPr>
        <w:t>State Eligibility</w:t>
      </w:r>
    </w:p>
    <w:p>
      <w:pPr>
        <w:pStyle w:val="BodyText"/>
        <w:ind w:left="220" w:right="1187"/>
      </w:pPr>
      <w:r>
        <w:rPr/>
        <w:t>Each local chapter may enter one (1) report. The local chapter must be on record in the Pennsylvania state and the FBLA-PBL national offices as having paid dues by January 31 of the current school year. This is a chapter recognition event only; therefore, no members qualify to attend the State Leadership Conference as Local Chapter Annual Business Report participants. However, any member who assisted with the preparation of the report is eligible to compete in another individual or team event.</w:t>
      </w:r>
    </w:p>
    <w:p>
      <w:pPr>
        <w:pStyle w:val="BodyText"/>
        <w:spacing w:before="5"/>
      </w:pPr>
    </w:p>
    <w:p>
      <w:pPr>
        <w:pStyle w:val="Heading3"/>
        <w:spacing w:line="240" w:lineRule="auto"/>
        <w:rPr>
          <w:u w:val="none"/>
        </w:rPr>
      </w:pPr>
      <w:r>
        <w:rPr>
          <w:u w:val="thick"/>
        </w:rPr>
        <w:t>State Regulations</w:t>
      </w:r>
    </w:p>
    <w:p>
      <w:pPr>
        <w:spacing w:line="228" w:lineRule="exact" w:before="0"/>
        <w:ind w:left="220" w:right="1017" w:firstLine="0"/>
        <w:jc w:val="left"/>
        <w:rPr>
          <w:b/>
          <w:sz w:val="20"/>
        </w:rPr>
      </w:pPr>
      <w:r>
        <w:rPr>
          <w:b/>
          <w:sz w:val="20"/>
        </w:rPr>
        <w:t>Written Report</w:t>
      </w:r>
    </w:p>
    <w:p>
      <w:pPr>
        <w:pStyle w:val="ListParagraph"/>
        <w:numPr>
          <w:ilvl w:val="0"/>
          <w:numId w:val="297"/>
        </w:numPr>
        <w:tabs>
          <w:tab w:pos="581" w:val="left" w:leader="none"/>
        </w:tabs>
        <w:spacing w:line="240" w:lineRule="auto" w:before="0" w:after="0"/>
        <w:ind w:left="580" w:right="985" w:hanging="360"/>
        <w:jc w:val="both"/>
        <w:rPr>
          <w:sz w:val="20"/>
        </w:rPr>
      </w:pPr>
      <w:r>
        <w:rPr>
          <w:sz w:val="20"/>
        </w:rPr>
        <w:t>Report formats </w:t>
      </w:r>
      <w:r>
        <w:rPr>
          <w:b/>
          <w:sz w:val="20"/>
          <w:u w:val="single"/>
        </w:rPr>
        <w:t>must </w:t>
      </w:r>
      <w:r>
        <w:rPr>
          <w:sz w:val="20"/>
        </w:rPr>
        <w:t>follow the same sequence shown on the rating sheet below for this event. If information is not available for a particular criterion, include a statement to that effect in </w:t>
      </w:r>
      <w:r>
        <w:rPr>
          <w:spacing w:val="2"/>
          <w:sz w:val="20"/>
        </w:rPr>
        <w:t>the </w:t>
      </w:r>
      <w:r>
        <w:rPr>
          <w:sz w:val="20"/>
        </w:rPr>
        <w:t>report. The report must be similar to that of a business report with substantiated statements in a clear and concise</w:t>
      </w:r>
      <w:r>
        <w:rPr>
          <w:spacing w:val="-31"/>
          <w:sz w:val="20"/>
        </w:rPr>
        <w:t> </w:t>
      </w:r>
      <w:r>
        <w:rPr>
          <w:sz w:val="20"/>
        </w:rPr>
        <w:t>format.</w:t>
      </w:r>
    </w:p>
    <w:p>
      <w:pPr>
        <w:pStyle w:val="BodyText"/>
        <w:spacing w:before="9"/>
        <w:rPr>
          <w:sz w:val="19"/>
        </w:rPr>
      </w:pPr>
    </w:p>
    <w:p>
      <w:pPr>
        <w:pStyle w:val="ListParagraph"/>
        <w:numPr>
          <w:ilvl w:val="0"/>
          <w:numId w:val="297"/>
        </w:numPr>
        <w:tabs>
          <w:tab w:pos="581" w:val="left" w:leader="none"/>
        </w:tabs>
        <w:spacing w:line="240" w:lineRule="auto" w:before="1" w:after="0"/>
        <w:ind w:left="580" w:right="1056" w:hanging="360"/>
        <w:jc w:val="left"/>
        <w:rPr>
          <w:sz w:val="20"/>
        </w:rPr>
      </w:pPr>
      <w:r>
        <w:rPr>
          <w:sz w:val="20"/>
        </w:rPr>
        <w:t>Written reports </w:t>
      </w:r>
      <w:r>
        <w:rPr>
          <w:b/>
          <w:sz w:val="20"/>
          <w:u w:val="single"/>
        </w:rPr>
        <w:t>must </w:t>
      </w:r>
      <w:r>
        <w:rPr>
          <w:sz w:val="20"/>
        </w:rPr>
        <w:t>adhere to the following technical requirements. Penalty points will be given if the written project doesn’t adhere to the</w:t>
      </w:r>
      <w:r>
        <w:rPr>
          <w:spacing w:val="-18"/>
          <w:sz w:val="20"/>
        </w:rPr>
        <w:t> </w:t>
      </w:r>
      <w:r>
        <w:rPr>
          <w:sz w:val="20"/>
        </w:rPr>
        <w:t>guidelines.</w:t>
      </w:r>
    </w:p>
    <w:p>
      <w:pPr>
        <w:pStyle w:val="BodyText"/>
        <w:spacing w:before="5"/>
      </w:pPr>
    </w:p>
    <w:p>
      <w:pPr>
        <w:pStyle w:val="ListParagraph"/>
        <w:numPr>
          <w:ilvl w:val="1"/>
          <w:numId w:val="297"/>
        </w:numPr>
        <w:tabs>
          <w:tab w:pos="941" w:val="left" w:leader="none"/>
        </w:tabs>
        <w:spacing w:line="228" w:lineRule="exact" w:before="0" w:after="0"/>
        <w:ind w:left="940" w:right="0" w:hanging="360"/>
        <w:jc w:val="left"/>
        <w:rPr>
          <w:b/>
          <w:sz w:val="20"/>
        </w:rPr>
      </w:pPr>
      <w:r>
        <w:rPr>
          <w:b/>
          <w:sz w:val="20"/>
        </w:rPr>
        <w:t>Report</w:t>
      </w:r>
      <w:r>
        <w:rPr>
          <w:b/>
          <w:spacing w:val="-1"/>
          <w:sz w:val="20"/>
        </w:rPr>
        <w:t> </w:t>
      </w:r>
      <w:r>
        <w:rPr>
          <w:b/>
          <w:sz w:val="20"/>
        </w:rPr>
        <w:t>Covers</w:t>
      </w:r>
    </w:p>
    <w:p>
      <w:pPr>
        <w:pStyle w:val="ListParagraph"/>
        <w:numPr>
          <w:ilvl w:val="2"/>
          <w:numId w:val="297"/>
        </w:numPr>
        <w:tabs>
          <w:tab w:pos="1301" w:val="left" w:leader="none"/>
        </w:tabs>
        <w:spacing w:line="227" w:lineRule="exact" w:before="0" w:after="0"/>
        <w:ind w:left="1300" w:right="0" w:hanging="360"/>
        <w:jc w:val="left"/>
        <w:rPr>
          <w:sz w:val="20"/>
        </w:rPr>
      </w:pPr>
      <w:r>
        <w:rPr>
          <w:sz w:val="20"/>
        </w:rPr>
        <w:t>Front cover is </w:t>
      </w:r>
      <w:r>
        <w:rPr>
          <w:b/>
          <w:sz w:val="20"/>
          <w:u w:val="single"/>
        </w:rPr>
        <w:t>not </w:t>
      </w:r>
      <w:r>
        <w:rPr>
          <w:sz w:val="20"/>
        </w:rPr>
        <w:t>counted against the page</w:t>
      </w:r>
      <w:r>
        <w:rPr>
          <w:spacing w:val="-18"/>
          <w:sz w:val="20"/>
        </w:rPr>
        <w:t> </w:t>
      </w:r>
      <w:r>
        <w:rPr>
          <w:sz w:val="20"/>
        </w:rPr>
        <w:t>limit.</w:t>
      </w:r>
    </w:p>
    <w:p>
      <w:pPr>
        <w:pStyle w:val="ListParagraph"/>
        <w:numPr>
          <w:ilvl w:val="2"/>
          <w:numId w:val="297"/>
        </w:numPr>
        <w:tabs>
          <w:tab w:pos="1301" w:val="left" w:leader="none"/>
        </w:tabs>
        <w:spacing w:line="240" w:lineRule="auto" w:before="0" w:after="0"/>
        <w:ind w:left="1300" w:right="1258" w:hanging="360"/>
        <w:jc w:val="left"/>
        <w:rPr>
          <w:sz w:val="20"/>
        </w:rPr>
      </w:pPr>
      <w:r>
        <w:rPr>
          <w:sz w:val="20"/>
        </w:rPr>
        <w:t>Front covers </w:t>
      </w:r>
      <w:r>
        <w:rPr>
          <w:b/>
          <w:sz w:val="20"/>
          <w:u w:val="single"/>
        </w:rPr>
        <w:t>must </w:t>
      </w:r>
      <w:r>
        <w:rPr>
          <w:sz w:val="20"/>
        </w:rPr>
        <w:t>contain the following information: the name of the school, the state, the name of the event, name(s) of students (if applicable) and the year</w:t>
      </w:r>
      <w:r>
        <w:rPr>
          <w:spacing w:val="-22"/>
          <w:sz w:val="20"/>
        </w:rPr>
        <w:t> </w:t>
      </w:r>
      <w:r>
        <w:rPr>
          <w:sz w:val="20"/>
        </w:rPr>
        <w:t>(20xx-20xx).</w:t>
      </w:r>
    </w:p>
    <w:p>
      <w:pPr>
        <w:pStyle w:val="BodyText"/>
        <w:spacing w:before="5"/>
      </w:pPr>
    </w:p>
    <w:p>
      <w:pPr>
        <w:pStyle w:val="ListParagraph"/>
        <w:numPr>
          <w:ilvl w:val="1"/>
          <w:numId w:val="297"/>
        </w:numPr>
        <w:tabs>
          <w:tab w:pos="941" w:val="left" w:leader="none"/>
        </w:tabs>
        <w:spacing w:line="228" w:lineRule="exact" w:before="0" w:after="0"/>
        <w:ind w:left="940" w:right="0" w:hanging="360"/>
        <w:jc w:val="left"/>
        <w:rPr>
          <w:b/>
          <w:sz w:val="20"/>
        </w:rPr>
      </w:pPr>
      <w:r>
        <w:rPr>
          <w:b/>
          <w:sz w:val="20"/>
        </w:rPr>
        <w:t>Report</w:t>
      </w:r>
      <w:r>
        <w:rPr>
          <w:b/>
          <w:spacing w:val="-3"/>
          <w:sz w:val="20"/>
        </w:rPr>
        <w:t> </w:t>
      </w:r>
      <w:r>
        <w:rPr>
          <w:b/>
          <w:sz w:val="20"/>
        </w:rPr>
        <w:t>Contents</w:t>
      </w:r>
    </w:p>
    <w:p>
      <w:pPr>
        <w:pStyle w:val="ListParagraph"/>
        <w:numPr>
          <w:ilvl w:val="2"/>
          <w:numId w:val="297"/>
        </w:numPr>
        <w:tabs>
          <w:tab w:pos="1301" w:val="left" w:leader="none"/>
        </w:tabs>
        <w:spacing w:line="228" w:lineRule="exact" w:before="0" w:after="0"/>
        <w:ind w:left="1300" w:right="0" w:hanging="360"/>
        <w:jc w:val="left"/>
        <w:rPr>
          <w:sz w:val="20"/>
        </w:rPr>
      </w:pPr>
      <w:r>
        <w:rPr>
          <w:sz w:val="20"/>
        </w:rPr>
        <w:t>Reports </w:t>
      </w:r>
      <w:r>
        <w:rPr>
          <w:b/>
          <w:sz w:val="20"/>
          <w:u w:val="single"/>
        </w:rPr>
        <w:t>must </w:t>
      </w:r>
      <w:r>
        <w:rPr>
          <w:sz w:val="20"/>
        </w:rPr>
        <w:t>contain a table of contents with page</w:t>
      </w:r>
      <w:r>
        <w:rPr>
          <w:spacing w:val="-16"/>
          <w:sz w:val="20"/>
        </w:rPr>
        <w:t> </w:t>
      </w:r>
      <w:r>
        <w:rPr>
          <w:sz w:val="20"/>
        </w:rPr>
        <w:t>numbers.</w:t>
      </w:r>
    </w:p>
    <w:p>
      <w:pPr>
        <w:pStyle w:val="ListParagraph"/>
        <w:numPr>
          <w:ilvl w:val="2"/>
          <w:numId w:val="297"/>
        </w:numPr>
        <w:tabs>
          <w:tab w:pos="1301" w:val="left" w:leader="none"/>
        </w:tabs>
        <w:spacing w:line="229" w:lineRule="exact" w:before="0" w:after="0"/>
        <w:ind w:left="1300" w:right="0" w:hanging="360"/>
        <w:jc w:val="left"/>
        <w:rPr>
          <w:sz w:val="20"/>
        </w:rPr>
      </w:pPr>
      <w:r>
        <w:rPr>
          <w:sz w:val="20"/>
        </w:rPr>
        <w:t>Letter to membership by chapter</w:t>
      </w:r>
      <w:r>
        <w:rPr>
          <w:spacing w:val="-11"/>
          <w:sz w:val="20"/>
        </w:rPr>
        <w:t> </w:t>
      </w:r>
      <w:r>
        <w:rPr>
          <w:sz w:val="20"/>
        </w:rPr>
        <w:t>president.</w:t>
      </w:r>
    </w:p>
    <w:p>
      <w:pPr>
        <w:pStyle w:val="ListParagraph"/>
        <w:numPr>
          <w:ilvl w:val="2"/>
          <w:numId w:val="297"/>
        </w:numPr>
        <w:tabs>
          <w:tab w:pos="1301" w:val="left" w:leader="none"/>
        </w:tabs>
        <w:spacing w:line="240" w:lineRule="auto" w:before="0" w:after="0"/>
        <w:ind w:left="1300" w:right="1215" w:hanging="360"/>
        <w:jc w:val="left"/>
        <w:rPr>
          <w:sz w:val="20"/>
        </w:rPr>
      </w:pPr>
      <w:r>
        <w:rPr>
          <w:sz w:val="20"/>
        </w:rPr>
        <w:t>Follow the rating sheet sequence in writing the report. If information is not available for a particular criterion, include a statement to that effect in the</w:t>
      </w:r>
      <w:r>
        <w:rPr>
          <w:spacing w:val="-22"/>
          <w:sz w:val="20"/>
        </w:rPr>
        <w:t> </w:t>
      </w:r>
      <w:r>
        <w:rPr>
          <w:sz w:val="20"/>
        </w:rPr>
        <w:t>report.</w:t>
      </w:r>
    </w:p>
    <w:p>
      <w:pPr>
        <w:pStyle w:val="ListParagraph"/>
        <w:numPr>
          <w:ilvl w:val="2"/>
          <w:numId w:val="297"/>
        </w:numPr>
        <w:tabs>
          <w:tab w:pos="1301" w:val="left" w:leader="none"/>
        </w:tabs>
        <w:spacing w:line="240" w:lineRule="auto" w:before="0" w:after="0"/>
        <w:ind w:left="1300" w:right="0" w:hanging="360"/>
        <w:jc w:val="left"/>
        <w:rPr>
          <w:sz w:val="20"/>
        </w:rPr>
      </w:pPr>
      <w:r>
        <w:rPr>
          <w:sz w:val="20"/>
        </w:rPr>
        <w:t>Pages must be numbered and must be sized for 8 ½” x</w:t>
      </w:r>
      <w:r>
        <w:rPr>
          <w:spacing w:val="-13"/>
          <w:sz w:val="20"/>
        </w:rPr>
        <w:t> </w:t>
      </w:r>
      <w:r>
        <w:rPr>
          <w:sz w:val="20"/>
        </w:rPr>
        <w:t>11”.</w:t>
      </w:r>
    </w:p>
    <w:p>
      <w:pPr>
        <w:pStyle w:val="ListParagraph"/>
        <w:numPr>
          <w:ilvl w:val="2"/>
          <w:numId w:val="297"/>
        </w:numPr>
        <w:tabs>
          <w:tab w:pos="1301" w:val="left" w:leader="none"/>
        </w:tabs>
        <w:spacing w:line="240" w:lineRule="auto" w:before="0" w:after="0"/>
        <w:ind w:left="1300" w:right="1002" w:hanging="360"/>
        <w:jc w:val="left"/>
        <w:rPr>
          <w:sz w:val="20"/>
        </w:rPr>
      </w:pPr>
      <w:r>
        <w:rPr>
          <w:sz w:val="20"/>
        </w:rPr>
        <w:t>Reports must not exceed fifteen (15) pages (a title page, divider pages, and appendices are optional</w:t>
      </w:r>
      <w:r>
        <w:rPr>
          <w:spacing w:val="-31"/>
          <w:sz w:val="20"/>
        </w:rPr>
        <w:t> </w:t>
      </w:r>
      <w:r>
        <w:rPr>
          <w:sz w:val="20"/>
        </w:rPr>
        <w:t>and must be included in the page</w:t>
      </w:r>
      <w:r>
        <w:rPr>
          <w:spacing w:val="-16"/>
          <w:sz w:val="20"/>
        </w:rPr>
        <w:t> </w:t>
      </w:r>
      <w:r>
        <w:rPr>
          <w:sz w:val="20"/>
        </w:rPr>
        <w:t>count).</w:t>
      </w:r>
    </w:p>
    <w:p>
      <w:pPr>
        <w:pStyle w:val="BodyText"/>
        <w:spacing w:before="9"/>
        <w:rPr>
          <w:sz w:val="19"/>
        </w:rPr>
      </w:pPr>
    </w:p>
    <w:p>
      <w:pPr>
        <w:pStyle w:val="ListParagraph"/>
        <w:numPr>
          <w:ilvl w:val="0"/>
          <w:numId w:val="297"/>
        </w:numPr>
        <w:tabs>
          <w:tab w:pos="581" w:val="left" w:leader="none"/>
        </w:tabs>
        <w:spacing w:line="240" w:lineRule="auto" w:before="1" w:after="0"/>
        <w:ind w:left="580" w:right="0" w:hanging="360"/>
        <w:jc w:val="left"/>
        <w:rPr>
          <w:sz w:val="20"/>
        </w:rPr>
      </w:pPr>
      <w:r>
        <w:rPr>
          <w:sz w:val="20"/>
        </w:rPr>
        <w:t>Reports must be prepared by student members, not advisers. Local chapter advisers should serve as</w:t>
      </w:r>
      <w:r>
        <w:rPr>
          <w:spacing w:val="10"/>
          <w:sz w:val="20"/>
        </w:rPr>
        <w:t> </w:t>
      </w:r>
      <w:r>
        <w:rPr>
          <w:sz w:val="20"/>
        </w:rPr>
        <w:t>consultants</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BodyText"/>
        <w:spacing w:before="74"/>
        <w:ind w:left="580" w:right="1017"/>
      </w:pPr>
      <w:r>
        <w:rPr/>
        <w:t>to ensure that the report is well organized, contains substantiated statements, and is written in an acceptable business style.</w:t>
      </w:r>
    </w:p>
    <w:p>
      <w:pPr>
        <w:pStyle w:val="BodyText"/>
        <w:spacing w:before="9"/>
        <w:rPr>
          <w:sz w:val="19"/>
        </w:rPr>
      </w:pPr>
    </w:p>
    <w:p>
      <w:pPr>
        <w:pStyle w:val="ListParagraph"/>
        <w:numPr>
          <w:ilvl w:val="0"/>
          <w:numId w:val="297"/>
        </w:numPr>
        <w:tabs>
          <w:tab w:pos="581" w:val="left" w:leader="none"/>
        </w:tabs>
        <w:spacing w:line="240" w:lineRule="auto" w:before="1" w:after="0"/>
        <w:ind w:left="580" w:right="1521" w:hanging="360"/>
        <w:jc w:val="left"/>
        <w:rPr>
          <w:sz w:val="20"/>
        </w:rPr>
      </w:pPr>
      <w:r>
        <w:rPr>
          <w:sz w:val="20"/>
        </w:rPr>
        <w:t>Reports must describe activities of the chapter that were conducted between the start of</w:t>
      </w:r>
      <w:r>
        <w:rPr>
          <w:spacing w:val="-35"/>
          <w:sz w:val="20"/>
        </w:rPr>
        <w:t> </w:t>
      </w:r>
      <w:r>
        <w:rPr>
          <w:sz w:val="20"/>
        </w:rPr>
        <w:t>the previous State Leadership Conference and the start of the current State Leadership</w:t>
      </w:r>
      <w:r>
        <w:rPr>
          <w:spacing w:val="-28"/>
          <w:sz w:val="20"/>
        </w:rPr>
        <w:t> </w:t>
      </w:r>
      <w:r>
        <w:rPr>
          <w:sz w:val="20"/>
        </w:rPr>
        <w:t>Conference.</w:t>
      </w:r>
    </w:p>
    <w:p>
      <w:pPr>
        <w:pStyle w:val="BodyText"/>
      </w:pPr>
    </w:p>
    <w:p>
      <w:pPr>
        <w:pStyle w:val="ListParagraph"/>
        <w:numPr>
          <w:ilvl w:val="0"/>
          <w:numId w:val="297"/>
        </w:numPr>
        <w:tabs>
          <w:tab w:pos="581" w:val="left" w:leader="none"/>
        </w:tabs>
        <w:spacing w:line="240" w:lineRule="auto" w:before="1" w:after="0"/>
        <w:ind w:left="580" w:right="0" w:hanging="360"/>
        <w:jc w:val="left"/>
        <w:rPr>
          <w:sz w:val="20"/>
        </w:rPr>
      </w:pPr>
      <w:r>
        <w:rPr>
          <w:sz w:val="20"/>
        </w:rPr>
        <w:t>Penalty points will be given if the written project doesn't adhere to the</w:t>
      </w:r>
      <w:r>
        <w:rPr>
          <w:spacing w:val="-30"/>
          <w:sz w:val="20"/>
        </w:rPr>
        <w:t> </w:t>
      </w:r>
      <w:r>
        <w:rPr>
          <w:sz w:val="20"/>
        </w:rPr>
        <w:t>guidelines.</w:t>
      </w:r>
    </w:p>
    <w:p>
      <w:pPr>
        <w:pStyle w:val="BodyText"/>
      </w:pPr>
    </w:p>
    <w:p>
      <w:pPr>
        <w:pStyle w:val="ListParagraph"/>
        <w:numPr>
          <w:ilvl w:val="0"/>
          <w:numId w:val="297"/>
        </w:numPr>
        <w:tabs>
          <w:tab w:pos="581" w:val="left" w:leader="none"/>
        </w:tabs>
        <w:spacing w:line="240" w:lineRule="auto" w:before="1" w:after="0"/>
        <w:ind w:left="580" w:right="0" w:hanging="360"/>
        <w:jc w:val="left"/>
        <w:rPr>
          <w:sz w:val="20"/>
        </w:rPr>
      </w:pPr>
      <w:r>
        <w:rPr>
          <w:sz w:val="20"/>
        </w:rPr>
        <w:t>The event is prejudged before the</w:t>
      </w:r>
      <w:r>
        <w:rPr>
          <w:spacing w:val="-18"/>
          <w:sz w:val="20"/>
        </w:rPr>
        <w:t> </w:t>
      </w:r>
      <w:r>
        <w:rPr>
          <w:sz w:val="20"/>
        </w:rPr>
        <w:t>SLC.</w:t>
      </w:r>
    </w:p>
    <w:p>
      <w:pPr>
        <w:pStyle w:val="BodyText"/>
        <w:spacing w:before="2"/>
      </w:pPr>
    </w:p>
    <w:p>
      <w:pPr>
        <w:pStyle w:val="Heading3"/>
        <w:spacing w:line="240" w:lineRule="auto" w:before="1"/>
        <w:rPr>
          <w:u w:val="none"/>
        </w:rPr>
      </w:pPr>
      <w:r>
        <w:rPr>
          <w:u w:val="thick"/>
        </w:rPr>
        <w:t>State Procedure</w:t>
      </w:r>
    </w:p>
    <w:p>
      <w:pPr>
        <w:spacing w:line="228" w:lineRule="exact" w:before="0"/>
        <w:ind w:left="220" w:right="1017" w:firstLine="0"/>
        <w:jc w:val="left"/>
        <w:rPr>
          <w:b/>
          <w:sz w:val="20"/>
        </w:rPr>
      </w:pPr>
      <w:r>
        <w:rPr>
          <w:b/>
          <w:sz w:val="20"/>
          <w:u w:val="single"/>
        </w:rPr>
        <w:t>Preconference Requirements</w:t>
      </w:r>
    </w:p>
    <w:p>
      <w:pPr>
        <w:pStyle w:val="ListParagraph"/>
        <w:numPr>
          <w:ilvl w:val="0"/>
          <w:numId w:val="298"/>
        </w:numPr>
        <w:tabs>
          <w:tab w:pos="581" w:val="left" w:leader="none"/>
        </w:tabs>
        <w:spacing w:line="228" w:lineRule="exact" w:before="0" w:after="0"/>
        <w:ind w:left="58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298"/>
        </w:numPr>
        <w:tabs>
          <w:tab w:pos="941" w:val="left" w:leader="none"/>
        </w:tabs>
        <w:spacing w:line="240" w:lineRule="auto" w:before="0" w:after="0"/>
        <w:ind w:left="940" w:right="0" w:hanging="360"/>
        <w:jc w:val="left"/>
        <w:rPr>
          <w:sz w:val="20"/>
        </w:rPr>
      </w:pPr>
      <w:r>
        <w:rPr>
          <w:sz w:val="20"/>
        </w:rPr>
        <w:t>An event entry form, which is posted on the PA FBLA web site, certified by the local chapter</w:t>
      </w:r>
      <w:r>
        <w:rPr>
          <w:spacing w:val="-28"/>
          <w:sz w:val="20"/>
        </w:rPr>
        <w:t> </w:t>
      </w:r>
      <w:r>
        <w:rPr>
          <w:sz w:val="20"/>
        </w:rPr>
        <w:t>adviser.</w:t>
      </w:r>
    </w:p>
    <w:p>
      <w:pPr>
        <w:pStyle w:val="BodyText"/>
        <w:spacing w:before="7"/>
      </w:pPr>
    </w:p>
    <w:p>
      <w:pPr>
        <w:pStyle w:val="ListParagraph"/>
        <w:numPr>
          <w:ilvl w:val="0"/>
          <w:numId w:val="298"/>
        </w:numPr>
        <w:tabs>
          <w:tab w:pos="581" w:val="left" w:leader="none"/>
        </w:tabs>
        <w:spacing w:line="237" w:lineRule="auto" w:before="0" w:after="0"/>
        <w:ind w:left="580" w:right="1002" w:hanging="360"/>
        <w:jc w:val="left"/>
        <w:rPr>
          <w:sz w:val="20"/>
        </w:rPr>
      </w:pPr>
      <w:r>
        <w:rPr>
          <w:b/>
          <w:sz w:val="20"/>
        </w:rPr>
        <w:t>The materials must be received by the PA FBLA Executive Director/State Chairman by the deadline</w:t>
      </w:r>
      <w:r>
        <w:rPr>
          <w:b/>
          <w:spacing w:val="-30"/>
          <w:sz w:val="20"/>
        </w:rPr>
        <w:t> </w:t>
      </w:r>
      <w:r>
        <w:rPr>
          <w:b/>
          <w:sz w:val="20"/>
        </w:rPr>
        <w:t>date 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2"/>
          <w:sz w:val="20"/>
        </w:rPr>
        <w:t> </w:t>
      </w:r>
      <w:r>
        <w:rPr>
          <w:b/>
          <w:sz w:val="20"/>
        </w:rPr>
        <w:t>disqualified</w:t>
      </w:r>
      <w:r>
        <w:rPr>
          <w:sz w:val="20"/>
        </w:rPr>
        <w:t>.</w:t>
      </w:r>
    </w:p>
    <w:p>
      <w:pPr>
        <w:pStyle w:val="BodyText"/>
        <w:spacing w:before="1"/>
      </w:pPr>
    </w:p>
    <w:p>
      <w:pPr>
        <w:pStyle w:val="ListParagraph"/>
        <w:numPr>
          <w:ilvl w:val="0"/>
          <w:numId w:val="298"/>
        </w:numPr>
        <w:tabs>
          <w:tab w:pos="581" w:val="left" w:leader="none"/>
        </w:tabs>
        <w:spacing w:line="240" w:lineRule="auto" w:before="0" w:after="0"/>
        <w:ind w:left="580" w:right="1323" w:hanging="360"/>
        <w:jc w:val="left"/>
        <w:rPr>
          <w:sz w:val="20"/>
        </w:rPr>
      </w:pPr>
      <w:r>
        <w:rPr>
          <w:sz w:val="20"/>
        </w:rPr>
        <w:t>A PDF of the report must be uploaded by the chapter adviser and received by the deadline posted on the </w:t>
      </w:r>
      <w:hyperlink r:id="rId5">
        <w:r>
          <w:rPr>
            <w:color w:val="0000FF"/>
            <w:sz w:val="20"/>
            <w:u w:val="single" w:color="0000FF"/>
          </w:rPr>
          <w:t>www.pafbla.org </w:t>
        </w:r>
      </w:hyperlink>
      <w:r>
        <w:rPr>
          <w:sz w:val="20"/>
        </w:rPr>
        <w:t>website. After the chapter adviser registers the student(s) for the SLC, specific instructions regarding the upload will be sent directly to the chapter</w:t>
      </w:r>
      <w:r>
        <w:rPr>
          <w:spacing w:val="-20"/>
          <w:sz w:val="20"/>
        </w:rPr>
        <w:t> </w:t>
      </w:r>
      <w:r>
        <w:rPr>
          <w:sz w:val="20"/>
        </w:rPr>
        <w:t>adviser.</w:t>
      </w:r>
    </w:p>
    <w:p>
      <w:pPr>
        <w:pStyle w:val="BodyText"/>
        <w:spacing w:before="3"/>
      </w:pPr>
    </w:p>
    <w:p>
      <w:pPr>
        <w:spacing w:before="0"/>
        <w:ind w:left="220" w:right="7732" w:firstLine="0"/>
        <w:jc w:val="left"/>
        <w:rPr>
          <w:b/>
          <w:sz w:val="20"/>
        </w:rPr>
      </w:pPr>
      <w:r>
        <w:rPr>
          <w:b/>
          <w:sz w:val="20"/>
          <w:u w:val="single"/>
        </w:rPr>
        <w:t>Conference Requirements </w:t>
      </w:r>
      <w:r>
        <w:rPr>
          <w:b/>
          <w:sz w:val="20"/>
        </w:rPr>
        <w:t>Oral Presentation</w:t>
      </w:r>
    </w:p>
    <w:p>
      <w:pPr>
        <w:pStyle w:val="BodyText"/>
        <w:spacing w:line="226" w:lineRule="exact"/>
        <w:ind w:left="220" w:right="1017"/>
      </w:pPr>
      <w:r>
        <w:rPr/>
        <w:t>There is no oral presentation at the State Leadership Conference.</w:t>
      </w:r>
    </w:p>
    <w:p>
      <w:pPr>
        <w:pStyle w:val="BodyText"/>
        <w:spacing w:before="5"/>
      </w:pPr>
    </w:p>
    <w:p>
      <w:pPr>
        <w:pStyle w:val="Heading3"/>
        <w:rPr>
          <w:u w:val="none"/>
        </w:rPr>
      </w:pPr>
      <w:r>
        <w:rPr>
          <w:u w:val="thick"/>
        </w:rPr>
        <w:t>State Judging</w:t>
      </w:r>
    </w:p>
    <w:p>
      <w:pPr>
        <w:pStyle w:val="BodyText"/>
        <w:ind w:left="220" w:right="1017"/>
      </w:pPr>
      <w:r>
        <w:rPr/>
        <w:t>Reports will be screened to determine if chapters have complied with event eligibility and regulations. A panel of judges will then select the winners, and all decisions of the judges are final.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0"/>
          <w:numId w:val="299"/>
        </w:numPr>
        <w:tabs>
          <w:tab w:pos="941" w:val="left" w:leader="none"/>
        </w:tabs>
        <w:spacing w:line="243" w:lineRule="exact" w:before="0" w:after="0"/>
        <w:ind w:left="940" w:right="0" w:hanging="360"/>
        <w:jc w:val="left"/>
        <w:rPr>
          <w:sz w:val="20"/>
        </w:rPr>
      </w:pPr>
      <w:r>
        <w:rPr>
          <w:sz w:val="20"/>
        </w:rPr>
        <w:t>Total points of the </w:t>
      </w:r>
      <w:r>
        <w:rPr>
          <w:i/>
          <w:sz w:val="20"/>
        </w:rPr>
        <w:t>Productivity </w:t>
      </w:r>
      <w:r>
        <w:rPr>
          <w:sz w:val="20"/>
        </w:rPr>
        <w:t>section on the rating</w:t>
      </w:r>
      <w:r>
        <w:rPr>
          <w:spacing w:val="-14"/>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0"/>
          <w:numId w:val="299"/>
        </w:numPr>
        <w:tabs>
          <w:tab w:pos="941" w:val="left" w:leader="none"/>
        </w:tabs>
        <w:spacing w:line="243" w:lineRule="exact" w:before="0" w:after="0"/>
        <w:ind w:left="940" w:right="0" w:hanging="360"/>
        <w:jc w:val="left"/>
        <w:rPr>
          <w:sz w:val="20"/>
        </w:rPr>
      </w:pPr>
      <w:r>
        <w:rPr>
          <w:sz w:val="20"/>
        </w:rPr>
        <w:t>Total points of the </w:t>
      </w:r>
      <w:r>
        <w:rPr>
          <w:i/>
          <w:sz w:val="20"/>
        </w:rPr>
        <w:t>Report Format </w:t>
      </w:r>
      <w:r>
        <w:rPr>
          <w:sz w:val="20"/>
        </w:rPr>
        <w:t>section on the rating</w:t>
      </w:r>
      <w:r>
        <w:rPr>
          <w:spacing w:val="-13"/>
          <w:sz w:val="20"/>
        </w:rPr>
        <w:t> </w:t>
      </w:r>
      <w:r>
        <w:rPr>
          <w:sz w:val="20"/>
        </w:rPr>
        <w:t>sheet.</w:t>
      </w:r>
    </w:p>
    <w:p>
      <w:pPr>
        <w:spacing w:line="227" w:lineRule="exact" w:before="4"/>
        <w:ind w:left="580" w:right="1017" w:firstLine="0"/>
        <w:jc w:val="left"/>
        <w:rPr>
          <w:b/>
          <w:sz w:val="20"/>
        </w:rPr>
      </w:pPr>
      <w:r>
        <w:rPr>
          <w:b/>
          <w:sz w:val="20"/>
        </w:rPr>
        <w:t>Third Tiebreaker</w:t>
      </w:r>
    </w:p>
    <w:p>
      <w:pPr>
        <w:pStyle w:val="ListParagraph"/>
        <w:numPr>
          <w:ilvl w:val="0"/>
          <w:numId w:val="299"/>
        </w:numPr>
        <w:tabs>
          <w:tab w:pos="941" w:val="left" w:leader="none"/>
        </w:tabs>
        <w:spacing w:line="242" w:lineRule="exact" w:before="0" w:after="0"/>
        <w:ind w:left="940" w:right="0" w:hanging="360"/>
        <w:jc w:val="left"/>
        <w:rPr>
          <w:sz w:val="20"/>
        </w:rPr>
      </w:pPr>
      <w:r>
        <w:rPr>
          <w:sz w:val="20"/>
        </w:rPr>
        <w:t>Total points of the </w:t>
      </w:r>
      <w:r>
        <w:rPr>
          <w:i/>
          <w:sz w:val="20"/>
        </w:rPr>
        <w:t>Businesslike Procedures </w:t>
      </w:r>
      <w:r>
        <w:rPr>
          <w:sz w:val="20"/>
        </w:rPr>
        <w:t>section on the rating</w:t>
      </w:r>
      <w:r>
        <w:rPr>
          <w:spacing w:val="-19"/>
          <w:sz w:val="20"/>
        </w:rPr>
        <w:t> </w:t>
      </w:r>
      <w:r>
        <w:rPr>
          <w:sz w:val="20"/>
        </w:rPr>
        <w:t>sheet.</w:t>
      </w:r>
    </w:p>
    <w:p>
      <w:pPr>
        <w:pStyle w:val="BodyText"/>
        <w:spacing w:before="4"/>
      </w:pPr>
    </w:p>
    <w:p>
      <w:pPr>
        <w:pStyle w:val="Heading3"/>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886"/>
      </w:pPr>
      <w:r>
        <w:rPr/>
        <w:t>The first-, second-, and third-place award winning reports at the State Leadership Conference are eligible for entry at the National Leadership Conference.</w:t>
      </w:r>
    </w:p>
    <w:p>
      <w:pPr>
        <w:pStyle w:val="BodyText"/>
        <w:spacing w:before="10"/>
        <w:rPr>
          <w:sz w:val="19"/>
        </w:rPr>
      </w:pPr>
    </w:p>
    <w:p>
      <w:pPr>
        <w:pStyle w:val="BodyText"/>
        <w:ind w:left="220" w:right="984"/>
      </w:pPr>
      <w:r>
        <w:rPr/>
        <w:t>In the event that the local chapter of the first-, second-, or third-place winning report does not wish to have its report submitted for competition at the National Leadership Conference,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0"/>
          <w:numId w:val="299"/>
        </w:numPr>
        <w:tabs>
          <w:tab w:pos="941" w:val="left" w:leader="none"/>
        </w:tabs>
        <w:spacing w:line="230" w:lineRule="exact" w:before="15" w:after="0"/>
        <w:ind w:left="940" w:right="1733" w:hanging="360"/>
        <w:jc w:val="left"/>
        <w:rPr>
          <w:sz w:val="20"/>
        </w:rPr>
      </w:pPr>
      <w:r>
        <w:rPr>
          <w:sz w:val="20"/>
        </w:rPr>
        <w:t>to contact the PA FBLA Executive Director/State Chairman about not participating at the</w:t>
      </w:r>
      <w:r>
        <w:rPr>
          <w:spacing w:val="-31"/>
          <w:sz w:val="20"/>
        </w:rPr>
        <w:t> </w:t>
      </w:r>
      <w:r>
        <w:rPr>
          <w:sz w:val="20"/>
        </w:rPr>
        <w:t>National Leadership</w:t>
      </w:r>
      <w:r>
        <w:rPr>
          <w:spacing w:val="-8"/>
          <w:sz w:val="20"/>
        </w:rPr>
        <w:t> </w:t>
      </w:r>
      <w:r>
        <w:rPr>
          <w:sz w:val="20"/>
        </w:rPr>
        <w:t>Conference.</w:t>
      </w:r>
    </w:p>
    <w:p>
      <w:pPr>
        <w:spacing w:line="227" w:lineRule="exact" w:before="2"/>
        <w:ind w:left="580" w:right="1017" w:firstLine="0"/>
        <w:jc w:val="left"/>
        <w:rPr>
          <w:b/>
          <w:sz w:val="20"/>
        </w:rPr>
      </w:pPr>
      <w:r>
        <w:rPr>
          <w:b/>
          <w:sz w:val="20"/>
          <w:u w:val="single"/>
        </w:rPr>
        <w:t>PA FBLA Executive Director/State Chairman</w:t>
      </w:r>
    </w:p>
    <w:p>
      <w:pPr>
        <w:pStyle w:val="ListParagraph"/>
        <w:numPr>
          <w:ilvl w:val="0"/>
          <w:numId w:val="299"/>
        </w:numPr>
        <w:tabs>
          <w:tab w:pos="941" w:val="left" w:leader="none"/>
        </w:tabs>
        <w:spacing w:line="242" w:lineRule="exact" w:before="0" w:after="0"/>
        <w:ind w:left="940" w:right="0" w:hanging="360"/>
        <w:jc w:val="left"/>
        <w:rPr>
          <w:sz w:val="20"/>
        </w:rPr>
      </w:pPr>
      <w:r>
        <w:rPr>
          <w:sz w:val="20"/>
        </w:rPr>
        <w:t>to contact the next eligible award winner about participating at the National Leadership</w:t>
      </w:r>
      <w:r>
        <w:rPr>
          <w:spacing w:val="-28"/>
          <w:sz w:val="20"/>
        </w:rPr>
        <w:t> </w:t>
      </w:r>
      <w:r>
        <w:rPr>
          <w:sz w:val="20"/>
        </w:rPr>
        <w:t>Conference.</w:t>
      </w:r>
    </w:p>
    <w:p>
      <w:pPr>
        <w:spacing w:after="0" w:line="242"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08" w:right="1017" w:firstLine="0"/>
        <w:jc w:val="left"/>
        <w:rPr>
          <w:rFonts w:ascii="Arial"/>
          <w:b/>
          <w:sz w:val="27"/>
        </w:rPr>
      </w:pPr>
      <w:r>
        <w:rPr/>
        <w:drawing>
          <wp:anchor distT="0" distB="0" distL="0" distR="0" allowOverlap="1" layoutInCell="1" locked="0" behindDoc="0" simplePos="0" relativeHeight="12088">
            <wp:simplePos x="0" y="0"/>
            <wp:positionH relativeFrom="page">
              <wp:posOffset>914400</wp:posOffset>
            </wp:positionH>
            <wp:positionV relativeFrom="paragraph">
              <wp:posOffset>37284</wp:posOffset>
            </wp:positionV>
            <wp:extent cx="640080" cy="456565"/>
            <wp:effectExtent l="0" t="0" r="0" b="0"/>
            <wp:wrapNone/>
            <wp:docPr id="77" name="image3.png" descr=""/>
            <wp:cNvGraphicFramePr>
              <a:graphicFrameLocks noChangeAspect="1"/>
            </wp:cNvGraphicFramePr>
            <a:graphic>
              <a:graphicData uri="http://schemas.openxmlformats.org/drawingml/2006/picture">
                <pic:pic>
                  <pic:nvPicPr>
                    <pic:cNvPr id="78"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L</w:t>
      </w:r>
      <w:r>
        <w:rPr>
          <w:rFonts w:ascii="Arial"/>
          <w:b/>
          <w:sz w:val="27"/>
        </w:rPr>
        <w:t>OCAL </w:t>
      </w:r>
      <w:r>
        <w:rPr>
          <w:rFonts w:ascii="Arial"/>
          <w:b/>
          <w:sz w:val="34"/>
        </w:rPr>
        <w:t>C</w:t>
      </w:r>
      <w:r>
        <w:rPr>
          <w:rFonts w:ascii="Arial"/>
          <w:b/>
          <w:sz w:val="27"/>
        </w:rPr>
        <w:t>HAPTER </w:t>
      </w:r>
      <w:r>
        <w:rPr>
          <w:rFonts w:ascii="Arial"/>
          <w:b/>
          <w:sz w:val="34"/>
        </w:rPr>
        <w:t>A</w:t>
      </w:r>
      <w:r>
        <w:rPr>
          <w:rFonts w:ascii="Arial"/>
          <w:b/>
          <w:sz w:val="27"/>
        </w:rPr>
        <w:t>NNUAL </w:t>
      </w:r>
      <w:r>
        <w:rPr>
          <w:rFonts w:ascii="Arial"/>
          <w:b/>
          <w:sz w:val="34"/>
        </w:rPr>
        <w:t>B</w:t>
      </w:r>
      <w:r>
        <w:rPr>
          <w:rFonts w:ascii="Arial"/>
          <w:b/>
          <w:sz w:val="27"/>
        </w:rPr>
        <w:t>USINESS </w:t>
      </w:r>
      <w:r>
        <w:rPr>
          <w:rFonts w:ascii="Arial"/>
          <w:b/>
          <w:sz w:val="34"/>
        </w:rPr>
        <w:t>R</w:t>
      </w:r>
      <w:r>
        <w:rPr>
          <w:rFonts w:ascii="Arial"/>
          <w:b/>
          <w:sz w:val="27"/>
        </w:rPr>
        <w:t>EPORT</w:t>
      </w:r>
    </w:p>
    <w:p>
      <w:pPr>
        <w:pStyle w:val="Heading5"/>
        <w:ind w:left="1408" w:right="1017"/>
      </w:pPr>
      <w:r>
        <w:rPr/>
        <w:t>Report Rating Sheet</w:t>
      </w:r>
    </w:p>
    <w:p>
      <w:pPr>
        <w:pStyle w:val="Heading8"/>
        <w:ind w:left="1408" w:right="1017"/>
      </w:pPr>
      <w:r>
        <w:rPr/>
        <w:t>Revised 2013-14</w:t>
      </w:r>
    </w:p>
    <w:p>
      <w:pPr>
        <w:pStyle w:val="BodyText"/>
        <w:spacing w:before="11"/>
        <w:rPr>
          <w:rFonts w:ascii="Garamond"/>
          <w:i/>
          <w:sz w:val="19"/>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31"/>
        <w:gridCol w:w="1260"/>
        <w:gridCol w:w="1289"/>
        <w:gridCol w:w="1256"/>
        <w:gridCol w:w="1171"/>
        <w:gridCol w:w="974"/>
      </w:tblGrid>
      <w:tr>
        <w:trPr>
          <w:trHeight w:val="215" w:hRule="exact"/>
        </w:trPr>
        <w:tc>
          <w:tcPr>
            <w:tcW w:w="4131" w:type="dxa"/>
            <w:vMerge w:val="restart"/>
            <w:tcBorders>
              <w:right w:val="single" w:sz="2" w:space="0" w:color="000000"/>
            </w:tcBorders>
          </w:tcPr>
          <w:p>
            <w:pPr>
              <w:pStyle w:val="TableParagraph"/>
              <w:spacing w:before="7"/>
              <w:jc w:val="left"/>
              <w:rPr>
                <w:i/>
                <w:sz w:val="18"/>
              </w:rPr>
            </w:pPr>
          </w:p>
          <w:p>
            <w:pPr>
              <w:pStyle w:val="TableParagraph"/>
              <w:ind w:left="107" w:right="229"/>
              <w:jc w:val="left"/>
              <w:rPr>
                <w:b/>
                <w:sz w:val="16"/>
              </w:rPr>
            </w:pPr>
            <w:r>
              <w:rPr>
                <w:b/>
                <w:sz w:val="16"/>
              </w:rPr>
              <w:t>Evaluation Item</w:t>
            </w:r>
          </w:p>
        </w:tc>
        <w:tc>
          <w:tcPr>
            <w:tcW w:w="1260" w:type="dxa"/>
            <w:tcBorders>
              <w:top w:val="single" w:sz="23" w:space="0" w:color="5F5F5F"/>
              <w:left w:val="single" w:sz="2" w:space="0" w:color="000000"/>
              <w:right w:val="single" w:sz="2" w:space="0" w:color="000000"/>
            </w:tcBorders>
          </w:tcPr>
          <w:p>
            <w:pPr>
              <w:pStyle w:val="TableParagraph"/>
              <w:spacing w:before="1"/>
              <w:ind w:left="123" w:right="123"/>
              <w:rPr>
                <w:b/>
                <w:sz w:val="16"/>
              </w:rPr>
            </w:pPr>
            <w:r>
              <w:rPr>
                <w:b/>
                <w:sz w:val="16"/>
              </w:rPr>
              <w:t>Not</w:t>
            </w:r>
          </w:p>
        </w:tc>
        <w:tc>
          <w:tcPr>
            <w:tcW w:w="1289" w:type="dxa"/>
            <w:tcBorders>
              <w:top w:val="single" w:sz="23" w:space="0" w:color="5F5F5F"/>
              <w:left w:val="single" w:sz="2" w:space="0" w:color="000000"/>
              <w:right w:val="single" w:sz="2" w:space="0" w:color="000000"/>
            </w:tcBorders>
          </w:tcPr>
          <w:p>
            <w:pPr>
              <w:pStyle w:val="TableParagraph"/>
              <w:spacing w:before="1"/>
              <w:ind w:left="100" w:right="99"/>
              <w:rPr>
                <w:b/>
                <w:sz w:val="16"/>
              </w:rPr>
            </w:pPr>
            <w:r>
              <w:rPr>
                <w:b/>
                <w:sz w:val="16"/>
              </w:rPr>
              <w:t>Does Not Meet</w:t>
            </w:r>
          </w:p>
        </w:tc>
        <w:tc>
          <w:tcPr>
            <w:tcW w:w="1256" w:type="dxa"/>
            <w:tcBorders>
              <w:top w:val="single" w:sz="23" w:space="0" w:color="5F5F5F"/>
              <w:left w:val="single" w:sz="2" w:space="0" w:color="000000"/>
              <w:right w:val="single" w:sz="2" w:space="0" w:color="000000"/>
            </w:tcBorders>
          </w:tcPr>
          <w:p>
            <w:pPr>
              <w:pStyle w:val="TableParagraph"/>
              <w:spacing w:before="1"/>
              <w:ind w:left="159" w:right="160"/>
              <w:rPr>
                <w:b/>
                <w:sz w:val="16"/>
              </w:rPr>
            </w:pPr>
            <w:r>
              <w:rPr>
                <w:b/>
                <w:sz w:val="16"/>
              </w:rPr>
              <w:t>Meets</w:t>
            </w:r>
          </w:p>
        </w:tc>
        <w:tc>
          <w:tcPr>
            <w:tcW w:w="1171" w:type="dxa"/>
            <w:tcBorders>
              <w:top w:val="single" w:sz="23" w:space="0" w:color="5F5F5F"/>
              <w:left w:val="single" w:sz="2" w:space="0" w:color="000000"/>
              <w:right w:val="single" w:sz="2" w:space="0" w:color="000000"/>
            </w:tcBorders>
          </w:tcPr>
          <w:p>
            <w:pPr>
              <w:pStyle w:val="TableParagraph"/>
              <w:spacing w:before="1"/>
              <w:ind w:left="116" w:right="116"/>
              <w:rPr>
                <w:b/>
                <w:sz w:val="16"/>
              </w:rPr>
            </w:pPr>
            <w:r>
              <w:rPr>
                <w:b/>
                <w:sz w:val="16"/>
              </w:rPr>
              <w:t>Exceeds</w:t>
            </w:r>
          </w:p>
        </w:tc>
        <w:tc>
          <w:tcPr>
            <w:tcW w:w="974" w:type="dxa"/>
            <w:tcBorders>
              <w:top w:val="single" w:sz="23" w:space="0" w:color="5F5F5F"/>
              <w:left w:val="single" w:sz="2" w:space="0" w:color="000000"/>
              <w:right w:val="single" w:sz="2" w:space="0" w:color="000000"/>
            </w:tcBorders>
          </w:tcPr>
          <w:p>
            <w:pPr>
              <w:pStyle w:val="TableParagraph"/>
              <w:spacing w:before="1"/>
              <w:ind w:left="266"/>
              <w:jc w:val="left"/>
              <w:rPr>
                <w:b/>
                <w:sz w:val="16"/>
              </w:rPr>
            </w:pPr>
            <w:r>
              <w:rPr>
                <w:b/>
                <w:sz w:val="16"/>
              </w:rPr>
              <w:t>Points</w:t>
            </w:r>
          </w:p>
        </w:tc>
      </w:tr>
      <w:tr>
        <w:trPr>
          <w:trHeight w:val="178" w:hRule="exact"/>
        </w:trPr>
        <w:tc>
          <w:tcPr>
            <w:tcW w:w="4131" w:type="dxa"/>
            <w:vMerge/>
            <w:tcBorders>
              <w:bottom w:val="single" w:sz="2" w:space="0" w:color="000000"/>
              <w:right w:val="single" w:sz="2" w:space="0" w:color="000000"/>
            </w:tcBorders>
          </w:tcPr>
          <w:p>
            <w:pPr/>
          </w:p>
        </w:tc>
        <w:tc>
          <w:tcPr>
            <w:tcW w:w="1260"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89" w:type="dxa"/>
            <w:tcBorders>
              <w:left w:val="single" w:sz="2" w:space="0" w:color="000000"/>
              <w:bottom w:val="single" w:sz="2" w:space="0" w:color="000000"/>
              <w:right w:val="single" w:sz="2" w:space="0" w:color="000000"/>
            </w:tcBorders>
          </w:tcPr>
          <w:p>
            <w:pPr>
              <w:pStyle w:val="TableParagraph"/>
              <w:spacing w:line="175" w:lineRule="exact"/>
              <w:ind w:left="99" w:right="99"/>
              <w:rPr>
                <w:b/>
                <w:sz w:val="16"/>
              </w:rPr>
            </w:pPr>
            <w:r>
              <w:rPr>
                <w:b/>
                <w:sz w:val="16"/>
              </w:rPr>
              <w:t>Expectations</w:t>
            </w:r>
          </w:p>
        </w:tc>
        <w:tc>
          <w:tcPr>
            <w:tcW w:w="1256" w:type="dxa"/>
            <w:tcBorders>
              <w:left w:val="single" w:sz="2" w:space="0" w:color="000000"/>
              <w:bottom w:val="single" w:sz="2" w:space="0" w:color="000000"/>
              <w:right w:val="single" w:sz="2" w:space="0" w:color="000000"/>
            </w:tcBorders>
          </w:tcPr>
          <w:p>
            <w:pPr>
              <w:pStyle w:val="TableParagraph"/>
              <w:spacing w:line="175" w:lineRule="exact"/>
              <w:ind w:left="159" w:right="160"/>
              <w:rPr>
                <w:b/>
                <w:sz w:val="16"/>
              </w:rPr>
            </w:pPr>
            <w:r>
              <w:rPr>
                <w:b/>
                <w:sz w:val="16"/>
              </w:rPr>
              <w:t>Expectations</w:t>
            </w:r>
          </w:p>
        </w:tc>
        <w:tc>
          <w:tcPr>
            <w:tcW w:w="1171" w:type="dxa"/>
            <w:tcBorders>
              <w:left w:val="single" w:sz="2" w:space="0" w:color="000000"/>
              <w:bottom w:val="single" w:sz="2" w:space="0" w:color="000000"/>
              <w:right w:val="single" w:sz="2" w:space="0" w:color="000000"/>
            </w:tcBorders>
          </w:tcPr>
          <w:p>
            <w:pPr>
              <w:pStyle w:val="TableParagraph"/>
              <w:spacing w:line="175" w:lineRule="exact"/>
              <w:ind w:left="117" w:right="116"/>
              <w:rPr>
                <w:b/>
                <w:sz w:val="16"/>
              </w:rPr>
            </w:pPr>
            <w:r>
              <w:rPr>
                <w:b/>
                <w:sz w:val="16"/>
              </w:rPr>
              <w:t>Expectations</w:t>
            </w:r>
          </w:p>
        </w:tc>
        <w:tc>
          <w:tcPr>
            <w:tcW w:w="974" w:type="dxa"/>
            <w:tcBorders>
              <w:left w:val="single" w:sz="2" w:space="0" w:color="000000"/>
              <w:bottom w:val="single" w:sz="2" w:space="0" w:color="000000"/>
              <w:right w:val="single" w:sz="2" w:space="0" w:color="000000"/>
            </w:tcBorders>
          </w:tcPr>
          <w:p>
            <w:pPr>
              <w:pStyle w:val="TableParagraph"/>
              <w:spacing w:line="175" w:lineRule="exact"/>
              <w:ind w:left="235"/>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Introduction</w:t>
            </w:r>
          </w:p>
        </w:tc>
      </w:tr>
      <w:tr>
        <w:trPr>
          <w:trHeight w:val="926" w:hRule="exact"/>
        </w:trPr>
        <w:tc>
          <w:tcPr>
            <w:tcW w:w="4131" w:type="dxa"/>
            <w:tcBorders>
              <w:top w:val="single" w:sz="23" w:space="0" w:color="5F5F5F"/>
              <w:left w:val="single" w:sz="2" w:space="0" w:color="000000"/>
              <w:bottom w:val="single" w:sz="2" w:space="0" w:color="000000"/>
              <w:right w:val="single" w:sz="2" w:space="0" w:color="000000"/>
            </w:tcBorders>
          </w:tcPr>
          <w:p>
            <w:pPr>
              <w:pStyle w:val="TableParagraph"/>
              <w:ind w:left="105" w:right="99"/>
              <w:jc w:val="left"/>
              <w:rPr>
                <w:sz w:val="20"/>
              </w:rPr>
            </w:pPr>
            <w:r>
              <w:rPr>
                <w:sz w:val="20"/>
              </w:rPr>
              <w:t>“State of the Chapter” remarks to current members by chapter president</w:t>
            </w:r>
          </w:p>
          <w:p>
            <w:pPr>
              <w:pStyle w:val="TableParagraph"/>
              <w:numPr>
                <w:ilvl w:val="0"/>
                <w:numId w:val="300"/>
              </w:numPr>
              <w:tabs>
                <w:tab w:pos="226" w:val="left" w:leader="none"/>
              </w:tabs>
              <w:spacing w:line="224" w:lineRule="exact" w:before="0" w:after="0"/>
              <w:ind w:left="225" w:right="0" w:hanging="120"/>
              <w:jc w:val="left"/>
              <w:rPr>
                <w:sz w:val="20"/>
              </w:rPr>
            </w:pPr>
            <w:r>
              <w:rPr>
                <w:sz w:val="20"/>
              </w:rPr>
              <w:t>Number of</w:t>
            </w:r>
            <w:r>
              <w:rPr>
                <w:spacing w:val="-8"/>
                <w:sz w:val="20"/>
              </w:rPr>
              <w:t> </w:t>
            </w:r>
            <w:r>
              <w:rPr>
                <w:sz w:val="20"/>
              </w:rPr>
              <w:t>members</w:t>
            </w:r>
          </w:p>
          <w:p>
            <w:pPr>
              <w:pStyle w:val="TableParagraph"/>
              <w:numPr>
                <w:ilvl w:val="0"/>
                <w:numId w:val="300"/>
              </w:numPr>
              <w:tabs>
                <w:tab w:pos="226" w:val="left" w:leader="none"/>
              </w:tabs>
              <w:spacing w:line="224" w:lineRule="exact" w:before="0" w:after="0"/>
              <w:ind w:left="225" w:right="0" w:hanging="120"/>
              <w:jc w:val="left"/>
              <w:rPr>
                <w:sz w:val="20"/>
              </w:rPr>
            </w:pPr>
            <w:r>
              <w:rPr>
                <w:sz w:val="20"/>
              </w:rPr>
              <w:t>Size of school and</w:t>
            </w:r>
            <w:r>
              <w:rPr>
                <w:spacing w:val="-9"/>
                <w:sz w:val="20"/>
              </w:rPr>
              <w:t> </w:t>
            </w:r>
            <w:r>
              <w:rPr>
                <w:sz w:val="20"/>
              </w:rPr>
              <w:t>community</w:t>
            </w:r>
          </w:p>
        </w:tc>
        <w:tc>
          <w:tcPr>
            <w:tcW w:w="1260"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89"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99" w:right="99"/>
              <w:rPr>
                <w:sz w:val="20"/>
              </w:rPr>
            </w:pPr>
            <w:r>
              <w:rPr>
                <w:sz w:val="20"/>
              </w:rPr>
              <w:t>1–3</w:t>
            </w:r>
          </w:p>
        </w:tc>
        <w:tc>
          <w:tcPr>
            <w:tcW w:w="1256"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59" w:right="160"/>
              <w:rPr>
                <w:sz w:val="20"/>
              </w:rPr>
            </w:pPr>
            <w:r>
              <w:rPr>
                <w:sz w:val="20"/>
              </w:rPr>
              <w:t>4–7</w:t>
            </w:r>
          </w:p>
        </w:tc>
        <w:tc>
          <w:tcPr>
            <w:tcW w:w="117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6" w:right="116"/>
              <w:rPr>
                <w:sz w:val="20"/>
              </w:rPr>
            </w:pPr>
            <w:r>
              <w:rPr>
                <w:sz w:val="20"/>
              </w:rPr>
              <w:t>8–10</w:t>
            </w:r>
          </w:p>
        </w:tc>
        <w:tc>
          <w:tcPr>
            <w:tcW w:w="974" w:type="dxa"/>
            <w:tcBorders>
              <w:top w:val="single" w:sz="23" w:space="0" w:color="5F5F5F"/>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Activities to Benefit Chapter and Its Members</w:t>
            </w:r>
          </w:p>
        </w:tc>
      </w:tr>
      <w:tr>
        <w:trPr>
          <w:trHeight w:val="252" w:hRule="exact"/>
        </w:trPr>
        <w:tc>
          <w:tcPr>
            <w:tcW w:w="413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99"/>
              <w:jc w:val="left"/>
              <w:rPr>
                <w:sz w:val="20"/>
              </w:rPr>
            </w:pPr>
            <w:r>
              <w:rPr>
                <w:sz w:val="20"/>
              </w:rPr>
              <w:t>Recruitment activities</w:t>
            </w:r>
          </w:p>
        </w:tc>
        <w:tc>
          <w:tcPr>
            <w:tcW w:w="1260"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89"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99" w:right="99"/>
              <w:rPr>
                <w:sz w:val="20"/>
              </w:rPr>
            </w:pPr>
            <w:r>
              <w:rPr>
                <w:sz w:val="20"/>
              </w:rPr>
              <w:t>1–2</w:t>
            </w:r>
          </w:p>
        </w:tc>
        <w:tc>
          <w:tcPr>
            <w:tcW w:w="1256"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59" w:right="160"/>
              <w:rPr>
                <w:sz w:val="20"/>
              </w:rPr>
            </w:pPr>
            <w:r>
              <w:rPr>
                <w:sz w:val="20"/>
              </w:rPr>
              <w:t>3–4</w:t>
            </w:r>
          </w:p>
        </w:tc>
        <w:tc>
          <w:tcPr>
            <w:tcW w:w="117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4" w:type="dxa"/>
            <w:tcBorders>
              <w:top w:val="single" w:sz="23" w:space="0" w:color="5F5F5F"/>
              <w:left w:val="single" w:sz="2" w:space="0" w:color="000000"/>
              <w:bottom w:val="single" w:sz="2" w:space="0" w:color="000000"/>
              <w:right w:val="single" w:sz="2" w:space="0" w:color="000000"/>
            </w:tcBorders>
          </w:tcPr>
          <w:p>
            <w:pPr/>
          </w:p>
        </w:tc>
      </w:tr>
      <w:tr>
        <w:trPr>
          <w:trHeight w:val="231"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5" w:right="99"/>
              <w:jc w:val="left"/>
              <w:rPr>
                <w:sz w:val="20"/>
              </w:rPr>
            </w:pPr>
            <w:r>
              <w:rPr>
                <w:sz w:val="20"/>
              </w:rPr>
              <w:t>Leadership development</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99" w:right="99"/>
              <w:rPr>
                <w:sz w:val="20"/>
              </w:rPr>
            </w:pPr>
            <w:r>
              <w:rPr>
                <w:sz w:val="20"/>
              </w:rPr>
              <w:t>1–2</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59"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Career exploration and preparation</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9" w:right="99"/>
              <w:rPr>
                <w:sz w:val="20"/>
              </w:rPr>
            </w:pPr>
            <w:r>
              <w:rPr>
                <w:sz w:val="20"/>
              </w:rPr>
              <w:t>1–2</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9"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Business partnerships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9" w:right="99"/>
              <w:rPr>
                <w:sz w:val="20"/>
              </w:rPr>
            </w:pPr>
            <w:r>
              <w:rPr>
                <w:sz w:val="20"/>
              </w:rPr>
              <w:t>1–2</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9"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Chapter fundraising</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9" w:right="99"/>
              <w:rPr>
                <w:sz w:val="20"/>
              </w:rPr>
            </w:pPr>
            <w:r>
              <w:rPr>
                <w:sz w:val="20"/>
              </w:rPr>
              <w:t>1–2</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9"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Public relations activities and chapter publicity</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ind w:left="99" w:right="99"/>
              <w:rPr>
                <w:sz w:val="20"/>
              </w:rPr>
            </w:pPr>
            <w:r>
              <w:rPr>
                <w:sz w:val="20"/>
              </w:rPr>
              <w:t>1–2</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ind w:left="159"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Activities to Benefit Other Individuals and Organizations</w:t>
            </w:r>
          </w:p>
        </w:tc>
      </w:tr>
      <w:tr>
        <w:trPr>
          <w:trHeight w:val="257" w:hRule="exact"/>
        </w:trPr>
        <w:tc>
          <w:tcPr>
            <w:tcW w:w="4131" w:type="dxa"/>
            <w:tcBorders>
              <w:top w:val="single" w:sz="23" w:space="0" w:color="5F5F5F"/>
              <w:left w:val="single" w:sz="2" w:space="0" w:color="000000"/>
              <w:bottom w:val="single" w:sz="2" w:space="0" w:color="000000"/>
              <w:right w:val="single" w:sz="2" w:space="0" w:color="000000"/>
            </w:tcBorders>
          </w:tcPr>
          <w:p>
            <w:pPr>
              <w:pStyle w:val="TableParagraph"/>
              <w:ind w:left="105" w:right="99"/>
              <w:jc w:val="left"/>
              <w:rPr>
                <w:sz w:val="20"/>
              </w:rPr>
            </w:pPr>
            <w:r>
              <w:rPr>
                <w:sz w:val="20"/>
              </w:rPr>
              <w:t>State and national projects</w:t>
            </w:r>
          </w:p>
        </w:tc>
        <w:tc>
          <w:tcPr>
            <w:tcW w:w="1260" w:type="dxa"/>
            <w:tcBorders>
              <w:top w:val="single" w:sz="23" w:space="0" w:color="5F5F5F"/>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89" w:type="dxa"/>
            <w:tcBorders>
              <w:top w:val="single" w:sz="23" w:space="0" w:color="5F5F5F"/>
              <w:left w:val="single" w:sz="2" w:space="0" w:color="000000"/>
              <w:bottom w:val="single" w:sz="2" w:space="0" w:color="000000"/>
              <w:right w:val="single" w:sz="2" w:space="0" w:color="000000"/>
            </w:tcBorders>
          </w:tcPr>
          <w:p>
            <w:pPr>
              <w:pStyle w:val="TableParagraph"/>
              <w:ind w:left="99" w:right="99"/>
              <w:rPr>
                <w:sz w:val="20"/>
              </w:rPr>
            </w:pPr>
            <w:r>
              <w:rPr>
                <w:sz w:val="20"/>
              </w:rPr>
              <w:t>1–3</w:t>
            </w:r>
          </w:p>
        </w:tc>
        <w:tc>
          <w:tcPr>
            <w:tcW w:w="1256" w:type="dxa"/>
            <w:tcBorders>
              <w:top w:val="single" w:sz="23" w:space="0" w:color="5F5F5F"/>
              <w:left w:val="single" w:sz="2" w:space="0" w:color="000000"/>
              <w:bottom w:val="single" w:sz="2" w:space="0" w:color="000000"/>
              <w:right w:val="single" w:sz="2" w:space="0" w:color="000000"/>
            </w:tcBorders>
          </w:tcPr>
          <w:p>
            <w:pPr>
              <w:pStyle w:val="TableParagraph"/>
              <w:ind w:left="159" w:right="160"/>
              <w:rPr>
                <w:sz w:val="20"/>
              </w:rPr>
            </w:pPr>
            <w:r>
              <w:rPr>
                <w:sz w:val="20"/>
              </w:rPr>
              <w:t>4–7</w:t>
            </w:r>
          </w:p>
        </w:tc>
        <w:tc>
          <w:tcPr>
            <w:tcW w:w="1171" w:type="dxa"/>
            <w:tcBorders>
              <w:top w:val="single" w:sz="23" w:space="0" w:color="5F5F5F"/>
              <w:left w:val="single" w:sz="2" w:space="0" w:color="000000"/>
              <w:bottom w:val="single" w:sz="2" w:space="0" w:color="000000"/>
              <w:right w:val="single" w:sz="2" w:space="0" w:color="000000"/>
            </w:tcBorders>
          </w:tcPr>
          <w:p>
            <w:pPr>
              <w:pStyle w:val="TableParagraph"/>
              <w:ind w:left="116" w:right="116"/>
              <w:rPr>
                <w:sz w:val="20"/>
              </w:rPr>
            </w:pPr>
            <w:r>
              <w:rPr>
                <w:sz w:val="20"/>
              </w:rPr>
              <w:t>8–10</w:t>
            </w:r>
          </w:p>
        </w:tc>
        <w:tc>
          <w:tcPr>
            <w:tcW w:w="974"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Other community service projects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9" w:right="99"/>
              <w:rPr>
                <w:sz w:val="20"/>
              </w:rPr>
            </w:pPr>
            <w:r>
              <w:rPr>
                <w:sz w:val="20"/>
              </w:rPr>
              <w:t>1–3</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9"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Conferences and Recognition</w:t>
            </w:r>
          </w:p>
        </w:tc>
      </w:tr>
      <w:tr>
        <w:trPr>
          <w:trHeight w:val="252" w:hRule="exact"/>
        </w:trPr>
        <w:tc>
          <w:tcPr>
            <w:tcW w:w="413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99"/>
              <w:jc w:val="left"/>
              <w:rPr>
                <w:sz w:val="20"/>
              </w:rPr>
            </w:pPr>
            <w:r>
              <w:rPr>
                <w:sz w:val="20"/>
              </w:rPr>
              <w:t>Participation in FBLA conferences</w:t>
            </w:r>
          </w:p>
        </w:tc>
        <w:tc>
          <w:tcPr>
            <w:tcW w:w="1260"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89"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99" w:right="99"/>
              <w:rPr>
                <w:sz w:val="20"/>
              </w:rPr>
            </w:pPr>
            <w:r>
              <w:rPr>
                <w:sz w:val="20"/>
              </w:rPr>
              <w:t>1–3</w:t>
            </w:r>
          </w:p>
        </w:tc>
        <w:tc>
          <w:tcPr>
            <w:tcW w:w="1256"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59" w:right="160"/>
              <w:rPr>
                <w:sz w:val="20"/>
              </w:rPr>
            </w:pPr>
            <w:r>
              <w:rPr>
                <w:sz w:val="20"/>
              </w:rPr>
              <w:t>4–7</w:t>
            </w:r>
          </w:p>
        </w:tc>
        <w:tc>
          <w:tcPr>
            <w:tcW w:w="117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6" w:right="116"/>
              <w:rPr>
                <w:sz w:val="20"/>
              </w:rPr>
            </w:pPr>
            <w:r>
              <w:rPr>
                <w:sz w:val="20"/>
              </w:rPr>
              <w:t>8–10</w:t>
            </w:r>
          </w:p>
        </w:tc>
        <w:tc>
          <w:tcPr>
            <w:tcW w:w="974"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Other chapter and individual recognitions earned</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9" w:right="99"/>
              <w:rPr>
                <w:sz w:val="20"/>
              </w:rPr>
            </w:pPr>
            <w:r>
              <w:rPr>
                <w:sz w:val="20"/>
              </w:rPr>
              <w:t>1–3</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9"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Competitive event winners and participants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9" w:right="99"/>
              <w:rPr>
                <w:sz w:val="20"/>
              </w:rPr>
            </w:pPr>
            <w:r>
              <w:rPr>
                <w:sz w:val="20"/>
              </w:rPr>
              <w:t>1–2</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9"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Report Format</w:t>
            </w:r>
          </w:p>
        </w:tc>
      </w:tr>
      <w:tr>
        <w:trPr>
          <w:trHeight w:val="701" w:hRule="exact"/>
        </w:trPr>
        <w:tc>
          <w:tcPr>
            <w:tcW w:w="4131" w:type="dxa"/>
            <w:tcBorders>
              <w:top w:val="single" w:sz="12" w:space="0" w:color="5F5F5F"/>
              <w:left w:val="single" w:sz="2" w:space="0" w:color="000000"/>
              <w:bottom w:val="single" w:sz="2" w:space="0" w:color="000000"/>
              <w:right w:val="single" w:sz="2" w:space="0" w:color="000000"/>
            </w:tcBorders>
          </w:tcPr>
          <w:p>
            <w:pPr>
              <w:pStyle w:val="TableParagraph"/>
              <w:spacing w:before="8"/>
              <w:ind w:left="105" w:right="99"/>
              <w:jc w:val="left"/>
              <w:rPr>
                <w:sz w:val="20"/>
              </w:rPr>
            </w:pPr>
            <w:r>
              <w:rPr>
                <w:sz w:val="20"/>
              </w:rPr>
              <w:t>Clear and concise presentation with logical arrangement of information following the rating sheet categories</w:t>
            </w:r>
          </w:p>
        </w:tc>
        <w:tc>
          <w:tcPr>
            <w:tcW w:w="1260" w:type="dxa"/>
            <w:tcBorders>
              <w:top w:val="single" w:sz="12" w:space="0" w:color="5F5F5F"/>
              <w:left w:val="single" w:sz="2" w:space="0" w:color="000000"/>
              <w:bottom w:val="single" w:sz="2" w:space="0" w:color="000000"/>
              <w:right w:val="single" w:sz="2" w:space="0" w:color="000000"/>
            </w:tcBorders>
          </w:tcPr>
          <w:p>
            <w:pPr>
              <w:pStyle w:val="TableParagraph"/>
              <w:spacing w:before="8"/>
              <w:rPr>
                <w:sz w:val="20"/>
              </w:rPr>
            </w:pPr>
            <w:r>
              <w:rPr>
                <w:w w:val="99"/>
                <w:sz w:val="20"/>
              </w:rPr>
              <w:t>0</w:t>
            </w:r>
          </w:p>
        </w:tc>
        <w:tc>
          <w:tcPr>
            <w:tcW w:w="1289" w:type="dxa"/>
            <w:tcBorders>
              <w:top w:val="single" w:sz="12" w:space="0" w:color="5F5F5F"/>
              <w:left w:val="single" w:sz="2" w:space="0" w:color="000000"/>
              <w:bottom w:val="single" w:sz="2" w:space="0" w:color="000000"/>
              <w:right w:val="single" w:sz="2" w:space="0" w:color="000000"/>
            </w:tcBorders>
          </w:tcPr>
          <w:p>
            <w:pPr>
              <w:pStyle w:val="TableParagraph"/>
              <w:spacing w:before="8"/>
              <w:ind w:left="99" w:right="99"/>
              <w:rPr>
                <w:sz w:val="20"/>
              </w:rPr>
            </w:pPr>
            <w:r>
              <w:rPr>
                <w:sz w:val="20"/>
              </w:rPr>
              <w:t>1–2</w:t>
            </w:r>
          </w:p>
        </w:tc>
        <w:tc>
          <w:tcPr>
            <w:tcW w:w="1256" w:type="dxa"/>
            <w:tcBorders>
              <w:top w:val="single" w:sz="12" w:space="0" w:color="5F5F5F"/>
              <w:left w:val="single" w:sz="2" w:space="0" w:color="000000"/>
              <w:bottom w:val="single" w:sz="2" w:space="0" w:color="000000"/>
              <w:right w:val="single" w:sz="2" w:space="0" w:color="000000"/>
            </w:tcBorders>
          </w:tcPr>
          <w:p>
            <w:pPr>
              <w:pStyle w:val="TableParagraph"/>
              <w:spacing w:before="8"/>
              <w:ind w:left="159" w:right="160"/>
              <w:rPr>
                <w:sz w:val="20"/>
              </w:rPr>
            </w:pPr>
            <w:r>
              <w:rPr>
                <w:sz w:val="20"/>
              </w:rPr>
              <w:t>3–4</w:t>
            </w:r>
          </w:p>
        </w:tc>
        <w:tc>
          <w:tcPr>
            <w:tcW w:w="1171" w:type="dxa"/>
            <w:tcBorders>
              <w:top w:val="single" w:sz="12" w:space="0" w:color="5F5F5F"/>
              <w:left w:val="single" w:sz="2" w:space="0" w:color="000000"/>
              <w:bottom w:val="single" w:sz="2" w:space="0" w:color="000000"/>
              <w:right w:val="single" w:sz="2" w:space="0" w:color="000000"/>
            </w:tcBorders>
          </w:tcPr>
          <w:p>
            <w:pPr>
              <w:pStyle w:val="TableParagraph"/>
              <w:spacing w:before="8"/>
              <w:rPr>
                <w:sz w:val="20"/>
              </w:rPr>
            </w:pPr>
            <w:r>
              <w:rPr>
                <w:w w:val="99"/>
                <w:sz w:val="20"/>
              </w:rPr>
              <w:t>5</w:t>
            </w:r>
          </w:p>
        </w:tc>
        <w:tc>
          <w:tcPr>
            <w:tcW w:w="974"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Correct grammar, punctuation, spelling, and acceptable business style</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9" w:right="99"/>
              <w:rPr>
                <w:sz w:val="20"/>
              </w:rPr>
            </w:pPr>
            <w:r>
              <w:rPr>
                <w:sz w:val="20"/>
              </w:rPr>
              <w:t>1–2</w:t>
            </w:r>
          </w:p>
        </w:tc>
        <w:tc>
          <w:tcPr>
            <w:tcW w:w="125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9"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3" w:hRule="exact"/>
        </w:trPr>
        <w:tc>
          <w:tcPr>
            <w:tcW w:w="413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5" w:right="99"/>
              <w:jc w:val="left"/>
              <w:rPr>
                <w:sz w:val="20"/>
              </w:rPr>
            </w:pPr>
            <w:r>
              <w:rPr>
                <w:sz w:val="20"/>
              </w:rPr>
              <w:t>Design and graphics are appropriate for purpose</w:t>
            </w:r>
          </w:p>
        </w:tc>
        <w:tc>
          <w:tcPr>
            <w:tcW w:w="1260"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0</w:t>
            </w:r>
          </w:p>
        </w:tc>
        <w:tc>
          <w:tcPr>
            <w:tcW w:w="1289"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99" w:right="99"/>
              <w:rPr>
                <w:sz w:val="20"/>
              </w:rPr>
            </w:pPr>
            <w:r>
              <w:rPr>
                <w:sz w:val="20"/>
              </w:rPr>
              <w:t>1–2</w:t>
            </w:r>
          </w:p>
        </w:tc>
        <w:tc>
          <w:tcPr>
            <w:tcW w:w="1256"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59" w:right="160"/>
              <w:rPr>
                <w:sz w:val="20"/>
              </w:rPr>
            </w:pPr>
            <w:r>
              <w:rPr>
                <w:sz w:val="20"/>
              </w:rPr>
              <w:t>3–4</w:t>
            </w:r>
          </w:p>
        </w:tc>
        <w:tc>
          <w:tcPr>
            <w:tcW w:w="117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763" w:hRule="exact"/>
        </w:trPr>
        <w:tc>
          <w:tcPr>
            <w:tcW w:w="10082" w:type="dxa"/>
            <w:gridSpan w:val="6"/>
            <w:tcBorders>
              <w:top w:val="single" w:sz="12" w:space="0" w:color="5F5F5F"/>
              <w:left w:val="single" w:sz="4" w:space="0" w:color="000000"/>
              <w:bottom w:val="single" w:sz="4" w:space="0" w:color="000000"/>
              <w:right w:val="single" w:sz="4" w:space="0" w:color="000000"/>
            </w:tcBorders>
          </w:tcPr>
          <w:p>
            <w:pPr>
              <w:pStyle w:val="TableParagraph"/>
              <w:spacing w:line="246" w:lineRule="exact" w:before="17"/>
              <w:ind w:left="103"/>
              <w:jc w:val="left"/>
              <w:rPr>
                <w:sz w:val="20"/>
              </w:rPr>
            </w:pPr>
            <w:r>
              <w:rPr>
                <w:b/>
                <w:sz w:val="22"/>
              </w:rPr>
              <w:t>Penalty Points </w:t>
            </w:r>
            <w:r>
              <w:rPr>
                <w:sz w:val="20"/>
              </w:rPr>
              <w:t>Deduct five (5) points each for not adhering to Report Guidelines (maximum of fifteen [15] points):</w:t>
            </w:r>
          </w:p>
          <w:p>
            <w:pPr>
              <w:pStyle w:val="TableParagraph"/>
              <w:numPr>
                <w:ilvl w:val="0"/>
                <w:numId w:val="301"/>
              </w:numPr>
              <w:tabs>
                <w:tab w:pos="332" w:val="left" w:leader="none"/>
              </w:tabs>
              <w:spacing w:line="252" w:lineRule="auto" w:before="0" w:after="0"/>
              <w:ind w:left="103" w:right="474" w:firstLine="0"/>
              <w:jc w:val="left"/>
              <w:rPr>
                <w:sz w:val="20"/>
              </w:rPr>
            </w:pPr>
            <w:r>
              <w:rPr>
                <w:sz w:val="20"/>
              </w:rPr>
              <w:t>cover incorrect </w:t>
            </w:r>
            <w:r>
              <w:rPr>
                <w:rFonts w:ascii="Wingdings" w:hAnsi="Wingdings"/>
                <w:sz w:val="20"/>
              </w:rPr>
              <w:t></w:t>
            </w:r>
            <w:r>
              <w:rPr>
                <w:rFonts w:ascii="Times New Roman" w:hAnsi="Times New Roman"/>
                <w:sz w:val="20"/>
              </w:rPr>
              <w:t> </w:t>
            </w:r>
            <w:r>
              <w:rPr>
                <w:sz w:val="20"/>
              </w:rPr>
              <w:t>missing table of contents </w:t>
            </w:r>
            <w:r>
              <w:rPr>
                <w:rFonts w:ascii="Wingdings" w:hAnsi="Wingdings"/>
                <w:sz w:val="20"/>
              </w:rPr>
              <w:t></w:t>
            </w:r>
            <w:r>
              <w:rPr>
                <w:rFonts w:ascii="Times New Roman" w:hAnsi="Times New Roman"/>
                <w:sz w:val="20"/>
              </w:rPr>
              <w:t> </w:t>
            </w:r>
            <w:r>
              <w:rPr>
                <w:sz w:val="20"/>
              </w:rPr>
              <w:t>over fifteen (15) pages </w:t>
            </w:r>
            <w:r>
              <w:rPr>
                <w:rFonts w:ascii="Wingdings" w:hAnsi="Wingdings"/>
                <w:sz w:val="20"/>
              </w:rPr>
              <w:t></w:t>
            </w:r>
            <w:r>
              <w:rPr>
                <w:rFonts w:ascii="Times New Roman" w:hAnsi="Times New Roman"/>
                <w:sz w:val="20"/>
              </w:rPr>
              <w:t> </w:t>
            </w:r>
            <w:r>
              <w:rPr>
                <w:sz w:val="20"/>
              </w:rPr>
              <w:t>no page numbers </w:t>
            </w:r>
            <w:r>
              <w:rPr>
                <w:rFonts w:ascii="Wingdings" w:hAnsi="Wingdings"/>
                <w:sz w:val="20"/>
              </w:rPr>
              <w:t></w:t>
            </w:r>
            <w:r>
              <w:rPr>
                <w:rFonts w:ascii="Times New Roman" w:hAnsi="Times New Roman"/>
                <w:sz w:val="20"/>
              </w:rPr>
              <w:t> </w:t>
            </w:r>
            <w:r>
              <w:rPr>
                <w:sz w:val="20"/>
              </w:rPr>
              <w:t>report format does not follow rating sheet </w:t>
            </w:r>
            <w:r>
              <w:rPr>
                <w:rFonts w:ascii="Wingdings" w:hAnsi="Wingdings"/>
                <w:sz w:val="20"/>
              </w:rPr>
              <w:t></w:t>
            </w:r>
            <w:r>
              <w:rPr>
                <w:rFonts w:ascii="Times New Roman" w:hAnsi="Times New Roman"/>
                <w:sz w:val="20"/>
              </w:rPr>
              <w:t> </w:t>
            </w:r>
            <w:r>
              <w:rPr>
                <w:sz w:val="20"/>
              </w:rPr>
              <w:t>entry labeled incorrectly on the</w:t>
            </w:r>
            <w:r>
              <w:rPr>
                <w:spacing w:val="-20"/>
                <w:sz w:val="20"/>
              </w:rPr>
              <w:t> </w:t>
            </w:r>
            <w:r>
              <w:rPr>
                <w:sz w:val="20"/>
              </w:rPr>
              <w:t>upload</w:t>
            </w: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59"/>
              <w:ind w:left="103"/>
              <w:jc w:val="left"/>
              <w:rPr>
                <w:b/>
                <w:sz w:val="22"/>
              </w:rPr>
            </w:pPr>
            <w:r>
              <w:rPr>
                <w:b/>
                <w:sz w:val="22"/>
              </w:rPr>
              <w:t>Total</w:t>
            </w:r>
            <w:r>
              <w:rPr>
                <w:b/>
                <w:spacing w:val="-2"/>
                <w:sz w:val="22"/>
              </w:rPr>
              <w:t> </w:t>
            </w:r>
            <w:r>
              <w:rPr>
                <w:b/>
                <w:sz w:val="22"/>
              </w:rPr>
              <w:t>Points</w:t>
              <w:tab/>
              <w:t>/100 max.</w:t>
            </w:r>
          </w:p>
        </w:tc>
      </w:tr>
    </w:tbl>
    <w:p>
      <w:pPr>
        <w:pStyle w:val="BodyText"/>
        <w:tabs>
          <w:tab w:pos="6837" w:val="left" w:leader="none"/>
          <w:tab w:pos="10072" w:val="left" w:leader="none"/>
        </w:tabs>
        <w:spacing w:line="379" w:lineRule="auto" w:before="120"/>
        <w:ind w:left="220" w:right="468"/>
        <w:jc w:val="both"/>
        <w:rPr>
          <w:rFonts w:ascii="Garamond" w:hAnsi="Garamond"/>
        </w:rPr>
      </w:pPr>
      <w:r>
        <w:rPr/>
        <w:pict>
          <v:shape style="position:absolute;margin-left:383.149994pt;margin-top:47.218166pt;width:200.3pt;height:47.25pt;mso-position-horizontal-relative:page;mso-position-vertical-relative:paragraph;z-index:-980584" type="#_x0000_t202" filled="false" stroked="true" strokeweight=".25pt" strokecolor="#000000">
            <v:textbox inset="0,0,0,0">
              <w:txbxContent>
                <w:p>
                  <w:pPr>
                    <w:spacing w:line="202" w:lineRule="exact" w:before="74"/>
                    <w:ind w:left="879" w:right="0" w:firstLine="0"/>
                    <w:jc w:val="left"/>
                    <w:rPr>
                      <w:rFonts w:ascii="Garamond"/>
                      <w:sz w:val="18"/>
                    </w:rPr>
                  </w:pPr>
                  <w:r>
                    <w:rPr>
                      <w:rFonts w:ascii="Garamond"/>
                      <w:sz w:val="18"/>
                    </w:rPr>
                    <w:t>VERIFICATION &amp; INITIALS</w:t>
                  </w:r>
                </w:p>
                <w:p>
                  <w:pPr>
                    <w:spacing w:line="202" w:lineRule="exact" w:before="0"/>
                    <w:ind w:left="978" w:right="0" w:firstLine="0"/>
                    <w:jc w:val="left"/>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02"/>
                    </w:numPr>
                    <w:tabs>
                      <w:tab w:pos="352" w:val="left" w:leader="none"/>
                      <w:tab w:pos="2988" w:val="left" w:leader="none"/>
                    </w:tabs>
                    <w:spacing w:line="240" w:lineRule="auto" w:before="0" w:after="0"/>
                    <w:ind w:left="351"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School:</w:t>
      </w:r>
      <w:r>
        <w:rPr>
          <w:rFonts w:ascii="Garamond" w:hAnsi="Garamond"/>
          <w:u w:val="single"/>
        </w:rPr>
        <w:tab/>
      </w:r>
      <w:r>
        <w:rPr>
          <w:rFonts w:ascii="Garamond" w:hAnsi="Garamond"/>
        </w:rPr>
        <w:t>Region: </w:t>
      </w:r>
      <w:r>
        <w:rPr>
          <w:rFonts w:ascii="Garamond" w:hAnsi="Garamond"/>
          <w:spacing w:val="12"/>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6"/>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spacing w:after="0" w:line="379" w:lineRule="auto"/>
        <w:jc w:val="both"/>
        <w:rPr>
          <w:rFonts w:ascii="Garamond" w:hAnsi="Garamond"/>
        </w:rPr>
        <w:sectPr>
          <w:pgSz w:w="12240" w:h="15840"/>
          <w:pgMar w:header="1005" w:footer="1092" w:top="1200" w:bottom="1280" w:left="1220" w:right="460"/>
        </w:sectPr>
      </w:pPr>
    </w:p>
    <w:p>
      <w:pPr>
        <w:pStyle w:val="BodyText"/>
        <w:spacing w:before="10"/>
        <w:rPr>
          <w:rFonts w:ascii="Garamond"/>
          <w:sz w:val="15"/>
        </w:rPr>
      </w:pPr>
    </w:p>
    <w:p>
      <w:pPr>
        <w:pStyle w:val="Heading1"/>
        <w:rPr>
          <w:u w:val="none"/>
        </w:rPr>
      </w:pPr>
      <w:bookmarkStart w:name="_TOC_250000" w:id="41"/>
      <w:bookmarkEnd w:id="41"/>
      <w:r>
        <w:rPr>
          <w:u w:val="thick"/>
        </w:rPr>
        <w:t>Local Market Share Award</w:t>
      </w:r>
    </w:p>
    <w:p>
      <w:pPr>
        <w:spacing w:line="240" w:lineRule="auto" w:before="0"/>
        <w:ind w:left="220" w:right="1017" w:firstLine="0"/>
        <w:jc w:val="left"/>
        <w:rPr>
          <w:i/>
          <w:sz w:val="20"/>
        </w:rPr>
      </w:pPr>
      <w:r>
        <w:rPr>
          <w:i/>
          <w:sz w:val="20"/>
        </w:rPr>
        <w:t>This award recognizes FBLA chapters who have a significant number of members of their school population as </w:t>
      </w:r>
      <w:r>
        <w:rPr>
          <w:i/>
          <w:sz w:val="20"/>
        </w:rPr>
        <w:t>members of their FBLA chapter.</w:t>
      </w:r>
    </w:p>
    <w:p>
      <w:pPr>
        <w:pStyle w:val="BodyText"/>
        <w:spacing w:before="5"/>
        <w:rPr>
          <w:i/>
        </w:rPr>
      </w:pPr>
    </w:p>
    <w:p>
      <w:pPr>
        <w:pStyle w:val="Heading3"/>
        <w:rPr>
          <w:u w:val="none"/>
        </w:rPr>
      </w:pPr>
      <w:r>
        <w:rPr>
          <w:u w:val="thick"/>
        </w:rPr>
        <w:t>State Eligibility</w:t>
      </w:r>
    </w:p>
    <w:p>
      <w:pPr>
        <w:pStyle w:val="BodyText"/>
        <w:spacing w:line="228" w:lineRule="exact"/>
        <w:ind w:left="220" w:right="1017"/>
      </w:pPr>
      <w:r>
        <w:rPr/>
        <w:t>Each chapter on record in the PA FBLA State and National offices by January 31 is eligible for this award.</w:t>
      </w:r>
    </w:p>
    <w:p>
      <w:pPr>
        <w:pStyle w:val="BodyText"/>
        <w:spacing w:before="5"/>
      </w:pPr>
    </w:p>
    <w:p>
      <w:pPr>
        <w:pStyle w:val="Heading3"/>
        <w:rPr>
          <w:u w:val="none"/>
        </w:rPr>
      </w:pPr>
      <w:r>
        <w:rPr>
          <w:u w:val="thick"/>
        </w:rPr>
        <w:t>State Procedure</w:t>
      </w:r>
    </w:p>
    <w:p>
      <w:pPr>
        <w:pStyle w:val="ListParagraph"/>
        <w:numPr>
          <w:ilvl w:val="0"/>
          <w:numId w:val="303"/>
        </w:numPr>
        <w:tabs>
          <w:tab w:pos="581" w:val="left" w:leader="none"/>
        </w:tabs>
        <w:spacing w:line="240" w:lineRule="auto" w:before="0" w:after="0"/>
        <w:ind w:left="580" w:right="1078" w:hanging="360"/>
        <w:jc w:val="left"/>
        <w:rPr>
          <w:sz w:val="20"/>
        </w:rPr>
      </w:pPr>
      <w:r>
        <w:rPr>
          <w:sz w:val="20"/>
        </w:rPr>
        <w:t>Determination</w:t>
      </w:r>
      <w:r>
        <w:rPr>
          <w:spacing w:val="-4"/>
          <w:sz w:val="20"/>
        </w:rPr>
        <w:t> </w:t>
      </w:r>
      <w:r>
        <w:rPr>
          <w:sz w:val="20"/>
        </w:rPr>
        <w:t>of</w:t>
      </w:r>
      <w:r>
        <w:rPr>
          <w:spacing w:val="-4"/>
          <w:sz w:val="20"/>
        </w:rPr>
        <w:t> </w:t>
      </w:r>
      <w:r>
        <w:rPr>
          <w:sz w:val="20"/>
        </w:rPr>
        <w:t>state winners</w:t>
      </w:r>
      <w:r>
        <w:rPr>
          <w:spacing w:val="-4"/>
          <w:sz w:val="20"/>
        </w:rPr>
        <w:t> </w:t>
      </w:r>
      <w:r>
        <w:rPr>
          <w:sz w:val="20"/>
        </w:rPr>
        <w:t>is</w:t>
      </w:r>
      <w:r>
        <w:rPr>
          <w:spacing w:val="-4"/>
          <w:sz w:val="20"/>
        </w:rPr>
        <w:t> </w:t>
      </w:r>
      <w:r>
        <w:rPr>
          <w:sz w:val="20"/>
        </w:rPr>
        <w:t>accomplished</w:t>
      </w:r>
      <w:r>
        <w:rPr>
          <w:spacing w:val="-2"/>
          <w:sz w:val="20"/>
        </w:rPr>
        <w:t> </w:t>
      </w:r>
      <w:r>
        <w:rPr>
          <w:sz w:val="20"/>
        </w:rPr>
        <w:t>through</w:t>
      </w:r>
      <w:r>
        <w:rPr>
          <w:spacing w:val="-4"/>
          <w:sz w:val="20"/>
        </w:rPr>
        <w:t> </w:t>
      </w:r>
      <w:r>
        <w:rPr>
          <w:sz w:val="20"/>
        </w:rPr>
        <w:t>a</w:t>
      </w:r>
      <w:r>
        <w:rPr>
          <w:spacing w:val="-3"/>
          <w:sz w:val="20"/>
        </w:rPr>
        <w:t> </w:t>
      </w:r>
      <w:r>
        <w:rPr>
          <w:sz w:val="20"/>
        </w:rPr>
        <w:t>check</w:t>
      </w:r>
      <w:r>
        <w:rPr>
          <w:spacing w:val="-4"/>
          <w:sz w:val="20"/>
        </w:rPr>
        <w:t> </w:t>
      </w:r>
      <w:r>
        <w:rPr>
          <w:sz w:val="20"/>
        </w:rPr>
        <w:t>of</w:t>
      </w:r>
      <w:r>
        <w:rPr>
          <w:spacing w:val="-4"/>
          <w:sz w:val="20"/>
        </w:rPr>
        <w:t> </w:t>
      </w:r>
      <w:r>
        <w:rPr>
          <w:sz w:val="20"/>
        </w:rPr>
        <w:t>state</w:t>
      </w:r>
      <w:r>
        <w:rPr>
          <w:spacing w:val="-3"/>
          <w:sz w:val="20"/>
        </w:rPr>
        <w:t> </w:t>
      </w:r>
      <w:r>
        <w:rPr>
          <w:sz w:val="20"/>
        </w:rPr>
        <w:t>and</w:t>
      </w:r>
      <w:r>
        <w:rPr>
          <w:spacing w:val="-2"/>
          <w:sz w:val="20"/>
        </w:rPr>
        <w:t> </w:t>
      </w:r>
      <w:r>
        <w:rPr>
          <w:sz w:val="20"/>
        </w:rPr>
        <w:t>national</w:t>
      </w:r>
      <w:r>
        <w:rPr>
          <w:spacing w:val="-1"/>
          <w:sz w:val="20"/>
        </w:rPr>
        <w:t> </w:t>
      </w:r>
      <w:r>
        <w:rPr>
          <w:sz w:val="20"/>
        </w:rPr>
        <w:t>membership</w:t>
      </w:r>
      <w:r>
        <w:rPr>
          <w:spacing w:val="-2"/>
          <w:sz w:val="20"/>
        </w:rPr>
        <w:t> </w:t>
      </w:r>
      <w:r>
        <w:rPr>
          <w:sz w:val="20"/>
        </w:rPr>
        <w:t>records</w:t>
      </w:r>
      <w:r>
        <w:rPr>
          <w:spacing w:val="-4"/>
          <w:sz w:val="20"/>
        </w:rPr>
        <w:t> </w:t>
      </w:r>
      <w:r>
        <w:rPr>
          <w:sz w:val="20"/>
        </w:rPr>
        <w:t>as</w:t>
      </w:r>
      <w:r>
        <w:rPr>
          <w:spacing w:val="-4"/>
          <w:sz w:val="20"/>
        </w:rPr>
        <w:t> </w:t>
      </w:r>
      <w:r>
        <w:rPr>
          <w:sz w:val="20"/>
        </w:rPr>
        <w:t>of January</w:t>
      </w:r>
      <w:r>
        <w:rPr>
          <w:spacing w:val="-5"/>
          <w:sz w:val="20"/>
        </w:rPr>
        <w:t> </w:t>
      </w:r>
      <w:r>
        <w:rPr>
          <w:sz w:val="20"/>
        </w:rPr>
        <w:t>31.</w:t>
      </w:r>
    </w:p>
    <w:p>
      <w:pPr>
        <w:pStyle w:val="BodyText"/>
        <w:spacing w:before="9"/>
        <w:rPr>
          <w:sz w:val="19"/>
        </w:rPr>
      </w:pPr>
    </w:p>
    <w:p>
      <w:pPr>
        <w:pStyle w:val="ListParagraph"/>
        <w:numPr>
          <w:ilvl w:val="0"/>
          <w:numId w:val="303"/>
        </w:numPr>
        <w:tabs>
          <w:tab w:pos="581" w:val="left" w:leader="none"/>
        </w:tabs>
        <w:spacing w:line="240" w:lineRule="auto" w:before="1" w:after="0"/>
        <w:ind w:left="580" w:right="1347" w:hanging="360"/>
        <w:jc w:val="left"/>
        <w:rPr>
          <w:sz w:val="20"/>
        </w:rPr>
      </w:pPr>
      <w:r>
        <w:rPr>
          <w:sz w:val="20"/>
        </w:rPr>
        <w:t>Final</w:t>
      </w:r>
      <w:r>
        <w:rPr>
          <w:spacing w:val="-2"/>
          <w:sz w:val="20"/>
        </w:rPr>
        <w:t> </w:t>
      </w:r>
      <w:r>
        <w:rPr>
          <w:sz w:val="20"/>
        </w:rPr>
        <w:t>ranking</w:t>
      </w:r>
      <w:r>
        <w:rPr>
          <w:spacing w:val="-3"/>
          <w:sz w:val="20"/>
        </w:rPr>
        <w:t> </w:t>
      </w:r>
      <w:r>
        <w:rPr>
          <w:sz w:val="20"/>
        </w:rPr>
        <w:t>is</w:t>
      </w:r>
      <w:r>
        <w:rPr>
          <w:spacing w:val="-3"/>
          <w:sz w:val="20"/>
        </w:rPr>
        <w:t> </w:t>
      </w:r>
      <w:r>
        <w:rPr>
          <w:sz w:val="20"/>
        </w:rPr>
        <w:t>determined</w:t>
      </w:r>
      <w:r>
        <w:rPr>
          <w:spacing w:val="-1"/>
          <w:sz w:val="20"/>
        </w:rPr>
        <w:t> </w:t>
      </w:r>
      <w:r>
        <w:rPr>
          <w:sz w:val="20"/>
        </w:rPr>
        <w:t>by</w:t>
      </w:r>
      <w:r>
        <w:rPr>
          <w:spacing w:val="-3"/>
          <w:sz w:val="20"/>
        </w:rPr>
        <w:t> </w:t>
      </w:r>
      <w:r>
        <w:rPr>
          <w:sz w:val="20"/>
        </w:rPr>
        <w:t>dividing</w:t>
      </w:r>
      <w:r>
        <w:rPr>
          <w:spacing w:val="-3"/>
          <w:sz w:val="20"/>
        </w:rPr>
        <w:t> </w:t>
      </w:r>
      <w:r>
        <w:rPr>
          <w:sz w:val="20"/>
        </w:rPr>
        <w:t>the</w:t>
      </w:r>
      <w:r>
        <w:rPr>
          <w:spacing w:val="-2"/>
          <w:sz w:val="20"/>
        </w:rPr>
        <w:t> </w:t>
      </w:r>
      <w:r>
        <w:rPr>
          <w:sz w:val="20"/>
        </w:rPr>
        <w:t>total school</w:t>
      </w:r>
      <w:r>
        <w:rPr>
          <w:spacing w:val="-3"/>
          <w:sz w:val="20"/>
        </w:rPr>
        <w:t> </w:t>
      </w:r>
      <w:r>
        <w:rPr>
          <w:sz w:val="20"/>
        </w:rPr>
        <w:t>population/enrollment</w:t>
      </w:r>
      <w:r>
        <w:rPr>
          <w:spacing w:val="-3"/>
          <w:sz w:val="20"/>
        </w:rPr>
        <w:t> </w:t>
      </w:r>
      <w:r>
        <w:rPr>
          <w:sz w:val="20"/>
        </w:rPr>
        <w:t>on</w:t>
      </w:r>
      <w:r>
        <w:rPr>
          <w:spacing w:val="-3"/>
          <w:sz w:val="20"/>
        </w:rPr>
        <w:t> </w:t>
      </w:r>
      <w:r>
        <w:rPr>
          <w:sz w:val="20"/>
        </w:rPr>
        <w:t>January</w:t>
      </w:r>
      <w:r>
        <w:rPr>
          <w:spacing w:val="-6"/>
          <w:sz w:val="20"/>
        </w:rPr>
        <w:t> </w:t>
      </w:r>
      <w:r>
        <w:rPr>
          <w:sz w:val="20"/>
        </w:rPr>
        <w:t>31</w:t>
      </w:r>
      <w:r>
        <w:rPr>
          <w:spacing w:val="-1"/>
          <w:sz w:val="20"/>
        </w:rPr>
        <w:t> </w:t>
      </w:r>
      <w:r>
        <w:rPr>
          <w:sz w:val="20"/>
        </w:rPr>
        <w:t>for</w:t>
      </w:r>
      <w:r>
        <w:rPr>
          <w:spacing w:val="-2"/>
          <w:sz w:val="20"/>
        </w:rPr>
        <w:t> </w:t>
      </w:r>
      <w:r>
        <w:rPr>
          <w:sz w:val="20"/>
        </w:rPr>
        <w:t>the</w:t>
      </w:r>
      <w:r>
        <w:rPr>
          <w:spacing w:val="-2"/>
          <w:sz w:val="20"/>
        </w:rPr>
        <w:t> </w:t>
      </w:r>
      <w:r>
        <w:rPr>
          <w:sz w:val="20"/>
        </w:rPr>
        <w:t>current school year by the current year’s membership on January</w:t>
      </w:r>
      <w:r>
        <w:rPr>
          <w:spacing w:val="-21"/>
          <w:sz w:val="20"/>
        </w:rPr>
        <w:t> </w:t>
      </w:r>
      <w:r>
        <w:rPr>
          <w:sz w:val="20"/>
        </w:rPr>
        <w:t>31.</w:t>
      </w:r>
    </w:p>
    <w:p>
      <w:pPr>
        <w:pStyle w:val="BodyText"/>
        <w:spacing w:before="1"/>
      </w:pPr>
    </w:p>
    <w:p>
      <w:pPr>
        <w:pStyle w:val="ListParagraph"/>
        <w:numPr>
          <w:ilvl w:val="0"/>
          <w:numId w:val="303"/>
        </w:numPr>
        <w:tabs>
          <w:tab w:pos="581" w:val="left" w:leader="none"/>
        </w:tabs>
        <w:spacing w:line="240" w:lineRule="auto" w:before="0" w:after="0"/>
        <w:ind w:left="580" w:right="1089" w:hanging="360"/>
        <w:jc w:val="left"/>
        <w:rPr>
          <w:sz w:val="20"/>
        </w:rPr>
      </w:pPr>
      <w:r>
        <w:rPr>
          <w:sz w:val="20"/>
        </w:rPr>
        <w:t>Only</w:t>
      </w:r>
      <w:r>
        <w:rPr>
          <w:spacing w:val="-4"/>
          <w:sz w:val="20"/>
        </w:rPr>
        <w:t> </w:t>
      </w:r>
      <w:r>
        <w:rPr>
          <w:sz w:val="20"/>
        </w:rPr>
        <w:t>those</w:t>
      </w:r>
      <w:r>
        <w:rPr>
          <w:spacing w:val="-3"/>
          <w:sz w:val="20"/>
        </w:rPr>
        <w:t> </w:t>
      </w:r>
      <w:r>
        <w:rPr>
          <w:sz w:val="20"/>
        </w:rPr>
        <w:t>chapters</w:t>
      </w:r>
      <w:r>
        <w:rPr>
          <w:spacing w:val="-4"/>
          <w:sz w:val="20"/>
        </w:rPr>
        <w:t> </w:t>
      </w:r>
      <w:r>
        <w:rPr>
          <w:sz w:val="20"/>
        </w:rPr>
        <w:t>that</w:t>
      </w:r>
      <w:r>
        <w:rPr>
          <w:spacing w:val="-3"/>
          <w:sz w:val="20"/>
        </w:rPr>
        <w:t> </w:t>
      </w:r>
      <w:r>
        <w:rPr>
          <w:sz w:val="20"/>
        </w:rPr>
        <w:t>submit</w:t>
      </w:r>
      <w:r>
        <w:rPr>
          <w:spacing w:val="-4"/>
          <w:sz w:val="20"/>
        </w:rPr>
        <w:t> </w:t>
      </w:r>
      <w:r>
        <w:rPr>
          <w:sz w:val="20"/>
        </w:rPr>
        <w:t>the</w:t>
      </w:r>
      <w:r>
        <w:rPr>
          <w:spacing w:val="-3"/>
          <w:sz w:val="20"/>
        </w:rPr>
        <w:t> </w:t>
      </w:r>
      <w:r>
        <w:rPr>
          <w:sz w:val="20"/>
        </w:rPr>
        <w:t>requested</w:t>
      </w:r>
      <w:r>
        <w:rPr>
          <w:spacing w:val="-2"/>
          <w:sz w:val="20"/>
        </w:rPr>
        <w:t> </w:t>
      </w:r>
      <w:r>
        <w:rPr>
          <w:sz w:val="20"/>
        </w:rPr>
        <w:t>total</w:t>
      </w:r>
      <w:r>
        <w:rPr>
          <w:spacing w:val="-3"/>
          <w:sz w:val="20"/>
        </w:rPr>
        <w:t> </w:t>
      </w:r>
      <w:r>
        <w:rPr>
          <w:sz w:val="20"/>
        </w:rPr>
        <w:t>school</w:t>
      </w:r>
      <w:r>
        <w:rPr>
          <w:spacing w:val="-4"/>
          <w:sz w:val="20"/>
        </w:rPr>
        <w:t> </w:t>
      </w:r>
      <w:r>
        <w:rPr>
          <w:sz w:val="20"/>
        </w:rPr>
        <w:t>population/enrollment</w:t>
      </w:r>
      <w:r>
        <w:rPr>
          <w:spacing w:val="-4"/>
          <w:sz w:val="20"/>
        </w:rPr>
        <w:t> </w:t>
      </w:r>
      <w:r>
        <w:rPr>
          <w:sz w:val="20"/>
        </w:rPr>
        <w:t>by</w:t>
      </w:r>
      <w:r>
        <w:rPr>
          <w:spacing w:val="-7"/>
          <w:sz w:val="20"/>
        </w:rPr>
        <w:t> </w:t>
      </w:r>
      <w:r>
        <w:rPr>
          <w:sz w:val="20"/>
        </w:rPr>
        <w:t>the</w:t>
      </w:r>
      <w:r>
        <w:rPr>
          <w:spacing w:val="-3"/>
          <w:sz w:val="20"/>
        </w:rPr>
        <w:t> </w:t>
      </w:r>
      <w:r>
        <w:rPr>
          <w:sz w:val="20"/>
        </w:rPr>
        <w:t>requested</w:t>
      </w:r>
      <w:r>
        <w:rPr>
          <w:spacing w:val="-2"/>
          <w:sz w:val="20"/>
        </w:rPr>
        <w:t> </w:t>
      </w:r>
      <w:r>
        <w:rPr>
          <w:sz w:val="20"/>
        </w:rPr>
        <w:t>deadline will be considered for this</w:t>
      </w:r>
      <w:r>
        <w:rPr>
          <w:spacing w:val="-10"/>
          <w:sz w:val="20"/>
        </w:rPr>
        <w:t> </w:t>
      </w:r>
      <w:r>
        <w:rPr>
          <w:sz w:val="20"/>
        </w:rPr>
        <w:t>award.</w:t>
      </w:r>
    </w:p>
    <w:p>
      <w:pPr>
        <w:pStyle w:val="BodyText"/>
        <w:spacing w:before="2"/>
      </w:pPr>
    </w:p>
    <w:p>
      <w:pPr>
        <w:pStyle w:val="Heading3"/>
        <w:spacing w:line="321" w:lineRule="exact" w:before="1"/>
        <w:rPr>
          <w:u w:val="none"/>
        </w:rPr>
      </w:pPr>
      <w:r>
        <w:rPr>
          <w:u w:val="thick"/>
        </w:rPr>
        <w:t>State Awards</w:t>
      </w:r>
    </w:p>
    <w:p>
      <w:pPr>
        <w:pStyle w:val="BodyText"/>
        <w:spacing w:line="229" w:lineRule="exact"/>
        <w:ind w:left="220" w:right="1017"/>
      </w:pPr>
      <w:r>
        <w:rPr/>
        <w:t>The state chapter will present a maximum of ten (10) awards at the State Leadership Conference.</w:t>
      </w:r>
    </w:p>
    <w:p>
      <w:pPr>
        <w:pStyle w:val="BodyText"/>
        <w:spacing w:before="2"/>
      </w:pPr>
    </w:p>
    <w:p>
      <w:pPr>
        <w:pStyle w:val="Heading3"/>
        <w:spacing w:before="1"/>
        <w:rPr>
          <w:u w:val="none"/>
        </w:rPr>
      </w:pPr>
      <w:r>
        <w:rPr>
          <w:u w:val="thick"/>
        </w:rPr>
        <w:t>National Conference Eligibility</w:t>
      </w:r>
    </w:p>
    <w:p>
      <w:pPr>
        <w:pStyle w:val="BodyText"/>
        <w:spacing w:line="228" w:lineRule="exact"/>
        <w:ind w:left="220" w:right="1017"/>
      </w:pPr>
      <w:r>
        <w:rPr/>
        <w:t>No winners are eligible for the National Leadership Conference.</w:t>
      </w:r>
    </w:p>
    <w:p>
      <w:pPr>
        <w:spacing w:after="0" w:line="228" w:lineRule="exact"/>
        <w:sectPr>
          <w:pgSz w:w="12240" w:h="15840"/>
          <w:pgMar w:header="1005" w:footer="1092" w:top="1200" w:bottom="1280" w:left="1220" w:right="460"/>
        </w:sectPr>
      </w:pPr>
    </w:p>
    <w:p>
      <w:pPr>
        <w:pStyle w:val="BodyText"/>
        <w:spacing w:before="7"/>
        <w:rPr>
          <w:sz w:val="15"/>
        </w:rPr>
      </w:pPr>
    </w:p>
    <w:p>
      <w:pPr>
        <w:pStyle w:val="Heading1"/>
        <w:spacing w:before="53"/>
        <w:ind w:left="260" w:right="318"/>
        <w:rPr>
          <w:u w:val="none"/>
        </w:rPr>
      </w:pPr>
      <w:r>
        <w:rPr>
          <w:u w:val="thick"/>
        </w:rPr>
        <w:t>Management Decision Making</w:t>
      </w:r>
    </w:p>
    <w:p>
      <w:pPr>
        <w:spacing w:line="240" w:lineRule="auto" w:before="0"/>
        <w:ind w:left="260" w:right="1084" w:firstLine="0"/>
        <w:jc w:val="left"/>
        <w:rPr>
          <w:i/>
          <w:sz w:val="20"/>
        </w:rPr>
      </w:pPr>
      <w:r>
        <w:rPr>
          <w:i/>
          <w:sz w:val="20"/>
        </w:rPr>
        <w:t>Making critical decisions that provide the right direction and a winning position in today’s business world is </w:t>
      </w:r>
      <w:r>
        <w:rPr>
          <w:i/>
          <w:sz w:val="20"/>
        </w:rPr>
        <w:t>essential to good management. Business executives must make high-quality, nearly instantaneous decisions all the time. The ability to make the right decisions concerning vision, growth, resources, strengths, and weaknesses leads to a successful business. It is management’s responsibility to manage for today and tomorrow, to manage for optimum efficiency, and to manage to compete in the marketplace.</w:t>
      </w:r>
    </w:p>
    <w:p>
      <w:pPr>
        <w:pStyle w:val="BodyText"/>
        <w:spacing w:before="2"/>
        <w:rPr>
          <w:i/>
        </w:rPr>
      </w:pPr>
    </w:p>
    <w:p>
      <w:pPr>
        <w:pStyle w:val="Heading3"/>
        <w:spacing w:line="321" w:lineRule="exact" w:before="1"/>
        <w:ind w:left="260" w:right="6469"/>
        <w:rPr>
          <w:u w:val="none"/>
        </w:rPr>
      </w:pPr>
      <w:r>
        <w:rPr>
          <w:u w:val="thick"/>
        </w:rPr>
        <w:t>Competencies</w:t>
      </w:r>
    </w:p>
    <w:p>
      <w:pPr>
        <w:pStyle w:val="BodyText"/>
        <w:spacing w:line="229" w:lineRule="exact"/>
        <w:ind w:left="260" w:right="318"/>
      </w:pPr>
      <w:r>
        <w:rPr/>
        <w:t>This event is composed of two (2) parts:  an objective test and a performance.</w:t>
      </w:r>
    </w:p>
    <w:p>
      <w:pPr>
        <w:pStyle w:val="BodyText"/>
        <w:spacing w:before="9"/>
        <w:rPr>
          <w:sz w:val="19"/>
        </w:rPr>
      </w:pPr>
    </w:p>
    <w:p>
      <w:pPr>
        <w:spacing w:before="1"/>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information and communication</w:t>
      </w:r>
      <w:r>
        <w:rPr>
          <w:spacing w:val="-14"/>
          <w:sz w:val="20"/>
        </w:rPr>
        <w:t> </w:t>
      </w:r>
      <w:r>
        <w:rPr>
          <w:sz w:val="20"/>
        </w:rPr>
        <w:t>systems</w:t>
      </w:r>
    </w:p>
    <w:p>
      <w:pPr>
        <w:pStyle w:val="ListParagraph"/>
        <w:numPr>
          <w:ilvl w:val="0"/>
          <w:numId w:val="18"/>
        </w:numPr>
        <w:tabs>
          <w:tab w:pos="621" w:val="left" w:leader="none"/>
        </w:tabs>
        <w:spacing w:line="245" w:lineRule="exact" w:before="0" w:after="0"/>
        <w:ind w:left="620" w:right="0" w:hanging="360"/>
        <w:jc w:val="left"/>
        <w:rPr>
          <w:sz w:val="20"/>
        </w:rPr>
      </w:pPr>
      <w:r>
        <w:rPr>
          <w:sz w:val="20"/>
        </w:rPr>
        <w:t>human resource</w:t>
      </w:r>
      <w:r>
        <w:rPr>
          <w:spacing w:val="-12"/>
          <w:sz w:val="20"/>
        </w:rPr>
        <w:t> </w:t>
      </w:r>
      <w:r>
        <w:rPr>
          <w:sz w:val="20"/>
        </w:rPr>
        <w:t>management</w:t>
      </w:r>
    </w:p>
    <w:p>
      <w:pPr>
        <w:pStyle w:val="ListParagraph"/>
        <w:numPr>
          <w:ilvl w:val="0"/>
          <w:numId w:val="18"/>
        </w:numPr>
        <w:tabs>
          <w:tab w:pos="621" w:val="left" w:leader="none"/>
        </w:tabs>
        <w:spacing w:line="244" w:lineRule="exact" w:before="0" w:after="0"/>
        <w:ind w:left="620" w:right="0" w:hanging="360"/>
        <w:jc w:val="left"/>
        <w:rPr>
          <w:sz w:val="20"/>
        </w:rPr>
      </w:pPr>
      <w:r>
        <w:rPr>
          <w:sz w:val="20"/>
        </w:rPr>
        <w:t>financial</w:t>
      </w:r>
      <w:r>
        <w:rPr>
          <w:spacing w:val="-12"/>
          <w:sz w:val="20"/>
        </w:rPr>
        <w:t> </w:t>
      </w:r>
      <w:r>
        <w:rPr>
          <w:sz w:val="20"/>
        </w:rPr>
        <w:t>management</w:t>
      </w:r>
    </w:p>
    <w:p>
      <w:pPr>
        <w:pStyle w:val="ListParagraph"/>
        <w:numPr>
          <w:ilvl w:val="0"/>
          <w:numId w:val="18"/>
        </w:numPr>
        <w:tabs>
          <w:tab w:pos="621" w:val="left" w:leader="none"/>
        </w:tabs>
        <w:spacing w:line="244" w:lineRule="exact" w:before="0" w:after="0"/>
        <w:ind w:left="620" w:right="0" w:hanging="360"/>
        <w:jc w:val="left"/>
        <w:rPr>
          <w:sz w:val="20"/>
        </w:rPr>
      </w:pPr>
      <w:r>
        <w:rPr>
          <w:sz w:val="20"/>
        </w:rPr>
        <w:t>business</w:t>
      </w:r>
      <w:r>
        <w:rPr>
          <w:spacing w:val="-8"/>
          <w:sz w:val="20"/>
        </w:rPr>
        <w:t> </w:t>
      </w:r>
      <w:r>
        <w:rPr>
          <w:sz w:val="20"/>
        </w:rPr>
        <w:t>operations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management functions and</w:t>
      </w:r>
      <w:r>
        <w:rPr>
          <w:spacing w:val="-16"/>
          <w:sz w:val="20"/>
        </w:rPr>
        <w:t> </w:t>
      </w:r>
      <w:r>
        <w:rPr>
          <w:sz w:val="20"/>
        </w:rPr>
        <w:t>environment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business ownership and</w:t>
      </w:r>
      <w:r>
        <w:rPr>
          <w:spacing w:val="-8"/>
          <w:sz w:val="20"/>
        </w:rPr>
        <w:t> </w:t>
      </w:r>
      <w:r>
        <w:rPr>
          <w:sz w:val="20"/>
        </w:rPr>
        <w:t>law</w:t>
      </w:r>
    </w:p>
    <w:p>
      <w:pPr>
        <w:pStyle w:val="ListParagraph"/>
        <w:numPr>
          <w:ilvl w:val="0"/>
          <w:numId w:val="18"/>
        </w:numPr>
        <w:tabs>
          <w:tab w:pos="621" w:val="left" w:leader="none"/>
        </w:tabs>
        <w:spacing w:line="245" w:lineRule="exact" w:before="0" w:after="0"/>
        <w:ind w:left="620" w:right="0" w:hanging="360"/>
        <w:jc w:val="left"/>
        <w:rPr>
          <w:sz w:val="20"/>
        </w:rPr>
      </w:pPr>
      <w:r>
        <w:rPr>
          <w:sz w:val="20"/>
        </w:rPr>
        <w:t>strategic</w:t>
      </w:r>
      <w:r>
        <w:rPr>
          <w:spacing w:val="-10"/>
          <w:sz w:val="20"/>
        </w:rPr>
        <w:t> </w:t>
      </w:r>
      <w:r>
        <w:rPr>
          <w:sz w:val="20"/>
        </w:rPr>
        <w:t>management</w:t>
      </w:r>
    </w:p>
    <w:p>
      <w:pPr>
        <w:pStyle w:val="ListParagraph"/>
        <w:numPr>
          <w:ilvl w:val="0"/>
          <w:numId w:val="18"/>
        </w:numPr>
        <w:tabs>
          <w:tab w:pos="621" w:val="left" w:leader="none"/>
        </w:tabs>
        <w:spacing w:line="245" w:lineRule="exact" w:before="0" w:after="0"/>
        <w:ind w:left="620" w:right="0" w:hanging="360"/>
        <w:jc w:val="left"/>
        <w:rPr>
          <w:sz w:val="20"/>
        </w:rPr>
      </w:pPr>
      <w:r>
        <w:rPr>
          <w:sz w:val="20"/>
        </w:rPr>
        <w:t>ethics and social</w:t>
      </w:r>
      <w:r>
        <w:rPr>
          <w:spacing w:val="-11"/>
          <w:sz w:val="20"/>
        </w:rPr>
        <w:t> </w:t>
      </w:r>
      <w:r>
        <w:rPr>
          <w:sz w:val="20"/>
        </w:rPr>
        <w:t>responsibility</w:t>
      </w:r>
    </w:p>
    <w:p>
      <w:pPr>
        <w:pStyle w:val="ListParagraph"/>
        <w:numPr>
          <w:ilvl w:val="0"/>
          <w:numId w:val="18"/>
        </w:numPr>
        <w:tabs>
          <w:tab w:pos="621" w:val="left" w:leader="none"/>
        </w:tabs>
        <w:spacing w:line="244" w:lineRule="exact" w:before="0" w:after="0"/>
        <w:ind w:left="620" w:right="0" w:hanging="360"/>
        <w:jc w:val="left"/>
        <w:rPr>
          <w:sz w:val="20"/>
        </w:rPr>
      </w:pPr>
      <w:r>
        <w:rPr>
          <w:sz w:val="20"/>
        </w:rPr>
        <w:t>marketing</w:t>
      </w:r>
    </w:p>
    <w:p>
      <w:pPr>
        <w:pStyle w:val="ListParagraph"/>
        <w:numPr>
          <w:ilvl w:val="0"/>
          <w:numId w:val="18"/>
        </w:numPr>
        <w:tabs>
          <w:tab w:pos="621" w:val="left" w:leader="none"/>
        </w:tabs>
        <w:spacing w:line="244" w:lineRule="exact" w:before="0" w:after="0"/>
        <w:ind w:left="620" w:right="0" w:hanging="360"/>
        <w:jc w:val="left"/>
        <w:rPr>
          <w:sz w:val="20"/>
        </w:rPr>
      </w:pPr>
      <w:r>
        <w:rPr>
          <w:sz w:val="20"/>
        </w:rPr>
        <w:t>economic</w:t>
      </w:r>
      <w:r>
        <w:rPr>
          <w:spacing w:val="-8"/>
          <w:sz w:val="20"/>
        </w:rPr>
        <w:t> </w:t>
      </w:r>
      <w:r>
        <w:rPr>
          <w:sz w:val="20"/>
        </w:rPr>
        <w:t>concepts</w:t>
      </w:r>
    </w:p>
    <w:p>
      <w:pPr>
        <w:pStyle w:val="ListParagraph"/>
        <w:numPr>
          <w:ilvl w:val="0"/>
          <w:numId w:val="18"/>
        </w:numPr>
        <w:tabs>
          <w:tab w:pos="621" w:val="left" w:leader="none"/>
        </w:tabs>
        <w:spacing w:line="240" w:lineRule="auto" w:before="0" w:after="0"/>
        <w:ind w:left="620" w:right="0" w:hanging="360"/>
        <w:jc w:val="left"/>
        <w:rPr>
          <w:sz w:val="20"/>
        </w:rPr>
      </w:pPr>
      <w:r>
        <w:rPr>
          <w:sz w:val="20"/>
        </w:rPr>
        <w:t>careers</w:t>
      </w:r>
    </w:p>
    <w:p>
      <w:pPr>
        <w:pStyle w:val="BodyText"/>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the ability to work as a</w:t>
      </w:r>
      <w:r>
        <w:rPr>
          <w:spacing w:val="-10"/>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621" w:val="left" w:leader="none"/>
        </w:tabs>
        <w:spacing w:line="240" w:lineRule="auto"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display self confidence through knowledge of content and articulation of</w:t>
      </w:r>
      <w:r>
        <w:rPr>
          <w:spacing w:val="-22"/>
          <w:sz w:val="20"/>
        </w:rPr>
        <w:t> </w:t>
      </w:r>
      <w:r>
        <w:rPr>
          <w:sz w:val="20"/>
        </w:rPr>
        <w:t>ideas</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60" w:right="318" w:firstLine="0"/>
        <w:jc w:val="left"/>
        <w:rPr>
          <w:sz w:val="20"/>
        </w:rPr>
      </w:pPr>
      <w:r>
        <w:rPr>
          <w:b/>
          <w:sz w:val="20"/>
        </w:rPr>
        <w:t>Business Education Curriculum Standard(s)</w:t>
      </w:r>
      <w:r>
        <w:rPr>
          <w:sz w:val="20"/>
        </w:rPr>
        <w:t>:</w:t>
      </w:r>
    </w:p>
    <w:p>
      <w:pPr>
        <w:pStyle w:val="BodyText"/>
        <w:ind w:left="260" w:right="1084"/>
      </w:pPr>
      <w:r>
        <w:rPr/>
        <w:t>Accounting, Business Law, Communication, Economics and Personal Finance, Entrepreneurship, Information Technology, Management</w:t>
      </w:r>
    </w:p>
    <w:p>
      <w:pPr>
        <w:pStyle w:val="BodyText"/>
        <w:rPr>
          <w:sz w:val="17"/>
        </w:rPr>
      </w:pPr>
      <w:r>
        <w:rPr/>
        <w:pict>
          <v:shape style="position:absolute;margin-left:64.391998pt;margin-top:13.976915pt;width:483.35pt;height:68.650pt;mso-position-horizontal-relative:page;mso-position-vertical-relative:paragraph;z-index:12136;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Case Study Topic</w:t>
                  </w:r>
                </w:p>
                <w:p>
                  <w:pPr>
                    <w:pStyle w:val="BodyText"/>
                    <w:spacing w:line="242" w:lineRule="auto"/>
                    <w:ind w:left="108" w:right="297"/>
                  </w:pPr>
                  <w:r>
                    <w:rPr/>
                    <w:t>An interactive case study will be given concerning a problem encountered by managers in one of the following areas: human resource management, financial management, marketing management, or information systems management. Members of the team will assume the role(s) of management and present a solution to the case problem.</w:t>
                  </w:r>
                </w:p>
              </w:txbxContent>
            </v:textbox>
            <v:stroke linestyle="thickThin"/>
            <w10:wrap type="topAndBottom"/>
          </v:shape>
        </w:pict>
      </w:r>
    </w:p>
    <w:p>
      <w:pPr>
        <w:pStyle w:val="BodyText"/>
        <w:spacing w:before="8"/>
        <w:rPr>
          <w:sz w:val="11"/>
        </w:rPr>
      </w:pPr>
    </w:p>
    <w:p>
      <w:pPr>
        <w:pStyle w:val="Heading3"/>
        <w:spacing w:before="64"/>
        <w:ind w:left="260" w:right="6469"/>
        <w:rPr>
          <w:u w:val="none"/>
        </w:rPr>
      </w:pPr>
      <w:r>
        <w:rPr>
          <w:u w:val="thick"/>
        </w:rPr>
        <w:t>Region Eligibility</w:t>
      </w:r>
    </w:p>
    <w:p>
      <w:pPr>
        <w:pStyle w:val="BodyText"/>
        <w:ind w:left="260" w:right="1078"/>
      </w:pPr>
      <w:r>
        <w:rPr/>
        <w:t>Each chapter may enter one team of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8"/>
        <w:rPr>
          <w:sz w:val="19"/>
        </w:rPr>
      </w:pPr>
    </w:p>
    <w:p>
      <w:pPr>
        <w:spacing w:before="0"/>
        <w:ind w:left="260" w:right="318" w:firstLine="0"/>
        <w:jc w:val="left"/>
        <w:rPr>
          <w:sz w:val="24"/>
        </w:rPr>
      </w:pPr>
      <w:r>
        <w:rPr>
          <w:b/>
          <w:sz w:val="20"/>
        </w:rPr>
        <w:t>One team member may repeat and may have entered this event at a previous Region Leadership Conference</w:t>
      </w:r>
      <w:r>
        <w:rPr>
          <w:sz w:val="24"/>
        </w:rPr>
        <w:t>.</w:t>
      </w:r>
    </w:p>
    <w:p>
      <w:pPr>
        <w:spacing w:after="0"/>
        <w:jc w:val="left"/>
        <w:rPr>
          <w:sz w:val="24"/>
        </w:rPr>
        <w:sectPr>
          <w:pgSz w:w="12240" w:h="15840"/>
          <w:pgMar w:header="1005" w:footer="1092" w:top="1200" w:bottom="1280" w:left="1180" w:right="460"/>
        </w:sectPr>
      </w:pPr>
    </w:p>
    <w:p>
      <w:pPr>
        <w:pStyle w:val="BodyText"/>
        <w:spacing w:before="10"/>
        <w:rPr>
          <w:sz w:val="13"/>
        </w:rPr>
      </w:pPr>
    </w:p>
    <w:p>
      <w:pPr>
        <w:spacing w:line="237" w:lineRule="auto" w:before="75"/>
        <w:ind w:left="220" w:right="1119"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28"/>
          <w:sz w:val="20"/>
        </w:rPr>
        <w:t> </w:t>
      </w:r>
      <w:r>
        <w:rPr>
          <w:b/>
          <w:sz w:val="20"/>
        </w:rPr>
        <w:t>will be</w:t>
      </w:r>
      <w:r>
        <w:rPr>
          <w:b/>
          <w:spacing w:val="-7"/>
          <w:sz w:val="20"/>
        </w:rPr>
        <w:t> </w:t>
      </w:r>
      <w:r>
        <w:rPr>
          <w:b/>
          <w:sz w:val="20"/>
        </w:rPr>
        <w:t>disqualified</w:t>
      </w:r>
      <w:r>
        <w:rPr>
          <w:sz w:val="20"/>
        </w:rPr>
        <w:t>.</w:t>
      </w:r>
    </w:p>
    <w:p>
      <w:pPr>
        <w:pStyle w:val="BodyText"/>
        <w:spacing w:before="10"/>
        <w:rPr>
          <w:sz w:val="19"/>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7"/>
          <w:sz w:val="20"/>
        </w:rPr>
        <w:t> </w:t>
      </w:r>
      <w:r>
        <w:rPr>
          <w:sz w:val="20"/>
        </w:rPr>
        <w:t>deadline.</w:t>
      </w:r>
    </w:p>
    <w:p>
      <w:pPr>
        <w:spacing w:line="227"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3"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1"/>
        <w:ind w:left="220" w:right="1017" w:firstLine="0"/>
        <w:jc w:val="left"/>
        <w:rPr>
          <w:b/>
          <w:sz w:val="20"/>
        </w:rPr>
      </w:pPr>
      <w:r>
        <w:rPr>
          <w:b/>
          <w:sz w:val="20"/>
        </w:rPr>
        <w:t>One team member may repeat and may have entered this event at a prior State Leadership Conference.</w:t>
      </w:r>
    </w:p>
    <w:p>
      <w:pPr>
        <w:pStyle w:val="BodyText"/>
        <w:spacing w:before="2"/>
        <w:rPr>
          <w:b/>
        </w:rPr>
      </w:pPr>
    </w:p>
    <w:p>
      <w:pPr>
        <w:spacing w:line="237" w:lineRule="auto" w:before="0"/>
        <w:ind w:left="220" w:right="1120"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29"/>
          <w:sz w:val="20"/>
        </w:rPr>
        <w:t> </w:t>
      </w:r>
      <w:r>
        <w:rPr>
          <w:b/>
          <w:sz w:val="20"/>
        </w:rPr>
        <w:t>will be</w:t>
      </w:r>
      <w:r>
        <w:rPr>
          <w:b/>
          <w:spacing w:val="-7"/>
          <w:sz w:val="20"/>
        </w:rPr>
        <w:t> </w:t>
      </w:r>
      <w:r>
        <w:rPr>
          <w:b/>
          <w:sz w:val="20"/>
        </w:rPr>
        <w:t>disqualified</w:t>
      </w:r>
      <w:r>
        <w:rPr>
          <w:sz w:val="20"/>
        </w:rPr>
        <w:t>.</w:t>
      </w:r>
    </w:p>
    <w:p>
      <w:pPr>
        <w:pStyle w:val="BodyText"/>
        <w:spacing w:before="10"/>
        <w:rPr>
          <w:sz w:val="19"/>
        </w:rPr>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0"/>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1" w:hanging="360"/>
        <w:jc w:val="left"/>
        <w:rPr>
          <w:sz w:val="20"/>
        </w:rPr>
      </w:pPr>
      <w:r>
        <w:rPr>
          <w:sz w:val="20"/>
        </w:rPr>
        <w:t>to notify the PA FBLA Executive Director/State Chairman of 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ListParagraph"/>
        <w:numPr>
          <w:ilvl w:val="0"/>
          <w:numId w:val="304"/>
        </w:numPr>
        <w:tabs>
          <w:tab w:pos="581" w:val="left" w:leader="none"/>
        </w:tabs>
        <w:spacing w:line="240" w:lineRule="auto" w:before="1"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w:t>
      </w:r>
      <w:r>
        <w:rPr>
          <w:b/>
          <w:spacing w:val="4"/>
          <w:sz w:val="20"/>
        </w:rPr>
        <w:t>the </w:t>
      </w:r>
      <w:r>
        <w:rPr>
          <w:b/>
          <w:sz w:val="20"/>
        </w:rPr>
        <w:t>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2"/>
        <w:rPr>
          <w:b/>
        </w:rPr>
      </w:pPr>
    </w:p>
    <w:p>
      <w:pPr>
        <w:pStyle w:val="ListParagraph"/>
        <w:numPr>
          <w:ilvl w:val="0"/>
          <w:numId w:val="304"/>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1"/>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304"/>
        </w:numPr>
        <w:tabs>
          <w:tab w:pos="581" w:val="left" w:leader="none"/>
        </w:tabs>
        <w:spacing w:line="240" w:lineRule="auto" w:before="0" w:after="0"/>
        <w:ind w:left="580" w:right="0" w:hanging="360"/>
        <w:jc w:val="left"/>
        <w:rPr>
          <w:sz w:val="20"/>
        </w:rPr>
      </w:pPr>
      <w:r>
        <w:rPr>
          <w:sz w:val="20"/>
        </w:rPr>
        <w:t>There will be no case study at the region</w:t>
      </w:r>
      <w:r>
        <w:rPr>
          <w:spacing w:val="-18"/>
          <w:sz w:val="20"/>
        </w:rPr>
        <w:t> </w:t>
      </w:r>
      <w:r>
        <w:rPr>
          <w:sz w:val="20"/>
        </w:rPr>
        <w:t>level.</w:t>
      </w:r>
    </w:p>
    <w:p>
      <w:pPr>
        <w:pStyle w:val="BodyText"/>
        <w:spacing w:before="1"/>
      </w:pPr>
    </w:p>
    <w:p>
      <w:pPr>
        <w:pStyle w:val="ListParagraph"/>
        <w:numPr>
          <w:ilvl w:val="0"/>
          <w:numId w:val="304"/>
        </w:numPr>
        <w:tabs>
          <w:tab w:pos="581" w:val="left" w:leader="none"/>
        </w:tabs>
        <w:spacing w:line="240" w:lineRule="auto" w:before="0" w:after="0"/>
        <w:ind w:left="580" w:right="0" w:hanging="360"/>
        <w:jc w:val="left"/>
        <w:rPr>
          <w:sz w:val="20"/>
        </w:rPr>
      </w:pPr>
      <w:r>
        <w:rPr>
          <w:sz w:val="20"/>
        </w:rPr>
        <w:t>No other materials or equipment may be</w:t>
      </w:r>
      <w:r>
        <w:rPr>
          <w:spacing w:val="-15"/>
          <w:sz w:val="20"/>
        </w:rPr>
        <w:t> </w:t>
      </w:r>
      <w:r>
        <w:rPr>
          <w:sz w:val="20"/>
        </w:rPr>
        <w:t>used.</w:t>
      </w:r>
    </w:p>
    <w:p>
      <w:pPr>
        <w:pStyle w:val="BodyText"/>
        <w:spacing w:before="9"/>
        <w:rPr>
          <w:sz w:val="19"/>
        </w:rPr>
      </w:pPr>
    </w:p>
    <w:p>
      <w:pPr>
        <w:pStyle w:val="ListParagraph"/>
        <w:numPr>
          <w:ilvl w:val="0"/>
          <w:numId w:val="304"/>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2"/>
      </w:pPr>
    </w:p>
    <w:p>
      <w:pPr>
        <w:pStyle w:val="Heading3"/>
        <w:spacing w:line="321" w:lineRule="exact" w:before="1"/>
        <w:rPr>
          <w:u w:val="none"/>
        </w:rPr>
      </w:pPr>
      <w:r>
        <w:rPr>
          <w:u w:val="thick"/>
        </w:rPr>
        <w:t>State Procedure</w:t>
      </w:r>
    </w:p>
    <w:p>
      <w:pPr>
        <w:pStyle w:val="BodyText"/>
        <w:spacing w:line="229" w:lineRule="exact"/>
        <w:ind w:left="220" w:right="1017"/>
      </w:pPr>
      <w:r>
        <w:rPr/>
        <w:t>The following procedures must be used:</w:t>
      </w:r>
    </w:p>
    <w:p>
      <w:pPr>
        <w:spacing w:after="0" w:line="229" w:lineRule="exact"/>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305"/>
        </w:numPr>
        <w:tabs>
          <w:tab w:pos="581" w:val="left" w:leader="none"/>
        </w:tabs>
        <w:spacing w:line="240" w:lineRule="auto" w:before="1" w:after="0"/>
        <w:ind w:left="580" w:right="1328"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 delivery</w:t>
      </w:r>
      <w:r>
        <w:rPr>
          <w:spacing w:val="-7"/>
          <w:sz w:val="20"/>
        </w:rPr>
        <w:t> </w:t>
      </w:r>
      <w:r>
        <w:rPr>
          <w:sz w:val="20"/>
        </w:rPr>
        <w:t>room.</w:t>
      </w:r>
    </w:p>
    <w:p>
      <w:pPr>
        <w:pStyle w:val="BodyText"/>
        <w:spacing w:before="9"/>
        <w:rPr>
          <w:sz w:val="19"/>
        </w:rPr>
      </w:pPr>
    </w:p>
    <w:p>
      <w:pPr>
        <w:pStyle w:val="ListParagraph"/>
        <w:numPr>
          <w:ilvl w:val="0"/>
          <w:numId w:val="305"/>
        </w:numPr>
        <w:tabs>
          <w:tab w:pos="581" w:val="left" w:leader="none"/>
        </w:tabs>
        <w:spacing w:line="240" w:lineRule="auto" w:before="1" w:after="0"/>
        <w:ind w:left="580" w:right="1878" w:hanging="360"/>
        <w:jc w:val="left"/>
        <w:rPr>
          <w:sz w:val="20"/>
        </w:rPr>
      </w:pPr>
      <w:r>
        <w:rPr>
          <w:sz w:val="20"/>
        </w:rPr>
        <w:t>At the State Leadership Conference, the adviser must confirm the students’ participation in the</w:t>
      </w:r>
      <w:r>
        <w:rPr>
          <w:spacing w:val="-3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305"/>
        </w:numPr>
        <w:tabs>
          <w:tab w:pos="581" w:val="left" w:leader="none"/>
        </w:tabs>
        <w:spacing w:line="240" w:lineRule="auto" w:before="1" w:after="0"/>
        <w:ind w:left="580" w:right="1094" w:hanging="360"/>
        <w:jc w:val="left"/>
        <w:rPr>
          <w:sz w:val="20"/>
        </w:rPr>
      </w:pPr>
      <w:r>
        <w:rPr>
          <w:sz w:val="20"/>
        </w:rPr>
        <w:t>In order to qualify for an award, the participants must participate in both the objective test and the</w:t>
      </w:r>
      <w:r>
        <w:rPr>
          <w:spacing w:val="-31"/>
          <w:sz w:val="20"/>
        </w:rPr>
        <w:t> </w:t>
      </w:r>
      <w:r>
        <w:rPr>
          <w:sz w:val="20"/>
        </w:rPr>
        <w:t>performance component or they will be automatically</w:t>
      </w:r>
      <w:r>
        <w:rPr>
          <w:spacing w:val="-18"/>
          <w:sz w:val="20"/>
        </w:rPr>
        <w:t> </w:t>
      </w:r>
      <w:r>
        <w:rPr>
          <w:sz w:val="20"/>
        </w:rPr>
        <w:t>disqualified.</w:t>
      </w:r>
    </w:p>
    <w:p>
      <w:pPr>
        <w:pStyle w:val="BodyText"/>
        <w:spacing w:before="3"/>
      </w:pPr>
    </w:p>
    <w:p>
      <w:pPr>
        <w:spacing w:line="228" w:lineRule="exact" w:before="0"/>
        <w:ind w:left="220" w:right="1017" w:firstLine="0"/>
        <w:jc w:val="left"/>
        <w:rPr>
          <w:b/>
          <w:sz w:val="20"/>
        </w:rPr>
      </w:pPr>
      <w:r>
        <w:rPr>
          <w:b/>
          <w:sz w:val="20"/>
        </w:rPr>
        <w:t>Objective Test</w:t>
      </w:r>
    </w:p>
    <w:p>
      <w:pPr>
        <w:pStyle w:val="ListParagraph"/>
        <w:numPr>
          <w:ilvl w:val="0"/>
          <w:numId w:val="306"/>
        </w:numPr>
        <w:tabs>
          <w:tab w:pos="581" w:val="left" w:leader="none"/>
        </w:tabs>
        <w:spacing w:line="240" w:lineRule="auto" w:before="0"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3"/>
        <w:rPr>
          <w:b/>
        </w:rPr>
      </w:pPr>
    </w:p>
    <w:p>
      <w:pPr>
        <w:pStyle w:val="ListParagraph"/>
        <w:numPr>
          <w:ilvl w:val="0"/>
          <w:numId w:val="306"/>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0"/>
        <w:rPr>
          <w:sz w:val="19"/>
        </w:rPr>
      </w:pPr>
    </w:p>
    <w:p>
      <w:pPr>
        <w:pStyle w:val="ListParagraph"/>
        <w:numPr>
          <w:ilvl w:val="0"/>
          <w:numId w:val="306"/>
        </w:numPr>
        <w:tabs>
          <w:tab w:pos="581" w:val="left" w:leader="none"/>
        </w:tabs>
        <w:spacing w:line="240" w:lineRule="auto" w:before="0" w:after="0"/>
        <w:ind w:left="580" w:right="1122" w:hanging="360"/>
        <w:jc w:val="left"/>
        <w:rPr>
          <w:sz w:val="20"/>
        </w:rPr>
      </w:pPr>
      <w:r>
        <w:rPr>
          <w:sz w:val="20"/>
        </w:rPr>
        <w:t>The ten (10) teams with the highest score will be scheduled for a performance. The ten (10) highest scoring teams will be posted as soon as possible after the event. The order of performance will be drawn at random by a state committee</w:t>
      </w:r>
      <w:r>
        <w:rPr>
          <w:spacing w:val="-11"/>
          <w:sz w:val="20"/>
        </w:rPr>
        <w:t> </w:t>
      </w:r>
      <w:r>
        <w:rPr>
          <w:sz w:val="20"/>
        </w:rPr>
        <w:t>member.</w:t>
      </w:r>
    </w:p>
    <w:p>
      <w:pPr>
        <w:pStyle w:val="BodyText"/>
      </w:pPr>
    </w:p>
    <w:p>
      <w:pPr>
        <w:pStyle w:val="ListParagraph"/>
        <w:numPr>
          <w:ilvl w:val="0"/>
          <w:numId w:val="306"/>
        </w:numPr>
        <w:tabs>
          <w:tab w:pos="581" w:val="left" w:leader="none"/>
        </w:tabs>
        <w:spacing w:line="240" w:lineRule="auto" w:before="1" w:after="0"/>
        <w:ind w:left="580" w:right="147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will</w:t>
      </w:r>
      <w:r>
        <w:rPr>
          <w:spacing w:val="-4"/>
          <w:sz w:val="20"/>
        </w:rPr>
        <w:t> </w:t>
      </w:r>
      <w:r>
        <w:rPr>
          <w:sz w:val="20"/>
        </w:rPr>
        <w:t>be</w:t>
      </w:r>
      <w:r>
        <w:rPr>
          <w:spacing w:val="-3"/>
          <w:sz w:val="20"/>
        </w:rPr>
        <w:t> </w:t>
      </w:r>
      <w:r>
        <w:rPr>
          <w:sz w:val="20"/>
        </w:rPr>
        <w:t>provided</w:t>
      </w:r>
      <w:r>
        <w:rPr>
          <w:spacing w:val="-2"/>
          <w:sz w:val="20"/>
        </w:rPr>
        <w:t> </w:t>
      </w:r>
      <w:r>
        <w:rPr>
          <w:sz w:val="20"/>
        </w:rPr>
        <w:t>a</w:t>
      </w:r>
      <w:r>
        <w:rPr>
          <w:spacing w:val="-3"/>
          <w:sz w:val="20"/>
        </w:rPr>
        <w:t> </w:t>
      </w:r>
      <w:r>
        <w:rPr>
          <w:sz w:val="20"/>
        </w:rPr>
        <w:t>calculator</w:t>
      </w:r>
      <w:r>
        <w:rPr>
          <w:spacing w:val="-3"/>
          <w:sz w:val="20"/>
        </w:rPr>
        <w:t> </w:t>
      </w:r>
      <w:r>
        <w:rPr>
          <w:spacing w:val="3"/>
          <w:sz w:val="20"/>
        </w:rPr>
        <w:t>to</w:t>
      </w:r>
      <w:r>
        <w:rPr>
          <w:spacing w:val="-2"/>
          <w:sz w:val="20"/>
        </w:rPr>
        <w:t> </w:t>
      </w:r>
      <w:r>
        <w:rPr>
          <w:sz w:val="20"/>
        </w:rPr>
        <w:t>use</w:t>
      </w:r>
      <w:r>
        <w:rPr>
          <w:spacing w:val="-3"/>
          <w:sz w:val="20"/>
        </w:rPr>
        <w:t> </w:t>
      </w:r>
      <w:r>
        <w:rPr>
          <w:sz w:val="20"/>
        </w:rPr>
        <w:t>in</w:t>
      </w:r>
      <w:r>
        <w:rPr>
          <w:spacing w:val="-5"/>
          <w:sz w:val="20"/>
        </w:rPr>
        <w:t> </w:t>
      </w:r>
      <w:r>
        <w:rPr>
          <w:sz w:val="20"/>
        </w:rPr>
        <w:t>this</w:t>
      </w:r>
      <w:r>
        <w:rPr>
          <w:spacing w:val="-4"/>
          <w:sz w:val="20"/>
        </w:rPr>
        <w:t> </w:t>
      </w:r>
      <w:r>
        <w:rPr>
          <w:sz w:val="20"/>
        </w:rPr>
        <w:t>competitive event.  Participants may not use their own</w:t>
      </w:r>
      <w:r>
        <w:rPr>
          <w:spacing w:val="-19"/>
          <w:sz w:val="20"/>
        </w:rPr>
        <w:t> </w:t>
      </w:r>
      <w:r>
        <w:rPr>
          <w:sz w:val="20"/>
        </w:rPr>
        <w:t>calculators.</w:t>
      </w:r>
    </w:p>
    <w:p>
      <w:pPr>
        <w:pStyle w:val="BodyText"/>
      </w:pPr>
    </w:p>
    <w:p>
      <w:pPr>
        <w:pStyle w:val="ListParagraph"/>
        <w:numPr>
          <w:ilvl w:val="0"/>
          <w:numId w:val="306"/>
        </w:numPr>
        <w:tabs>
          <w:tab w:pos="581" w:val="left" w:leader="none"/>
        </w:tabs>
        <w:spacing w:line="240" w:lineRule="auto" w:before="1" w:after="0"/>
        <w:ind w:left="580" w:right="1179" w:hanging="360"/>
        <w:jc w:val="left"/>
        <w:rPr>
          <w:sz w:val="20"/>
        </w:rPr>
      </w:pPr>
      <w:r>
        <w:rPr>
          <w:sz w:val="20"/>
        </w:rPr>
        <w:t>At</w:t>
      </w:r>
      <w:r>
        <w:rPr>
          <w:spacing w:val="-4"/>
          <w:sz w:val="20"/>
        </w:rPr>
        <w:t> </w:t>
      </w:r>
      <w:r>
        <w:rPr>
          <w:sz w:val="20"/>
        </w:rPr>
        <w:t>the</w:t>
      </w:r>
      <w:r>
        <w:rPr>
          <w:spacing w:val="-3"/>
          <w:sz w:val="20"/>
        </w:rPr>
        <w:t> </w:t>
      </w:r>
      <w:r>
        <w:rPr>
          <w:sz w:val="20"/>
        </w:rPr>
        <w:t>SLC,</w:t>
      </w:r>
      <w:r>
        <w:rPr>
          <w:spacing w:val="-3"/>
          <w:sz w:val="20"/>
        </w:rPr>
        <w:t> </w:t>
      </w:r>
      <w:r>
        <w:rPr>
          <w:sz w:val="20"/>
        </w:rPr>
        <w:t>no</w:t>
      </w:r>
      <w:r>
        <w:rPr>
          <w:spacing w:val="-2"/>
          <w:sz w:val="20"/>
        </w:rPr>
        <w:t> </w:t>
      </w:r>
      <w:r>
        <w:rPr>
          <w:sz w:val="20"/>
        </w:rPr>
        <w:t>scientific</w:t>
      </w:r>
      <w:r>
        <w:rPr>
          <w:spacing w:val="-3"/>
          <w:sz w:val="20"/>
        </w:rPr>
        <w:t> </w:t>
      </w:r>
      <w:r>
        <w:rPr>
          <w:sz w:val="20"/>
        </w:rPr>
        <w:t>calculators,</w:t>
      </w:r>
      <w:r>
        <w:rPr>
          <w:spacing w:val="-3"/>
          <w:sz w:val="20"/>
        </w:rPr>
        <w:t> </w:t>
      </w:r>
      <w:r>
        <w:rPr>
          <w:sz w:val="20"/>
        </w:rPr>
        <w:t>graphing</w:t>
      </w:r>
      <w:r>
        <w:rPr>
          <w:spacing w:val="-4"/>
          <w:sz w:val="20"/>
        </w:rPr>
        <w:t> </w:t>
      </w:r>
      <w:r>
        <w:rPr>
          <w:sz w:val="20"/>
        </w:rPr>
        <w:t>calculators,</w:t>
      </w:r>
      <w:r>
        <w:rPr>
          <w:spacing w:val="-3"/>
          <w:sz w:val="20"/>
        </w:rPr>
        <w:t> </w:t>
      </w:r>
      <w:r>
        <w:rPr>
          <w:sz w:val="20"/>
        </w:rPr>
        <w:t>PDAs</w:t>
      </w:r>
      <w:r>
        <w:rPr>
          <w:spacing w:val="-4"/>
          <w:sz w:val="20"/>
        </w:rPr>
        <w:t> </w:t>
      </w:r>
      <w:r>
        <w:rPr>
          <w:sz w:val="20"/>
        </w:rPr>
        <w:t>(Palm</w:t>
      </w:r>
      <w:r>
        <w:rPr>
          <w:spacing w:val="-7"/>
          <w:sz w:val="20"/>
        </w:rPr>
        <w:t> </w:t>
      </w:r>
      <w:r>
        <w:rPr>
          <w:sz w:val="20"/>
        </w:rPr>
        <w:t>Pilots,</w:t>
      </w:r>
      <w:r>
        <w:rPr>
          <w:spacing w:val="-3"/>
          <w:sz w:val="20"/>
        </w:rPr>
        <w:t> </w:t>
      </w:r>
      <w:r>
        <w:rPr>
          <w:sz w:val="20"/>
        </w:rPr>
        <w:t>etc.),</w:t>
      </w:r>
      <w:r>
        <w:rPr>
          <w:spacing w:val="-3"/>
          <w:sz w:val="20"/>
        </w:rPr>
        <w:t> </w:t>
      </w:r>
      <w:r>
        <w:rPr>
          <w:sz w:val="20"/>
        </w:rPr>
        <w:t>phones,</w:t>
      </w:r>
      <w:r>
        <w:rPr>
          <w:spacing w:val="-3"/>
          <w:sz w:val="20"/>
        </w:rPr>
        <w:t> </w:t>
      </w:r>
      <w:r>
        <w:rPr>
          <w:sz w:val="20"/>
        </w:rPr>
        <w:t>or</w:t>
      </w:r>
      <w:r>
        <w:rPr>
          <w:spacing w:val="-3"/>
          <w:sz w:val="20"/>
        </w:rPr>
        <w:t> </w:t>
      </w:r>
      <w:r>
        <w:rPr>
          <w:sz w:val="20"/>
        </w:rPr>
        <w:t>other memory storage devices are allowed to be used in this</w:t>
      </w:r>
      <w:r>
        <w:rPr>
          <w:spacing w:val="-21"/>
          <w:sz w:val="20"/>
        </w:rPr>
        <w:t> </w:t>
      </w:r>
      <w:r>
        <w:rPr>
          <w:sz w:val="20"/>
        </w:rPr>
        <w:t>event.</w:t>
      </w:r>
    </w:p>
    <w:p>
      <w:pPr>
        <w:pStyle w:val="BodyText"/>
        <w:spacing w:before="6"/>
      </w:pPr>
    </w:p>
    <w:p>
      <w:pPr>
        <w:spacing w:line="227" w:lineRule="exact" w:before="0"/>
        <w:ind w:left="220" w:right="1017" w:firstLine="0"/>
        <w:jc w:val="left"/>
        <w:rPr>
          <w:b/>
          <w:sz w:val="20"/>
        </w:rPr>
      </w:pPr>
      <w:r>
        <w:rPr>
          <w:b/>
          <w:sz w:val="20"/>
        </w:rPr>
        <w:t>Performance Component</w:t>
      </w:r>
    </w:p>
    <w:p>
      <w:pPr>
        <w:tabs>
          <w:tab w:pos="580" w:val="left" w:leader="none"/>
        </w:tabs>
        <w:spacing w:line="240" w:lineRule="auto" w:before="0"/>
        <w:ind w:left="580" w:right="1177" w:hanging="360"/>
        <w:jc w:val="left"/>
        <w:rPr>
          <w:b/>
          <w:sz w:val="20"/>
        </w:rPr>
      </w:pPr>
      <w:r>
        <w:rPr>
          <w:sz w:val="20"/>
        </w:rPr>
        <w:t>1.</w:t>
        <w:tab/>
        <w:t>All members</w:t>
      </w:r>
      <w:r>
        <w:rPr>
          <w:spacing w:val="-3"/>
          <w:sz w:val="20"/>
        </w:rPr>
        <w:t> </w:t>
      </w:r>
      <w:r>
        <w:rPr>
          <w:sz w:val="20"/>
        </w:rPr>
        <w:t>of</w:t>
      </w:r>
      <w:r>
        <w:rPr>
          <w:spacing w:val="-4"/>
          <w:sz w:val="20"/>
        </w:rPr>
        <w:t> </w:t>
      </w:r>
      <w:r>
        <w:rPr>
          <w:sz w:val="20"/>
        </w:rPr>
        <w:t>the</w:t>
      </w:r>
      <w:r>
        <w:rPr>
          <w:spacing w:val="-2"/>
          <w:sz w:val="20"/>
        </w:rPr>
        <w:t> </w:t>
      </w:r>
      <w:r>
        <w:rPr>
          <w:sz w:val="20"/>
        </w:rPr>
        <w:t>ten</w:t>
      </w:r>
      <w:r>
        <w:rPr>
          <w:spacing w:val="-3"/>
          <w:sz w:val="20"/>
        </w:rPr>
        <w:t> </w:t>
      </w:r>
      <w:r>
        <w:rPr>
          <w:sz w:val="20"/>
        </w:rPr>
        <w:t>(10)</w:t>
      </w:r>
      <w:r>
        <w:rPr>
          <w:spacing w:val="-2"/>
          <w:sz w:val="20"/>
        </w:rPr>
        <w:t> </w:t>
      </w:r>
      <w:r>
        <w:rPr>
          <w:sz w:val="20"/>
        </w:rPr>
        <w:t>participating</w:t>
      </w:r>
      <w:r>
        <w:rPr>
          <w:spacing w:val="-3"/>
          <w:sz w:val="20"/>
        </w:rPr>
        <w:t> </w:t>
      </w:r>
      <w:r>
        <w:rPr>
          <w:sz w:val="20"/>
        </w:rPr>
        <w:t>finalist</w:t>
      </w:r>
      <w:r>
        <w:rPr>
          <w:spacing w:val="-3"/>
          <w:sz w:val="20"/>
        </w:rPr>
        <w:t> </w:t>
      </w:r>
      <w:r>
        <w:rPr>
          <w:sz w:val="20"/>
        </w:rPr>
        <w:t>teams</w:t>
      </w:r>
      <w:r>
        <w:rPr>
          <w:spacing w:val="-3"/>
          <w:sz w:val="20"/>
        </w:rPr>
        <w:t> </w:t>
      </w:r>
      <w:r>
        <w:rPr>
          <w:sz w:val="20"/>
        </w:rPr>
        <w:t>in</w:t>
      </w:r>
      <w:r>
        <w:rPr>
          <w:spacing w:val="-3"/>
          <w:sz w:val="20"/>
        </w:rPr>
        <w:t> </w:t>
      </w:r>
      <w:r>
        <w:rPr>
          <w:sz w:val="20"/>
        </w:rPr>
        <w:t>this</w:t>
      </w:r>
      <w:r>
        <w:rPr>
          <w:spacing w:val="-3"/>
          <w:sz w:val="20"/>
        </w:rPr>
        <w:t> </w:t>
      </w:r>
      <w:r>
        <w:rPr>
          <w:sz w:val="20"/>
        </w:rPr>
        <w:t>event must</w:t>
      </w:r>
      <w:r>
        <w:rPr>
          <w:spacing w:val="-3"/>
          <w:sz w:val="20"/>
        </w:rPr>
        <w:t> </w:t>
      </w:r>
      <w:r>
        <w:rPr>
          <w:sz w:val="20"/>
        </w:rPr>
        <w:t>report</w:t>
      </w:r>
      <w:r>
        <w:rPr>
          <w:spacing w:val="-3"/>
          <w:sz w:val="20"/>
        </w:rPr>
        <w:t> </w:t>
      </w:r>
      <w:r>
        <w:rPr>
          <w:sz w:val="20"/>
        </w:rPr>
        <w:t>at</w:t>
      </w:r>
      <w:r>
        <w:rPr>
          <w:spacing w:val="-3"/>
          <w:sz w:val="20"/>
        </w:rPr>
        <w:t> </w:t>
      </w:r>
      <w:r>
        <w:rPr>
          <w:sz w:val="20"/>
        </w:rPr>
        <w:t>the</w:t>
      </w:r>
      <w:r>
        <w:rPr>
          <w:spacing w:val="-2"/>
          <w:sz w:val="20"/>
        </w:rPr>
        <w:t> </w:t>
      </w:r>
      <w:r>
        <w:rPr>
          <w:sz w:val="20"/>
        </w:rPr>
        <w:t>event</w:t>
      </w:r>
      <w:r>
        <w:rPr>
          <w:spacing w:val="-3"/>
          <w:sz w:val="20"/>
        </w:rPr>
        <w:t> </w:t>
      </w:r>
      <w:r>
        <w:rPr>
          <w:sz w:val="20"/>
        </w:rPr>
        <w:t>time</w:t>
      </w:r>
      <w:r>
        <w:rPr>
          <w:spacing w:val="-2"/>
          <w:sz w:val="20"/>
        </w:rPr>
        <w:t> </w:t>
      </w:r>
      <w:r>
        <w:rPr>
          <w:sz w:val="20"/>
        </w:rPr>
        <w:t>listed</w:t>
      </w:r>
      <w:r>
        <w:rPr>
          <w:spacing w:val="-1"/>
          <w:sz w:val="20"/>
        </w:rPr>
        <w:t> </w:t>
      </w:r>
      <w:r>
        <w:rPr>
          <w:sz w:val="20"/>
        </w:rPr>
        <w:t>in</w:t>
      </w:r>
      <w:r>
        <w:rPr>
          <w:spacing w:val="-4"/>
          <w:sz w:val="20"/>
        </w:rPr>
        <w:t> </w:t>
      </w:r>
      <w:r>
        <w:rPr>
          <w:sz w:val="20"/>
        </w:rPr>
        <w:t>the</w:t>
      </w:r>
      <w:r>
        <w:rPr>
          <w:w w:val="99"/>
          <w:sz w:val="20"/>
        </w:rPr>
        <w:t> </w:t>
      </w:r>
      <w:r>
        <w:rPr>
          <w:sz w:val="20"/>
        </w:rPr>
        <w:t>program for instructions and to be sequestered.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w:t>
      </w:r>
      <w:r>
        <w:rPr>
          <w:b/>
          <w:spacing w:val="2"/>
          <w:sz w:val="20"/>
        </w:rPr>
        <w:t>the </w:t>
      </w:r>
      <w:r>
        <w:rPr>
          <w:b/>
          <w:sz w:val="20"/>
        </w:rPr>
        <w:t>team no longer has the required number of members, the team will not be allowed to substitute other participants, and the team will be disqualified</w:t>
      </w:r>
      <w:r>
        <w:rPr>
          <w:sz w:val="20"/>
        </w:rPr>
        <w:t>. </w:t>
      </w:r>
      <w:r>
        <w:rPr>
          <w:b/>
          <w:sz w:val="20"/>
        </w:rPr>
        <w:t>The team will not receive any additional instructions from the event administrators. This disqualification is necessary due to a potential unfair advantage which might occur from learning the event</w:t>
      </w:r>
      <w:r>
        <w:rPr>
          <w:b/>
          <w:spacing w:val="-2"/>
          <w:sz w:val="20"/>
        </w:rPr>
        <w:t> </w:t>
      </w:r>
      <w:r>
        <w:rPr>
          <w:b/>
          <w:sz w:val="20"/>
        </w:rPr>
        <w:t>topic.</w:t>
      </w:r>
    </w:p>
    <w:p>
      <w:pPr>
        <w:pStyle w:val="BodyText"/>
        <w:rPr>
          <w:b/>
        </w:rPr>
      </w:pPr>
    </w:p>
    <w:p>
      <w:pPr>
        <w:tabs>
          <w:tab w:pos="580" w:val="left" w:leader="none"/>
        </w:tabs>
        <w:spacing w:before="1"/>
        <w:ind w:left="580" w:right="993" w:hanging="360"/>
        <w:jc w:val="left"/>
        <w:rPr>
          <w:b/>
          <w:sz w:val="20"/>
        </w:rPr>
      </w:pPr>
      <w:r>
        <w:rPr>
          <w:b/>
          <w:sz w:val="20"/>
        </w:rPr>
        <w:t>2.</w:t>
        <w:tab/>
        <w:t>The participant(s) must comply with the PA FBLA Dress Code which can be</w:t>
      </w:r>
      <w:r>
        <w:rPr>
          <w:b/>
          <w:spacing w:val="-20"/>
          <w:sz w:val="20"/>
        </w:rPr>
        <w:t> </w:t>
      </w:r>
      <w:r>
        <w:rPr>
          <w:b/>
          <w:sz w:val="20"/>
        </w:rPr>
        <w:t>found</w:t>
      </w:r>
      <w:r>
        <w:rPr>
          <w:b/>
          <w:spacing w:val="-3"/>
          <w:sz w:val="20"/>
        </w:rPr>
        <w:t> </w:t>
      </w:r>
      <w:r>
        <w:rPr>
          <w:b/>
          <w:sz w:val="20"/>
        </w:rPr>
        <w:t>at</w:t>
      </w:r>
      <w:r>
        <w:rPr>
          <w:b/>
          <w:w w:val="99"/>
          <w:sz w:val="20"/>
        </w:rPr>
        <w:t> </w:t>
      </w:r>
      <w:hyperlink r:id="rId76">
        <w:r>
          <w:rPr>
            <w:b/>
            <w:sz w:val="20"/>
          </w:rPr>
          <w:t>www.pafbla.org/dresscode.php.</w:t>
        </w:r>
      </w:hyperlink>
      <w:r>
        <w:rPr>
          <w:b/>
          <w:sz w:val="20"/>
        </w:rPr>
        <w:t> If the participants do not comply, they will not be admitted to the</w:t>
      </w:r>
      <w:r>
        <w:rPr>
          <w:b/>
          <w:spacing w:val="-34"/>
          <w:sz w:val="20"/>
        </w:rPr>
        <w:t> </w:t>
      </w:r>
      <w:r>
        <w:rPr>
          <w:b/>
          <w:sz w:val="20"/>
        </w:rPr>
        <w:t>holding room until they are in compliance with the dress</w:t>
      </w:r>
      <w:r>
        <w:rPr>
          <w:b/>
          <w:spacing w:val="-16"/>
          <w:sz w:val="20"/>
        </w:rPr>
        <w:t> </w:t>
      </w:r>
      <w:r>
        <w:rPr>
          <w:b/>
          <w:sz w:val="20"/>
        </w:rPr>
        <w:t>code.</w:t>
      </w:r>
    </w:p>
    <w:p>
      <w:pPr>
        <w:pStyle w:val="BodyText"/>
        <w:spacing w:before="8"/>
        <w:rPr>
          <w:b/>
          <w:sz w:val="19"/>
        </w:rPr>
      </w:pPr>
    </w:p>
    <w:p>
      <w:pPr>
        <w:pStyle w:val="ListParagraph"/>
        <w:numPr>
          <w:ilvl w:val="0"/>
          <w:numId w:val="307"/>
        </w:numPr>
        <w:tabs>
          <w:tab w:pos="581" w:val="left" w:leader="none"/>
        </w:tabs>
        <w:spacing w:line="240" w:lineRule="auto" w:before="0" w:after="0"/>
        <w:ind w:left="580" w:right="0" w:hanging="360"/>
        <w:jc w:val="left"/>
        <w:rPr>
          <w:sz w:val="20"/>
        </w:rPr>
      </w:pPr>
      <w:r>
        <w:rPr>
          <w:sz w:val="20"/>
        </w:rPr>
        <w:t>Twenty minutes (20) before performance, each team will receive the case</w:t>
      </w:r>
      <w:r>
        <w:rPr>
          <w:spacing w:val="-31"/>
          <w:sz w:val="20"/>
        </w:rPr>
        <w:t> </w:t>
      </w:r>
      <w:r>
        <w:rPr>
          <w:sz w:val="20"/>
        </w:rPr>
        <w:t>study.</w:t>
      </w:r>
    </w:p>
    <w:p>
      <w:pPr>
        <w:pStyle w:val="BodyText"/>
      </w:pPr>
    </w:p>
    <w:p>
      <w:pPr>
        <w:pStyle w:val="ListParagraph"/>
        <w:numPr>
          <w:ilvl w:val="0"/>
          <w:numId w:val="307"/>
        </w:numPr>
        <w:tabs>
          <w:tab w:pos="581" w:val="left" w:leader="none"/>
        </w:tabs>
        <w:spacing w:line="240" w:lineRule="auto" w:before="1" w:after="0"/>
        <w:ind w:left="580" w:right="1077" w:hanging="360"/>
        <w:jc w:val="left"/>
        <w:rPr>
          <w:sz w:val="20"/>
        </w:rPr>
      </w:pPr>
      <w:r>
        <w:rPr>
          <w:sz w:val="20"/>
        </w:rPr>
        <w:t>Two (2) 4” x 6” note cards will be provided for each team member and may be used during the preparation</w:t>
      </w:r>
      <w:r>
        <w:rPr>
          <w:spacing w:val="-26"/>
          <w:sz w:val="20"/>
        </w:rPr>
        <w:t> </w:t>
      </w:r>
      <w:r>
        <w:rPr>
          <w:sz w:val="20"/>
        </w:rPr>
        <w:t>and performance of the event. Information may be written on both sides of the note cards. Note cards will be collected following the</w:t>
      </w:r>
      <w:r>
        <w:rPr>
          <w:spacing w:val="-11"/>
          <w:sz w:val="20"/>
        </w:rPr>
        <w:t> </w:t>
      </w:r>
      <w:r>
        <w:rPr>
          <w:sz w:val="20"/>
        </w:rPr>
        <w:t>presentation.</w:t>
      </w:r>
    </w:p>
    <w:p>
      <w:pPr>
        <w:pStyle w:val="BodyText"/>
      </w:pPr>
    </w:p>
    <w:p>
      <w:pPr>
        <w:pStyle w:val="ListParagraph"/>
        <w:numPr>
          <w:ilvl w:val="0"/>
          <w:numId w:val="307"/>
        </w:numPr>
        <w:tabs>
          <w:tab w:pos="581" w:val="left" w:leader="none"/>
        </w:tabs>
        <w:spacing w:line="240" w:lineRule="auto" w:before="1" w:after="0"/>
        <w:ind w:left="580" w:right="1504" w:hanging="360"/>
        <w:jc w:val="left"/>
        <w:rPr>
          <w:sz w:val="20"/>
        </w:rPr>
      </w:pPr>
      <w:r>
        <w:rPr>
          <w:sz w:val="20"/>
        </w:rPr>
        <w:t>No</w:t>
      </w:r>
      <w:r>
        <w:rPr>
          <w:spacing w:val="-2"/>
          <w:sz w:val="20"/>
        </w:rPr>
        <w:t> </w:t>
      </w:r>
      <w:r>
        <w:rPr>
          <w:sz w:val="20"/>
        </w:rPr>
        <w:t>reference materials,</w:t>
      </w:r>
      <w:r>
        <w:rPr>
          <w:spacing w:val="-3"/>
          <w:sz w:val="20"/>
        </w:rPr>
        <w:t> </w:t>
      </w:r>
      <w:r>
        <w:rPr>
          <w:sz w:val="20"/>
        </w:rPr>
        <w:t>visual</w:t>
      </w:r>
      <w:r>
        <w:rPr>
          <w:spacing w:val="-4"/>
          <w:sz w:val="20"/>
        </w:rPr>
        <w:t> </w:t>
      </w:r>
      <w:r>
        <w:rPr>
          <w:sz w:val="20"/>
        </w:rPr>
        <w:t>aids,</w:t>
      </w:r>
      <w:r>
        <w:rPr>
          <w:spacing w:val="-3"/>
          <w:sz w:val="20"/>
        </w:rPr>
        <w:t> </w:t>
      </w:r>
      <w:r>
        <w:rPr>
          <w:sz w:val="20"/>
        </w:rPr>
        <w:t>electronic</w:t>
      </w:r>
      <w:r>
        <w:rPr>
          <w:spacing w:val="-3"/>
          <w:sz w:val="20"/>
        </w:rPr>
        <w:t> </w:t>
      </w:r>
      <w:r>
        <w:rPr>
          <w:sz w:val="20"/>
        </w:rPr>
        <w:t>devices,</w:t>
      </w:r>
      <w:r>
        <w:rPr>
          <w:spacing w:val="-3"/>
          <w:sz w:val="20"/>
        </w:rPr>
        <w:t> </w:t>
      </w:r>
      <w:r>
        <w:rPr>
          <w:sz w:val="20"/>
        </w:rPr>
        <w:t>or</w:t>
      </w:r>
      <w:r>
        <w:rPr>
          <w:spacing w:val="-3"/>
          <w:sz w:val="20"/>
        </w:rPr>
        <w:t> </w:t>
      </w:r>
      <w:r>
        <w:rPr>
          <w:sz w:val="20"/>
        </w:rPr>
        <w:t>equipment</w:t>
      </w:r>
      <w:r>
        <w:rPr>
          <w:spacing w:val="-1"/>
          <w:sz w:val="20"/>
        </w:rPr>
        <w:t> </w:t>
      </w:r>
      <w:r>
        <w:rPr>
          <w:sz w:val="20"/>
        </w:rPr>
        <w:t>may</w:t>
      </w:r>
      <w:r>
        <w:rPr>
          <w:spacing w:val="-7"/>
          <w:sz w:val="20"/>
        </w:rPr>
        <w:t> </w:t>
      </w:r>
      <w:r>
        <w:rPr>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4"/>
          <w:sz w:val="20"/>
        </w:rPr>
        <w:t> </w:t>
      </w:r>
      <w:r>
        <w:rPr>
          <w:sz w:val="20"/>
        </w:rPr>
        <w:t>the preparation or</w:t>
      </w:r>
      <w:r>
        <w:rPr>
          <w:spacing w:val="-10"/>
          <w:sz w:val="20"/>
        </w:rPr>
        <w:t> </w:t>
      </w:r>
      <w:r>
        <w:rPr>
          <w:sz w:val="20"/>
        </w:rPr>
        <w:t>performance.</w:t>
      </w:r>
    </w:p>
    <w:p>
      <w:pPr>
        <w:pStyle w:val="BodyText"/>
        <w:spacing w:before="9"/>
        <w:rPr>
          <w:sz w:val="19"/>
        </w:rPr>
      </w:pPr>
    </w:p>
    <w:p>
      <w:pPr>
        <w:pStyle w:val="ListParagraph"/>
        <w:numPr>
          <w:ilvl w:val="0"/>
          <w:numId w:val="307"/>
        </w:numPr>
        <w:tabs>
          <w:tab w:pos="581" w:val="left" w:leader="none"/>
        </w:tabs>
        <w:spacing w:line="240" w:lineRule="auto" w:before="1" w:after="0"/>
        <w:ind w:left="580" w:right="0" w:hanging="360"/>
        <w:jc w:val="left"/>
        <w:rPr>
          <w:sz w:val="20"/>
        </w:rPr>
      </w:pPr>
      <w:r>
        <w:rPr>
          <w:sz w:val="20"/>
        </w:rPr>
        <w:t>Microphones and podium/lecterns will not be</w:t>
      </w:r>
      <w:r>
        <w:rPr>
          <w:spacing w:val="-18"/>
          <w:sz w:val="20"/>
        </w:rPr>
        <w:t> </w:t>
      </w:r>
      <w:r>
        <w:rPr>
          <w:sz w:val="20"/>
        </w:rPr>
        <w:t>available.</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307"/>
        </w:numPr>
        <w:tabs>
          <w:tab w:pos="581" w:val="left" w:leader="none"/>
        </w:tabs>
        <w:spacing w:line="240" w:lineRule="auto" w:before="1" w:after="0"/>
        <w:ind w:left="580" w:right="0" w:hanging="360"/>
        <w:jc w:val="left"/>
        <w:rPr>
          <w:sz w:val="20"/>
        </w:rPr>
      </w:pPr>
      <w:r>
        <w:rPr>
          <w:sz w:val="20"/>
        </w:rPr>
        <w:t>Teams have seven (7) minutes to interact with a panel of judges and present the solution to the</w:t>
      </w:r>
      <w:r>
        <w:rPr>
          <w:spacing w:val="-34"/>
          <w:sz w:val="20"/>
        </w:rPr>
        <w:t> </w:t>
      </w:r>
      <w:r>
        <w:rPr>
          <w:sz w:val="20"/>
        </w:rPr>
        <w:t>case.</w:t>
      </w:r>
    </w:p>
    <w:p>
      <w:pPr>
        <w:pStyle w:val="BodyText"/>
        <w:spacing w:before="9"/>
        <w:rPr>
          <w:sz w:val="19"/>
        </w:rPr>
      </w:pPr>
    </w:p>
    <w:p>
      <w:pPr>
        <w:pStyle w:val="ListParagraph"/>
        <w:numPr>
          <w:ilvl w:val="0"/>
          <w:numId w:val="307"/>
        </w:numPr>
        <w:tabs>
          <w:tab w:pos="581" w:val="left" w:leader="none"/>
        </w:tabs>
        <w:spacing w:line="240" w:lineRule="auto" w:before="1" w:after="0"/>
        <w:ind w:left="580" w:right="1123" w:hanging="360"/>
        <w:jc w:val="left"/>
        <w:rPr>
          <w:sz w:val="20"/>
        </w:rPr>
      </w:pPr>
      <w:r>
        <w:rPr>
          <w:sz w:val="20"/>
        </w:rPr>
        <w:t>The judges will play the role of the second party in the presentation and will refer to the case for specifics. All team members must actively</w:t>
      </w:r>
      <w:r>
        <w:rPr>
          <w:spacing w:val="-11"/>
          <w:sz w:val="20"/>
        </w:rPr>
        <w:t> </w:t>
      </w:r>
      <w:r>
        <w:rPr>
          <w:sz w:val="20"/>
        </w:rPr>
        <w:t>participate.</w:t>
      </w:r>
    </w:p>
    <w:p>
      <w:pPr>
        <w:pStyle w:val="BodyText"/>
      </w:pPr>
    </w:p>
    <w:p>
      <w:pPr>
        <w:pStyle w:val="ListParagraph"/>
        <w:numPr>
          <w:ilvl w:val="0"/>
          <w:numId w:val="307"/>
        </w:numPr>
        <w:tabs>
          <w:tab w:pos="581" w:val="left" w:leader="none"/>
        </w:tabs>
        <w:spacing w:line="240" w:lineRule="auto" w:before="1" w:after="0"/>
        <w:ind w:left="580" w:right="0" w:hanging="360"/>
        <w:jc w:val="left"/>
        <w:rPr>
          <w:sz w:val="20"/>
        </w:rPr>
      </w:pPr>
      <w:r>
        <w:rPr>
          <w:sz w:val="20"/>
        </w:rPr>
        <w:t>This is a role play</w:t>
      </w:r>
      <w:r>
        <w:rPr>
          <w:spacing w:val="-13"/>
          <w:sz w:val="20"/>
        </w:rPr>
        <w:t> </w:t>
      </w:r>
      <w:r>
        <w:rPr>
          <w:sz w:val="20"/>
        </w:rPr>
        <w:t>activity.</w:t>
      </w:r>
    </w:p>
    <w:p>
      <w:pPr>
        <w:pStyle w:val="BodyText"/>
      </w:pPr>
    </w:p>
    <w:p>
      <w:pPr>
        <w:pStyle w:val="ListParagraph"/>
        <w:numPr>
          <w:ilvl w:val="0"/>
          <w:numId w:val="307"/>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w:t>
      </w:r>
      <w:r>
        <w:rPr>
          <w:spacing w:val="-6"/>
          <w:sz w:val="20"/>
        </w:rPr>
        <w:t> </w:t>
      </w:r>
      <w:r>
        <w:rPr>
          <w:sz w:val="20"/>
        </w:rPr>
        <w:t>up.</w:t>
      </w:r>
    </w:p>
    <w:p>
      <w:pPr>
        <w:pStyle w:val="BodyText"/>
      </w:pPr>
    </w:p>
    <w:p>
      <w:pPr>
        <w:pStyle w:val="ListParagraph"/>
        <w:numPr>
          <w:ilvl w:val="0"/>
          <w:numId w:val="307"/>
        </w:numPr>
        <w:tabs>
          <w:tab w:pos="581" w:val="left" w:leader="none"/>
        </w:tabs>
        <w:spacing w:line="240" w:lineRule="auto" w:before="1" w:after="0"/>
        <w:ind w:left="580" w:right="0" w:hanging="360"/>
        <w:jc w:val="left"/>
        <w:rPr>
          <w:sz w:val="20"/>
        </w:rPr>
      </w:pPr>
      <w:r>
        <w:rPr>
          <w:sz w:val="20"/>
        </w:rPr>
        <w:t>The oral performances are open to conference attendees, except performing participants of this</w:t>
      </w:r>
      <w:r>
        <w:rPr>
          <w:spacing w:val="-24"/>
          <w:sz w:val="20"/>
        </w:rPr>
        <w:t> </w:t>
      </w:r>
      <w:r>
        <w:rPr>
          <w:sz w:val="20"/>
        </w:rPr>
        <w:t>event.</w:t>
      </w:r>
    </w:p>
    <w:p>
      <w:pPr>
        <w:pStyle w:val="BodyText"/>
        <w:spacing w:before="5"/>
      </w:pPr>
    </w:p>
    <w:p>
      <w:pPr>
        <w:pStyle w:val="Heading3"/>
        <w:rPr>
          <w:u w:val="none"/>
        </w:rPr>
      </w:pPr>
      <w:r>
        <w:rPr>
          <w:u w:val="thick"/>
        </w:rPr>
        <w:t>Region Judging</w:t>
      </w:r>
    </w:p>
    <w:p>
      <w:pPr>
        <w:pStyle w:val="BodyText"/>
        <w:spacing w:line="228" w:lineRule="exact"/>
        <w:ind w:left="220" w:right="1017"/>
      </w:pPr>
      <w:r>
        <w:rPr/>
        <w:t>All objective tests will be graded through the online test service.  If there is a tie between competitors, the last ten</w:t>
      </w:r>
    </w:p>
    <w:p>
      <w:pPr>
        <w:pStyle w:val="BodyText"/>
        <w:spacing w:before="1"/>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7"/>
        <w:rPr>
          <w:sz w:val="18"/>
        </w:rPr>
      </w:pPr>
    </w:p>
    <w:p>
      <w:pPr>
        <w:pStyle w:val="Heading3"/>
        <w:spacing w:line="321" w:lineRule="exact" w:before="64"/>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08"/>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rPr>
          <w:sz w:val="13"/>
        </w:rPr>
      </w:pPr>
    </w:p>
    <w:p>
      <w:pPr>
        <w:pStyle w:val="BodyText"/>
        <w:spacing w:before="74"/>
        <w:ind w:left="220" w:right="1109"/>
        <w:jc w:val="both"/>
      </w:pPr>
      <w:r>
        <w:rPr/>
        <w:t>The</w:t>
      </w:r>
      <w:r>
        <w:rPr>
          <w:spacing w:val="-2"/>
        </w:rPr>
        <w:t> </w:t>
      </w:r>
      <w:r>
        <w:rPr>
          <w:u w:val="single"/>
        </w:rPr>
        <w:t>performance</w:t>
      </w:r>
      <w:r>
        <w:rPr>
          <w:spacing w:val="-2"/>
          <w:u w:val="single"/>
        </w:rPr>
        <w:t> </w:t>
      </w:r>
      <w:r>
        <w:rPr>
          <w:u w:val="single"/>
        </w:rPr>
        <w:t>portion</w:t>
      </w:r>
      <w:r>
        <w:rPr>
          <w:spacing w:val="-1"/>
          <w:u w:val="single"/>
        </w:rPr>
        <w:t> </w:t>
      </w:r>
      <w:r>
        <w:rPr/>
        <w:t>of</w:t>
      </w:r>
      <w:r>
        <w:rPr>
          <w:spacing w:val="-4"/>
        </w:rPr>
        <w:t> </w:t>
      </w:r>
      <w:r>
        <w:rPr/>
        <w:t>this</w:t>
      </w:r>
      <w:r>
        <w:rPr>
          <w:spacing w:val="-3"/>
        </w:rPr>
        <w:t> </w:t>
      </w:r>
      <w:r>
        <w:rPr/>
        <w:t>event will</w:t>
      </w:r>
      <w:r>
        <w:rPr>
          <w:spacing w:val="-3"/>
        </w:rPr>
        <w:t> </w:t>
      </w:r>
      <w:r>
        <w:rPr/>
        <w:t>be</w:t>
      </w:r>
      <w:r>
        <w:rPr>
          <w:spacing w:val="-2"/>
        </w:rPr>
        <w:t> </w:t>
      </w:r>
      <w:r>
        <w:rPr/>
        <w:t>evaluated</w:t>
      </w:r>
      <w:r>
        <w:rPr>
          <w:spacing w:val="-1"/>
        </w:rPr>
        <w:t> </w:t>
      </w:r>
      <w:r>
        <w:rPr/>
        <w:t>by</w:t>
      </w:r>
      <w:r>
        <w:rPr>
          <w:spacing w:val="-6"/>
        </w:rPr>
        <w:t> </w:t>
      </w:r>
      <w:r>
        <w:rPr/>
        <w:t>a panel</w:t>
      </w:r>
      <w:r>
        <w:rPr>
          <w:spacing w:val="-2"/>
        </w:rPr>
        <w:t> </w:t>
      </w:r>
      <w:r>
        <w:rPr/>
        <w:t>of</w:t>
      </w:r>
      <w:r>
        <w:rPr>
          <w:spacing w:val="-4"/>
        </w:rPr>
        <w:t> </w:t>
      </w:r>
      <w:r>
        <w:rPr/>
        <w:t>judges</w:t>
      </w:r>
      <w:r>
        <w:rPr>
          <w:spacing w:val="-3"/>
        </w:rPr>
        <w:t> </w:t>
      </w:r>
      <w:r>
        <w:rPr/>
        <w:t>and</w:t>
      </w:r>
      <w:r>
        <w:rPr>
          <w:spacing w:val="1"/>
        </w:rPr>
        <w:t> </w:t>
      </w:r>
      <w:r>
        <w:rPr/>
        <w:t>will</w:t>
      </w:r>
      <w:r>
        <w:rPr>
          <w:spacing w:val="-3"/>
        </w:rPr>
        <w:t> </w:t>
      </w:r>
      <w:r>
        <w:rPr/>
        <w:t>be</w:t>
      </w:r>
      <w:r>
        <w:rPr>
          <w:spacing w:val="-2"/>
        </w:rPr>
        <w:t> </w:t>
      </w:r>
      <w:r>
        <w:rPr/>
        <w:t>used</w:t>
      </w:r>
      <w:r>
        <w:rPr>
          <w:spacing w:val="-1"/>
        </w:rPr>
        <w:t> </w:t>
      </w:r>
      <w:r>
        <w:rPr/>
        <w:t>to</w:t>
      </w:r>
      <w:r>
        <w:rPr>
          <w:spacing w:val="-1"/>
        </w:rPr>
        <w:t> </w:t>
      </w:r>
      <w:r>
        <w:rPr/>
        <w:t>determine</w:t>
      </w:r>
      <w:r>
        <w:rPr>
          <w:spacing w:val="-2"/>
        </w:rPr>
        <w:t> </w:t>
      </w:r>
      <w:r>
        <w:rPr/>
        <w:t>the</w:t>
      </w:r>
      <w:r>
        <w:rPr>
          <w:spacing w:val="1"/>
        </w:rPr>
        <w:t> </w:t>
      </w:r>
      <w:r>
        <w:rPr/>
        <w:t>final ranking. All decisions of the judges are final. In the event there is a tie in the performance score, the objective test score of the tied teams will be used to break the</w:t>
      </w:r>
      <w:r>
        <w:rPr>
          <w:spacing w:val="-18"/>
        </w:rPr>
        <w:t> </w:t>
      </w:r>
      <w:r>
        <w:rPr/>
        <w:t>tie.</w:t>
      </w:r>
    </w:p>
    <w:p>
      <w:pPr>
        <w:pStyle w:val="BodyText"/>
        <w:spacing w:before="5"/>
      </w:pPr>
    </w:p>
    <w:p>
      <w:pPr>
        <w:pStyle w:val="Heading3"/>
        <w:ind w:right="0"/>
        <w:jc w:val="both"/>
        <w:rPr>
          <w:u w:val="none"/>
        </w:rPr>
      </w:pPr>
      <w:r>
        <w:rPr>
          <w:u w:val="thick"/>
        </w:rPr>
        <w:t>Region Awards</w:t>
      </w:r>
    </w:p>
    <w:p>
      <w:pPr>
        <w:pStyle w:val="BodyText"/>
        <w:spacing w:line="228" w:lineRule="exact"/>
        <w:ind w:left="220"/>
        <w:jc w:val="both"/>
      </w:pPr>
      <w:r>
        <w:rPr/>
        <w:t>Each region may decide the number and type of awards to be presented at the RLC.</w:t>
      </w:r>
    </w:p>
    <w:p>
      <w:pPr>
        <w:pStyle w:val="BodyText"/>
        <w:spacing w:before="2"/>
      </w:pPr>
    </w:p>
    <w:p>
      <w:pPr>
        <w:pStyle w:val="Heading3"/>
        <w:spacing w:before="1"/>
        <w:ind w:right="0"/>
        <w:jc w:val="both"/>
        <w:rPr>
          <w:u w:val="none"/>
        </w:rPr>
      </w:pPr>
      <w:r>
        <w:rPr>
          <w:u w:val="thick"/>
        </w:rPr>
        <w:t>State Awards</w:t>
      </w:r>
    </w:p>
    <w:p>
      <w:pPr>
        <w:pStyle w:val="BodyText"/>
        <w:spacing w:line="228" w:lineRule="exact"/>
        <w:ind w:left="220"/>
        <w:jc w:val="both"/>
      </w:pPr>
      <w:r>
        <w:rPr/>
        <w:t>The state chapter will present a maximum of ten (10) awards at the State Leadership Conference.</w:t>
      </w:r>
    </w:p>
    <w:p>
      <w:pPr>
        <w:pStyle w:val="BodyText"/>
        <w:spacing w:before="5"/>
      </w:pPr>
    </w:p>
    <w:p>
      <w:pPr>
        <w:pStyle w:val="Heading3"/>
        <w:ind w:right="0"/>
        <w:jc w:val="both"/>
        <w:rPr>
          <w:u w:val="none"/>
        </w:rPr>
      </w:pPr>
      <w:r>
        <w:rPr>
          <w:u w:val="thick"/>
        </w:rPr>
        <w:t>National Conference Eligibility</w:t>
      </w:r>
    </w:p>
    <w:p>
      <w:pPr>
        <w:pStyle w:val="BodyText"/>
        <w:ind w:left="220" w:right="994"/>
        <w:jc w:val="both"/>
      </w:pPr>
      <w:r>
        <w:rPr/>
        <w:t>The</w:t>
      </w:r>
      <w:r>
        <w:rPr>
          <w:spacing w:val="-3"/>
        </w:rPr>
        <w:t> </w:t>
      </w:r>
      <w:r>
        <w:rPr/>
        <w:t>first-, second-,</w:t>
      </w:r>
      <w:r>
        <w:rPr>
          <w:spacing w:val="-3"/>
        </w:rPr>
        <w:t> </w:t>
      </w:r>
      <w:r>
        <w:rPr/>
        <w:t>and</w:t>
      </w:r>
      <w:r>
        <w:rPr>
          <w:spacing w:val="-2"/>
        </w:rPr>
        <w:t> </w:t>
      </w:r>
      <w:r>
        <w:rPr/>
        <w:t>third</w:t>
      </w:r>
      <w:r>
        <w:rPr>
          <w:spacing w:val="-1"/>
        </w:rPr>
        <w:t> </w:t>
      </w:r>
      <w:r>
        <w:rPr/>
        <w:t>place</w:t>
      </w:r>
      <w:r>
        <w:rPr>
          <w:spacing w:val="-3"/>
        </w:rPr>
        <w:t> </w:t>
      </w:r>
      <w:r>
        <w:rPr/>
        <w:t>award winning</w:t>
      </w:r>
      <w:r>
        <w:rPr>
          <w:spacing w:val="-4"/>
        </w:rPr>
        <w:t> </w:t>
      </w:r>
      <w:r>
        <w:rPr/>
        <w:t>teams</w:t>
      </w:r>
      <w:r>
        <w:rPr>
          <w:spacing w:val="-4"/>
        </w:rPr>
        <w:t> </w:t>
      </w:r>
      <w:r>
        <w:rPr/>
        <w:t>at</w:t>
      </w:r>
      <w:r>
        <w:rPr>
          <w:spacing w:val="-3"/>
        </w:rPr>
        <w:t> </w:t>
      </w:r>
      <w:r>
        <w:rPr/>
        <w:t>the</w:t>
      </w:r>
      <w:r>
        <w:rPr>
          <w:spacing w:val="-3"/>
        </w:rPr>
        <w:t> </w:t>
      </w:r>
      <w:r>
        <w:rPr/>
        <w:t>State</w:t>
      </w:r>
      <w:r>
        <w:rPr>
          <w:spacing w:val="-1"/>
        </w:rPr>
        <w:t> </w:t>
      </w:r>
      <w:r>
        <w:rPr/>
        <w:t>Leadership</w:t>
      </w:r>
      <w:r>
        <w:rPr>
          <w:spacing w:val="-2"/>
        </w:rPr>
        <w:t> </w:t>
      </w:r>
      <w:r>
        <w:rPr/>
        <w:t>Conference</w:t>
      </w:r>
      <w:r>
        <w:rPr>
          <w:spacing w:val="-3"/>
        </w:rPr>
        <w:t> </w:t>
      </w:r>
      <w:r>
        <w:rPr/>
        <w:t>are</w:t>
      </w:r>
      <w:r>
        <w:rPr>
          <w:spacing w:val="-3"/>
        </w:rPr>
        <w:t> </w:t>
      </w:r>
      <w:r>
        <w:rPr/>
        <w:t>eligible</w:t>
      </w:r>
      <w:r>
        <w:rPr>
          <w:spacing w:val="-3"/>
        </w:rPr>
        <w:t> </w:t>
      </w:r>
      <w:r>
        <w:rPr/>
        <w:t>to</w:t>
      </w:r>
      <w:r>
        <w:rPr>
          <w:spacing w:val="-2"/>
        </w:rPr>
        <w:t> </w:t>
      </w:r>
      <w:r>
        <w:rPr/>
        <w:t>attend</w:t>
      </w:r>
      <w:r>
        <w:rPr>
          <w:spacing w:val="-2"/>
        </w:rPr>
        <w:t> </w:t>
      </w:r>
      <w:r>
        <w:rPr/>
        <w:t>the National Leadership Conference. Advisers and participants should refer to the latest edition of the </w:t>
      </w:r>
      <w:r>
        <w:rPr>
          <w:u w:val="single"/>
        </w:rPr>
        <w:t>National Chapter Management Handbook </w:t>
      </w:r>
      <w:r>
        <w:rPr/>
        <w:t>for official National Leadership Conference event</w:t>
      </w:r>
      <w:r>
        <w:rPr>
          <w:spacing w:val="-34"/>
        </w:rPr>
        <w:t> </w:t>
      </w:r>
      <w:r>
        <w:rPr/>
        <w:t>guidelines.</w:t>
      </w:r>
    </w:p>
    <w:p>
      <w:pPr>
        <w:pStyle w:val="BodyText"/>
        <w:spacing w:before="7"/>
        <w:rPr>
          <w:sz w:val="13"/>
        </w:rPr>
      </w:pPr>
    </w:p>
    <w:p>
      <w:pPr>
        <w:pStyle w:val="BodyText"/>
        <w:spacing w:before="74"/>
        <w:ind w:left="220" w:right="1066"/>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spacing w:after="0"/>
        <w:sectPr>
          <w:pgSz w:w="12240" w:h="15840"/>
          <w:pgMar w:header="1005" w:footer="1092" w:top="1200" w:bottom="1280" w:left="1220" w:right="460"/>
        </w:sectPr>
      </w:pPr>
    </w:p>
    <w:p>
      <w:pPr>
        <w:pStyle w:val="BodyText"/>
        <w:spacing w:before="5"/>
        <w:rPr>
          <w:sz w:val="13"/>
        </w:rPr>
      </w:pPr>
    </w:p>
    <w:p>
      <w:pPr>
        <w:pStyle w:val="BodyText"/>
        <w:spacing w:before="74"/>
        <w:ind w:left="220" w:right="1017"/>
      </w:pPr>
      <w:r>
        <w:rPr/>
        <w:t>In the event that the first-, second-, or third-place team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08"/>
        </w:numPr>
        <w:tabs>
          <w:tab w:pos="941" w:val="left" w:leader="none"/>
        </w:tabs>
        <w:spacing w:line="243" w:lineRule="exact" w:before="0" w:after="0"/>
        <w:ind w:left="940" w:right="0" w:hanging="360"/>
        <w:jc w:val="left"/>
        <w:rPr>
          <w:sz w:val="20"/>
        </w:rPr>
      </w:pPr>
      <w:r>
        <w:rPr>
          <w:sz w:val="20"/>
        </w:rPr>
        <w:t>to contact the PA FBLA Executive Director/State Chairman about the team that will not be</w:t>
      </w:r>
      <w:r>
        <w:rPr>
          <w:spacing w:val="-29"/>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30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2"/>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2184">
            <wp:simplePos x="0" y="0"/>
            <wp:positionH relativeFrom="page">
              <wp:posOffset>914400</wp:posOffset>
            </wp:positionH>
            <wp:positionV relativeFrom="paragraph">
              <wp:posOffset>116151</wp:posOffset>
            </wp:positionV>
            <wp:extent cx="640080" cy="456565"/>
            <wp:effectExtent l="0" t="0" r="0" b="0"/>
            <wp:wrapNone/>
            <wp:docPr id="79" name="image3.png" descr=""/>
            <wp:cNvGraphicFramePr>
              <a:graphicFrameLocks noChangeAspect="1"/>
            </wp:cNvGraphicFramePr>
            <a:graphic>
              <a:graphicData uri="http://schemas.openxmlformats.org/drawingml/2006/picture">
                <pic:pic>
                  <pic:nvPicPr>
                    <pic:cNvPr id="80"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w w:val="105"/>
          <w:sz w:val="34"/>
        </w:rPr>
        <w:t>M</w:t>
      </w:r>
      <w:r>
        <w:rPr>
          <w:rFonts w:ascii="Arial"/>
          <w:b/>
          <w:w w:val="105"/>
          <w:sz w:val="27"/>
        </w:rPr>
        <w:t>ANAGEMENT </w:t>
      </w:r>
      <w:r>
        <w:rPr>
          <w:rFonts w:ascii="Arial"/>
          <w:b/>
          <w:w w:val="105"/>
          <w:sz w:val="34"/>
        </w:rPr>
        <w:t>D</w:t>
      </w:r>
      <w:r>
        <w:rPr>
          <w:rFonts w:ascii="Arial"/>
          <w:b/>
          <w:w w:val="105"/>
          <w:sz w:val="27"/>
        </w:rPr>
        <w:t>ECISION </w:t>
      </w:r>
      <w:r>
        <w:rPr>
          <w:rFonts w:ascii="Arial"/>
          <w:b/>
          <w:w w:val="105"/>
          <w:sz w:val="34"/>
        </w:rPr>
        <w:t>M</w:t>
      </w:r>
      <w:r>
        <w:rPr>
          <w:rFonts w:ascii="Arial"/>
          <w:b/>
          <w:w w:val="105"/>
          <w:sz w:val="27"/>
        </w:rPr>
        <w:t>AKING</w:t>
      </w:r>
    </w:p>
    <w:p>
      <w:pPr>
        <w:pStyle w:val="Heading5"/>
      </w:pPr>
      <w:r>
        <w:rPr/>
        <w:t>Performance Rating Sheet</w:t>
      </w:r>
    </w:p>
    <w:p>
      <w:pPr>
        <w:pStyle w:val="ListParagraph"/>
        <w:numPr>
          <w:ilvl w:val="2"/>
          <w:numId w:val="308"/>
        </w:numPr>
        <w:tabs>
          <w:tab w:pos="1791" w:val="left" w:leader="none"/>
        </w:tabs>
        <w:spacing w:line="240" w:lineRule="auto" w:before="222" w:after="0"/>
        <w:ind w:left="1790" w:right="0" w:hanging="230"/>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spacing w:before="6"/>
        <w:rPr>
          <w:rFonts w:ascii="Garamond"/>
          <w:b/>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40"/>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Problem is understood and well-defined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Alternatives are recognized with pros and cons stated and evaluated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Logical solution is selected with positive and negative aspects of its implementation given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Issues presented in case are addressed completely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Management’s decision is clear</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516" w:hRule="exact"/>
        </w:trPr>
        <w:tc>
          <w:tcPr>
            <w:tcW w:w="4201" w:type="dxa"/>
            <w:tcBorders>
              <w:top w:val="single" w:sz="23" w:space="0" w:color="5F5F5F"/>
              <w:left w:val="single" w:sz="2" w:space="0" w:color="000000"/>
              <w:bottom w:val="single" w:sz="23" w:space="0" w:color="5F5F5F"/>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3" w:space="0" w:color="5F5F5F"/>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3" w:space="0" w:color="5F5F5F"/>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3" w:space="0" w:color="5F5F5F"/>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3" w:space="0" w:color="5F5F5F"/>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3" w:space="0" w:color="5F5F5F"/>
              <w:right w:val="single" w:sz="2" w:space="0" w:color="000000"/>
            </w:tcBorders>
          </w:tcPr>
          <w:p>
            <w:pPr/>
          </w:p>
        </w:tc>
      </w:tr>
      <w:tr>
        <w:trPr>
          <w:trHeight w:val="478"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403"/>
              <w:jc w:val="left"/>
              <w:rPr>
                <w:sz w:val="20"/>
              </w:rPr>
            </w:pPr>
            <w:r>
              <w:rPr>
                <w:sz w:val="20"/>
              </w:rPr>
              <w:t>Team members show self-confidence, poise, and good voice projection</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All team members participate actively during the presentation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8"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ind w:left="118" w:right="119"/>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36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62"/>
              <w:ind w:left="103"/>
              <w:jc w:val="left"/>
              <w:rPr>
                <w:sz w:val="20"/>
              </w:rPr>
            </w:pPr>
            <w:r>
              <w:rPr>
                <w:b/>
                <w:sz w:val="22"/>
              </w:rPr>
              <w:t>Dress Code Penalty </w:t>
            </w:r>
            <w:r>
              <w:rPr>
                <w:sz w:val="20"/>
              </w:rPr>
              <w:t>Deduct five (5) points when dress code is not followed.</w:t>
            </w:r>
          </w:p>
        </w:tc>
      </w:tr>
      <w:tr>
        <w:trPr>
          <w:trHeight w:val="43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122"/>
              <w:ind w:left="103"/>
              <w:jc w:val="left"/>
              <w:rPr>
                <w:sz w:val="20"/>
              </w:rPr>
            </w:pPr>
            <w:r>
              <w:rPr>
                <w:b/>
                <w:sz w:val="22"/>
              </w:rPr>
              <w:t>Penalty </w:t>
            </w:r>
            <w:r>
              <w:rPr>
                <w:sz w:val="20"/>
              </w:rPr>
              <w:t>Deduct five (5) points for failure to follow guidelines.</w:t>
            </w:r>
          </w:p>
        </w:tc>
      </w:tr>
      <w:tr>
        <w:trPr>
          <w:trHeight w:val="36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62"/>
              <w:ind w:left="103"/>
              <w:jc w:val="left"/>
              <w:rPr>
                <w:b/>
                <w:sz w:val="22"/>
              </w:rPr>
            </w:pPr>
            <w:r>
              <w:rPr>
                <w:b/>
                <w:sz w:val="22"/>
              </w:rPr>
              <w:t>Final</w:t>
            </w:r>
            <w:r>
              <w:rPr>
                <w:b/>
                <w:spacing w:val="-4"/>
                <w:sz w:val="22"/>
              </w:rPr>
              <w:t> </w:t>
            </w:r>
            <w:r>
              <w:rPr>
                <w:b/>
                <w:sz w:val="22"/>
              </w:rPr>
              <w:t>Score</w:t>
              <w:tab/>
              <w:t>/100 max.</w:t>
            </w:r>
          </w:p>
        </w:tc>
      </w:tr>
      <w:tr>
        <w:trPr>
          <w:trHeight w:val="37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62"/>
              <w:ind w:left="103"/>
              <w:jc w:val="left"/>
              <w:rPr>
                <w:sz w:val="20"/>
              </w:rPr>
            </w:pPr>
            <w:r>
              <w:rPr>
                <w:b/>
                <w:sz w:val="22"/>
              </w:rPr>
              <w:t>Objective Test Score </w:t>
            </w:r>
            <w:r>
              <w:rPr>
                <w:sz w:val="20"/>
              </w:rPr>
              <w:t>(To be used in the event of a tie.)</w:t>
            </w:r>
          </w:p>
        </w:tc>
      </w:tr>
    </w:tbl>
    <w:p>
      <w:pPr>
        <w:pStyle w:val="BodyText"/>
        <w:rPr>
          <w:rFonts w:ascii="Garamond"/>
          <w:b/>
        </w:rPr>
      </w:pPr>
    </w:p>
    <w:p>
      <w:pPr>
        <w:pStyle w:val="BodyText"/>
        <w:spacing w:before="3"/>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01"/>
        <w:gridCol w:w="3322"/>
      </w:tblGrid>
      <w:tr>
        <w:trPr>
          <w:trHeight w:val="277" w:hRule="exact"/>
        </w:trPr>
        <w:tc>
          <w:tcPr>
            <w:tcW w:w="4101" w:type="dxa"/>
          </w:tcPr>
          <w:p>
            <w:pPr>
              <w:pStyle w:val="TableParagraph"/>
              <w:tabs>
                <w:tab w:pos="9714" w:val="left" w:leader="none"/>
              </w:tabs>
              <w:spacing w:line="205" w:lineRule="exact"/>
              <w:ind w:left="200" w:right="-5613"/>
              <w:jc w:val="left"/>
              <w:rPr>
                <w:sz w:val="20"/>
              </w:rPr>
            </w:pPr>
            <w:r>
              <w:rPr>
                <w:sz w:val="20"/>
              </w:rPr>
              <w:t>Name(s):  </w:t>
            </w:r>
            <w:r>
              <w:rPr>
                <w:spacing w:val="-7"/>
                <w:sz w:val="20"/>
              </w:rPr>
              <w:t> </w:t>
            </w:r>
            <w:r>
              <w:rPr>
                <w:w w:val="99"/>
                <w:sz w:val="20"/>
                <w:u w:val="single"/>
              </w:rPr>
              <w:t> </w:t>
            </w:r>
            <w:r>
              <w:rPr>
                <w:sz w:val="20"/>
                <w:u w:val="single"/>
              </w:rPr>
              <w:tab/>
            </w:r>
          </w:p>
        </w:tc>
        <w:tc>
          <w:tcPr>
            <w:tcW w:w="3322" w:type="dxa"/>
          </w:tcPr>
          <w:p>
            <w:pPr/>
          </w:p>
        </w:tc>
      </w:tr>
      <w:tr>
        <w:trPr>
          <w:trHeight w:val="354" w:hRule="exact"/>
        </w:trPr>
        <w:tc>
          <w:tcPr>
            <w:tcW w:w="4101" w:type="dxa"/>
          </w:tcPr>
          <w:p>
            <w:pPr>
              <w:pStyle w:val="TableParagraph"/>
              <w:tabs>
                <w:tab w:pos="1047" w:val="left" w:leader="none"/>
                <w:tab w:pos="6572" w:val="left" w:leader="none"/>
              </w:tabs>
              <w:spacing w:before="58"/>
              <w:ind w:left="200" w:right="-2471"/>
              <w:jc w:val="left"/>
              <w:rPr>
                <w:sz w:val="20"/>
              </w:rPr>
            </w:pPr>
            <w:r>
              <w:rPr>
                <w:sz w:val="20"/>
              </w:rPr>
              <w:t>School:</w:t>
              <w:tab/>
            </w:r>
            <w:r>
              <w:rPr>
                <w:w w:val="99"/>
                <w:sz w:val="20"/>
                <w:u w:val="single"/>
              </w:rPr>
              <w:t> </w:t>
            </w:r>
            <w:r>
              <w:rPr>
                <w:sz w:val="20"/>
                <w:u w:val="single"/>
              </w:rPr>
              <w:tab/>
            </w:r>
          </w:p>
        </w:tc>
        <w:tc>
          <w:tcPr>
            <w:tcW w:w="3322" w:type="dxa"/>
          </w:tcPr>
          <w:p>
            <w:pPr>
              <w:pStyle w:val="TableParagraph"/>
              <w:tabs>
                <w:tab w:pos="3078" w:val="left" w:leader="none"/>
              </w:tabs>
              <w:spacing w:before="58"/>
              <w:ind w:right="-229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6" w:hRule="exact"/>
        </w:trPr>
        <w:tc>
          <w:tcPr>
            <w:tcW w:w="4101" w:type="dxa"/>
          </w:tcPr>
          <w:p>
            <w:pPr>
              <w:pStyle w:val="TableParagraph"/>
              <w:tabs>
                <w:tab w:pos="1865" w:val="left" w:leader="none"/>
                <w:tab w:pos="6572" w:val="left" w:leader="none"/>
              </w:tabs>
              <w:spacing w:before="57"/>
              <w:ind w:left="200" w:right="-2471"/>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22" w:type="dxa"/>
          </w:tcPr>
          <w:p>
            <w:pPr>
              <w:pStyle w:val="TableParagraph"/>
              <w:tabs>
                <w:tab w:pos="686" w:val="left" w:leader="none"/>
                <w:tab w:pos="3078" w:val="left" w:leader="none"/>
              </w:tabs>
              <w:spacing w:before="57"/>
              <w:ind w:right="-229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spacing w:before="3"/>
        <w:rPr>
          <w:rFonts w:ascii="Garamond"/>
          <w:sz w:val="10"/>
        </w:rPr>
      </w:pPr>
      <w:r>
        <w:rPr/>
        <w:pict>
          <v:shape style="position:absolute;margin-left:447.200012pt;margin-top:7.908157pt;width:133.5pt;height:68.850pt;mso-position-horizontal-relative:page;mso-position-vertical-relative:paragraph;z-index:12160;mso-wrap-distance-left:0;mso-wrap-distance-right:0" type="#_x0000_t202" filled="false" stroked="true" strokeweight=".25pt" strokecolor="#000000">
            <v:textbox inset="0,0,0,0">
              <w:txbxContent>
                <w:p>
                  <w:pPr>
                    <w:spacing w:before="72"/>
                    <w:ind w:left="211"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309"/>
                    </w:numPr>
                    <w:tabs>
                      <w:tab w:pos="354" w:val="left" w:leader="none"/>
                      <w:tab w:pos="2562" w:val="left" w:leader="none"/>
                    </w:tabs>
                    <w:spacing w:line="240" w:lineRule="auto" w:before="1" w:after="0"/>
                    <w:ind w:left="353"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
                    <w:rPr>
                      <w:rFonts w:ascii="Garamond"/>
                      <w:sz w:val="18"/>
                    </w:rPr>
                  </w:pPr>
                </w:p>
                <w:p>
                  <w:pPr>
                    <w:pStyle w:val="ListParagraph"/>
                    <w:numPr>
                      <w:ilvl w:val="0"/>
                      <w:numId w:val="309"/>
                    </w:numPr>
                    <w:tabs>
                      <w:tab w:pos="354" w:val="left" w:leader="none"/>
                      <w:tab w:pos="2260" w:val="left" w:leader="none"/>
                    </w:tabs>
                    <w:spacing w:line="240" w:lineRule="auto" w:before="0" w:after="0"/>
                    <w:ind w:left="353"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0"/>
        </w:rPr>
        <w:sectPr>
          <w:pgSz w:w="12240" w:h="15840"/>
          <w:pgMar w:header="1005" w:footer="1092" w:top="1200" w:bottom="1280" w:left="1140" w:right="460"/>
        </w:sectPr>
      </w:pPr>
    </w:p>
    <w:p>
      <w:pPr>
        <w:pStyle w:val="BodyText"/>
        <w:spacing w:before="10"/>
        <w:rPr>
          <w:rFonts w:ascii="Garamond"/>
          <w:sz w:val="15"/>
        </w:rPr>
      </w:pPr>
    </w:p>
    <w:p>
      <w:pPr>
        <w:pStyle w:val="Heading1"/>
        <w:ind w:left="260" w:right="318"/>
        <w:rPr>
          <w:u w:val="none"/>
        </w:rPr>
      </w:pPr>
      <w:r>
        <w:rPr>
          <w:u w:val="thick"/>
        </w:rPr>
        <w:t>Management Information Systems</w:t>
      </w:r>
    </w:p>
    <w:p>
      <w:pPr>
        <w:spacing w:line="240" w:lineRule="auto" w:before="0"/>
        <w:ind w:left="260" w:right="1084" w:firstLine="0"/>
        <w:jc w:val="left"/>
        <w:rPr>
          <w:i/>
          <w:sz w:val="20"/>
        </w:rPr>
      </w:pPr>
      <w:r>
        <w:rPr>
          <w:i/>
          <w:sz w:val="20"/>
        </w:rPr>
        <w:t>The ability to design and implement an information system solution to effectively manage vast amounts of </w:t>
      </w:r>
      <w:r>
        <w:rPr>
          <w:i/>
          <w:sz w:val="20"/>
        </w:rPr>
        <w:t>information is a valuable skill that leads to the success of many business entities today. The use of technology to develop these information systems plays a crucial role in a business’ ability to compete in today’s business environment. This event provides recognition for FBLA members who demonstrate an understanding of and ability to apply these skills.</w:t>
      </w:r>
    </w:p>
    <w:p>
      <w:pPr>
        <w:pStyle w:val="BodyText"/>
        <w:spacing w:before="2"/>
        <w:rPr>
          <w:i/>
        </w:rPr>
      </w:pPr>
    </w:p>
    <w:p>
      <w:pPr>
        <w:pStyle w:val="Heading3"/>
        <w:spacing w:line="321" w:lineRule="exact" w:before="1"/>
        <w:ind w:left="260" w:right="6469"/>
        <w:rPr>
          <w:u w:val="none"/>
        </w:rPr>
      </w:pPr>
      <w:r>
        <w:rPr>
          <w:u w:val="thick"/>
        </w:rPr>
        <w:t>Competencies</w:t>
      </w:r>
    </w:p>
    <w:p>
      <w:pPr>
        <w:pStyle w:val="BodyText"/>
        <w:spacing w:line="229" w:lineRule="exact"/>
        <w:ind w:left="260" w:right="318"/>
      </w:pPr>
      <w:r>
        <w:rPr/>
        <w:t>This event is composed of two (2) parts:  an objective test and a performance component.</w:t>
      </w:r>
    </w:p>
    <w:p>
      <w:pPr>
        <w:pStyle w:val="BodyText"/>
        <w:spacing w:before="9"/>
        <w:rPr>
          <w:sz w:val="19"/>
        </w:rPr>
      </w:pPr>
    </w:p>
    <w:p>
      <w:pPr>
        <w:spacing w:before="1"/>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systems analysis and</w:t>
      </w:r>
      <w:r>
        <w:rPr>
          <w:spacing w:val="-11"/>
          <w:sz w:val="20"/>
        </w:rPr>
        <w:t> </w:t>
      </w:r>
      <w:r>
        <w:rPr>
          <w:sz w:val="20"/>
        </w:rPr>
        <w:t>design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database management and modeling</w:t>
      </w:r>
      <w:r>
        <w:rPr>
          <w:spacing w:val="-14"/>
          <w:sz w:val="20"/>
        </w:rPr>
        <w:t> </w:t>
      </w:r>
      <w:r>
        <w:rPr>
          <w:sz w:val="20"/>
        </w:rPr>
        <w:t>concepts</w:t>
      </w:r>
    </w:p>
    <w:p>
      <w:pPr>
        <w:pStyle w:val="ListParagraph"/>
        <w:numPr>
          <w:ilvl w:val="0"/>
          <w:numId w:val="18"/>
        </w:numPr>
        <w:tabs>
          <w:tab w:pos="621" w:val="left" w:leader="none"/>
        </w:tabs>
        <w:spacing w:line="244" w:lineRule="exact" w:before="0" w:after="0"/>
        <w:ind w:left="620" w:right="0" w:hanging="360"/>
        <w:jc w:val="left"/>
        <w:rPr>
          <w:sz w:val="20"/>
        </w:rPr>
      </w:pPr>
      <w:r>
        <w:rPr>
          <w:sz w:val="20"/>
        </w:rPr>
        <w:t>object-oriented analysis and</w:t>
      </w:r>
      <w:r>
        <w:rPr>
          <w:spacing w:val="-11"/>
          <w:sz w:val="20"/>
        </w:rPr>
        <w:t> </w:t>
      </w:r>
      <w:r>
        <w:rPr>
          <w:sz w:val="20"/>
        </w:rPr>
        <w:t>design</w:t>
      </w:r>
    </w:p>
    <w:p>
      <w:pPr>
        <w:pStyle w:val="ListParagraph"/>
        <w:numPr>
          <w:ilvl w:val="0"/>
          <w:numId w:val="18"/>
        </w:numPr>
        <w:tabs>
          <w:tab w:pos="621" w:val="left" w:leader="none"/>
        </w:tabs>
        <w:spacing w:line="244" w:lineRule="exact" w:before="0" w:after="0"/>
        <w:ind w:left="620" w:right="0" w:hanging="360"/>
        <w:jc w:val="left"/>
        <w:rPr>
          <w:sz w:val="20"/>
        </w:rPr>
      </w:pPr>
      <w:r>
        <w:rPr>
          <w:sz w:val="20"/>
        </w:rPr>
        <w:t>user</w:t>
      </w:r>
      <w:r>
        <w:rPr>
          <w:spacing w:val="-7"/>
          <w:sz w:val="20"/>
        </w:rPr>
        <w:t> </w:t>
      </w:r>
      <w:r>
        <w:rPr>
          <w:sz w:val="20"/>
        </w:rPr>
        <w:t>interfaces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system</w:t>
      </w:r>
      <w:r>
        <w:rPr>
          <w:spacing w:val="-7"/>
          <w:sz w:val="20"/>
        </w:rPr>
        <w:t> </w:t>
      </w:r>
      <w:r>
        <w:rPr>
          <w:sz w:val="20"/>
        </w:rPr>
        <w:t>controls</w:t>
      </w:r>
    </w:p>
    <w:p>
      <w:pPr>
        <w:pStyle w:val="ListParagraph"/>
        <w:numPr>
          <w:ilvl w:val="0"/>
          <w:numId w:val="18"/>
        </w:numPr>
        <w:tabs>
          <w:tab w:pos="621" w:val="left" w:leader="none"/>
        </w:tabs>
        <w:spacing w:line="240" w:lineRule="auto" w:before="0" w:after="0"/>
        <w:ind w:left="620" w:right="0" w:hanging="360"/>
        <w:jc w:val="left"/>
        <w:rPr>
          <w:sz w:val="20"/>
        </w:rPr>
      </w:pPr>
      <w:r>
        <w:rPr>
          <w:sz w:val="20"/>
        </w:rPr>
        <w:t>defining system and business</w:t>
      </w:r>
      <w:r>
        <w:rPr>
          <w:spacing w:val="-21"/>
          <w:sz w:val="20"/>
        </w:rPr>
        <w:t> </w:t>
      </w:r>
      <w:r>
        <w:rPr>
          <w:sz w:val="20"/>
        </w:rPr>
        <w:t>requirements</w:t>
      </w:r>
    </w:p>
    <w:p>
      <w:pPr>
        <w:pStyle w:val="BodyText"/>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the ability to make a businesslike</w:t>
      </w:r>
      <w:r>
        <w:rPr>
          <w:spacing w:val="-21"/>
          <w:sz w:val="20"/>
        </w:rPr>
        <w:t> </w:t>
      </w:r>
      <w:r>
        <w:rPr>
          <w:sz w:val="20"/>
        </w:rPr>
        <w:t>presentation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the ability to work as a</w:t>
      </w:r>
      <w:r>
        <w:rPr>
          <w:spacing w:val="-12"/>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verbal communication</w:t>
      </w:r>
      <w:r>
        <w:rPr>
          <w:spacing w:val="-17"/>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display self confidence through knowledge of content and articulation of</w:t>
      </w:r>
      <w:r>
        <w:rPr>
          <w:spacing w:val="-28"/>
          <w:sz w:val="20"/>
        </w:rPr>
        <w:t> </w:t>
      </w:r>
      <w:r>
        <w:rPr>
          <w:sz w:val="20"/>
        </w:rPr>
        <w:t>ideas</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60" w:right="5164" w:firstLine="0"/>
        <w:jc w:val="left"/>
        <w:rPr>
          <w:sz w:val="20"/>
        </w:rPr>
      </w:pPr>
      <w:r>
        <w:rPr>
          <w:b/>
          <w:sz w:val="20"/>
        </w:rPr>
        <w:t>Business Education Curriculum Standard(s)</w:t>
      </w:r>
      <w:r>
        <w:rPr>
          <w:sz w:val="20"/>
        </w:rPr>
        <w:t>: Communication; Information Technology; Management</w:t>
      </w:r>
    </w:p>
    <w:p>
      <w:pPr>
        <w:pStyle w:val="BodyText"/>
        <w:rPr>
          <w:sz w:val="17"/>
        </w:rPr>
      </w:pPr>
      <w:r>
        <w:rPr/>
        <w:pict>
          <v:shape style="position:absolute;margin-left:64.391998pt;margin-top:13.976921pt;width:483.35pt;height:68.650pt;mso-position-horizontal-relative:page;mso-position-vertical-relative:paragraph;z-index:12208;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Case Study Topic</w:t>
                  </w:r>
                </w:p>
                <w:p>
                  <w:pPr>
                    <w:pStyle w:val="BodyText"/>
                    <w:ind w:left="108" w:right="297"/>
                  </w:pPr>
                  <w:r>
                    <w:rPr/>
                    <w:t>An interactive case study will be given concerning a decision-making problem outlining a small business and its informational environment and needs. Participants will then analyze the situation and recommend an information system solution to address the issues raised.</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ind w:left="260" w:right="1078"/>
      </w:pPr>
      <w:r>
        <w:rPr/>
        <w:t>Each chapter may enter one team of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pPr>
    </w:p>
    <w:p>
      <w:pPr>
        <w:spacing w:before="0"/>
        <w:ind w:left="260" w:right="318" w:firstLine="0"/>
        <w:jc w:val="left"/>
        <w:rPr>
          <w:sz w:val="24"/>
        </w:rPr>
      </w:pPr>
      <w:r>
        <w:rPr>
          <w:b/>
          <w:sz w:val="20"/>
        </w:rPr>
        <w:t>One team member may repeat and may have entered this event at a previous Region Leadership Conference</w:t>
      </w:r>
      <w:r>
        <w:rPr>
          <w:sz w:val="24"/>
        </w:rPr>
        <w:t>.</w:t>
      </w:r>
    </w:p>
    <w:p>
      <w:pPr>
        <w:pStyle w:val="BodyText"/>
        <w:spacing w:before="8"/>
        <w:rPr>
          <w:sz w:val="24"/>
        </w:rPr>
      </w:pPr>
    </w:p>
    <w:p>
      <w:pPr>
        <w:spacing w:line="237" w:lineRule="auto" w:before="0"/>
        <w:ind w:left="260" w:right="1115"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 will be disqualified</w:t>
      </w:r>
      <w:r>
        <w:rPr>
          <w:sz w:val="20"/>
        </w:rPr>
        <w:t>.</w:t>
      </w:r>
    </w:p>
    <w:p>
      <w:pPr>
        <w:pStyle w:val="BodyText"/>
        <w:spacing w:before="1"/>
      </w:pPr>
    </w:p>
    <w:p>
      <w:pPr>
        <w:pStyle w:val="BodyText"/>
        <w:ind w:left="260" w:right="6469"/>
      </w:pPr>
      <w:r>
        <w:rPr/>
        <w:t>It is the responsibility of the:</w:t>
      </w:r>
    </w:p>
    <w:p>
      <w:pPr>
        <w:spacing w:before="5"/>
        <w:ind w:left="600" w:right="8181" w:firstLine="0"/>
        <w:jc w:val="center"/>
        <w:rPr>
          <w:b/>
          <w:sz w:val="20"/>
        </w:rPr>
      </w:pPr>
      <w:r>
        <w:rPr>
          <w:b/>
          <w:sz w:val="20"/>
          <w:u w:val="single"/>
        </w:rPr>
        <w:t>local chapter adviser</w:t>
      </w:r>
    </w:p>
    <w:p>
      <w:pPr>
        <w:spacing w:after="0"/>
        <w:jc w:val="center"/>
        <w:rPr>
          <w:sz w:val="20"/>
        </w:rPr>
        <w:sectPr>
          <w:pgSz w:w="12240" w:h="15840"/>
          <w:pgMar w:header="1005" w:footer="1092" w:top="1200" w:bottom="1280" w:left="1180" w:right="460"/>
        </w:sectPr>
      </w:pPr>
    </w:p>
    <w:p>
      <w:pPr>
        <w:pStyle w:val="BodyText"/>
        <w:spacing w:before="5"/>
        <w:rPr>
          <w:b/>
          <w:sz w:val="14"/>
        </w:rPr>
      </w:pPr>
    </w:p>
    <w:p>
      <w:pPr>
        <w:pStyle w:val="ListParagraph"/>
        <w:numPr>
          <w:ilvl w:val="1"/>
          <w:numId w:val="18"/>
        </w:numPr>
        <w:tabs>
          <w:tab w:pos="941" w:val="left" w:leader="none"/>
        </w:tabs>
        <w:spacing w:line="240" w:lineRule="auto" w:before="62"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1"/>
          <w:sz w:val="20"/>
        </w:rPr>
        <w:t> </w:t>
      </w:r>
      <w:r>
        <w:rPr>
          <w:sz w:val="20"/>
        </w:rPr>
        <w:t>deadline.</w:t>
      </w:r>
    </w:p>
    <w:p>
      <w:pPr>
        <w:spacing w:line="227"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3"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0"/>
        <w:ind w:left="220" w:right="1017" w:firstLine="0"/>
        <w:jc w:val="left"/>
        <w:rPr>
          <w:b/>
          <w:sz w:val="20"/>
        </w:rPr>
      </w:pPr>
      <w:r>
        <w:rPr>
          <w:b/>
          <w:sz w:val="20"/>
        </w:rPr>
        <w:t>One team member may repeat and may have entered this event at a prior State Leadership Conference.</w:t>
      </w:r>
    </w:p>
    <w:p>
      <w:pPr>
        <w:pStyle w:val="BodyText"/>
        <w:spacing w:before="2"/>
        <w:rPr>
          <w:b/>
        </w:rPr>
      </w:pPr>
    </w:p>
    <w:p>
      <w:pPr>
        <w:spacing w:line="237" w:lineRule="auto" w:before="0"/>
        <w:ind w:left="220" w:right="1115"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 will be disqualified</w:t>
      </w:r>
      <w:r>
        <w:rPr>
          <w:sz w:val="20"/>
        </w:rPr>
        <w:t>.</w:t>
      </w:r>
    </w:p>
    <w:p>
      <w:pPr>
        <w:pStyle w:val="BodyText"/>
        <w:spacing w:before="10"/>
        <w:rPr>
          <w:sz w:val="19"/>
        </w:rPr>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4"/>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ListParagraph"/>
        <w:numPr>
          <w:ilvl w:val="0"/>
          <w:numId w:val="310"/>
        </w:numPr>
        <w:tabs>
          <w:tab w:pos="581" w:val="left" w:leader="none"/>
        </w:tabs>
        <w:spacing w:line="240" w:lineRule="auto" w:before="1"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2"/>
        <w:rPr>
          <w:b/>
        </w:rPr>
      </w:pPr>
    </w:p>
    <w:p>
      <w:pPr>
        <w:pStyle w:val="ListParagraph"/>
        <w:numPr>
          <w:ilvl w:val="0"/>
          <w:numId w:val="310"/>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310"/>
        </w:numPr>
        <w:tabs>
          <w:tab w:pos="581" w:val="left" w:leader="none"/>
        </w:tabs>
        <w:spacing w:line="240" w:lineRule="auto" w:before="0" w:after="0"/>
        <w:ind w:left="580" w:right="0" w:hanging="360"/>
        <w:jc w:val="left"/>
        <w:rPr>
          <w:sz w:val="20"/>
        </w:rPr>
      </w:pPr>
      <w:r>
        <w:rPr>
          <w:sz w:val="20"/>
        </w:rPr>
        <w:t>There will be no case study at the region</w:t>
      </w:r>
      <w:r>
        <w:rPr>
          <w:spacing w:val="-19"/>
          <w:sz w:val="20"/>
        </w:rPr>
        <w:t> </w:t>
      </w:r>
      <w:r>
        <w:rPr>
          <w:sz w:val="20"/>
        </w:rPr>
        <w:t>level.</w:t>
      </w:r>
    </w:p>
    <w:p>
      <w:pPr>
        <w:pStyle w:val="BodyText"/>
      </w:pPr>
    </w:p>
    <w:p>
      <w:pPr>
        <w:pStyle w:val="ListParagraph"/>
        <w:numPr>
          <w:ilvl w:val="0"/>
          <w:numId w:val="310"/>
        </w:numPr>
        <w:tabs>
          <w:tab w:pos="581" w:val="left" w:leader="none"/>
        </w:tabs>
        <w:spacing w:line="240" w:lineRule="auto" w:before="1" w:after="0"/>
        <w:ind w:left="580" w:right="0" w:hanging="360"/>
        <w:jc w:val="left"/>
        <w:rPr>
          <w:sz w:val="20"/>
        </w:rPr>
      </w:pPr>
      <w:r>
        <w:rPr>
          <w:sz w:val="20"/>
        </w:rPr>
        <w:t>No other materials or equipment may be</w:t>
      </w:r>
      <w:r>
        <w:rPr>
          <w:spacing w:val="-15"/>
          <w:sz w:val="20"/>
        </w:rPr>
        <w:t> </w:t>
      </w:r>
      <w:r>
        <w:rPr>
          <w:sz w:val="20"/>
        </w:rPr>
        <w:t>used.</w:t>
      </w:r>
    </w:p>
    <w:p>
      <w:pPr>
        <w:pStyle w:val="BodyText"/>
        <w:spacing w:before="9"/>
        <w:rPr>
          <w:sz w:val="19"/>
        </w:rPr>
      </w:pPr>
    </w:p>
    <w:p>
      <w:pPr>
        <w:pStyle w:val="ListParagraph"/>
        <w:numPr>
          <w:ilvl w:val="0"/>
          <w:numId w:val="310"/>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5"/>
      </w:pPr>
    </w:p>
    <w:p>
      <w:pPr>
        <w:pStyle w:val="Heading3"/>
        <w:spacing w:before="1"/>
        <w:rPr>
          <w:u w:val="none"/>
        </w:rPr>
      </w:pPr>
      <w:r>
        <w:rPr>
          <w:u w:val="thick"/>
        </w:rPr>
        <w:t>State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1"/>
          <w:numId w:val="310"/>
        </w:numPr>
        <w:tabs>
          <w:tab w:pos="941" w:val="left" w:leader="none"/>
        </w:tabs>
        <w:spacing w:line="240" w:lineRule="auto" w:before="1" w:after="0"/>
        <w:ind w:left="940" w:right="1110"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 a delivery</w:t>
      </w:r>
      <w:r>
        <w:rPr>
          <w:spacing w:val="-7"/>
          <w:sz w:val="20"/>
        </w:rPr>
        <w:t> </w:t>
      </w:r>
      <w:r>
        <w:rPr>
          <w:sz w:val="20"/>
        </w:rPr>
        <w:t>room.</w:t>
      </w:r>
    </w:p>
    <w:p>
      <w:pPr>
        <w:pStyle w:val="BodyText"/>
      </w:pPr>
    </w:p>
    <w:p>
      <w:pPr>
        <w:pStyle w:val="ListParagraph"/>
        <w:numPr>
          <w:ilvl w:val="1"/>
          <w:numId w:val="310"/>
        </w:numPr>
        <w:tabs>
          <w:tab w:pos="941" w:val="left" w:leader="none"/>
        </w:tabs>
        <w:spacing w:line="240" w:lineRule="auto" w:before="0" w:after="0"/>
        <w:ind w:left="940" w:right="1518" w:hanging="360"/>
        <w:jc w:val="left"/>
        <w:rPr>
          <w:sz w:val="20"/>
        </w:rPr>
      </w:pPr>
      <w:r>
        <w:rPr>
          <w:sz w:val="20"/>
        </w:rPr>
        <w:t>At the State Leadership Conference, the adviser must confirm the students’ participation in the</w:t>
      </w:r>
      <w:r>
        <w:rPr>
          <w:spacing w:val="-33"/>
          <w:sz w:val="20"/>
        </w:rPr>
        <w:t> </w:t>
      </w:r>
      <w:r>
        <w:rPr>
          <w:sz w:val="20"/>
        </w:rPr>
        <w:t>event. Participants who are not confirmed be will</w:t>
      </w:r>
      <w:r>
        <w:rPr>
          <w:spacing w:val="-18"/>
          <w:sz w:val="20"/>
        </w:rPr>
        <w:t> </w:t>
      </w:r>
      <w:r>
        <w:rPr>
          <w:sz w:val="20"/>
        </w:rPr>
        <w:t>disqualified.</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1"/>
          <w:numId w:val="310"/>
        </w:numPr>
        <w:tabs>
          <w:tab w:pos="941" w:val="left" w:leader="none"/>
        </w:tabs>
        <w:spacing w:line="240" w:lineRule="auto" w:before="74" w:after="0"/>
        <w:ind w:left="940" w:right="1787" w:hanging="360"/>
        <w:jc w:val="left"/>
        <w:rPr>
          <w:sz w:val="20"/>
        </w:rPr>
      </w:pPr>
      <w:r>
        <w:rPr>
          <w:sz w:val="20"/>
        </w:rPr>
        <w:t>In order to qualify for an award, the participants must participate in both the objective test and the performance component or they will be automatically</w:t>
      </w:r>
      <w:r>
        <w:rPr>
          <w:spacing w:val="-26"/>
          <w:sz w:val="20"/>
        </w:rPr>
        <w:t> </w:t>
      </w:r>
      <w:r>
        <w:rPr>
          <w:sz w:val="20"/>
        </w:rPr>
        <w:t>disqualified.</w:t>
      </w:r>
    </w:p>
    <w:p>
      <w:pPr>
        <w:pStyle w:val="BodyText"/>
        <w:spacing w:before="3"/>
      </w:pPr>
    </w:p>
    <w:p>
      <w:pPr>
        <w:spacing w:line="228" w:lineRule="exact" w:before="0"/>
        <w:ind w:left="220" w:right="1017" w:firstLine="0"/>
        <w:jc w:val="left"/>
        <w:rPr>
          <w:b/>
          <w:sz w:val="20"/>
        </w:rPr>
      </w:pPr>
      <w:r>
        <w:rPr>
          <w:b/>
          <w:sz w:val="20"/>
        </w:rPr>
        <w:t>Objective Test</w:t>
      </w:r>
    </w:p>
    <w:p>
      <w:pPr>
        <w:pStyle w:val="ListParagraph"/>
        <w:numPr>
          <w:ilvl w:val="0"/>
          <w:numId w:val="311"/>
        </w:numPr>
        <w:tabs>
          <w:tab w:pos="581" w:val="left" w:leader="none"/>
        </w:tabs>
        <w:spacing w:line="242" w:lineRule="auto" w:before="0" w:after="0"/>
        <w:ind w:left="580" w:right="1124"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9"/>
        <w:rPr>
          <w:b/>
          <w:sz w:val="19"/>
        </w:rPr>
      </w:pPr>
    </w:p>
    <w:p>
      <w:pPr>
        <w:pStyle w:val="ListParagraph"/>
        <w:numPr>
          <w:ilvl w:val="0"/>
          <w:numId w:val="311"/>
        </w:numPr>
        <w:tabs>
          <w:tab w:pos="581" w:val="left" w:leader="none"/>
        </w:tabs>
        <w:spacing w:line="237" w:lineRule="auto" w:before="0" w:after="0"/>
        <w:ind w:left="580" w:right="994"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311"/>
        </w:numPr>
        <w:tabs>
          <w:tab w:pos="581" w:val="left" w:leader="none"/>
        </w:tabs>
        <w:spacing w:line="240" w:lineRule="auto" w:before="0" w:after="0"/>
        <w:ind w:left="580" w:right="1019" w:hanging="360"/>
        <w:jc w:val="left"/>
        <w:rPr>
          <w:sz w:val="20"/>
        </w:rPr>
      </w:pPr>
      <w:r>
        <w:rPr>
          <w:sz w:val="20"/>
        </w:rPr>
        <w:t>The ten (10) teams with the highest score will be scheduled for a performance test. The ten (10) highest scoring teams will be posted as soon as possible after the event.  The order of performance will be drawn at random by a state committee</w:t>
      </w:r>
      <w:r>
        <w:rPr>
          <w:spacing w:val="-11"/>
          <w:sz w:val="20"/>
        </w:rPr>
        <w:t> </w:t>
      </w:r>
      <w:r>
        <w:rPr>
          <w:sz w:val="20"/>
        </w:rPr>
        <w:t>member.</w:t>
      </w:r>
    </w:p>
    <w:p>
      <w:pPr>
        <w:pStyle w:val="BodyText"/>
      </w:pPr>
    </w:p>
    <w:p>
      <w:pPr>
        <w:pStyle w:val="ListParagraph"/>
        <w:numPr>
          <w:ilvl w:val="0"/>
          <w:numId w:val="311"/>
        </w:numPr>
        <w:tabs>
          <w:tab w:pos="581" w:val="left" w:leader="none"/>
        </w:tabs>
        <w:spacing w:line="240" w:lineRule="auto" w:before="1"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5"/>
      </w:pPr>
    </w:p>
    <w:p>
      <w:pPr>
        <w:spacing w:line="228" w:lineRule="exact" w:before="0"/>
        <w:ind w:left="220" w:right="1017" w:firstLine="0"/>
        <w:jc w:val="left"/>
        <w:rPr>
          <w:b/>
          <w:sz w:val="20"/>
        </w:rPr>
      </w:pPr>
      <w:r>
        <w:rPr>
          <w:b/>
          <w:sz w:val="20"/>
        </w:rPr>
        <w:t>Performance Component</w:t>
      </w:r>
    </w:p>
    <w:p>
      <w:pPr>
        <w:pStyle w:val="ListParagraph"/>
        <w:numPr>
          <w:ilvl w:val="0"/>
          <w:numId w:val="312"/>
        </w:numPr>
        <w:tabs>
          <w:tab w:pos="581" w:val="left" w:leader="none"/>
        </w:tabs>
        <w:spacing w:line="240" w:lineRule="auto" w:before="0" w:after="0"/>
        <w:ind w:left="580" w:right="1177" w:hanging="360"/>
        <w:jc w:val="left"/>
        <w:rPr>
          <w:b/>
          <w:sz w:val="20"/>
        </w:rPr>
      </w:pPr>
      <w:r>
        <w:rPr>
          <w:sz w:val="20"/>
        </w:rPr>
        <w:t>All members of the ten (10) participating finalist teams in this event must report at the event time listed in the program for instructions and to be sequestered.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longer has the required number of members, the team will not be allowed to substitute other participants, and the team will be disqualified</w:t>
      </w:r>
      <w:r>
        <w:rPr>
          <w:sz w:val="20"/>
        </w:rPr>
        <w:t>. </w:t>
      </w:r>
      <w:r>
        <w:rPr>
          <w:b/>
          <w:sz w:val="20"/>
        </w:rPr>
        <w:t>The team will not receive any additional instructions from the event administrators. This disqualification is necessary due to a potential unfair advantage which might occur from learning the event</w:t>
      </w:r>
      <w:r>
        <w:rPr>
          <w:b/>
          <w:spacing w:val="-2"/>
          <w:sz w:val="20"/>
        </w:rPr>
        <w:t> </w:t>
      </w:r>
      <w:r>
        <w:rPr>
          <w:b/>
          <w:sz w:val="20"/>
        </w:rPr>
        <w:t>topic.</w:t>
      </w:r>
    </w:p>
    <w:p>
      <w:pPr>
        <w:pStyle w:val="BodyText"/>
        <w:spacing w:before="2"/>
        <w:rPr>
          <w:b/>
        </w:rPr>
      </w:pPr>
    </w:p>
    <w:p>
      <w:pPr>
        <w:pStyle w:val="ListParagraph"/>
        <w:numPr>
          <w:ilvl w:val="0"/>
          <w:numId w:val="312"/>
        </w:numPr>
        <w:tabs>
          <w:tab w:pos="581" w:val="left" w:leader="none"/>
        </w:tabs>
        <w:spacing w:line="237" w:lineRule="auto" w:before="0" w:after="0"/>
        <w:ind w:left="580" w:right="1632" w:hanging="360"/>
        <w:jc w:val="left"/>
        <w:rPr>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they will not be admitted to the holding room until they are in compliance with the dress</w:t>
      </w:r>
      <w:r>
        <w:rPr>
          <w:b/>
          <w:spacing w:val="-11"/>
          <w:sz w:val="20"/>
        </w:rPr>
        <w:t> </w:t>
      </w:r>
      <w:r>
        <w:rPr>
          <w:b/>
          <w:sz w:val="20"/>
        </w:rPr>
        <w:t>code</w:t>
      </w:r>
      <w:r>
        <w:rPr>
          <w:sz w:val="20"/>
        </w:rPr>
        <w:t>.</w:t>
      </w:r>
    </w:p>
    <w:p>
      <w:pPr>
        <w:pStyle w:val="BodyText"/>
        <w:spacing w:before="10"/>
        <w:rPr>
          <w:sz w:val="19"/>
        </w:rPr>
      </w:pPr>
    </w:p>
    <w:p>
      <w:pPr>
        <w:pStyle w:val="ListParagraph"/>
        <w:numPr>
          <w:ilvl w:val="0"/>
          <w:numId w:val="312"/>
        </w:numPr>
        <w:tabs>
          <w:tab w:pos="581" w:val="left" w:leader="none"/>
        </w:tabs>
        <w:spacing w:line="240" w:lineRule="auto" w:before="0" w:after="0"/>
        <w:ind w:left="580" w:right="0" w:hanging="360"/>
        <w:jc w:val="left"/>
        <w:rPr>
          <w:sz w:val="20"/>
        </w:rPr>
      </w:pPr>
      <w:r>
        <w:rPr>
          <w:sz w:val="20"/>
        </w:rPr>
        <w:t>Twenty minutes (20) before performance, each team will receive the case</w:t>
      </w:r>
      <w:r>
        <w:rPr>
          <w:spacing w:val="-31"/>
          <w:sz w:val="20"/>
        </w:rPr>
        <w:t> </w:t>
      </w:r>
      <w:r>
        <w:rPr>
          <w:sz w:val="20"/>
        </w:rPr>
        <w:t>study.</w:t>
      </w:r>
    </w:p>
    <w:p>
      <w:pPr>
        <w:pStyle w:val="BodyText"/>
      </w:pPr>
    </w:p>
    <w:p>
      <w:pPr>
        <w:pStyle w:val="ListParagraph"/>
        <w:numPr>
          <w:ilvl w:val="0"/>
          <w:numId w:val="312"/>
        </w:numPr>
        <w:tabs>
          <w:tab w:pos="581" w:val="left" w:leader="none"/>
        </w:tabs>
        <w:spacing w:line="240" w:lineRule="auto" w:before="1" w:after="0"/>
        <w:ind w:left="580" w:right="1075" w:hanging="360"/>
        <w:jc w:val="left"/>
        <w:rPr>
          <w:sz w:val="20"/>
        </w:rPr>
      </w:pPr>
      <w:r>
        <w:rPr>
          <w:sz w:val="20"/>
        </w:rPr>
        <w:t>Two (2) 4” x 6” note cards will be provided for each team member and may be used during the preparation and performance of the event. Information may be written on both sides of the note cards. Note cards will be collected following the</w:t>
      </w:r>
      <w:r>
        <w:rPr>
          <w:spacing w:val="-11"/>
          <w:sz w:val="20"/>
        </w:rPr>
        <w:t> </w:t>
      </w:r>
      <w:r>
        <w:rPr>
          <w:sz w:val="20"/>
        </w:rPr>
        <w:t>presentation.</w:t>
      </w:r>
    </w:p>
    <w:p>
      <w:pPr>
        <w:pStyle w:val="BodyText"/>
        <w:spacing w:before="9"/>
        <w:rPr>
          <w:sz w:val="19"/>
        </w:rPr>
      </w:pPr>
    </w:p>
    <w:p>
      <w:pPr>
        <w:pStyle w:val="ListParagraph"/>
        <w:numPr>
          <w:ilvl w:val="0"/>
          <w:numId w:val="312"/>
        </w:numPr>
        <w:tabs>
          <w:tab w:pos="581" w:val="left" w:leader="none"/>
        </w:tabs>
        <w:spacing w:line="240" w:lineRule="auto" w:before="1" w:after="0"/>
        <w:ind w:left="580" w:right="0" w:hanging="360"/>
        <w:jc w:val="left"/>
        <w:rPr>
          <w:sz w:val="20"/>
        </w:rPr>
      </w:pPr>
      <w:r>
        <w:rPr>
          <w:sz w:val="20"/>
        </w:rPr>
        <w:t>A flip chart and markers will be provided and can be used during the</w:t>
      </w:r>
      <w:r>
        <w:rPr>
          <w:spacing w:val="-29"/>
          <w:sz w:val="20"/>
        </w:rPr>
        <w:t> </w:t>
      </w:r>
      <w:r>
        <w:rPr>
          <w:sz w:val="20"/>
        </w:rPr>
        <w:t>presentation.</w:t>
      </w:r>
    </w:p>
    <w:p>
      <w:pPr>
        <w:pStyle w:val="BodyText"/>
        <w:spacing w:before="1"/>
      </w:pPr>
    </w:p>
    <w:p>
      <w:pPr>
        <w:pStyle w:val="ListParagraph"/>
        <w:numPr>
          <w:ilvl w:val="0"/>
          <w:numId w:val="312"/>
        </w:numPr>
        <w:tabs>
          <w:tab w:pos="581" w:val="left" w:leader="none"/>
        </w:tabs>
        <w:spacing w:line="240" w:lineRule="auto" w:before="0" w:after="0"/>
        <w:ind w:left="580" w:right="1271" w:hanging="360"/>
        <w:jc w:val="left"/>
        <w:rPr>
          <w:sz w:val="20"/>
        </w:rPr>
      </w:pPr>
      <w:r>
        <w:rPr>
          <w:sz w:val="20"/>
        </w:rPr>
        <w:t>No reference materials, electronic devices, or visual aids may be brought to or used during the preparation</w:t>
      </w:r>
      <w:r>
        <w:rPr>
          <w:spacing w:val="-31"/>
          <w:sz w:val="20"/>
        </w:rPr>
        <w:t> </w:t>
      </w:r>
      <w:r>
        <w:rPr>
          <w:sz w:val="20"/>
        </w:rPr>
        <w:t>or performance.</w:t>
      </w:r>
    </w:p>
    <w:p>
      <w:pPr>
        <w:pStyle w:val="BodyText"/>
        <w:spacing w:before="9"/>
        <w:rPr>
          <w:sz w:val="19"/>
        </w:rPr>
      </w:pPr>
    </w:p>
    <w:p>
      <w:pPr>
        <w:pStyle w:val="ListParagraph"/>
        <w:numPr>
          <w:ilvl w:val="0"/>
          <w:numId w:val="312"/>
        </w:numPr>
        <w:tabs>
          <w:tab w:pos="581" w:val="left" w:leader="none"/>
        </w:tabs>
        <w:spacing w:line="240" w:lineRule="auto" w:before="1" w:after="0"/>
        <w:ind w:left="580" w:right="0" w:hanging="360"/>
        <w:jc w:val="left"/>
        <w:rPr>
          <w:sz w:val="20"/>
        </w:rPr>
      </w:pPr>
      <w:r>
        <w:rPr>
          <w:sz w:val="20"/>
        </w:rPr>
        <w:t>Microphones and podium/lecterns will not be</w:t>
      </w:r>
      <w:r>
        <w:rPr>
          <w:spacing w:val="-18"/>
          <w:sz w:val="20"/>
        </w:rPr>
        <w:t> </w:t>
      </w:r>
      <w:r>
        <w:rPr>
          <w:sz w:val="20"/>
        </w:rPr>
        <w:t>available.</w:t>
      </w:r>
    </w:p>
    <w:p>
      <w:pPr>
        <w:pStyle w:val="BodyText"/>
      </w:pPr>
    </w:p>
    <w:p>
      <w:pPr>
        <w:pStyle w:val="ListParagraph"/>
        <w:numPr>
          <w:ilvl w:val="0"/>
          <w:numId w:val="312"/>
        </w:numPr>
        <w:tabs>
          <w:tab w:pos="581" w:val="left" w:leader="none"/>
        </w:tabs>
        <w:spacing w:line="240" w:lineRule="auto" w:before="1" w:after="0"/>
        <w:ind w:left="580" w:right="1415" w:hanging="360"/>
        <w:jc w:val="both"/>
        <w:rPr>
          <w:sz w:val="20"/>
        </w:rPr>
      </w:pPr>
      <w:r>
        <w:rPr>
          <w:sz w:val="20"/>
        </w:rPr>
        <w:t>The team has seven (7) minutes to interact with a panel of judges and present the solution to the case. The judges will play the role of the second party in the presentation and refer to the case for specifics. All team members must actively</w:t>
      </w:r>
      <w:r>
        <w:rPr>
          <w:spacing w:val="-6"/>
          <w:sz w:val="20"/>
        </w:rPr>
        <w:t> </w:t>
      </w:r>
      <w:r>
        <w:rPr>
          <w:sz w:val="20"/>
        </w:rPr>
        <w:t>participate.</w:t>
      </w:r>
    </w:p>
    <w:p>
      <w:pPr>
        <w:pStyle w:val="BodyText"/>
        <w:spacing w:before="9"/>
        <w:rPr>
          <w:sz w:val="19"/>
        </w:rPr>
      </w:pPr>
    </w:p>
    <w:p>
      <w:pPr>
        <w:pStyle w:val="ListParagraph"/>
        <w:numPr>
          <w:ilvl w:val="0"/>
          <w:numId w:val="312"/>
        </w:numPr>
        <w:tabs>
          <w:tab w:pos="581" w:val="left" w:leader="none"/>
        </w:tabs>
        <w:spacing w:line="240" w:lineRule="auto" w:before="1" w:after="0"/>
        <w:ind w:left="580" w:right="0" w:hanging="360"/>
        <w:jc w:val="left"/>
        <w:rPr>
          <w:sz w:val="20"/>
        </w:rPr>
      </w:pPr>
      <w:r>
        <w:rPr>
          <w:sz w:val="20"/>
        </w:rPr>
        <w:t>This is a role-play</w:t>
      </w:r>
      <w:r>
        <w:rPr>
          <w:spacing w:val="-11"/>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312"/>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w:t>
      </w:r>
      <w:r>
        <w:rPr>
          <w:spacing w:val="-6"/>
          <w:sz w:val="20"/>
        </w:rPr>
        <w:t> </w:t>
      </w:r>
      <w:r>
        <w:rPr>
          <w:sz w:val="20"/>
        </w:rPr>
        <w:t>up.</w:t>
      </w:r>
    </w:p>
    <w:p>
      <w:pPr>
        <w:pStyle w:val="BodyText"/>
      </w:pPr>
    </w:p>
    <w:p>
      <w:pPr>
        <w:pStyle w:val="ListParagraph"/>
        <w:numPr>
          <w:ilvl w:val="0"/>
          <w:numId w:val="312"/>
        </w:numPr>
        <w:tabs>
          <w:tab w:pos="581" w:val="left" w:leader="none"/>
        </w:tabs>
        <w:spacing w:line="240" w:lineRule="auto" w:before="1" w:after="0"/>
        <w:ind w:left="580" w:right="0" w:hanging="360"/>
        <w:jc w:val="left"/>
        <w:rPr>
          <w:sz w:val="20"/>
        </w:rPr>
      </w:pPr>
      <w:r>
        <w:rPr>
          <w:sz w:val="20"/>
        </w:rPr>
        <w:t>Case study performances are open to conference attendees, except performing participants of this</w:t>
      </w:r>
      <w:r>
        <w:rPr>
          <w:spacing w:val="-24"/>
          <w:sz w:val="20"/>
        </w:rPr>
        <w:t> </w:t>
      </w:r>
      <w:r>
        <w:rPr>
          <w:sz w:val="20"/>
        </w:rPr>
        <w:t>event.</w:t>
      </w:r>
    </w:p>
    <w:p>
      <w:pPr>
        <w:pStyle w:val="BodyText"/>
        <w:spacing w:before="5"/>
      </w:pPr>
    </w:p>
    <w:p>
      <w:pPr>
        <w:pStyle w:val="Heading3"/>
        <w:rPr>
          <w:u w:val="none"/>
        </w:rPr>
      </w:pPr>
      <w:r>
        <w:rPr>
          <w:u w:val="thick"/>
        </w:rPr>
        <w:t>Region Judging</w:t>
      </w:r>
    </w:p>
    <w:p>
      <w:pPr>
        <w:pStyle w:val="BodyText"/>
        <w:spacing w:line="228" w:lineRule="exact"/>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10"/>
        <w:rPr>
          <w:sz w:val="18"/>
        </w:rPr>
      </w:pPr>
    </w:p>
    <w:p>
      <w:pPr>
        <w:pStyle w:val="Heading3"/>
        <w:spacing w:before="64"/>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13"/>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rPr>
          <w:sz w:val="13"/>
        </w:rPr>
      </w:pPr>
    </w:p>
    <w:p>
      <w:pPr>
        <w:pStyle w:val="BodyText"/>
        <w:spacing w:before="74"/>
        <w:ind w:left="220" w:right="1109"/>
        <w:jc w:val="both"/>
      </w:pPr>
      <w:r>
        <w:rPr/>
        <w:t>The</w:t>
      </w:r>
      <w:r>
        <w:rPr>
          <w:spacing w:val="-2"/>
        </w:rPr>
        <w:t> </w:t>
      </w:r>
      <w:r>
        <w:rPr>
          <w:u w:val="single"/>
        </w:rPr>
        <w:t>performance</w:t>
      </w:r>
      <w:r>
        <w:rPr>
          <w:spacing w:val="-2"/>
          <w:u w:val="single"/>
        </w:rPr>
        <w:t> </w:t>
      </w:r>
      <w:r>
        <w:rPr>
          <w:u w:val="single"/>
        </w:rPr>
        <w:t>portion</w:t>
      </w:r>
      <w:r>
        <w:rPr>
          <w:spacing w:val="-1"/>
          <w:u w:val="single"/>
        </w:rPr>
        <w:t> </w:t>
      </w:r>
      <w:r>
        <w:rPr/>
        <w:t>of</w:t>
      </w:r>
      <w:r>
        <w:rPr>
          <w:spacing w:val="-4"/>
        </w:rPr>
        <w:t> </w:t>
      </w:r>
      <w:r>
        <w:rPr/>
        <w:t>this</w:t>
      </w:r>
      <w:r>
        <w:rPr>
          <w:spacing w:val="-3"/>
        </w:rPr>
        <w:t> </w:t>
      </w:r>
      <w:r>
        <w:rPr/>
        <w:t>event will</w:t>
      </w:r>
      <w:r>
        <w:rPr>
          <w:spacing w:val="-3"/>
        </w:rPr>
        <w:t> </w:t>
      </w:r>
      <w:r>
        <w:rPr/>
        <w:t>be</w:t>
      </w:r>
      <w:r>
        <w:rPr>
          <w:spacing w:val="-2"/>
        </w:rPr>
        <w:t> </w:t>
      </w:r>
      <w:r>
        <w:rPr/>
        <w:t>evaluated</w:t>
      </w:r>
      <w:r>
        <w:rPr>
          <w:spacing w:val="-1"/>
        </w:rPr>
        <w:t> </w:t>
      </w:r>
      <w:r>
        <w:rPr/>
        <w:t>by</w:t>
      </w:r>
      <w:r>
        <w:rPr>
          <w:spacing w:val="-6"/>
        </w:rPr>
        <w:t> </w:t>
      </w:r>
      <w:r>
        <w:rPr/>
        <w:t>a panel</w:t>
      </w:r>
      <w:r>
        <w:rPr>
          <w:spacing w:val="-2"/>
        </w:rPr>
        <w:t> </w:t>
      </w:r>
      <w:r>
        <w:rPr/>
        <w:t>of</w:t>
      </w:r>
      <w:r>
        <w:rPr>
          <w:spacing w:val="-4"/>
        </w:rPr>
        <w:t> </w:t>
      </w:r>
      <w:r>
        <w:rPr/>
        <w:t>judges</w:t>
      </w:r>
      <w:r>
        <w:rPr>
          <w:spacing w:val="-3"/>
        </w:rPr>
        <w:t> </w:t>
      </w:r>
      <w:r>
        <w:rPr/>
        <w:t>and</w:t>
      </w:r>
      <w:r>
        <w:rPr>
          <w:spacing w:val="1"/>
        </w:rPr>
        <w:t> </w:t>
      </w:r>
      <w:r>
        <w:rPr/>
        <w:t>will</w:t>
      </w:r>
      <w:r>
        <w:rPr>
          <w:spacing w:val="-3"/>
        </w:rPr>
        <w:t> </w:t>
      </w:r>
      <w:r>
        <w:rPr/>
        <w:t>be</w:t>
      </w:r>
      <w:r>
        <w:rPr>
          <w:spacing w:val="-2"/>
        </w:rPr>
        <w:t> </w:t>
      </w:r>
      <w:r>
        <w:rPr/>
        <w:t>used</w:t>
      </w:r>
      <w:r>
        <w:rPr>
          <w:spacing w:val="-1"/>
        </w:rPr>
        <w:t> </w:t>
      </w:r>
      <w:r>
        <w:rPr/>
        <w:t>to</w:t>
      </w:r>
      <w:r>
        <w:rPr>
          <w:spacing w:val="-1"/>
        </w:rPr>
        <w:t> </w:t>
      </w:r>
      <w:r>
        <w:rPr/>
        <w:t>determine</w:t>
      </w:r>
      <w:r>
        <w:rPr>
          <w:spacing w:val="-2"/>
        </w:rPr>
        <w:t> </w:t>
      </w:r>
      <w:r>
        <w:rPr/>
        <w:t>the</w:t>
      </w:r>
      <w:r>
        <w:rPr>
          <w:spacing w:val="1"/>
        </w:rPr>
        <w:t> </w:t>
      </w:r>
      <w:r>
        <w:rPr/>
        <w:t>final ranking. All decisions of the judges are final. In the event there is a tie in the performance score, the objective test score of the tied teams will be used to break the</w:t>
      </w:r>
      <w:r>
        <w:rPr>
          <w:spacing w:val="-18"/>
        </w:rPr>
        <w:t> </w:t>
      </w:r>
      <w:r>
        <w:rPr/>
        <w:t>tie.</w:t>
      </w:r>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2"/>
      </w:pPr>
    </w:p>
    <w:p>
      <w:pPr>
        <w:pStyle w:val="Heading3"/>
        <w:spacing w:line="321" w:lineRule="exact" w:before="1"/>
        <w:rPr>
          <w:u w:val="none"/>
        </w:rPr>
      </w:pPr>
      <w:r>
        <w:rPr>
          <w:u w:val="thick"/>
        </w:rPr>
        <w:t>National Conference Eligibility</w:t>
      </w:r>
    </w:p>
    <w:p>
      <w:pPr>
        <w:pStyle w:val="BodyText"/>
        <w:ind w:left="220" w:right="1078"/>
      </w:pPr>
      <w:r>
        <w:rPr/>
        <w:t>The first-, second-, and third-place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pStyle w:val="BodyText"/>
        <w:spacing w:before="1"/>
      </w:pPr>
    </w:p>
    <w:p>
      <w:pPr>
        <w:pStyle w:val="BodyText"/>
        <w:ind w:left="220" w:right="1017"/>
      </w:pPr>
      <w:r>
        <w:rPr/>
        <w:t>In the event that the first-, second-, or third-place team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13"/>
        </w:numPr>
        <w:tabs>
          <w:tab w:pos="941" w:val="left" w:leader="none"/>
        </w:tabs>
        <w:spacing w:line="243" w:lineRule="exact" w:before="0" w:after="0"/>
        <w:ind w:left="940" w:right="0" w:hanging="360"/>
        <w:jc w:val="left"/>
        <w:rPr>
          <w:sz w:val="20"/>
        </w:rPr>
      </w:pPr>
      <w:r>
        <w:rPr>
          <w:sz w:val="20"/>
        </w:rPr>
        <w:t>to contact the PA FBLA Executive Director/State Chairman about the team that will not be</w:t>
      </w:r>
      <w:r>
        <w:rPr>
          <w:spacing w:val="-31"/>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313"/>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2"/>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2232">
            <wp:simplePos x="0" y="0"/>
            <wp:positionH relativeFrom="page">
              <wp:posOffset>914400</wp:posOffset>
            </wp:positionH>
            <wp:positionV relativeFrom="paragraph">
              <wp:posOffset>116151</wp:posOffset>
            </wp:positionV>
            <wp:extent cx="640080" cy="456565"/>
            <wp:effectExtent l="0" t="0" r="0" b="0"/>
            <wp:wrapNone/>
            <wp:docPr id="81" name="image3.png" descr=""/>
            <wp:cNvGraphicFramePr>
              <a:graphicFrameLocks noChangeAspect="1"/>
            </wp:cNvGraphicFramePr>
            <a:graphic>
              <a:graphicData uri="http://schemas.openxmlformats.org/drawingml/2006/picture">
                <pic:pic>
                  <pic:nvPicPr>
                    <pic:cNvPr id="82"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M</w:t>
      </w:r>
      <w:r>
        <w:rPr>
          <w:rFonts w:ascii="Arial"/>
          <w:b/>
          <w:sz w:val="27"/>
        </w:rPr>
        <w:t>ANAGEMENT  </w:t>
      </w:r>
      <w:r>
        <w:rPr>
          <w:rFonts w:ascii="Arial"/>
          <w:b/>
          <w:sz w:val="34"/>
        </w:rPr>
        <w:t>I</w:t>
      </w:r>
      <w:r>
        <w:rPr>
          <w:rFonts w:ascii="Arial"/>
          <w:b/>
          <w:sz w:val="27"/>
        </w:rPr>
        <w:t>NFORMATION </w:t>
      </w:r>
      <w:r>
        <w:rPr>
          <w:rFonts w:ascii="Arial"/>
          <w:b/>
          <w:sz w:val="34"/>
        </w:rPr>
        <w:t>S</w:t>
      </w:r>
      <w:r>
        <w:rPr>
          <w:rFonts w:ascii="Arial"/>
          <w:b/>
          <w:sz w:val="27"/>
        </w:rPr>
        <w:t>YSTEMS</w:t>
      </w:r>
    </w:p>
    <w:p>
      <w:pPr>
        <w:pStyle w:val="Heading5"/>
      </w:pPr>
      <w:r>
        <w:rPr/>
        <w:t>Performance Rating Sheet</w:t>
      </w:r>
    </w:p>
    <w:p>
      <w:pPr>
        <w:pStyle w:val="ListParagraph"/>
        <w:numPr>
          <w:ilvl w:val="2"/>
          <w:numId w:val="313"/>
        </w:numPr>
        <w:tabs>
          <w:tab w:pos="1791" w:val="left" w:leader="none"/>
        </w:tabs>
        <w:spacing w:line="240" w:lineRule="auto" w:before="227" w:after="0"/>
        <w:ind w:left="1790" w:right="0" w:hanging="230"/>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spacing w:before="6"/>
        <w:rPr>
          <w:rFonts w:ascii="Garamond"/>
          <w:b/>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Describes the situation</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3"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5" w:right="148"/>
              <w:jc w:val="left"/>
              <w:rPr>
                <w:sz w:val="20"/>
              </w:rPr>
            </w:pPr>
            <w:r>
              <w:rPr>
                <w:sz w:val="20"/>
              </w:rPr>
              <w:t>Issues a solution or recommendation</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235" w:hRule="exact"/>
        </w:trPr>
        <w:tc>
          <w:tcPr>
            <w:tcW w:w="4201"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05" w:right="148"/>
              <w:jc w:val="left"/>
              <w:rPr>
                <w:sz w:val="20"/>
              </w:rPr>
            </w:pPr>
            <w:r>
              <w:rPr>
                <w:sz w:val="20"/>
              </w:rPr>
              <w:t>Uses correct terminology</w:t>
            </w:r>
          </w:p>
        </w:tc>
        <w:tc>
          <w:tcPr>
            <w:tcW w:w="1263"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4" w:space="0" w:color="000000"/>
              <w:left w:val="single" w:sz="2" w:space="0" w:color="000000"/>
              <w:bottom w:val="single" w:sz="4" w:space="0" w:color="000000"/>
              <w:right w:val="single" w:sz="2" w:space="0" w:color="000000"/>
            </w:tcBorders>
          </w:tcPr>
          <w:p>
            <w:pPr/>
          </w:p>
        </w:tc>
      </w:tr>
      <w:tr>
        <w:trPr>
          <w:trHeight w:val="235" w:hRule="exact"/>
        </w:trPr>
        <w:tc>
          <w:tcPr>
            <w:tcW w:w="4201"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05" w:right="148"/>
              <w:jc w:val="left"/>
              <w:rPr>
                <w:sz w:val="20"/>
              </w:rPr>
            </w:pPr>
            <w:r>
              <w:rPr>
                <w:sz w:val="20"/>
              </w:rPr>
              <w:t>Present effective strategy</w:t>
            </w:r>
          </w:p>
        </w:tc>
        <w:tc>
          <w:tcPr>
            <w:tcW w:w="1263"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4" w:space="0" w:color="000000"/>
              <w:left w:val="single" w:sz="2" w:space="0" w:color="000000"/>
              <w:bottom w:val="single" w:sz="4" w:space="0" w:color="000000"/>
              <w:right w:val="single" w:sz="2" w:space="0" w:color="000000"/>
            </w:tcBorders>
          </w:tcPr>
          <w:p>
            <w:pPr/>
          </w:p>
        </w:tc>
      </w:tr>
      <w:tr>
        <w:trPr>
          <w:trHeight w:val="401" w:hRule="exact"/>
        </w:trPr>
        <w:tc>
          <w:tcPr>
            <w:tcW w:w="10082" w:type="dxa"/>
            <w:gridSpan w:val="6"/>
            <w:tcBorders>
              <w:top w:val="single" w:sz="4"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Explanation</w:t>
            </w:r>
          </w:p>
        </w:tc>
      </w:tr>
      <w:tr>
        <w:trPr>
          <w:trHeight w:val="259"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System appropriate for size of business</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617"/>
              <w:jc w:val="left"/>
              <w:rPr>
                <w:sz w:val="20"/>
              </w:rPr>
            </w:pPr>
            <w:r>
              <w:rPr>
                <w:sz w:val="20"/>
              </w:rPr>
              <w:t>System solution is feasible and realistic given specified time frame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Technology is currently available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Future needs are considered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Information security issues are addressed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Meets the needs of the company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8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403"/>
              <w:jc w:val="left"/>
              <w:rPr>
                <w:sz w:val="20"/>
              </w:rPr>
            </w:pPr>
            <w:r>
              <w:rPr>
                <w:sz w:val="20"/>
              </w:rPr>
              <w:t>Team members show self-confidence, poise, and good voice projection</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8"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459" w:hRule="exact"/>
        </w:trPr>
        <w:tc>
          <w:tcPr>
            <w:tcW w:w="4201" w:type="dxa"/>
            <w:tcBorders>
              <w:top w:val="single" w:sz="4"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4"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All team members participate actively during the presentation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/150 max.</w:t>
            </w:r>
          </w:p>
        </w:tc>
      </w:tr>
      <w:tr>
        <w:trPr>
          <w:trHeight w:val="403" w:hRule="exact"/>
        </w:trPr>
        <w:tc>
          <w:tcPr>
            <w:tcW w:w="10082" w:type="dxa"/>
            <w:gridSpan w:val="6"/>
            <w:tcBorders>
              <w:top w:val="single" w:sz="12" w:space="0" w:color="5F5F5F"/>
              <w:left w:val="single" w:sz="2" w:space="0" w:color="000000"/>
              <w:bottom w:val="single" w:sz="4" w:space="0" w:color="000000"/>
              <w:right w:val="single" w:sz="2" w:space="0" w:color="000000"/>
            </w:tcBorders>
          </w:tcPr>
          <w:p>
            <w:pPr>
              <w:pStyle w:val="TableParagraph"/>
              <w:spacing w:before="137"/>
              <w:ind w:left="105"/>
              <w:jc w:val="left"/>
              <w:rPr>
                <w:sz w:val="20"/>
              </w:rPr>
            </w:pPr>
            <w:r>
              <w:rPr>
                <w:b/>
                <w:sz w:val="22"/>
              </w:rPr>
              <w:t>Dress Code Penalty </w:t>
            </w:r>
            <w:r>
              <w:rPr>
                <w:sz w:val="20"/>
              </w:rPr>
              <w:t>Deduct five (5) points when dress code is not followed.</w:t>
            </w:r>
          </w:p>
        </w:tc>
      </w:tr>
      <w:tr>
        <w:trPr>
          <w:trHeight w:val="40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2"/>
              <w:ind w:left="103"/>
              <w:jc w:val="left"/>
              <w:rPr>
                <w:sz w:val="20"/>
              </w:rPr>
            </w:pPr>
            <w:r>
              <w:rPr>
                <w:b/>
                <w:sz w:val="22"/>
              </w:rPr>
              <w:t>Penalty </w:t>
            </w:r>
            <w:r>
              <w:rPr>
                <w:sz w:val="20"/>
              </w:rPr>
              <w:t>Deduct five (5) points for failure to follow guidelines.</w:t>
            </w:r>
          </w:p>
        </w:tc>
      </w:tr>
      <w:tr>
        <w:trPr>
          <w:trHeight w:val="42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122"/>
              <w:ind w:left="103"/>
              <w:jc w:val="left"/>
              <w:rPr>
                <w:b/>
                <w:sz w:val="22"/>
              </w:rPr>
            </w:pPr>
            <w:r>
              <w:rPr>
                <w:b/>
                <w:sz w:val="22"/>
              </w:rPr>
              <w:t>Final</w:t>
            </w:r>
            <w:r>
              <w:rPr>
                <w:b/>
                <w:spacing w:val="-4"/>
                <w:sz w:val="22"/>
              </w:rPr>
              <w:t> </w:t>
            </w:r>
            <w:r>
              <w:rPr>
                <w:b/>
                <w:sz w:val="22"/>
              </w:rPr>
              <w:t>Score</w:t>
              <w:tab/>
              <w:t>/150 max.</w:t>
            </w:r>
          </w:p>
        </w:tc>
      </w:tr>
      <w:tr>
        <w:trPr>
          <w:trHeight w:val="430"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spacing w:before="122"/>
              <w:ind w:left="103"/>
              <w:jc w:val="left"/>
              <w:rPr>
                <w:sz w:val="20"/>
              </w:rPr>
            </w:pPr>
            <w:r>
              <w:rPr>
                <w:b/>
                <w:sz w:val="22"/>
              </w:rPr>
              <w:t>Objective Test Score </w:t>
            </w:r>
            <w:r>
              <w:rPr>
                <w:sz w:val="20"/>
              </w:rPr>
              <w:t>(To be used in the event of a tie.)</w:t>
            </w:r>
          </w:p>
        </w:tc>
      </w:tr>
    </w:tbl>
    <w:p>
      <w:pPr>
        <w:pStyle w:val="BodyText"/>
        <w:rPr>
          <w:rFonts w:ascii="Garamond"/>
          <w:b/>
        </w:rPr>
      </w:pPr>
    </w:p>
    <w:p>
      <w:pPr>
        <w:pStyle w:val="BodyText"/>
        <w:spacing w:before="6"/>
        <w:rPr>
          <w:rFonts w:ascii="Garamond"/>
          <w:b/>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8"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6" w:hRule="exact"/>
        </w:trPr>
        <w:tc>
          <w:tcPr>
            <w:tcW w:w="4096" w:type="dxa"/>
          </w:tcPr>
          <w:p>
            <w:pPr>
              <w:pStyle w:val="TableParagraph"/>
              <w:tabs>
                <w:tab w:pos="1015" w:val="left" w:leader="none"/>
                <w:tab w:pos="6562" w:val="left" w:leader="none"/>
              </w:tabs>
              <w:spacing w:before="58"/>
              <w:ind w:left="200" w:right="-2467"/>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4" w:val="left" w:leader="none"/>
                <w:tab w:pos="6562" w:val="left" w:leader="none"/>
              </w:tabs>
              <w:spacing w:before="58"/>
              <w:ind w:left="200" w:right="-2467"/>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
        <w:rPr>
          <w:rFonts w:ascii="Garamond"/>
          <w:b/>
          <w:sz w:val="14"/>
        </w:rPr>
      </w:pPr>
    </w:p>
    <w:p>
      <w:pPr>
        <w:pStyle w:val="BodyText"/>
        <w:spacing w:before="81"/>
        <w:ind w:left="300" w:right="440"/>
        <w:rPr>
          <w:rFonts w:ascii="Garamond" w:hAnsi="Garamond"/>
        </w:rPr>
      </w:pPr>
      <w:r>
        <w:rPr/>
        <w:pict>
          <v:shape style="position:absolute;margin-left:425.799988pt;margin-top:7.288159pt;width:133.5pt;height:68.850pt;mso-position-horizontal-relative:page;mso-position-vertical-relative:paragraph;z-index:12256" type="#_x0000_t202" filled="false" stroked="true" strokeweight=".25pt" strokecolor="#000000">
            <v:textbox inset="0,0,0,0">
              <w:txbxContent>
                <w:p>
                  <w:pPr>
                    <w:spacing w:before="72"/>
                    <w:ind w:left="211"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314"/>
                    </w:numPr>
                    <w:tabs>
                      <w:tab w:pos="354" w:val="left" w:leader="none"/>
                      <w:tab w:pos="2562" w:val="left" w:leader="none"/>
                    </w:tabs>
                    <w:spacing w:line="240" w:lineRule="auto" w:before="1" w:after="0"/>
                    <w:ind w:left="353"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9"/>
                    <w:rPr>
                      <w:rFonts w:ascii="Garamond"/>
                      <w:sz w:val="17"/>
                    </w:rPr>
                  </w:pPr>
                </w:p>
                <w:p>
                  <w:pPr>
                    <w:pStyle w:val="ListParagraph"/>
                    <w:numPr>
                      <w:ilvl w:val="0"/>
                      <w:numId w:val="314"/>
                    </w:numPr>
                    <w:tabs>
                      <w:tab w:pos="354" w:val="left" w:leader="none"/>
                      <w:tab w:pos="2260" w:val="left" w:leader="none"/>
                    </w:tabs>
                    <w:spacing w:line="240" w:lineRule="auto" w:before="1" w:after="0"/>
                    <w:ind w:left="353"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1140" w:right="460"/>
        </w:sectPr>
      </w:pPr>
    </w:p>
    <w:p>
      <w:pPr>
        <w:pStyle w:val="BodyText"/>
        <w:spacing w:before="10"/>
        <w:rPr>
          <w:rFonts w:ascii="Garamond"/>
          <w:sz w:val="15"/>
        </w:rPr>
      </w:pPr>
    </w:p>
    <w:p>
      <w:pPr>
        <w:pStyle w:val="Heading1"/>
        <w:ind w:left="310" w:right="6469"/>
        <w:rPr>
          <w:u w:val="none"/>
        </w:rPr>
      </w:pPr>
      <w:r>
        <w:rPr>
          <w:u w:val="thick"/>
        </w:rPr>
        <w:t>Marketing</w:t>
      </w:r>
    </w:p>
    <w:p>
      <w:pPr>
        <w:spacing w:line="240" w:lineRule="auto" w:before="0"/>
        <w:ind w:left="260" w:right="1084" w:firstLine="0"/>
        <w:jc w:val="left"/>
        <w:rPr>
          <w:sz w:val="20"/>
        </w:rPr>
      </w:pPr>
      <w:r>
        <w:rPr>
          <w:i/>
          <w:sz w:val="20"/>
        </w:rPr>
        <w:t>Marketing involves the distribution of products and services to the consumer. This event provides recognition for </w:t>
      </w:r>
      <w:r>
        <w:rPr>
          <w:i/>
          <w:sz w:val="20"/>
        </w:rPr>
        <w:t>FBLA members who possess knowledge of the basic principles of marketing</w:t>
      </w:r>
      <w:r>
        <w:rPr>
          <w:sz w:val="20"/>
        </w:rPr>
        <w:t>.</w:t>
      </w:r>
    </w:p>
    <w:p>
      <w:pPr>
        <w:pStyle w:val="BodyText"/>
        <w:spacing w:before="5"/>
      </w:pPr>
    </w:p>
    <w:p>
      <w:pPr>
        <w:pStyle w:val="Heading3"/>
        <w:ind w:left="260" w:right="6469"/>
        <w:rPr>
          <w:u w:val="none"/>
        </w:rPr>
      </w:pPr>
      <w:r>
        <w:rPr>
          <w:u w:val="thick"/>
        </w:rPr>
        <w:t>Competencies</w:t>
      </w:r>
    </w:p>
    <w:p>
      <w:pPr>
        <w:pStyle w:val="BodyText"/>
        <w:spacing w:line="228" w:lineRule="exact"/>
        <w:ind w:left="260" w:right="318"/>
      </w:pPr>
      <w:r>
        <w:rPr/>
        <w:t>This event is composed of two (2) parts:  an objective test and a performance.</w:t>
      </w:r>
    </w:p>
    <w:p>
      <w:pPr>
        <w:pStyle w:val="BodyText"/>
      </w:pPr>
    </w:p>
    <w:p>
      <w:pPr>
        <w:spacing w:before="1"/>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basic marketing fundamentals (price, product, place, and</w:t>
      </w:r>
      <w:r>
        <w:rPr>
          <w:spacing w:val="-26"/>
          <w:sz w:val="20"/>
        </w:rPr>
        <w:t> </w:t>
      </w:r>
      <w:r>
        <w:rPr>
          <w:sz w:val="20"/>
        </w:rPr>
        <w:t>promotion)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economics</w:t>
      </w:r>
    </w:p>
    <w:p>
      <w:pPr>
        <w:pStyle w:val="ListParagraph"/>
        <w:numPr>
          <w:ilvl w:val="0"/>
          <w:numId w:val="18"/>
        </w:numPr>
        <w:tabs>
          <w:tab w:pos="621" w:val="left" w:leader="none"/>
        </w:tabs>
        <w:spacing w:line="245" w:lineRule="exact" w:before="0" w:after="0"/>
        <w:ind w:left="620" w:right="0" w:hanging="360"/>
        <w:jc w:val="left"/>
        <w:rPr>
          <w:sz w:val="20"/>
        </w:rPr>
      </w:pPr>
      <w:r>
        <w:rPr>
          <w:sz w:val="20"/>
        </w:rPr>
        <w:t>selling and</w:t>
      </w:r>
      <w:r>
        <w:rPr>
          <w:spacing w:val="-9"/>
          <w:sz w:val="20"/>
        </w:rPr>
        <w:t> </w:t>
      </w:r>
      <w:r>
        <w:rPr>
          <w:sz w:val="20"/>
        </w:rPr>
        <w:t>merchandising</w:t>
      </w:r>
    </w:p>
    <w:p>
      <w:pPr>
        <w:pStyle w:val="ListParagraph"/>
        <w:numPr>
          <w:ilvl w:val="0"/>
          <w:numId w:val="18"/>
        </w:numPr>
        <w:tabs>
          <w:tab w:pos="621" w:val="left" w:leader="none"/>
        </w:tabs>
        <w:spacing w:line="245" w:lineRule="exact" w:before="0" w:after="0"/>
        <w:ind w:left="620" w:right="0" w:hanging="360"/>
        <w:jc w:val="left"/>
        <w:rPr>
          <w:sz w:val="20"/>
        </w:rPr>
      </w:pPr>
      <w:r>
        <w:rPr>
          <w:sz w:val="20"/>
        </w:rPr>
        <w:t>channels of</w:t>
      </w:r>
      <w:r>
        <w:rPr>
          <w:spacing w:val="-10"/>
          <w:sz w:val="20"/>
        </w:rPr>
        <w:t> </w:t>
      </w:r>
      <w:r>
        <w:rPr>
          <w:sz w:val="20"/>
        </w:rPr>
        <w:t>distribution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marketing, information research and</w:t>
      </w:r>
      <w:r>
        <w:rPr>
          <w:spacing w:val="-16"/>
          <w:sz w:val="20"/>
        </w:rPr>
        <w:t> </w:t>
      </w:r>
      <w:r>
        <w:rPr>
          <w:sz w:val="20"/>
        </w:rPr>
        <w:t>planning</w:t>
      </w:r>
    </w:p>
    <w:p>
      <w:pPr>
        <w:pStyle w:val="ListParagraph"/>
        <w:numPr>
          <w:ilvl w:val="0"/>
          <w:numId w:val="18"/>
        </w:numPr>
        <w:tabs>
          <w:tab w:pos="621" w:val="left" w:leader="none"/>
        </w:tabs>
        <w:spacing w:line="244" w:lineRule="exact" w:before="0" w:after="0"/>
        <w:ind w:left="620" w:right="0" w:hanging="360"/>
        <w:jc w:val="left"/>
        <w:rPr>
          <w:sz w:val="20"/>
        </w:rPr>
      </w:pPr>
      <w:r>
        <w:rPr>
          <w:sz w:val="20"/>
        </w:rPr>
        <w:t>promotion and advertising</w:t>
      </w:r>
      <w:r>
        <w:rPr>
          <w:spacing w:val="-10"/>
          <w:sz w:val="20"/>
        </w:rPr>
        <w:t> </w:t>
      </w:r>
      <w:r>
        <w:rPr>
          <w:sz w:val="20"/>
        </w:rPr>
        <w:t>media</w:t>
      </w:r>
    </w:p>
    <w:p>
      <w:pPr>
        <w:pStyle w:val="ListParagraph"/>
        <w:numPr>
          <w:ilvl w:val="0"/>
          <w:numId w:val="18"/>
        </w:numPr>
        <w:tabs>
          <w:tab w:pos="621" w:val="left" w:leader="none"/>
        </w:tabs>
        <w:spacing w:line="244" w:lineRule="exact" w:before="0" w:after="0"/>
        <w:ind w:left="620" w:right="0" w:hanging="360"/>
        <w:jc w:val="left"/>
        <w:rPr>
          <w:sz w:val="20"/>
        </w:rPr>
      </w:pPr>
      <w:r>
        <w:rPr>
          <w:sz w:val="20"/>
        </w:rPr>
        <w:t>legal, ethical, and social aspects of</w:t>
      </w:r>
      <w:r>
        <w:rPr>
          <w:spacing w:val="-9"/>
          <w:sz w:val="20"/>
        </w:rPr>
        <w:t> </w:t>
      </w:r>
      <w:r>
        <w:rPr>
          <w:sz w:val="20"/>
        </w:rPr>
        <w:t>marketing</w:t>
      </w:r>
    </w:p>
    <w:p>
      <w:pPr>
        <w:pStyle w:val="ListParagraph"/>
        <w:numPr>
          <w:ilvl w:val="0"/>
          <w:numId w:val="18"/>
        </w:numPr>
        <w:tabs>
          <w:tab w:pos="621" w:val="left" w:leader="none"/>
        </w:tabs>
        <w:spacing w:line="240" w:lineRule="auto" w:before="0" w:after="0"/>
        <w:ind w:left="620" w:right="0" w:hanging="360"/>
        <w:jc w:val="left"/>
        <w:rPr>
          <w:sz w:val="20"/>
        </w:rPr>
      </w:pPr>
      <w:r>
        <w:rPr>
          <w:sz w:val="20"/>
        </w:rPr>
        <w:t>e-commerce</w:t>
      </w:r>
    </w:p>
    <w:p>
      <w:pPr>
        <w:pStyle w:val="BodyText"/>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ability to make a businesslike</w:t>
      </w:r>
      <w:r>
        <w:rPr>
          <w:spacing w:val="-14"/>
          <w:sz w:val="20"/>
        </w:rPr>
        <w:t> </w:t>
      </w:r>
      <w:r>
        <w:rPr>
          <w:sz w:val="20"/>
        </w:rPr>
        <w:t>presentation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the ability to work as a</w:t>
      </w:r>
      <w:r>
        <w:rPr>
          <w:spacing w:val="-12"/>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display self confidence through knowledge of content and articulation of</w:t>
      </w:r>
      <w:r>
        <w:rPr>
          <w:spacing w:val="-28"/>
          <w:sz w:val="20"/>
        </w:rPr>
        <w:t> </w:t>
      </w:r>
      <w:r>
        <w:rPr>
          <w:sz w:val="20"/>
        </w:rPr>
        <w:t>ideas</w:t>
      </w:r>
    </w:p>
    <w:p>
      <w:pPr>
        <w:pStyle w:val="ListParagraph"/>
        <w:numPr>
          <w:ilvl w:val="0"/>
          <w:numId w:val="18"/>
        </w:numPr>
        <w:tabs>
          <w:tab w:pos="621" w:val="left" w:leader="none"/>
        </w:tabs>
        <w:spacing w:line="244" w:lineRule="exact"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60" w:right="6469" w:firstLine="0"/>
        <w:jc w:val="left"/>
        <w:rPr>
          <w:sz w:val="20"/>
        </w:rPr>
      </w:pPr>
      <w:r>
        <w:rPr>
          <w:b/>
          <w:sz w:val="20"/>
        </w:rPr>
        <w:t>Business Education Curriculum Standard(s)</w:t>
      </w:r>
      <w:r>
        <w:rPr>
          <w:sz w:val="20"/>
        </w:rPr>
        <w:t>: Entrepreneurship; Marketing</w:t>
      </w:r>
    </w:p>
    <w:p>
      <w:pPr>
        <w:pStyle w:val="BodyText"/>
        <w:rPr>
          <w:sz w:val="17"/>
        </w:rPr>
      </w:pPr>
      <w:r>
        <w:rPr/>
        <w:pict>
          <v:shape style="position:absolute;margin-left:64.391998pt;margin-top:13.996927pt;width:483.35pt;height:57.25pt;mso-position-horizontal-relative:page;mso-position-vertical-relative:paragraph;z-index:12280;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Case Study Topic</w:t>
                  </w:r>
                </w:p>
                <w:p>
                  <w:pPr>
                    <w:pStyle w:val="BodyText"/>
                    <w:ind w:left="108" w:right="297"/>
                  </w:pPr>
                  <w:r>
                    <w:rPr/>
                    <w:t>An interactive case study will be given concerning a marketing problem. Participants will present a solution to the problem.</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ind w:left="260" w:right="1078"/>
      </w:pPr>
      <w:r>
        <w:rPr/>
        <w:t>Each chapter may enter one team of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11"/>
        <w:rPr>
          <w:sz w:val="19"/>
        </w:rPr>
      </w:pPr>
    </w:p>
    <w:p>
      <w:pPr>
        <w:spacing w:before="0"/>
        <w:ind w:left="260" w:right="318" w:firstLine="0"/>
        <w:jc w:val="left"/>
        <w:rPr>
          <w:sz w:val="24"/>
        </w:rPr>
      </w:pPr>
      <w:r>
        <w:rPr>
          <w:b/>
          <w:sz w:val="20"/>
        </w:rPr>
        <w:t>One team member may repeat and may have entered this event at a previous Region Leadership Conference</w:t>
      </w:r>
      <w:r>
        <w:rPr>
          <w:sz w:val="24"/>
        </w:rPr>
        <w:t>.</w:t>
      </w:r>
    </w:p>
    <w:p>
      <w:pPr>
        <w:pStyle w:val="BodyText"/>
        <w:spacing w:before="8"/>
        <w:rPr>
          <w:sz w:val="24"/>
        </w:rPr>
      </w:pPr>
    </w:p>
    <w:p>
      <w:pPr>
        <w:spacing w:line="237" w:lineRule="auto" w:before="0"/>
        <w:ind w:left="260" w:right="1122"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31"/>
          <w:sz w:val="20"/>
        </w:rPr>
        <w:t> </w:t>
      </w:r>
      <w:r>
        <w:rPr>
          <w:b/>
          <w:sz w:val="20"/>
        </w:rPr>
        <w:t>will be</w:t>
      </w:r>
      <w:r>
        <w:rPr>
          <w:b/>
          <w:spacing w:val="-7"/>
          <w:sz w:val="20"/>
        </w:rPr>
        <w:t> </w:t>
      </w:r>
      <w:r>
        <w:rPr>
          <w:b/>
          <w:sz w:val="20"/>
        </w:rPr>
        <w:t>disqualified</w:t>
      </w:r>
      <w:r>
        <w:rPr>
          <w:sz w:val="20"/>
        </w:rPr>
        <w:t>.</w:t>
      </w:r>
    </w:p>
    <w:p>
      <w:pPr>
        <w:pStyle w:val="BodyText"/>
        <w:spacing w:before="1"/>
      </w:pPr>
    </w:p>
    <w:p>
      <w:pPr>
        <w:pStyle w:val="BodyText"/>
        <w:ind w:left="260" w:right="6469"/>
      </w:pPr>
      <w:r>
        <w:rPr/>
        <w:t>It is the responsibility of the:</w:t>
      </w:r>
    </w:p>
    <w:p>
      <w:pPr>
        <w:spacing w:line="228" w:lineRule="exact" w:before="5"/>
        <w:ind w:left="620" w:right="6469" w:firstLine="0"/>
        <w:jc w:val="left"/>
        <w:rPr>
          <w:b/>
          <w:sz w:val="20"/>
        </w:rPr>
      </w:pPr>
      <w:r>
        <w:rPr>
          <w:b/>
          <w:sz w:val="20"/>
          <w:u w:val="single"/>
        </w:rPr>
        <w:t>local chapter adviser</w:t>
      </w:r>
    </w:p>
    <w:p>
      <w:pPr>
        <w:pStyle w:val="ListParagraph"/>
        <w:numPr>
          <w:ilvl w:val="1"/>
          <w:numId w:val="18"/>
        </w:numPr>
        <w:tabs>
          <w:tab w:pos="981" w:val="left" w:leader="none"/>
        </w:tabs>
        <w:spacing w:line="230" w:lineRule="exact" w:before="15" w:after="0"/>
        <w:ind w:left="980" w:right="1580" w:hanging="360"/>
        <w:jc w:val="left"/>
        <w:rPr>
          <w:sz w:val="20"/>
        </w:rPr>
      </w:pPr>
      <w:r>
        <w:rPr>
          <w:sz w:val="20"/>
        </w:rPr>
        <w:t>to pay membership dues for all competitors by the published region deadline and to register students through the PA FBLA online registration system by the published</w:t>
      </w:r>
      <w:r>
        <w:rPr>
          <w:spacing w:val="-28"/>
          <w:sz w:val="20"/>
        </w:rPr>
        <w:t> </w:t>
      </w:r>
      <w:r>
        <w:rPr>
          <w:sz w:val="20"/>
        </w:rPr>
        <w:t>deadline.</w:t>
      </w:r>
    </w:p>
    <w:p>
      <w:pPr>
        <w:spacing w:after="0" w:line="230" w:lineRule="exact"/>
        <w:jc w:val="left"/>
        <w:rPr>
          <w:sz w:val="20"/>
        </w:rPr>
        <w:sectPr>
          <w:pgSz w:w="12240" w:h="15840"/>
          <w:pgMar w:header="1005" w:footer="1092" w:top="1200" w:bottom="1280" w:left="1180" w:right="460"/>
        </w:sectPr>
      </w:pPr>
    </w:p>
    <w:p>
      <w:pPr>
        <w:pStyle w:val="BodyText"/>
        <w:spacing w:before="10"/>
        <w:rPr>
          <w:sz w:val="13"/>
        </w:rPr>
      </w:pPr>
    </w:p>
    <w:p>
      <w:pPr>
        <w:spacing w:line="228" w:lineRule="exact" w:before="7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0" w:lineRule="auto" w:before="0"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spacing w:before="1"/>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5"/>
      </w:pPr>
    </w:p>
    <w:p>
      <w:pPr>
        <w:spacing w:before="0"/>
        <w:ind w:left="220" w:right="1017" w:firstLine="0"/>
        <w:jc w:val="left"/>
        <w:rPr>
          <w:b/>
          <w:sz w:val="20"/>
        </w:rPr>
      </w:pPr>
      <w:r>
        <w:rPr>
          <w:b/>
          <w:sz w:val="20"/>
        </w:rPr>
        <w:t>One team member may repeat and may have entered this event at a prior State Leadership Conference.</w:t>
      </w:r>
    </w:p>
    <w:p>
      <w:pPr>
        <w:pStyle w:val="BodyText"/>
        <w:rPr>
          <w:b/>
        </w:rPr>
      </w:pPr>
    </w:p>
    <w:p>
      <w:pPr>
        <w:spacing w:line="237" w:lineRule="auto" w:before="0"/>
        <w:ind w:left="220" w:right="1123"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31"/>
          <w:sz w:val="20"/>
        </w:rPr>
        <w:t> </w:t>
      </w:r>
      <w:r>
        <w:rPr>
          <w:b/>
          <w:sz w:val="20"/>
        </w:rPr>
        <w:t>will be</w:t>
      </w:r>
      <w:r>
        <w:rPr>
          <w:b/>
          <w:spacing w:val="-7"/>
          <w:sz w:val="20"/>
        </w:rPr>
        <w:t> </w:t>
      </w:r>
      <w:r>
        <w:rPr>
          <w:b/>
          <w:sz w:val="20"/>
        </w:rPr>
        <w:t>disqualified</w:t>
      </w:r>
      <w:r>
        <w:rPr>
          <w:sz w:val="20"/>
        </w:rPr>
        <w:t>.</w:t>
      </w:r>
    </w:p>
    <w:p>
      <w:pPr>
        <w:pStyle w:val="BodyText"/>
        <w:spacing w:before="1"/>
      </w:pPr>
    </w:p>
    <w:p>
      <w:pPr>
        <w:pStyle w:val="BodyText"/>
        <w:ind w:left="220" w:right="1017"/>
      </w:pPr>
      <w:r>
        <w:rPr/>
        <w:t>If any of the eligible winners cannot attend the SLC, it is the responsibility of the:</w:t>
      </w:r>
    </w:p>
    <w:p>
      <w:pPr>
        <w:spacing w:line="227" w:lineRule="exact" w:before="6"/>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 contact the region adviser about the team that will not be</w:t>
      </w:r>
      <w:r>
        <w:rPr>
          <w:spacing w:val="-21"/>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3" w:hanging="360"/>
        <w:jc w:val="left"/>
        <w:rPr>
          <w:sz w:val="20"/>
        </w:rPr>
      </w:pPr>
      <w:r>
        <w:rPr>
          <w:sz w:val="20"/>
        </w:rPr>
        <w:t>to notify the PA FBLA Executive Director/State Chairman of the change before the deadline date</w:t>
      </w:r>
      <w:r>
        <w:rPr>
          <w:spacing w:val="-27"/>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2"/>
      </w:pPr>
    </w:p>
    <w:p>
      <w:pPr>
        <w:pStyle w:val="Heading3"/>
        <w:spacing w:before="1"/>
        <w:rPr>
          <w:u w:val="none"/>
        </w:rPr>
      </w:pPr>
      <w:r>
        <w:rPr>
          <w:u w:val="thick"/>
        </w:rPr>
        <w:t>Region Procedure</w:t>
      </w:r>
    </w:p>
    <w:p>
      <w:pPr>
        <w:pStyle w:val="BodyText"/>
        <w:spacing w:line="228" w:lineRule="exact"/>
        <w:ind w:left="220" w:right="1017"/>
      </w:pPr>
      <w:r>
        <w:rPr/>
        <w:t>The following procedures must be used:</w:t>
      </w:r>
    </w:p>
    <w:p>
      <w:pPr>
        <w:pStyle w:val="BodyText"/>
        <w:spacing w:before="5"/>
      </w:pPr>
    </w:p>
    <w:p>
      <w:pPr>
        <w:tabs>
          <w:tab w:pos="580" w:val="left" w:leader="none"/>
        </w:tabs>
        <w:spacing w:before="0"/>
        <w:ind w:left="580" w:right="1066" w:hanging="360"/>
        <w:jc w:val="left"/>
        <w:rPr>
          <w:b/>
          <w:sz w:val="20"/>
        </w:rPr>
      </w:pPr>
      <w:r>
        <w:rPr>
          <w:b/>
          <w:sz w:val="20"/>
        </w:rPr>
        <w:t>1.</w:t>
        <w:tab/>
        <w:t>The team will take a one-hour collaborative written objective test based on the</w:t>
      </w:r>
      <w:r>
        <w:rPr>
          <w:b/>
          <w:spacing w:val="-25"/>
          <w:sz w:val="20"/>
        </w:rPr>
        <w:t> </w:t>
      </w:r>
      <w:r>
        <w:rPr>
          <w:b/>
          <w:sz w:val="20"/>
        </w:rPr>
        <w:t>Competencies</w:t>
      </w:r>
      <w:r>
        <w:rPr>
          <w:b/>
          <w:spacing w:val="-3"/>
          <w:sz w:val="20"/>
        </w:rPr>
        <w:t> </w:t>
      </w:r>
      <w:r>
        <w:rPr>
          <w:b/>
          <w:sz w:val="20"/>
        </w:rPr>
        <w:t>section</w:t>
      </w:r>
      <w:r>
        <w:rPr>
          <w:b/>
          <w:w w:val="99"/>
          <w:sz w:val="20"/>
        </w:rPr>
        <w:t> </w:t>
      </w:r>
      <w:r>
        <w:rPr>
          <w:b/>
          <w:sz w:val="20"/>
        </w:rPr>
        <w:t>listed in these guidelines. 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29"/>
          <w:sz w:val="20"/>
        </w:rPr>
        <w:t> </w:t>
      </w:r>
      <w:r>
        <w:rPr>
          <w:b/>
          <w:sz w:val="20"/>
        </w:rPr>
        <w:t>administrators.</w:t>
      </w:r>
    </w:p>
    <w:p>
      <w:pPr>
        <w:pStyle w:val="BodyText"/>
        <w:spacing w:before="2"/>
        <w:rPr>
          <w:b/>
        </w:rPr>
      </w:pPr>
    </w:p>
    <w:p>
      <w:pPr>
        <w:pStyle w:val="ListParagraph"/>
        <w:numPr>
          <w:ilvl w:val="0"/>
          <w:numId w:val="315"/>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1"/>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0"/>
        <w:rPr>
          <w:sz w:val="19"/>
        </w:rPr>
      </w:pPr>
    </w:p>
    <w:p>
      <w:pPr>
        <w:pStyle w:val="ListParagraph"/>
        <w:numPr>
          <w:ilvl w:val="0"/>
          <w:numId w:val="315"/>
        </w:numPr>
        <w:tabs>
          <w:tab w:pos="581" w:val="left" w:leader="none"/>
        </w:tabs>
        <w:spacing w:line="240" w:lineRule="auto" w:before="0" w:after="0"/>
        <w:ind w:left="580" w:right="0" w:hanging="360"/>
        <w:jc w:val="left"/>
        <w:rPr>
          <w:sz w:val="20"/>
        </w:rPr>
      </w:pPr>
      <w:r>
        <w:rPr>
          <w:sz w:val="20"/>
        </w:rPr>
        <w:t>There will be no case study at the region</w:t>
      </w:r>
      <w:r>
        <w:rPr>
          <w:spacing w:val="-19"/>
          <w:sz w:val="20"/>
        </w:rPr>
        <w:t> </w:t>
      </w:r>
      <w:r>
        <w:rPr>
          <w:sz w:val="20"/>
        </w:rPr>
        <w:t>level.</w:t>
      </w:r>
    </w:p>
    <w:p>
      <w:pPr>
        <w:pStyle w:val="BodyText"/>
      </w:pPr>
    </w:p>
    <w:p>
      <w:pPr>
        <w:pStyle w:val="ListParagraph"/>
        <w:numPr>
          <w:ilvl w:val="0"/>
          <w:numId w:val="315"/>
        </w:numPr>
        <w:tabs>
          <w:tab w:pos="581" w:val="left" w:leader="none"/>
        </w:tabs>
        <w:spacing w:line="240" w:lineRule="auto" w:before="1" w:after="0"/>
        <w:ind w:left="580" w:right="0" w:hanging="360"/>
        <w:jc w:val="left"/>
        <w:rPr>
          <w:sz w:val="20"/>
        </w:rPr>
      </w:pPr>
      <w:r>
        <w:rPr>
          <w:sz w:val="20"/>
        </w:rPr>
        <w:t>No other materials or equipment may be</w:t>
      </w:r>
      <w:r>
        <w:rPr>
          <w:spacing w:val="-15"/>
          <w:sz w:val="20"/>
        </w:rPr>
        <w:t> </w:t>
      </w:r>
      <w:r>
        <w:rPr>
          <w:sz w:val="20"/>
        </w:rPr>
        <w:t>used.</w:t>
      </w:r>
    </w:p>
    <w:p>
      <w:pPr>
        <w:pStyle w:val="BodyText"/>
      </w:pPr>
    </w:p>
    <w:p>
      <w:pPr>
        <w:pStyle w:val="ListParagraph"/>
        <w:numPr>
          <w:ilvl w:val="0"/>
          <w:numId w:val="315"/>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20"/>
          <w:sz w:val="20"/>
        </w:rPr>
        <w:t> </w:t>
      </w:r>
      <w:r>
        <w:rPr>
          <w:sz w:val="20"/>
        </w:rPr>
        <w:t>erasers.</w:t>
      </w:r>
    </w:p>
    <w:p>
      <w:pPr>
        <w:pStyle w:val="BodyText"/>
        <w:spacing w:before="9"/>
        <w:rPr>
          <w:sz w:val="19"/>
        </w:rPr>
      </w:pPr>
    </w:p>
    <w:p>
      <w:pPr>
        <w:pStyle w:val="ListParagraph"/>
        <w:numPr>
          <w:ilvl w:val="0"/>
          <w:numId w:val="315"/>
        </w:numPr>
        <w:tabs>
          <w:tab w:pos="581" w:val="left" w:leader="none"/>
        </w:tabs>
        <w:spacing w:line="240" w:lineRule="auto" w:before="1" w:after="0"/>
        <w:ind w:left="580" w:right="1170" w:hanging="360"/>
        <w:jc w:val="left"/>
        <w:rPr>
          <w:sz w:val="20"/>
        </w:rPr>
      </w:pPr>
      <w:r>
        <w:rPr>
          <w:sz w:val="20"/>
        </w:rPr>
        <w:t>At the Region Leadership Conference, the participant may use his or her own cordless calculator unless one</w:t>
      </w:r>
      <w:r>
        <w:rPr>
          <w:spacing w:val="-28"/>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5"/>
      </w:pPr>
    </w:p>
    <w:p>
      <w:pPr>
        <w:pStyle w:val="Heading3"/>
        <w:spacing w:before="1"/>
        <w:rPr>
          <w:u w:val="none"/>
        </w:rPr>
      </w:pPr>
      <w:r>
        <w:rPr>
          <w:u w:val="thick"/>
        </w:rPr>
        <w:t>State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316"/>
        </w:numPr>
        <w:tabs>
          <w:tab w:pos="581" w:val="left" w:leader="none"/>
        </w:tabs>
        <w:spacing w:line="240" w:lineRule="auto" w:before="1" w:after="0"/>
        <w:ind w:left="580" w:right="1330"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 delivery</w:t>
      </w:r>
      <w:r>
        <w:rPr>
          <w:spacing w:val="-7"/>
          <w:sz w:val="20"/>
        </w:rPr>
        <w:t> </w:t>
      </w:r>
      <w:r>
        <w:rPr>
          <w:sz w:val="20"/>
        </w:rPr>
        <w:t>room.</w:t>
      </w:r>
    </w:p>
    <w:p>
      <w:pPr>
        <w:pStyle w:val="BodyText"/>
      </w:pPr>
    </w:p>
    <w:p>
      <w:pPr>
        <w:pStyle w:val="ListParagraph"/>
        <w:numPr>
          <w:ilvl w:val="0"/>
          <w:numId w:val="316"/>
        </w:numPr>
        <w:tabs>
          <w:tab w:pos="581" w:val="left" w:leader="none"/>
        </w:tabs>
        <w:spacing w:line="240" w:lineRule="auto" w:before="0" w:after="0"/>
        <w:ind w:left="580" w:right="1878" w:hanging="360"/>
        <w:jc w:val="left"/>
        <w:rPr>
          <w:sz w:val="20"/>
        </w:rPr>
      </w:pPr>
      <w:r>
        <w:rPr>
          <w:sz w:val="20"/>
        </w:rPr>
        <w:t>At the State Leadership Conference, the adviser must confirm the students’ participation in the</w:t>
      </w:r>
      <w:r>
        <w:rPr>
          <w:spacing w:val="-33"/>
          <w:sz w:val="20"/>
        </w:rPr>
        <w:t> </w:t>
      </w:r>
      <w:r>
        <w:rPr>
          <w:sz w:val="20"/>
        </w:rPr>
        <w:t>event. Participants who are not confirmed be will</w:t>
      </w:r>
      <w:r>
        <w:rPr>
          <w:spacing w:val="-16"/>
          <w:sz w:val="20"/>
        </w:rPr>
        <w:t> </w:t>
      </w:r>
      <w:r>
        <w:rPr>
          <w:sz w:val="20"/>
        </w:rPr>
        <w:t>disqualified.</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316"/>
        </w:numPr>
        <w:tabs>
          <w:tab w:pos="581" w:val="left" w:leader="none"/>
        </w:tabs>
        <w:spacing w:line="240" w:lineRule="auto" w:before="74" w:after="0"/>
        <w:ind w:left="580" w:right="1098" w:hanging="360"/>
        <w:jc w:val="left"/>
        <w:rPr>
          <w:sz w:val="20"/>
        </w:rPr>
      </w:pPr>
      <w:r>
        <w:rPr>
          <w:sz w:val="20"/>
        </w:rPr>
        <w:t>In</w:t>
      </w:r>
      <w:r>
        <w:rPr>
          <w:spacing w:val="-3"/>
          <w:sz w:val="20"/>
        </w:rPr>
        <w:t> </w:t>
      </w:r>
      <w:r>
        <w:rPr>
          <w:sz w:val="20"/>
        </w:rPr>
        <w:t>order</w:t>
      </w:r>
      <w:r>
        <w:rPr>
          <w:spacing w:val="-1"/>
          <w:sz w:val="20"/>
        </w:rPr>
        <w:t> </w:t>
      </w:r>
      <w:r>
        <w:rPr>
          <w:sz w:val="20"/>
        </w:rPr>
        <w:t>to</w:t>
      </w:r>
      <w:r>
        <w:rPr>
          <w:spacing w:val="-4"/>
          <w:sz w:val="20"/>
        </w:rPr>
        <w:t> </w:t>
      </w:r>
      <w:r>
        <w:rPr>
          <w:sz w:val="20"/>
        </w:rPr>
        <w:t>qualify</w:t>
      </w:r>
      <w:r>
        <w:rPr>
          <w:spacing w:val="-3"/>
          <w:sz w:val="20"/>
        </w:rPr>
        <w:t> </w:t>
      </w:r>
      <w:r>
        <w:rPr>
          <w:sz w:val="20"/>
        </w:rPr>
        <w:t>for</w:t>
      </w:r>
      <w:r>
        <w:rPr>
          <w:spacing w:val="-2"/>
          <w:sz w:val="20"/>
        </w:rPr>
        <w:t> </w:t>
      </w:r>
      <w:r>
        <w:rPr>
          <w:sz w:val="20"/>
        </w:rPr>
        <w:t>an</w:t>
      </w:r>
      <w:r>
        <w:rPr>
          <w:spacing w:val="-3"/>
          <w:sz w:val="20"/>
        </w:rPr>
        <w:t> </w:t>
      </w:r>
      <w:r>
        <w:rPr>
          <w:sz w:val="20"/>
        </w:rPr>
        <w:t>award,</w:t>
      </w:r>
      <w:r>
        <w:rPr>
          <w:spacing w:val="-2"/>
          <w:sz w:val="20"/>
        </w:rPr>
        <w:t> </w:t>
      </w:r>
      <w:r>
        <w:rPr>
          <w:sz w:val="20"/>
        </w:rPr>
        <w:t>the</w:t>
      </w:r>
      <w:r>
        <w:rPr>
          <w:spacing w:val="-2"/>
          <w:sz w:val="20"/>
        </w:rPr>
        <w:t> </w:t>
      </w:r>
      <w:r>
        <w:rPr>
          <w:sz w:val="20"/>
        </w:rPr>
        <w:t>participants</w:t>
      </w:r>
      <w:r>
        <w:rPr>
          <w:spacing w:val="-1"/>
          <w:sz w:val="20"/>
        </w:rPr>
        <w:t> </w:t>
      </w:r>
      <w:r>
        <w:rPr>
          <w:sz w:val="20"/>
        </w:rPr>
        <w:t>must</w:t>
      </w:r>
      <w:r>
        <w:rPr>
          <w:spacing w:val="-3"/>
          <w:sz w:val="20"/>
        </w:rPr>
        <w:t> </w:t>
      </w:r>
      <w:r>
        <w:rPr>
          <w:sz w:val="20"/>
        </w:rPr>
        <w:t>participate</w:t>
      </w:r>
      <w:r>
        <w:rPr>
          <w:spacing w:val="-2"/>
          <w:sz w:val="20"/>
        </w:rPr>
        <w:t> </w:t>
      </w:r>
      <w:r>
        <w:rPr>
          <w:sz w:val="20"/>
        </w:rPr>
        <w:t>in</w:t>
      </w:r>
      <w:r>
        <w:rPr>
          <w:spacing w:val="-4"/>
          <w:sz w:val="20"/>
        </w:rPr>
        <w:t> </w:t>
      </w:r>
      <w:r>
        <w:rPr>
          <w:sz w:val="20"/>
        </w:rPr>
        <w:t>both</w:t>
      </w:r>
      <w:r>
        <w:rPr>
          <w:spacing w:val="-4"/>
          <w:sz w:val="20"/>
        </w:rPr>
        <w:t> </w:t>
      </w:r>
      <w:r>
        <w:rPr>
          <w:sz w:val="20"/>
        </w:rPr>
        <w:t>the</w:t>
      </w:r>
      <w:r>
        <w:rPr>
          <w:spacing w:val="-2"/>
          <w:sz w:val="20"/>
        </w:rPr>
        <w:t> </w:t>
      </w:r>
      <w:r>
        <w:rPr>
          <w:sz w:val="20"/>
        </w:rPr>
        <w:t>objective</w:t>
      </w:r>
      <w:r>
        <w:rPr>
          <w:spacing w:val="-2"/>
          <w:sz w:val="20"/>
        </w:rPr>
        <w:t> </w:t>
      </w:r>
      <w:r>
        <w:rPr>
          <w:sz w:val="20"/>
        </w:rPr>
        <w:t>test and</w:t>
      </w:r>
      <w:r>
        <w:rPr>
          <w:spacing w:val="-1"/>
          <w:sz w:val="20"/>
        </w:rPr>
        <w:t> </w:t>
      </w:r>
      <w:r>
        <w:rPr>
          <w:sz w:val="20"/>
        </w:rPr>
        <w:t>the</w:t>
      </w:r>
      <w:r>
        <w:rPr>
          <w:spacing w:val="-2"/>
          <w:sz w:val="20"/>
        </w:rPr>
        <w:t> </w:t>
      </w:r>
      <w:r>
        <w:rPr>
          <w:sz w:val="20"/>
        </w:rPr>
        <w:t>performance component or they will be automatically</w:t>
      </w:r>
      <w:r>
        <w:rPr>
          <w:spacing w:val="-18"/>
          <w:sz w:val="20"/>
        </w:rPr>
        <w:t> </w:t>
      </w:r>
      <w:r>
        <w:rPr>
          <w:sz w:val="20"/>
        </w:rPr>
        <w:t>disqualified.</w:t>
      </w:r>
    </w:p>
    <w:p>
      <w:pPr>
        <w:pStyle w:val="BodyText"/>
        <w:spacing w:before="3"/>
      </w:pPr>
    </w:p>
    <w:p>
      <w:pPr>
        <w:spacing w:line="228" w:lineRule="exact" w:before="0"/>
        <w:ind w:left="220" w:right="1017" w:firstLine="0"/>
        <w:jc w:val="left"/>
        <w:rPr>
          <w:b/>
          <w:sz w:val="20"/>
        </w:rPr>
      </w:pPr>
      <w:r>
        <w:rPr>
          <w:b/>
          <w:sz w:val="20"/>
        </w:rPr>
        <w:t>Objective Test</w:t>
      </w:r>
    </w:p>
    <w:p>
      <w:pPr>
        <w:pStyle w:val="ListParagraph"/>
        <w:numPr>
          <w:ilvl w:val="0"/>
          <w:numId w:val="317"/>
        </w:numPr>
        <w:tabs>
          <w:tab w:pos="581" w:val="left" w:leader="none"/>
        </w:tabs>
        <w:spacing w:line="242" w:lineRule="auto" w:before="0"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9"/>
        <w:rPr>
          <w:b/>
          <w:sz w:val="19"/>
        </w:rPr>
      </w:pPr>
    </w:p>
    <w:p>
      <w:pPr>
        <w:pStyle w:val="ListParagraph"/>
        <w:numPr>
          <w:ilvl w:val="0"/>
          <w:numId w:val="317"/>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1"/>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318"/>
        </w:numPr>
        <w:tabs>
          <w:tab w:pos="581" w:val="left" w:leader="none"/>
        </w:tabs>
        <w:spacing w:line="240" w:lineRule="auto" w:before="0" w:after="0"/>
        <w:ind w:left="580" w:right="1019" w:hanging="360"/>
        <w:jc w:val="left"/>
        <w:rPr>
          <w:sz w:val="20"/>
        </w:rPr>
      </w:pPr>
      <w:r>
        <w:rPr>
          <w:sz w:val="20"/>
        </w:rPr>
        <w:t>The ten (10) teams with the highest score will be scheduled for a performance test. The ten (10) highest scoring teams will be posted as soon as possible after the event.  The order of performance will be drawn at random by a state committee</w:t>
      </w:r>
      <w:r>
        <w:rPr>
          <w:spacing w:val="-11"/>
          <w:sz w:val="20"/>
        </w:rPr>
        <w:t> </w:t>
      </w:r>
      <w:r>
        <w:rPr>
          <w:sz w:val="20"/>
        </w:rPr>
        <w:t>member.</w:t>
      </w:r>
    </w:p>
    <w:p>
      <w:pPr>
        <w:pStyle w:val="BodyText"/>
      </w:pPr>
    </w:p>
    <w:p>
      <w:pPr>
        <w:pStyle w:val="ListParagraph"/>
        <w:numPr>
          <w:ilvl w:val="0"/>
          <w:numId w:val="318"/>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19"/>
          <w:sz w:val="20"/>
        </w:rPr>
        <w:t> </w:t>
      </w:r>
      <w:r>
        <w:rPr>
          <w:sz w:val="20"/>
        </w:rPr>
        <w:t>erasers.</w:t>
      </w:r>
    </w:p>
    <w:p>
      <w:pPr>
        <w:pStyle w:val="BodyText"/>
      </w:pPr>
    </w:p>
    <w:p>
      <w:pPr>
        <w:pStyle w:val="ListParagraph"/>
        <w:numPr>
          <w:ilvl w:val="0"/>
          <w:numId w:val="318"/>
        </w:numPr>
        <w:tabs>
          <w:tab w:pos="581" w:val="left" w:leader="none"/>
        </w:tabs>
        <w:spacing w:line="240" w:lineRule="auto" w:before="1"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5"/>
      </w:pPr>
    </w:p>
    <w:p>
      <w:pPr>
        <w:spacing w:line="227" w:lineRule="exact" w:before="0"/>
        <w:ind w:left="220" w:right="1017" w:firstLine="0"/>
        <w:jc w:val="left"/>
        <w:rPr>
          <w:b/>
          <w:sz w:val="20"/>
        </w:rPr>
      </w:pPr>
      <w:r>
        <w:rPr>
          <w:b/>
          <w:sz w:val="20"/>
        </w:rPr>
        <w:t>Performance Component</w:t>
      </w:r>
    </w:p>
    <w:p>
      <w:pPr>
        <w:pStyle w:val="ListParagraph"/>
        <w:numPr>
          <w:ilvl w:val="0"/>
          <w:numId w:val="319"/>
        </w:numPr>
        <w:tabs>
          <w:tab w:pos="581" w:val="left" w:leader="none"/>
        </w:tabs>
        <w:spacing w:line="240" w:lineRule="auto" w:before="0" w:after="0"/>
        <w:ind w:left="580" w:right="1177" w:hanging="360"/>
        <w:jc w:val="left"/>
        <w:rPr>
          <w:b/>
          <w:sz w:val="20"/>
        </w:rPr>
      </w:pPr>
      <w:r>
        <w:rPr>
          <w:sz w:val="20"/>
        </w:rPr>
        <w:t>All members of the ten (10) participating finalist teams in this event must report at the event time listed in the program for instructions and to be sequestered.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longer has the required number of members, the team will not be allowed to substitute other participants, and the team will be disqualified</w:t>
      </w:r>
      <w:r>
        <w:rPr>
          <w:sz w:val="20"/>
        </w:rPr>
        <w:t>. </w:t>
      </w:r>
      <w:r>
        <w:rPr>
          <w:b/>
          <w:sz w:val="20"/>
        </w:rPr>
        <w:t>The team will not receive any additional instructions from the event administrators. This disqualification is necessary due to a potential unfair advantage which might occur from learning the event</w:t>
      </w:r>
      <w:r>
        <w:rPr>
          <w:b/>
          <w:spacing w:val="-2"/>
          <w:sz w:val="20"/>
        </w:rPr>
        <w:t> </w:t>
      </w:r>
      <w:r>
        <w:rPr>
          <w:b/>
          <w:sz w:val="20"/>
        </w:rPr>
        <w:t>topic.</w:t>
      </w:r>
    </w:p>
    <w:p>
      <w:pPr>
        <w:pStyle w:val="BodyText"/>
        <w:spacing w:before="2"/>
        <w:rPr>
          <w:b/>
        </w:rPr>
      </w:pPr>
    </w:p>
    <w:p>
      <w:pPr>
        <w:pStyle w:val="ListParagraph"/>
        <w:numPr>
          <w:ilvl w:val="0"/>
          <w:numId w:val="319"/>
        </w:numPr>
        <w:tabs>
          <w:tab w:pos="581" w:val="left" w:leader="none"/>
        </w:tabs>
        <w:spacing w:line="237" w:lineRule="auto" w:before="0" w:after="0"/>
        <w:ind w:left="580" w:right="1637" w:hanging="360"/>
        <w:jc w:val="left"/>
        <w:rPr>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they will not be admitted to the holding room until they are in compliance with the dress</w:t>
      </w:r>
      <w:r>
        <w:rPr>
          <w:b/>
          <w:spacing w:val="-11"/>
          <w:sz w:val="20"/>
        </w:rPr>
        <w:t> </w:t>
      </w:r>
      <w:r>
        <w:rPr>
          <w:b/>
          <w:sz w:val="20"/>
        </w:rPr>
        <w:t>code</w:t>
      </w:r>
      <w:r>
        <w:rPr>
          <w:sz w:val="20"/>
        </w:rPr>
        <w:t>.</w:t>
      </w:r>
    </w:p>
    <w:p>
      <w:pPr>
        <w:pStyle w:val="BodyText"/>
        <w:spacing w:before="1"/>
      </w:pPr>
    </w:p>
    <w:p>
      <w:pPr>
        <w:pStyle w:val="ListParagraph"/>
        <w:numPr>
          <w:ilvl w:val="0"/>
          <w:numId w:val="319"/>
        </w:numPr>
        <w:tabs>
          <w:tab w:pos="581" w:val="left" w:leader="none"/>
        </w:tabs>
        <w:spacing w:line="240" w:lineRule="auto" w:before="0" w:after="0"/>
        <w:ind w:left="580" w:right="0" w:hanging="360"/>
        <w:jc w:val="left"/>
        <w:rPr>
          <w:sz w:val="20"/>
        </w:rPr>
      </w:pPr>
      <w:r>
        <w:rPr>
          <w:sz w:val="20"/>
        </w:rPr>
        <w:t>Twenty minutes (20) before performance, each team will receive the case</w:t>
      </w:r>
      <w:r>
        <w:rPr>
          <w:spacing w:val="-31"/>
          <w:sz w:val="20"/>
        </w:rPr>
        <w:t> </w:t>
      </w:r>
      <w:r>
        <w:rPr>
          <w:sz w:val="20"/>
        </w:rPr>
        <w:t>study.</w:t>
      </w:r>
    </w:p>
    <w:p>
      <w:pPr>
        <w:pStyle w:val="BodyText"/>
      </w:pPr>
    </w:p>
    <w:p>
      <w:pPr>
        <w:pStyle w:val="ListParagraph"/>
        <w:numPr>
          <w:ilvl w:val="0"/>
          <w:numId w:val="319"/>
        </w:numPr>
        <w:tabs>
          <w:tab w:pos="581" w:val="left" w:leader="none"/>
        </w:tabs>
        <w:spacing w:line="240" w:lineRule="auto" w:before="1" w:after="0"/>
        <w:ind w:left="580" w:right="1323" w:hanging="360"/>
        <w:jc w:val="left"/>
        <w:rPr>
          <w:sz w:val="20"/>
        </w:rPr>
      </w:pPr>
      <w:r>
        <w:rPr>
          <w:sz w:val="20"/>
        </w:rPr>
        <w:t>Two (2) 4” x 6” note cards will be provided for each participant and may</w:t>
      </w:r>
      <w:r>
        <w:rPr>
          <w:spacing w:val="-35"/>
          <w:sz w:val="20"/>
        </w:rPr>
        <w:t> </w:t>
      </w:r>
      <w:r>
        <w:rPr>
          <w:sz w:val="20"/>
        </w:rPr>
        <w:t>be used during the preparation and performance of the event. Information may be written on both sides of the note cards. Note cards will be collected following the</w:t>
      </w:r>
      <w:r>
        <w:rPr>
          <w:spacing w:val="-11"/>
          <w:sz w:val="20"/>
        </w:rPr>
        <w:t> </w:t>
      </w:r>
      <w:r>
        <w:rPr>
          <w:sz w:val="20"/>
        </w:rPr>
        <w:t>presentation.</w:t>
      </w:r>
    </w:p>
    <w:p>
      <w:pPr>
        <w:pStyle w:val="BodyText"/>
        <w:spacing w:before="1"/>
      </w:pPr>
    </w:p>
    <w:p>
      <w:pPr>
        <w:pStyle w:val="ListParagraph"/>
        <w:numPr>
          <w:ilvl w:val="0"/>
          <w:numId w:val="319"/>
        </w:numPr>
        <w:tabs>
          <w:tab w:pos="581" w:val="left" w:leader="none"/>
        </w:tabs>
        <w:spacing w:line="240" w:lineRule="auto" w:before="0" w:after="0"/>
        <w:ind w:left="580" w:right="1271" w:hanging="360"/>
        <w:jc w:val="left"/>
        <w:rPr>
          <w:sz w:val="20"/>
        </w:rPr>
      </w:pPr>
      <w:r>
        <w:rPr>
          <w:sz w:val="20"/>
        </w:rPr>
        <w:t>No reference materials, electronic devices, or visual aids may be brought to or used during the preparation</w:t>
      </w:r>
      <w:r>
        <w:rPr>
          <w:spacing w:val="-31"/>
          <w:sz w:val="20"/>
        </w:rPr>
        <w:t> </w:t>
      </w:r>
      <w:r>
        <w:rPr>
          <w:sz w:val="20"/>
        </w:rPr>
        <w:t>or performance.</w:t>
      </w:r>
    </w:p>
    <w:p>
      <w:pPr>
        <w:pStyle w:val="BodyText"/>
        <w:spacing w:before="9"/>
        <w:rPr>
          <w:sz w:val="19"/>
        </w:rPr>
      </w:pPr>
    </w:p>
    <w:p>
      <w:pPr>
        <w:pStyle w:val="ListParagraph"/>
        <w:numPr>
          <w:ilvl w:val="0"/>
          <w:numId w:val="319"/>
        </w:numPr>
        <w:tabs>
          <w:tab w:pos="581" w:val="left" w:leader="none"/>
        </w:tabs>
        <w:spacing w:line="240" w:lineRule="auto" w:before="1" w:after="0"/>
        <w:ind w:left="580" w:right="0" w:hanging="360"/>
        <w:jc w:val="left"/>
        <w:rPr>
          <w:sz w:val="20"/>
        </w:rPr>
      </w:pPr>
      <w:r>
        <w:rPr>
          <w:sz w:val="20"/>
        </w:rPr>
        <w:t>Microphones and podium/lecterns will not be</w:t>
      </w:r>
      <w:r>
        <w:rPr>
          <w:spacing w:val="-15"/>
          <w:sz w:val="20"/>
        </w:rPr>
        <w:t> </w:t>
      </w:r>
      <w:r>
        <w:rPr>
          <w:sz w:val="20"/>
        </w:rPr>
        <w:t>available.</w:t>
      </w:r>
    </w:p>
    <w:p>
      <w:pPr>
        <w:pStyle w:val="BodyText"/>
      </w:pPr>
    </w:p>
    <w:p>
      <w:pPr>
        <w:pStyle w:val="ListParagraph"/>
        <w:numPr>
          <w:ilvl w:val="0"/>
          <w:numId w:val="319"/>
        </w:numPr>
        <w:tabs>
          <w:tab w:pos="581" w:val="left" w:leader="none"/>
        </w:tabs>
        <w:spacing w:line="240" w:lineRule="auto" w:before="1" w:after="0"/>
        <w:ind w:left="580" w:right="1415" w:hanging="360"/>
        <w:jc w:val="both"/>
        <w:rPr>
          <w:sz w:val="20"/>
        </w:rPr>
      </w:pPr>
      <w:r>
        <w:rPr>
          <w:sz w:val="20"/>
        </w:rPr>
        <w:t>The team has seven (7) minutes to interact with a panel of judges and present the solution to the case. The judges will play the role of the second party in the presentation and refer to the case for specifics. All team members must actively</w:t>
      </w:r>
      <w:r>
        <w:rPr>
          <w:spacing w:val="-8"/>
          <w:sz w:val="20"/>
        </w:rPr>
        <w:t> </w:t>
      </w:r>
      <w:r>
        <w:rPr>
          <w:sz w:val="20"/>
        </w:rPr>
        <w:t>participate.</w:t>
      </w:r>
    </w:p>
    <w:p>
      <w:pPr>
        <w:pStyle w:val="BodyText"/>
        <w:spacing w:before="9"/>
        <w:rPr>
          <w:sz w:val="19"/>
        </w:rPr>
      </w:pPr>
    </w:p>
    <w:p>
      <w:pPr>
        <w:pStyle w:val="ListParagraph"/>
        <w:numPr>
          <w:ilvl w:val="0"/>
          <w:numId w:val="319"/>
        </w:numPr>
        <w:tabs>
          <w:tab w:pos="581" w:val="left" w:leader="none"/>
        </w:tabs>
        <w:spacing w:line="240" w:lineRule="auto" w:before="1" w:after="0"/>
        <w:ind w:left="580" w:right="0" w:hanging="360"/>
        <w:jc w:val="left"/>
        <w:rPr>
          <w:sz w:val="20"/>
        </w:rPr>
      </w:pPr>
      <w:r>
        <w:rPr>
          <w:sz w:val="20"/>
        </w:rPr>
        <w:t>This is a role-play</w:t>
      </w:r>
      <w:r>
        <w:rPr>
          <w:spacing w:val="-11"/>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319"/>
        </w:numPr>
        <w:tabs>
          <w:tab w:pos="581" w:val="left" w:leader="none"/>
        </w:tabs>
        <w:spacing w:line="240" w:lineRule="auto" w:before="1" w:after="0"/>
        <w:ind w:left="580" w:right="1032" w:hanging="360"/>
        <w:jc w:val="left"/>
        <w:rPr>
          <w:sz w:val="20"/>
        </w:rPr>
      </w:pPr>
      <w:r>
        <w:rPr>
          <w:sz w:val="20"/>
        </w:rPr>
        <w:t>At the end of six (6) minutes, a timekeeper will stand until noticed and hold up a colored time card indicating one minute is left, and at seven (7) minutes the timekeeper will stand and hold up a colored time card</w:t>
      </w:r>
      <w:r>
        <w:rPr>
          <w:spacing w:val="-30"/>
          <w:sz w:val="20"/>
        </w:rPr>
        <w:t> </w:t>
      </w:r>
      <w:r>
        <w:rPr>
          <w:sz w:val="20"/>
        </w:rPr>
        <w:t>indicating time is</w:t>
      </w:r>
      <w:r>
        <w:rPr>
          <w:spacing w:val="-6"/>
          <w:sz w:val="20"/>
        </w:rPr>
        <w:t> </w:t>
      </w:r>
      <w:r>
        <w:rPr>
          <w:sz w:val="20"/>
        </w:rPr>
        <w:t>up.</w:t>
      </w:r>
    </w:p>
    <w:p>
      <w:pPr>
        <w:pStyle w:val="BodyText"/>
      </w:pPr>
    </w:p>
    <w:p>
      <w:pPr>
        <w:pStyle w:val="ListParagraph"/>
        <w:numPr>
          <w:ilvl w:val="0"/>
          <w:numId w:val="319"/>
        </w:numPr>
        <w:tabs>
          <w:tab w:pos="581" w:val="left" w:leader="none"/>
        </w:tabs>
        <w:spacing w:line="240" w:lineRule="auto" w:before="1" w:after="0"/>
        <w:ind w:left="580" w:right="0" w:hanging="360"/>
        <w:jc w:val="left"/>
        <w:rPr>
          <w:sz w:val="20"/>
        </w:rPr>
      </w:pPr>
      <w:r>
        <w:rPr>
          <w:sz w:val="20"/>
        </w:rPr>
        <w:t>Case study performances are open to conference attendees, except performing participants of this</w:t>
      </w:r>
      <w:r>
        <w:rPr>
          <w:spacing w:val="-30"/>
          <w:sz w:val="20"/>
        </w:rPr>
        <w:t> </w:t>
      </w:r>
      <w:r>
        <w:rPr>
          <w:sz w:val="20"/>
        </w:rPr>
        <w:t>event.</w:t>
      </w:r>
    </w:p>
    <w:p>
      <w:pPr>
        <w:pStyle w:val="BodyText"/>
        <w:spacing w:before="5"/>
      </w:pPr>
    </w:p>
    <w:p>
      <w:pPr>
        <w:pStyle w:val="Heading3"/>
        <w:rPr>
          <w:u w:val="none"/>
        </w:rPr>
      </w:pPr>
      <w:r>
        <w:rPr>
          <w:u w:val="thick"/>
        </w:rPr>
        <w:t>Region Judging</w:t>
      </w:r>
    </w:p>
    <w:p>
      <w:pPr>
        <w:pStyle w:val="BodyText"/>
        <w:spacing w:line="228" w:lineRule="exact"/>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10"/>
        <w:rPr>
          <w:sz w:val="18"/>
        </w:rPr>
      </w:pPr>
    </w:p>
    <w:p>
      <w:pPr>
        <w:pStyle w:val="Heading3"/>
        <w:spacing w:before="64"/>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20"/>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rPr>
          <w:sz w:val="13"/>
        </w:rPr>
      </w:pPr>
    </w:p>
    <w:p>
      <w:pPr>
        <w:pStyle w:val="BodyText"/>
        <w:spacing w:before="74"/>
        <w:ind w:left="220" w:right="1105"/>
        <w:jc w:val="both"/>
      </w:pPr>
      <w:r>
        <w:rPr/>
        <w:t>The</w:t>
      </w:r>
      <w:r>
        <w:rPr>
          <w:spacing w:val="-2"/>
        </w:rPr>
        <w:t> </w:t>
      </w:r>
      <w:r>
        <w:rPr>
          <w:u w:val="single"/>
        </w:rPr>
        <w:t>performance</w:t>
      </w:r>
      <w:r>
        <w:rPr>
          <w:spacing w:val="-2"/>
          <w:u w:val="single"/>
        </w:rPr>
        <w:t> </w:t>
      </w:r>
      <w:r>
        <w:rPr>
          <w:u w:val="single"/>
        </w:rPr>
        <w:t>portion</w:t>
      </w:r>
      <w:r>
        <w:rPr>
          <w:spacing w:val="-1"/>
          <w:u w:val="single"/>
        </w:rPr>
        <w:t> </w:t>
      </w:r>
      <w:r>
        <w:rPr/>
        <w:t>of</w:t>
      </w:r>
      <w:r>
        <w:rPr>
          <w:spacing w:val="-4"/>
        </w:rPr>
        <w:t> </w:t>
      </w:r>
      <w:r>
        <w:rPr/>
        <w:t>this</w:t>
      </w:r>
      <w:r>
        <w:rPr>
          <w:spacing w:val="-3"/>
        </w:rPr>
        <w:t> </w:t>
      </w:r>
      <w:r>
        <w:rPr/>
        <w:t>event will</w:t>
      </w:r>
      <w:r>
        <w:rPr>
          <w:spacing w:val="-3"/>
        </w:rPr>
        <w:t> </w:t>
      </w:r>
      <w:r>
        <w:rPr/>
        <w:t>be</w:t>
      </w:r>
      <w:r>
        <w:rPr>
          <w:spacing w:val="-2"/>
        </w:rPr>
        <w:t> </w:t>
      </w:r>
      <w:r>
        <w:rPr/>
        <w:t>evaluated</w:t>
      </w:r>
      <w:r>
        <w:rPr>
          <w:spacing w:val="-1"/>
        </w:rPr>
        <w:t> </w:t>
      </w:r>
      <w:r>
        <w:rPr/>
        <w:t>by</w:t>
      </w:r>
      <w:r>
        <w:rPr>
          <w:spacing w:val="-6"/>
        </w:rPr>
        <w:t> </w:t>
      </w:r>
      <w:r>
        <w:rPr/>
        <w:t>a panel</w:t>
      </w:r>
      <w:r>
        <w:rPr>
          <w:spacing w:val="-2"/>
        </w:rPr>
        <w:t> </w:t>
      </w:r>
      <w:r>
        <w:rPr>
          <w:spacing w:val="2"/>
        </w:rPr>
        <w:t>of</w:t>
      </w:r>
      <w:r>
        <w:rPr>
          <w:spacing w:val="-4"/>
        </w:rPr>
        <w:t> </w:t>
      </w:r>
      <w:r>
        <w:rPr/>
        <w:t>judges</w:t>
      </w:r>
      <w:r>
        <w:rPr>
          <w:spacing w:val="-3"/>
        </w:rPr>
        <w:t> </w:t>
      </w:r>
      <w:r>
        <w:rPr/>
        <w:t>and</w:t>
      </w:r>
      <w:r>
        <w:rPr>
          <w:spacing w:val="1"/>
        </w:rPr>
        <w:t> </w:t>
      </w:r>
      <w:r>
        <w:rPr/>
        <w:t>will</w:t>
      </w:r>
      <w:r>
        <w:rPr>
          <w:spacing w:val="-3"/>
        </w:rPr>
        <w:t> </w:t>
      </w:r>
      <w:r>
        <w:rPr/>
        <w:t>be</w:t>
      </w:r>
      <w:r>
        <w:rPr>
          <w:spacing w:val="-2"/>
        </w:rPr>
        <w:t> </w:t>
      </w:r>
      <w:r>
        <w:rPr/>
        <w:t>used</w:t>
      </w:r>
      <w:r>
        <w:rPr>
          <w:spacing w:val="-1"/>
        </w:rPr>
        <w:t> </w:t>
      </w:r>
      <w:r>
        <w:rPr/>
        <w:t>to</w:t>
      </w:r>
      <w:r>
        <w:rPr>
          <w:spacing w:val="-1"/>
        </w:rPr>
        <w:t> </w:t>
      </w:r>
      <w:r>
        <w:rPr/>
        <w:t>determine</w:t>
      </w:r>
      <w:r>
        <w:rPr>
          <w:spacing w:val="-2"/>
        </w:rPr>
        <w:t> </w:t>
      </w:r>
      <w:r>
        <w:rPr/>
        <w:t>the</w:t>
      </w:r>
      <w:r>
        <w:rPr>
          <w:spacing w:val="1"/>
        </w:rPr>
        <w:t> </w:t>
      </w:r>
      <w:r>
        <w:rPr/>
        <w:t>final ranking. All decisions of the judges are final. In the event there is a tie in the performance score, the objective test score of the tied teams will be used to break the</w:t>
      </w:r>
      <w:r>
        <w:rPr>
          <w:spacing w:val="-18"/>
        </w:rPr>
        <w:t> </w:t>
      </w:r>
      <w:r>
        <w:rPr/>
        <w:t>tie.</w:t>
      </w:r>
    </w:p>
    <w:p>
      <w:pPr>
        <w:pStyle w:val="BodyText"/>
        <w:spacing w:before="4"/>
        <w:rPr>
          <w:sz w:val="28"/>
        </w:rPr>
      </w:pPr>
    </w:p>
    <w:p>
      <w:pPr>
        <w:pStyle w:val="Heading3"/>
        <w:spacing w:before="1"/>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78"/>
      </w:pPr>
      <w:r>
        <w:rPr/>
        <w:t>The first-, second-, and third-place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pStyle w:val="BodyText"/>
        <w:spacing w:before="10"/>
        <w:rPr>
          <w:sz w:val="19"/>
        </w:rPr>
      </w:pPr>
    </w:p>
    <w:p>
      <w:pPr>
        <w:pStyle w:val="BodyText"/>
        <w:ind w:left="220" w:right="1017"/>
      </w:pPr>
      <w:r>
        <w:rPr/>
        <w:t>In the event that the first-, second-, or third-place team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20"/>
        </w:numPr>
        <w:tabs>
          <w:tab w:pos="941" w:val="left" w:leader="none"/>
        </w:tabs>
        <w:spacing w:line="243" w:lineRule="exact" w:before="0" w:after="0"/>
        <w:ind w:left="940" w:right="0" w:hanging="360"/>
        <w:jc w:val="left"/>
        <w:rPr>
          <w:sz w:val="20"/>
        </w:rPr>
      </w:pPr>
      <w:r>
        <w:rPr>
          <w:sz w:val="20"/>
        </w:rPr>
        <w:t>to contact the PA FBLA Executive Director/State Chairman about the team</w:t>
      </w:r>
      <w:r>
        <w:rPr>
          <w:spacing w:val="-35"/>
          <w:sz w:val="20"/>
        </w:rPr>
        <w:t> </w:t>
      </w:r>
      <w:r>
        <w:rPr>
          <w:sz w:val="20"/>
        </w:rPr>
        <w:t>that will not be 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320"/>
        </w:numPr>
        <w:tabs>
          <w:tab w:pos="941" w:val="left" w:leader="none"/>
        </w:tabs>
        <w:spacing w:line="243" w:lineRule="exact" w:before="0" w:after="0"/>
        <w:ind w:left="940" w:right="0" w:hanging="360"/>
        <w:jc w:val="left"/>
        <w:rPr>
          <w:sz w:val="20"/>
        </w:rPr>
      </w:pPr>
      <w:r>
        <w:rPr>
          <w:sz w:val="20"/>
        </w:rPr>
        <w:t>to contact the next eligible award winning team about participating at the National Leadership</w:t>
      </w:r>
      <w:r>
        <w:rPr>
          <w:spacing w:val="-34"/>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2328">
            <wp:simplePos x="0" y="0"/>
            <wp:positionH relativeFrom="page">
              <wp:posOffset>914400</wp:posOffset>
            </wp:positionH>
            <wp:positionV relativeFrom="paragraph">
              <wp:posOffset>116151</wp:posOffset>
            </wp:positionV>
            <wp:extent cx="640080" cy="456565"/>
            <wp:effectExtent l="0" t="0" r="0" b="0"/>
            <wp:wrapNone/>
            <wp:docPr id="83" name="image3.png" descr=""/>
            <wp:cNvGraphicFramePr>
              <a:graphicFrameLocks noChangeAspect="1"/>
            </wp:cNvGraphicFramePr>
            <a:graphic>
              <a:graphicData uri="http://schemas.openxmlformats.org/drawingml/2006/picture">
                <pic:pic>
                  <pic:nvPicPr>
                    <pic:cNvPr id="8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w w:val="105"/>
          <w:sz w:val="34"/>
        </w:rPr>
        <w:t>M</w:t>
      </w:r>
      <w:r>
        <w:rPr>
          <w:rFonts w:ascii="Arial"/>
          <w:b/>
          <w:w w:val="105"/>
          <w:sz w:val="27"/>
        </w:rPr>
        <w:t>ARKETING</w:t>
      </w:r>
    </w:p>
    <w:p>
      <w:pPr>
        <w:pStyle w:val="Heading5"/>
      </w:pPr>
      <w:r>
        <w:rPr/>
        <w:t>Performance Rating Sheet</w:t>
      </w:r>
    </w:p>
    <w:p>
      <w:pPr>
        <w:pStyle w:val="ListParagraph"/>
        <w:numPr>
          <w:ilvl w:val="2"/>
          <w:numId w:val="320"/>
        </w:numPr>
        <w:tabs>
          <w:tab w:pos="1813" w:val="left" w:leader="none"/>
        </w:tabs>
        <w:spacing w:line="240" w:lineRule="auto" w:before="214" w:after="0"/>
        <w:ind w:left="1812" w:right="0" w:hanging="252"/>
        <w:jc w:val="left"/>
        <w:rPr>
          <w:rFonts w:ascii="Garamond"/>
          <w:sz w:val="20"/>
        </w:rPr>
      </w:pPr>
      <w:r>
        <w:rPr>
          <w:rFonts w:ascii="Garamond"/>
          <w:sz w:val="20"/>
        </w:rPr>
        <w:t>Final</w:t>
      </w:r>
      <w:r>
        <w:rPr>
          <w:rFonts w:ascii="Garamond"/>
          <w:spacing w:val="-8"/>
          <w:sz w:val="20"/>
        </w:rPr>
        <w:t> </w:t>
      </w:r>
      <w:r>
        <w:rPr>
          <w:rFonts w:ascii="Garamond"/>
          <w:sz w:val="20"/>
        </w:rPr>
        <w:t>Round</w:t>
      </w:r>
    </w:p>
    <w:p>
      <w:pPr>
        <w:pStyle w:val="BodyText"/>
        <w:rPr>
          <w:rFonts w:ascii="Garamond"/>
        </w:rPr>
      </w:pPr>
    </w:p>
    <w:p>
      <w:pPr>
        <w:pStyle w:val="BodyText"/>
        <w:spacing w:before="6"/>
        <w:rPr>
          <w:rFonts w:ascii="Garamond"/>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Problem is understood and well-defined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Alternatives are recognized with pros and cons stated and evaluated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before="1"/>
              <w:ind w:left="105" w:right="148"/>
              <w:jc w:val="left"/>
              <w:rPr>
                <w:sz w:val="20"/>
              </w:rPr>
            </w:pPr>
            <w:r>
              <w:rPr>
                <w:sz w:val="20"/>
              </w:rPr>
              <w:t>Logical solution is selected with positive and negative aspects of its implementation given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before="1"/>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before="1"/>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before="1"/>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before="1"/>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Issues presented in case are addressed completely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Marketing decision is clear</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516" w:hRule="exact"/>
        </w:trPr>
        <w:tc>
          <w:tcPr>
            <w:tcW w:w="4201" w:type="dxa"/>
            <w:tcBorders>
              <w:top w:val="single" w:sz="23" w:space="0" w:color="5F5F5F"/>
              <w:left w:val="single" w:sz="2" w:space="0" w:color="000000"/>
              <w:bottom w:val="single" w:sz="23" w:space="0" w:color="5F5F5F"/>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23" w:space="0" w:color="5F5F5F"/>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3" w:space="0" w:color="5F5F5F"/>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3" w:space="0" w:color="5F5F5F"/>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3" w:space="0" w:color="5F5F5F"/>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3" w:space="0" w:color="5F5F5F"/>
              <w:right w:val="single" w:sz="2" w:space="0" w:color="000000"/>
            </w:tcBorders>
          </w:tcPr>
          <w:p>
            <w:pPr/>
          </w:p>
        </w:tc>
      </w:tr>
      <w:tr>
        <w:trPr>
          <w:trHeight w:val="478"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321"/>
              <w:jc w:val="left"/>
              <w:rPr>
                <w:sz w:val="20"/>
              </w:rPr>
            </w:pPr>
            <w:r>
              <w:rPr>
                <w:sz w:val="20"/>
              </w:rPr>
              <w:t>All team members actively participate during the presentation</w:t>
            </w:r>
          </w:p>
        </w:tc>
        <w:tc>
          <w:tcPr>
            <w:tcW w:w="1263" w:type="dxa"/>
            <w:tcBorders>
              <w:top w:val="single" w:sz="23" w:space="0" w:color="5F5F5F"/>
              <w:left w:val="single" w:sz="2" w:space="0" w:color="000000"/>
              <w:bottom w:val="single" w:sz="2" w:space="0" w:color="000000"/>
              <w:right w:val="single" w:sz="2" w:space="0" w:color="000000"/>
            </w:tcBorders>
          </w:tcPr>
          <w:p>
            <w:pP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1-2</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3-4</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Team members show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Team members demonstrate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9"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122"/>
              <w:ind w:left="103"/>
              <w:jc w:val="left"/>
              <w:rPr>
                <w:sz w:val="20"/>
              </w:rPr>
            </w:pPr>
            <w:r>
              <w:rPr>
                <w:b/>
                <w:sz w:val="22"/>
              </w:rPr>
              <w:t>Dress Code Penalty </w:t>
            </w:r>
            <w:r>
              <w:rPr>
                <w:sz w:val="20"/>
              </w:rPr>
              <w:t>Deduct five (5) points when dress code is not followed.</w:t>
            </w:r>
          </w:p>
        </w:tc>
      </w:tr>
      <w:tr>
        <w:trPr>
          <w:trHeight w:val="319"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Penalty Points </w:t>
            </w:r>
            <w:r>
              <w:rPr>
                <w:sz w:val="20"/>
              </w:rPr>
              <w:t>Deduct five (5) points for failure to follow guidelines.</w:t>
            </w: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120"/>
              <w:ind w:left="103"/>
              <w:jc w:val="left"/>
              <w:rPr>
                <w:b/>
                <w:sz w:val="22"/>
              </w:rPr>
            </w:pPr>
            <w:r>
              <w:rPr>
                <w:b/>
                <w:sz w:val="22"/>
              </w:rPr>
              <w:t>Final</w:t>
            </w:r>
            <w:r>
              <w:rPr>
                <w:b/>
                <w:spacing w:val="-4"/>
                <w:sz w:val="22"/>
              </w:rPr>
              <w:t> </w:t>
            </w:r>
            <w:r>
              <w:rPr>
                <w:b/>
                <w:sz w:val="22"/>
              </w:rPr>
              <w:t>Score</w:t>
              <w:tab/>
              <w:t>/100 max.</w:t>
            </w:r>
          </w:p>
        </w:tc>
      </w:tr>
      <w:tr>
        <w:trPr>
          <w:trHeight w:val="43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122"/>
              <w:ind w:left="103"/>
              <w:jc w:val="left"/>
              <w:rPr>
                <w:sz w:val="20"/>
              </w:rPr>
            </w:pPr>
            <w:r>
              <w:rPr>
                <w:b/>
                <w:sz w:val="22"/>
              </w:rPr>
              <w:t>Objective Test Score </w:t>
            </w:r>
            <w:r>
              <w:rPr>
                <w:sz w:val="20"/>
              </w:rPr>
              <w:t>(To be used in the event of a tie.)</w:t>
            </w:r>
          </w:p>
        </w:tc>
      </w:tr>
    </w:tbl>
    <w:p>
      <w:pPr>
        <w:pStyle w:val="BodyText"/>
        <w:rPr>
          <w:rFonts w:ascii="Garamond"/>
        </w:rPr>
      </w:pPr>
    </w:p>
    <w:p>
      <w:pPr>
        <w:pStyle w:val="BodyText"/>
        <w:spacing w:before="3"/>
        <w:rPr>
          <w:rFonts w:ascii="Garamond"/>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2" w:val="left" w:leader="none"/>
              </w:tabs>
              <w:spacing w:before="58"/>
              <w:ind w:left="200" w:right="-2467"/>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4" w:val="left" w:leader="none"/>
                <w:tab w:pos="6562" w:val="left" w:leader="none"/>
              </w:tabs>
              <w:spacing w:before="58"/>
              <w:ind w:left="200" w:right="-2467"/>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
        <w:rPr>
          <w:rFonts w:ascii="Garamond"/>
          <w:sz w:val="14"/>
        </w:rPr>
      </w:pPr>
    </w:p>
    <w:p>
      <w:pPr>
        <w:pStyle w:val="BodyText"/>
        <w:spacing w:before="81"/>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spacing w:before="7"/>
        <w:rPr>
          <w:rFonts w:ascii="Garamond"/>
        </w:rPr>
      </w:pPr>
      <w:r>
        <w:rPr/>
        <w:pict>
          <v:shape style="position:absolute;margin-left:408.299988pt;margin-top:13.728165pt;width:133.5pt;height:68.850pt;mso-position-horizontal-relative:page;mso-position-vertical-relative:paragraph;z-index:12304;mso-wrap-distance-left:0;mso-wrap-distance-right:0" type="#_x0000_t202" filled="false" stroked="true" strokeweight=".25pt" strokecolor="#000000">
            <v:textbox inset="0,0,0,0">
              <w:txbxContent>
                <w:p>
                  <w:pPr>
                    <w:spacing w:before="72"/>
                    <w:ind w:left="211"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21"/>
                    </w:numPr>
                    <w:tabs>
                      <w:tab w:pos="353" w:val="left" w:leader="none"/>
                      <w:tab w:pos="2562" w:val="left" w:leader="none"/>
                    </w:tabs>
                    <w:spacing w:line="240" w:lineRule="auto" w:before="0" w:after="0"/>
                    <w:ind w:left="352"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321"/>
                    </w:numPr>
                    <w:tabs>
                      <w:tab w:pos="353" w:val="left" w:leader="none"/>
                      <w:tab w:pos="2260" w:val="left" w:leader="none"/>
                    </w:tabs>
                    <w:spacing w:line="240" w:lineRule="auto" w:before="0" w:after="0"/>
                    <w:ind w:left="352"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rPr>
        <w:sectPr>
          <w:pgSz w:w="12240" w:h="15840"/>
          <w:pgMar w:header="1005" w:footer="1092" w:top="1200" w:bottom="1280" w:left="1140" w:right="460"/>
        </w:sectPr>
      </w:pPr>
    </w:p>
    <w:p>
      <w:pPr>
        <w:pStyle w:val="BodyText"/>
        <w:spacing w:before="10"/>
        <w:rPr>
          <w:rFonts w:ascii="Garamond"/>
          <w:sz w:val="15"/>
        </w:rPr>
      </w:pPr>
    </w:p>
    <w:p>
      <w:pPr>
        <w:pStyle w:val="Heading1"/>
        <w:ind w:left="260" w:right="318"/>
        <w:rPr>
          <w:u w:val="none"/>
        </w:rPr>
      </w:pPr>
      <w:r>
        <w:rPr>
          <w:u w:val="thick"/>
        </w:rPr>
        <w:t>Microsoft Office User Specialist (Excel)</w:t>
      </w:r>
    </w:p>
    <w:p>
      <w:pPr>
        <w:spacing w:line="240" w:lineRule="auto" w:before="0"/>
        <w:ind w:left="260" w:right="1084" w:firstLine="0"/>
        <w:jc w:val="left"/>
        <w:rPr>
          <w:i/>
          <w:sz w:val="20"/>
        </w:rPr>
      </w:pPr>
      <w:r>
        <w:rPr>
          <w:i/>
          <w:sz w:val="20"/>
        </w:rPr>
        <w:t>A core-level candidate for the Microsoft Excel 2013 exams should have a fundamental understanding of the Excel </w:t>
      </w:r>
      <w:r>
        <w:rPr>
          <w:i/>
          <w:sz w:val="20"/>
        </w:rPr>
        <w:t>environment and the ability to complete tasks independently. They should know and demonstrate the correct application of the principle features of the software.</w:t>
      </w:r>
    </w:p>
    <w:p>
      <w:pPr>
        <w:pStyle w:val="BodyText"/>
        <w:rPr>
          <w:i/>
        </w:rPr>
      </w:pPr>
    </w:p>
    <w:p>
      <w:pPr>
        <w:spacing w:before="1"/>
        <w:ind w:left="260" w:right="6469" w:firstLine="0"/>
        <w:jc w:val="left"/>
        <w:rPr>
          <w:sz w:val="20"/>
        </w:rPr>
      </w:pPr>
      <w:r>
        <w:rPr>
          <w:b/>
          <w:sz w:val="20"/>
        </w:rPr>
        <w:t>Business Education Curriculum Standard(s)</w:t>
      </w:r>
      <w:r>
        <w:rPr>
          <w:sz w:val="20"/>
        </w:rPr>
        <w:t>: TBD</w:t>
      </w:r>
    </w:p>
    <w:p>
      <w:pPr>
        <w:pStyle w:val="BodyText"/>
        <w:rPr>
          <w:sz w:val="17"/>
        </w:rPr>
      </w:pPr>
      <w:r>
        <w:rPr/>
        <w:pict>
          <v:shape style="position:absolute;margin-left:64.391998pt;margin-top:13.976904pt;width:483.35pt;height:34.2pt;mso-position-horizontal-relative:page;mso-position-vertical-relative:paragraph;z-index:12352;mso-wrap-distance-left:0;mso-wrap-distance-right:0" type="#_x0000_t202" filled="false" stroked="true" strokeweight="4.440pt" strokecolor="#000000">
            <v:textbox inset="0,0,0,0">
              <w:txbxContent>
                <w:p>
                  <w:pPr>
                    <w:spacing w:before="17"/>
                    <w:ind w:left="108" w:right="297" w:firstLine="0"/>
                    <w:jc w:val="left"/>
                    <w:rPr>
                      <w:b/>
                      <w:sz w:val="28"/>
                    </w:rPr>
                  </w:pPr>
                  <w:r>
                    <w:rPr>
                      <w:b/>
                      <w:sz w:val="28"/>
                      <w:u w:val="thick"/>
                    </w:rPr>
                    <w:t>2014-2015 MOS Dates</w:t>
                  </w:r>
                </w:p>
                <w:p>
                  <w:pPr>
                    <w:pStyle w:val="BodyText"/>
                    <w:ind w:left="108" w:right="297"/>
                  </w:pPr>
                  <w:r>
                    <w:rPr/>
                    <w:t>September 1, 2014 – March 1, 2015</w:t>
                  </w:r>
                </w:p>
              </w:txbxContent>
            </v:textbox>
            <v:stroke linestyle="thickThin"/>
            <w10:wrap type="topAndBottom"/>
          </v:shape>
        </w:pict>
      </w:r>
    </w:p>
    <w:p>
      <w:pPr>
        <w:pStyle w:val="BodyText"/>
        <w:spacing w:before="7"/>
        <w:rPr>
          <w:sz w:val="11"/>
        </w:rPr>
      </w:pPr>
    </w:p>
    <w:p>
      <w:pPr>
        <w:spacing w:line="320" w:lineRule="exact" w:before="65"/>
        <w:ind w:left="260" w:right="6469" w:firstLine="0"/>
        <w:jc w:val="left"/>
        <w:rPr>
          <w:b/>
          <w:sz w:val="28"/>
        </w:rPr>
      </w:pPr>
      <w:r>
        <w:rPr>
          <w:b/>
          <w:sz w:val="28"/>
          <w:u w:val="thick"/>
        </w:rPr>
        <w:t>Region Eligibility</w:t>
      </w:r>
    </w:p>
    <w:p>
      <w:pPr>
        <w:pStyle w:val="BodyText"/>
        <w:spacing w:line="228" w:lineRule="exact"/>
        <w:ind w:left="260" w:right="6469"/>
      </w:pPr>
      <w:r>
        <w:rPr/>
        <w:t>There is no region competition.</w:t>
      </w:r>
    </w:p>
    <w:p>
      <w:pPr>
        <w:pStyle w:val="BodyText"/>
        <w:spacing w:before="5"/>
        <w:rPr>
          <w:sz w:val="28"/>
        </w:rPr>
      </w:pPr>
    </w:p>
    <w:p>
      <w:pPr>
        <w:pStyle w:val="Heading3"/>
        <w:ind w:left="260" w:right="6469"/>
        <w:rPr>
          <w:u w:val="none"/>
        </w:rPr>
      </w:pPr>
      <w:r>
        <w:rPr>
          <w:u w:val="thick"/>
        </w:rPr>
        <w:t>State Eligibility</w:t>
      </w:r>
    </w:p>
    <w:p>
      <w:pPr>
        <w:pStyle w:val="BodyText"/>
        <w:spacing w:line="228" w:lineRule="exact"/>
        <w:ind w:left="260" w:right="318"/>
      </w:pPr>
      <w:r>
        <w:rPr/>
        <w:t>There is no state competition; competition occurs at the national level.</w:t>
      </w:r>
    </w:p>
    <w:p>
      <w:pPr>
        <w:pStyle w:val="BodyText"/>
        <w:spacing w:before="5"/>
      </w:pPr>
    </w:p>
    <w:p>
      <w:pPr>
        <w:pStyle w:val="Heading3"/>
        <w:ind w:left="260" w:right="6469"/>
        <w:rPr>
          <w:u w:val="none"/>
        </w:rPr>
      </w:pPr>
      <w:r>
        <w:rPr>
          <w:u w:val="thick"/>
        </w:rPr>
        <w:t>State Procedure</w:t>
      </w:r>
    </w:p>
    <w:p>
      <w:pPr>
        <w:pStyle w:val="ListParagraph"/>
        <w:numPr>
          <w:ilvl w:val="0"/>
          <w:numId w:val="322"/>
        </w:numPr>
        <w:tabs>
          <w:tab w:pos="621" w:val="left" w:leader="none"/>
        </w:tabs>
        <w:spacing w:line="228" w:lineRule="exact" w:before="0" w:after="0"/>
        <w:ind w:left="620" w:right="0" w:hanging="360"/>
        <w:jc w:val="left"/>
        <w:rPr>
          <w:sz w:val="20"/>
        </w:rPr>
      </w:pPr>
      <w:r>
        <w:rPr>
          <w:sz w:val="20"/>
        </w:rPr>
        <w:t>Individuals from active local chapters may participate in the MOS Excel</w:t>
      </w:r>
      <w:r>
        <w:rPr>
          <w:spacing w:val="-34"/>
          <w:sz w:val="20"/>
        </w:rPr>
        <w:t> </w:t>
      </w:r>
      <w:r>
        <w:rPr>
          <w:sz w:val="20"/>
        </w:rPr>
        <w:t>event.</w:t>
      </w:r>
    </w:p>
    <w:p>
      <w:pPr>
        <w:pStyle w:val="BodyText"/>
        <w:spacing w:before="9"/>
        <w:rPr>
          <w:sz w:val="19"/>
        </w:rPr>
      </w:pPr>
    </w:p>
    <w:p>
      <w:pPr>
        <w:pStyle w:val="ListParagraph"/>
        <w:numPr>
          <w:ilvl w:val="0"/>
          <w:numId w:val="322"/>
        </w:numPr>
        <w:tabs>
          <w:tab w:pos="621" w:val="left" w:leader="none"/>
        </w:tabs>
        <w:spacing w:line="240" w:lineRule="auto" w:before="1" w:after="0"/>
        <w:ind w:left="620" w:right="1008" w:hanging="360"/>
        <w:jc w:val="left"/>
        <w:rPr>
          <w:sz w:val="20"/>
        </w:rPr>
      </w:pPr>
      <w:r>
        <w:rPr>
          <w:sz w:val="20"/>
        </w:rPr>
        <w:t>FBLA student members must register as a Certiport Testing Candidate and take a Qualifying MOS</w:t>
      </w:r>
      <w:r>
        <w:rPr>
          <w:spacing w:val="-24"/>
          <w:sz w:val="20"/>
        </w:rPr>
        <w:t> </w:t>
      </w:r>
      <w:r>
        <w:rPr>
          <w:sz w:val="20"/>
        </w:rPr>
        <w:t>Certification Exam to participate in the Microsoft Office Specialist (Excel)</w:t>
      </w:r>
      <w:r>
        <w:rPr>
          <w:spacing w:val="-26"/>
          <w:sz w:val="20"/>
        </w:rPr>
        <w:t> </w:t>
      </w:r>
      <w:r>
        <w:rPr>
          <w:sz w:val="20"/>
        </w:rPr>
        <w:t>event.</w:t>
      </w:r>
    </w:p>
    <w:p>
      <w:pPr>
        <w:pStyle w:val="BodyText"/>
      </w:pPr>
    </w:p>
    <w:p>
      <w:pPr>
        <w:pStyle w:val="ListParagraph"/>
        <w:numPr>
          <w:ilvl w:val="0"/>
          <w:numId w:val="322"/>
        </w:numPr>
        <w:tabs>
          <w:tab w:pos="621" w:val="left" w:leader="none"/>
        </w:tabs>
        <w:spacing w:line="240" w:lineRule="auto" w:before="1" w:after="0"/>
        <w:ind w:left="620" w:right="0" w:hanging="360"/>
        <w:jc w:val="left"/>
        <w:rPr>
          <w:sz w:val="20"/>
        </w:rPr>
      </w:pPr>
      <w:r>
        <w:rPr>
          <w:sz w:val="20"/>
        </w:rPr>
        <w:t>Students may take the test at the local level more than</w:t>
      </w:r>
      <w:r>
        <w:rPr>
          <w:spacing w:val="-27"/>
          <w:sz w:val="20"/>
        </w:rPr>
        <w:t> </w:t>
      </w:r>
      <w:r>
        <w:rPr>
          <w:sz w:val="20"/>
        </w:rPr>
        <w:t>once.</w:t>
      </w:r>
    </w:p>
    <w:p>
      <w:pPr>
        <w:pStyle w:val="BodyText"/>
      </w:pPr>
    </w:p>
    <w:p>
      <w:pPr>
        <w:pStyle w:val="ListParagraph"/>
        <w:numPr>
          <w:ilvl w:val="0"/>
          <w:numId w:val="322"/>
        </w:numPr>
        <w:tabs>
          <w:tab w:pos="621" w:val="left" w:leader="none"/>
        </w:tabs>
        <w:spacing w:line="240" w:lineRule="auto" w:before="1" w:after="0"/>
        <w:ind w:left="620" w:right="0" w:hanging="360"/>
        <w:jc w:val="left"/>
        <w:rPr>
          <w:sz w:val="20"/>
        </w:rPr>
      </w:pPr>
      <w:r>
        <w:rPr>
          <w:sz w:val="20"/>
        </w:rPr>
        <w:t>Students will take the MOS Excel Core 2013 exam at their schools or test</w:t>
      </w:r>
      <w:r>
        <w:rPr>
          <w:spacing w:val="-32"/>
          <w:sz w:val="20"/>
        </w:rPr>
        <w:t> </w:t>
      </w:r>
      <w:r>
        <w:rPr>
          <w:sz w:val="20"/>
        </w:rPr>
        <w:t>centers.</w:t>
      </w:r>
    </w:p>
    <w:p>
      <w:pPr>
        <w:pStyle w:val="BodyText"/>
        <w:spacing w:before="10"/>
        <w:rPr>
          <w:sz w:val="19"/>
        </w:rPr>
      </w:pPr>
    </w:p>
    <w:p>
      <w:pPr>
        <w:pStyle w:val="ListParagraph"/>
        <w:numPr>
          <w:ilvl w:val="0"/>
          <w:numId w:val="322"/>
        </w:numPr>
        <w:tabs>
          <w:tab w:pos="621" w:val="left" w:leader="none"/>
        </w:tabs>
        <w:spacing w:line="240" w:lineRule="auto" w:before="0" w:after="0"/>
        <w:ind w:left="620" w:right="0" w:hanging="360"/>
        <w:jc w:val="left"/>
        <w:rPr>
          <w:sz w:val="20"/>
        </w:rPr>
      </w:pPr>
      <w:r>
        <w:rPr>
          <w:sz w:val="20"/>
        </w:rPr>
        <w:t>Qualifying</w:t>
      </w:r>
      <w:r>
        <w:rPr>
          <w:spacing w:val="-4"/>
          <w:sz w:val="20"/>
        </w:rPr>
        <w:t> </w:t>
      </w:r>
      <w:r>
        <w:rPr>
          <w:sz w:val="20"/>
        </w:rPr>
        <w:t>tests</w:t>
      </w:r>
      <w:r>
        <w:rPr>
          <w:spacing w:val="-2"/>
          <w:sz w:val="20"/>
        </w:rPr>
        <w:t> </w:t>
      </w:r>
      <w:r>
        <w:rPr>
          <w:sz w:val="20"/>
        </w:rPr>
        <w:t>have</w:t>
      </w:r>
      <w:r>
        <w:rPr>
          <w:spacing w:val="-3"/>
          <w:sz w:val="20"/>
        </w:rPr>
        <w:t> </w:t>
      </w:r>
      <w:r>
        <w:rPr>
          <w:sz w:val="20"/>
        </w:rPr>
        <w:t>associated</w:t>
      </w:r>
      <w:r>
        <w:rPr>
          <w:spacing w:val="-2"/>
          <w:sz w:val="20"/>
        </w:rPr>
        <w:t> </w:t>
      </w:r>
      <w:r>
        <w:rPr>
          <w:sz w:val="20"/>
        </w:rPr>
        <w:t>costs</w:t>
      </w:r>
      <w:r>
        <w:rPr>
          <w:spacing w:val="-4"/>
          <w:sz w:val="20"/>
        </w:rPr>
        <w:t> </w:t>
      </w:r>
      <w:r>
        <w:rPr>
          <w:sz w:val="20"/>
        </w:rPr>
        <w:t>if</w:t>
      </w:r>
      <w:r>
        <w:rPr>
          <w:spacing w:val="-3"/>
          <w:sz w:val="20"/>
        </w:rPr>
        <w:t> </w:t>
      </w:r>
      <w:r>
        <w:rPr>
          <w:sz w:val="20"/>
        </w:rPr>
        <w:t>your</w:t>
      </w:r>
      <w:r>
        <w:rPr>
          <w:spacing w:val="-3"/>
          <w:sz w:val="20"/>
        </w:rPr>
        <w:t> </w:t>
      </w:r>
      <w:r>
        <w:rPr>
          <w:sz w:val="20"/>
        </w:rPr>
        <w:t>school</w:t>
      </w:r>
      <w:r>
        <w:rPr>
          <w:spacing w:val="-4"/>
          <w:sz w:val="20"/>
        </w:rPr>
        <w:t> </w:t>
      </w:r>
      <w:r>
        <w:rPr>
          <w:sz w:val="20"/>
        </w:rPr>
        <w:t>doesn’t</w:t>
      </w:r>
      <w:r>
        <w:rPr>
          <w:spacing w:val="-1"/>
          <w:sz w:val="20"/>
        </w:rPr>
        <w:t> </w:t>
      </w:r>
      <w:r>
        <w:rPr>
          <w:sz w:val="20"/>
        </w:rPr>
        <w:t>have</w:t>
      </w:r>
      <w:r>
        <w:rPr>
          <w:spacing w:val="-3"/>
          <w:sz w:val="20"/>
        </w:rPr>
        <w:t> </w:t>
      </w:r>
      <w:r>
        <w:rPr>
          <w:sz w:val="20"/>
        </w:rPr>
        <w:t>a</w:t>
      </w:r>
      <w:r>
        <w:rPr>
          <w:spacing w:val="-3"/>
          <w:sz w:val="20"/>
        </w:rPr>
        <w:t> </w:t>
      </w:r>
      <w:r>
        <w:rPr>
          <w:sz w:val="20"/>
        </w:rPr>
        <w:t>site</w:t>
      </w:r>
      <w:r>
        <w:rPr>
          <w:spacing w:val="-3"/>
          <w:sz w:val="20"/>
        </w:rPr>
        <w:t> </w:t>
      </w:r>
      <w:r>
        <w:rPr>
          <w:sz w:val="20"/>
        </w:rPr>
        <w:t>license</w:t>
      </w:r>
      <w:r>
        <w:rPr>
          <w:spacing w:val="-3"/>
          <w:sz w:val="20"/>
        </w:rPr>
        <w:t> </w:t>
      </w:r>
      <w:r>
        <w:rPr>
          <w:sz w:val="20"/>
        </w:rPr>
        <w:t>to</w:t>
      </w:r>
      <w:r>
        <w:rPr>
          <w:spacing w:val="-2"/>
          <w:sz w:val="20"/>
        </w:rPr>
        <w:t> </w:t>
      </w:r>
      <w:r>
        <w:rPr>
          <w:sz w:val="20"/>
        </w:rPr>
        <w:t>administer</w:t>
      </w:r>
      <w:r>
        <w:rPr>
          <w:spacing w:val="-2"/>
          <w:sz w:val="20"/>
        </w:rPr>
        <w:t> </w:t>
      </w:r>
      <w:r>
        <w:rPr>
          <w:sz w:val="20"/>
        </w:rPr>
        <w:t>the</w:t>
      </w:r>
      <w:r>
        <w:rPr>
          <w:spacing w:val="-3"/>
          <w:sz w:val="20"/>
        </w:rPr>
        <w:t> </w:t>
      </w:r>
      <w:r>
        <w:rPr>
          <w:sz w:val="20"/>
        </w:rPr>
        <w:t>MOS</w:t>
      </w:r>
      <w:r>
        <w:rPr>
          <w:spacing w:val="-4"/>
          <w:sz w:val="20"/>
        </w:rPr>
        <w:t> </w:t>
      </w:r>
      <w:r>
        <w:rPr>
          <w:sz w:val="20"/>
        </w:rPr>
        <w:t>tests.</w:t>
      </w:r>
    </w:p>
    <w:p>
      <w:pPr>
        <w:pStyle w:val="BodyText"/>
      </w:pPr>
    </w:p>
    <w:p>
      <w:pPr>
        <w:pStyle w:val="ListParagraph"/>
        <w:numPr>
          <w:ilvl w:val="0"/>
          <w:numId w:val="322"/>
        </w:numPr>
        <w:tabs>
          <w:tab w:pos="621" w:val="left" w:leader="none"/>
        </w:tabs>
        <w:spacing w:line="240" w:lineRule="auto" w:before="1" w:after="0"/>
        <w:ind w:left="620" w:right="1237" w:hanging="360"/>
        <w:jc w:val="left"/>
        <w:rPr>
          <w:sz w:val="20"/>
        </w:rPr>
      </w:pPr>
      <w:r>
        <w:rPr>
          <w:sz w:val="20"/>
        </w:rPr>
        <w:t>Members may participate in other region and state competitive events in addition to participating in the</w:t>
      </w:r>
      <w:r>
        <w:rPr>
          <w:spacing w:val="-22"/>
          <w:sz w:val="20"/>
        </w:rPr>
        <w:t> </w:t>
      </w:r>
      <w:r>
        <w:rPr>
          <w:sz w:val="20"/>
        </w:rPr>
        <w:t>MOS Events.</w:t>
      </w:r>
    </w:p>
    <w:p>
      <w:pPr>
        <w:pStyle w:val="BodyText"/>
        <w:spacing w:before="9"/>
        <w:rPr>
          <w:sz w:val="19"/>
        </w:rPr>
      </w:pPr>
    </w:p>
    <w:p>
      <w:pPr>
        <w:pStyle w:val="ListParagraph"/>
        <w:numPr>
          <w:ilvl w:val="0"/>
          <w:numId w:val="322"/>
        </w:numPr>
        <w:tabs>
          <w:tab w:pos="621" w:val="left" w:leader="none"/>
        </w:tabs>
        <w:spacing w:line="240" w:lineRule="auto" w:before="1" w:after="0"/>
        <w:ind w:left="620" w:right="0" w:hanging="360"/>
        <w:jc w:val="left"/>
        <w:rPr>
          <w:sz w:val="20"/>
        </w:rPr>
      </w:pPr>
      <w:r>
        <w:rPr>
          <w:sz w:val="20"/>
        </w:rPr>
        <w:t>To register for the MOS Excel</w:t>
      </w:r>
      <w:r>
        <w:rPr>
          <w:spacing w:val="-12"/>
          <w:sz w:val="20"/>
        </w:rPr>
        <w:t> </w:t>
      </w:r>
      <w:r>
        <w:rPr>
          <w:sz w:val="20"/>
        </w:rPr>
        <w:t>test:</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Visit</w:t>
      </w:r>
      <w:r>
        <w:rPr>
          <w:spacing w:val="-9"/>
          <w:sz w:val="20"/>
        </w:rPr>
        <w:t> </w:t>
      </w:r>
      <w:hyperlink r:id="rId141">
        <w:r>
          <w:rPr>
            <w:color w:val="0000FF"/>
            <w:sz w:val="20"/>
            <w:u w:val="single" w:color="0000FF"/>
          </w:rPr>
          <w:t>www.certiport.com</w:t>
        </w:r>
        <w:r>
          <w:rPr>
            <w:sz w:val="20"/>
          </w:rPr>
          <w:t>.</w:t>
        </w:r>
      </w:hyperlink>
    </w:p>
    <w:p>
      <w:pPr>
        <w:pStyle w:val="ListParagraph"/>
        <w:numPr>
          <w:ilvl w:val="1"/>
          <w:numId w:val="322"/>
        </w:numPr>
        <w:tabs>
          <w:tab w:pos="1701" w:val="left" w:leader="none"/>
        </w:tabs>
        <w:spacing w:line="240" w:lineRule="auto" w:before="0" w:after="0"/>
        <w:ind w:left="1700" w:right="0" w:hanging="360"/>
        <w:jc w:val="left"/>
        <w:rPr>
          <w:sz w:val="20"/>
        </w:rPr>
      </w:pPr>
      <w:r>
        <w:rPr>
          <w:sz w:val="20"/>
        </w:rPr>
        <w:t>Login using your username and</w:t>
      </w:r>
      <w:r>
        <w:rPr>
          <w:spacing w:val="-15"/>
          <w:sz w:val="20"/>
        </w:rPr>
        <w:t> </w:t>
      </w:r>
      <w:r>
        <w:rPr>
          <w:sz w:val="20"/>
        </w:rPr>
        <w:t>password.</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Select “My Profile” at the top margin of the Certiport</w:t>
      </w:r>
      <w:r>
        <w:rPr>
          <w:spacing w:val="-20"/>
          <w:sz w:val="20"/>
        </w:rPr>
        <w:t> </w:t>
      </w:r>
      <w:r>
        <w:rPr>
          <w:sz w:val="20"/>
        </w:rPr>
        <w:t>page.</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Select the “Profile”</w:t>
      </w:r>
      <w:r>
        <w:rPr>
          <w:spacing w:val="-7"/>
          <w:sz w:val="20"/>
        </w:rPr>
        <w:t> </w:t>
      </w:r>
      <w:r>
        <w:rPr>
          <w:sz w:val="20"/>
        </w:rPr>
        <w:t>tab.”</w:t>
      </w:r>
    </w:p>
    <w:p>
      <w:pPr>
        <w:pStyle w:val="ListParagraph"/>
        <w:numPr>
          <w:ilvl w:val="1"/>
          <w:numId w:val="322"/>
        </w:numPr>
        <w:tabs>
          <w:tab w:pos="1701" w:val="left" w:leader="none"/>
        </w:tabs>
        <w:spacing w:line="229" w:lineRule="exact" w:before="0" w:after="0"/>
        <w:ind w:left="1700" w:right="0" w:hanging="360"/>
        <w:jc w:val="left"/>
        <w:rPr>
          <w:sz w:val="20"/>
        </w:rPr>
      </w:pPr>
      <w:r>
        <w:rPr>
          <w:sz w:val="20"/>
        </w:rPr>
        <w:t>Ensure “Student” is selected under</w:t>
      </w:r>
      <w:r>
        <w:rPr>
          <w:spacing w:val="-16"/>
          <w:sz w:val="20"/>
        </w:rPr>
        <w:t> </w:t>
      </w:r>
      <w:r>
        <w:rPr>
          <w:sz w:val="20"/>
        </w:rPr>
        <w:t>Status.</w:t>
      </w:r>
    </w:p>
    <w:p>
      <w:pPr>
        <w:pStyle w:val="ListParagraph"/>
        <w:numPr>
          <w:ilvl w:val="1"/>
          <w:numId w:val="322"/>
        </w:numPr>
        <w:tabs>
          <w:tab w:pos="1701" w:val="left" w:leader="none"/>
        </w:tabs>
        <w:spacing w:line="229" w:lineRule="exact" w:before="0" w:after="0"/>
        <w:ind w:left="1700" w:right="0" w:hanging="360"/>
        <w:jc w:val="left"/>
        <w:rPr>
          <w:sz w:val="20"/>
        </w:rPr>
      </w:pPr>
      <w:r>
        <w:rPr>
          <w:sz w:val="20"/>
        </w:rPr>
        <w:t>Select “FBLA” in the Student Organization field</w:t>
      </w:r>
      <w:r>
        <w:rPr>
          <w:spacing w:val="-18"/>
          <w:sz w:val="20"/>
        </w:rPr>
        <w:t> </w:t>
      </w:r>
      <w:r>
        <w:rPr>
          <w:sz w:val="20"/>
        </w:rPr>
        <w:t>(CRITICAL).</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Click the “Submit” button at the bottom of the</w:t>
      </w:r>
      <w:r>
        <w:rPr>
          <w:spacing w:val="-15"/>
          <w:sz w:val="20"/>
        </w:rPr>
        <w:t> </w:t>
      </w:r>
      <w:r>
        <w:rPr>
          <w:sz w:val="20"/>
        </w:rPr>
        <w:t>page.</w:t>
      </w:r>
    </w:p>
    <w:p>
      <w:pPr>
        <w:pStyle w:val="BodyText"/>
        <w:spacing w:before="5"/>
      </w:pPr>
    </w:p>
    <w:p>
      <w:pPr>
        <w:pStyle w:val="Heading3"/>
        <w:ind w:left="260" w:right="6469"/>
        <w:rPr>
          <w:u w:val="none"/>
        </w:rPr>
      </w:pPr>
      <w:r>
        <w:rPr>
          <w:u w:val="thick"/>
        </w:rPr>
        <w:t>State Judging</w:t>
      </w:r>
    </w:p>
    <w:p>
      <w:pPr>
        <w:pStyle w:val="BodyText"/>
        <w:spacing w:line="228" w:lineRule="exact"/>
        <w:ind w:left="260" w:right="6469"/>
      </w:pPr>
      <w:r>
        <w:rPr/>
        <w:t>There is no state judging.</w:t>
      </w:r>
    </w:p>
    <w:p>
      <w:pPr>
        <w:pStyle w:val="BodyText"/>
        <w:spacing w:before="5"/>
      </w:pPr>
    </w:p>
    <w:p>
      <w:pPr>
        <w:pStyle w:val="Heading3"/>
        <w:ind w:left="260" w:right="6469"/>
        <w:rPr>
          <w:u w:val="none"/>
        </w:rPr>
      </w:pPr>
      <w:r>
        <w:rPr>
          <w:u w:val="thick"/>
        </w:rPr>
        <w:t>State Awards</w:t>
      </w:r>
    </w:p>
    <w:p>
      <w:pPr>
        <w:pStyle w:val="BodyText"/>
        <w:ind w:left="260" w:right="1083"/>
      </w:pPr>
      <w:r>
        <w:rPr/>
        <w:t>The four top Pennsylvania participants scoring the highest and have the least time will be invited to attend the State Leadership Conference and will be recognized at the SLC Awards Program.</w:t>
      </w:r>
    </w:p>
    <w:p>
      <w:pPr>
        <w:pStyle w:val="BodyText"/>
        <w:spacing w:before="2"/>
      </w:pPr>
    </w:p>
    <w:p>
      <w:pPr>
        <w:pStyle w:val="Heading3"/>
        <w:spacing w:line="319" w:lineRule="exact" w:before="1"/>
        <w:ind w:left="260" w:right="6469"/>
        <w:rPr>
          <w:u w:val="none"/>
        </w:rPr>
      </w:pPr>
      <w:r>
        <w:rPr>
          <w:u w:val="thick"/>
        </w:rPr>
        <w:t>National Conference Eligibility</w:t>
      </w:r>
    </w:p>
    <w:p>
      <w:pPr>
        <w:pStyle w:val="ListParagraph"/>
        <w:numPr>
          <w:ilvl w:val="0"/>
          <w:numId w:val="323"/>
        </w:numPr>
        <w:tabs>
          <w:tab w:pos="621" w:val="left" w:leader="none"/>
        </w:tabs>
        <w:spacing w:line="227" w:lineRule="exact" w:before="0" w:after="0"/>
        <w:ind w:left="580" w:right="0" w:hanging="320"/>
        <w:jc w:val="left"/>
        <w:rPr>
          <w:sz w:val="20"/>
        </w:rPr>
      </w:pPr>
      <w:r>
        <w:rPr>
          <w:sz w:val="20"/>
        </w:rPr>
        <w:t>Members must have paid state and national dues at the time the test is</w:t>
      </w:r>
      <w:r>
        <w:rPr>
          <w:spacing w:val="-20"/>
          <w:sz w:val="20"/>
        </w:rPr>
        <w:t> </w:t>
      </w:r>
      <w:r>
        <w:rPr>
          <w:sz w:val="20"/>
        </w:rPr>
        <w:t>taken.</w:t>
      </w:r>
    </w:p>
    <w:p>
      <w:pPr>
        <w:spacing w:after="0" w:line="227" w:lineRule="exact"/>
        <w:jc w:val="left"/>
        <w:rPr>
          <w:sz w:val="20"/>
        </w:rPr>
        <w:sectPr>
          <w:pgSz w:w="12240" w:h="15840"/>
          <w:pgMar w:header="1005" w:footer="1092" w:top="1200" w:bottom="1280" w:left="1180" w:right="460"/>
        </w:sectPr>
      </w:pPr>
    </w:p>
    <w:p>
      <w:pPr>
        <w:pStyle w:val="BodyText"/>
        <w:spacing w:before="5"/>
        <w:rPr>
          <w:sz w:val="13"/>
        </w:rPr>
      </w:pPr>
    </w:p>
    <w:p>
      <w:pPr>
        <w:pStyle w:val="ListParagraph"/>
        <w:numPr>
          <w:ilvl w:val="0"/>
          <w:numId w:val="323"/>
        </w:numPr>
        <w:tabs>
          <w:tab w:pos="581" w:val="left" w:leader="none"/>
        </w:tabs>
        <w:spacing w:line="240" w:lineRule="auto" w:before="74" w:after="0"/>
        <w:ind w:left="580" w:right="0" w:hanging="360"/>
        <w:jc w:val="left"/>
        <w:rPr>
          <w:sz w:val="20"/>
        </w:rPr>
      </w:pPr>
      <w:r>
        <w:rPr>
          <w:sz w:val="20"/>
        </w:rPr>
        <w:t>Students will be notified at the end of March if they qualify to complete at the National Leadership</w:t>
      </w:r>
      <w:r>
        <w:rPr>
          <w:spacing w:val="-31"/>
          <w:sz w:val="20"/>
        </w:rPr>
        <w:t> </w:t>
      </w:r>
      <w:r>
        <w:rPr>
          <w:sz w:val="20"/>
        </w:rPr>
        <w:t>Conference.</w:t>
      </w:r>
    </w:p>
    <w:p>
      <w:pPr>
        <w:pStyle w:val="BodyText"/>
        <w:spacing w:before="1"/>
      </w:pPr>
    </w:p>
    <w:p>
      <w:pPr>
        <w:pStyle w:val="ListParagraph"/>
        <w:numPr>
          <w:ilvl w:val="0"/>
          <w:numId w:val="323"/>
        </w:numPr>
        <w:tabs>
          <w:tab w:pos="581" w:val="left" w:leader="none"/>
        </w:tabs>
        <w:spacing w:line="240" w:lineRule="auto" w:before="0" w:after="0"/>
        <w:ind w:left="580" w:right="986" w:hanging="360"/>
        <w:jc w:val="left"/>
        <w:rPr>
          <w:sz w:val="20"/>
        </w:rPr>
      </w:pPr>
      <w:r>
        <w:rPr>
          <w:sz w:val="20"/>
        </w:rPr>
        <w:t>If</w:t>
      </w:r>
      <w:r>
        <w:rPr>
          <w:spacing w:val="-5"/>
          <w:sz w:val="20"/>
        </w:rPr>
        <w:t> </w:t>
      </w:r>
      <w:r>
        <w:rPr>
          <w:sz w:val="20"/>
        </w:rPr>
        <w:t>a</w:t>
      </w:r>
      <w:r>
        <w:rPr>
          <w:spacing w:val="-3"/>
          <w:sz w:val="20"/>
        </w:rPr>
        <w:t> </w:t>
      </w:r>
      <w:r>
        <w:rPr>
          <w:sz w:val="20"/>
        </w:rPr>
        <w:t>student</w:t>
      </w:r>
      <w:r>
        <w:rPr>
          <w:spacing w:val="-4"/>
          <w:sz w:val="20"/>
        </w:rPr>
        <w:t> </w:t>
      </w:r>
      <w:r>
        <w:rPr>
          <w:sz w:val="20"/>
        </w:rPr>
        <w:t>qualifies</w:t>
      </w:r>
      <w:r>
        <w:rPr>
          <w:spacing w:val="-4"/>
          <w:sz w:val="20"/>
        </w:rPr>
        <w:t> </w:t>
      </w:r>
      <w:r>
        <w:rPr>
          <w:sz w:val="20"/>
        </w:rPr>
        <w:t>to</w:t>
      </w:r>
      <w:r>
        <w:rPr>
          <w:spacing w:val="-2"/>
          <w:sz w:val="20"/>
        </w:rPr>
        <w:t> </w:t>
      </w:r>
      <w:r>
        <w:rPr>
          <w:sz w:val="20"/>
        </w:rPr>
        <w:t>attend the</w:t>
      </w:r>
      <w:r>
        <w:rPr>
          <w:spacing w:val="-3"/>
          <w:sz w:val="20"/>
        </w:rPr>
        <w:t> </w:t>
      </w:r>
      <w:r>
        <w:rPr>
          <w:sz w:val="20"/>
        </w:rPr>
        <w:t>National</w:t>
      </w:r>
      <w:r>
        <w:rPr>
          <w:spacing w:val="-4"/>
          <w:sz w:val="20"/>
        </w:rPr>
        <w:t> </w:t>
      </w:r>
      <w:r>
        <w:rPr>
          <w:sz w:val="20"/>
        </w:rPr>
        <w:t>Leadership</w:t>
      </w:r>
      <w:r>
        <w:rPr>
          <w:spacing w:val="-2"/>
          <w:sz w:val="20"/>
        </w:rPr>
        <w:t> </w:t>
      </w:r>
      <w:r>
        <w:rPr>
          <w:sz w:val="20"/>
        </w:rPr>
        <w:t>Conference,</w:t>
      </w:r>
      <w:r>
        <w:rPr>
          <w:spacing w:val="-3"/>
          <w:sz w:val="20"/>
        </w:rPr>
        <w:t> </w:t>
      </w:r>
      <w:r>
        <w:rPr>
          <w:sz w:val="20"/>
        </w:rPr>
        <w:t>he/she will</w:t>
      </w:r>
      <w:r>
        <w:rPr>
          <w:spacing w:val="-4"/>
          <w:sz w:val="20"/>
        </w:rPr>
        <w:t> </w:t>
      </w:r>
      <w:r>
        <w:rPr>
          <w:sz w:val="20"/>
        </w:rPr>
        <w:t>take</w:t>
      </w:r>
      <w:r>
        <w:rPr>
          <w:spacing w:val="-3"/>
          <w:sz w:val="20"/>
        </w:rPr>
        <w:t> </w:t>
      </w:r>
      <w:r>
        <w:rPr>
          <w:sz w:val="20"/>
        </w:rPr>
        <w:t>the</w:t>
      </w:r>
      <w:r>
        <w:rPr>
          <w:spacing w:val="-3"/>
          <w:sz w:val="20"/>
        </w:rPr>
        <w:t> </w:t>
      </w:r>
      <w:r>
        <w:rPr>
          <w:sz w:val="20"/>
        </w:rPr>
        <w:t>MOS</w:t>
      </w:r>
      <w:r>
        <w:rPr>
          <w:spacing w:val="-4"/>
          <w:sz w:val="20"/>
        </w:rPr>
        <w:t> </w:t>
      </w:r>
      <w:r>
        <w:rPr>
          <w:sz w:val="20"/>
        </w:rPr>
        <w:t>Excel</w:t>
      </w:r>
      <w:r>
        <w:rPr>
          <w:spacing w:val="-4"/>
          <w:sz w:val="20"/>
        </w:rPr>
        <w:t> </w:t>
      </w:r>
      <w:r>
        <w:rPr>
          <w:sz w:val="20"/>
        </w:rPr>
        <w:t>2013</w:t>
      </w:r>
      <w:r>
        <w:rPr>
          <w:spacing w:val="-2"/>
          <w:sz w:val="20"/>
        </w:rPr>
        <w:t> </w:t>
      </w:r>
      <w:r>
        <w:rPr>
          <w:sz w:val="20"/>
        </w:rPr>
        <w:t>Expert exam at the</w:t>
      </w:r>
      <w:r>
        <w:rPr>
          <w:spacing w:val="-8"/>
          <w:sz w:val="20"/>
        </w:rPr>
        <w:t> </w:t>
      </w:r>
      <w:r>
        <w:rPr>
          <w:sz w:val="20"/>
        </w:rPr>
        <w:t>NLC.</w:t>
      </w:r>
    </w:p>
    <w:p>
      <w:pPr>
        <w:pStyle w:val="BodyText"/>
      </w:pPr>
    </w:p>
    <w:p>
      <w:pPr>
        <w:pStyle w:val="BodyText"/>
        <w:spacing w:before="1"/>
        <w:ind w:left="220" w:right="1017"/>
      </w:pPr>
      <w:r>
        <w:rPr/>
        <w:t>In the event that the eligible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23"/>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323"/>
        </w:numPr>
        <w:tabs>
          <w:tab w:pos="941" w:val="left" w:leader="none"/>
        </w:tabs>
        <w:spacing w:line="230" w:lineRule="exact" w:before="13" w:after="0"/>
        <w:ind w:left="940" w:right="1438" w:hanging="360"/>
        <w:jc w:val="left"/>
        <w:rPr>
          <w:sz w:val="20"/>
        </w:rPr>
      </w:pPr>
      <w:r>
        <w:rPr>
          <w:sz w:val="20"/>
        </w:rPr>
        <w:t>to contact the next eligible award winner about participating at the National Leadership Conference,</w:t>
      </w:r>
      <w:r>
        <w:rPr>
          <w:spacing w:val="-28"/>
          <w:sz w:val="20"/>
        </w:rPr>
        <w:t> </w:t>
      </w:r>
      <w:r>
        <w:rPr>
          <w:sz w:val="20"/>
        </w:rPr>
        <w:t>if applicable.</w:t>
      </w:r>
    </w:p>
    <w:p>
      <w:pPr>
        <w:spacing w:after="0" w:line="230"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ind w:left="260" w:right="318"/>
        <w:rPr>
          <w:u w:val="none"/>
        </w:rPr>
      </w:pPr>
      <w:r>
        <w:rPr>
          <w:u w:val="thick"/>
        </w:rPr>
        <w:t>Microsoft Office User Specialist (Word)</w:t>
      </w:r>
    </w:p>
    <w:p>
      <w:pPr>
        <w:spacing w:line="240" w:lineRule="auto" w:before="0"/>
        <w:ind w:left="260" w:right="1084" w:firstLine="0"/>
        <w:jc w:val="left"/>
        <w:rPr>
          <w:i/>
          <w:sz w:val="20"/>
        </w:rPr>
      </w:pPr>
      <w:r>
        <w:rPr>
          <w:i/>
          <w:sz w:val="20"/>
        </w:rPr>
        <w:t>A core-level candidate for the Microsoft Word 2013 exams should have a fundamental understanding of the Word </w:t>
      </w:r>
      <w:r>
        <w:rPr>
          <w:i/>
          <w:sz w:val="20"/>
        </w:rPr>
        <w:t>environment and the ability to complete tasks independently. They should know and demonstrate the correct application of the principle features of the software.</w:t>
      </w:r>
    </w:p>
    <w:p>
      <w:pPr>
        <w:pStyle w:val="BodyText"/>
        <w:rPr>
          <w:i/>
        </w:rPr>
      </w:pPr>
    </w:p>
    <w:p>
      <w:pPr>
        <w:spacing w:before="1"/>
        <w:ind w:left="260" w:right="6469" w:firstLine="0"/>
        <w:jc w:val="left"/>
        <w:rPr>
          <w:sz w:val="20"/>
        </w:rPr>
      </w:pPr>
      <w:r>
        <w:rPr>
          <w:b/>
          <w:sz w:val="20"/>
        </w:rPr>
        <w:t>Business Education Curriculum Standard(s)</w:t>
      </w:r>
      <w:r>
        <w:rPr>
          <w:sz w:val="20"/>
        </w:rPr>
        <w:t>: TBD</w:t>
      </w:r>
    </w:p>
    <w:p>
      <w:pPr>
        <w:pStyle w:val="BodyText"/>
        <w:rPr>
          <w:sz w:val="17"/>
        </w:rPr>
      </w:pPr>
      <w:r>
        <w:rPr/>
        <w:pict>
          <v:shape style="position:absolute;margin-left:64.391998pt;margin-top:13.976904pt;width:483.35pt;height:34.2pt;mso-position-horizontal-relative:page;mso-position-vertical-relative:paragraph;z-index:12376;mso-wrap-distance-left:0;mso-wrap-distance-right:0" type="#_x0000_t202" filled="false" stroked="true" strokeweight="4.440pt" strokecolor="#000000">
            <v:textbox inset="0,0,0,0">
              <w:txbxContent>
                <w:p>
                  <w:pPr>
                    <w:spacing w:before="17"/>
                    <w:ind w:left="108" w:right="297" w:firstLine="0"/>
                    <w:jc w:val="left"/>
                    <w:rPr>
                      <w:b/>
                      <w:sz w:val="28"/>
                    </w:rPr>
                  </w:pPr>
                  <w:r>
                    <w:rPr>
                      <w:b/>
                      <w:sz w:val="28"/>
                      <w:u w:val="thick"/>
                    </w:rPr>
                    <w:t>2014-2015 MOS Dates</w:t>
                  </w:r>
                </w:p>
                <w:p>
                  <w:pPr>
                    <w:pStyle w:val="BodyText"/>
                    <w:ind w:left="108" w:right="297"/>
                  </w:pPr>
                  <w:r>
                    <w:rPr/>
                    <w:t>September 1, 2014 – March 1, 2015</w:t>
                  </w:r>
                </w:p>
              </w:txbxContent>
            </v:textbox>
            <v:stroke linestyle="thickThin"/>
            <w10:wrap type="topAndBottom"/>
          </v:shape>
        </w:pict>
      </w:r>
    </w:p>
    <w:p>
      <w:pPr>
        <w:pStyle w:val="BodyText"/>
        <w:spacing w:before="7"/>
        <w:rPr>
          <w:sz w:val="11"/>
        </w:rPr>
      </w:pPr>
    </w:p>
    <w:p>
      <w:pPr>
        <w:spacing w:line="320" w:lineRule="exact" w:before="65"/>
        <w:ind w:left="260" w:right="6469" w:firstLine="0"/>
        <w:jc w:val="left"/>
        <w:rPr>
          <w:b/>
          <w:sz w:val="28"/>
        </w:rPr>
      </w:pPr>
      <w:r>
        <w:rPr>
          <w:b/>
          <w:sz w:val="28"/>
          <w:u w:val="thick"/>
        </w:rPr>
        <w:t>Region Eligibility</w:t>
      </w:r>
    </w:p>
    <w:p>
      <w:pPr>
        <w:pStyle w:val="BodyText"/>
        <w:spacing w:line="228" w:lineRule="exact"/>
        <w:ind w:left="260" w:right="6469"/>
      </w:pPr>
      <w:r>
        <w:rPr/>
        <w:t>There is no region competition.</w:t>
      </w:r>
    </w:p>
    <w:p>
      <w:pPr>
        <w:pStyle w:val="BodyText"/>
        <w:spacing w:before="5"/>
        <w:rPr>
          <w:sz w:val="28"/>
        </w:rPr>
      </w:pPr>
    </w:p>
    <w:p>
      <w:pPr>
        <w:pStyle w:val="Heading3"/>
        <w:ind w:left="260" w:right="6469"/>
        <w:rPr>
          <w:u w:val="none"/>
        </w:rPr>
      </w:pPr>
      <w:r>
        <w:rPr>
          <w:u w:val="thick"/>
        </w:rPr>
        <w:t>State Eligibility</w:t>
      </w:r>
    </w:p>
    <w:p>
      <w:pPr>
        <w:pStyle w:val="BodyText"/>
        <w:spacing w:line="228" w:lineRule="exact"/>
        <w:ind w:left="260" w:right="318"/>
      </w:pPr>
      <w:r>
        <w:rPr/>
        <w:t>There is no state competition; competition occurs at the national level.</w:t>
      </w:r>
    </w:p>
    <w:p>
      <w:pPr>
        <w:pStyle w:val="BodyText"/>
        <w:spacing w:before="5"/>
      </w:pPr>
    </w:p>
    <w:p>
      <w:pPr>
        <w:pStyle w:val="Heading3"/>
        <w:ind w:left="260" w:right="6469"/>
        <w:rPr>
          <w:u w:val="none"/>
        </w:rPr>
      </w:pPr>
      <w:r>
        <w:rPr>
          <w:u w:val="thick"/>
        </w:rPr>
        <w:t>State Procedure</w:t>
      </w:r>
    </w:p>
    <w:p>
      <w:pPr>
        <w:pStyle w:val="ListParagraph"/>
        <w:numPr>
          <w:ilvl w:val="0"/>
          <w:numId w:val="324"/>
        </w:numPr>
        <w:tabs>
          <w:tab w:pos="621" w:val="left" w:leader="none"/>
        </w:tabs>
        <w:spacing w:line="228" w:lineRule="exact" w:before="0" w:after="0"/>
        <w:ind w:left="620" w:right="0" w:hanging="360"/>
        <w:jc w:val="left"/>
        <w:rPr>
          <w:sz w:val="20"/>
        </w:rPr>
      </w:pPr>
      <w:r>
        <w:rPr>
          <w:sz w:val="20"/>
        </w:rPr>
        <w:t>Individuals from active local chapters may participate in the MOS Word</w:t>
      </w:r>
      <w:r>
        <w:rPr>
          <w:spacing w:val="-30"/>
          <w:sz w:val="20"/>
        </w:rPr>
        <w:t> </w:t>
      </w:r>
      <w:r>
        <w:rPr>
          <w:sz w:val="20"/>
        </w:rPr>
        <w:t>event.</w:t>
      </w:r>
    </w:p>
    <w:p>
      <w:pPr>
        <w:pStyle w:val="BodyText"/>
        <w:spacing w:before="9"/>
        <w:rPr>
          <w:sz w:val="19"/>
        </w:rPr>
      </w:pPr>
    </w:p>
    <w:p>
      <w:pPr>
        <w:pStyle w:val="ListParagraph"/>
        <w:numPr>
          <w:ilvl w:val="0"/>
          <w:numId w:val="324"/>
        </w:numPr>
        <w:tabs>
          <w:tab w:pos="621" w:val="left" w:leader="none"/>
        </w:tabs>
        <w:spacing w:line="240" w:lineRule="auto" w:before="1" w:after="0"/>
        <w:ind w:left="620" w:right="1009" w:hanging="360"/>
        <w:jc w:val="left"/>
        <w:rPr>
          <w:sz w:val="20"/>
        </w:rPr>
      </w:pPr>
      <w:r>
        <w:rPr>
          <w:sz w:val="20"/>
        </w:rPr>
        <w:t>FBLA student members must register as a Certiport Testing Candidate and take a Qualifying MOS</w:t>
      </w:r>
      <w:r>
        <w:rPr>
          <w:spacing w:val="-23"/>
          <w:sz w:val="20"/>
        </w:rPr>
        <w:t> </w:t>
      </w:r>
      <w:r>
        <w:rPr>
          <w:sz w:val="20"/>
        </w:rPr>
        <w:t>Certification Exam to participate in the Microsoft Office Specialist (Word)</w:t>
      </w:r>
      <w:r>
        <w:rPr>
          <w:spacing w:val="-26"/>
          <w:sz w:val="20"/>
        </w:rPr>
        <w:t> </w:t>
      </w:r>
      <w:r>
        <w:rPr>
          <w:sz w:val="20"/>
        </w:rPr>
        <w:t>event.</w:t>
      </w:r>
    </w:p>
    <w:p>
      <w:pPr>
        <w:pStyle w:val="BodyText"/>
      </w:pPr>
    </w:p>
    <w:p>
      <w:pPr>
        <w:pStyle w:val="ListParagraph"/>
        <w:numPr>
          <w:ilvl w:val="0"/>
          <w:numId w:val="324"/>
        </w:numPr>
        <w:tabs>
          <w:tab w:pos="621" w:val="left" w:leader="none"/>
        </w:tabs>
        <w:spacing w:line="240" w:lineRule="auto" w:before="1" w:after="0"/>
        <w:ind w:left="620" w:right="0" w:hanging="360"/>
        <w:jc w:val="left"/>
        <w:rPr>
          <w:sz w:val="20"/>
        </w:rPr>
      </w:pPr>
      <w:r>
        <w:rPr>
          <w:sz w:val="20"/>
        </w:rPr>
        <w:t>Students may take the test at the local level more than</w:t>
      </w:r>
      <w:r>
        <w:rPr>
          <w:spacing w:val="-27"/>
          <w:sz w:val="20"/>
        </w:rPr>
        <w:t> </w:t>
      </w:r>
      <w:r>
        <w:rPr>
          <w:sz w:val="20"/>
        </w:rPr>
        <w:t>once.</w:t>
      </w:r>
    </w:p>
    <w:p>
      <w:pPr>
        <w:pStyle w:val="BodyText"/>
      </w:pPr>
    </w:p>
    <w:p>
      <w:pPr>
        <w:pStyle w:val="ListParagraph"/>
        <w:numPr>
          <w:ilvl w:val="0"/>
          <w:numId w:val="324"/>
        </w:numPr>
        <w:tabs>
          <w:tab w:pos="621" w:val="left" w:leader="none"/>
        </w:tabs>
        <w:spacing w:line="240" w:lineRule="auto" w:before="1" w:after="0"/>
        <w:ind w:left="620" w:right="0" w:hanging="360"/>
        <w:jc w:val="left"/>
        <w:rPr>
          <w:sz w:val="20"/>
        </w:rPr>
      </w:pPr>
      <w:r>
        <w:rPr>
          <w:sz w:val="20"/>
        </w:rPr>
        <w:t>Students will take the MOS Word Core 2013 exam at their schools or test</w:t>
      </w:r>
      <w:r>
        <w:rPr>
          <w:spacing w:val="-30"/>
          <w:sz w:val="20"/>
        </w:rPr>
        <w:t> </w:t>
      </w:r>
      <w:r>
        <w:rPr>
          <w:sz w:val="20"/>
        </w:rPr>
        <w:t>centers.</w:t>
      </w:r>
    </w:p>
    <w:p>
      <w:pPr>
        <w:pStyle w:val="BodyText"/>
        <w:spacing w:before="10"/>
        <w:rPr>
          <w:sz w:val="19"/>
        </w:rPr>
      </w:pPr>
    </w:p>
    <w:p>
      <w:pPr>
        <w:pStyle w:val="ListParagraph"/>
        <w:numPr>
          <w:ilvl w:val="0"/>
          <w:numId w:val="324"/>
        </w:numPr>
        <w:tabs>
          <w:tab w:pos="621" w:val="left" w:leader="none"/>
        </w:tabs>
        <w:spacing w:line="240" w:lineRule="auto" w:before="0" w:after="0"/>
        <w:ind w:left="620" w:right="0" w:hanging="360"/>
        <w:jc w:val="left"/>
        <w:rPr>
          <w:sz w:val="20"/>
        </w:rPr>
      </w:pPr>
      <w:r>
        <w:rPr>
          <w:sz w:val="20"/>
        </w:rPr>
        <w:t>Qualifying</w:t>
      </w:r>
      <w:r>
        <w:rPr>
          <w:spacing w:val="-4"/>
          <w:sz w:val="20"/>
        </w:rPr>
        <w:t> </w:t>
      </w:r>
      <w:r>
        <w:rPr>
          <w:sz w:val="20"/>
        </w:rPr>
        <w:t>tests</w:t>
      </w:r>
      <w:r>
        <w:rPr>
          <w:spacing w:val="-2"/>
          <w:sz w:val="20"/>
        </w:rPr>
        <w:t> </w:t>
      </w:r>
      <w:r>
        <w:rPr>
          <w:sz w:val="20"/>
        </w:rPr>
        <w:t>have</w:t>
      </w:r>
      <w:r>
        <w:rPr>
          <w:spacing w:val="-3"/>
          <w:sz w:val="20"/>
        </w:rPr>
        <w:t> </w:t>
      </w:r>
      <w:r>
        <w:rPr>
          <w:sz w:val="20"/>
        </w:rPr>
        <w:t>associated</w:t>
      </w:r>
      <w:r>
        <w:rPr>
          <w:spacing w:val="-2"/>
          <w:sz w:val="20"/>
        </w:rPr>
        <w:t> </w:t>
      </w:r>
      <w:r>
        <w:rPr>
          <w:sz w:val="20"/>
        </w:rPr>
        <w:t>costs</w:t>
      </w:r>
      <w:r>
        <w:rPr>
          <w:spacing w:val="-4"/>
          <w:sz w:val="20"/>
        </w:rPr>
        <w:t> </w:t>
      </w:r>
      <w:r>
        <w:rPr>
          <w:sz w:val="20"/>
        </w:rPr>
        <w:t>if</w:t>
      </w:r>
      <w:r>
        <w:rPr>
          <w:spacing w:val="-3"/>
          <w:sz w:val="20"/>
        </w:rPr>
        <w:t> </w:t>
      </w:r>
      <w:r>
        <w:rPr>
          <w:sz w:val="20"/>
        </w:rPr>
        <w:t>your</w:t>
      </w:r>
      <w:r>
        <w:rPr>
          <w:spacing w:val="-3"/>
          <w:sz w:val="20"/>
        </w:rPr>
        <w:t> </w:t>
      </w:r>
      <w:r>
        <w:rPr>
          <w:sz w:val="20"/>
        </w:rPr>
        <w:t>school</w:t>
      </w:r>
      <w:r>
        <w:rPr>
          <w:spacing w:val="-4"/>
          <w:sz w:val="20"/>
        </w:rPr>
        <w:t> </w:t>
      </w:r>
      <w:r>
        <w:rPr>
          <w:sz w:val="20"/>
        </w:rPr>
        <w:t>doesn’t</w:t>
      </w:r>
      <w:r>
        <w:rPr>
          <w:spacing w:val="-1"/>
          <w:sz w:val="20"/>
        </w:rPr>
        <w:t> </w:t>
      </w:r>
      <w:r>
        <w:rPr>
          <w:sz w:val="20"/>
        </w:rPr>
        <w:t>have</w:t>
      </w:r>
      <w:r>
        <w:rPr>
          <w:spacing w:val="-3"/>
          <w:sz w:val="20"/>
        </w:rPr>
        <w:t> </w:t>
      </w:r>
      <w:r>
        <w:rPr>
          <w:sz w:val="20"/>
        </w:rPr>
        <w:t>a</w:t>
      </w:r>
      <w:r>
        <w:rPr>
          <w:spacing w:val="-3"/>
          <w:sz w:val="20"/>
        </w:rPr>
        <w:t> </w:t>
      </w:r>
      <w:r>
        <w:rPr>
          <w:sz w:val="20"/>
        </w:rPr>
        <w:t>site</w:t>
      </w:r>
      <w:r>
        <w:rPr>
          <w:spacing w:val="-3"/>
          <w:sz w:val="20"/>
        </w:rPr>
        <w:t> </w:t>
      </w:r>
      <w:r>
        <w:rPr>
          <w:sz w:val="20"/>
        </w:rPr>
        <w:t>license</w:t>
      </w:r>
      <w:r>
        <w:rPr>
          <w:spacing w:val="-3"/>
          <w:sz w:val="20"/>
        </w:rPr>
        <w:t> </w:t>
      </w:r>
      <w:r>
        <w:rPr>
          <w:sz w:val="20"/>
        </w:rPr>
        <w:t>to</w:t>
      </w:r>
      <w:r>
        <w:rPr>
          <w:spacing w:val="-2"/>
          <w:sz w:val="20"/>
        </w:rPr>
        <w:t> </w:t>
      </w:r>
      <w:r>
        <w:rPr>
          <w:sz w:val="20"/>
        </w:rPr>
        <w:t>administer</w:t>
      </w:r>
      <w:r>
        <w:rPr>
          <w:spacing w:val="-2"/>
          <w:sz w:val="20"/>
        </w:rPr>
        <w:t> </w:t>
      </w:r>
      <w:r>
        <w:rPr>
          <w:sz w:val="20"/>
        </w:rPr>
        <w:t>the</w:t>
      </w:r>
      <w:r>
        <w:rPr>
          <w:spacing w:val="-3"/>
          <w:sz w:val="20"/>
        </w:rPr>
        <w:t> </w:t>
      </w:r>
      <w:r>
        <w:rPr>
          <w:sz w:val="20"/>
        </w:rPr>
        <w:t>MOS</w:t>
      </w:r>
      <w:r>
        <w:rPr>
          <w:spacing w:val="-4"/>
          <w:sz w:val="20"/>
        </w:rPr>
        <w:t> </w:t>
      </w:r>
      <w:r>
        <w:rPr>
          <w:sz w:val="20"/>
        </w:rPr>
        <w:t>tests.</w:t>
      </w:r>
    </w:p>
    <w:p>
      <w:pPr>
        <w:pStyle w:val="BodyText"/>
      </w:pPr>
    </w:p>
    <w:p>
      <w:pPr>
        <w:pStyle w:val="ListParagraph"/>
        <w:numPr>
          <w:ilvl w:val="0"/>
          <w:numId w:val="324"/>
        </w:numPr>
        <w:tabs>
          <w:tab w:pos="621" w:val="left" w:leader="none"/>
        </w:tabs>
        <w:spacing w:line="240" w:lineRule="auto" w:before="1" w:after="0"/>
        <w:ind w:left="620" w:right="1237" w:hanging="360"/>
        <w:jc w:val="left"/>
        <w:rPr>
          <w:sz w:val="20"/>
        </w:rPr>
      </w:pPr>
      <w:r>
        <w:rPr>
          <w:sz w:val="20"/>
        </w:rPr>
        <w:t>Members may participate in other region and state competitive events in addition to participating in the</w:t>
      </w:r>
      <w:r>
        <w:rPr>
          <w:spacing w:val="-22"/>
          <w:sz w:val="20"/>
        </w:rPr>
        <w:t> </w:t>
      </w:r>
      <w:r>
        <w:rPr>
          <w:sz w:val="20"/>
        </w:rPr>
        <w:t>MOS events.</w:t>
      </w:r>
    </w:p>
    <w:p>
      <w:pPr>
        <w:pStyle w:val="BodyText"/>
        <w:spacing w:before="9"/>
        <w:rPr>
          <w:sz w:val="19"/>
        </w:rPr>
      </w:pPr>
    </w:p>
    <w:p>
      <w:pPr>
        <w:pStyle w:val="ListParagraph"/>
        <w:numPr>
          <w:ilvl w:val="0"/>
          <w:numId w:val="324"/>
        </w:numPr>
        <w:tabs>
          <w:tab w:pos="621" w:val="left" w:leader="none"/>
        </w:tabs>
        <w:spacing w:line="240" w:lineRule="auto" w:before="1" w:after="0"/>
        <w:ind w:left="620" w:right="0" w:hanging="360"/>
        <w:jc w:val="left"/>
        <w:rPr>
          <w:sz w:val="20"/>
        </w:rPr>
      </w:pPr>
      <w:r>
        <w:rPr>
          <w:sz w:val="20"/>
        </w:rPr>
        <w:t>To register for the MOS Word</w:t>
      </w:r>
      <w:r>
        <w:rPr>
          <w:spacing w:val="-9"/>
          <w:sz w:val="20"/>
        </w:rPr>
        <w:t> </w:t>
      </w:r>
      <w:r>
        <w:rPr>
          <w:sz w:val="20"/>
        </w:rPr>
        <w:t>test:</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Visit</w:t>
      </w:r>
      <w:r>
        <w:rPr>
          <w:spacing w:val="-8"/>
          <w:sz w:val="20"/>
        </w:rPr>
        <w:t> </w:t>
      </w:r>
      <w:hyperlink r:id="rId141">
        <w:r>
          <w:rPr>
            <w:color w:val="0000FF"/>
            <w:sz w:val="20"/>
            <w:u w:val="single" w:color="0000FF"/>
          </w:rPr>
          <w:t>www.certiport.com</w:t>
        </w:r>
        <w:r>
          <w:rPr>
            <w:sz w:val="20"/>
          </w:rPr>
          <w:t>.</w:t>
        </w:r>
      </w:hyperlink>
    </w:p>
    <w:p>
      <w:pPr>
        <w:pStyle w:val="ListParagraph"/>
        <w:numPr>
          <w:ilvl w:val="1"/>
          <w:numId w:val="322"/>
        </w:numPr>
        <w:tabs>
          <w:tab w:pos="1701" w:val="left" w:leader="none"/>
        </w:tabs>
        <w:spacing w:line="240" w:lineRule="auto" w:before="0" w:after="0"/>
        <w:ind w:left="1700" w:right="0" w:hanging="360"/>
        <w:jc w:val="left"/>
        <w:rPr>
          <w:sz w:val="20"/>
        </w:rPr>
      </w:pPr>
      <w:r>
        <w:rPr>
          <w:sz w:val="20"/>
        </w:rPr>
        <w:t>Login using your username and</w:t>
      </w:r>
      <w:r>
        <w:rPr>
          <w:spacing w:val="-15"/>
          <w:sz w:val="20"/>
        </w:rPr>
        <w:t> </w:t>
      </w:r>
      <w:r>
        <w:rPr>
          <w:sz w:val="20"/>
        </w:rPr>
        <w:t>password.</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Select “My Profile” at the top margin of the Certiport</w:t>
      </w:r>
      <w:r>
        <w:rPr>
          <w:spacing w:val="-20"/>
          <w:sz w:val="20"/>
        </w:rPr>
        <w:t> </w:t>
      </w:r>
      <w:r>
        <w:rPr>
          <w:sz w:val="20"/>
        </w:rPr>
        <w:t>page.</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Select the “Profile”</w:t>
      </w:r>
      <w:r>
        <w:rPr>
          <w:spacing w:val="-7"/>
          <w:sz w:val="20"/>
        </w:rPr>
        <w:t> </w:t>
      </w:r>
      <w:r>
        <w:rPr>
          <w:sz w:val="20"/>
        </w:rPr>
        <w:t>tab.”</w:t>
      </w:r>
    </w:p>
    <w:p>
      <w:pPr>
        <w:pStyle w:val="ListParagraph"/>
        <w:numPr>
          <w:ilvl w:val="1"/>
          <w:numId w:val="322"/>
        </w:numPr>
        <w:tabs>
          <w:tab w:pos="1701" w:val="left" w:leader="none"/>
        </w:tabs>
        <w:spacing w:line="229" w:lineRule="exact" w:before="0" w:after="0"/>
        <w:ind w:left="1700" w:right="0" w:hanging="360"/>
        <w:jc w:val="left"/>
        <w:rPr>
          <w:sz w:val="20"/>
        </w:rPr>
      </w:pPr>
      <w:r>
        <w:rPr>
          <w:sz w:val="20"/>
        </w:rPr>
        <w:t>Ensure “Student” is selected under</w:t>
      </w:r>
      <w:r>
        <w:rPr>
          <w:spacing w:val="-16"/>
          <w:sz w:val="20"/>
        </w:rPr>
        <w:t> </w:t>
      </w:r>
      <w:r>
        <w:rPr>
          <w:sz w:val="20"/>
        </w:rPr>
        <w:t>Status.</w:t>
      </w:r>
    </w:p>
    <w:p>
      <w:pPr>
        <w:pStyle w:val="ListParagraph"/>
        <w:numPr>
          <w:ilvl w:val="1"/>
          <w:numId w:val="322"/>
        </w:numPr>
        <w:tabs>
          <w:tab w:pos="1701" w:val="left" w:leader="none"/>
        </w:tabs>
        <w:spacing w:line="229" w:lineRule="exact" w:before="0" w:after="0"/>
        <w:ind w:left="1700" w:right="0" w:hanging="360"/>
        <w:jc w:val="left"/>
        <w:rPr>
          <w:sz w:val="20"/>
        </w:rPr>
      </w:pPr>
      <w:r>
        <w:rPr>
          <w:sz w:val="20"/>
        </w:rPr>
        <w:t>Select “FBLA” in the Student Organization field</w:t>
      </w:r>
      <w:r>
        <w:rPr>
          <w:spacing w:val="-20"/>
          <w:sz w:val="20"/>
        </w:rPr>
        <w:t> </w:t>
      </w:r>
      <w:r>
        <w:rPr>
          <w:sz w:val="20"/>
        </w:rPr>
        <w:t>(CRITICAL).</w:t>
      </w:r>
    </w:p>
    <w:p>
      <w:pPr>
        <w:pStyle w:val="ListParagraph"/>
        <w:numPr>
          <w:ilvl w:val="1"/>
          <w:numId w:val="322"/>
        </w:numPr>
        <w:tabs>
          <w:tab w:pos="1701" w:val="left" w:leader="none"/>
        </w:tabs>
        <w:spacing w:line="240" w:lineRule="auto" w:before="0" w:after="0"/>
        <w:ind w:left="1700" w:right="0" w:hanging="360"/>
        <w:jc w:val="left"/>
        <w:rPr>
          <w:sz w:val="20"/>
        </w:rPr>
      </w:pPr>
      <w:r>
        <w:rPr>
          <w:sz w:val="20"/>
        </w:rPr>
        <w:t>Click the “Submit” button at the bottom of the</w:t>
      </w:r>
      <w:r>
        <w:rPr>
          <w:spacing w:val="-15"/>
          <w:sz w:val="20"/>
        </w:rPr>
        <w:t> </w:t>
      </w:r>
      <w:r>
        <w:rPr>
          <w:sz w:val="20"/>
        </w:rPr>
        <w:t>page.</w:t>
      </w:r>
    </w:p>
    <w:p>
      <w:pPr>
        <w:pStyle w:val="BodyText"/>
        <w:spacing w:before="5"/>
      </w:pPr>
    </w:p>
    <w:p>
      <w:pPr>
        <w:pStyle w:val="Heading3"/>
        <w:ind w:left="260" w:right="6469"/>
        <w:rPr>
          <w:u w:val="none"/>
        </w:rPr>
      </w:pPr>
      <w:r>
        <w:rPr>
          <w:u w:val="thick"/>
        </w:rPr>
        <w:t>State Judging</w:t>
      </w:r>
    </w:p>
    <w:p>
      <w:pPr>
        <w:pStyle w:val="BodyText"/>
        <w:spacing w:line="228" w:lineRule="exact"/>
        <w:ind w:left="260" w:right="6469"/>
      </w:pPr>
      <w:r>
        <w:rPr/>
        <w:t>There is no state judging.</w:t>
      </w:r>
    </w:p>
    <w:p>
      <w:pPr>
        <w:pStyle w:val="BodyText"/>
        <w:spacing w:before="5"/>
      </w:pPr>
    </w:p>
    <w:p>
      <w:pPr>
        <w:pStyle w:val="Heading3"/>
        <w:ind w:left="260" w:right="6469"/>
        <w:rPr>
          <w:u w:val="none"/>
        </w:rPr>
      </w:pPr>
      <w:r>
        <w:rPr>
          <w:u w:val="thick"/>
        </w:rPr>
        <w:t>State Awards</w:t>
      </w:r>
    </w:p>
    <w:p>
      <w:pPr>
        <w:pStyle w:val="BodyText"/>
        <w:ind w:left="260" w:right="1083"/>
      </w:pPr>
      <w:r>
        <w:rPr/>
        <w:t>The four top Pennsylvania participants scoring the highest and have the least time will be invited to attend the State Leadership Conference and will be recognized at the SLC Awards Program.</w:t>
      </w:r>
    </w:p>
    <w:p>
      <w:pPr>
        <w:pStyle w:val="BodyText"/>
        <w:spacing w:before="2"/>
      </w:pPr>
    </w:p>
    <w:p>
      <w:pPr>
        <w:pStyle w:val="Heading3"/>
        <w:spacing w:line="319" w:lineRule="exact" w:before="1"/>
        <w:ind w:left="260" w:right="6469"/>
        <w:rPr>
          <w:u w:val="none"/>
        </w:rPr>
      </w:pPr>
      <w:r>
        <w:rPr>
          <w:u w:val="thick"/>
        </w:rPr>
        <w:t>National Conference Eligibility</w:t>
      </w:r>
    </w:p>
    <w:p>
      <w:pPr>
        <w:pStyle w:val="ListParagraph"/>
        <w:numPr>
          <w:ilvl w:val="0"/>
          <w:numId w:val="325"/>
        </w:numPr>
        <w:tabs>
          <w:tab w:pos="621" w:val="left" w:leader="none"/>
        </w:tabs>
        <w:spacing w:line="227" w:lineRule="exact" w:before="0" w:after="0"/>
        <w:ind w:left="580" w:right="0" w:hanging="320"/>
        <w:jc w:val="left"/>
        <w:rPr>
          <w:sz w:val="20"/>
        </w:rPr>
      </w:pPr>
      <w:r>
        <w:rPr>
          <w:sz w:val="20"/>
        </w:rPr>
        <w:t>Members must have paid state and national dues at the time the test is</w:t>
      </w:r>
      <w:r>
        <w:rPr>
          <w:spacing w:val="-20"/>
          <w:sz w:val="20"/>
        </w:rPr>
        <w:t> </w:t>
      </w:r>
      <w:r>
        <w:rPr>
          <w:sz w:val="20"/>
        </w:rPr>
        <w:t>taken.</w:t>
      </w:r>
    </w:p>
    <w:p>
      <w:pPr>
        <w:spacing w:after="0" w:line="227" w:lineRule="exact"/>
        <w:jc w:val="left"/>
        <w:rPr>
          <w:sz w:val="20"/>
        </w:rPr>
        <w:sectPr>
          <w:pgSz w:w="12240" w:h="15840"/>
          <w:pgMar w:header="1005" w:footer="1092" w:top="1200" w:bottom="1280" w:left="1180" w:right="460"/>
        </w:sectPr>
      </w:pPr>
    </w:p>
    <w:p>
      <w:pPr>
        <w:pStyle w:val="BodyText"/>
        <w:spacing w:before="5"/>
        <w:rPr>
          <w:sz w:val="13"/>
        </w:rPr>
      </w:pPr>
    </w:p>
    <w:p>
      <w:pPr>
        <w:pStyle w:val="ListParagraph"/>
        <w:numPr>
          <w:ilvl w:val="0"/>
          <w:numId w:val="325"/>
        </w:numPr>
        <w:tabs>
          <w:tab w:pos="581" w:val="left" w:leader="none"/>
        </w:tabs>
        <w:spacing w:line="240" w:lineRule="auto" w:before="74" w:after="0"/>
        <w:ind w:left="580" w:right="0" w:hanging="360"/>
        <w:jc w:val="left"/>
        <w:rPr>
          <w:sz w:val="20"/>
        </w:rPr>
      </w:pPr>
      <w:r>
        <w:rPr>
          <w:sz w:val="20"/>
        </w:rPr>
        <w:t>Students</w:t>
      </w:r>
      <w:r>
        <w:rPr>
          <w:spacing w:val="-2"/>
          <w:sz w:val="20"/>
        </w:rPr>
        <w:t> </w:t>
      </w:r>
      <w:r>
        <w:rPr>
          <w:sz w:val="20"/>
        </w:rPr>
        <w:t>will</w:t>
      </w:r>
      <w:r>
        <w:rPr>
          <w:spacing w:val="-4"/>
          <w:sz w:val="20"/>
        </w:rPr>
        <w:t> </w:t>
      </w:r>
      <w:r>
        <w:rPr>
          <w:sz w:val="20"/>
        </w:rPr>
        <w:t>be</w:t>
      </w:r>
      <w:r>
        <w:rPr>
          <w:spacing w:val="-3"/>
          <w:sz w:val="20"/>
        </w:rPr>
        <w:t> </w:t>
      </w:r>
      <w:r>
        <w:rPr>
          <w:sz w:val="20"/>
        </w:rPr>
        <w:t>notified</w:t>
      </w:r>
      <w:r>
        <w:rPr>
          <w:spacing w:val="-2"/>
          <w:sz w:val="20"/>
        </w:rPr>
        <w:t> </w:t>
      </w:r>
      <w:r>
        <w:rPr>
          <w:sz w:val="20"/>
        </w:rPr>
        <w:t>at</w:t>
      </w:r>
      <w:r>
        <w:rPr>
          <w:spacing w:val="-3"/>
          <w:sz w:val="20"/>
        </w:rPr>
        <w:t> </w:t>
      </w:r>
      <w:r>
        <w:rPr>
          <w:sz w:val="20"/>
        </w:rPr>
        <w:t>the</w:t>
      </w:r>
      <w:r>
        <w:rPr>
          <w:spacing w:val="-1"/>
          <w:sz w:val="20"/>
        </w:rPr>
        <w:t> </w:t>
      </w:r>
      <w:r>
        <w:rPr>
          <w:sz w:val="20"/>
        </w:rPr>
        <w:t>end</w:t>
      </w:r>
      <w:r>
        <w:rPr>
          <w:spacing w:val="-2"/>
          <w:sz w:val="20"/>
        </w:rPr>
        <w:t> </w:t>
      </w:r>
      <w:r>
        <w:rPr>
          <w:sz w:val="20"/>
        </w:rPr>
        <w:t>of</w:t>
      </w:r>
      <w:r>
        <w:rPr>
          <w:spacing w:val="-5"/>
          <w:sz w:val="20"/>
        </w:rPr>
        <w:t> </w:t>
      </w:r>
      <w:r>
        <w:rPr>
          <w:sz w:val="20"/>
        </w:rPr>
        <w:t>March</w:t>
      </w:r>
      <w:r>
        <w:rPr>
          <w:spacing w:val="-4"/>
          <w:sz w:val="20"/>
        </w:rPr>
        <w:t> </w:t>
      </w:r>
      <w:r>
        <w:rPr>
          <w:spacing w:val="3"/>
          <w:sz w:val="20"/>
        </w:rPr>
        <w:t>if</w:t>
      </w:r>
      <w:r>
        <w:rPr>
          <w:spacing w:val="-5"/>
          <w:sz w:val="20"/>
        </w:rPr>
        <w:t> </w:t>
      </w:r>
      <w:r>
        <w:rPr>
          <w:sz w:val="20"/>
        </w:rPr>
        <w:t>they</w:t>
      </w:r>
      <w:r>
        <w:rPr>
          <w:spacing w:val="-4"/>
          <w:sz w:val="20"/>
        </w:rPr>
        <w:t> </w:t>
      </w:r>
      <w:r>
        <w:rPr>
          <w:sz w:val="20"/>
        </w:rPr>
        <w:t>qualify</w:t>
      </w:r>
      <w:r>
        <w:rPr>
          <w:spacing w:val="-4"/>
          <w:sz w:val="20"/>
        </w:rPr>
        <w:t> </w:t>
      </w:r>
      <w:r>
        <w:rPr>
          <w:sz w:val="20"/>
        </w:rPr>
        <w:t>to</w:t>
      </w:r>
      <w:r>
        <w:rPr>
          <w:spacing w:val="-2"/>
          <w:sz w:val="20"/>
        </w:rPr>
        <w:t> </w:t>
      </w:r>
      <w:r>
        <w:rPr>
          <w:sz w:val="20"/>
        </w:rPr>
        <w:t>complete</w:t>
      </w:r>
      <w:r>
        <w:rPr>
          <w:spacing w:val="-3"/>
          <w:sz w:val="20"/>
        </w:rPr>
        <w:t> </w:t>
      </w:r>
      <w:r>
        <w:rPr>
          <w:sz w:val="20"/>
        </w:rPr>
        <w:t>at</w:t>
      </w:r>
      <w:r>
        <w:rPr>
          <w:spacing w:val="-3"/>
          <w:sz w:val="20"/>
        </w:rPr>
        <w:t> </w:t>
      </w:r>
      <w:r>
        <w:rPr>
          <w:sz w:val="20"/>
        </w:rPr>
        <w:t>the</w:t>
      </w:r>
      <w:r>
        <w:rPr>
          <w:spacing w:val="-3"/>
          <w:sz w:val="20"/>
        </w:rPr>
        <w:t> </w:t>
      </w:r>
      <w:r>
        <w:rPr>
          <w:sz w:val="20"/>
        </w:rPr>
        <w:t>National</w:t>
      </w:r>
      <w:r>
        <w:rPr>
          <w:spacing w:val="-1"/>
          <w:sz w:val="20"/>
        </w:rPr>
        <w:t> </w:t>
      </w:r>
      <w:r>
        <w:rPr>
          <w:sz w:val="20"/>
        </w:rPr>
        <w:t>Leadership</w:t>
      </w:r>
      <w:r>
        <w:rPr>
          <w:spacing w:val="-2"/>
          <w:sz w:val="20"/>
        </w:rPr>
        <w:t> </w:t>
      </w:r>
      <w:r>
        <w:rPr>
          <w:sz w:val="20"/>
        </w:rPr>
        <w:t>Conference.</w:t>
      </w:r>
    </w:p>
    <w:p>
      <w:pPr>
        <w:pStyle w:val="BodyText"/>
        <w:spacing w:before="1"/>
      </w:pPr>
    </w:p>
    <w:p>
      <w:pPr>
        <w:pStyle w:val="ListParagraph"/>
        <w:numPr>
          <w:ilvl w:val="0"/>
          <w:numId w:val="325"/>
        </w:numPr>
        <w:tabs>
          <w:tab w:pos="581" w:val="left" w:leader="none"/>
        </w:tabs>
        <w:spacing w:line="240" w:lineRule="auto" w:before="0" w:after="0"/>
        <w:ind w:left="580" w:right="986" w:hanging="360"/>
        <w:jc w:val="left"/>
        <w:rPr>
          <w:sz w:val="20"/>
        </w:rPr>
      </w:pPr>
      <w:r>
        <w:rPr>
          <w:sz w:val="20"/>
        </w:rPr>
        <w:t>If</w:t>
      </w:r>
      <w:r>
        <w:rPr>
          <w:spacing w:val="-5"/>
          <w:sz w:val="20"/>
        </w:rPr>
        <w:t> </w:t>
      </w:r>
      <w:r>
        <w:rPr>
          <w:sz w:val="20"/>
        </w:rPr>
        <w:t>a</w:t>
      </w:r>
      <w:r>
        <w:rPr>
          <w:spacing w:val="-3"/>
          <w:sz w:val="20"/>
        </w:rPr>
        <w:t> </w:t>
      </w:r>
      <w:r>
        <w:rPr>
          <w:sz w:val="20"/>
        </w:rPr>
        <w:t>student</w:t>
      </w:r>
      <w:r>
        <w:rPr>
          <w:spacing w:val="-4"/>
          <w:sz w:val="20"/>
        </w:rPr>
        <w:t> </w:t>
      </w:r>
      <w:r>
        <w:rPr>
          <w:sz w:val="20"/>
        </w:rPr>
        <w:t>qualifies</w:t>
      </w:r>
      <w:r>
        <w:rPr>
          <w:spacing w:val="-4"/>
          <w:sz w:val="20"/>
        </w:rPr>
        <w:t> </w:t>
      </w:r>
      <w:r>
        <w:rPr>
          <w:sz w:val="20"/>
        </w:rPr>
        <w:t>to</w:t>
      </w:r>
      <w:r>
        <w:rPr>
          <w:spacing w:val="-2"/>
          <w:sz w:val="20"/>
        </w:rPr>
        <w:t> </w:t>
      </w:r>
      <w:r>
        <w:rPr>
          <w:sz w:val="20"/>
        </w:rPr>
        <w:t>attend the</w:t>
      </w:r>
      <w:r>
        <w:rPr>
          <w:spacing w:val="-3"/>
          <w:sz w:val="20"/>
        </w:rPr>
        <w:t> </w:t>
      </w:r>
      <w:r>
        <w:rPr>
          <w:sz w:val="20"/>
        </w:rPr>
        <w:t>National</w:t>
      </w:r>
      <w:r>
        <w:rPr>
          <w:spacing w:val="-4"/>
          <w:sz w:val="20"/>
        </w:rPr>
        <w:t> </w:t>
      </w:r>
      <w:r>
        <w:rPr>
          <w:sz w:val="20"/>
        </w:rPr>
        <w:t>Leadership</w:t>
      </w:r>
      <w:r>
        <w:rPr>
          <w:spacing w:val="-2"/>
          <w:sz w:val="20"/>
        </w:rPr>
        <w:t> </w:t>
      </w:r>
      <w:r>
        <w:rPr>
          <w:sz w:val="20"/>
        </w:rPr>
        <w:t>Conference,</w:t>
      </w:r>
      <w:r>
        <w:rPr>
          <w:spacing w:val="-3"/>
          <w:sz w:val="20"/>
        </w:rPr>
        <w:t> </w:t>
      </w:r>
      <w:r>
        <w:rPr>
          <w:sz w:val="20"/>
        </w:rPr>
        <w:t>he/she will</w:t>
      </w:r>
      <w:r>
        <w:rPr>
          <w:spacing w:val="-4"/>
          <w:sz w:val="20"/>
        </w:rPr>
        <w:t> </w:t>
      </w:r>
      <w:r>
        <w:rPr>
          <w:sz w:val="20"/>
        </w:rPr>
        <w:t>take</w:t>
      </w:r>
      <w:r>
        <w:rPr>
          <w:spacing w:val="-3"/>
          <w:sz w:val="20"/>
        </w:rPr>
        <w:t> </w:t>
      </w:r>
      <w:r>
        <w:rPr>
          <w:sz w:val="20"/>
        </w:rPr>
        <w:t>the</w:t>
      </w:r>
      <w:r>
        <w:rPr>
          <w:spacing w:val="-3"/>
          <w:sz w:val="20"/>
        </w:rPr>
        <w:t> </w:t>
      </w:r>
      <w:r>
        <w:rPr>
          <w:sz w:val="20"/>
        </w:rPr>
        <w:t>MOS</w:t>
      </w:r>
      <w:r>
        <w:rPr>
          <w:spacing w:val="-4"/>
          <w:sz w:val="20"/>
        </w:rPr>
        <w:t> </w:t>
      </w:r>
      <w:r>
        <w:rPr>
          <w:sz w:val="20"/>
        </w:rPr>
        <w:t>Word</w:t>
      </w:r>
      <w:r>
        <w:rPr>
          <w:spacing w:val="-2"/>
          <w:sz w:val="20"/>
        </w:rPr>
        <w:t> </w:t>
      </w:r>
      <w:r>
        <w:rPr>
          <w:sz w:val="20"/>
        </w:rPr>
        <w:t>2013</w:t>
      </w:r>
      <w:r>
        <w:rPr>
          <w:spacing w:val="-4"/>
          <w:sz w:val="20"/>
        </w:rPr>
        <w:t> </w:t>
      </w:r>
      <w:r>
        <w:rPr>
          <w:sz w:val="20"/>
        </w:rPr>
        <w:t>Expert exam at the</w:t>
      </w:r>
      <w:r>
        <w:rPr>
          <w:spacing w:val="-8"/>
          <w:sz w:val="20"/>
        </w:rPr>
        <w:t> </w:t>
      </w:r>
      <w:r>
        <w:rPr>
          <w:sz w:val="20"/>
        </w:rPr>
        <w:t>NLC.</w:t>
      </w:r>
    </w:p>
    <w:p>
      <w:pPr>
        <w:pStyle w:val="BodyText"/>
      </w:pPr>
    </w:p>
    <w:p>
      <w:pPr>
        <w:pStyle w:val="BodyText"/>
        <w:spacing w:before="1"/>
        <w:ind w:left="220" w:right="1017"/>
      </w:pPr>
      <w:r>
        <w:rPr/>
        <w:t>In the event that the eligible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25"/>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325"/>
        </w:numPr>
        <w:tabs>
          <w:tab w:pos="941" w:val="left" w:leader="none"/>
        </w:tabs>
        <w:spacing w:line="230" w:lineRule="exact" w:before="13" w:after="0"/>
        <w:ind w:left="940" w:right="1438" w:hanging="360"/>
        <w:jc w:val="left"/>
        <w:rPr>
          <w:sz w:val="20"/>
        </w:rPr>
      </w:pPr>
      <w:r>
        <w:rPr>
          <w:sz w:val="20"/>
        </w:rPr>
        <w:t>to contact the next eligible award winner about participating at the National Leadership Conference,</w:t>
      </w:r>
      <w:r>
        <w:rPr>
          <w:spacing w:val="-28"/>
          <w:sz w:val="20"/>
        </w:rPr>
        <w:t> </w:t>
      </w:r>
      <w:r>
        <w:rPr>
          <w:sz w:val="20"/>
        </w:rPr>
        <w:t>if applicable.</w:t>
      </w:r>
    </w:p>
    <w:p>
      <w:pPr>
        <w:spacing w:after="0" w:line="230"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rPr>
          <w:u w:val="none"/>
        </w:rPr>
      </w:pPr>
      <w:r>
        <w:rPr>
          <w:u w:val="thick"/>
        </w:rPr>
        <w:t>Mobile Application Development</w:t>
      </w:r>
    </w:p>
    <w:p>
      <w:pPr>
        <w:spacing w:line="240" w:lineRule="auto" w:before="0"/>
        <w:ind w:left="220" w:right="1017" w:firstLine="0"/>
        <w:jc w:val="left"/>
        <w:rPr>
          <w:i/>
          <w:sz w:val="20"/>
        </w:rPr>
      </w:pPr>
      <w:r>
        <w:rPr>
          <w:i/>
          <w:sz w:val="20"/>
        </w:rPr>
        <w:t>Society is daily moving to a constant feed of communication, transfer of information, and the need to access or </w:t>
      </w:r>
      <w:r>
        <w:rPr>
          <w:i/>
          <w:sz w:val="20"/>
        </w:rPr>
        <w:t>process information in a mobile environment. Mobile Applications are necessary to provide users with the ability to be productive while away from their full computers. Mobile Applications can be used as a lite version of something that would be done on a full computer, or they can provide a tool for something that users would only need to do on their phone.</w:t>
      </w:r>
    </w:p>
    <w:p>
      <w:pPr>
        <w:pStyle w:val="BodyText"/>
        <w:spacing w:before="2"/>
        <w:rPr>
          <w:i/>
        </w:rPr>
      </w:pPr>
    </w:p>
    <w:p>
      <w:pPr>
        <w:pStyle w:val="Heading3"/>
        <w:spacing w:line="321" w:lineRule="exact" w:before="1"/>
        <w:rPr>
          <w:u w:val="none"/>
        </w:rPr>
      </w:pPr>
      <w:r>
        <w:rPr>
          <w:u w:val="thick"/>
        </w:rPr>
        <w:t>Competencies</w:t>
      </w:r>
    </w:p>
    <w:p>
      <w:pPr>
        <w:pStyle w:val="BodyText"/>
        <w:spacing w:line="229" w:lineRule="exact"/>
        <w:ind w:left="220" w:right="1017"/>
      </w:pPr>
      <w:r>
        <w:rPr/>
        <w:t>This event is composed of two (2) parts:  a pre-judged mobile application and a performance.</w:t>
      </w:r>
    </w:p>
    <w:p>
      <w:pPr>
        <w:pStyle w:val="BodyText"/>
        <w:spacing w:before="9"/>
        <w:rPr>
          <w:sz w:val="19"/>
        </w:rPr>
      </w:pPr>
    </w:p>
    <w:p>
      <w:pPr>
        <w:spacing w:before="1"/>
        <w:ind w:left="220" w:right="1017" w:firstLine="0"/>
        <w:jc w:val="left"/>
        <w:rPr>
          <w:i/>
          <w:sz w:val="20"/>
        </w:rPr>
      </w:pPr>
      <w:r>
        <w:rPr>
          <w:i/>
          <w:sz w:val="20"/>
        </w:rPr>
        <w:t>Pre-Judged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development of program is logical and</w:t>
      </w:r>
      <w:r>
        <w:rPr>
          <w:spacing w:val="-17"/>
          <w:sz w:val="20"/>
        </w:rPr>
        <w:t> </w:t>
      </w:r>
      <w:r>
        <w:rPr>
          <w:sz w:val="20"/>
        </w:rPr>
        <w:t>creative</w:t>
      </w:r>
    </w:p>
    <w:p>
      <w:pPr>
        <w:pStyle w:val="ListParagraph"/>
        <w:numPr>
          <w:ilvl w:val="0"/>
          <w:numId w:val="18"/>
        </w:numPr>
        <w:tabs>
          <w:tab w:pos="581" w:val="left" w:leader="none"/>
        </w:tabs>
        <w:spacing w:line="245" w:lineRule="exact" w:before="0" w:after="0"/>
        <w:ind w:left="580" w:right="0" w:hanging="360"/>
        <w:jc w:val="left"/>
        <w:rPr>
          <w:sz w:val="20"/>
        </w:rPr>
      </w:pPr>
      <w:r>
        <w:rPr>
          <w:sz w:val="20"/>
        </w:rPr>
        <w:t>code is commented at appropriate</w:t>
      </w:r>
      <w:r>
        <w:rPr>
          <w:spacing w:val="-13"/>
          <w:sz w:val="20"/>
        </w:rPr>
        <w:t> </w:t>
      </w:r>
      <w:r>
        <w:rPr>
          <w:sz w:val="20"/>
        </w:rPr>
        <w:t>points</w:t>
      </w:r>
    </w:p>
    <w:p>
      <w:pPr>
        <w:pStyle w:val="ListParagraph"/>
        <w:numPr>
          <w:ilvl w:val="0"/>
          <w:numId w:val="18"/>
        </w:numPr>
        <w:tabs>
          <w:tab w:pos="581" w:val="left" w:leader="none"/>
        </w:tabs>
        <w:spacing w:line="244" w:lineRule="exact" w:before="0" w:after="0"/>
        <w:ind w:left="580" w:right="0" w:hanging="360"/>
        <w:jc w:val="left"/>
        <w:rPr>
          <w:sz w:val="20"/>
        </w:rPr>
      </w:pPr>
      <w:r>
        <w:rPr>
          <w:sz w:val="20"/>
        </w:rPr>
        <w:t>interface is a logical arrangement and contains all necessary</w:t>
      </w:r>
      <w:r>
        <w:rPr>
          <w:spacing w:val="-28"/>
          <w:sz w:val="20"/>
        </w:rPr>
        <w:t> </w:t>
      </w:r>
      <w:r>
        <w:rPr>
          <w:sz w:val="20"/>
        </w:rPr>
        <w:t>information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necessary</w:t>
      </w:r>
      <w:r>
        <w:rPr>
          <w:spacing w:val="-9"/>
          <w:sz w:val="20"/>
        </w:rPr>
        <w:t> </w:t>
      </w:r>
      <w:r>
        <w:rPr>
          <w:sz w:val="20"/>
        </w:rPr>
        <w:t>information</w:t>
      </w:r>
    </w:p>
    <w:p>
      <w:pPr>
        <w:pStyle w:val="ListParagraph"/>
        <w:numPr>
          <w:ilvl w:val="0"/>
          <w:numId w:val="18"/>
        </w:numPr>
        <w:tabs>
          <w:tab w:pos="581" w:val="left" w:leader="none"/>
        </w:tabs>
        <w:spacing w:line="240" w:lineRule="auto" w:before="0" w:after="0"/>
        <w:ind w:left="580" w:right="0" w:hanging="360"/>
        <w:jc w:val="left"/>
        <w:rPr>
          <w:sz w:val="20"/>
        </w:rPr>
      </w:pPr>
      <w:r>
        <w:rPr>
          <w:sz w:val="20"/>
        </w:rPr>
        <w:t>app runs without</w:t>
      </w:r>
      <w:r>
        <w:rPr>
          <w:spacing w:val="-12"/>
          <w:sz w:val="20"/>
        </w:rPr>
        <w:t> </w:t>
      </w:r>
      <w:r>
        <w:rPr>
          <w:sz w:val="20"/>
        </w:rPr>
        <w:t>error</w:t>
      </w:r>
    </w:p>
    <w:p>
      <w:pPr>
        <w:pStyle w:val="BodyText"/>
      </w:pPr>
    </w:p>
    <w:p>
      <w:pPr>
        <w:spacing w:before="0"/>
        <w:ind w:left="220" w:right="1017" w:firstLine="0"/>
        <w:jc w:val="left"/>
        <w:rPr>
          <w:i/>
          <w:sz w:val="20"/>
        </w:rPr>
      </w:pPr>
      <w:r>
        <w:rPr>
          <w:i/>
          <w:sz w:val="20"/>
        </w:rPr>
        <w:t>Performance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explains content logically and</w:t>
      </w:r>
      <w:r>
        <w:rPr>
          <w:spacing w:val="-16"/>
          <w:sz w:val="20"/>
        </w:rPr>
        <w:t> </w:t>
      </w:r>
      <w:r>
        <w:rPr>
          <w:sz w:val="20"/>
        </w:rPr>
        <w:t>systematically</w:t>
      </w:r>
    </w:p>
    <w:p>
      <w:pPr>
        <w:pStyle w:val="ListParagraph"/>
        <w:numPr>
          <w:ilvl w:val="0"/>
          <w:numId w:val="18"/>
        </w:numPr>
        <w:tabs>
          <w:tab w:pos="581" w:val="left" w:leader="none"/>
        </w:tabs>
        <w:spacing w:line="244" w:lineRule="exact" w:before="0" w:after="0"/>
        <w:ind w:left="580" w:right="0" w:hanging="360"/>
        <w:jc w:val="left"/>
        <w:rPr>
          <w:sz w:val="20"/>
        </w:rPr>
      </w:pPr>
      <w:r>
        <w:rPr>
          <w:sz w:val="20"/>
        </w:rPr>
        <w:t>understanding of the programming logic and coding </w:t>
      </w:r>
      <w:r>
        <w:rPr>
          <w:spacing w:val="2"/>
          <w:sz w:val="20"/>
        </w:rPr>
        <w:t>is</w:t>
      </w:r>
      <w:r>
        <w:rPr>
          <w:spacing w:val="-25"/>
          <w:sz w:val="20"/>
        </w:rPr>
        <w:t> </w:t>
      </w:r>
      <w:r>
        <w:rPr>
          <w:sz w:val="20"/>
        </w:rPr>
        <w:t>evident</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design process effectively</w:t>
      </w:r>
      <w:r>
        <w:rPr>
          <w:spacing w:val="-17"/>
          <w:sz w:val="20"/>
        </w:rPr>
        <w:t> </w:t>
      </w:r>
      <w:r>
        <w:rPr>
          <w:sz w:val="20"/>
        </w:rPr>
        <w:t>communicated</w:t>
      </w:r>
    </w:p>
    <w:p>
      <w:pPr>
        <w:pStyle w:val="ListParagraph"/>
        <w:numPr>
          <w:ilvl w:val="0"/>
          <w:numId w:val="18"/>
        </w:numPr>
        <w:tabs>
          <w:tab w:pos="581" w:val="left" w:leader="none"/>
        </w:tabs>
        <w:spacing w:line="240" w:lineRule="auto" w:before="0" w:after="0"/>
        <w:ind w:left="580" w:right="1510" w:hanging="360"/>
        <w:jc w:val="left"/>
        <w:rPr>
          <w:sz w:val="20"/>
        </w:rPr>
      </w:pPr>
      <w:r>
        <w:rPr>
          <w:sz w:val="20"/>
        </w:rPr>
        <w:t>tips,</w:t>
      </w:r>
      <w:r>
        <w:rPr>
          <w:spacing w:val="-4"/>
          <w:sz w:val="20"/>
        </w:rPr>
        <w:t> </w:t>
      </w:r>
      <w:r>
        <w:rPr>
          <w:sz w:val="20"/>
        </w:rPr>
        <w:t>techniques,</w:t>
      </w:r>
      <w:r>
        <w:rPr>
          <w:spacing w:val="-4"/>
          <w:sz w:val="20"/>
        </w:rPr>
        <w:t> </w:t>
      </w:r>
      <w:r>
        <w:rPr>
          <w:sz w:val="20"/>
        </w:rPr>
        <w:t>and</w:t>
      </w:r>
      <w:r>
        <w:rPr>
          <w:spacing w:val="-3"/>
          <w:sz w:val="20"/>
        </w:rPr>
        <w:t> </w:t>
      </w:r>
      <w:r>
        <w:rPr>
          <w:sz w:val="20"/>
        </w:rPr>
        <w:t>tools</w:t>
      </w:r>
      <w:r>
        <w:rPr>
          <w:spacing w:val="-5"/>
          <w:sz w:val="20"/>
        </w:rPr>
        <w:t> </w:t>
      </w:r>
      <w:r>
        <w:rPr>
          <w:sz w:val="20"/>
        </w:rPr>
        <w:t>used</w:t>
      </w:r>
      <w:r>
        <w:rPr>
          <w:spacing w:val="-3"/>
          <w:sz w:val="20"/>
        </w:rPr>
        <w:t> </w:t>
      </w:r>
      <w:r>
        <w:rPr>
          <w:sz w:val="20"/>
        </w:rPr>
        <w:t>are</w:t>
      </w:r>
      <w:r>
        <w:rPr>
          <w:spacing w:val="-4"/>
          <w:sz w:val="20"/>
        </w:rPr>
        <w:t> </w:t>
      </w:r>
      <w:r>
        <w:rPr>
          <w:sz w:val="20"/>
        </w:rPr>
        <w:t>presented</w:t>
      </w:r>
      <w:r>
        <w:rPr>
          <w:spacing w:val="-3"/>
          <w:sz w:val="20"/>
        </w:rPr>
        <w:t> </w:t>
      </w:r>
      <w:r>
        <w:rPr>
          <w:sz w:val="20"/>
        </w:rPr>
        <w:t>including</w:t>
      </w:r>
      <w:r>
        <w:rPr>
          <w:spacing w:val="-5"/>
          <w:sz w:val="20"/>
        </w:rPr>
        <w:t> </w:t>
      </w:r>
      <w:r>
        <w:rPr>
          <w:sz w:val="20"/>
        </w:rPr>
        <w:t>identifying</w:t>
      </w:r>
      <w:r>
        <w:rPr>
          <w:spacing w:val="-5"/>
          <w:sz w:val="20"/>
        </w:rPr>
        <w:t> </w:t>
      </w:r>
      <w:r>
        <w:rPr>
          <w:sz w:val="20"/>
        </w:rPr>
        <w:t>the</w:t>
      </w:r>
      <w:r>
        <w:rPr>
          <w:spacing w:val="-1"/>
          <w:sz w:val="20"/>
        </w:rPr>
        <w:t> </w:t>
      </w:r>
      <w:r>
        <w:rPr>
          <w:sz w:val="20"/>
        </w:rPr>
        <w:t>most</w:t>
      </w:r>
      <w:r>
        <w:rPr>
          <w:spacing w:val="-5"/>
          <w:sz w:val="20"/>
        </w:rPr>
        <w:t> </w:t>
      </w:r>
      <w:r>
        <w:rPr>
          <w:sz w:val="20"/>
        </w:rPr>
        <w:t>difficult</w:t>
      </w:r>
      <w:r>
        <w:rPr>
          <w:spacing w:val="-5"/>
          <w:sz w:val="20"/>
        </w:rPr>
        <w:t> </w:t>
      </w:r>
      <w:r>
        <w:rPr>
          <w:sz w:val="20"/>
        </w:rPr>
        <w:t>programming</w:t>
      </w:r>
      <w:r>
        <w:rPr>
          <w:spacing w:val="-5"/>
          <w:sz w:val="20"/>
        </w:rPr>
        <w:t> </w:t>
      </w:r>
      <w:r>
        <w:rPr>
          <w:sz w:val="20"/>
        </w:rPr>
        <w:t>task(s) completed and explanation of the scenario/logic used to overcome and implement these</w:t>
      </w:r>
      <w:r>
        <w:rPr>
          <w:spacing w:val="-33"/>
          <w:sz w:val="20"/>
        </w:rPr>
        <w:t> </w:t>
      </w:r>
      <w:r>
        <w:rPr>
          <w:sz w:val="20"/>
        </w:rPr>
        <w:t>tasks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professional</w:t>
      </w:r>
      <w:r>
        <w:rPr>
          <w:spacing w:val="-10"/>
          <w:sz w:val="20"/>
        </w:rPr>
        <w:t> </w:t>
      </w:r>
      <w:r>
        <w:rPr>
          <w:sz w:val="20"/>
        </w:rPr>
        <w:t>appearance</w:t>
      </w:r>
    </w:p>
    <w:p>
      <w:pPr>
        <w:pStyle w:val="ListParagraph"/>
        <w:numPr>
          <w:ilvl w:val="0"/>
          <w:numId w:val="18"/>
        </w:numPr>
        <w:tabs>
          <w:tab w:pos="581" w:val="left" w:leader="none"/>
        </w:tabs>
        <w:spacing w:line="244" w:lineRule="exact" w:before="0" w:after="0"/>
        <w:ind w:left="580" w:right="0" w:hanging="360"/>
        <w:jc w:val="left"/>
        <w:rPr>
          <w:sz w:val="20"/>
        </w:rPr>
      </w:pPr>
      <w:r>
        <w:rPr>
          <w:sz w:val="20"/>
        </w:rPr>
        <w:t>self-confidence apparent through knowledge of content and articulation of</w:t>
      </w:r>
      <w:r>
        <w:rPr>
          <w:spacing w:val="-29"/>
          <w:sz w:val="20"/>
        </w:rPr>
        <w:t> </w:t>
      </w:r>
      <w:r>
        <w:rPr>
          <w:sz w:val="20"/>
        </w:rPr>
        <w:t>facts</w:t>
      </w:r>
    </w:p>
    <w:p>
      <w:pPr>
        <w:pStyle w:val="ListParagraph"/>
        <w:numPr>
          <w:ilvl w:val="0"/>
          <w:numId w:val="18"/>
        </w:numPr>
        <w:tabs>
          <w:tab w:pos="581" w:val="left" w:leader="none"/>
        </w:tabs>
        <w:spacing w:line="244" w:lineRule="exact" w:before="0" w:after="0"/>
        <w:ind w:left="580" w:right="0" w:hanging="360"/>
        <w:jc w:val="left"/>
        <w:rPr>
          <w:sz w:val="20"/>
        </w:rPr>
      </w:pPr>
      <w:r>
        <w:rPr>
          <w:sz w:val="20"/>
        </w:rPr>
        <w:t>answer questions</w:t>
      </w:r>
      <w:r>
        <w:rPr>
          <w:spacing w:val="-11"/>
          <w:sz w:val="20"/>
        </w:rPr>
        <w:t> </w:t>
      </w:r>
      <w:r>
        <w:rPr>
          <w:sz w:val="20"/>
        </w:rPr>
        <w:t>effectively</w:t>
      </w:r>
    </w:p>
    <w:p>
      <w:pPr>
        <w:pStyle w:val="BodyText"/>
      </w:pPr>
    </w:p>
    <w:p>
      <w:pPr>
        <w:spacing w:before="0"/>
        <w:ind w:left="220" w:right="6469" w:firstLine="0"/>
        <w:jc w:val="left"/>
        <w:rPr>
          <w:sz w:val="20"/>
        </w:rPr>
      </w:pPr>
      <w:r>
        <w:rPr>
          <w:b/>
          <w:sz w:val="20"/>
        </w:rPr>
        <w:t>Business Education Curriculum Standard(s)</w:t>
      </w:r>
      <w:r>
        <w:rPr>
          <w:sz w:val="20"/>
        </w:rPr>
        <w:t>: Information Technology; Management</w:t>
      </w:r>
    </w:p>
    <w:p>
      <w:pPr>
        <w:pStyle w:val="BodyText"/>
      </w:pPr>
    </w:p>
    <w:p>
      <w:pPr>
        <w:pStyle w:val="BodyText"/>
        <w:spacing w:before="1"/>
        <w:rPr>
          <w:sz w:val="13"/>
        </w:rPr>
      </w:pPr>
      <w:r>
        <w:rPr/>
        <w:pict>
          <v:group style="position:absolute;margin-left:69.084pt;margin-top:9.517879pt;width:473.95pt;height:4.5pt;mso-position-horizontal-relative:page;mso-position-vertical-relative:paragraph;z-index:12400;mso-wrap-distance-left:0;mso-wrap-distance-right:0" coordorigin="1382,190" coordsize="9479,90">
            <v:line style="position:absolute" from="1412,220" to="10831,220" stroked="true" strokeweight="3pt" strokecolor="#000000"/>
            <v:line style="position:absolute" from="1412,272" to="10831,272" stroked="true" strokeweight=".72pt" strokecolor="#000000"/>
            <w10:wrap type="topAndBottom"/>
          </v:group>
        </w:pict>
      </w:r>
    </w:p>
    <w:p>
      <w:pPr>
        <w:pStyle w:val="Heading3"/>
        <w:spacing w:line="240" w:lineRule="auto"/>
        <w:rPr>
          <w:u w:val="none"/>
        </w:rPr>
      </w:pPr>
      <w:r>
        <w:rPr>
          <w:u w:val="thick"/>
        </w:rPr>
        <w:t>2015 Topic</w:t>
      </w:r>
    </w:p>
    <w:p>
      <w:pPr>
        <w:pStyle w:val="BodyText"/>
        <w:spacing w:before="1" w:after="5"/>
        <w:ind w:left="220" w:right="1017"/>
      </w:pPr>
      <w:r>
        <w:rPr>
          <w:rFonts w:ascii="Arial"/>
        </w:rPr>
        <w:t>Your school has asked you to write a mobile application announcing activities at your school including dates, times, and contact information. With this app include an events list that retrieves events starting at the current day and extending into the next few months. Include a banner image scroller to this application</w:t>
      </w:r>
      <w:r>
        <w:rPr/>
        <w:t>.</w:t>
      </w:r>
    </w:p>
    <w:p>
      <w:pPr>
        <w:pStyle w:val="BodyText"/>
        <w:spacing w:line="89" w:lineRule="exact"/>
        <w:ind w:left="161"/>
        <w:rPr>
          <w:sz w:val="8"/>
        </w:rPr>
      </w:pPr>
      <w:r>
        <w:rPr>
          <w:position w:val="-1"/>
          <w:sz w:val="8"/>
        </w:rPr>
        <w:pict>
          <v:group style="width:473.95pt;height:4.5pt;mso-position-horizontal-relative:char;mso-position-vertical-relative:line" coordorigin="0,0" coordsize="9479,90">
            <v:line style="position:absolute" from="30,30" to="9449,30" stroked="true" strokeweight="3pt" strokecolor="#000000"/>
            <v:line style="position:absolute" from="30,82" to="9449,82" stroked="true" strokeweight=".72003pt" strokecolor="#000000"/>
          </v:group>
        </w:pict>
      </w:r>
      <w:r>
        <w:rPr>
          <w:position w:val="-1"/>
          <w:sz w:val="8"/>
        </w:rPr>
      </w:r>
    </w:p>
    <w:p>
      <w:pPr>
        <w:pStyle w:val="BodyText"/>
        <w:rPr>
          <w:sz w:val="24"/>
        </w:rPr>
      </w:pPr>
    </w:p>
    <w:p>
      <w:pPr>
        <w:pStyle w:val="Heading3"/>
        <w:spacing w:before="65"/>
        <w:rPr>
          <w:u w:val="none"/>
        </w:rPr>
      </w:pPr>
      <w:r>
        <w:rPr>
          <w:u w:val="thick"/>
        </w:rPr>
        <w:t>State Eligibility</w:t>
      </w:r>
    </w:p>
    <w:p>
      <w:pPr>
        <w:spacing w:line="242" w:lineRule="auto" w:before="0"/>
        <w:ind w:left="220" w:right="1092" w:firstLine="0"/>
        <w:jc w:val="left"/>
        <w:rPr>
          <w:b/>
          <w:sz w:val="20"/>
        </w:rPr>
      </w:pPr>
      <w:r>
        <w:rPr>
          <w:sz w:val="20"/>
        </w:rPr>
        <w:t>Each local chapter may enter two (2) mobile applications. One member or a team of up to 3 members may create the mobile application. The local chapter must be on record in the Pennsylvania state and the FBLA-PBL national offices as having paid dues by January 31 of the current school year. </w:t>
      </w:r>
      <w:r>
        <w:rPr>
          <w:b/>
          <w:sz w:val="20"/>
        </w:rPr>
        <w:t>Members participating in this event may not compete in another competitive event at a Region Leadership Conference.</w:t>
      </w:r>
    </w:p>
    <w:p>
      <w:pPr>
        <w:pStyle w:val="BodyText"/>
        <w:spacing w:before="10"/>
        <w:rPr>
          <w:b/>
          <w:sz w:val="19"/>
        </w:rPr>
      </w:pPr>
    </w:p>
    <w:p>
      <w:pPr>
        <w:spacing w:before="0"/>
        <w:ind w:left="220" w:right="1101" w:firstLine="0"/>
        <w:jc w:val="both"/>
        <w:rPr>
          <w:b/>
          <w:i/>
          <w:sz w:val="20"/>
        </w:rPr>
      </w:pPr>
      <w:r>
        <w:rPr>
          <w:b/>
          <w:i/>
          <w:sz w:val="20"/>
        </w:rPr>
        <w:t>In the event of a team entry, no more than one (1) member may have submitted a mobile application for judging </w:t>
      </w:r>
      <w:r>
        <w:rPr>
          <w:b/>
          <w:i/>
          <w:sz w:val="20"/>
        </w:rPr>
        <w:t>at a previous State Leadership Conference. A member who has competed as an individual in an individual/team event (1-3) may compete again in the same event as a team member the following year, not as an individual.</w:t>
      </w:r>
    </w:p>
    <w:p>
      <w:pPr>
        <w:pStyle w:val="BodyText"/>
        <w:spacing w:before="5"/>
        <w:rPr>
          <w:b/>
          <w:i/>
          <w:sz w:val="19"/>
        </w:rPr>
      </w:pPr>
    </w:p>
    <w:p>
      <w:pPr>
        <w:pStyle w:val="BodyText"/>
        <w:spacing w:line="480" w:lineRule="auto"/>
        <w:ind w:left="220" w:right="1092"/>
      </w:pPr>
      <w:r>
        <w:rPr/>
        <w:t>The top 10 rated programs from among those submitted will be required to give an oral presentation at the SLC. The Statement of Assurance and event entry form must be submitted with the pre-judged program.</w:t>
      </w:r>
    </w:p>
    <w:p>
      <w:pPr>
        <w:spacing w:after="0" w:line="480" w:lineRule="auto"/>
        <w:sectPr>
          <w:pgSz w:w="12240" w:h="15840"/>
          <w:pgMar w:header="1005" w:footer="1092" w:top="1200" w:bottom="1280" w:left="1220" w:right="460"/>
        </w:sectPr>
      </w:pPr>
    </w:p>
    <w:p>
      <w:pPr>
        <w:pStyle w:val="BodyText"/>
        <w:spacing w:before="5"/>
        <w:rPr>
          <w:sz w:val="13"/>
        </w:rPr>
      </w:pPr>
    </w:p>
    <w:p>
      <w:pPr>
        <w:pStyle w:val="BodyText"/>
        <w:spacing w:before="74"/>
        <w:ind w:left="220" w:right="1017"/>
      </w:pPr>
      <w:r>
        <w:rPr/>
        <w:t>At the State Leadership Conference, the chapter adviser must confirm students’ participation in the event. Participants who are not confirmed will be disqualified.</w:t>
      </w:r>
    </w:p>
    <w:p>
      <w:pPr>
        <w:pStyle w:val="BodyText"/>
        <w:spacing w:before="2"/>
      </w:pPr>
    </w:p>
    <w:p>
      <w:pPr>
        <w:pStyle w:val="Heading3"/>
        <w:spacing w:line="240" w:lineRule="auto" w:before="1"/>
        <w:rPr>
          <w:u w:val="none"/>
        </w:rPr>
      </w:pPr>
      <w:r>
        <w:rPr>
          <w:u w:val="thick"/>
        </w:rPr>
        <w:t>State Regulations</w:t>
      </w:r>
    </w:p>
    <w:p>
      <w:pPr>
        <w:spacing w:line="227" w:lineRule="exact" w:before="2"/>
        <w:ind w:left="220" w:right="1017" w:firstLine="0"/>
        <w:jc w:val="left"/>
        <w:rPr>
          <w:b/>
          <w:sz w:val="20"/>
        </w:rPr>
      </w:pPr>
      <w:r>
        <w:rPr>
          <w:b/>
          <w:sz w:val="20"/>
        </w:rPr>
        <w:t>Prejudged Mobile Application</w:t>
      </w:r>
    </w:p>
    <w:p>
      <w:pPr>
        <w:pStyle w:val="ListParagraph"/>
        <w:numPr>
          <w:ilvl w:val="0"/>
          <w:numId w:val="326"/>
        </w:numPr>
        <w:tabs>
          <w:tab w:pos="581" w:val="left" w:leader="none"/>
        </w:tabs>
        <w:spacing w:line="227" w:lineRule="exact" w:before="0" w:after="0"/>
        <w:ind w:left="580" w:right="0" w:hanging="360"/>
        <w:jc w:val="left"/>
        <w:rPr>
          <w:sz w:val="20"/>
        </w:rPr>
      </w:pPr>
      <w:r>
        <w:rPr>
          <w:sz w:val="20"/>
        </w:rPr>
        <w:t>The program must address the topic</w:t>
      </w:r>
      <w:r>
        <w:rPr>
          <w:spacing w:val="-21"/>
          <w:sz w:val="20"/>
        </w:rPr>
        <w:t> </w:t>
      </w:r>
      <w:r>
        <w:rPr>
          <w:sz w:val="20"/>
        </w:rPr>
        <w:t>given.</w:t>
      </w:r>
    </w:p>
    <w:p>
      <w:pPr>
        <w:pStyle w:val="BodyText"/>
      </w:pPr>
    </w:p>
    <w:p>
      <w:pPr>
        <w:pStyle w:val="ListParagraph"/>
        <w:numPr>
          <w:ilvl w:val="0"/>
          <w:numId w:val="326"/>
        </w:numPr>
        <w:tabs>
          <w:tab w:pos="581" w:val="left" w:leader="none"/>
        </w:tabs>
        <w:spacing w:line="240" w:lineRule="auto" w:before="1" w:after="0"/>
        <w:ind w:left="580" w:right="0" w:hanging="360"/>
        <w:jc w:val="left"/>
        <w:rPr>
          <w:sz w:val="20"/>
        </w:rPr>
      </w:pPr>
      <w:r>
        <w:rPr>
          <w:sz w:val="20"/>
        </w:rPr>
        <w:t>The individual or team will research the topic, and then create a mobile application on national</w:t>
      </w:r>
      <w:r>
        <w:rPr>
          <w:spacing w:val="-27"/>
          <w:sz w:val="20"/>
        </w:rPr>
        <w:t> </w:t>
      </w:r>
      <w:r>
        <w:rPr>
          <w:sz w:val="20"/>
        </w:rPr>
        <w:t>topic.</w:t>
      </w:r>
    </w:p>
    <w:p>
      <w:pPr>
        <w:pStyle w:val="BodyText"/>
      </w:pPr>
    </w:p>
    <w:p>
      <w:pPr>
        <w:pStyle w:val="ListParagraph"/>
        <w:numPr>
          <w:ilvl w:val="0"/>
          <w:numId w:val="326"/>
        </w:numPr>
        <w:tabs>
          <w:tab w:pos="581" w:val="left" w:leader="none"/>
        </w:tabs>
        <w:spacing w:line="240" w:lineRule="auto" w:before="1" w:after="0"/>
        <w:ind w:left="580" w:right="0" w:hanging="360"/>
        <w:jc w:val="left"/>
        <w:rPr>
          <w:sz w:val="20"/>
        </w:rPr>
      </w:pPr>
      <w:r>
        <w:rPr>
          <w:sz w:val="20"/>
        </w:rPr>
        <w:t>The</w:t>
      </w:r>
      <w:r>
        <w:rPr>
          <w:spacing w:val="-3"/>
          <w:sz w:val="20"/>
        </w:rPr>
        <w:t> </w:t>
      </w:r>
      <w:r>
        <w:rPr>
          <w:sz w:val="20"/>
        </w:rPr>
        <w:t>pre-judged</w:t>
      </w:r>
      <w:r>
        <w:rPr>
          <w:spacing w:val="-2"/>
          <w:sz w:val="20"/>
        </w:rPr>
        <w:t> </w:t>
      </w:r>
      <w:r>
        <w:rPr>
          <w:sz w:val="20"/>
        </w:rPr>
        <w:t>submission</w:t>
      </w:r>
      <w:r>
        <w:rPr>
          <w:spacing w:val="-2"/>
          <w:sz w:val="20"/>
        </w:rPr>
        <w:t> </w:t>
      </w:r>
      <w:r>
        <w:rPr>
          <w:sz w:val="20"/>
        </w:rPr>
        <w:t>must</w:t>
      </w:r>
      <w:r>
        <w:rPr>
          <w:spacing w:val="-4"/>
          <w:sz w:val="20"/>
        </w:rPr>
        <w:t> </w:t>
      </w:r>
      <w:r>
        <w:rPr>
          <w:sz w:val="20"/>
        </w:rPr>
        <w:t>include</w:t>
      </w:r>
      <w:r>
        <w:rPr>
          <w:spacing w:val="-3"/>
          <w:sz w:val="20"/>
        </w:rPr>
        <w:t> </w:t>
      </w:r>
      <w:r>
        <w:rPr>
          <w:sz w:val="20"/>
        </w:rPr>
        <w:t>the</w:t>
      </w:r>
      <w:r>
        <w:rPr>
          <w:spacing w:val="-3"/>
          <w:sz w:val="20"/>
        </w:rPr>
        <w:t> </w:t>
      </w:r>
      <w:r>
        <w:rPr>
          <w:sz w:val="20"/>
        </w:rPr>
        <w:t>source</w:t>
      </w:r>
      <w:r>
        <w:rPr>
          <w:spacing w:val="-3"/>
          <w:sz w:val="20"/>
        </w:rPr>
        <w:t> </w:t>
      </w:r>
      <w:r>
        <w:rPr>
          <w:sz w:val="20"/>
        </w:rPr>
        <w:t>code</w:t>
      </w:r>
      <w:r>
        <w:rPr>
          <w:spacing w:val="-3"/>
          <w:sz w:val="20"/>
        </w:rPr>
        <w:t> </w:t>
      </w:r>
      <w:r>
        <w:rPr>
          <w:sz w:val="20"/>
        </w:rPr>
        <w:t>and</w:t>
      </w:r>
      <w:r>
        <w:rPr>
          <w:spacing w:val="-2"/>
          <w:sz w:val="20"/>
        </w:rPr>
        <w:t> </w:t>
      </w:r>
      <w:r>
        <w:rPr>
          <w:sz w:val="20"/>
        </w:rPr>
        <w:t>screen</w:t>
      </w:r>
      <w:r>
        <w:rPr>
          <w:spacing w:val="-4"/>
          <w:sz w:val="20"/>
        </w:rPr>
        <w:t> </w:t>
      </w:r>
      <w:r>
        <w:rPr>
          <w:sz w:val="20"/>
        </w:rPr>
        <w:t>shots</w:t>
      </w:r>
      <w:r>
        <w:rPr>
          <w:spacing w:val="-4"/>
          <w:sz w:val="20"/>
        </w:rPr>
        <w:t> </w:t>
      </w:r>
      <w:r>
        <w:rPr>
          <w:sz w:val="20"/>
        </w:rPr>
        <w:t>of</w:t>
      </w:r>
      <w:r>
        <w:rPr>
          <w:spacing w:val="-5"/>
          <w:sz w:val="20"/>
        </w:rPr>
        <w:t> </w:t>
      </w:r>
      <w:r>
        <w:rPr>
          <w:sz w:val="20"/>
        </w:rPr>
        <w:t>the</w:t>
      </w:r>
      <w:r>
        <w:rPr>
          <w:spacing w:val="-3"/>
          <w:sz w:val="20"/>
        </w:rPr>
        <w:t> </w:t>
      </w:r>
      <w:r>
        <w:rPr>
          <w:sz w:val="20"/>
        </w:rPr>
        <w:t>GUI</w:t>
      </w:r>
      <w:r>
        <w:rPr>
          <w:spacing w:val="-2"/>
          <w:sz w:val="20"/>
        </w:rPr>
        <w:t> </w:t>
      </w:r>
      <w:r>
        <w:rPr>
          <w:sz w:val="20"/>
        </w:rPr>
        <w:t>in</w:t>
      </w:r>
      <w:r>
        <w:rPr>
          <w:spacing w:val="-5"/>
          <w:sz w:val="20"/>
        </w:rPr>
        <w:t> </w:t>
      </w:r>
      <w:r>
        <w:rPr>
          <w:sz w:val="20"/>
        </w:rPr>
        <w:t>PDF</w:t>
      </w:r>
      <w:r>
        <w:rPr>
          <w:spacing w:val="-4"/>
          <w:sz w:val="20"/>
        </w:rPr>
        <w:t> </w:t>
      </w:r>
      <w:r>
        <w:rPr>
          <w:sz w:val="20"/>
        </w:rPr>
        <w:t>format</w:t>
      </w:r>
      <w:r>
        <w:rPr>
          <w:spacing w:val="-4"/>
          <w:sz w:val="20"/>
        </w:rPr>
        <w:t> </w:t>
      </w:r>
      <w:r>
        <w:rPr>
          <w:sz w:val="20"/>
        </w:rPr>
        <w:t>for</w:t>
      </w:r>
      <w:r>
        <w:rPr>
          <w:spacing w:val="-3"/>
          <w:sz w:val="20"/>
        </w:rPr>
        <w:t> </w:t>
      </w:r>
      <w:r>
        <w:rPr>
          <w:sz w:val="20"/>
        </w:rPr>
        <w:t>review.</w:t>
      </w:r>
    </w:p>
    <w:p>
      <w:pPr>
        <w:pStyle w:val="BodyText"/>
        <w:spacing w:before="9"/>
        <w:rPr>
          <w:sz w:val="19"/>
        </w:rPr>
      </w:pPr>
    </w:p>
    <w:p>
      <w:pPr>
        <w:pStyle w:val="ListParagraph"/>
        <w:numPr>
          <w:ilvl w:val="0"/>
          <w:numId w:val="326"/>
        </w:numPr>
        <w:tabs>
          <w:tab w:pos="581" w:val="left" w:leader="none"/>
        </w:tabs>
        <w:spacing w:line="240" w:lineRule="auto" w:before="1" w:after="0"/>
        <w:ind w:left="580" w:right="0" w:hanging="360"/>
        <w:jc w:val="left"/>
        <w:rPr>
          <w:sz w:val="20"/>
        </w:rPr>
      </w:pPr>
      <w:r>
        <w:rPr>
          <w:sz w:val="20"/>
        </w:rPr>
        <w:t>The solution must run standalone with no programming</w:t>
      </w:r>
      <w:r>
        <w:rPr>
          <w:spacing w:val="-22"/>
          <w:sz w:val="20"/>
        </w:rPr>
        <w:t> </w:t>
      </w:r>
      <w:r>
        <w:rPr>
          <w:sz w:val="20"/>
        </w:rPr>
        <w:t>errors.</w:t>
      </w:r>
    </w:p>
    <w:p>
      <w:pPr>
        <w:pStyle w:val="BodyText"/>
      </w:pPr>
    </w:p>
    <w:p>
      <w:pPr>
        <w:pStyle w:val="ListParagraph"/>
        <w:numPr>
          <w:ilvl w:val="0"/>
          <w:numId w:val="326"/>
        </w:numPr>
        <w:tabs>
          <w:tab w:pos="581" w:val="left" w:leader="none"/>
        </w:tabs>
        <w:spacing w:line="228" w:lineRule="exact" w:before="1" w:after="0"/>
        <w:ind w:left="580" w:right="0" w:hanging="360"/>
        <w:jc w:val="left"/>
        <w:rPr>
          <w:sz w:val="20"/>
        </w:rPr>
      </w:pPr>
      <w:r>
        <w:rPr>
          <w:sz w:val="20"/>
        </w:rPr>
        <w:t>May use one of the following platforms to develop the</w:t>
      </w:r>
      <w:r>
        <w:rPr>
          <w:spacing w:val="-14"/>
          <w:sz w:val="20"/>
        </w:rPr>
        <w:t> </w:t>
      </w:r>
      <w:r>
        <w:rPr>
          <w:sz w:val="20"/>
        </w:rPr>
        <w:t>mobile</w:t>
      </w:r>
    </w:p>
    <w:p>
      <w:pPr>
        <w:pStyle w:val="ListParagraph"/>
        <w:numPr>
          <w:ilvl w:val="1"/>
          <w:numId w:val="326"/>
        </w:numPr>
        <w:tabs>
          <w:tab w:pos="941" w:val="left" w:leader="none"/>
        </w:tabs>
        <w:spacing w:line="230" w:lineRule="exact" w:before="0" w:after="0"/>
        <w:ind w:left="940" w:right="0" w:hanging="360"/>
        <w:jc w:val="left"/>
        <w:rPr>
          <w:sz w:val="20"/>
        </w:rPr>
      </w:pPr>
      <w:r>
        <w:rPr>
          <w:sz w:val="20"/>
        </w:rPr>
        <w:t>Google's</w:t>
      </w:r>
      <w:r>
        <w:rPr>
          <w:spacing w:val="-6"/>
          <w:sz w:val="20"/>
        </w:rPr>
        <w:t> </w:t>
      </w:r>
      <w:r>
        <w:rPr>
          <w:sz w:val="20"/>
        </w:rPr>
        <w:t>Android</w:t>
      </w:r>
      <w:r>
        <w:rPr>
          <w:position w:val="7"/>
          <w:sz w:val="13"/>
        </w:rPr>
        <w:t>TM</w:t>
      </w:r>
      <w:r>
        <w:rPr>
          <w:sz w:val="20"/>
        </w:rPr>
        <w:t>,</w:t>
      </w:r>
    </w:p>
    <w:p>
      <w:pPr>
        <w:pStyle w:val="ListParagraph"/>
        <w:numPr>
          <w:ilvl w:val="1"/>
          <w:numId w:val="326"/>
        </w:numPr>
        <w:tabs>
          <w:tab w:pos="941" w:val="left" w:leader="none"/>
        </w:tabs>
        <w:spacing w:line="231" w:lineRule="exact" w:before="0" w:after="0"/>
        <w:ind w:left="940" w:right="0" w:hanging="360"/>
        <w:jc w:val="left"/>
        <w:rPr>
          <w:sz w:val="20"/>
        </w:rPr>
      </w:pPr>
      <w:r>
        <w:rPr>
          <w:sz w:val="20"/>
        </w:rPr>
        <w:t>Apple</w:t>
      </w:r>
      <w:r>
        <w:rPr>
          <w:spacing w:val="-4"/>
          <w:sz w:val="20"/>
        </w:rPr>
        <w:t> </w:t>
      </w:r>
      <w:r>
        <w:rPr>
          <w:sz w:val="20"/>
        </w:rPr>
        <w:t>iOS</w:t>
      </w:r>
      <w:r>
        <w:rPr>
          <w:position w:val="7"/>
          <w:sz w:val="13"/>
        </w:rPr>
        <w:t>TM</w:t>
      </w:r>
      <w:r>
        <w:rPr>
          <w:sz w:val="20"/>
        </w:rPr>
        <w:t>;</w:t>
      </w:r>
    </w:p>
    <w:p>
      <w:pPr>
        <w:pStyle w:val="ListParagraph"/>
        <w:numPr>
          <w:ilvl w:val="1"/>
          <w:numId w:val="326"/>
        </w:numPr>
        <w:tabs>
          <w:tab w:pos="941" w:val="left" w:leader="none"/>
        </w:tabs>
        <w:spacing w:line="233" w:lineRule="exact" w:before="0" w:after="0"/>
        <w:ind w:left="940" w:right="0" w:hanging="360"/>
        <w:jc w:val="left"/>
        <w:rPr>
          <w:sz w:val="20"/>
        </w:rPr>
      </w:pPr>
      <w:r>
        <w:rPr>
          <w:sz w:val="20"/>
        </w:rPr>
        <w:t>Microsoft Windows</w:t>
      </w:r>
      <w:r>
        <w:rPr>
          <w:spacing w:val="-12"/>
          <w:sz w:val="20"/>
        </w:rPr>
        <w:t> </w:t>
      </w:r>
      <w:r>
        <w:rPr>
          <w:sz w:val="20"/>
        </w:rPr>
        <w:t>Phone</w:t>
      </w:r>
      <w:r>
        <w:rPr>
          <w:position w:val="7"/>
          <w:sz w:val="13"/>
        </w:rPr>
        <w:t>TM</w:t>
      </w:r>
      <w:r>
        <w:rPr>
          <w:sz w:val="20"/>
        </w:rPr>
        <w:t>.</w:t>
      </w:r>
    </w:p>
    <w:p>
      <w:pPr>
        <w:pStyle w:val="BodyText"/>
        <w:spacing w:before="9"/>
        <w:rPr>
          <w:sz w:val="19"/>
        </w:rPr>
      </w:pPr>
    </w:p>
    <w:p>
      <w:pPr>
        <w:pStyle w:val="ListParagraph"/>
        <w:numPr>
          <w:ilvl w:val="0"/>
          <w:numId w:val="326"/>
        </w:numPr>
        <w:tabs>
          <w:tab w:pos="581" w:val="left" w:leader="none"/>
        </w:tabs>
        <w:spacing w:line="240" w:lineRule="auto" w:before="1" w:after="0"/>
        <w:ind w:left="580" w:right="0" w:hanging="360"/>
        <w:jc w:val="left"/>
        <w:rPr>
          <w:sz w:val="20"/>
        </w:rPr>
      </w:pPr>
      <w:r>
        <w:rPr>
          <w:sz w:val="20"/>
        </w:rPr>
        <w:t>The application may not be deployed as a web application delivered over</w:t>
      </w:r>
      <w:r>
        <w:rPr>
          <w:spacing w:val="-22"/>
          <w:sz w:val="20"/>
        </w:rPr>
        <w:t> </w:t>
      </w:r>
      <w:r>
        <w:rPr>
          <w:sz w:val="20"/>
        </w:rPr>
        <w:t>HTTP.</w:t>
      </w:r>
    </w:p>
    <w:p>
      <w:pPr>
        <w:pStyle w:val="BodyText"/>
      </w:pPr>
    </w:p>
    <w:p>
      <w:pPr>
        <w:pStyle w:val="ListParagraph"/>
        <w:numPr>
          <w:ilvl w:val="0"/>
          <w:numId w:val="326"/>
        </w:numPr>
        <w:tabs>
          <w:tab w:pos="581" w:val="left" w:leader="none"/>
        </w:tabs>
        <w:spacing w:line="240" w:lineRule="auto" w:before="1" w:after="0"/>
        <w:ind w:left="580" w:right="0" w:hanging="360"/>
        <w:jc w:val="left"/>
        <w:rPr>
          <w:sz w:val="20"/>
        </w:rPr>
      </w:pPr>
      <w:r>
        <w:rPr>
          <w:sz w:val="20"/>
        </w:rPr>
        <w:t>The application may deploy from a smartphone, tablet, or both, but must be smartphone</w:t>
      </w:r>
      <w:r>
        <w:rPr>
          <w:spacing w:val="-25"/>
          <w:sz w:val="20"/>
        </w:rPr>
        <w:t> </w:t>
      </w:r>
      <w:r>
        <w:rPr>
          <w:sz w:val="20"/>
        </w:rPr>
        <w:t>deployable.</w:t>
      </w:r>
    </w:p>
    <w:p>
      <w:pPr>
        <w:pStyle w:val="BodyText"/>
        <w:spacing w:before="9"/>
        <w:rPr>
          <w:sz w:val="19"/>
        </w:rPr>
      </w:pPr>
    </w:p>
    <w:p>
      <w:pPr>
        <w:pStyle w:val="ListParagraph"/>
        <w:numPr>
          <w:ilvl w:val="0"/>
          <w:numId w:val="326"/>
        </w:numPr>
        <w:tabs>
          <w:tab w:pos="581" w:val="left" w:leader="none"/>
        </w:tabs>
        <w:spacing w:line="240" w:lineRule="auto" w:before="1" w:after="0"/>
        <w:ind w:left="580" w:right="0" w:hanging="360"/>
        <w:jc w:val="left"/>
        <w:rPr>
          <w:sz w:val="20"/>
        </w:rPr>
      </w:pPr>
      <w:r>
        <w:rPr>
          <w:sz w:val="20"/>
        </w:rPr>
        <w:t>The application must be presented to the judges (projection equipment may be</w:t>
      </w:r>
      <w:r>
        <w:rPr>
          <w:spacing w:val="-25"/>
          <w:sz w:val="20"/>
        </w:rPr>
        <w:t> </w:t>
      </w:r>
      <w:r>
        <w:rPr>
          <w:sz w:val="20"/>
        </w:rPr>
        <w:t>used).</w:t>
      </w:r>
    </w:p>
    <w:p>
      <w:pPr>
        <w:pStyle w:val="BodyText"/>
        <w:spacing w:before="3"/>
      </w:pPr>
    </w:p>
    <w:p>
      <w:pPr>
        <w:pStyle w:val="ListParagraph"/>
        <w:numPr>
          <w:ilvl w:val="0"/>
          <w:numId w:val="326"/>
        </w:numPr>
        <w:tabs>
          <w:tab w:pos="581" w:val="left" w:leader="none"/>
        </w:tabs>
        <w:spacing w:line="230" w:lineRule="exact" w:before="0" w:after="0"/>
        <w:ind w:left="580" w:right="1038" w:hanging="360"/>
        <w:jc w:val="left"/>
        <w:rPr>
          <w:sz w:val="20"/>
        </w:rPr>
      </w:pPr>
      <w:r>
        <w:rPr>
          <w:sz w:val="20"/>
        </w:rPr>
        <w:t>The application need not to be available for download for a digital-distribution multimedia-content service</w:t>
      </w:r>
      <w:r>
        <w:rPr>
          <w:spacing w:val="-29"/>
          <w:sz w:val="20"/>
        </w:rPr>
        <w:t> </w:t>
      </w:r>
      <w:r>
        <w:rPr>
          <w:sz w:val="20"/>
        </w:rPr>
        <w:t>such as Google Play</w:t>
      </w:r>
      <w:r>
        <w:rPr>
          <w:position w:val="7"/>
          <w:sz w:val="13"/>
        </w:rPr>
        <w:t>TM</w:t>
      </w:r>
      <w:r>
        <w:rPr>
          <w:sz w:val="20"/>
        </w:rPr>
        <w:t>, Apple Store, or</w:t>
      </w:r>
      <w:r>
        <w:rPr>
          <w:spacing w:val="-12"/>
          <w:sz w:val="20"/>
        </w:rPr>
        <w:t> </w:t>
      </w:r>
      <w:r>
        <w:rPr>
          <w:sz w:val="20"/>
        </w:rPr>
        <w:t>Microsoft.</w:t>
      </w:r>
    </w:p>
    <w:p>
      <w:pPr>
        <w:pStyle w:val="BodyText"/>
        <w:spacing w:before="9"/>
        <w:rPr>
          <w:sz w:val="19"/>
        </w:rPr>
      </w:pPr>
    </w:p>
    <w:p>
      <w:pPr>
        <w:pStyle w:val="ListParagraph"/>
        <w:numPr>
          <w:ilvl w:val="0"/>
          <w:numId w:val="326"/>
        </w:numPr>
        <w:tabs>
          <w:tab w:pos="581" w:val="left" w:leader="none"/>
        </w:tabs>
        <w:spacing w:line="240" w:lineRule="auto" w:before="0" w:after="0"/>
        <w:ind w:left="580" w:right="0" w:hanging="360"/>
        <w:jc w:val="left"/>
        <w:rPr>
          <w:sz w:val="20"/>
        </w:rPr>
      </w:pPr>
      <w:r>
        <w:rPr>
          <w:sz w:val="20"/>
        </w:rPr>
        <w:t>The</w:t>
      </w:r>
      <w:r>
        <w:rPr>
          <w:spacing w:val="-3"/>
          <w:sz w:val="20"/>
        </w:rPr>
        <w:t> </w:t>
      </w:r>
      <w:r>
        <w:rPr>
          <w:sz w:val="20"/>
        </w:rPr>
        <w:t>prejudged</w:t>
      </w:r>
      <w:r>
        <w:rPr>
          <w:spacing w:val="-2"/>
          <w:sz w:val="20"/>
        </w:rPr>
        <w:t> </w:t>
      </w:r>
      <w:r>
        <w:rPr>
          <w:sz w:val="20"/>
        </w:rPr>
        <w:t>submission</w:t>
      </w:r>
      <w:r>
        <w:rPr>
          <w:spacing w:val="-2"/>
          <w:sz w:val="20"/>
        </w:rPr>
        <w:t> </w:t>
      </w:r>
      <w:r>
        <w:rPr>
          <w:sz w:val="20"/>
        </w:rPr>
        <w:t>must</w:t>
      </w:r>
      <w:r>
        <w:rPr>
          <w:spacing w:val="-4"/>
          <w:sz w:val="20"/>
        </w:rPr>
        <w:t> </w:t>
      </w:r>
      <w:r>
        <w:rPr>
          <w:sz w:val="20"/>
        </w:rPr>
        <w:t>include</w:t>
      </w:r>
      <w:r>
        <w:rPr>
          <w:spacing w:val="-3"/>
          <w:sz w:val="20"/>
        </w:rPr>
        <w:t> </w:t>
      </w:r>
      <w:r>
        <w:rPr>
          <w:sz w:val="20"/>
        </w:rPr>
        <w:t>the source</w:t>
      </w:r>
      <w:r>
        <w:rPr>
          <w:spacing w:val="-3"/>
          <w:sz w:val="20"/>
        </w:rPr>
        <w:t> </w:t>
      </w:r>
      <w:r>
        <w:rPr>
          <w:sz w:val="20"/>
        </w:rPr>
        <w:t>code</w:t>
      </w:r>
      <w:r>
        <w:rPr>
          <w:spacing w:val="-3"/>
          <w:sz w:val="20"/>
        </w:rPr>
        <w:t> </w:t>
      </w:r>
      <w:r>
        <w:rPr>
          <w:sz w:val="20"/>
        </w:rPr>
        <w:t>and</w:t>
      </w:r>
      <w:r>
        <w:rPr>
          <w:spacing w:val="-2"/>
          <w:sz w:val="20"/>
        </w:rPr>
        <w:t> </w:t>
      </w:r>
      <w:r>
        <w:rPr>
          <w:sz w:val="20"/>
        </w:rPr>
        <w:t>screen</w:t>
      </w:r>
      <w:r>
        <w:rPr>
          <w:spacing w:val="-4"/>
          <w:sz w:val="20"/>
        </w:rPr>
        <w:t> </w:t>
      </w:r>
      <w:r>
        <w:rPr>
          <w:sz w:val="20"/>
        </w:rPr>
        <w:t>shots</w:t>
      </w:r>
      <w:r>
        <w:rPr>
          <w:spacing w:val="-4"/>
          <w:sz w:val="20"/>
        </w:rPr>
        <w:t> </w:t>
      </w:r>
      <w:r>
        <w:rPr>
          <w:sz w:val="20"/>
        </w:rPr>
        <w:t>of</w:t>
      </w:r>
      <w:r>
        <w:rPr>
          <w:spacing w:val="-5"/>
          <w:sz w:val="20"/>
        </w:rPr>
        <w:t> </w:t>
      </w:r>
      <w:r>
        <w:rPr>
          <w:sz w:val="20"/>
        </w:rPr>
        <w:t>the</w:t>
      </w:r>
      <w:r>
        <w:rPr>
          <w:spacing w:val="-3"/>
          <w:sz w:val="20"/>
        </w:rPr>
        <w:t> </w:t>
      </w:r>
      <w:r>
        <w:rPr>
          <w:sz w:val="20"/>
        </w:rPr>
        <w:t>GUI</w:t>
      </w:r>
      <w:r>
        <w:rPr>
          <w:spacing w:val="-2"/>
          <w:sz w:val="20"/>
        </w:rPr>
        <w:t> </w:t>
      </w:r>
      <w:r>
        <w:rPr>
          <w:sz w:val="20"/>
        </w:rPr>
        <w:t>in</w:t>
      </w:r>
      <w:r>
        <w:rPr>
          <w:spacing w:val="-4"/>
          <w:sz w:val="20"/>
        </w:rPr>
        <w:t> </w:t>
      </w:r>
      <w:r>
        <w:rPr>
          <w:sz w:val="20"/>
        </w:rPr>
        <w:t>PDF</w:t>
      </w:r>
      <w:r>
        <w:rPr>
          <w:spacing w:val="-4"/>
          <w:sz w:val="20"/>
        </w:rPr>
        <w:t> </w:t>
      </w:r>
      <w:r>
        <w:rPr>
          <w:sz w:val="20"/>
        </w:rPr>
        <w:t>format</w:t>
      </w:r>
      <w:r>
        <w:rPr>
          <w:spacing w:val="-1"/>
          <w:sz w:val="20"/>
        </w:rPr>
        <w:t> </w:t>
      </w:r>
      <w:r>
        <w:rPr>
          <w:sz w:val="20"/>
        </w:rPr>
        <w:t>for</w:t>
      </w:r>
      <w:r>
        <w:rPr>
          <w:spacing w:val="-3"/>
          <w:sz w:val="20"/>
        </w:rPr>
        <w:t> </w:t>
      </w:r>
      <w:r>
        <w:rPr>
          <w:sz w:val="20"/>
        </w:rPr>
        <w:t>review.</w:t>
      </w:r>
    </w:p>
    <w:p>
      <w:pPr>
        <w:pStyle w:val="BodyText"/>
        <w:spacing w:before="9"/>
        <w:rPr>
          <w:sz w:val="19"/>
        </w:rPr>
      </w:pPr>
    </w:p>
    <w:p>
      <w:pPr>
        <w:pStyle w:val="ListParagraph"/>
        <w:numPr>
          <w:ilvl w:val="0"/>
          <w:numId w:val="326"/>
        </w:numPr>
        <w:tabs>
          <w:tab w:pos="581" w:val="left" w:leader="none"/>
        </w:tabs>
        <w:spacing w:line="240" w:lineRule="auto" w:before="1" w:after="0"/>
        <w:ind w:left="580" w:right="1023" w:hanging="360"/>
        <w:jc w:val="left"/>
        <w:rPr>
          <w:sz w:val="20"/>
        </w:rPr>
      </w:pPr>
      <w:r>
        <w:rPr>
          <w:sz w:val="20"/>
        </w:rPr>
        <w:t>Program</w:t>
      </w:r>
      <w:r>
        <w:rPr>
          <w:spacing w:val="-7"/>
          <w:sz w:val="20"/>
        </w:rPr>
        <w:t> </w:t>
      </w:r>
      <w:r>
        <w:rPr>
          <w:sz w:val="20"/>
        </w:rPr>
        <w:t>produced</w:t>
      </w:r>
      <w:r>
        <w:rPr>
          <w:spacing w:val="-2"/>
          <w:sz w:val="20"/>
        </w:rPr>
        <w:t> </w:t>
      </w:r>
      <w:r>
        <w:rPr>
          <w:sz w:val="20"/>
        </w:rPr>
        <w:t>for</w:t>
      </w:r>
      <w:r>
        <w:rPr>
          <w:spacing w:val="-3"/>
          <w:sz w:val="20"/>
        </w:rPr>
        <w:t> </w:t>
      </w:r>
      <w:r>
        <w:rPr>
          <w:sz w:val="20"/>
        </w:rPr>
        <w:t>this</w:t>
      </w:r>
      <w:r>
        <w:rPr>
          <w:spacing w:val="-4"/>
          <w:sz w:val="20"/>
        </w:rPr>
        <w:t> </w:t>
      </w:r>
      <w:r>
        <w:rPr>
          <w:sz w:val="20"/>
        </w:rPr>
        <w:t>event</w:t>
      </w:r>
      <w:r>
        <w:rPr>
          <w:spacing w:val="-1"/>
          <w:sz w:val="20"/>
        </w:rPr>
        <w:t> </w:t>
      </w:r>
      <w:r>
        <w:rPr>
          <w:sz w:val="20"/>
        </w:rPr>
        <w:t>must</w:t>
      </w:r>
      <w:r>
        <w:rPr>
          <w:spacing w:val="-4"/>
          <w:sz w:val="20"/>
        </w:rPr>
        <w:t> </w:t>
      </w:r>
      <w:r>
        <w:rPr>
          <w:sz w:val="20"/>
        </w:rPr>
        <w:t>be</w:t>
      </w:r>
      <w:r>
        <w:rPr>
          <w:spacing w:val="-3"/>
          <w:sz w:val="20"/>
        </w:rPr>
        <w:t> </w:t>
      </w:r>
      <w:r>
        <w:rPr>
          <w:sz w:val="20"/>
        </w:rPr>
        <w:t>prepared</w:t>
      </w:r>
      <w:r>
        <w:rPr>
          <w:spacing w:val="-4"/>
          <w:sz w:val="20"/>
        </w:rPr>
        <w:t> </w:t>
      </w:r>
      <w:r>
        <w:rPr>
          <w:sz w:val="20"/>
        </w:rPr>
        <w:t>by</w:t>
      </w:r>
      <w:r>
        <w:rPr>
          <w:spacing w:val="-7"/>
          <w:sz w:val="20"/>
        </w:rPr>
        <w:t> </w:t>
      </w:r>
      <w:r>
        <w:rPr>
          <w:sz w:val="20"/>
        </w:rPr>
        <w:t>the</w:t>
      </w:r>
      <w:r>
        <w:rPr>
          <w:spacing w:val="-3"/>
          <w:sz w:val="20"/>
        </w:rPr>
        <w:t> </w:t>
      </w:r>
      <w:r>
        <w:rPr>
          <w:sz w:val="20"/>
        </w:rPr>
        <w:t>participant(s) without</w:t>
      </w:r>
      <w:r>
        <w:rPr>
          <w:spacing w:val="-1"/>
          <w:sz w:val="20"/>
        </w:rPr>
        <w:t> </w:t>
      </w:r>
      <w:r>
        <w:rPr>
          <w:sz w:val="20"/>
        </w:rPr>
        <w:t>help</w:t>
      </w:r>
      <w:r>
        <w:rPr>
          <w:spacing w:val="-2"/>
          <w:sz w:val="20"/>
        </w:rPr>
        <w:t> </w:t>
      </w:r>
      <w:r>
        <w:rPr>
          <w:sz w:val="20"/>
        </w:rPr>
        <w:t>from</w:t>
      </w:r>
      <w:r>
        <w:rPr>
          <w:spacing w:val="-7"/>
          <w:sz w:val="20"/>
        </w:rPr>
        <w:t> </w:t>
      </w:r>
      <w:r>
        <w:rPr>
          <w:sz w:val="20"/>
        </w:rPr>
        <w:t>other</w:t>
      </w:r>
      <w:r>
        <w:rPr>
          <w:spacing w:val="-2"/>
          <w:sz w:val="20"/>
        </w:rPr>
        <w:t> </w:t>
      </w:r>
      <w:r>
        <w:rPr>
          <w:sz w:val="20"/>
        </w:rPr>
        <w:t>programmers</w:t>
      </w:r>
      <w:r>
        <w:rPr>
          <w:spacing w:val="-4"/>
          <w:sz w:val="20"/>
        </w:rPr>
        <w:t> </w:t>
      </w:r>
      <w:r>
        <w:rPr>
          <w:sz w:val="20"/>
        </w:rPr>
        <w:t>or teachers.</w:t>
      </w:r>
    </w:p>
    <w:p>
      <w:pPr>
        <w:pStyle w:val="BodyText"/>
        <w:spacing w:before="5"/>
      </w:pPr>
    </w:p>
    <w:p>
      <w:pPr>
        <w:pStyle w:val="Heading3"/>
        <w:rPr>
          <w:u w:val="none"/>
        </w:rPr>
      </w:pPr>
      <w:r>
        <w:rPr>
          <w:u w:val="thick"/>
        </w:rPr>
        <w:t>State Procedure</w:t>
      </w:r>
    </w:p>
    <w:p>
      <w:pPr>
        <w:pStyle w:val="ListParagraph"/>
        <w:numPr>
          <w:ilvl w:val="0"/>
          <w:numId w:val="327"/>
        </w:numPr>
        <w:tabs>
          <w:tab w:pos="581" w:val="left" w:leader="none"/>
        </w:tabs>
        <w:spacing w:line="228" w:lineRule="exact" w:before="0" w:after="0"/>
        <w:ind w:left="580" w:right="0" w:hanging="360"/>
        <w:jc w:val="left"/>
        <w:rPr>
          <w:sz w:val="20"/>
        </w:rPr>
      </w:pPr>
      <w:r>
        <w:rPr>
          <w:sz w:val="20"/>
        </w:rPr>
        <w:t>The event consists of two parts:  (1) submission of mobile application, and (2)</w:t>
      </w:r>
      <w:r>
        <w:rPr>
          <w:spacing w:val="-22"/>
          <w:sz w:val="20"/>
        </w:rPr>
        <w:t> </w:t>
      </w:r>
      <w:r>
        <w:rPr>
          <w:sz w:val="20"/>
        </w:rPr>
        <w:t>performance.</w:t>
      </w:r>
    </w:p>
    <w:p>
      <w:pPr>
        <w:pStyle w:val="BodyText"/>
      </w:pPr>
    </w:p>
    <w:p>
      <w:pPr>
        <w:pStyle w:val="ListParagraph"/>
        <w:numPr>
          <w:ilvl w:val="0"/>
          <w:numId w:val="327"/>
        </w:numPr>
        <w:tabs>
          <w:tab w:pos="581" w:val="left" w:leader="none"/>
        </w:tabs>
        <w:spacing w:line="240" w:lineRule="auto" w:before="1"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4"/>
          <w:sz w:val="20"/>
        </w:rPr>
        <w:t> </w:t>
      </w:r>
      <w:r>
        <w:rPr>
          <w:sz w:val="20"/>
        </w:rPr>
        <w:t>disqualified.</w:t>
      </w:r>
    </w:p>
    <w:p>
      <w:pPr>
        <w:pStyle w:val="BodyText"/>
      </w:pPr>
    </w:p>
    <w:p>
      <w:pPr>
        <w:pStyle w:val="ListParagraph"/>
        <w:numPr>
          <w:ilvl w:val="0"/>
          <w:numId w:val="327"/>
        </w:numPr>
        <w:tabs>
          <w:tab w:pos="581" w:val="left" w:leader="none"/>
        </w:tabs>
        <w:spacing w:line="240" w:lineRule="auto" w:before="1" w:after="0"/>
        <w:ind w:left="58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5"/>
      </w:pPr>
    </w:p>
    <w:p>
      <w:pPr>
        <w:spacing w:line="227" w:lineRule="exact" w:before="0"/>
        <w:ind w:left="220" w:right="1017" w:firstLine="0"/>
        <w:jc w:val="left"/>
        <w:rPr>
          <w:b/>
          <w:sz w:val="20"/>
        </w:rPr>
      </w:pPr>
      <w:r>
        <w:rPr>
          <w:b/>
          <w:sz w:val="20"/>
          <w:u w:val="single"/>
        </w:rPr>
        <w:t>Preconference Requirements</w:t>
      </w:r>
    </w:p>
    <w:p>
      <w:pPr>
        <w:pStyle w:val="ListParagraph"/>
        <w:numPr>
          <w:ilvl w:val="0"/>
          <w:numId w:val="328"/>
        </w:numPr>
        <w:tabs>
          <w:tab w:pos="581" w:val="left" w:leader="none"/>
        </w:tabs>
        <w:spacing w:line="227" w:lineRule="exact" w:before="0" w:after="0"/>
        <w:ind w:left="58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328"/>
        </w:numPr>
        <w:tabs>
          <w:tab w:pos="941" w:val="left" w:leader="none"/>
        </w:tabs>
        <w:spacing w:line="240" w:lineRule="auto" w:before="0" w:after="0"/>
        <w:ind w:left="940" w:right="0" w:hanging="360"/>
        <w:jc w:val="left"/>
        <w:rPr>
          <w:sz w:val="20"/>
        </w:rPr>
      </w:pPr>
      <w:r>
        <w:rPr>
          <w:sz w:val="20"/>
        </w:rPr>
        <w:t>An event entry form, which is posted on the PA FBLA web site, certified by the local chapter</w:t>
      </w:r>
      <w:r>
        <w:rPr>
          <w:spacing w:val="-21"/>
          <w:sz w:val="20"/>
        </w:rPr>
        <w:t> </w:t>
      </w:r>
      <w:r>
        <w:rPr>
          <w:sz w:val="20"/>
        </w:rPr>
        <w:t>adviser.</w:t>
      </w:r>
    </w:p>
    <w:p>
      <w:pPr>
        <w:pStyle w:val="ListParagraph"/>
        <w:numPr>
          <w:ilvl w:val="1"/>
          <w:numId w:val="328"/>
        </w:numPr>
        <w:tabs>
          <w:tab w:pos="941" w:val="left" w:leader="none"/>
        </w:tabs>
        <w:spacing w:line="240" w:lineRule="auto" w:before="0" w:after="0"/>
        <w:ind w:left="940" w:right="0" w:hanging="360"/>
        <w:jc w:val="left"/>
        <w:rPr>
          <w:sz w:val="20"/>
        </w:rPr>
      </w:pPr>
      <w:r>
        <w:rPr>
          <w:sz w:val="20"/>
        </w:rPr>
        <w:t>Statement of</w:t>
      </w:r>
      <w:r>
        <w:rPr>
          <w:spacing w:val="-12"/>
          <w:sz w:val="20"/>
        </w:rPr>
        <w:t> </w:t>
      </w:r>
      <w:r>
        <w:rPr>
          <w:sz w:val="20"/>
        </w:rPr>
        <w:t>Assurance.</w:t>
      </w:r>
    </w:p>
    <w:p>
      <w:pPr>
        <w:pStyle w:val="BodyText"/>
        <w:spacing w:before="1"/>
      </w:pPr>
    </w:p>
    <w:p>
      <w:pPr>
        <w:pStyle w:val="ListParagraph"/>
        <w:numPr>
          <w:ilvl w:val="0"/>
          <w:numId w:val="328"/>
        </w:numPr>
        <w:tabs>
          <w:tab w:pos="581" w:val="left" w:leader="none"/>
        </w:tabs>
        <w:spacing w:line="240" w:lineRule="auto" w:before="0" w:after="0"/>
        <w:ind w:left="580" w:right="1666" w:hanging="360"/>
        <w:jc w:val="left"/>
        <w:rPr>
          <w:sz w:val="20"/>
        </w:rPr>
      </w:pPr>
      <w:r>
        <w:rPr>
          <w:sz w:val="20"/>
        </w:rPr>
        <w:t>Mobile applications must be uploaded by the chapter adviser and received by the deadline posted on</w:t>
      </w:r>
      <w:r>
        <w:rPr>
          <w:spacing w:val="-28"/>
          <w:sz w:val="20"/>
        </w:rPr>
        <w:t> </w:t>
      </w:r>
      <w:r>
        <w:rPr>
          <w:sz w:val="20"/>
        </w:rPr>
        <w:t>the </w:t>
      </w:r>
      <w:hyperlink r:id="rId5">
        <w:r>
          <w:rPr>
            <w:sz w:val="20"/>
          </w:rPr>
          <w:t>www.pafbla.org</w:t>
        </w:r>
      </w:hyperlink>
      <w:r>
        <w:rPr>
          <w:sz w:val="20"/>
        </w:rPr>
        <w:t> website. After chapter advisers register the students for the SLC, specific instructions regarding the upload will be sent directly to the chapter</w:t>
      </w:r>
      <w:r>
        <w:rPr>
          <w:spacing w:val="-21"/>
          <w:sz w:val="20"/>
        </w:rPr>
        <w:t> </w:t>
      </w:r>
      <w:r>
        <w:rPr>
          <w:sz w:val="20"/>
        </w:rPr>
        <w:t>adviser.</w:t>
      </w:r>
    </w:p>
    <w:p>
      <w:pPr>
        <w:pStyle w:val="BodyText"/>
        <w:spacing w:before="7"/>
      </w:pPr>
    </w:p>
    <w:p>
      <w:pPr>
        <w:pStyle w:val="ListParagraph"/>
        <w:numPr>
          <w:ilvl w:val="0"/>
          <w:numId w:val="328"/>
        </w:numPr>
        <w:tabs>
          <w:tab w:pos="581" w:val="left" w:leader="none"/>
        </w:tabs>
        <w:spacing w:line="237" w:lineRule="auto" w:before="0" w:after="0"/>
        <w:ind w:left="580" w:right="1004" w:hanging="360"/>
        <w:jc w:val="left"/>
        <w:rPr>
          <w:sz w:val="20"/>
        </w:rPr>
      </w:pPr>
      <w:r>
        <w:rPr>
          <w:b/>
          <w:sz w:val="20"/>
        </w:rPr>
        <w:t>The materials must be received by the PA FBLA Executive Director/State Chairman by the deadline</w:t>
      </w:r>
      <w:r>
        <w:rPr>
          <w:b/>
          <w:spacing w:val="-32"/>
          <w:sz w:val="20"/>
        </w:rPr>
        <w:t> </w:t>
      </w:r>
      <w:r>
        <w:rPr>
          <w:b/>
          <w:sz w:val="20"/>
        </w:rPr>
        <w:t>date 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0"/>
          <w:sz w:val="20"/>
        </w:rPr>
        <w:t> </w:t>
      </w:r>
      <w:r>
        <w:rPr>
          <w:b/>
          <w:sz w:val="20"/>
        </w:rPr>
        <w:t>disqualified</w:t>
      </w:r>
      <w:r>
        <w:rPr>
          <w:sz w:val="20"/>
        </w:rPr>
        <w:t>.</w:t>
      </w:r>
    </w:p>
    <w:p>
      <w:pPr>
        <w:pStyle w:val="BodyText"/>
        <w:spacing w:before="10"/>
        <w:rPr>
          <w:sz w:val="19"/>
        </w:rPr>
      </w:pPr>
    </w:p>
    <w:p>
      <w:pPr>
        <w:pStyle w:val="BodyText"/>
        <w:ind w:left="220" w:right="1017"/>
      </w:pPr>
      <w:r>
        <w:rPr>
          <w:u w:val="single"/>
        </w:rPr>
        <w:t>Oral Presentation</w:t>
      </w:r>
    </w:p>
    <w:p>
      <w:pPr>
        <w:pStyle w:val="ListParagraph"/>
        <w:numPr>
          <w:ilvl w:val="0"/>
          <w:numId w:val="329"/>
        </w:numPr>
        <w:tabs>
          <w:tab w:pos="581" w:val="left" w:leader="none"/>
        </w:tabs>
        <w:spacing w:line="240" w:lineRule="auto" w:before="0" w:after="0"/>
        <w:ind w:left="580" w:right="0" w:hanging="360"/>
        <w:jc w:val="left"/>
        <w:rPr>
          <w:sz w:val="20"/>
        </w:rPr>
      </w:pPr>
      <w:r>
        <w:rPr>
          <w:sz w:val="20"/>
        </w:rPr>
        <w:t>The top ten (10) individuals or teams will be scheduled for a final presentation at the</w:t>
      </w:r>
      <w:r>
        <w:rPr>
          <w:spacing w:val="-31"/>
          <w:sz w:val="20"/>
        </w:rPr>
        <w:t> </w:t>
      </w:r>
      <w:r>
        <w:rPr>
          <w:sz w:val="20"/>
        </w:rPr>
        <w:t>SLC.</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329"/>
        </w:numPr>
        <w:tabs>
          <w:tab w:pos="581" w:val="left" w:leader="none"/>
        </w:tabs>
        <w:spacing w:line="240" w:lineRule="auto" w:before="1" w:after="0"/>
        <w:ind w:left="580" w:right="992" w:hanging="360"/>
        <w:jc w:val="left"/>
        <w:rPr>
          <w:sz w:val="20"/>
        </w:rPr>
      </w:pPr>
      <w:r>
        <w:rPr>
          <w:sz w:val="20"/>
        </w:rPr>
        <w:t>Presentation of the entry must be conducted by participants who authored the event. In the case of a team event, at least one author must give the presentation. However, all team members who wish to be recognized as state winners must register for the SLC.  No replacements or substitutes will be</w:t>
      </w:r>
      <w:r>
        <w:rPr>
          <w:spacing w:val="-28"/>
          <w:sz w:val="20"/>
        </w:rPr>
        <w:t> </w:t>
      </w:r>
      <w:r>
        <w:rPr>
          <w:sz w:val="20"/>
        </w:rPr>
        <w:t>allowed.</w:t>
      </w:r>
    </w:p>
    <w:p>
      <w:pPr>
        <w:pStyle w:val="BodyText"/>
      </w:pPr>
    </w:p>
    <w:p>
      <w:pPr>
        <w:pStyle w:val="ListParagraph"/>
        <w:numPr>
          <w:ilvl w:val="0"/>
          <w:numId w:val="329"/>
        </w:numPr>
        <w:tabs>
          <w:tab w:pos="581" w:val="left" w:leader="none"/>
        </w:tabs>
        <w:spacing w:line="240" w:lineRule="auto" w:before="1" w:after="0"/>
        <w:ind w:left="580" w:right="0" w:hanging="360"/>
        <w:jc w:val="left"/>
        <w:rPr>
          <w:sz w:val="20"/>
        </w:rPr>
      </w:pPr>
      <w:r>
        <w:rPr>
          <w:sz w:val="20"/>
        </w:rPr>
        <w:t>Five (5) minutes will be allowed to set up and remove equipment or presentation</w:t>
      </w:r>
      <w:r>
        <w:rPr>
          <w:spacing w:val="-31"/>
          <w:sz w:val="20"/>
        </w:rPr>
        <w:t> </w:t>
      </w:r>
      <w:r>
        <w:rPr>
          <w:sz w:val="20"/>
        </w:rPr>
        <w:t>items.</w:t>
      </w:r>
    </w:p>
    <w:p>
      <w:pPr>
        <w:pStyle w:val="BodyText"/>
      </w:pPr>
    </w:p>
    <w:p>
      <w:pPr>
        <w:pStyle w:val="ListParagraph"/>
        <w:numPr>
          <w:ilvl w:val="0"/>
          <w:numId w:val="329"/>
        </w:numPr>
        <w:tabs>
          <w:tab w:pos="581" w:val="left" w:leader="none"/>
        </w:tabs>
        <w:spacing w:line="240" w:lineRule="auto" w:before="1" w:after="0"/>
        <w:ind w:left="580" w:right="980" w:hanging="360"/>
        <w:jc w:val="left"/>
        <w:rPr>
          <w:sz w:val="20"/>
        </w:rPr>
      </w:pPr>
      <w:r>
        <w:rPr>
          <w:sz w:val="20"/>
        </w:rPr>
        <w:t>The chapter must provide the computer for the event. Internet, a LCD projector, screen, table, and electrical power will be provided on-site. Participants that will be utilizing Apple products or other devices that do not have a VGA port will need to provide their own adapters. Access may not be available via WiFi, so participants should plan appropriately when selecting laptops/tablets on which to</w:t>
      </w:r>
      <w:r>
        <w:rPr>
          <w:spacing w:val="-23"/>
          <w:sz w:val="20"/>
        </w:rPr>
        <w:t> </w:t>
      </w:r>
      <w:r>
        <w:rPr>
          <w:sz w:val="20"/>
        </w:rPr>
        <w:t>present.</w:t>
      </w:r>
    </w:p>
    <w:p>
      <w:pPr>
        <w:pStyle w:val="BodyText"/>
      </w:pPr>
    </w:p>
    <w:p>
      <w:pPr>
        <w:pStyle w:val="ListParagraph"/>
        <w:numPr>
          <w:ilvl w:val="0"/>
          <w:numId w:val="329"/>
        </w:numPr>
        <w:tabs>
          <w:tab w:pos="581" w:val="left" w:leader="none"/>
        </w:tabs>
        <w:spacing w:line="240" w:lineRule="auto" w:before="1" w:after="0"/>
        <w:ind w:left="580" w:right="1309" w:hanging="360"/>
        <w:jc w:val="left"/>
        <w:rPr>
          <w:sz w:val="20"/>
        </w:rPr>
      </w:pPr>
      <w:r>
        <w:rPr>
          <w:sz w:val="20"/>
        </w:rPr>
        <w:t>Visual aids and samples related to the project may be used (including a mobile device with the App loaded); however, no items may be left with the judges or</w:t>
      </w:r>
      <w:r>
        <w:rPr>
          <w:spacing w:val="-22"/>
          <w:sz w:val="20"/>
        </w:rPr>
        <w:t> </w:t>
      </w:r>
      <w:r>
        <w:rPr>
          <w:sz w:val="20"/>
        </w:rPr>
        <w:t>audience.</w:t>
      </w:r>
    </w:p>
    <w:p>
      <w:pPr>
        <w:pStyle w:val="BodyText"/>
        <w:spacing w:before="9"/>
        <w:rPr>
          <w:sz w:val="19"/>
        </w:rPr>
      </w:pPr>
    </w:p>
    <w:p>
      <w:pPr>
        <w:pStyle w:val="ListParagraph"/>
        <w:numPr>
          <w:ilvl w:val="0"/>
          <w:numId w:val="329"/>
        </w:numPr>
        <w:tabs>
          <w:tab w:pos="581" w:val="left" w:leader="none"/>
        </w:tabs>
        <w:spacing w:line="240" w:lineRule="auto" w:before="1" w:after="0"/>
        <w:ind w:left="58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14"/>
          <w:sz w:val="20"/>
        </w:rPr>
        <w:t> </w:t>
      </w:r>
      <w:r>
        <w:rPr>
          <w:sz w:val="20"/>
        </w:rPr>
        <w:t>assistance.</w:t>
      </w:r>
    </w:p>
    <w:p>
      <w:pPr>
        <w:pStyle w:val="BodyText"/>
      </w:pPr>
    </w:p>
    <w:p>
      <w:pPr>
        <w:pStyle w:val="ListParagraph"/>
        <w:numPr>
          <w:ilvl w:val="0"/>
          <w:numId w:val="329"/>
        </w:numPr>
        <w:tabs>
          <w:tab w:pos="581" w:val="left" w:leader="none"/>
        </w:tabs>
        <w:spacing w:line="240" w:lineRule="auto" w:before="1" w:after="0"/>
        <w:ind w:left="580" w:right="0" w:hanging="360"/>
        <w:jc w:val="left"/>
        <w:rPr>
          <w:sz w:val="20"/>
        </w:rPr>
      </w:pPr>
      <w:r>
        <w:rPr>
          <w:sz w:val="20"/>
        </w:rPr>
        <w:t>All individuals or team members are expected to actively participate in the</w:t>
      </w:r>
      <w:r>
        <w:rPr>
          <w:spacing w:val="-31"/>
          <w:sz w:val="20"/>
        </w:rPr>
        <w:t> </w:t>
      </w:r>
      <w:r>
        <w:rPr>
          <w:sz w:val="20"/>
        </w:rPr>
        <w:t>performance.</w:t>
      </w:r>
    </w:p>
    <w:p>
      <w:pPr>
        <w:pStyle w:val="BodyText"/>
      </w:pPr>
    </w:p>
    <w:p>
      <w:pPr>
        <w:pStyle w:val="ListParagraph"/>
        <w:numPr>
          <w:ilvl w:val="0"/>
          <w:numId w:val="329"/>
        </w:numPr>
        <w:tabs>
          <w:tab w:pos="581" w:val="left" w:leader="none"/>
        </w:tabs>
        <w:spacing w:line="240" w:lineRule="auto" w:before="1" w:after="0"/>
        <w:ind w:left="580" w:right="1526" w:hanging="360"/>
        <w:jc w:val="left"/>
        <w:rPr>
          <w:sz w:val="20"/>
        </w:rPr>
      </w:pPr>
      <w:r>
        <w:rPr>
          <w:sz w:val="20"/>
        </w:rPr>
        <w:t>Individuals</w:t>
      </w:r>
      <w:r>
        <w:rPr>
          <w:spacing w:val="-4"/>
          <w:sz w:val="20"/>
        </w:rPr>
        <w:t> </w:t>
      </w:r>
      <w:r>
        <w:rPr>
          <w:sz w:val="20"/>
        </w:rPr>
        <w:t>or</w:t>
      </w:r>
      <w:r>
        <w:rPr>
          <w:spacing w:val="-3"/>
          <w:sz w:val="20"/>
        </w:rPr>
        <w:t> </w:t>
      </w:r>
      <w:r>
        <w:rPr>
          <w:sz w:val="20"/>
        </w:rPr>
        <w:t>teams</w:t>
      </w:r>
      <w:r>
        <w:rPr>
          <w:spacing w:val="-1"/>
          <w:sz w:val="20"/>
        </w:rPr>
        <w:t> </w:t>
      </w:r>
      <w:r>
        <w:rPr>
          <w:sz w:val="20"/>
        </w:rPr>
        <w:t>will</w:t>
      </w:r>
      <w:r>
        <w:rPr>
          <w:spacing w:val="-4"/>
          <w:sz w:val="20"/>
        </w:rPr>
        <w:t> </w:t>
      </w:r>
      <w:r>
        <w:rPr>
          <w:sz w:val="20"/>
        </w:rPr>
        <w:t>have</w:t>
      </w:r>
      <w:r>
        <w:rPr>
          <w:spacing w:val="-1"/>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to</w:t>
      </w:r>
      <w:r>
        <w:rPr>
          <w:spacing w:val="-2"/>
          <w:sz w:val="20"/>
        </w:rPr>
        <w:t> </w:t>
      </w:r>
      <w:r>
        <w:rPr>
          <w:sz w:val="20"/>
        </w:rPr>
        <w:t>describe</w:t>
      </w:r>
      <w:r>
        <w:rPr>
          <w:spacing w:val="-3"/>
          <w:sz w:val="20"/>
        </w:rPr>
        <w:t> </w:t>
      </w:r>
      <w:r>
        <w:rPr>
          <w:sz w:val="20"/>
        </w:rPr>
        <w:t>the</w:t>
      </w:r>
      <w:r>
        <w:rPr>
          <w:spacing w:val="-3"/>
          <w:sz w:val="20"/>
        </w:rPr>
        <w:t> </w:t>
      </w:r>
      <w:r>
        <w:rPr>
          <w:sz w:val="20"/>
        </w:rPr>
        <w:t>program,</w:t>
      </w:r>
      <w:r>
        <w:rPr>
          <w:spacing w:val="-3"/>
          <w:sz w:val="20"/>
        </w:rPr>
        <w:t> </w:t>
      </w:r>
      <w:r>
        <w:rPr>
          <w:sz w:val="20"/>
        </w:rPr>
        <w:t>address</w:t>
      </w:r>
      <w:r>
        <w:rPr>
          <w:spacing w:val="-4"/>
          <w:sz w:val="20"/>
        </w:rPr>
        <w:t> </w:t>
      </w:r>
      <w:r>
        <w:rPr>
          <w:sz w:val="20"/>
        </w:rPr>
        <w:t>copyright</w:t>
      </w:r>
      <w:r>
        <w:rPr>
          <w:spacing w:val="-4"/>
          <w:sz w:val="20"/>
        </w:rPr>
        <w:t> </w:t>
      </w:r>
      <w:r>
        <w:rPr>
          <w:sz w:val="20"/>
        </w:rPr>
        <w:t>laws,</w:t>
      </w:r>
      <w:r>
        <w:rPr>
          <w:spacing w:val="-3"/>
          <w:sz w:val="20"/>
        </w:rPr>
        <w:t> </w:t>
      </w:r>
      <w:r>
        <w:rPr>
          <w:sz w:val="20"/>
        </w:rPr>
        <w:t>explain development software used, and explain the features and</w:t>
      </w:r>
      <w:r>
        <w:rPr>
          <w:spacing w:val="-27"/>
          <w:sz w:val="20"/>
        </w:rPr>
        <w:t> </w:t>
      </w:r>
      <w:r>
        <w:rPr>
          <w:sz w:val="20"/>
        </w:rPr>
        <w:t>functionality.</w:t>
      </w:r>
    </w:p>
    <w:p>
      <w:pPr>
        <w:pStyle w:val="BodyText"/>
      </w:pPr>
    </w:p>
    <w:p>
      <w:pPr>
        <w:pStyle w:val="ListParagraph"/>
        <w:numPr>
          <w:ilvl w:val="0"/>
          <w:numId w:val="329"/>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329"/>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pPr>
    </w:p>
    <w:p>
      <w:pPr>
        <w:pStyle w:val="ListParagraph"/>
        <w:numPr>
          <w:ilvl w:val="0"/>
          <w:numId w:val="329"/>
        </w:numPr>
        <w:tabs>
          <w:tab w:pos="581" w:val="left" w:leader="none"/>
        </w:tabs>
        <w:spacing w:line="240" w:lineRule="auto" w:before="1" w:after="0"/>
        <w:ind w:left="580" w:right="0" w:hanging="360"/>
        <w:jc w:val="left"/>
        <w:rPr>
          <w:sz w:val="20"/>
        </w:rPr>
      </w:pPr>
      <w:r>
        <w:rPr>
          <w:sz w:val="20"/>
        </w:rPr>
        <w:t>The performance is open to all conference attendees, except performing participants of this</w:t>
      </w:r>
      <w:r>
        <w:rPr>
          <w:spacing w:val="-29"/>
          <w:sz w:val="20"/>
        </w:rPr>
        <w:t> </w:t>
      </w:r>
      <w:r>
        <w:rPr>
          <w:sz w:val="20"/>
        </w:rPr>
        <w:t>event.</w:t>
      </w:r>
    </w:p>
    <w:p>
      <w:pPr>
        <w:pStyle w:val="BodyText"/>
        <w:spacing w:before="3"/>
      </w:pPr>
    </w:p>
    <w:p>
      <w:pPr>
        <w:pStyle w:val="ListParagraph"/>
        <w:numPr>
          <w:ilvl w:val="0"/>
          <w:numId w:val="330"/>
        </w:numPr>
        <w:tabs>
          <w:tab w:pos="581" w:val="left" w:leader="none"/>
        </w:tabs>
        <w:spacing w:line="240" w:lineRule="auto" w:before="0" w:after="0"/>
        <w:ind w:left="580" w:right="1190"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4"/>
          <w:sz w:val="20"/>
        </w:rPr>
        <w:t> </w:t>
      </w:r>
      <w:r>
        <w:rPr>
          <w:b/>
          <w:sz w:val="20"/>
        </w:rPr>
        <w:t>the oral presentation areas until he or she is in</w:t>
      </w:r>
      <w:r>
        <w:rPr>
          <w:b/>
          <w:spacing w:val="-20"/>
          <w:sz w:val="20"/>
        </w:rPr>
        <w:t> </w:t>
      </w:r>
      <w:r>
        <w:rPr>
          <w:b/>
          <w:sz w:val="20"/>
        </w:rPr>
        <w:t>compliance.</w:t>
      </w:r>
    </w:p>
    <w:p>
      <w:pPr>
        <w:pStyle w:val="BodyText"/>
        <w:rPr>
          <w:b/>
        </w:rPr>
      </w:pPr>
    </w:p>
    <w:p>
      <w:pPr>
        <w:spacing w:line="320" w:lineRule="exact" w:before="0"/>
        <w:ind w:left="220" w:right="1017" w:firstLine="0"/>
        <w:jc w:val="left"/>
        <w:rPr>
          <w:b/>
          <w:sz w:val="28"/>
        </w:rPr>
      </w:pPr>
      <w:r>
        <w:rPr>
          <w:b/>
          <w:sz w:val="28"/>
          <w:u w:val="thick"/>
        </w:rPr>
        <w:t>State Judging</w:t>
      </w:r>
    </w:p>
    <w:p>
      <w:pPr>
        <w:pStyle w:val="BodyText"/>
        <w:ind w:left="220" w:right="1017"/>
      </w:pPr>
      <w:r>
        <w:rPr/>
        <w:t>Reports will be screened to determine if chapters have complied with event eligibility and regulations. A panel of judges will then select the winners, and all decisions of the judges are final.</w:t>
      </w:r>
    </w:p>
    <w:p>
      <w:pPr>
        <w:pStyle w:val="BodyText"/>
        <w:spacing w:before="9"/>
        <w:rPr>
          <w:sz w:val="19"/>
        </w:rPr>
      </w:pPr>
    </w:p>
    <w:p>
      <w:pPr>
        <w:pStyle w:val="BodyText"/>
        <w:spacing w:before="1"/>
        <w:ind w:left="220" w:right="886"/>
      </w:pPr>
      <w:r>
        <w:rPr/>
        <w:t>If there is a tie after the pre-judged program in order to determine the top 10 finalists for the SLC,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30"/>
        </w:numPr>
        <w:tabs>
          <w:tab w:pos="941" w:val="left" w:leader="none"/>
        </w:tabs>
        <w:spacing w:line="243" w:lineRule="exact" w:before="0" w:after="0"/>
        <w:ind w:left="940" w:right="0" w:hanging="360"/>
        <w:jc w:val="left"/>
        <w:rPr>
          <w:sz w:val="20"/>
        </w:rPr>
      </w:pPr>
      <w:r>
        <w:rPr>
          <w:sz w:val="20"/>
        </w:rPr>
        <w:t>Total points of the </w:t>
      </w:r>
      <w:r>
        <w:rPr>
          <w:i/>
          <w:sz w:val="20"/>
        </w:rPr>
        <w:t>Game Concept and Design Evaluation </w:t>
      </w:r>
      <w:r>
        <w:rPr>
          <w:sz w:val="20"/>
        </w:rPr>
        <w:t>section on the Production Rating</w:t>
      </w:r>
      <w:r>
        <w:rPr>
          <w:spacing w:val="-20"/>
          <w:sz w:val="20"/>
        </w:rPr>
        <w:t> </w:t>
      </w:r>
      <w:r>
        <w:rPr>
          <w:sz w:val="20"/>
        </w:rPr>
        <w:t>Sheet.</w:t>
      </w:r>
    </w:p>
    <w:p>
      <w:pPr>
        <w:spacing w:line="227" w:lineRule="exact" w:before="4"/>
        <w:ind w:left="580" w:right="1017" w:firstLine="0"/>
        <w:jc w:val="left"/>
        <w:rPr>
          <w:b/>
          <w:sz w:val="20"/>
        </w:rPr>
      </w:pPr>
      <w:r>
        <w:rPr>
          <w:b/>
          <w:sz w:val="20"/>
        </w:rPr>
        <w:t>Second Tiebreaker</w:t>
      </w:r>
    </w:p>
    <w:p>
      <w:pPr>
        <w:pStyle w:val="ListParagraph"/>
        <w:numPr>
          <w:ilvl w:val="1"/>
          <w:numId w:val="330"/>
        </w:numPr>
        <w:tabs>
          <w:tab w:pos="941" w:val="left" w:leader="none"/>
        </w:tabs>
        <w:spacing w:line="240" w:lineRule="auto" w:before="0" w:after="0"/>
        <w:ind w:left="940" w:right="1385" w:hanging="360"/>
        <w:jc w:val="left"/>
        <w:rPr>
          <w:sz w:val="20"/>
        </w:rPr>
      </w:pPr>
      <w:r>
        <w:rPr>
          <w:sz w:val="20"/>
        </w:rPr>
        <w:t>Total points of the "Fully addresses concept and topic" category within the </w:t>
      </w:r>
      <w:r>
        <w:rPr>
          <w:i/>
          <w:sz w:val="20"/>
        </w:rPr>
        <w:t>Game Concept and Design </w:t>
      </w:r>
      <w:r>
        <w:rPr>
          <w:i/>
          <w:sz w:val="20"/>
        </w:rPr>
        <w:t>Evaluation </w:t>
      </w:r>
      <w:r>
        <w:rPr>
          <w:sz w:val="20"/>
        </w:rPr>
        <w:t>section on the Production Rating</w:t>
      </w:r>
      <w:r>
        <w:rPr>
          <w:spacing w:val="-19"/>
          <w:sz w:val="20"/>
        </w:rPr>
        <w:t> </w:t>
      </w:r>
      <w:r>
        <w:rPr>
          <w:sz w:val="20"/>
        </w:rPr>
        <w:t>Sheet.</w:t>
      </w:r>
    </w:p>
    <w:p>
      <w:pPr>
        <w:spacing w:line="228" w:lineRule="exact" w:before="5"/>
        <w:ind w:left="580" w:right="1017" w:firstLine="0"/>
        <w:jc w:val="left"/>
        <w:rPr>
          <w:b/>
          <w:sz w:val="20"/>
        </w:rPr>
      </w:pPr>
      <w:r>
        <w:rPr>
          <w:b/>
          <w:sz w:val="20"/>
        </w:rPr>
        <w:t>Third Tiebreaker</w:t>
      </w:r>
    </w:p>
    <w:p>
      <w:pPr>
        <w:pStyle w:val="ListParagraph"/>
        <w:numPr>
          <w:ilvl w:val="1"/>
          <w:numId w:val="330"/>
        </w:numPr>
        <w:tabs>
          <w:tab w:pos="941" w:val="left" w:leader="none"/>
        </w:tabs>
        <w:spacing w:line="243" w:lineRule="exact" w:before="0" w:after="0"/>
        <w:ind w:left="940" w:right="0" w:hanging="360"/>
        <w:jc w:val="left"/>
        <w:rPr>
          <w:sz w:val="20"/>
        </w:rPr>
      </w:pPr>
      <w:r>
        <w:rPr>
          <w:sz w:val="20"/>
        </w:rPr>
        <w:t>Total points of the “Instructions clear and application can be loaded on phone" category within</w:t>
      </w:r>
      <w:r>
        <w:rPr>
          <w:spacing w:val="-21"/>
          <w:sz w:val="20"/>
        </w:rPr>
        <w:t> </w:t>
      </w:r>
      <w:r>
        <w:rPr>
          <w:sz w:val="20"/>
        </w:rPr>
        <w:t>the</w:t>
      </w:r>
    </w:p>
    <w:p>
      <w:pPr>
        <w:spacing w:before="0"/>
        <w:ind w:left="940" w:right="1017" w:firstLine="0"/>
        <w:jc w:val="left"/>
        <w:rPr>
          <w:sz w:val="20"/>
        </w:rPr>
      </w:pPr>
      <w:r>
        <w:rPr>
          <w:i/>
          <w:sz w:val="20"/>
        </w:rPr>
        <w:t>Program Usability and Support </w:t>
      </w:r>
      <w:r>
        <w:rPr>
          <w:sz w:val="20"/>
        </w:rPr>
        <w:t>section on the Production Rating Sheet.</w:t>
      </w:r>
    </w:p>
    <w:p>
      <w:pPr>
        <w:pStyle w:val="BodyText"/>
        <w:spacing w:before="9"/>
        <w:rPr>
          <w:sz w:val="19"/>
        </w:rPr>
      </w:pPr>
    </w:p>
    <w:p>
      <w:pPr>
        <w:pStyle w:val="BodyText"/>
        <w:spacing w:before="1"/>
        <w:ind w:left="220" w:right="1078"/>
      </w:pPr>
      <w:r>
        <w:rPr/>
        <w:t>If there is a tie after the pre-judged program portion and the oral presentation portion of the event,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30"/>
        </w:numPr>
        <w:tabs>
          <w:tab w:pos="941" w:val="left" w:leader="none"/>
        </w:tabs>
        <w:spacing w:line="243" w:lineRule="exact" w:before="0" w:after="0"/>
        <w:ind w:left="940" w:right="0" w:hanging="360"/>
        <w:jc w:val="left"/>
        <w:rPr>
          <w:sz w:val="20"/>
        </w:rPr>
      </w:pPr>
      <w:r>
        <w:rPr>
          <w:sz w:val="20"/>
        </w:rPr>
        <w:t>Total points of the </w:t>
      </w:r>
      <w:r>
        <w:rPr>
          <w:i/>
          <w:sz w:val="20"/>
        </w:rPr>
        <w:t>Production </w:t>
      </w:r>
      <w:r>
        <w:rPr>
          <w:sz w:val="20"/>
        </w:rPr>
        <w:t>Rating</w:t>
      </w:r>
      <w:r>
        <w:rPr>
          <w:spacing w:val="-10"/>
          <w:sz w:val="20"/>
        </w:rPr>
        <w:t> </w:t>
      </w:r>
      <w:r>
        <w:rPr>
          <w:sz w:val="20"/>
        </w:rPr>
        <w:t>Sheet.</w:t>
      </w:r>
    </w:p>
    <w:p>
      <w:pPr>
        <w:spacing w:after="0" w:line="243" w:lineRule="exact"/>
        <w:jc w:val="left"/>
        <w:rPr>
          <w:sz w:val="20"/>
        </w:rPr>
        <w:sectPr>
          <w:pgSz w:w="12240" w:h="15840"/>
          <w:pgMar w:header="1005" w:footer="1092" w:top="1200" w:bottom="1280" w:left="1220" w:right="460"/>
        </w:sectPr>
      </w:pPr>
    </w:p>
    <w:p>
      <w:pPr>
        <w:pStyle w:val="BodyText"/>
        <w:spacing w:before="10"/>
        <w:rPr>
          <w:sz w:val="13"/>
        </w:rPr>
      </w:pPr>
    </w:p>
    <w:p>
      <w:pPr>
        <w:spacing w:line="228" w:lineRule="exact" w:before="73"/>
        <w:ind w:left="580" w:right="1017" w:firstLine="0"/>
        <w:jc w:val="left"/>
        <w:rPr>
          <w:b/>
          <w:sz w:val="20"/>
        </w:rPr>
      </w:pPr>
      <w:r>
        <w:rPr>
          <w:b/>
          <w:sz w:val="20"/>
        </w:rPr>
        <w:t>Second Tiebreaker</w:t>
      </w:r>
    </w:p>
    <w:p>
      <w:pPr>
        <w:pStyle w:val="ListParagraph"/>
        <w:numPr>
          <w:ilvl w:val="1"/>
          <w:numId w:val="330"/>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7" w:lineRule="exact" w:before="4"/>
        <w:ind w:left="580" w:right="1017" w:firstLine="0"/>
        <w:jc w:val="left"/>
        <w:rPr>
          <w:b/>
          <w:sz w:val="20"/>
        </w:rPr>
      </w:pPr>
      <w:r>
        <w:rPr>
          <w:b/>
          <w:sz w:val="20"/>
        </w:rPr>
        <w:t>Third Tiebreaker</w:t>
      </w:r>
    </w:p>
    <w:p>
      <w:pPr>
        <w:pStyle w:val="ListParagraph"/>
        <w:numPr>
          <w:ilvl w:val="1"/>
          <w:numId w:val="330"/>
        </w:numPr>
        <w:tabs>
          <w:tab w:pos="941" w:val="left" w:leader="none"/>
        </w:tabs>
        <w:spacing w:line="242" w:lineRule="exact" w:before="0" w:after="0"/>
        <w:ind w:left="940" w:right="0" w:hanging="360"/>
        <w:jc w:val="left"/>
        <w:rPr>
          <w:i/>
          <w:sz w:val="20"/>
        </w:rPr>
      </w:pPr>
      <w:r>
        <w:rPr>
          <w:sz w:val="20"/>
        </w:rPr>
        <w:t>Total points of the “Demonstrates the ability to effectively answer questions” section within the</w:t>
      </w:r>
      <w:r>
        <w:rPr>
          <w:spacing w:val="-23"/>
          <w:sz w:val="20"/>
        </w:rPr>
        <w:t> </w:t>
      </w:r>
      <w:r>
        <w:rPr>
          <w:i/>
          <w:sz w:val="20"/>
        </w:rPr>
        <w:t>Delivery</w:t>
      </w:r>
    </w:p>
    <w:p>
      <w:pPr>
        <w:pStyle w:val="BodyText"/>
        <w:ind w:left="940" w:right="1017"/>
      </w:pPr>
      <w:r>
        <w:rPr/>
        <w:t>section on the Performance Rating Sheet.</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2"/>
      </w:pPr>
    </w:p>
    <w:p>
      <w:pPr>
        <w:pStyle w:val="Heading3"/>
        <w:spacing w:line="321" w:lineRule="exact" w:before="1"/>
        <w:rPr>
          <w:u w:val="none"/>
        </w:rPr>
      </w:pPr>
      <w:r>
        <w:rPr>
          <w:u w:val="thick"/>
        </w:rPr>
        <w:t>National Conference Eligibility</w:t>
      </w:r>
    </w:p>
    <w:p>
      <w:pPr>
        <w:pStyle w:val="BodyText"/>
        <w:ind w:left="220" w:right="1079"/>
      </w:pPr>
      <w:r>
        <w:rPr/>
        <w:t>The first-, second-, and third-place award winning projects at the State Leadership Conference are eligible for entry at the National Leadership Conference. All NLC qualifiers will be expected to present a seven-minute (7) oral presentation of the program at the NLC.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221"/>
        <w:jc w:val="both"/>
      </w:pPr>
      <w:r>
        <w:rPr/>
        <w:t>In the event that the local chapter of the first-, second-, or third-place winning program cannot attend the National Leadership Conference or does not wish to have its program submitted for competition at the National</w:t>
      </w:r>
      <w:r>
        <w:rPr>
          <w:spacing w:val="-26"/>
        </w:rPr>
        <w:t> </w:t>
      </w:r>
      <w:r>
        <w:rPr/>
        <w:t>Leadership Conference, it is the responsibility of</w:t>
      </w:r>
      <w:r>
        <w:rPr>
          <w:spacing w:val="-19"/>
        </w:rPr>
        <w:t> </w:t>
      </w:r>
      <w:r>
        <w:rPr/>
        <w:t>the:</w:t>
      </w:r>
    </w:p>
    <w:p>
      <w:pPr>
        <w:spacing w:line="228" w:lineRule="exact" w:before="5"/>
        <w:ind w:left="580" w:right="1017" w:firstLine="0"/>
        <w:jc w:val="left"/>
        <w:rPr>
          <w:b/>
          <w:sz w:val="20"/>
        </w:rPr>
      </w:pPr>
      <w:r>
        <w:rPr>
          <w:b/>
          <w:sz w:val="20"/>
          <w:u w:val="single"/>
        </w:rPr>
        <w:t>local chapter adviser</w:t>
      </w:r>
    </w:p>
    <w:p>
      <w:pPr>
        <w:pStyle w:val="ListParagraph"/>
        <w:numPr>
          <w:ilvl w:val="1"/>
          <w:numId w:val="330"/>
        </w:numPr>
        <w:tabs>
          <w:tab w:pos="941" w:val="left" w:leader="none"/>
        </w:tabs>
        <w:spacing w:line="230" w:lineRule="exact" w:before="15" w:after="0"/>
        <w:ind w:left="940" w:right="1733" w:hanging="360"/>
        <w:jc w:val="left"/>
        <w:rPr>
          <w:sz w:val="20"/>
        </w:rPr>
      </w:pPr>
      <w:r>
        <w:rPr>
          <w:sz w:val="20"/>
        </w:rPr>
        <w:t>to contact the PA FBLA Executive Director/State Chairman about not participating at the</w:t>
      </w:r>
      <w:r>
        <w:rPr>
          <w:spacing w:val="-31"/>
          <w:sz w:val="20"/>
        </w:rPr>
        <w:t> </w:t>
      </w:r>
      <w:r>
        <w:rPr>
          <w:sz w:val="20"/>
        </w:rPr>
        <w:t>National Leadership</w:t>
      </w:r>
      <w:r>
        <w:rPr>
          <w:spacing w:val="-8"/>
          <w:sz w:val="20"/>
        </w:rPr>
        <w:t> </w:t>
      </w:r>
      <w:r>
        <w:rPr>
          <w:sz w:val="20"/>
        </w:rPr>
        <w:t>Conference.</w:t>
      </w:r>
    </w:p>
    <w:p>
      <w:pPr>
        <w:spacing w:line="227" w:lineRule="exact" w:before="2"/>
        <w:ind w:left="580" w:right="1017" w:firstLine="0"/>
        <w:jc w:val="left"/>
        <w:rPr>
          <w:b/>
          <w:sz w:val="20"/>
        </w:rPr>
      </w:pPr>
      <w:r>
        <w:rPr>
          <w:b/>
          <w:sz w:val="20"/>
          <w:u w:val="single"/>
        </w:rPr>
        <w:t>PA FBLA Executive Director/State Chairman</w:t>
      </w:r>
    </w:p>
    <w:p>
      <w:pPr>
        <w:pStyle w:val="ListParagraph"/>
        <w:numPr>
          <w:ilvl w:val="1"/>
          <w:numId w:val="330"/>
        </w:numPr>
        <w:tabs>
          <w:tab w:pos="941" w:val="left" w:leader="none"/>
        </w:tabs>
        <w:spacing w:line="242"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1220" w:right="460"/>
        </w:sectPr>
      </w:pPr>
    </w:p>
    <w:p>
      <w:pPr>
        <w:pStyle w:val="BodyText"/>
        <w:rPr>
          <w:sz w:val="16"/>
        </w:rPr>
      </w:pPr>
    </w:p>
    <w:p>
      <w:pPr>
        <w:spacing w:line="390" w:lineRule="exact" w:before="61"/>
        <w:ind w:left="1614" w:right="0" w:firstLine="0"/>
        <w:jc w:val="left"/>
        <w:rPr>
          <w:rFonts w:ascii="Arial"/>
          <w:b/>
          <w:sz w:val="27"/>
        </w:rPr>
      </w:pPr>
      <w:r>
        <w:rPr/>
        <w:drawing>
          <wp:anchor distT="0" distB="0" distL="0" distR="0" allowOverlap="1" layoutInCell="1" locked="0" behindDoc="0" simplePos="0" relativeHeight="12472">
            <wp:simplePos x="0" y="0"/>
            <wp:positionH relativeFrom="page">
              <wp:posOffset>914400</wp:posOffset>
            </wp:positionH>
            <wp:positionV relativeFrom="paragraph">
              <wp:posOffset>37284</wp:posOffset>
            </wp:positionV>
            <wp:extent cx="768350" cy="548004"/>
            <wp:effectExtent l="0" t="0" r="0" b="0"/>
            <wp:wrapNone/>
            <wp:docPr id="85" name="image7.png" descr=""/>
            <wp:cNvGraphicFramePr>
              <a:graphicFrameLocks noChangeAspect="1"/>
            </wp:cNvGraphicFramePr>
            <a:graphic>
              <a:graphicData uri="http://schemas.openxmlformats.org/drawingml/2006/picture">
                <pic:pic>
                  <pic:nvPicPr>
                    <pic:cNvPr id="86" name="image7.png"/>
                    <pic:cNvPicPr/>
                  </pic:nvPicPr>
                  <pic:blipFill>
                    <a:blip r:embed="rId142" cstate="print"/>
                    <a:stretch>
                      <a:fillRect/>
                    </a:stretch>
                  </pic:blipFill>
                  <pic:spPr>
                    <a:xfrm>
                      <a:off x="0" y="0"/>
                      <a:ext cx="768350" cy="548004"/>
                    </a:xfrm>
                    <a:prstGeom prst="rect">
                      <a:avLst/>
                    </a:prstGeom>
                  </pic:spPr>
                </pic:pic>
              </a:graphicData>
            </a:graphic>
          </wp:anchor>
        </w:drawing>
      </w:r>
      <w:r>
        <w:rPr>
          <w:rFonts w:ascii="Arial"/>
          <w:b/>
          <w:sz w:val="34"/>
        </w:rPr>
        <w:t>M</w:t>
      </w:r>
      <w:r>
        <w:rPr>
          <w:rFonts w:ascii="Arial"/>
          <w:b/>
          <w:sz w:val="27"/>
        </w:rPr>
        <w:t>OBILE  </w:t>
      </w:r>
      <w:r>
        <w:rPr>
          <w:rFonts w:ascii="Arial"/>
          <w:b/>
          <w:sz w:val="34"/>
        </w:rPr>
        <w:t>A</w:t>
      </w:r>
      <w:r>
        <w:rPr>
          <w:rFonts w:ascii="Arial"/>
          <w:b/>
          <w:sz w:val="27"/>
        </w:rPr>
        <w:t>PPLICATION </w:t>
      </w:r>
      <w:r>
        <w:rPr>
          <w:rFonts w:ascii="Arial"/>
          <w:b/>
          <w:sz w:val="34"/>
        </w:rPr>
        <w:t>D</w:t>
      </w:r>
      <w:r>
        <w:rPr>
          <w:rFonts w:ascii="Arial"/>
          <w:b/>
          <w:sz w:val="27"/>
        </w:rPr>
        <w:t>EVELOPMENT</w:t>
      </w:r>
    </w:p>
    <w:p>
      <w:pPr>
        <w:spacing w:line="314" w:lineRule="exact" w:before="0"/>
        <w:ind w:left="1614" w:right="0" w:firstLine="0"/>
        <w:jc w:val="left"/>
        <w:rPr>
          <w:rFonts w:ascii="Garamond"/>
          <w:b/>
          <w:sz w:val="28"/>
        </w:rPr>
      </w:pPr>
      <w:r>
        <w:rPr>
          <w:rFonts w:ascii="Garamond"/>
          <w:b/>
          <w:sz w:val="28"/>
        </w:rPr>
        <w:t>Production Rating Sheet</w:t>
      </w:r>
    </w:p>
    <w:p>
      <w:pPr>
        <w:pStyle w:val="Heading8"/>
        <w:ind w:left="1614"/>
      </w:pPr>
      <w:r>
        <w:rPr/>
        <w:t>Revised 2013-14</w:t>
      </w:r>
    </w:p>
    <w:p>
      <w:pPr>
        <w:pStyle w:val="BodyText"/>
        <w:rPr>
          <w:rFonts w:ascii="Garamond"/>
          <w:i/>
        </w:rPr>
      </w:pPr>
    </w:p>
    <w:p>
      <w:pPr>
        <w:pStyle w:val="BodyText"/>
        <w:spacing w:before="7" w:after="1"/>
        <w:rPr>
          <w:rFonts w:ascii="Garamond"/>
          <w:i/>
          <w:sz w:val="14"/>
        </w:rPr>
      </w:pPr>
    </w:p>
    <w:tbl>
      <w:tblPr>
        <w:tblW w:w="0" w:type="auto"/>
        <w:jc w:val="left"/>
        <w:tblInd w:w="2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8"/>
        <w:gridCol w:w="1160"/>
        <w:gridCol w:w="1354"/>
        <w:gridCol w:w="1145"/>
        <w:gridCol w:w="1152"/>
        <w:gridCol w:w="874"/>
      </w:tblGrid>
      <w:tr>
        <w:trPr>
          <w:trHeight w:val="352" w:hRule="exact"/>
        </w:trPr>
        <w:tc>
          <w:tcPr>
            <w:tcW w:w="4318" w:type="dxa"/>
            <w:tcBorders>
              <w:bottom w:val="single" w:sz="2" w:space="0" w:color="000000"/>
              <w:right w:val="single" w:sz="2" w:space="0" w:color="000000"/>
            </w:tcBorders>
          </w:tcPr>
          <w:p>
            <w:pPr/>
          </w:p>
        </w:tc>
        <w:tc>
          <w:tcPr>
            <w:tcW w:w="1160"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08" w:right="118" w:firstLine="340"/>
              <w:jc w:val="left"/>
              <w:rPr>
                <w:b/>
                <w:sz w:val="15"/>
              </w:rPr>
            </w:pPr>
            <w:r>
              <w:rPr>
                <w:b/>
                <w:w w:val="105"/>
                <w:sz w:val="15"/>
              </w:rPr>
              <w:t>Not </w:t>
            </w:r>
            <w:r>
              <w:rPr>
                <w:b/>
                <w:sz w:val="15"/>
              </w:rPr>
              <w:t>Demonstrated</w:t>
            </w:r>
          </w:p>
        </w:tc>
        <w:tc>
          <w:tcPr>
            <w:tcW w:w="1354"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237" w:hanging="75"/>
              <w:jc w:val="left"/>
              <w:rPr>
                <w:b/>
                <w:sz w:val="15"/>
              </w:rPr>
            </w:pPr>
            <w:r>
              <w:rPr>
                <w:b/>
                <w:w w:val="105"/>
                <w:sz w:val="15"/>
              </w:rPr>
              <w:t>Does Not Meet Expectations</w:t>
            </w:r>
          </w:p>
        </w:tc>
        <w:tc>
          <w:tcPr>
            <w:tcW w:w="1145"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34" w:right="150" w:firstLine="232"/>
              <w:jc w:val="left"/>
              <w:rPr>
                <w:b/>
                <w:sz w:val="15"/>
              </w:rPr>
            </w:pPr>
            <w:r>
              <w:rPr>
                <w:b/>
                <w:w w:val="105"/>
                <w:sz w:val="15"/>
              </w:rPr>
              <w:t>Meets </w:t>
            </w:r>
            <w:r>
              <w:rPr>
                <w:b/>
                <w:sz w:val="15"/>
              </w:rPr>
              <w:t>Expectations</w:t>
            </w:r>
          </w:p>
        </w:tc>
        <w:tc>
          <w:tcPr>
            <w:tcW w:w="1152"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39" w:right="152" w:firstLine="156"/>
              <w:jc w:val="left"/>
              <w:rPr>
                <w:b/>
                <w:sz w:val="15"/>
              </w:rPr>
            </w:pPr>
            <w:r>
              <w:rPr>
                <w:b/>
                <w:w w:val="105"/>
                <w:sz w:val="15"/>
              </w:rPr>
              <w:t>Exceeds </w:t>
            </w:r>
            <w:r>
              <w:rPr>
                <w:b/>
                <w:sz w:val="15"/>
              </w:rPr>
              <w:t>Expectations</w:t>
            </w:r>
          </w:p>
        </w:tc>
        <w:tc>
          <w:tcPr>
            <w:tcW w:w="874"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92" w:right="191" w:firstLine="31"/>
              <w:jc w:val="left"/>
              <w:rPr>
                <w:b/>
                <w:sz w:val="15"/>
              </w:rPr>
            </w:pPr>
            <w:r>
              <w:rPr>
                <w:b/>
                <w:w w:val="105"/>
                <w:sz w:val="15"/>
              </w:rPr>
              <w:t>Points </w:t>
            </w:r>
            <w:r>
              <w:rPr>
                <w:b/>
                <w:sz w:val="15"/>
              </w:rPr>
              <w:t>Earned</w:t>
            </w:r>
          </w:p>
        </w:tc>
      </w:tr>
      <w:tr>
        <w:trPr>
          <w:trHeight w:val="424" w:hRule="exact"/>
        </w:trPr>
        <w:tc>
          <w:tcPr>
            <w:tcW w:w="10002" w:type="dxa"/>
            <w:gridSpan w:val="6"/>
            <w:tcBorders>
              <w:top w:val="single" w:sz="2" w:space="0" w:color="000000"/>
              <w:left w:val="single" w:sz="2" w:space="0" w:color="000000"/>
              <w:bottom w:val="single" w:sz="24" w:space="0" w:color="5F5F5F"/>
              <w:right w:val="single" w:sz="2" w:space="0" w:color="000000"/>
            </w:tcBorders>
          </w:tcPr>
          <w:p>
            <w:pPr>
              <w:pStyle w:val="TableParagraph"/>
              <w:spacing w:before="119"/>
              <w:ind w:left="107"/>
              <w:jc w:val="left"/>
              <w:rPr>
                <w:b/>
                <w:sz w:val="21"/>
              </w:rPr>
            </w:pPr>
            <w:r>
              <w:rPr>
                <w:b/>
                <w:sz w:val="21"/>
              </w:rPr>
              <w:t>Program Usability and Support</w:t>
            </w:r>
          </w:p>
        </w:tc>
      </w:tr>
      <w:tr>
        <w:trPr>
          <w:trHeight w:val="596" w:hRule="exact"/>
        </w:trPr>
        <w:tc>
          <w:tcPr>
            <w:tcW w:w="4318" w:type="dxa"/>
            <w:tcBorders>
              <w:top w:val="single" w:sz="24" w:space="0" w:color="5F5F5F"/>
              <w:left w:val="single" w:sz="2" w:space="0" w:color="000000"/>
              <w:bottom w:val="single" w:sz="2" w:space="0" w:color="000000"/>
              <w:right w:val="single" w:sz="2" w:space="0" w:color="000000"/>
            </w:tcBorders>
          </w:tcPr>
          <w:p>
            <w:pPr>
              <w:pStyle w:val="TableParagraph"/>
              <w:spacing w:line="247" w:lineRule="auto"/>
              <w:ind w:left="107" w:right="233"/>
              <w:jc w:val="left"/>
              <w:rPr>
                <w:sz w:val="20"/>
              </w:rPr>
            </w:pPr>
            <w:r>
              <w:rPr>
                <w:sz w:val="20"/>
              </w:rPr>
              <w:t>Code packaged and readme file included with instructions  for testing application</w:t>
            </w:r>
          </w:p>
        </w:tc>
        <w:tc>
          <w:tcPr>
            <w:tcW w:w="1160" w:type="dxa"/>
            <w:tcBorders>
              <w:top w:val="single" w:sz="24" w:space="0" w:color="5F5F5F"/>
              <w:left w:val="single" w:sz="2" w:space="0" w:color="000000"/>
              <w:bottom w:val="single" w:sz="2" w:space="0" w:color="000000"/>
              <w:right w:val="single" w:sz="2" w:space="0" w:color="000000"/>
            </w:tcBorders>
          </w:tcPr>
          <w:p>
            <w:pPr>
              <w:pStyle w:val="TableParagraph"/>
              <w:spacing w:line="204" w:lineRule="exact"/>
              <w:ind w:right="526"/>
              <w:jc w:val="right"/>
              <w:rPr>
                <w:sz w:val="20"/>
              </w:rPr>
            </w:pPr>
            <w:r>
              <w:rPr>
                <w:w w:val="99"/>
                <w:sz w:val="20"/>
              </w:rPr>
              <w:t>0</w:t>
            </w:r>
          </w:p>
        </w:tc>
        <w:tc>
          <w:tcPr>
            <w:tcW w:w="1354" w:type="dxa"/>
            <w:tcBorders>
              <w:top w:val="single" w:sz="24" w:space="0" w:color="5F5F5F"/>
              <w:left w:val="single" w:sz="2" w:space="0" w:color="000000"/>
              <w:bottom w:val="single" w:sz="2" w:space="0" w:color="000000"/>
              <w:right w:val="single" w:sz="2" w:space="0" w:color="000000"/>
            </w:tcBorders>
          </w:tcPr>
          <w:p>
            <w:pPr>
              <w:pStyle w:val="TableParagraph"/>
              <w:spacing w:line="204" w:lineRule="exact"/>
              <w:ind w:right="531"/>
              <w:jc w:val="right"/>
              <w:rPr>
                <w:sz w:val="20"/>
              </w:rPr>
            </w:pPr>
            <w:r>
              <w:rPr>
                <w:w w:val="95"/>
                <w:sz w:val="20"/>
              </w:rPr>
              <w:t>1–3</w:t>
            </w:r>
          </w:p>
        </w:tc>
        <w:tc>
          <w:tcPr>
            <w:tcW w:w="1145" w:type="dxa"/>
            <w:tcBorders>
              <w:top w:val="single" w:sz="24" w:space="0" w:color="5F5F5F"/>
              <w:left w:val="single" w:sz="2" w:space="0" w:color="000000"/>
              <w:bottom w:val="single" w:sz="2" w:space="0" w:color="000000"/>
              <w:right w:val="single" w:sz="2" w:space="0" w:color="000000"/>
            </w:tcBorders>
          </w:tcPr>
          <w:p>
            <w:pPr>
              <w:pStyle w:val="TableParagraph"/>
              <w:spacing w:line="204" w:lineRule="exact"/>
              <w:ind w:left="424" w:right="150"/>
              <w:jc w:val="left"/>
              <w:rPr>
                <w:sz w:val="20"/>
              </w:rPr>
            </w:pPr>
            <w:r>
              <w:rPr>
                <w:sz w:val="20"/>
              </w:rPr>
              <w:t>4–7</w:t>
            </w:r>
          </w:p>
        </w:tc>
        <w:tc>
          <w:tcPr>
            <w:tcW w:w="1152" w:type="dxa"/>
            <w:tcBorders>
              <w:top w:val="single" w:sz="24" w:space="0" w:color="5F5F5F"/>
              <w:left w:val="single" w:sz="2" w:space="0" w:color="000000"/>
              <w:bottom w:val="single" w:sz="2" w:space="0" w:color="000000"/>
              <w:right w:val="single" w:sz="2" w:space="0" w:color="000000"/>
            </w:tcBorders>
          </w:tcPr>
          <w:p>
            <w:pPr>
              <w:pStyle w:val="TableParagraph"/>
              <w:spacing w:line="204" w:lineRule="exact"/>
              <w:ind w:left="386"/>
              <w:jc w:val="left"/>
              <w:rPr>
                <w:sz w:val="20"/>
              </w:rPr>
            </w:pPr>
            <w:r>
              <w:rPr>
                <w:sz w:val="20"/>
              </w:rPr>
              <w:t>8–10</w:t>
            </w:r>
          </w:p>
        </w:tc>
        <w:tc>
          <w:tcPr>
            <w:tcW w:w="874" w:type="dxa"/>
            <w:tcBorders>
              <w:top w:val="single" w:sz="24" w:space="0" w:color="5F5F5F"/>
              <w:left w:val="single" w:sz="2" w:space="0" w:color="000000"/>
              <w:bottom w:val="single" w:sz="2" w:space="0" w:color="000000"/>
              <w:right w:val="single" w:sz="2" w:space="0" w:color="000000"/>
            </w:tcBorders>
          </w:tcPr>
          <w:p>
            <w:pPr/>
          </w:p>
        </w:tc>
      </w:tr>
      <w:tr>
        <w:trPr>
          <w:trHeight w:val="764" w:hRule="exact"/>
        </w:trPr>
        <w:tc>
          <w:tcPr>
            <w:tcW w:w="4318" w:type="dxa"/>
            <w:tcBorders>
              <w:top w:val="single" w:sz="2" w:space="0" w:color="000000"/>
              <w:left w:val="single" w:sz="2" w:space="0" w:color="000000"/>
              <w:bottom w:val="single" w:sz="22" w:space="0" w:color="5F5F5F"/>
              <w:right w:val="single" w:sz="2" w:space="0" w:color="000000"/>
            </w:tcBorders>
          </w:tcPr>
          <w:p>
            <w:pPr>
              <w:pStyle w:val="TableParagraph"/>
              <w:spacing w:line="244" w:lineRule="auto" w:before="3"/>
              <w:ind w:left="107" w:right="1000"/>
              <w:jc w:val="left"/>
              <w:rPr>
                <w:sz w:val="20"/>
              </w:rPr>
            </w:pPr>
            <w:r>
              <w:rPr>
                <w:sz w:val="20"/>
              </w:rPr>
              <w:t>Program launches and is functional on appropriate IDE  (Xcode, Eclipse, Visual</w:t>
            </w:r>
            <w:r>
              <w:rPr>
                <w:spacing w:val="-10"/>
                <w:sz w:val="20"/>
              </w:rPr>
              <w:t> </w:t>
            </w:r>
            <w:r>
              <w:rPr>
                <w:sz w:val="20"/>
              </w:rPr>
              <w:t>Studio).</w:t>
            </w:r>
          </w:p>
        </w:tc>
        <w:tc>
          <w:tcPr>
            <w:tcW w:w="1160" w:type="dxa"/>
            <w:tcBorders>
              <w:top w:val="single" w:sz="2" w:space="0" w:color="000000"/>
              <w:left w:val="single" w:sz="2" w:space="0" w:color="000000"/>
              <w:bottom w:val="single" w:sz="22" w:space="0" w:color="5F5F5F"/>
              <w:right w:val="single" w:sz="2" w:space="0" w:color="000000"/>
            </w:tcBorders>
          </w:tcPr>
          <w:p>
            <w:pPr>
              <w:pStyle w:val="TableParagraph"/>
              <w:spacing w:before="3"/>
              <w:ind w:right="526"/>
              <w:jc w:val="right"/>
              <w:rPr>
                <w:sz w:val="20"/>
              </w:rPr>
            </w:pPr>
            <w:r>
              <w:rPr>
                <w:w w:val="99"/>
                <w:sz w:val="20"/>
              </w:rPr>
              <w:t>0</w:t>
            </w:r>
          </w:p>
        </w:tc>
        <w:tc>
          <w:tcPr>
            <w:tcW w:w="1354" w:type="dxa"/>
            <w:tcBorders>
              <w:top w:val="single" w:sz="2" w:space="0" w:color="000000"/>
              <w:left w:val="single" w:sz="2" w:space="0" w:color="000000"/>
              <w:bottom w:val="single" w:sz="22" w:space="0" w:color="5F5F5F"/>
              <w:right w:val="single" w:sz="2" w:space="0" w:color="000000"/>
            </w:tcBorders>
          </w:tcPr>
          <w:p>
            <w:pPr>
              <w:pStyle w:val="TableParagraph"/>
              <w:spacing w:before="3"/>
              <w:ind w:right="531"/>
              <w:jc w:val="right"/>
              <w:rPr>
                <w:sz w:val="20"/>
              </w:rPr>
            </w:pPr>
            <w:r>
              <w:rPr>
                <w:w w:val="95"/>
                <w:sz w:val="20"/>
              </w:rPr>
              <w:t>1–3</w:t>
            </w:r>
          </w:p>
        </w:tc>
        <w:tc>
          <w:tcPr>
            <w:tcW w:w="1145" w:type="dxa"/>
            <w:tcBorders>
              <w:top w:val="single" w:sz="2" w:space="0" w:color="000000"/>
              <w:left w:val="single" w:sz="2" w:space="0" w:color="000000"/>
              <w:bottom w:val="single" w:sz="22" w:space="0" w:color="5F5F5F"/>
              <w:right w:val="single" w:sz="2" w:space="0" w:color="000000"/>
            </w:tcBorders>
          </w:tcPr>
          <w:p>
            <w:pPr>
              <w:pStyle w:val="TableParagraph"/>
              <w:spacing w:before="3"/>
              <w:ind w:left="424" w:right="150"/>
              <w:jc w:val="left"/>
              <w:rPr>
                <w:sz w:val="20"/>
              </w:rPr>
            </w:pPr>
            <w:r>
              <w:rPr>
                <w:sz w:val="20"/>
              </w:rPr>
              <w:t>4–7</w:t>
            </w:r>
          </w:p>
        </w:tc>
        <w:tc>
          <w:tcPr>
            <w:tcW w:w="1152" w:type="dxa"/>
            <w:tcBorders>
              <w:top w:val="single" w:sz="2" w:space="0" w:color="000000"/>
              <w:left w:val="single" w:sz="2" w:space="0" w:color="000000"/>
              <w:bottom w:val="single" w:sz="22" w:space="0" w:color="5F5F5F"/>
              <w:right w:val="single" w:sz="2" w:space="0" w:color="000000"/>
            </w:tcBorders>
          </w:tcPr>
          <w:p>
            <w:pPr>
              <w:pStyle w:val="TableParagraph"/>
              <w:spacing w:before="3"/>
              <w:ind w:left="386"/>
              <w:jc w:val="left"/>
              <w:rPr>
                <w:sz w:val="20"/>
              </w:rPr>
            </w:pPr>
            <w:r>
              <w:rPr>
                <w:sz w:val="20"/>
              </w:rPr>
              <w:t>8–10</w:t>
            </w:r>
          </w:p>
        </w:tc>
        <w:tc>
          <w:tcPr>
            <w:tcW w:w="874" w:type="dxa"/>
            <w:tcBorders>
              <w:top w:val="single" w:sz="2" w:space="0" w:color="000000"/>
              <w:left w:val="single" w:sz="2" w:space="0" w:color="000000"/>
              <w:bottom w:val="single" w:sz="22" w:space="0" w:color="5F5F5F"/>
              <w:right w:val="single" w:sz="2" w:space="0" w:color="000000"/>
            </w:tcBorders>
          </w:tcPr>
          <w:p>
            <w:pPr/>
          </w:p>
        </w:tc>
      </w:tr>
      <w:tr>
        <w:trPr>
          <w:trHeight w:val="423" w:hRule="exact"/>
        </w:trPr>
        <w:tc>
          <w:tcPr>
            <w:tcW w:w="10002" w:type="dxa"/>
            <w:gridSpan w:val="6"/>
            <w:tcBorders>
              <w:top w:val="single" w:sz="22" w:space="0" w:color="5F5F5F"/>
              <w:left w:val="single" w:sz="2" w:space="0" w:color="000000"/>
              <w:bottom w:val="single" w:sz="24" w:space="0" w:color="5F5F5F"/>
              <w:right w:val="single" w:sz="2" w:space="0" w:color="000000"/>
            </w:tcBorders>
          </w:tcPr>
          <w:p>
            <w:pPr>
              <w:pStyle w:val="TableParagraph"/>
              <w:spacing w:before="120"/>
              <w:ind w:left="107"/>
              <w:jc w:val="left"/>
              <w:rPr>
                <w:b/>
                <w:sz w:val="22"/>
              </w:rPr>
            </w:pPr>
            <w:r>
              <w:rPr>
                <w:b/>
                <w:sz w:val="22"/>
              </w:rPr>
              <w:t>Design Evaluation</w:t>
            </w:r>
          </w:p>
        </w:tc>
      </w:tr>
      <w:tr>
        <w:trPr>
          <w:trHeight w:val="335" w:hRule="exact"/>
        </w:trPr>
        <w:tc>
          <w:tcPr>
            <w:tcW w:w="4318" w:type="dxa"/>
            <w:tcBorders>
              <w:top w:val="single" w:sz="24" w:space="0" w:color="5F5F5F"/>
              <w:left w:val="single" w:sz="2" w:space="0" w:color="000000"/>
              <w:bottom w:val="single" w:sz="2" w:space="0" w:color="000000"/>
              <w:right w:val="single" w:sz="2" w:space="0" w:color="000000"/>
            </w:tcBorders>
          </w:tcPr>
          <w:p>
            <w:pPr>
              <w:pStyle w:val="TableParagraph"/>
              <w:spacing w:line="206" w:lineRule="exact"/>
              <w:ind w:left="107" w:right="233"/>
              <w:jc w:val="left"/>
              <w:rPr>
                <w:sz w:val="20"/>
              </w:rPr>
            </w:pPr>
            <w:r>
              <w:rPr>
                <w:sz w:val="20"/>
              </w:rPr>
              <w:t>Fully addresses concept and topic</w:t>
            </w:r>
          </w:p>
        </w:tc>
        <w:tc>
          <w:tcPr>
            <w:tcW w:w="1160" w:type="dxa"/>
            <w:tcBorders>
              <w:top w:val="single" w:sz="24" w:space="0" w:color="5F5F5F"/>
              <w:left w:val="single" w:sz="2" w:space="0" w:color="000000"/>
              <w:bottom w:val="single" w:sz="2" w:space="0" w:color="000000"/>
              <w:right w:val="single" w:sz="2" w:space="0" w:color="000000"/>
            </w:tcBorders>
          </w:tcPr>
          <w:p>
            <w:pPr>
              <w:pStyle w:val="TableParagraph"/>
              <w:spacing w:line="206" w:lineRule="exact"/>
              <w:ind w:right="526"/>
              <w:jc w:val="right"/>
              <w:rPr>
                <w:sz w:val="20"/>
              </w:rPr>
            </w:pPr>
            <w:r>
              <w:rPr>
                <w:w w:val="99"/>
                <w:sz w:val="20"/>
              </w:rPr>
              <w:t>0</w:t>
            </w:r>
          </w:p>
        </w:tc>
        <w:tc>
          <w:tcPr>
            <w:tcW w:w="1354" w:type="dxa"/>
            <w:tcBorders>
              <w:top w:val="single" w:sz="24" w:space="0" w:color="5F5F5F"/>
              <w:left w:val="single" w:sz="2" w:space="0" w:color="000000"/>
              <w:bottom w:val="single" w:sz="2" w:space="0" w:color="000000"/>
              <w:right w:val="single" w:sz="2" w:space="0" w:color="000000"/>
            </w:tcBorders>
          </w:tcPr>
          <w:p>
            <w:pPr>
              <w:pStyle w:val="TableParagraph"/>
              <w:spacing w:line="206" w:lineRule="exact"/>
              <w:ind w:right="531"/>
              <w:jc w:val="right"/>
              <w:rPr>
                <w:sz w:val="20"/>
              </w:rPr>
            </w:pPr>
            <w:r>
              <w:rPr>
                <w:w w:val="95"/>
                <w:sz w:val="20"/>
              </w:rPr>
              <w:t>1–5</w:t>
            </w:r>
          </w:p>
        </w:tc>
        <w:tc>
          <w:tcPr>
            <w:tcW w:w="1145" w:type="dxa"/>
            <w:tcBorders>
              <w:top w:val="single" w:sz="24" w:space="0" w:color="5F5F5F"/>
              <w:left w:val="single" w:sz="2" w:space="0" w:color="000000"/>
              <w:bottom w:val="single" w:sz="2" w:space="0" w:color="000000"/>
              <w:right w:val="single" w:sz="2" w:space="0" w:color="000000"/>
            </w:tcBorders>
          </w:tcPr>
          <w:p>
            <w:pPr>
              <w:pStyle w:val="TableParagraph"/>
              <w:spacing w:line="206" w:lineRule="exact"/>
              <w:ind w:left="398"/>
              <w:jc w:val="left"/>
              <w:rPr>
                <w:sz w:val="20"/>
              </w:rPr>
            </w:pPr>
            <w:r>
              <w:rPr>
                <w:sz w:val="20"/>
              </w:rPr>
              <w:t>6-10</w:t>
            </w:r>
          </w:p>
        </w:tc>
        <w:tc>
          <w:tcPr>
            <w:tcW w:w="1152" w:type="dxa"/>
            <w:tcBorders>
              <w:top w:val="single" w:sz="24" w:space="0" w:color="5F5F5F"/>
              <w:left w:val="single" w:sz="2" w:space="0" w:color="000000"/>
              <w:bottom w:val="single" w:sz="2" w:space="0" w:color="000000"/>
              <w:right w:val="single" w:sz="2" w:space="0" w:color="000000"/>
            </w:tcBorders>
          </w:tcPr>
          <w:p>
            <w:pPr>
              <w:pStyle w:val="TableParagraph"/>
              <w:spacing w:line="206" w:lineRule="exact"/>
              <w:ind w:left="383"/>
              <w:jc w:val="left"/>
              <w:rPr>
                <w:sz w:val="20"/>
              </w:rPr>
            </w:pPr>
            <w:r>
              <w:rPr>
                <w:sz w:val="20"/>
              </w:rPr>
              <w:t>11-15</w:t>
            </w:r>
          </w:p>
        </w:tc>
        <w:tc>
          <w:tcPr>
            <w:tcW w:w="874" w:type="dxa"/>
            <w:tcBorders>
              <w:top w:val="single" w:sz="24" w:space="0" w:color="5F5F5F"/>
              <w:left w:val="single" w:sz="2" w:space="0" w:color="000000"/>
              <w:bottom w:val="single" w:sz="2" w:space="0" w:color="000000"/>
              <w:right w:val="single" w:sz="2" w:space="0" w:color="000000"/>
            </w:tcBorders>
          </w:tcPr>
          <w:p>
            <w:pPr/>
          </w:p>
        </w:tc>
      </w:tr>
      <w:tr>
        <w:trPr>
          <w:trHeight w:val="480" w:hRule="exact"/>
        </w:trPr>
        <w:tc>
          <w:tcPr>
            <w:tcW w:w="4318" w:type="dxa"/>
            <w:tcBorders>
              <w:top w:val="single" w:sz="2" w:space="0" w:color="000000"/>
              <w:left w:val="single" w:sz="2" w:space="0" w:color="000000"/>
              <w:bottom w:val="single" w:sz="2" w:space="0" w:color="000000"/>
              <w:right w:val="single" w:sz="2" w:space="0" w:color="000000"/>
            </w:tcBorders>
          </w:tcPr>
          <w:p>
            <w:pPr>
              <w:pStyle w:val="TableParagraph"/>
              <w:spacing w:line="244" w:lineRule="auto" w:before="3"/>
              <w:ind w:left="107" w:right="233"/>
              <w:jc w:val="left"/>
              <w:rPr>
                <w:sz w:val="20"/>
              </w:rPr>
            </w:pPr>
            <w:r>
              <w:rPr>
                <w:sz w:val="20"/>
              </w:rPr>
              <w:t>Graphics are appropriate and consistent for concept and  age group</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spacing w:before="3"/>
              <w:ind w:right="526"/>
              <w:jc w:val="right"/>
              <w:rPr>
                <w:sz w:val="20"/>
              </w:rPr>
            </w:pPr>
            <w:r>
              <w:rPr>
                <w:w w:val="99"/>
                <w:sz w:val="20"/>
              </w:rPr>
              <w:t>0</w:t>
            </w:r>
          </w:p>
        </w:tc>
        <w:tc>
          <w:tcPr>
            <w:tcW w:w="1354" w:type="dxa"/>
            <w:tcBorders>
              <w:top w:val="single" w:sz="2" w:space="0" w:color="000000"/>
              <w:left w:val="single" w:sz="2" w:space="0" w:color="000000"/>
              <w:bottom w:val="single" w:sz="2" w:space="0" w:color="000000"/>
              <w:right w:val="single" w:sz="2" w:space="0" w:color="000000"/>
            </w:tcBorders>
          </w:tcPr>
          <w:p>
            <w:pPr>
              <w:pStyle w:val="TableParagraph"/>
              <w:spacing w:before="3"/>
              <w:ind w:right="531"/>
              <w:jc w:val="right"/>
              <w:rPr>
                <w:sz w:val="20"/>
              </w:rPr>
            </w:pPr>
            <w:r>
              <w:rPr>
                <w:w w:val="95"/>
                <w:sz w:val="20"/>
              </w:rPr>
              <w:t>1–3</w:t>
            </w:r>
          </w:p>
        </w:tc>
        <w:tc>
          <w:tcPr>
            <w:tcW w:w="1145" w:type="dxa"/>
            <w:tcBorders>
              <w:top w:val="single" w:sz="2" w:space="0" w:color="000000"/>
              <w:left w:val="single" w:sz="2" w:space="0" w:color="000000"/>
              <w:bottom w:val="single" w:sz="2" w:space="0" w:color="000000"/>
              <w:right w:val="single" w:sz="2" w:space="0" w:color="000000"/>
            </w:tcBorders>
          </w:tcPr>
          <w:p>
            <w:pPr>
              <w:pStyle w:val="TableParagraph"/>
              <w:spacing w:before="3"/>
              <w:ind w:left="424" w:right="150"/>
              <w:jc w:val="left"/>
              <w:rPr>
                <w:sz w:val="20"/>
              </w:rPr>
            </w:pPr>
            <w:r>
              <w:rPr>
                <w:sz w:val="20"/>
              </w:rPr>
              <w:t>4–7</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spacing w:before="3"/>
              <w:ind w:left="386"/>
              <w:jc w:val="left"/>
              <w:rPr>
                <w:sz w:val="20"/>
              </w:rPr>
            </w:pPr>
            <w:r>
              <w:rPr>
                <w:sz w:val="20"/>
              </w:rPr>
              <w:t>8–10</w:t>
            </w:r>
          </w:p>
        </w:tc>
        <w:tc>
          <w:tcPr>
            <w:tcW w:w="874" w:type="dxa"/>
            <w:tcBorders>
              <w:top w:val="single" w:sz="2" w:space="0" w:color="000000"/>
              <w:left w:val="single" w:sz="2" w:space="0" w:color="000000"/>
              <w:bottom w:val="single" w:sz="2" w:space="0" w:color="000000"/>
              <w:right w:val="single" w:sz="2" w:space="0" w:color="000000"/>
            </w:tcBorders>
          </w:tcPr>
          <w:p>
            <w:pPr/>
          </w:p>
        </w:tc>
      </w:tr>
      <w:tr>
        <w:trPr>
          <w:trHeight w:val="533" w:hRule="exact"/>
        </w:trPr>
        <w:tc>
          <w:tcPr>
            <w:tcW w:w="4318" w:type="dxa"/>
            <w:tcBorders>
              <w:top w:val="single" w:sz="2" w:space="0" w:color="000000"/>
              <w:left w:val="single" w:sz="2" w:space="0" w:color="000000"/>
              <w:bottom w:val="single" w:sz="2" w:space="0" w:color="000000"/>
              <w:right w:val="single" w:sz="2" w:space="0" w:color="000000"/>
            </w:tcBorders>
          </w:tcPr>
          <w:p>
            <w:pPr>
              <w:pStyle w:val="TableParagraph"/>
              <w:spacing w:before="3"/>
              <w:ind w:left="107"/>
              <w:jc w:val="left"/>
              <w:rPr>
                <w:sz w:val="20"/>
              </w:rPr>
            </w:pPr>
            <w:r>
              <w:rPr>
                <w:sz w:val="20"/>
              </w:rPr>
              <w:t>Incorporates social media elements as appropriate to topic</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spacing w:before="3"/>
              <w:ind w:right="526"/>
              <w:jc w:val="right"/>
              <w:rPr>
                <w:sz w:val="20"/>
              </w:rPr>
            </w:pPr>
            <w:r>
              <w:rPr>
                <w:w w:val="99"/>
                <w:sz w:val="20"/>
              </w:rPr>
              <w:t>0</w:t>
            </w:r>
          </w:p>
        </w:tc>
        <w:tc>
          <w:tcPr>
            <w:tcW w:w="1354" w:type="dxa"/>
            <w:tcBorders>
              <w:top w:val="single" w:sz="2" w:space="0" w:color="000000"/>
              <w:left w:val="single" w:sz="2" w:space="0" w:color="000000"/>
              <w:bottom w:val="single" w:sz="2" w:space="0" w:color="000000"/>
              <w:right w:val="single" w:sz="2" w:space="0" w:color="000000"/>
            </w:tcBorders>
          </w:tcPr>
          <w:p>
            <w:pPr>
              <w:pStyle w:val="TableParagraph"/>
              <w:spacing w:before="3"/>
              <w:ind w:right="531"/>
              <w:jc w:val="right"/>
              <w:rPr>
                <w:sz w:val="20"/>
              </w:rPr>
            </w:pPr>
            <w:r>
              <w:rPr>
                <w:w w:val="95"/>
                <w:sz w:val="20"/>
              </w:rPr>
              <w:t>1–3</w:t>
            </w:r>
          </w:p>
        </w:tc>
        <w:tc>
          <w:tcPr>
            <w:tcW w:w="1145" w:type="dxa"/>
            <w:tcBorders>
              <w:top w:val="single" w:sz="2" w:space="0" w:color="000000"/>
              <w:left w:val="single" w:sz="2" w:space="0" w:color="000000"/>
              <w:bottom w:val="single" w:sz="2" w:space="0" w:color="000000"/>
              <w:right w:val="single" w:sz="2" w:space="0" w:color="000000"/>
            </w:tcBorders>
          </w:tcPr>
          <w:p>
            <w:pPr>
              <w:pStyle w:val="TableParagraph"/>
              <w:spacing w:before="3"/>
              <w:ind w:left="424" w:right="150"/>
              <w:jc w:val="left"/>
              <w:rPr>
                <w:sz w:val="20"/>
              </w:rPr>
            </w:pPr>
            <w:r>
              <w:rPr>
                <w:sz w:val="20"/>
              </w:rPr>
              <w:t>4–7</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spacing w:before="3"/>
              <w:ind w:left="386"/>
              <w:jc w:val="left"/>
              <w:rPr>
                <w:sz w:val="20"/>
              </w:rPr>
            </w:pPr>
            <w:r>
              <w:rPr>
                <w:sz w:val="20"/>
              </w:rPr>
              <w:t>8–10</w:t>
            </w:r>
          </w:p>
        </w:tc>
        <w:tc>
          <w:tcPr>
            <w:tcW w:w="874" w:type="dxa"/>
            <w:tcBorders>
              <w:top w:val="single" w:sz="2" w:space="0" w:color="000000"/>
              <w:left w:val="single" w:sz="2" w:space="0" w:color="000000"/>
              <w:bottom w:val="single" w:sz="2" w:space="0" w:color="000000"/>
              <w:right w:val="single" w:sz="2" w:space="0" w:color="000000"/>
            </w:tcBorders>
          </w:tcPr>
          <w:p>
            <w:pPr/>
          </w:p>
        </w:tc>
      </w:tr>
      <w:tr>
        <w:trPr>
          <w:trHeight w:val="271" w:hRule="exact"/>
        </w:trPr>
        <w:tc>
          <w:tcPr>
            <w:tcW w:w="4318" w:type="dxa"/>
            <w:tcBorders>
              <w:top w:val="single" w:sz="2" w:space="0" w:color="000000"/>
              <w:left w:val="single" w:sz="2" w:space="0" w:color="000000"/>
              <w:bottom w:val="single" w:sz="2" w:space="0" w:color="000000"/>
              <w:right w:val="single" w:sz="2" w:space="0" w:color="000000"/>
            </w:tcBorders>
          </w:tcPr>
          <w:p>
            <w:pPr>
              <w:pStyle w:val="TableParagraph"/>
              <w:spacing w:before="3"/>
              <w:ind w:left="107" w:right="233"/>
              <w:jc w:val="left"/>
              <w:rPr>
                <w:sz w:val="20"/>
              </w:rPr>
            </w:pPr>
            <w:r>
              <w:rPr>
                <w:sz w:val="20"/>
              </w:rPr>
              <w:t>ICON appropriate for application</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spacing w:before="3"/>
              <w:ind w:right="526"/>
              <w:jc w:val="right"/>
              <w:rPr>
                <w:sz w:val="20"/>
              </w:rPr>
            </w:pPr>
            <w:r>
              <w:rPr>
                <w:w w:val="99"/>
                <w:sz w:val="20"/>
              </w:rPr>
              <w:t>0</w:t>
            </w:r>
          </w:p>
        </w:tc>
        <w:tc>
          <w:tcPr>
            <w:tcW w:w="1354" w:type="dxa"/>
            <w:tcBorders>
              <w:top w:val="single" w:sz="2" w:space="0" w:color="000000"/>
              <w:left w:val="single" w:sz="2" w:space="0" w:color="000000"/>
              <w:bottom w:val="single" w:sz="2" w:space="0" w:color="000000"/>
              <w:right w:val="single" w:sz="2" w:space="0" w:color="000000"/>
            </w:tcBorders>
          </w:tcPr>
          <w:p>
            <w:pPr>
              <w:pStyle w:val="TableParagraph"/>
              <w:spacing w:before="3"/>
              <w:ind w:right="531"/>
              <w:jc w:val="right"/>
              <w:rPr>
                <w:sz w:val="20"/>
              </w:rPr>
            </w:pPr>
            <w:r>
              <w:rPr>
                <w:w w:val="95"/>
                <w:sz w:val="20"/>
              </w:rPr>
              <w:t>1–3</w:t>
            </w:r>
          </w:p>
        </w:tc>
        <w:tc>
          <w:tcPr>
            <w:tcW w:w="1145" w:type="dxa"/>
            <w:tcBorders>
              <w:top w:val="single" w:sz="2" w:space="0" w:color="000000"/>
              <w:left w:val="single" w:sz="2" w:space="0" w:color="000000"/>
              <w:bottom w:val="single" w:sz="2" w:space="0" w:color="000000"/>
              <w:right w:val="single" w:sz="2" w:space="0" w:color="000000"/>
            </w:tcBorders>
          </w:tcPr>
          <w:p>
            <w:pPr>
              <w:pStyle w:val="TableParagraph"/>
              <w:spacing w:before="3"/>
              <w:ind w:left="424" w:right="150"/>
              <w:jc w:val="left"/>
              <w:rPr>
                <w:sz w:val="20"/>
              </w:rPr>
            </w:pPr>
            <w:r>
              <w:rPr>
                <w:sz w:val="20"/>
              </w:rPr>
              <w:t>4–7</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spacing w:before="3"/>
              <w:ind w:left="386"/>
              <w:jc w:val="left"/>
              <w:rPr>
                <w:sz w:val="20"/>
              </w:rPr>
            </w:pPr>
            <w:r>
              <w:rPr>
                <w:sz w:val="20"/>
              </w:rPr>
              <w:t>8–10</w:t>
            </w:r>
          </w:p>
        </w:tc>
        <w:tc>
          <w:tcPr>
            <w:tcW w:w="874" w:type="dxa"/>
            <w:tcBorders>
              <w:top w:val="single" w:sz="2" w:space="0" w:color="000000"/>
              <w:left w:val="single" w:sz="2" w:space="0" w:color="000000"/>
              <w:bottom w:val="single" w:sz="2" w:space="0" w:color="000000"/>
              <w:right w:val="single" w:sz="2" w:space="0" w:color="000000"/>
            </w:tcBorders>
          </w:tcPr>
          <w:p>
            <w:pPr/>
          </w:p>
        </w:tc>
      </w:tr>
      <w:tr>
        <w:trPr>
          <w:trHeight w:val="274" w:hRule="exact"/>
        </w:trPr>
        <w:tc>
          <w:tcPr>
            <w:tcW w:w="4318" w:type="dxa"/>
            <w:tcBorders>
              <w:top w:val="single" w:sz="2" w:space="0" w:color="000000"/>
              <w:left w:val="single" w:sz="2" w:space="0" w:color="000000"/>
              <w:bottom w:val="single" w:sz="2" w:space="0" w:color="000000"/>
              <w:right w:val="single" w:sz="2" w:space="0" w:color="000000"/>
            </w:tcBorders>
          </w:tcPr>
          <w:p>
            <w:pPr>
              <w:pStyle w:val="TableParagraph"/>
              <w:spacing w:before="3"/>
              <w:ind w:left="107" w:right="233"/>
              <w:jc w:val="left"/>
              <w:rPr>
                <w:sz w:val="20"/>
              </w:rPr>
            </w:pPr>
            <w:r>
              <w:rPr>
                <w:sz w:val="20"/>
              </w:rPr>
              <w:t>Utilizes MVC and navigation is clear</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spacing w:before="3"/>
              <w:ind w:right="526"/>
              <w:jc w:val="right"/>
              <w:rPr>
                <w:sz w:val="20"/>
              </w:rPr>
            </w:pPr>
            <w:r>
              <w:rPr>
                <w:w w:val="99"/>
                <w:sz w:val="20"/>
              </w:rPr>
              <w:t>0</w:t>
            </w:r>
          </w:p>
        </w:tc>
        <w:tc>
          <w:tcPr>
            <w:tcW w:w="1354" w:type="dxa"/>
            <w:tcBorders>
              <w:top w:val="single" w:sz="2" w:space="0" w:color="000000"/>
              <w:left w:val="single" w:sz="2" w:space="0" w:color="000000"/>
              <w:bottom w:val="single" w:sz="2" w:space="0" w:color="000000"/>
              <w:right w:val="single" w:sz="2" w:space="0" w:color="000000"/>
            </w:tcBorders>
          </w:tcPr>
          <w:p>
            <w:pPr>
              <w:pStyle w:val="TableParagraph"/>
              <w:spacing w:before="3"/>
              <w:ind w:right="531"/>
              <w:jc w:val="right"/>
              <w:rPr>
                <w:sz w:val="20"/>
              </w:rPr>
            </w:pPr>
            <w:r>
              <w:rPr>
                <w:w w:val="95"/>
                <w:sz w:val="20"/>
              </w:rPr>
              <w:t>1–3</w:t>
            </w:r>
          </w:p>
        </w:tc>
        <w:tc>
          <w:tcPr>
            <w:tcW w:w="1145" w:type="dxa"/>
            <w:tcBorders>
              <w:top w:val="single" w:sz="2" w:space="0" w:color="000000"/>
              <w:left w:val="single" w:sz="2" w:space="0" w:color="000000"/>
              <w:bottom w:val="single" w:sz="2" w:space="0" w:color="000000"/>
              <w:right w:val="single" w:sz="2" w:space="0" w:color="000000"/>
            </w:tcBorders>
          </w:tcPr>
          <w:p>
            <w:pPr>
              <w:pStyle w:val="TableParagraph"/>
              <w:spacing w:before="3"/>
              <w:ind w:left="424" w:right="150"/>
              <w:jc w:val="left"/>
              <w:rPr>
                <w:sz w:val="20"/>
              </w:rPr>
            </w:pPr>
            <w:r>
              <w:rPr>
                <w:sz w:val="20"/>
              </w:rPr>
              <w:t>4–7</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spacing w:before="3"/>
              <w:ind w:left="386"/>
              <w:jc w:val="left"/>
              <w:rPr>
                <w:sz w:val="20"/>
              </w:rPr>
            </w:pPr>
            <w:r>
              <w:rPr>
                <w:sz w:val="20"/>
              </w:rPr>
              <w:t>8–10</w:t>
            </w:r>
          </w:p>
        </w:tc>
        <w:tc>
          <w:tcPr>
            <w:tcW w:w="874" w:type="dxa"/>
            <w:tcBorders>
              <w:top w:val="single" w:sz="2" w:space="0" w:color="000000"/>
              <w:left w:val="single" w:sz="2" w:space="0" w:color="000000"/>
              <w:bottom w:val="single" w:sz="2" w:space="0" w:color="000000"/>
              <w:right w:val="single" w:sz="2" w:space="0" w:color="000000"/>
            </w:tcBorders>
          </w:tcPr>
          <w:p>
            <w:pPr/>
          </w:p>
        </w:tc>
      </w:tr>
      <w:tr>
        <w:trPr>
          <w:trHeight w:val="252" w:hRule="exact"/>
        </w:trPr>
        <w:tc>
          <w:tcPr>
            <w:tcW w:w="4318" w:type="dxa"/>
            <w:tcBorders>
              <w:top w:val="single" w:sz="2" w:space="0" w:color="000000"/>
              <w:left w:val="single" w:sz="2" w:space="0" w:color="000000"/>
              <w:bottom w:val="single" w:sz="2" w:space="0" w:color="000000"/>
              <w:right w:val="single" w:sz="2" w:space="0" w:color="000000"/>
            </w:tcBorders>
          </w:tcPr>
          <w:p>
            <w:pPr>
              <w:pStyle w:val="TableParagraph"/>
              <w:ind w:left="107" w:right="233"/>
              <w:jc w:val="left"/>
              <w:rPr>
                <w:sz w:val="20"/>
              </w:rPr>
            </w:pPr>
            <w:r>
              <w:rPr>
                <w:sz w:val="20"/>
              </w:rPr>
              <w:t>Application is bug free and does not crash</w:t>
            </w:r>
          </w:p>
        </w:tc>
        <w:tc>
          <w:tcPr>
            <w:tcW w:w="1160" w:type="dxa"/>
            <w:tcBorders>
              <w:top w:val="single" w:sz="2" w:space="0" w:color="000000"/>
              <w:left w:val="single" w:sz="2" w:space="0" w:color="000000"/>
              <w:bottom w:val="single" w:sz="2" w:space="0" w:color="000000"/>
              <w:right w:val="single" w:sz="2" w:space="0" w:color="000000"/>
            </w:tcBorders>
          </w:tcPr>
          <w:p>
            <w:pPr>
              <w:pStyle w:val="TableParagraph"/>
              <w:ind w:right="526"/>
              <w:jc w:val="right"/>
              <w:rPr>
                <w:sz w:val="20"/>
              </w:rPr>
            </w:pPr>
            <w:r>
              <w:rPr>
                <w:w w:val="99"/>
                <w:sz w:val="20"/>
              </w:rPr>
              <w:t>0</w:t>
            </w:r>
          </w:p>
        </w:tc>
        <w:tc>
          <w:tcPr>
            <w:tcW w:w="1354" w:type="dxa"/>
            <w:tcBorders>
              <w:top w:val="single" w:sz="2" w:space="0" w:color="000000"/>
              <w:left w:val="single" w:sz="2" w:space="0" w:color="000000"/>
              <w:bottom w:val="single" w:sz="2" w:space="0" w:color="000000"/>
              <w:right w:val="single" w:sz="2" w:space="0" w:color="000000"/>
            </w:tcBorders>
          </w:tcPr>
          <w:p>
            <w:pPr>
              <w:pStyle w:val="TableParagraph"/>
              <w:ind w:right="531"/>
              <w:jc w:val="right"/>
              <w:rPr>
                <w:sz w:val="20"/>
              </w:rPr>
            </w:pPr>
            <w:r>
              <w:rPr>
                <w:w w:val="95"/>
                <w:sz w:val="20"/>
              </w:rPr>
              <w:t>1–3</w:t>
            </w:r>
          </w:p>
        </w:tc>
        <w:tc>
          <w:tcPr>
            <w:tcW w:w="1145" w:type="dxa"/>
            <w:tcBorders>
              <w:top w:val="single" w:sz="2" w:space="0" w:color="000000"/>
              <w:left w:val="single" w:sz="2" w:space="0" w:color="000000"/>
              <w:bottom w:val="single" w:sz="2" w:space="0" w:color="000000"/>
              <w:right w:val="single" w:sz="2" w:space="0" w:color="000000"/>
            </w:tcBorders>
          </w:tcPr>
          <w:p>
            <w:pPr>
              <w:pStyle w:val="TableParagraph"/>
              <w:ind w:left="424" w:right="150"/>
              <w:jc w:val="left"/>
              <w:rPr>
                <w:sz w:val="20"/>
              </w:rPr>
            </w:pPr>
            <w:r>
              <w:rPr>
                <w:sz w:val="20"/>
              </w:rPr>
              <w:t>4–7</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ind w:left="386"/>
              <w:jc w:val="left"/>
              <w:rPr>
                <w:sz w:val="20"/>
              </w:rPr>
            </w:pPr>
            <w:r>
              <w:rPr>
                <w:sz w:val="20"/>
              </w:rPr>
              <w:t>8–10</w:t>
            </w:r>
          </w:p>
        </w:tc>
        <w:tc>
          <w:tcPr>
            <w:tcW w:w="874" w:type="dxa"/>
            <w:tcBorders>
              <w:top w:val="single" w:sz="2" w:space="0" w:color="000000"/>
              <w:left w:val="single" w:sz="2" w:space="0" w:color="000000"/>
              <w:bottom w:val="single" w:sz="2" w:space="0" w:color="000000"/>
              <w:right w:val="single" w:sz="2" w:space="0" w:color="000000"/>
            </w:tcBorders>
          </w:tcPr>
          <w:p>
            <w:pPr/>
          </w:p>
        </w:tc>
      </w:tr>
      <w:tr>
        <w:trPr>
          <w:trHeight w:val="316" w:hRule="exact"/>
        </w:trPr>
        <w:tc>
          <w:tcPr>
            <w:tcW w:w="4318" w:type="dxa"/>
            <w:tcBorders>
              <w:top w:val="single" w:sz="2" w:space="0" w:color="000000"/>
              <w:left w:val="single" w:sz="2" w:space="0" w:color="000000"/>
              <w:bottom w:val="single" w:sz="22" w:space="0" w:color="5F5F5F"/>
              <w:right w:val="single" w:sz="2" w:space="0" w:color="000000"/>
            </w:tcBorders>
          </w:tcPr>
          <w:p>
            <w:pPr>
              <w:pStyle w:val="TableParagraph"/>
              <w:spacing w:before="3"/>
              <w:ind w:left="107" w:right="233"/>
              <w:jc w:val="left"/>
              <w:rPr>
                <w:sz w:val="20"/>
              </w:rPr>
            </w:pPr>
            <w:r>
              <w:rPr>
                <w:sz w:val="20"/>
              </w:rPr>
              <w:t>Code is well written and logically designed</w:t>
            </w:r>
          </w:p>
        </w:tc>
        <w:tc>
          <w:tcPr>
            <w:tcW w:w="1160" w:type="dxa"/>
            <w:tcBorders>
              <w:top w:val="single" w:sz="2" w:space="0" w:color="000000"/>
              <w:left w:val="single" w:sz="2" w:space="0" w:color="000000"/>
              <w:bottom w:val="single" w:sz="22" w:space="0" w:color="5F5F5F"/>
              <w:right w:val="single" w:sz="2" w:space="0" w:color="000000"/>
            </w:tcBorders>
          </w:tcPr>
          <w:p>
            <w:pPr>
              <w:pStyle w:val="TableParagraph"/>
              <w:spacing w:before="3"/>
              <w:ind w:right="526"/>
              <w:jc w:val="right"/>
              <w:rPr>
                <w:sz w:val="20"/>
              </w:rPr>
            </w:pPr>
            <w:r>
              <w:rPr>
                <w:w w:val="99"/>
                <w:sz w:val="20"/>
              </w:rPr>
              <w:t>0</w:t>
            </w:r>
          </w:p>
        </w:tc>
        <w:tc>
          <w:tcPr>
            <w:tcW w:w="1354" w:type="dxa"/>
            <w:tcBorders>
              <w:top w:val="single" w:sz="2" w:space="0" w:color="000000"/>
              <w:left w:val="single" w:sz="2" w:space="0" w:color="000000"/>
              <w:bottom w:val="single" w:sz="22" w:space="0" w:color="5F5F5F"/>
              <w:right w:val="single" w:sz="2" w:space="0" w:color="000000"/>
            </w:tcBorders>
          </w:tcPr>
          <w:p>
            <w:pPr>
              <w:pStyle w:val="TableParagraph"/>
              <w:spacing w:before="3"/>
              <w:ind w:right="531"/>
              <w:jc w:val="right"/>
              <w:rPr>
                <w:sz w:val="20"/>
              </w:rPr>
            </w:pPr>
            <w:r>
              <w:rPr>
                <w:w w:val="95"/>
                <w:sz w:val="20"/>
              </w:rPr>
              <w:t>1–5</w:t>
            </w:r>
          </w:p>
        </w:tc>
        <w:tc>
          <w:tcPr>
            <w:tcW w:w="1145" w:type="dxa"/>
            <w:tcBorders>
              <w:top w:val="single" w:sz="2" w:space="0" w:color="000000"/>
              <w:left w:val="single" w:sz="2" w:space="0" w:color="000000"/>
              <w:bottom w:val="single" w:sz="22" w:space="0" w:color="5F5F5F"/>
              <w:right w:val="single" w:sz="2" w:space="0" w:color="000000"/>
            </w:tcBorders>
          </w:tcPr>
          <w:p>
            <w:pPr>
              <w:pStyle w:val="TableParagraph"/>
              <w:spacing w:before="3"/>
              <w:ind w:left="398"/>
              <w:jc w:val="left"/>
              <w:rPr>
                <w:sz w:val="20"/>
              </w:rPr>
            </w:pPr>
            <w:r>
              <w:rPr>
                <w:sz w:val="20"/>
              </w:rPr>
              <w:t>6-10</w:t>
            </w:r>
          </w:p>
        </w:tc>
        <w:tc>
          <w:tcPr>
            <w:tcW w:w="1152" w:type="dxa"/>
            <w:tcBorders>
              <w:top w:val="single" w:sz="2" w:space="0" w:color="000000"/>
              <w:left w:val="single" w:sz="2" w:space="0" w:color="000000"/>
              <w:bottom w:val="single" w:sz="22" w:space="0" w:color="5F5F5F"/>
              <w:right w:val="single" w:sz="2" w:space="0" w:color="000000"/>
            </w:tcBorders>
          </w:tcPr>
          <w:p>
            <w:pPr>
              <w:pStyle w:val="TableParagraph"/>
              <w:spacing w:before="3"/>
              <w:ind w:left="383"/>
              <w:jc w:val="left"/>
              <w:rPr>
                <w:sz w:val="20"/>
              </w:rPr>
            </w:pPr>
            <w:r>
              <w:rPr>
                <w:sz w:val="20"/>
              </w:rPr>
              <w:t>11-15</w:t>
            </w:r>
          </w:p>
        </w:tc>
        <w:tc>
          <w:tcPr>
            <w:tcW w:w="874" w:type="dxa"/>
            <w:tcBorders>
              <w:top w:val="single" w:sz="2" w:space="0" w:color="000000"/>
              <w:left w:val="single" w:sz="2" w:space="0" w:color="000000"/>
              <w:bottom w:val="single" w:sz="22" w:space="0" w:color="5F5F5F"/>
              <w:right w:val="single" w:sz="2" w:space="0" w:color="000000"/>
            </w:tcBorders>
          </w:tcPr>
          <w:p>
            <w:pPr/>
          </w:p>
        </w:tc>
      </w:tr>
      <w:tr>
        <w:trPr>
          <w:trHeight w:val="422" w:hRule="exact"/>
        </w:trPr>
        <w:tc>
          <w:tcPr>
            <w:tcW w:w="10002" w:type="dxa"/>
            <w:gridSpan w:val="6"/>
            <w:tcBorders>
              <w:top w:val="single" w:sz="22" w:space="0" w:color="5F5F5F"/>
              <w:left w:val="single" w:sz="2" w:space="0" w:color="000000"/>
              <w:bottom w:val="single" w:sz="24" w:space="0" w:color="5F5F5F"/>
              <w:right w:val="single" w:sz="2" w:space="0" w:color="000000"/>
            </w:tcBorders>
          </w:tcPr>
          <w:p>
            <w:pPr>
              <w:pStyle w:val="TableParagraph"/>
              <w:tabs>
                <w:tab w:pos="8715" w:val="left" w:leader="none"/>
              </w:tabs>
              <w:spacing w:before="124"/>
              <w:ind w:left="107"/>
              <w:jc w:val="left"/>
              <w:rPr>
                <w:b/>
                <w:sz w:val="21"/>
              </w:rPr>
            </w:pPr>
            <w:r>
              <w:rPr>
                <w:b/>
                <w:sz w:val="21"/>
              </w:rPr>
              <w:t>Subtotal</w:t>
              <w:tab/>
              <w:t>/100</w:t>
            </w:r>
            <w:r>
              <w:rPr>
                <w:b/>
                <w:spacing w:val="6"/>
                <w:sz w:val="21"/>
              </w:rPr>
              <w:t> </w:t>
            </w:r>
            <w:r>
              <w:rPr>
                <w:b/>
                <w:sz w:val="21"/>
              </w:rPr>
              <w:t>max.</w:t>
            </w:r>
          </w:p>
        </w:tc>
      </w:tr>
      <w:tr>
        <w:trPr>
          <w:trHeight w:val="459" w:hRule="exact"/>
        </w:trPr>
        <w:tc>
          <w:tcPr>
            <w:tcW w:w="10002" w:type="dxa"/>
            <w:gridSpan w:val="6"/>
            <w:tcBorders>
              <w:top w:val="single" w:sz="24" w:space="0" w:color="5F5F5F"/>
              <w:left w:val="single" w:sz="5" w:space="0" w:color="000000"/>
              <w:bottom w:val="single" w:sz="5" w:space="0" w:color="000000"/>
              <w:right w:val="single" w:sz="5" w:space="0" w:color="000000"/>
            </w:tcBorders>
          </w:tcPr>
          <w:p>
            <w:pPr>
              <w:pStyle w:val="TableParagraph"/>
              <w:spacing w:line="224" w:lineRule="exact"/>
              <w:ind w:left="104"/>
              <w:jc w:val="left"/>
              <w:rPr>
                <w:sz w:val="19"/>
              </w:rPr>
            </w:pPr>
            <w:r>
              <w:rPr>
                <w:b/>
                <w:sz w:val="20"/>
              </w:rPr>
              <w:t>Penalty Points </w:t>
            </w:r>
            <w:r>
              <w:rPr>
                <w:sz w:val="19"/>
              </w:rPr>
              <w:t>Deduct five (5) points for not adhering to Guidelines (maximum of fifteen [15]  points).</w:t>
            </w:r>
          </w:p>
          <w:p>
            <w:pPr>
              <w:pStyle w:val="TableParagraph"/>
              <w:numPr>
                <w:ilvl w:val="0"/>
                <w:numId w:val="331"/>
              </w:numPr>
              <w:tabs>
                <w:tab w:pos="280" w:val="left" w:leader="none"/>
              </w:tabs>
              <w:spacing w:line="220" w:lineRule="exact" w:before="0" w:after="0"/>
              <w:ind w:left="279" w:right="0" w:hanging="175"/>
              <w:jc w:val="left"/>
              <w:rPr>
                <w:sz w:val="19"/>
              </w:rPr>
            </w:pPr>
            <w:r>
              <w:rPr>
                <w:sz w:val="19"/>
              </w:rPr>
              <w:t>Statement</w:t>
            </w:r>
            <w:r>
              <w:rPr>
                <w:spacing w:val="-20"/>
                <w:sz w:val="19"/>
              </w:rPr>
              <w:t> </w:t>
            </w:r>
            <w:r>
              <w:rPr>
                <w:sz w:val="19"/>
              </w:rPr>
              <w:t>of</w:t>
            </w:r>
            <w:r>
              <w:rPr>
                <w:spacing w:val="-21"/>
                <w:sz w:val="19"/>
              </w:rPr>
              <w:t> </w:t>
            </w:r>
            <w:r>
              <w:rPr>
                <w:sz w:val="19"/>
              </w:rPr>
              <w:t>Assurance</w:t>
            </w:r>
            <w:r>
              <w:rPr>
                <w:spacing w:val="-17"/>
                <w:sz w:val="19"/>
              </w:rPr>
              <w:t> </w:t>
            </w:r>
            <w:r>
              <w:rPr>
                <w:sz w:val="19"/>
              </w:rPr>
              <w:t>not</w:t>
            </w:r>
            <w:r>
              <w:rPr>
                <w:spacing w:val="-18"/>
                <w:sz w:val="19"/>
              </w:rPr>
              <w:t> </w:t>
            </w:r>
            <w:r>
              <w:rPr>
                <w:sz w:val="19"/>
              </w:rPr>
              <w:t>received</w:t>
            </w:r>
            <w:r>
              <w:rPr>
                <w:spacing w:val="12"/>
                <w:sz w:val="19"/>
              </w:rPr>
              <w:t> </w:t>
            </w:r>
            <w:r>
              <w:rPr>
                <w:rFonts w:ascii="Wingdings" w:hAnsi="Wingdings"/>
                <w:sz w:val="19"/>
              </w:rPr>
              <w:t></w:t>
            </w:r>
            <w:r>
              <w:rPr>
                <w:rFonts w:ascii="Times New Roman" w:hAnsi="Times New Roman"/>
                <w:spacing w:val="-21"/>
                <w:sz w:val="19"/>
              </w:rPr>
              <w:t> </w:t>
            </w:r>
            <w:r>
              <w:rPr>
                <w:sz w:val="19"/>
              </w:rPr>
              <w:t>media</w:t>
            </w:r>
            <w:r>
              <w:rPr>
                <w:spacing w:val="-20"/>
                <w:sz w:val="19"/>
              </w:rPr>
              <w:t> </w:t>
            </w:r>
            <w:r>
              <w:rPr>
                <w:sz w:val="19"/>
              </w:rPr>
              <w:t>labeled</w:t>
            </w:r>
            <w:r>
              <w:rPr>
                <w:spacing w:val="-17"/>
                <w:sz w:val="19"/>
              </w:rPr>
              <w:t> </w:t>
            </w:r>
            <w:r>
              <w:rPr>
                <w:sz w:val="19"/>
              </w:rPr>
              <w:t>incorrectly</w:t>
            </w:r>
          </w:p>
        </w:tc>
      </w:tr>
      <w:tr>
        <w:trPr>
          <w:trHeight w:val="488" w:hRule="exact"/>
        </w:trPr>
        <w:tc>
          <w:tcPr>
            <w:tcW w:w="10002" w:type="dxa"/>
            <w:gridSpan w:val="6"/>
            <w:tcBorders>
              <w:top w:val="single" w:sz="5" w:space="0" w:color="000000"/>
              <w:left w:val="single" w:sz="5" w:space="0" w:color="000000"/>
              <w:right w:val="single" w:sz="5" w:space="0" w:color="000000"/>
            </w:tcBorders>
          </w:tcPr>
          <w:p>
            <w:pPr>
              <w:pStyle w:val="TableParagraph"/>
              <w:tabs>
                <w:tab w:pos="8767" w:val="left" w:leader="none"/>
              </w:tabs>
              <w:spacing w:before="61"/>
              <w:ind w:left="104"/>
              <w:jc w:val="left"/>
              <w:rPr>
                <w:b/>
                <w:sz w:val="21"/>
              </w:rPr>
            </w:pPr>
            <w:r>
              <w:rPr>
                <w:b/>
                <w:sz w:val="21"/>
              </w:rPr>
              <w:t>Total</w:t>
            </w:r>
            <w:r>
              <w:rPr>
                <w:b/>
                <w:spacing w:val="4"/>
                <w:sz w:val="21"/>
              </w:rPr>
              <w:t> </w:t>
            </w:r>
            <w:r>
              <w:rPr>
                <w:b/>
                <w:sz w:val="21"/>
              </w:rPr>
              <w:t>Points</w:t>
              <w:tab/>
              <w:t>/100</w:t>
            </w:r>
            <w:r>
              <w:rPr>
                <w:b/>
                <w:spacing w:val="6"/>
                <w:sz w:val="21"/>
              </w:rPr>
              <w:t> </w:t>
            </w:r>
            <w:r>
              <w:rPr>
                <w:b/>
                <w:sz w:val="21"/>
              </w:rPr>
              <w:t>max</w:t>
            </w:r>
          </w:p>
        </w:tc>
      </w:tr>
    </w:tbl>
    <w:tbl>
      <w:tblPr>
        <w:tblW w:w="0" w:type="auto"/>
        <w:jc w:val="left"/>
        <w:tblInd w:w="2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30"/>
        <w:gridCol w:w="4691"/>
        <w:gridCol w:w="3156"/>
      </w:tblGrid>
      <w:tr>
        <w:trPr>
          <w:trHeight w:val="438" w:hRule="exact"/>
        </w:trPr>
        <w:tc>
          <w:tcPr>
            <w:tcW w:w="1630" w:type="dxa"/>
            <w:tcBorders>
              <w:bottom w:val="single" w:sz="4" w:space="0" w:color="000000"/>
            </w:tcBorders>
          </w:tcPr>
          <w:p>
            <w:pPr>
              <w:pStyle w:val="TableParagraph"/>
              <w:spacing w:before="145"/>
              <w:ind w:left="115"/>
              <w:jc w:val="left"/>
              <w:rPr>
                <w:sz w:val="20"/>
              </w:rPr>
            </w:pPr>
            <w:r>
              <w:rPr>
                <w:sz w:val="20"/>
              </w:rPr>
              <w:t>Name:</w:t>
            </w:r>
          </w:p>
        </w:tc>
        <w:tc>
          <w:tcPr>
            <w:tcW w:w="4691" w:type="dxa"/>
            <w:tcBorders>
              <w:bottom w:val="single" w:sz="4" w:space="0" w:color="000000"/>
            </w:tcBorders>
          </w:tcPr>
          <w:p>
            <w:pPr/>
          </w:p>
        </w:tc>
        <w:tc>
          <w:tcPr>
            <w:tcW w:w="3156" w:type="dxa"/>
            <w:tcBorders>
              <w:bottom w:val="single" w:sz="4" w:space="0" w:color="000000"/>
            </w:tcBorders>
          </w:tcPr>
          <w:p>
            <w:pPr/>
          </w:p>
        </w:tc>
      </w:tr>
      <w:tr>
        <w:trPr>
          <w:trHeight w:val="449" w:hRule="exact"/>
        </w:trPr>
        <w:tc>
          <w:tcPr>
            <w:tcW w:w="1630" w:type="dxa"/>
            <w:tcBorders>
              <w:top w:val="single" w:sz="4" w:space="0" w:color="000000"/>
              <w:bottom w:val="single" w:sz="4" w:space="0" w:color="000000"/>
            </w:tcBorders>
          </w:tcPr>
          <w:p>
            <w:pPr>
              <w:pStyle w:val="TableParagraph"/>
              <w:spacing w:before="118"/>
              <w:ind w:left="115"/>
              <w:jc w:val="left"/>
              <w:rPr>
                <w:sz w:val="20"/>
              </w:rPr>
            </w:pPr>
            <w:r>
              <w:rPr>
                <w:sz w:val="20"/>
              </w:rPr>
              <w:t>School:</w:t>
            </w:r>
          </w:p>
        </w:tc>
        <w:tc>
          <w:tcPr>
            <w:tcW w:w="4691" w:type="dxa"/>
            <w:tcBorders>
              <w:top w:val="single" w:sz="4" w:space="0" w:color="000000"/>
              <w:bottom w:val="single" w:sz="4" w:space="0" w:color="000000"/>
            </w:tcBorders>
          </w:tcPr>
          <w:p>
            <w:pPr/>
          </w:p>
        </w:tc>
        <w:tc>
          <w:tcPr>
            <w:tcW w:w="3156" w:type="dxa"/>
            <w:tcBorders>
              <w:top w:val="single" w:sz="4" w:space="0" w:color="000000"/>
              <w:bottom w:val="single" w:sz="4" w:space="0" w:color="000000"/>
            </w:tcBorders>
          </w:tcPr>
          <w:p>
            <w:pPr>
              <w:pStyle w:val="TableParagraph"/>
              <w:spacing w:before="118"/>
              <w:ind w:left="107"/>
              <w:jc w:val="left"/>
              <w:rPr>
                <w:sz w:val="20"/>
              </w:rPr>
            </w:pPr>
            <w:r>
              <w:rPr>
                <w:sz w:val="20"/>
              </w:rPr>
              <w:t>Region:</w:t>
            </w:r>
          </w:p>
        </w:tc>
      </w:tr>
      <w:tr>
        <w:trPr>
          <w:trHeight w:val="442" w:hRule="exact"/>
        </w:trPr>
        <w:tc>
          <w:tcPr>
            <w:tcW w:w="1630" w:type="dxa"/>
            <w:tcBorders>
              <w:top w:val="single" w:sz="4" w:space="0" w:color="000000"/>
            </w:tcBorders>
          </w:tcPr>
          <w:p>
            <w:pPr>
              <w:pStyle w:val="TableParagraph"/>
              <w:spacing w:before="118"/>
              <w:ind w:left="115"/>
              <w:jc w:val="left"/>
              <w:rPr>
                <w:sz w:val="20"/>
              </w:rPr>
            </w:pPr>
            <w:r>
              <w:rPr>
                <w:sz w:val="20"/>
              </w:rPr>
              <w:t>Judge’s Signature:</w:t>
            </w:r>
          </w:p>
        </w:tc>
        <w:tc>
          <w:tcPr>
            <w:tcW w:w="4691" w:type="dxa"/>
            <w:tcBorders>
              <w:top w:val="single" w:sz="4" w:space="0" w:color="000000"/>
              <w:bottom w:val="single" w:sz="4" w:space="0" w:color="000000"/>
            </w:tcBorders>
          </w:tcPr>
          <w:p>
            <w:pPr/>
          </w:p>
        </w:tc>
        <w:tc>
          <w:tcPr>
            <w:tcW w:w="3156" w:type="dxa"/>
            <w:tcBorders>
              <w:top w:val="single" w:sz="4" w:space="0" w:color="000000"/>
              <w:bottom w:val="single" w:sz="4" w:space="0" w:color="000000"/>
            </w:tcBorders>
          </w:tcPr>
          <w:p>
            <w:pPr>
              <w:pStyle w:val="TableParagraph"/>
              <w:spacing w:before="118"/>
              <w:ind w:left="107"/>
              <w:jc w:val="left"/>
              <w:rPr>
                <w:sz w:val="20"/>
              </w:rPr>
            </w:pPr>
            <w:r>
              <w:rPr>
                <w:sz w:val="20"/>
              </w:rPr>
              <w:t>Date:</w:t>
            </w:r>
          </w:p>
        </w:tc>
      </w:tr>
    </w:tbl>
    <w:p>
      <w:pPr>
        <w:pStyle w:val="BodyText"/>
        <w:spacing w:before="139"/>
        <w:ind w:left="321"/>
        <w:rPr>
          <w:rFonts w:ascii="Garamond" w:hAnsi="Garamond"/>
        </w:rPr>
      </w:pPr>
      <w:r>
        <w:rPr/>
        <w:pict>
          <v:group style="position:absolute;margin-left:70.264pt;margin-top:-67.011841pt;width:503.55pt;height:2.8pt;mso-position-horizontal-relative:page;mso-position-vertical-relative:paragraph;z-index:-980248" coordorigin="1405,-1340" coordsize="10071,56">
            <v:line style="position:absolute" from="1433,-1312" to="11435,-1312" stroked="true" strokeweight="2.76pt" strokecolor="#5f5f5f"/>
            <v:line style="position:absolute" from="11436,-1312" to="11448,-1312" stroked="true" strokeweight="2.76pt" strokecolor="#5f5f5f"/>
            <w10:wrap type="none"/>
          </v:group>
        </w:pict>
      </w:r>
      <w:r>
        <w:rPr/>
        <w:pict>
          <v:shape style="position:absolute;margin-left:431.350006pt;margin-top:14.248159pt;width:154.85pt;height:63pt;mso-position-horizontal-relative:page;mso-position-vertical-relative:paragraph;z-index:12496" type="#_x0000_t202" filled="false" stroked="true" strokeweight=".25pt" strokecolor="#000000">
            <v:textbox inset="0,0,0,0">
              <w:txbxContent>
                <w:p>
                  <w:pPr>
                    <w:spacing w:line="202" w:lineRule="exact" w:before="72"/>
                    <w:ind w:left="405" w:right="404" w:firstLine="0"/>
                    <w:jc w:val="center"/>
                    <w:rPr>
                      <w:rFonts w:ascii="Garamond"/>
                      <w:sz w:val="18"/>
                    </w:rPr>
                  </w:pPr>
                  <w:r>
                    <w:rPr>
                      <w:rFonts w:ascii="Garamond"/>
                      <w:sz w:val="18"/>
                    </w:rPr>
                    <w:t>VERIFICATION &amp; INITIALS</w:t>
                  </w:r>
                </w:p>
                <w:p>
                  <w:pPr>
                    <w:spacing w:line="202" w:lineRule="exact" w:before="0"/>
                    <w:ind w:left="405" w:right="405"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32"/>
                    </w:numPr>
                    <w:tabs>
                      <w:tab w:pos="353" w:val="left" w:leader="none"/>
                      <w:tab w:pos="2988" w:val="left" w:leader="none"/>
                    </w:tabs>
                    <w:spacing w:line="240" w:lineRule="auto" w:before="0" w:after="0"/>
                    <w:ind w:left="352"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1220" w:right="400"/>
        </w:sectPr>
      </w:pPr>
    </w:p>
    <w:p>
      <w:pPr>
        <w:pStyle w:val="BodyText"/>
        <w:rPr>
          <w:rFonts w:ascii="Garamond"/>
          <w:sz w:val="21"/>
        </w:rPr>
      </w:pPr>
    </w:p>
    <w:p>
      <w:pPr>
        <w:pStyle w:val="ListParagraph"/>
        <w:numPr>
          <w:ilvl w:val="2"/>
          <w:numId w:val="330"/>
        </w:numPr>
        <w:tabs>
          <w:tab w:pos="1889" w:val="left" w:leader="none"/>
          <w:tab w:pos="4972" w:val="left" w:leader="none"/>
        </w:tabs>
        <w:spacing w:line="240" w:lineRule="auto" w:before="82" w:after="0"/>
        <w:ind w:left="1888" w:right="0" w:hanging="228"/>
        <w:jc w:val="left"/>
        <w:rPr>
          <w:rFonts w:ascii="Garamond" w:hAnsi="Garamond"/>
          <w:b/>
          <w:sz w:val="20"/>
        </w:rPr>
      </w:pPr>
      <w:r>
        <w:rPr>
          <w:rFonts w:ascii="Garamond" w:hAnsi="Garamond"/>
          <w:b/>
          <w:sz w:val="20"/>
        </w:rPr>
        <w:t>Preliminary</w:t>
      </w:r>
      <w:r>
        <w:rPr>
          <w:rFonts w:ascii="Garamond" w:hAnsi="Garamond"/>
          <w:b/>
          <w:spacing w:val="-3"/>
          <w:sz w:val="20"/>
        </w:rPr>
        <w:t> </w:t>
      </w:r>
      <w:r>
        <w:rPr>
          <w:rFonts w:ascii="Garamond" w:hAnsi="Garamond"/>
          <w:b/>
          <w:sz w:val="20"/>
        </w:rPr>
        <w:t>Round</w:t>
        <w:tab/>
      </w:r>
      <w:r>
        <w:rPr>
          <w:rFonts w:ascii="Wingdings" w:hAnsi="Wingdings"/>
          <w:sz w:val="20"/>
        </w:rPr>
        <w:t></w:t>
      </w:r>
      <w:r>
        <w:rPr>
          <w:sz w:val="20"/>
        </w:rPr>
        <w:t> </w:t>
      </w:r>
      <w:r>
        <w:rPr>
          <w:rFonts w:ascii="Garamond" w:hAnsi="Garamond"/>
          <w:b/>
          <w:sz w:val="20"/>
        </w:rPr>
        <w:t>Final</w:t>
      </w:r>
      <w:r>
        <w:rPr>
          <w:rFonts w:ascii="Garamond" w:hAnsi="Garamond"/>
          <w:b/>
          <w:spacing w:val="-7"/>
          <w:sz w:val="20"/>
        </w:rPr>
        <w:t> </w:t>
      </w:r>
      <w:r>
        <w:rPr>
          <w:rFonts w:ascii="Garamond" w:hAnsi="Garamond"/>
          <w:b/>
          <w:sz w:val="20"/>
        </w:rPr>
        <w:t>Round</w:t>
      </w:r>
    </w:p>
    <w:p>
      <w:pPr>
        <w:pStyle w:val="BodyText"/>
        <w:spacing w:before="4"/>
        <w:rPr>
          <w:rFonts w:ascii="Garamond"/>
          <w:b/>
          <w:sz w:val="25"/>
        </w:rPr>
      </w:pPr>
    </w:p>
    <w:tbl>
      <w:tblPr>
        <w:tblW w:w="0" w:type="auto"/>
        <w:jc w:val="left"/>
        <w:tblInd w:w="1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37"/>
        <w:gridCol w:w="1239"/>
        <w:gridCol w:w="1274"/>
        <w:gridCol w:w="1153"/>
        <w:gridCol w:w="1152"/>
        <w:gridCol w:w="971"/>
      </w:tblGrid>
      <w:tr>
        <w:trPr>
          <w:trHeight w:val="373" w:hRule="exact"/>
        </w:trPr>
        <w:tc>
          <w:tcPr>
            <w:tcW w:w="4137" w:type="dxa"/>
            <w:tcBorders>
              <w:bottom w:val="single" w:sz="2" w:space="0" w:color="000000"/>
              <w:right w:val="single" w:sz="2" w:space="0" w:color="000000"/>
            </w:tcBorders>
          </w:tcPr>
          <w:p>
            <w:pPr/>
          </w:p>
        </w:tc>
        <w:tc>
          <w:tcPr>
            <w:tcW w:w="1239"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41" w:right="165" w:firstLine="343"/>
              <w:jc w:val="left"/>
              <w:rPr>
                <w:b/>
                <w:sz w:val="15"/>
              </w:rPr>
            </w:pPr>
            <w:r>
              <w:rPr>
                <w:b/>
                <w:w w:val="105"/>
                <w:sz w:val="15"/>
              </w:rPr>
              <w:t>Not </w:t>
            </w:r>
            <w:r>
              <w:rPr>
                <w:b/>
                <w:sz w:val="15"/>
              </w:rPr>
              <w:t>Demonstrated</w:t>
            </w:r>
          </w:p>
        </w:tc>
        <w:tc>
          <w:tcPr>
            <w:tcW w:w="1274"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96" w:hanging="75"/>
              <w:jc w:val="left"/>
              <w:rPr>
                <w:b/>
                <w:sz w:val="15"/>
              </w:rPr>
            </w:pPr>
            <w:r>
              <w:rPr>
                <w:b/>
                <w:w w:val="105"/>
                <w:sz w:val="15"/>
              </w:rPr>
              <w:t>Does Not Meet Expectations</w:t>
            </w:r>
          </w:p>
        </w:tc>
        <w:tc>
          <w:tcPr>
            <w:tcW w:w="1153"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36" w:right="155" w:firstLine="232"/>
              <w:jc w:val="left"/>
              <w:rPr>
                <w:b/>
                <w:sz w:val="15"/>
              </w:rPr>
            </w:pPr>
            <w:r>
              <w:rPr>
                <w:b/>
                <w:w w:val="105"/>
                <w:sz w:val="15"/>
              </w:rPr>
              <w:t>Meets </w:t>
            </w:r>
            <w:r>
              <w:rPr>
                <w:b/>
                <w:sz w:val="15"/>
              </w:rPr>
              <w:t>Expectations</w:t>
            </w:r>
          </w:p>
        </w:tc>
        <w:tc>
          <w:tcPr>
            <w:tcW w:w="1152" w:type="dxa"/>
            <w:tcBorders>
              <w:top w:val="single" w:sz="24" w:space="0" w:color="5F5F5F"/>
              <w:left w:val="single" w:sz="2" w:space="0" w:color="000000"/>
              <w:bottom w:val="single" w:sz="2" w:space="0" w:color="000000"/>
              <w:right w:val="single" w:sz="2" w:space="0" w:color="000000"/>
            </w:tcBorders>
          </w:tcPr>
          <w:p>
            <w:pPr>
              <w:pStyle w:val="TableParagraph"/>
              <w:spacing w:line="252" w:lineRule="auto"/>
              <w:ind w:left="134" w:right="157" w:firstLine="153"/>
              <w:jc w:val="left"/>
              <w:rPr>
                <w:b/>
                <w:sz w:val="15"/>
              </w:rPr>
            </w:pPr>
            <w:r>
              <w:rPr>
                <w:b/>
                <w:w w:val="105"/>
                <w:sz w:val="15"/>
              </w:rPr>
              <w:t>Exceeds </w:t>
            </w:r>
            <w:r>
              <w:rPr>
                <w:b/>
                <w:sz w:val="15"/>
              </w:rPr>
              <w:t>Expectations</w:t>
            </w:r>
          </w:p>
        </w:tc>
        <w:tc>
          <w:tcPr>
            <w:tcW w:w="971" w:type="dxa"/>
            <w:tcBorders>
              <w:top w:val="single" w:sz="24" w:space="0" w:color="5F5F5F"/>
              <w:left w:val="single" w:sz="2" w:space="0" w:color="000000"/>
              <w:bottom w:val="single" w:sz="2" w:space="0" w:color="000000"/>
              <w:right w:val="single" w:sz="5" w:space="0" w:color="000000"/>
            </w:tcBorders>
          </w:tcPr>
          <w:p>
            <w:pPr>
              <w:pStyle w:val="TableParagraph"/>
              <w:spacing w:line="252" w:lineRule="auto"/>
              <w:ind w:left="237" w:right="239" w:firstLine="31"/>
              <w:jc w:val="left"/>
              <w:rPr>
                <w:b/>
                <w:sz w:val="15"/>
              </w:rPr>
            </w:pPr>
            <w:r>
              <w:rPr>
                <w:b/>
                <w:w w:val="105"/>
                <w:sz w:val="15"/>
              </w:rPr>
              <w:t>Points </w:t>
            </w:r>
            <w:r>
              <w:rPr>
                <w:b/>
                <w:sz w:val="15"/>
              </w:rPr>
              <w:t>Earned</w:t>
            </w:r>
          </w:p>
        </w:tc>
      </w:tr>
      <w:tr>
        <w:trPr>
          <w:trHeight w:val="428" w:hRule="exact"/>
        </w:trPr>
        <w:tc>
          <w:tcPr>
            <w:tcW w:w="9926" w:type="dxa"/>
            <w:gridSpan w:val="6"/>
            <w:tcBorders>
              <w:top w:val="single" w:sz="2" w:space="0" w:color="000000"/>
              <w:left w:val="single" w:sz="5" w:space="0" w:color="000000"/>
              <w:bottom w:val="single" w:sz="24" w:space="0" w:color="5F5F5F"/>
              <w:right w:val="single" w:sz="5" w:space="0" w:color="000000"/>
            </w:tcBorders>
          </w:tcPr>
          <w:p>
            <w:pPr>
              <w:pStyle w:val="TableParagraph"/>
              <w:spacing w:before="118"/>
              <w:ind w:left="105"/>
              <w:jc w:val="left"/>
              <w:rPr>
                <w:b/>
                <w:sz w:val="20"/>
              </w:rPr>
            </w:pPr>
            <w:r>
              <w:rPr>
                <w:b/>
                <w:sz w:val="20"/>
              </w:rPr>
              <w:t>Content</w:t>
            </w:r>
          </w:p>
        </w:tc>
      </w:tr>
      <w:tr>
        <w:trPr>
          <w:trHeight w:val="239" w:hRule="exact"/>
        </w:trPr>
        <w:tc>
          <w:tcPr>
            <w:tcW w:w="4137" w:type="dxa"/>
            <w:tcBorders>
              <w:top w:val="single" w:sz="24" w:space="0" w:color="5F5F5F"/>
              <w:left w:val="single" w:sz="5" w:space="0" w:color="000000"/>
              <w:bottom w:val="single" w:sz="2" w:space="0" w:color="000000"/>
              <w:right w:val="single" w:sz="2" w:space="0" w:color="000000"/>
            </w:tcBorders>
          </w:tcPr>
          <w:p>
            <w:pPr>
              <w:pStyle w:val="TableParagraph"/>
              <w:spacing w:line="223" w:lineRule="exact"/>
              <w:ind w:left="105" w:right="229"/>
              <w:jc w:val="left"/>
              <w:rPr>
                <w:sz w:val="20"/>
              </w:rPr>
            </w:pPr>
            <w:r>
              <w:rPr>
                <w:sz w:val="20"/>
              </w:rPr>
              <w:t>Describes the scenario</w:t>
            </w:r>
          </w:p>
        </w:tc>
        <w:tc>
          <w:tcPr>
            <w:tcW w:w="1239" w:type="dxa"/>
            <w:tcBorders>
              <w:top w:val="single" w:sz="24" w:space="0" w:color="5F5F5F"/>
              <w:left w:val="single" w:sz="2" w:space="0" w:color="000000"/>
              <w:bottom w:val="single" w:sz="2" w:space="0" w:color="000000"/>
              <w:right w:val="single" w:sz="2" w:space="0" w:color="000000"/>
            </w:tcBorders>
          </w:tcPr>
          <w:p>
            <w:pPr>
              <w:pStyle w:val="TableParagraph"/>
              <w:spacing w:line="223" w:lineRule="exact"/>
              <w:ind w:left="1"/>
              <w:rPr>
                <w:sz w:val="20"/>
              </w:rPr>
            </w:pPr>
            <w:r>
              <w:rPr>
                <w:w w:val="99"/>
                <w:sz w:val="20"/>
              </w:rPr>
              <w:t>0</w:t>
            </w:r>
          </w:p>
        </w:tc>
        <w:tc>
          <w:tcPr>
            <w:tcW w:w="1274" w:type="dxa"/>
            <w:tcBorders>
              <w:top w:val="single" w:sz="24" w:space="0" w:color="5F5F5F"/>
              <w:left w:val="single" w:sz="2" w:space="0" w:color="000000"/>
              <w:bottom w:val="single" w:sz="2" w:space="0" w:color="000000"/>
              <w:right w:val="single" w:sz="2" w:space="0" w:color="000000"/>
            </w:tcBorders>
          </w:tcPr>
          <w:p>
            <w:pPr>
              <w:pStyle w:val="TableParagraph"/>
              <w:spacing w:line="223" w:lineRule="exact"/>
              <w:ind w:left="418" w:right="416"/>
              <w:rPr>
                <w:sz w:val="20"/>
              </w:rPr>
            </w:pPr>
            <w:r>
              <w:rPr>
                <w:sz w:val="20"/>
              </w:rPr>
              <w:t>1–2</w:t>
            </w:r>
          </w:p>
        </w:tc>
        <w:tc>
          <w:tcPr>
            <w:tcW w:w="1153" w:type="dxa"/>
            <w:tcBorders>
              <w:top w:val="single" w:sz="24" w:space="0" w:color="5F5F5F"/>
              <w:left w:val="single" w:sz="2" w:space="0" w:color="000000"/>
              <w:bottom w:val="single" w:sz="2" w:space="0" w:color="000000"/>
              <w:right w:val="single" w:sz="2" w:space="0" w:color="000000"/>
            </w:tcBorders>
          </w:tcPr>
          <w:p>
            <w:pPr>
              <w:pStyle w:val="TableParagraph"/>
              <w:spacing w:line="223" w:lineRule="exact"/>
              <w:ind w:right="428"/>
              <w:jc w:val="right"/>
              <w:rPr>
                <w:sz w:val="20"/>
              </w:rPr>
            </w:pPr>
            <w:r>
              <w:rPr>
                <w:w w:val="95"/>
                <w:sz w:val="20"/>
              </w:rPr>
              <w:t>3–4</w:t>
            </w:r>
          </w:p>
        </w:tc>
        <w:tc>
          <w:tcPr>
            <w:tcW w:w="1152" w:type="dxa"/>
            <w:tcBorders>
              <w:top w:val="single" w:sz="24" w:space="0" w:color="5F5F5F"/>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1" w:type="dxa"/>
            <w:tcBorders>
              <w:top w:val="single" w:sz="24" w:space="0" w:color="5F5F5F"/>
              <w:left w:val="single" w:sz="2" w:space="0" w:color="000000"/>
              <w:bottom w:val="single" w:sz="2" w:space="0" w:color="000000"/>
              <w:right w:val="single" w:sz="5" w:space="0" w:color="000000"/>
            </w:tcBorders>
          </w:tcPr>
          <w:p>
            <w:pPr/>
          </w:p>
        </w:tc>
      </w:tr>
      <w:tr>
        <w:trPr>
          <w:trHeight w:val="470" w:hRule="exact"/>
        </w:trPr>
        <w:tc>
          <w:tcPr>
            <w:tcW w:w="4137" w:type="dxa"/>
            <w:tcBorders>
              <w:top w:val="single" w:sz="2" w:space="0" w:color="000000"/>
              <w:left w:val="single" w:sz="5" w:space="0" w:color="000000"/>
              <w:bottom w:val="single" w:sz="2" w:space="0" w:color="000000"/>
              <w:right w:val="single" w:sz="2" w:space="0" w:color="000000"/>
            </w:tcBorders>
          </w:tcPr>
          <w:p>
            <w:pPr>
              <w:pStyle w:val="TableParagraph"/>
              <w:spacing w:line="247" w:lineRule="auto"/>
              <w:ind w:left="105" w:right="229"/>
              <w:jc w:val="left"/>
              <w:rPr>
                <w:sz w:val="20"/>
              </w:rPr>
            </w:pPr>
            <w:r>
              <w:rPr>
                <w:sz w:val="20"/>
              </w:rPr>
              <w:t>Describes the planning process used to design the  application</w:t>
            </w:r>
          </w:p>
        </w:tc>
        <w:tc>
          <w:tcPr>
            <w:tcW w:w="1239" w:type="dxa"/>
            <w:tcBorders>
              <w:top w:val="single" w:sz="2" w:space="0" w:color="000000"/>
              <w:left w:val="single" w:sz="2" w:space="0" w:color="000000"/>
              <w:bottom w:val="single" w:sz="2" w:space="0" w:color="000000"/>
              <w:right w:val="single" w:sz="2" w:space="0" w:color="000000"/>
            </w:tcBorders>
          </w:tcPr>
          <w:p>
            <w:pPr>
              <w:pStyle w:val="TableParagraph"/>
              <w:ind w:left="1"/>
              <w:rPr>
                <w:sz w:val="20"/>
              </w:rPr>
            </w:pPr>
            <w:r>
              <w:rPr>
                <w:w w:val="99"/>
                <w:sz w:val="20"/>
              </w:rPr>
              <w:t>0</w:t>
            </w:r>
          </w:p>
        </w:tc>
        <w:tc>
          <w:tcPr>
            <w:tcW w:w="1274" w:type="dxa"/>
            <w:tcBorders>
              <w:top w:val="single" w:sz="2" w:space="0" w:color="000000"/>
              <w:left w:val="single" w:sz="2" w:space="0" w:color="000000"/>
              <w:bottom w:val="single" w:sz="2" w:space="0" w:color="000000"/>
              <w:right w:val="single" w:sz="2" w:space="0" w:color="000000"/>
            </w:tcBorders>
          </w:tcPr>
          <w:p>
            <w:pPr>
              <w:pStyle w:val="TableParagraph"/>
              <w:ind w:left="418" w:right="416"/>
              <w:rPr>
                <w:sz w:val="20"/>
              </w:rPr>
            </w:pPr>
            <w:r>
              <w:rPr>
                <w:sz w:val="20"/>
              </w:rPr>
              <w:t>1–3</w:t>
            </w:r>
          </w:p>
        </w:tc>
        <w:tc>
          <w:tcPr>
            <w:tcW w:w="1153" w:type="dxa"/>
            <w:tcBorders>
              <w:top w:val="single" w:sz="2" w:space="0" w:color="000000"/>
              <w:left w:val="single" w:sz="2" w:space="0" w:color="000000"/>
              <w:bottom w:val="single" w:sz="2" w:space="0" w:color="000000"/>
              <w:right w:val="single" w:sz="2" w:space="0" w:color="000000"/>
            </w:tcBorders>
          </w:tcPr>
          <w:p>
            <w:pPr>
              <w:pStyle w:val="TableParagraph"/>
              <w:ind w:right="428"/>
              <w:jc w:val="right"/>
              <w:rPr>
                <w:sz w:val="20"/>
              </w:rPr>
            </w:pPr>
            <w:r>
              <w:rPr>
                <w:w w:val="95"/>
                <w:sz w:val="20"/>
              </w:rPr>
              <w:t>4–7</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ind w:left="209" w:right="209"/>
              <w:rPr>
                <w:sz w:val="20"/>
              </w:rPr>
            </w:pPr>
            <w:r>
              <w:rPr>
                <w:sz w:val="20"/>
              </w:rPr>
              <w:t>8–10</w:t>
            </w:r>
          </w:p>
        </w:tc>
        <w:tc>
          <w:tcPr>
            <w:tcW w:w="971" w:type="dxa"/>
            <w:tcBorders>
              <w:top w:val="single" w:sz="2" w:space="0" w:color="000000"/>
              <w:left w:val="single" w:sz="2" w:space="0" w:color="000000"/>
              <w:bottom w:val="single" w:sz="2" w:space="0" w:color="000000"/>
              <w:right w:val="single" w:sz="5" w:space="0" w:color="000000"/>
            </w:tcBorders>
          </w:tcPr>
          <w:p>
            <w:pPr/>
          </w:p>
        </w:tc>
      </w:tr>
      <w:tr>
        <w:trPr>
          <w:trHeight w:val="238" w:hRule="exact"/>
        </w:trPr>
        <w:tc>
          <w:tcPr>
            <w:tcW w:w="4137" w:type="dxa"/>
            <w:tcBorders>
              <w:top w:val="single" w:sz="2" w:space="0" w:color="000000"/>
              <w:left w:val="single" w:sz="5" w:space="0" w:color="000000"/>
              <w:bottom w:val="single" w:sz="2" w:space="0" w:color="000000"/>
              <w:right w:val="single" w:sz="2" w:space="0" w:color="000000"/>
            </w:tcBorders>
          </w:tcPr>
          <w:p>
            <w:pPr>
              <w:pStyle w:val="TableParagraph"/>
              <w:ind w:left="105" w:right="229"/>
              <w:jc w:val="left"/>
              <w:rPr>
                <w:sz w:val="20"/>
              </w:rPr>
            </w:pPr>
            <w:r>
              <w:rPr>
                <w:sz w:val="20"/>
              </w:rPr>
              <w:t>Describes application documentation</w:t>
            </w:r>
          </w:p>
        </w:tc>
        <w:tc>
          <w:tcPr>
            <w:tcW w:w="1239" w:type="dxa"/>
            <w:tcBorders>
              <w:top w:val="single" w:sz="2" w:space="0" w:color="000000"/>
              <w:left w:val="single" w:sz="2" w:space="0" w:color="000000"/>
              <w:bottom w:val="single" w:sz="2" w:space="0" w:color="000000"/>
              <w:right w:val="single" w:sz="2" w:space="0" w:color="000000"/>
            </w:tcBorders>
          </w:tcPr>
          <w:p>
            <w:pPr>
              <w:pStyle w:val="TableParagraph"/>
              <w:ind w:left="1"/>
              <w:rPr>
                <w:sz w:val="20"/>
              </w:rPr>
            </w:pPr>
            <w:r>
              <w:rPr>
                <w:w w:val="99"/>
                <w:sz w:val="20"/>
              </w:rPr>
              <w:t>0</w:t>
            </w:r>
          </w:p>
        </w:tc>
        <w:tc>
          <w:tcPr>
            <w:tcW w:w="1274" w:type="dxa"/>
            <w:tcBorders>
              <w:top w:val="single" w:sz="2" w:space="0" w:color="000000"/>
              <w:left w:val="single" w:sz="2" w:space="0" w:color="000000"/>
              <w:bottom w:val="single" w:sz="2" w:space="0" w:color="000000"/>
              <w:right w:val="single" w:sz="2" w:space="0" w:color="000000"/>
            </w:tcBorders>
          </w:tcPr>
          <w:p>
            <w:pPr>
              <w:pStyle w:val="TableParagraph"/>
              <w:ind w:left="418" w:right="416"/>
              <w:rPr>
                <w:sz w:val="20"/>
              </w:rPr>
            </w:pPr>
            <w:r>
              <w:rPr>
                <w:sz w:val="20"/>
              </w:rPr>
              <w:t>1–2</w:t>
            </w:r>
          </w:p>
        </w:tc>
        <w:tc>
          <w:tcPr>
            <w:tcW w:w="1153" w:type="dxa"/>
            <w:tcBorders>
              <w:top w:val="single" w:sz="2" w:space="0" w:color="000000"/>
              <w:left w:val="single" w:sz="2" w:space="0" w:color="000000"/>
              <w:bottom w:val="single" w:sz="2" w:space="0" w:color="000000"/>
              <w:right w:val="single" w:sz="2" w:space="0" w:color="000000"/>
            </w:tcBorders>
          </w:tcPr>
          <w:p>
            <w:pPr>
              <w:pStyle w:val="TableParagraph"/>
              <w:ind w:right="428"/>
              <w:jc w:val="right"/>
              <w:rPr>
                <w:sz w:val="20"/>
              </w:rPr>
            </w:pPr>
            <w:r>
              <w:rPr>
                <w:w w:val="95"/>
                <w:sz w:val="20"/>
              </w:rPr>
              <w:t>3–4</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1" w:type="dxa"/>
            <w:tcBorders>
              <w:top w:val="single" w:sz="2" w:space="0" w:color="000000"/>
              <w:left w:val="single" w:sz="2" w:space="0" w:color="000000"/>
              <w:bottom w:val="single" w:sz="2" w:space="0" w:color="000000"/>
              <w:right w:val="single" w:sz="5" w:space="0" w:color="000000"/>
            </w:tcBorders>
          </w:tcPr>
          <w:p>
            <w:pPr/>
          </w:p>
        </w:tc>
      </w:tr>
      <w:tr>
        <w:trPr>
          <w:trHeight w:val="233" w:hRule="exact"/>
        </w:trPr>
        <w:tc>
          <w:tcPr>
            <w:tcW w:w="4137" w:type="dxa"/>
            <w:tcBorders>
              <w:top w:val="single" w:sz="2" w:space="0" w:color="000000"/>
              <w:left w:val="single" w:sz="5" w:space="0" w:color="000000"/>
              <w:bottom w:val="single" w:sz="2" w:space="0" w:color="000000"/>
              <w:right w:val="single" w:sz="2" w:space="0" w:color="000000"/>
            </w:tcBorders>
          </w:tcPr>
          <w:p>
            <w:pPr>
              <w:pStyle w:val="TableParagraph"/>
              <w:ind w:left="105"/>
              <w:jc w:val="left"/>
              <w:rPr>
                <w:sz w:val="20"/>
              </w:rPr>
            </w:pPr>
            <w:r>
              <w:rPr>
                <w:sz w:val="20"/>
              </w:rPr>
              <w:t>Describes input/output and application parameters</w:t>
            </w:r>
          </w:p>
        </w:tc>
        <w:tc>
          <w:tcPr>
            <w:tcW w:w="1239" w:type="dxa"/>
            <w:tcBorders>
              <w:top w:val="single" w:sz="2" w:space="0" w:color="000000"/>
              <w:left w:val="single" w:sz="2" w:space="0" w:color="000000"/>
              <w:bottom w:val="single" w:sz="2" w:space="0" w:color="000000"/>
              <w:right w:val="single" w:sz="2" w:space="0" w:color="000000"/>
            </w:tcBorders>
          </w:tcPr>
          <w:p>
            <w:pPr>
              <w:pStyle w:val="TableParagraph"/>
              <w:ind w:left="1"/>
              <w:rPr>
                <w:sz w:val="20"/>
              </w:rPr>
            </w:pPr>
            <w:r>
              <w:rPr>
                <w:w w:val="99"/>
                <w:sz w:val="20"/>
              </w:rPr>
              <w:t>0</w:t>
            </w:r>
          </w:p>
        </w:tc>
        <w:tc>
          <w:tcPr>
            <w:tcW w:w="1274" w:type="dxa"/>
            <w:tcBorders>
              <w:top w:val="single" w:sz="2" w:space="0" w:color="000000"/>
              <w:left w:val="single" w:sz="2" w:space="0" w:color="000000"/>
              <w:bottom w:val="single" w:sz="2" w:space="0" w:color="000000"/>
              <w:right w:val="single" w:sz="2" w:space="0" w:color="000000"/>
            </w:tcBorders>
          </w:tcPr>
          <w:p>
            <w:pPr>
              <w:pStyle w:val="TableParagraph"/>
              <w:ind w:left="418" w:right="416"/>
              <w:rPr>
                <w:sz w:val="20"/>
              </w:rPr>
            </w:pPr>
            <w:r>
              <w:rPr>
                <w:sz w:val="20"/>
              </w:rPr>
              <w:t>1–5</w:t>
            </w:r>
          </w:p>
        </w:tc>
        <w:tc>
          <w:tcPr>
            <w:tcW w:w="1153" w:type="dxa"/>
            <w:tcBorders>
              <w:top w:val="single" w:sz="2" w:space="0" w:color="000000"/>
              <w:left w:val="single" w:sz="2" w:space="0" w:color="000000"/>
              <w:bottom w:val="single" w:sz="2" w:space="0" w:color="000000"/>
              <w:right w:val="single" w:sz="2" w:space="0" w:color="000000"/>
            </w:tcBorders>
          </w:tcPr>
          <w:p>
            <w:pPr>
              <w:pStyle w:val="TableParagraph"/>
              <w:ind w:right="380"/>
              <w:jc w:val="right"/>
              <w:rPr>
                <w:sz w:val="20"/>
              </w:rPr>
            </w:pPr>
            <w:r>
              <w:rPr>
                <w:w w:val="95"/>
                <w:sz w:val="20"/>
              </w:rPr>
              <w:t>6–10</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ind w:left="209" w:right="209"/>
              <w:rPr>
                <w:sz w:val="20"/>
              </w:rPr>
            </w:pPr>
            <w:r>
              <w:rPr>
                <w:sz w:val="20"/>
              </w:rPr>
              <w:t>11–15</w:t>
            </w:r>
          </w:p>
        </w:tc>
        <w:tc>
          <w:tcPr>
            <w:tcW w:w="971" w:type="dxa"/>
            <w:tcBorders>
              <w:top w:val="single" w:sz="2" w:space="0" w:color="000000"/>
              <w:left w:val="single" w:sz="2" w:space="0" w:color="000000"/>
              <w:bottom w:val="single" w:sz="2" w:space="0" w:color="000000"/>
              <w:right w:val="single" w:sz="5" w:space="0" w:color="000000"/>
            </w:tcBorders>
          </w:tcPr>
          <w:p>
            <w:pPr/>
          </w:p>
        </w:tc>
      </w:tr>
      <w:tr>
        <w:trPr>
          <w:trHeight w:val="238" w:hRule="exact"/>
        </w:trPr>
        <w:tc>
          <w:tcPr>
            <w:tcW w:w="4137" w:type="dxa"/>
            <w:tcBorders>
              <w:top w:val="single" w:sz="2" w:space="0" w:color="000000"/>
              <w:left w:val="single" w:sz="5" w:space="0" w:color="000000"/>
              <w:bottom w:val="single" w:sz="2" w:space="0" w:color="000000"/>
              <w:right w:val="single" w:sz="2" w:space="0" w:color="000000"/>
            </w:tcBorders>
          </w:tcPr>
          <w:p>
            <w:pPr>
              <w:pStyle w:val="TableParagraph"/>
              <w:spacing w:before="5"/>
              <w:ind w:left="105" w:right="229"/>
              <w:jc w:val="left"/>
              <w:rPr>
                <w:sz w:val="20"/>
              </w:rPr>
            </w:pPr>
            <w:r>
              <w:rPr>
                <w:sz w:val="20"/>
              </w:rPr>
              <w:t>Describes how the application flows</w:t>
            </w:r>
          </w:p>
        </w:tc>
        <w:tc>
          <w:tcPr>
            <w:tcW w:w="1239" w:type="dxa"/>
            <w:tcBorders>
              <w:top w:val="single" w:sz="2" w:space="0" w:color="000000"/>
              <w:left w:val="single" w:sz="2" w:space="0" w:color="000000"/>
              <w:bottom w:val="single" w:sz="2" w:space="0" w:color="000000"/>
              <w:right w:val="single" w:sz="2" w:space="0" w:color="000000"/>
            </w:tcBorders>
          </w:tcPr>
          <w:p>
            <w:pPr>
              <w:pStyle w:val="TableParagraph"/>
              <w:spacing w:before="5"/>
              <w:ind w:left="1"/>
              <w:rPr>
                <w:sz w:val="20"/>
              </w:rPr>
            </w:pPr>
            <w:r>
              <w:rPr>
                <w:w w:val="99"/>
                <w:sz w:val="20"/>
              </w:rPr>
              <w:t>0</w:t>
            </w:r>
          </w:p>
        </w:tc>
        <w:tc>
          <w:tcPr>
            <w:tcW w:w="1274" w:type="dxa"/>
            <w:tcBorders>
              <w:top w:val="single" w:sz="2" w:space="0" w:color="000000"/>
              <w:left w:val="single" w:sz="2" w:space="0" w:color="000000"/>
              <w:bottom w:val="single" w:sz="2" w:space="0" w:color="000000"/>
              <w:right w:val="single" w:sz="2" w:space="0" w:color="000000"/>
            </w:tcBorders>
          </w:tcPr>
          <w:p>
            <w:pPr>
              <w:pStyle w:val="TableParagraph"/>
              <w:spacing w:before="5"/>
              <w:ind w:left="418" w:right="416"/>
              <w:rPr>
                <w:sz w:val="20"/>
              </w:rPr>
            </w:pPr>
            <w:r>
              <w:rPr>
                <w:sz w:val="20"/>
              </w:rPr>
              <w:t>1–7</w:t>
            </w:r>
          </w:p>
        </w:tc>
        <w:tc>
          <w:tcPr>
            <w:tcW w:w="1153" w:type="dxa"/>
            <w:tcBorders>
              <w:top w:val="single" w:sz="2" w:space="0" w:color="000000"/>
              <w:left w:val="single" w:sz="2" w:space="0" w:color="000000"/>
              <w:bottom w:val="single" w:sz="2" w:space="0" w:color="000000"/>
              <w:right w:val="single" w:sz="2" w:space="0" w:color="000000"/>
            </w:tcBorders>
          </w:tcPr>
          <w:p>
            <w:pPr>
              <w:pStyle w:val="TableParagraph"/>
              <w:spacing w:before="5"/>
              <w:ind w:right="380"/>
              <w:jc w:val="right"/>
              <w:rPr>
                <w:sz w:val="20"/>
              </w:rPr>
            </w:pPr>
            <w:r>
              <w:rPr>
                <w:w w:val="95"/>
                <w:sz w:val="20"/>
              </w:rPr>
              <w:t>8–14</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spacing w:before="5"/>
              <w:ind w:left="209" w:right="209"/>
              <w:rPr>
                <w:sz w:val="20"/>
              </w:rPr>
            </w:pPr>
            <w:r>
              <w:rPr>
                <w:sz w:val="20"/>
              </w:rPr>
              <w:t>15–20</w:t>
            </w:r>
          </w:p>
        </w:tc>
        <w:tc>
          <w:tcPr>
            <w:tcW w:w="971" w:type="dxa"/>
            <w:tcBorders>
              <w:top w:val="single" w:sz="2" w:space="0" w:color="000000"/>
              <w:left w:val="single" w:sz="2" w:space="0" w:color="000000"/>
              <w:bottom w:val="single" w:sz="2" w:space="0" w:color="000000"/>
              <w:right w:val="single" w:sz="5" w:space="0" w:color="000000"/>
            </w:tcBorders>
          </w:tcPr>
          <w:p>
            <w:pPr/>
          </w:p>
        </w:tc>
      </w:tr>
      <w:tr>
        <w:trPr>
          <w:trHeight w:val="238" w:hRule="exact"/>
        </w:trPr>
        <w:tc>
          <w:tcPr>
            <w:tcW w:w="4137" w:type="dxa"/>
            <w:tcBorders>
              <w:top w:val="single" w:sz="2" w:space="0" w:color="000000"/>
              <w:left w:val="single" w:sz="5" w:space="0" w:color="000000"/>
              <w:bottom w:val="single" w:sz="2" w:space="0" w:color="000000"/>
              <w:right w:val="single" w:sz="2" w:space="0" w:color="000000"/>
            </w:tcBorders>
          </w:tcPr>
          <w:p>
            <w:pPr>
              <w:pStyle w:val="TableParagraph"/>
              <w:ind w:left="105" w:right="229"/>
              <w:jc w:val="left"/>
              <w:rPr>
                <w:sz w:val="20"/>
              </w:rPr>
            </w:pPr>
            <w:r>
              <w:rPr>
                <w:sz w:val="20"/>
              </w:rPr>
              <w:t>Describes application template or structure</w:t>
            </w:r>
          </w:p>
        </w:tc>
        <w:tc>
          <w:tcPr>
            <w:tcW w:w="1239" w:type="dxa"/>
            <w:tcBorders>
              <w:top w:val="single" w:sz="2" w:space="0" w:color="000000"/>
              <w:left w:val="single" w:sz="2" w:space="0" w:color="000000"/>
              <w:bottom w:val="single" w:sz="2" w:space="0" w:color="000000"/>
              <w:right w:val="single" w:sz="2" w:space="0" w:color="000000"/>
            </w:tcBorders>
          </w:tcPr>
          <w:p>
            <w:pPr>
              <w:pStyle w:val="TableParagraph"/>
              <w:ind w:left="1"/>
              <w:rPr>
                <w:sz w:val="20"/>
              </w:rPr>
            </w:pPr>
            <w:r>
              <w:rPr>
                <w:w w:val="99"/>
                <w:sz w:val="20"/>
              </w:rPr>
              <w:t>0</w:t>
            </w:r>
          </w:p>
        </w:tc>
        <w:tc>
          <w:tcPr>
            <w:tcW w:w="1274" w:type="dxa"/>
            <w:tcBorders>
              <w:top w:val="single" w:sz="2" w:space="0" w:color="000000"/>
              <w:left w:val="single" w:sz="2" w:space="0" w:color="000000"/>
              <w:bottom w:val="single" w:sz="2" w:space="0" w:color="000000"/>
              <w:right w:val="single" w:sz="2" w:space="0" w:color="000000"/>
            </w:tcBorders>
          </w:tcPr>
          <w:p>
            <w:pPr>
              <w:pStyle w:val="TableParagraph"/>
              <w:ind w:left="418" w:right="416"/>
              <w:rPr>
                <w:sz w:val="20"/>
              </w:rPr>
            </w:pPr>
            <w:r>
              <w:rPr>
                <w:sz w:val="20"/>
              </w:rPr>
              <w:t>1–5</w:t>
            </w:r>
          </w:p>
        </w:tc>
        <w:tc>
          <w:tcPr>
            <w:tcW w:w="1153" w:type="dxa"/>
            <w:tcBorders>
              <w:top w:val="single" w:sz="2" w:space="0" w:color="000000"/>
              <w:left w:val="single" w:sz="2" w:space="0" w:color="000000"/>
              <w:bottom w:val="single" w:sz="2" w:space="0" w:color="000000"/>
              <w:right w:val="single" w:sz="2" w:space="0" w:color="000000"/>
            </w:tcBorders>
          </w:tcPr>
          <w:p>
            <w:pPr>
              <w:pStyle w:val="TableParagraph"/>
              <w:ind w:right="380"/>
              <w:jc w:val="right"/>
              <w:rPr>
                <w:sz w:val="20"/>
              </w:rPr>
            </w:pPr>
            <w:r>
              <w:rPr>
                <w:w w:val="95"/>
                <w:sz w:val="20"/>
              </w:rPr>
              <w:t>6–10</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ind w:left="209" w:right="209"/>
              <w:rPr>
                <w:sz w:val="20"/>
              </w:rPr>
            </w:pPr>
            <w:r>
              <w:rPr>
                <w:sz w:val="20"/>
              </w:rPr>
              <w:t>11–15</w:t>
            </w:r>
          </w:p>
        </w:tc>
        <w:tc>
          <w:tcPr>
            <w:tcW w:w="971" w:type="dxa"/>
            <w:tcBorders>
              <w:top w:val="single" w:sz="2" w:space="0" w:color="000000"/>
              <w:left w:val="single" w:sz="2" w:space="0" w:color="000000"/>
              <w:bottom w:val="single" w:sz="2" w:space="0" w:color="000000"/>
              <w:right w:val="single" w:sz="5" w:space="0" w:color="000000"/>
            </w:tcBorders>
          </w:tcPr>
          <w:p>
            <w:pPr/>
          </w:p>
        </w:tc>
      </w:tr>
      <w:tr>
        <w:trPr>
          <w:trHeight w:val="263" w:hRule="exact"/>
        </w:trPr>
        <w:tc>
          <w:tcPr>
            <w:tcW w:w="4137" w:type="dxa"/>
            <w:tcBorders>
              <w:top w:val="single" w:sz="2" w:space="0" w:color="000000"/>
              <w:left w:val="single" w:sz="5" w:space="0" w:color="000000"/>
              <w:bottom w:val="single" w:sz="22" w:space="0" w:color="5F5F5F"/>
              <w:right w:val="single" w:sz="2" w:space="0" w:color="000000"/>
            </w:tcBorders>
          </w:tcPr>
          <w:p>
            <w:pPr>
              <w:pStyle w:val="TableParagraph"/>
              <w:ind w:left="105" w:right="229"/>
              <w:jc w:val="left"/>
              <w:rPr>
                <w:sz w:val="20"/>
              </w:rPr>
            </w:pPr>
            <w:r>
              <w:rPr>
                <w:sz w:val="20"/>
              </w:rPr>
              <w:t>Describes the usefulness of the application</w:t>
            </w:r>
          </w:p>
        </w:tc>
        <w:tc>
          <w:tcPr>
            <w:tcW w:w="1239" w:type="dxa"/>
            <w:tcBorders>
              <w:top w:val="single" w:sz="2" w:space="0" w:color="000000"/>
              <w:left w:val="single" w:sz="2" w:space="0" w:color="000000"/>
              <w:bottom w:val="single" w:sz="22" w:space="0" w:color="5F5F5F"/>
              <w:right w:val="single" w:sz="2" w:space="0" w:color="000000"/>
            </w:tcBorders>
          </w:tcPr>
          <w:p>
            <w:pPr>
              <w:pStyle w:val="TableParagraph"/>
              <w:ind w:left="1"/>
              <w:rPr>
                <w:sz w:val="20"/>
              </w:rPr>
            </w:pPr>
            <w:r>
              <w:rPr>
                <w:w w:val="99"/>
                <w:sz w:val="20"/>
              </w:rPr>
              <w:t>0</w:t>
            </w:r>
          </w:p>
        </w:tc>
        <w:tc>
          <w:tcPr>
            <w:tcW w:w="1274" w:type="dxa"/>
            <w:tcBorders>
              <w:top w:val="single" w:sz="2" w:space="0" w:color="000000"/>
              <w:left w:val="single" w:sz="2" w:space="0" w:color="000000"/>
              <w:bottom w:val="single" w:sz="22" w:space="0" w:color="5F5F5F"/>
              <w:right w:val="single" w:sz="2" w:space="0" w:color="000000"/>
            </w:tcBorders>
          </w:tcPr>
          <w:p>
            <w:pPr>
              <w:pStyle w:val="TableParagraph"/>
              <w:ind w:left="418" w:right="416"/>
              <w:rPr>
                <w:sz w:val="20"/>
              </w:rPr>
            </w:pPr>
            <w:r>
              <w:rPr>
                <w:sz w:val="20"/>
              </w:rPr>
              <w:t>1–3</w:t>
            </w:r>
          </w:p>
        </w:tc>
        <w:tc>
          <w:tcPr>
            <w:tcW w:w="1153" w:type="dxa"/>
            <w:tcBorders>
              <w:top w:val="single" w:sz="2" w:space="0" w:color="000000"/>
              <w:left w:val="single" w:sz="2" w:space="0" w:color="000000"/>
              <w:bottom w:val="single" w:sz="22" w:space="0" w:color="5F5F5F"/>
              <w:right w:val="single" w:sz="2" w:space="0" w:color="000000"/>
            </w:tcBorders>
          </w:tcPr>
          <w:p>
            <w:pPr>
              <w:pStyle w:val="TableParagraph"/>
              <w:ind w:right="428"/>
              <w:jc w:val="right"/>
              <w:rPr>
                <w:sz w:val="20"/>
              </w:rPr>
            </w:pPr>
            <w:r>
              <w:rPr>
                <w:w w:val="95"/>
                <w:sz w:val="20"/>
              </w:rPr>
              <w:t>4–7</w:t>
            </w:r>
          </w:p>
        </w:tc>
        <w:tc>
          <w:tcPr>
            <w:tcW w:w="1152" w:type="dxa"/>
            <w:tcBorders>
              <w:top w:val="single" w:sz="2" w:space="0" w:color="000000"/>
              <w:left w:val="single" w:sz="2" w:space="0" w:color="000000"/>
              <w:bottom w:val="single" w:sz="22" w:space="0" w:color="5F5F5F"/>
              <w:right w:val="single" w:sz="2" w:space="0" w:color="000000"/>
            </w:tcBorders>
          </w:tcPr>
          <w:p>
            <w:pPr>
              <w:pStyle w:val="TableParagraph"/>
              <w:ind w:left="209" w:right="209"/>
              <w:rPr>
                <w:sz w:val="20"/>
              </w:rPr>
            </w:pPr>
            <w:r>
              <w:rPr>
                <w:sz w:val="20"/>
              </w:rPr>
              <w:t>8–10</w:t>
            </w:r>
          </w:p>
        </w:tc>
        <w:tc>
          <w:tcPr>
            <w:tcW w:w="971" w:type="dxa"/>
            <w:tcBorders>
              <w:top w:val="single" w:sz="2" w:space="0" w:color="000000"/>
              <w:left w:val="single" w:sz="2" w:space="0" w:color="000000"/>
              <w:bottom w:val="single" w:sz="22" w:space="0" w:color="5F5F5F"/>
              <w:right w:val="single" w:sz="5" w:space="0" w:color="000000"/>
            </w:tcBorders>
          </w:tcPr>
          <w:p>
            <w:pPr/>
          </w:p>
        </w:tc>
      </w:tr>
      <w:tr>
        <w:trPr>
          <w:trHeight w:val="420" w:hRule="exact"/>
        </w:trPr>
        <w:tc>
          <w:tcPr>
            <w:tcW w:w="9926" w:type="dxa"/>
            <w:gridSpan w:val="6"/>
            <w:tcBorders>
              <w:top w:val="single" w:sz="22" w:space="0" w:color="5F5F5F"/>
              <w:left w:val="single" w:sz="5" w:space="0" w:color="000000"/>
              <w:bottom w:val="single" w:sz="24" w:space="0" w:color="5F5F5F"/>
              <w:right w:val="single" w:sz="5" w:space="0" w:color="000000"/>
            </w:tcBorders>
          </w:tcPr>
          <w:p>
            <w:pPr>
              <w:pStyle w:val="TableParagraph"/>
              <w:spacing w:before="115"/>
              <w:ind w:left="105"/>
              <w:jc w:val="left"/>
              <w:rPr>
                <w:b/>
                <w:sz w:val="20"/>
              </w:rPr>
            </w:pPr>
            <w:r>
              <w:rPr>
                <w:b/>
                <w:sz w:val="20"/>
              </w:rPr>
              <w:t>Delivery</w:t>
            </w:r>
          </w:p>
        </w:tc>
      </w:tr>
      <w:tr>
        <w:trPr>
          <w:trHeight w:val="467" w:hRule="exact"/>
        </w:trPr>
        <w:tc>
          <w:tcPr>
            <w:tcW w:w="4137" w:type="dxa"/>
            <w:tcBorders>
              <w:top w:val="single" w:sz="24" w:space="0" w:color="5F5F5F"/>
              <w:left w:val="single" w:sz="5" w:space="0" w:color="000000"/>
              <w:bottom w:val="single" w:sz="2" w:space="0" w:color="000000"/>
              <w:right w:val="single" w:sz="2" w:space="0" w:color="000000"/>
            </w:tcBorders>
          </w:tcPr>
          <w:p>
            <w:pPr>
              <w:pStyle w:val="TableParagraph"/>
              <w:ind w:left="105" w:right="662"/>
              <w:jc w:val="left"/>
              <w:rPr>
                <w:sz w:val="20"/>
              </w:rPr>
            </w:pPr>
            <w:r>
              <w:rPr>
                <w:sz w:val="20"/>
              </w:rPr>
              <w:t>Statements are well-organized and clearly stated; appropriate business language used</w:t>
            </w:r>
          </w:p>
        </w:tc>
        <w:tc>
          <w:tcPr>
            <w:tcW w:w="1239" w:type="dxa"/>
            <w:tcBorders>
              <w:top w:val="single" w:sz="24" w:space="0" w:color="5F5F5F"/>
              <w:left w:val="single" w:sz="2" w:space="0" w:color="000000"/>
              <w:bottom w:val="single" w:sz="2" w:space="0" w:color="000000"/>
              <w:right w:val="single" w:sz="2" w:space="0" w:color="000000"/>
            </w:tcBorders>
          </w:tcPr>
          <w:p>
            <w:pPr>
              <w:pStyle w:val="TableParagraph"/>
              <w:ind w:left="1"/>
              <w:rPr>
                <w:sz w:val="20"/>
              </w:rPr>
            </w:pPr>
            <w:r>
              <w:rPr>
                <w:w w:val="99"/>
                <w:sz w:val="20"/>
              </w:rPr>
              <w:t>0</w:t>
            </w:r>
          </w:p>
        </w:tc>
        <w:tc>
          <w:tcPr>
            <w:tcW w:w="1274" w:type="dxa"/>
            <w:tcBorders>
              <w:top w:val="single" w:sz="24" w:space="0" w:color="5F5F5F"/>
              <w:left w:val="single" w:sz="2" w:space="0" w:color="000000"/>
              <w:bottom w:val="single" w:sz="2" w:space="0" w:color="000000"/>
              <w:right w:val="single" w:sz="2" w:space="0" w:color="000000"/>
            </w:tcBorders>
          </w:tcPr>
          <w:p>
            <w:pPr>
              <w:pStyle w:val="TableParagraph"/>
              <w:ind w:left="418" w:right="416"/>
              <w:rPr>
                <w:sz w:val="20"/>
              </w:rPr>
            </w:pPr>
            <w:r>
              <w:rPr>
                <w:sz w:val="20"/>
              </w:rPr>
              <w:t>1–2</w:t>
            </w:r>
          </w:p>
        </w:tc>
        <w:tc>
          <w:tcPr>
            <w:tcW w:w="1153" w:type="dxa"/>
            <w:tcBorders>
              <w:top w:val="single" w:sz="24" w:space="0" w:color="5F5F5F"/>
              <w:left w:val="single" w:sz="2" w:space="0" w:color="000000"/>
              <w:bottom w:val="single" w:sz="2" w:space="0" w:color="000000"/>
              <w:right w:val="single" w:sz="2" w:space="0" w:color="000000"/>
            </w:tcBorders>
          </w:tcPr>
          <w:p>
            <w:pPr>
              <w:pStyle w:val="TableParagraph"/>
              <w:ind w:right="428"/>
              <w:jc w:val="right"/>
              <w:rPr>
                <w:sz w:val="20"/>
              </w:rPr>
            </w:pPr>
            <w:r>
              <w:rPr>
                <w:w w:val="95"/>
                <w:sz w:val="20"/>
              </w:rPr>
              <w:t>3–4</w:t>
            </w:r>
          </w:p>
        </w:tc>
        <w:tc>
          <w:tcPr>
            <w:tcW w:w="1152" w:type="dxa"/>
            <w:tcBorders>
              <w:top w:val="single" w:sz="24" w:space="0" w:color="5F5F5F"/>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1" w:type="dxa"/>
            <w:tcBorders>
              <w:top w:val="single" w:sz="24" w:space="0" w:color="5F5F5F"/>
              <w:left w:val="single" w:sz="2" w:space="0" w:color="000000"/>
              <w:bottom w:val="single" w:sz="2" w:space="0" w:color="000000"/>
              <w:right w:val="single" w:sz="5" w:space="0" w:color="000000"/>
            </w:tcBorders>
          </w:tcPr>
          <w:p>
            <w:pPr/>
          </w:p>
        </w:tc>
      </w:tr>
      <w:tr>
        <w:trPr>
          <w:trHeight w:val="470" w:hRule="exact"/>
        </w:trPr>
        <w:tc>
          <w:tcPr>
            <w:tcW w:w="4137" w:type="dxa"/>
            <w:tcBorders>
              <w:top w:val="single" w:sz="2" w:space="0" w:color="000000"/>
              <w:left w:val="single" w:sz="5" w:space="0" w:color="000000"/>
              <w:bottom w:val="single" w:sz="2" w:space="0" w:color="000000"/>
              <w:right w:val="single" w:sz="2" w:space="0" w:color="000000"/>
            </w:tcBorders>
          </w:tcPr>
          <w:p>
            <w:pPr>
              <w:pStyle w:val="TableParagraph"/>
              <w:spacing w:line="244" w:lineRule="auto"/>
              <w:ind w:left="105" w:right="763" w:hanging="3"/>
              <w:jc w:val="left"/>
              <w:rPr>
                <w:sz w:val="20"/>
              </w:rPr>
            </w:pPr>
            <w:r>
              <w:rPr>
                <w:sz w:val="20"/>
              </w:rPr>
              <w:t>Demonstrates self-confidence, poise, and good  voice projection</w:t>
            </w:r>
          </w:p>
        </w:tc>
        <w:tc>
          <w:tcPr>
            <w:tcW w:w="1239" w:type="dxa"/>
            <w:tcBorders>
              <w:top w:val="single" w:sz="2" w:space="0" w:color="000000"/>
              <w:left w:val="single" w:sz="2" w:space="0" w:color="000000"/>
              <w:bottom w:val="single" w:sz="2" w:space="0" w:color="000000"/>
              <w:right w:val="single" w:sz="2" w:space="0" w:color="000000"/>
            </w:tcBorders>
          </w:tcPr>
          <w:p>
            <w:pPr>
              <w:pStyle w:val="TableParagraph"/>
              <w:ind w:left="1"/>
              <w:rPr>
                <w:sz w:val="20"/>
              </w:rPr>
            </w:pPr>
            <w:r>
              <w:rPr>
                <w:w w:val="99"/>
                <w:sz w:val="20"/>
              </w:rPr>
              <w:t>0</w:t>
            </w:r>
          </w:p>
        </w:tc>
        <w:tc>
          <w:tcPr>
            <w:tcW w:w="1274" w:type="dxa"/>
            <w:tcBorders>
              <w:top w:val="single" w:sz="2" w:space="0" w:color="000000"/>
              <w:left w:val="single" w:sz="2" w:space="0" w:color="000000"/>
              <w:bottom w:val="single" w:sz="2" w:space="0" w:color="000000"/>
              <w:right w:val="single" w:sz="2" w:space="0" w:color="000000"/>
            </w:tcBorders>
          </w:tcPr>
          <w:p>
            <w:pPr>
              <w:pStyle w:val="TableParagraph"/>
              <w:ind w:left="418" w:right="416"/>
              <w:rPr>
                <w:sz w:val="20"/>
              </w:rPr>
            </w:pPr>
            <w:r>
              <w:rPr>
                <w:sz w:val="20"/>
              </w:rPr>
              <w:t>1–2</w:t>
            </w:r>
          </w:p>
        </w:tc>
        <w:tc>
          <w:tcPr>
            <w:tcW w:w="1153" w:type="dxa"/>
            <w:tcBorders>
              <w:top w:val="single" w:sz="2" w:space="0" w:color="000000"/>
              <w:left w:val="single" w:sz="2" w:space="0" w:color="000000"/>
              <w:bottom w:val="single" w:sz="2" w:space="0" w:color="000000"/>
              <w:right w:val="single" w:sz="2" w:space="0" w:color="000000"/>
            </w:tcBorders>
          </w:tcPr>
          <w:p>
            <w:pPr>
              <w:pStyle w:val="TableParagraph"/>
              <w:ind w:right="428"/>
              <w:jc w:val="right"/>
              <w:rPr>
                <w:sz w:val="20"/>
              </w:rPr>
            </w:pPr>
            <w:r>
              <w:rPr>
                <w:w w:val="95"/>
                <w:sz w:val="20"/>
              </w:rPr>
              <w:t>3–4</w:t>
            </w:r>
          </w:p>
        </w:tc>
        <w:tc>
          <w:tcPr>
            <w:tcW w:w="1152"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5</w:t>
            </w:r>
          </w:p>
        </w:tc>
        <w:tc>
          <w:tcPr>
            <w:tcW w:w="971" w:type="dxa"/>
            <w:tcBorders>
              <w:top w:val="single" w:sz="2" w:space="0" w:color="000000"/>
              <w:left w:val="single" w:sz="2" w:space="0" w:color="000000"/>
              <w:bottom w:val="single" w:sz="2" w:space="0" w:color="000000"/>
              <w:right w:val="single" w:sz="5" w:space="0" w:color="000000"/>
            </w:tcBorders>
          </w:tcPr>
          <w:p>
            <w:pPr/>
          </w:p>
        </w:tc>
      </w:tr>
      <w:tr>
        <w:trPr>
          <w:trHeight w:val="498" w:hRule="exact"/>
        </w:trPr>
        <w:tc>
          <w:tcPr>
            <w:tcW w:w="4137" w:type="dxa"/>
            <w:tcBorders>
              <w:top w:val="single" w:sz="2" w:space="0" w:color="000000"/>
              <w:left w:val="single" w:sz="5" w:space="0" w:color="000000"/>
              <w:bottom w:val="single" w:sz="22" w:space="0" w:color="5F5F5F"/>
              <w:right w:val="single" w:sz="2" w:space="0" w:color="000000"/>
            </w:tcBorders>
          </w:tcPr>
          <w:p>
            <w:pPr>
              <w:pStyle w:val="TableParagraph"/>
              <w:spacing w:line="247" w:lineRule="auto"/>
              <w:ind w:left="105" w:right="662"/>
              <w:jc w:val="left"/>
              <w:rPr>
                <w:sz w:val="20"/>
              </w:rPr>
            </w:pPr>
            <w:r>
              <w:rPr>
                <w:sz w:val="20"/>
              </w:rPr>
              <w:t>Demonstrates the ability to effectively answer questions</w:t>
            </w:r>
          </w:p>
        </w:tc>
        <w:tc>
          <w:tcPr>
            <w:tcW w:w="1239" w:type="dxa"/>
            <w:tcBorders>
              <w:top w:val="single" w:sz="2" w:space="0" w:color="000000"/>
              <w:left w:val="single" w:sz="2" w:space="0" w:color="000000"/>
              <w:bottom w:val="single" w:sz="22" w:space="0" w:color="5F5F5F"/>
              <w:right w:val="single" w:sz="2" w:space="0" w:color="000000"/>
            </w:tcBorders>
          </w:tcPr>
          <w:p>
            <w:pPr>
              <w:pStyle w:val="TableParagraph"/>
              <w:ind w:left="1"/>
              <w:rPr>
                <w:sz w:val="20"/>
              </w:rPr>
            </w:pPr>
            <w:r>
              <w:rPr>
                <w:w w:val="99"/>
                <w:sz w:val="20"/>
              </w:rPr>
              <w:t>0</w:t>
            </w:r>
          </w:p>
        </w:tc>
        <w:tc>
          <w:tcPr>
            <w:tcW w:w="1274" w:type="dxa"/>
            <w:tcBorders>
              <w:top w:val="single" w:sz="2" w:space="0" w:color="000000"/>
              <w:left w:val="single" w:sz="2" w:space="0" w:color="000000"/>
              <w:bottom w:val="single" w:sz="22" w:space="0" w:color="5F5F5F"/>
              <w:right w:val="single" w:sz="2" w:space="0" w:color="000000"/>
            </w:tcBorders>
          </w:tcPr>
          <w:p>
            <w:pPr>
              <w:pStyle w:val="TableParagraph"/>
              <w:ind w:left="418" w:right="416"/>
              <w:rPr>
                <w:sz w:val="20"/>
              </w:rPr>
            </w:pPr>
            <w:r>
              <w:rPr>
                <w:sz w:val="20"/>
              </w:rPr>
              <w:t>1–3</w:t>
            </w:r>
          </w:p>
        </w:tc>
        <w:tc>
          <w:tcPr>
            <w:tcW w:w="1153" w:type="dxa"/>
            <w:tcBorders>
              <w:top w:val="single" w:sz="2" w:space="0" w:color="000000"/>
              <w:left w:val="single" w:sz="2" w:space="0" w:color="000000"/>
              <w:bottom w:val="single" w:sz="22" w:space="0" w:color="5F5F5F"/>
              <w:right w:val="single" w:sz="2" w:space="0" w:color="000000"/>
            </w:tcBorders>
          </w:tcPr>
          <w:p>
            <w:pPr>
              <w:pStyle w:val="TableParagraph"/>
              <w:ind w:right="428"/>
              <w:jc w:val="right"/>
              <w:rPr>
                <w:sz w:val="20"/>
              </w:rPr>
            </w:pPr>
            <w:r>
              <w:rPr>
                <w:w w:val="95"/>
                <w:sz w:val="20"/>
              </w:rPr>
              <w:t>4–7</w:t>
            </w:r>
          </w:p>
        </w:tc>
        <w:tc>
          <w:tcPr>
            <w:tcW w:w="1152" w:type="dxa"/>
            <w:tcBorders>
              <w:top w:val="single" w:sz="2" w:space="0" w:color="000000"/>
              <w:left w:val="single" w:sz="2" w:space="0" w:color="000000"/>
              <w:bottom w:val="single" w:sz="22" w:space="0" w:color="5F5F5F"/>
              <w:right w:val="single" w:sz="2" w:space="0" w:color="000000"/>
            </w:tcBorders>
          </w:tcPr>
          <w:p>
            <w:pPr>
              <w:pStyle w:val="TableParagraph"/>
              <w:ind w:left="209" w:right="209"/>
              <w:rPr>
                <w:sz w:val="20"/>
              </w:rPr>
            </w:pPr>
            <w:r>
              <w:rPr>
                <w:sz w:val="20"/>
              </w:rPr>
              <w:t>8–10</w:t>
            </w:r>
          </w:p>
        </w:tc>
        <w:tc>
          <w:tcPr>
            <w:tcW w:w="971" w:type="dxa"/>
            <w:tcBorders>
              <w:top w:val="single" w:sz="2" w:space="0" w:color="000000"/>
              <w:left w:val="single" w:sz="2" w:space="0" w:color="000000"/>
              <w:bottom w:val="single" w:sz="22" w:space="0" w:color="5F5F5F"/>
              <w:right w:val="single" w:sz="5" w:space="0" w:color="000000"/>
            </w:tcBorders>
          </w:tcPr>
          <w:p>
            <w:pPr/>
          </w:p>
        </w:tc>
      </w:tr>
      <w:tr>
        <w:trPr>
          <w:trHeight w:val="396" w:hRule="exact"/>
        </w:trPr>
        <w:tc>
          <w:tcPr>
            <w:tcW w:w="9926" w:type="dxa"/>
            <w:gridSpan w:val="6"/>
            <w:tcBorders>
              <w:top w:val="single" w:sz="22" w:space="0" w:color="5F5F5F"/>
              <w:left w:val="single" w:sz="5" w:space="0" w:color="000000"/>
              <w:bottom w:val="single" w:sz="36" w:space="0" w:color="5F5F5F"/>
              <w:right w:val="single" w:sz="5" w:space="0" w:color="000000"/>
            </w:tcBorders>
          </w:tcPr>
          <w:p>
            <w:pPr>
              <w:pStyle w:val="TableParagraph"/>
              <w:tabs>
                <w:tab w:pos="8703" w:val="left" w:leader="none"/>
              </w:tabs>
              <w:spacing w:before="64"/>
              <w:ind w:left="105"/>
              <w:jc w:val="left"/>
              <w:rPr>
                <w:b/>
                <w:sz w:val="21"/>
              </w:rPr>
            </w:pPr>
            <w:r>
              <w:rPr>
                <w:b/>
                <w:sz w:val="21"/>
              </w:rPr>
              <w:t>Subtotal</w:t>
              <w:tab/>
              <w:t>/100</w:t>
            </w:r>
            <w:r>
              <w:rPr>
                <w:b/>
                <w:spacing w:val="6"/>
                <w:sz w:val="21"/>
              </w:rPr>
              <w:t> </w:t>
            </w:r>
            <w:r>
              <w:rPr>
                <w:b/>
                <w:sz w:val="21"/>
              </w:rPr>
              <w:t>max.</w:t>
            </w:r>
          </w:p>
        </w:tc>
      </w:tr>
      <w:tr>
        <w:trPr>
          <w:trHeight w:val="374" w:hRule="exact"/>
        </w:trPr>
        <w:tc>
          <w:tcPr>
            <w:tcW w:w="9926" w:type="dxa"/>
            <w:gridSpan w:val="6"/>
            <w:tcBorders>
              <w:top w:val="single" w:sz="36" w:space="0" w:color="5F5F5F"/>
              <w:left w:val="single" w:sz="36" w:space="0" w:color="5F5F5F"/>
              <w:bottom w:val="single" w:sz="5" w:space="0" w:color="000000"/>
              <w:right w:val="single" w:sz="36" w:space="0" w:color="5F5F5F"/>
            </w:tcBorders>
          </w:tcPr>
          <w:p>
            <w:pPr>
              <w:pStyle w:val="TableParagraph"/>
              <w:spacing w:before="116"/>
              <w:ind w:left="105"/>
              <w:jc w:val="left"/>
              <w:rPr>
                <w:sz w:val="19"/>
              </w:rPr>
            </w:pPr>
            <w:r>
              <w:rPr>
                <w:b/>
                <w:sz w:val="21"/>
              </w:rPr>
              <w:t>Time Penalty </w:t>
            </w:r>
            <w:r>
              <w:rPr>
                <w:sz w:val="19"/>
              </w:rPr>
              <w:t>Deduct five (5) points for presentation over seven (7) minutes.  Time:</w:t>
            </w:r>
          </w:p>
        </w:tc>
      </w:tr>
      <w:tr>
        <w:trPr>
          <w:trHeight w:val="372" w:hRule="exact"/>
        </w:trPr>
        <w:tc>
          <w:tcPr>
            <w:tcW w:w="9926" w:type="dxa"/>
            <w:gridSpan w:val="6"/>
            <w:tcBorders>
              <w:top w:val="single" w:sz="5" w:space="0" w:color="000000"/>
              <w:left w:val="single" w:sz="36" w:space="0" w:color="5F5F5F"/>
              <w:bottom w:val="single" w:sz="22" w:space="0" w:color="5F5F5F"/>
              <w:right w:val="single" w:sz="36" w:space="0" w:color="5F5F5F"/>
            </w:tcBorders>
          </w:tcPr>
          <w:p>
            <w:pPr>
              <w:pStyle w:val="TableParagraph"/>
              <w:spacing w:before="62"/>
              <w:ind w:left="105"/>
              <w:jc w:val="left"/>
              <w:rPr>
                <w:sz w:val="19"/>
              </w:rPr>
            </w:pPr>
            <w:r>
              <w:rPr>
                <w:b/>
                <w:sz w:val="21"/>
              </w:rPr>
              <w:t>Dress Code Penalty </w:t>
            </w:r>
            <w:r>
              <w:rPr>
                <w:sz w:val="19"/>
              </w:rPr>
              <w:t>Deduct five (5) points when dress code is not  followed.</w:t>
            </w:r>
          </w:p>
        </w:tc>
      </w:tr>
      <w:tr>
        <w:trPr>
          <w:trHeight w:val="382" w:hRule="exact"/>
        </w:trPr>
        <w:tc>
          <w:tcPr>
            <w:tcW w:w="4137" w:type="dxa"/>
            <w:tcBorders>
              <w:top w:val="single" w:sz="22" w:space="0" w:color="5F5F5F"/>
              <w:left w:val="single" w:sz="36" w:space="0" w:color="5F5F5F"/>
              <w:bottom w:val="single" w:sz="22" w:space="0" w:color="5F5F5F"/>
            </w:tcBorders>
          </w:tcPr>
          <w:p>
            <w:pPr>
              <w:pStyle w:val="TableParagraph"/>
              <w:spacing w:before="68"/>
              <w:ind w:left="105"/>
              <w:jc w:val="left"/>
              <w:rPr>
                <w:sz w:val="21"/>
              </w:rPr>
            </w:pPr>
            <w:r>
              <w:rPr>
                <w:b/>
                <w:sz w:val="21"/>
              </w:rPr>
              <w:t>Penalty </w:t>
            </w:r>
            <w:r>
              <w:rPr>
                <w:sz w:val="21"/>
              </w:rPr>
              <w:t>Deduct five (5) points for materials left</w:t>
            </w:r>
          </w:p>
        </w:tc>
        <w:tc>
          <w:tcPr>
            <w:tcW w:w="1239" w:type="dxa"/>
            <w:tcBorders>
              <w:top w:val="single" w:sz="22" w:space="0" w:color="5F5F5F"/>
              <w:bottom w:val="single" w:sz="22" w:space="0" w:color="5F5F5F"/>
            </w:tcBorders>
          </w:tcPr>
          <w:p>
            <w:pPr/>
          </w:p>
        </w:tc>
        <w:tc>
          <w:tcPr>
            <w:tcW w:w="1274" w:type="dxa"/>
            <w:tcBorders>
              <w:top w:val="single" w:sz="22" w:space="0" w:color="5F5F5F"/>
              <w:bottom w:val="single" w:sz="22" w:space="0" w:color="5F5F5F"/>
            </w:tcBorders>
          </w:tcPr>
          <w:p>
            <w:pPr/>
          </w:p>
        </w:tc>
        <w:tc>
          <w:tcPr>
            <w:tcW w:w="1153" w:type="dxa"/>
            <w:tcBorders>
              <w:top w:val="single" w:sz="22" w:space="0" w:color="5F5F5F"/>
              <w:bottom w:val="single" w:sz="22" w:space="0" w:color="5F5F5F"/>
            </w:tcBorders>
          </w:tcPr>
          <w:p>
            <w:pPr/>
          </w:p>
        </w:tc>
        <w:tc>
          <w:tcPr>
            <w:tcW w:w="1152" w:type="dxa"/>
            <w:tcBorders>
              <w:top w:val="single" w:sz="22" w:space="0" w:color="5F5F5F"/>
              <w:bottom w:val="single" w:sz="22" w:space="0" w:color="5F5F5F"/>
            </w:tcBorders>
          </w:tcPr>
          <w:p>
            <w:pPr/>
          </w:p>
        </w:tc>
        <w:tc>
          <w:tcPr>
            <w:tcW w:w="971" w:type="dxa"/>
            <w:tcBorders>
              <w:top w:val="single" w:sz="22" w:space="0" w:color="5F5F5F"/>
              <w:bottom w:val="single" w:sz="22" w:space="0" w:color="5F5F5F"/>
              <w:right w:val="single" w:sz="36" w:space="0" w:color="5F5F5F"/>
            </w:tcBorders>
          </w:tcPr>
          <w:p>
            <w:pPr/>
          </w:p>
        </w:tc>
      </w:tr>
      <w:tr>
        <w:trPr>
          <w:trHeight w:val="379" w:hRule="exact"/>
        </w:trPr>
        <w:tc>
          <w:tcPr>
            <w:tcW w:w="9926" w:type="dxa"/>
            <w:gridSpan w:val="6"/>
            <w:tcBorders>
              <w:top w:val="single" w:sz="22" w:space="0" w:color="5F5F5F"/>
              <w:left w:val="single" w:sz="36" w:space="0" w:color="5F5F5F"/>
              <w:bottom w:val="single" w:sz="22" w:space="0" w:color="5F5F5F"/>
              <w:right w:val="single" w:sz="36" w:space="0" w:color="5F5F5F"/>
            </w:tcBorders>
          </w:tcPr>
          <w:p>
            <w:pPr>
              <w:pStyle w:val="TableParagraph"/>
              <w:tabs>
                <w:tab w:pos="8703" w:val="left" w:leader="none"/>
              </w:tabs>
              <w:spacing w:before="61"/>
              <w:ind w:left="105"/>
              <w:jc w:val="left"/>
              <w:rPr>
                <w:b/>
                <w:sz w:val="21"/>
              </w:rPr>
            </w:pPr>
            <w:r>
              <w:rPr>
                <w:b/>
                <w:sz w:val="21"/>
              </w:rPr>
              <w:t>Total</w:t>
            </w:r>
            <w:r>
              <w:rPr>
                <w:b/>
                <w:spacing w:val="4"/>
                <w:sz w:val="21"/>
              </w:rPr>
              <w:t> </w:t>
            </w:r>
            <w:r>
              <w:rPr>
                <w:b/>
                <w:sz w:val="21"/>
              </w:rPr>
              <w:t>Points</w:t>
              <w:tab/>
              <w:t>/100</w:t>
            </w:r>
            <w:r>
              <w:rPr>
                <w:b/>
                <w:spacing w:val="6"/>
                <w:sz w:val="21"/>
              </w:rPr>
              <w:t> </w:t>
            </w:r>
            <w:r>
              <w:rPr>
                <w:b/>
                <w:sz w:val="21"/>
              </w:rPr>
              <w:t>max.</w:t>
            </w:r>
          </w:p>
        </w:tc>
      </w:tr>
      <w:tr>
        <w:trPr>
          <w:trHeight w:val="354" w:hRule="exact"/>
        </w:trPr>
        <w:tc>
          <w:tcPr>
            <w:tcW w:w="9926" w:type="dxa"/>
            <w:gridSpan w:val="6"/>
            <w:tcBorders>
              <w:top w:val="single" w:sz="22" w:space="0" w:color="5F5F5F"/>
              <w:left w:val="single" w:sz="36" w:space="0" w:color="5F5F5F"/>
              <w:bottom w:val="single" w:sz="4" w:space="0" w:color="000000"/>
              <w:right w:val="single" w:sz="36" w:space="0" w:color="5F5F5F"/>
            </w:tcBorders>
          </w:tcPr>
          <w:p>
            <w:pPr>
              <w:pStyle w:val="TableParagraph"/>
              <w:tabs>
                <w:tab w:pos="8703" w:val="left" w:leader="none"/>
              </w:tabs>
              <w:spacing w:before="64"/>
              <w:ind w:left="105"/>
              <w:jc w:val="left"/>
              <w:rPr>
                <w:b/>
                <w:sz w:val="21"/>
              </w:rPr>
            </w:pPr>
            <w:r>
              <w:rPr>
                <w:b/>
                <w:sz w:val="21"/>
              </w:rPr>
              <w:t>Prejudged</w:t>
            </w:r>
            <w:r>
              <w:rPr>
                <w:b/>
                <w:spacing w:val="5"/>
                <w:sz w:val="21"/>
              </w:rPr>
              <w:t> </w:t>
            </w:r>
            <w:r>
              <w:rPr>
                <w:b/>
                <w:sz w:val="21"/>
              </w:rPr>
              <w:t>Score</w:t>
              <w:tab/>
              <w:t>/100</w:t>
            </w:r>
            <w:r>
              <w:rPr>
                <w:b/>
                <w:spacing w:val="6"/>
                <w:sz w:val="21"/>
              </w:rPr>
              <w:t> </w:t>
            </w:r>
            <w:r>
              <w:rPr>
                <w:b/>
                <w:sz w:val="21"/>
              </w:rPr>
              <w:t>max.</w:t>
            </w:r>
          </w:p>
        </w:tc>
      </w:tr>
      <w:tr>
        <w:trPr>
          <w:trHeight w:val="706" w:hRule="exact"/>
        </w:trPr>
        <w:tc>
          <w:tcPr>
            <w:tcW w:w="9926" w:type="dxa"/>
            <w:gridSpan w:val="6"/>
            <w:tcBorders>
              <w:top w:val="single" w:sz="4" w:space="0" w:color="000000"/>
              <w:left w:val="single" w:sz="36" w:space="0" w:color="5F5F5F"/>
              <w:right w:val="single" w:sz="36" w:space="0" w:color="5F5F5F"/>
            </w:tcBorders>
          </w:tcPr>
          <w:p>
            <w:pPr>
              <w:pStyle w:val="TableParagraph"/>
              <w:tabs>
                <w:tab w:pos="8689" w:val="left" w:leader="none"/>
              </w:tabs>
              <w:spacing w:before="66"/>
              <w:ind w:left="105"/>
              <w:jc w:val="left"/>
              <w:rPr>
                <w:b/>
                <w:sz w:val="21"/>
              </w:rPr>
            </w:pPr>
            <w:r>
              <w:rPr>
                <w:b/>
                <w:sz w:val="21"/>
              </w:rPr>
              <w:t>Final Score </w:t>
            </w:r>
            <w:r>
              <w:rPr>
                <w:sz w:val="21"/>
              </w:rPr>
              <w:t>(add total points and</w:t>
            </w:r>
            <w:r>
              <w:rPr>
                <w:spacing w:val="18"/>
                <w:sz w:val="21"/>
              </w:rPr>
              <w:t> </w:t>
            </w:r>
            <w:r>
              <w:rPr>
                <w:sz w:val="21"/>
              </w:rPr>
              <w:t>prejudged</w:t>
            </w:r>
            <w:r>
              <w:rPr>
                <w:spacing w:val="2"/>
                <w:sz w:val="21"/>
              </w:rPr>
              <w:t> </w:t>
            </w:r>
            <w:r>
              <w:rPr>
                <w:sz w:val="21"/>
              </w:rPr>
              <w:t>score)</w:t>
              <w:tab/>
            </w:r>
            <w:r>
              <w:rPr>
                <w:b/>
                <w:sz w:val="21"/>
              </w:rPr>
              <w:t>/200</w:t>
            </w:r>
            <w:r>
              <w:rPr>
                <w:b/>
                <w:spacing w:val="5"/>
                <w:sz w:val="21"/>
              </w:rPr>
              <w:t> </w:t>
            </w:r>
            <w:r>
              <w:rPr>
                <w:b/>
                <w:sz w:val="21"/>
              </w:rPr>
              <w:t>max.</w:t>
            </w:r>
          </w:p>
        </w:tc>
      </w:tr>
    </w:tbl>
    <w:p>
      <w:pPr>
        <w:pStyle w:val="BodyText"/>
        <w:rPr>
          <w:rFonts w:ascii="Garamond"/>
          <w:b/>
        </w:rPr>
      </w:pPr>
    </w:p>
    <w:p>
      <w:pPr>
        <w:pStyle w:val="BodyText"/>
        <w:rPr>
          <w:rFonts w:ascii="Garamond"/>
          <w:b/>
        </w:rPr>
      </w:pPr>
    </w:p>
    <w:p>
      <w:pPr>
        <w:pStyle w:val="BodyText"/>
        <w:rPr>
          <w:rFonts w:ascii="Garamond"/>
          <w:b/>
        </w:rPr>
      </w:pPr>
    </w:p>
    <w:p>
      <w:pPr>
        <w:pStyle w:val="BodyText"/>
        <w:rPr>
          <w:rFonts w:ascii="Garamond"/>
          <w:b/>
        </w:rPr>
      </w:pPr>
    </w:p>
    <w:p>
      <w:pPr>
        <w:pStyle w:val="BodyText"/>
        <w:rPr>
          <w:rFonts w:ascii="Garamond"/>
          <w:b/>
        </w:rPr>
      </w:pPr>
    </w:p>
    <w:p>
      <w:pPr>
        <w:pStyle w:val="BodyText"/>
        <w:spacing w:before="2"/>
        <w:rPr>
          <w:rFonts w:ascii="Garamond"/>
          <w:b/>
          <w:sz w:val="18"/>
        </w:rPr>
      </w:pPr>
    </w:p>
    <w:p>
      <w:pPr>
        <w:pStyle w:val="BodyText"/>
        <w:spacing w:before="80"/>
        <w:ind w:left="220" w:right="1017"/>
        <w:rPr>
          <w:rFonts w:ascii="Garamond" w:hAnsi="Garamond"/>
        </w:rPr>
      </w:pPr>
      <w:r>
        <w:rPr/>
        <w:pict>
          <v:line style="position:absolute;mso-position-horizontal-relative:page;mso-position-vertical-relative:paragraph;z-index:-980176" from="74.183998pt,-68.711830pt" to="566.013998pt,-68.711830pt" stroked="true" strokeweight="4.440pt" strokecolor="#5f5f5f">
            <w10:wrap type="none"/>
          </v:line>
        </w:pict>
      </w:r>
      <w:r>
        <w:rPr/>
        <w:pict>
          <v:shape style="position:absolute;margin-left:446.549988pt;margin-top:2.988171pt;width:133.5pt;height:68.850pt;mso-position-horizontal-relative:page;mso-position-vertical-relative:paragraph;z-index:12544" type="#_x0000_t202" filled="false" stroked="true" strokeweight=".25pt" strokecolor="#000000">
            <v:textbox inset="0,0,0,0">
              <w:txbxContent>
                <w:p>
                  <w:pPr>
                    <w:spacing w:line="202" w:lineRule="exact" w:before="73"/>
                    <w:ind w:left="210"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33"/>
                    </w:numPr>
                    <w:tabs>
                      <w:tab w:pos="352" w:val="left" w:leader="none"/>
                      <w:tab w:pos="2561" w:val="left" w:leader="none"/>
                    </w:tabs>
                    <w:spacing w:line="240" w:lineRule="auto" w:before="0" w:after="0"/>
                    <w:ind w:left="351"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333"/>
                    </w:numPr>
                    <w:tabs>
                      <w:tab w:pos="352" w:val="left" w:leader="none"/>
                      <w:tab w:pos="2258" w:val="left" w:leader="none"/>
                    </w:tabs>
                    <w:spacing w:line="240" w:lineRule="auto" w:before="0" w:after="0"/>
                    <w:ind w:left="351"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pict>
          <v:shape style="position:absolute;margin-left:72.024002pt;margin-top:-68.711830pt;width:359.5pt;height:65.9pt;mso-position-horizontal-relative:page;mso-position-vertical-relative:paragraph;z-index:125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85"/>
                    <w:gridCol w:w="3305"/>
                  </w:tblGrid>
                  <w:tr>
                    <w:trPr>
                      <w:trHeight w:val="685" w:hRule="exact"/>
                    </w:trPr>
                    <w:tc>
                      <w:tcPr>
                        <w:tcW w:w="3885" w:type="dxa"/>
                      </w:tcPr>
                      <w:p>
                        <w:pPr>
                          <w:pStyle w:val="TableParagraph"/>
                          <w:jc w:val="left"/>
                          <w:rPr>
                            <w:sz w:val="20"/>
                          </w:rPr>
                        </w:pPr>
                      </w:p>
                      <w:p>
                        <w:pPr>
                          <w:pStyle w:val="TableParagraph"/>
                          <w:tabs>
                            <w:tab w:pos="717" w:val="left" w:leader="none"/>
                            <w:tab w:pos="9514" w:val="left" w:leader="none"/>
                          </w:tabs>
                          <w:spacing w:before="163"/>
                          <w:ind w:right="-5630"/>
                          <w:jc w:val="left"/>
                          <w:rPr>
                            <w:sz w:val="20"/>
                          </w:rPr>
                        </w:pPr>
                        <w:r>
                          <w:rPr>
                            <w:sz w:val="20"/>
                          </w:rPr>
                          <w:t>Name:</w:t>
                          <w:tab/>
                        </w:r>
                        <w:r>
                          <w:rPr>
                            <w:w w:val="99"/>
                            <w:sz w:val="20"/>
                            <w:u w:val="single"/>
                          </w:rPr>
                          <w:t> </w:t>
                        </w:r>
                        <w:r>
                          <w:rPr>
                            <w:sz w:val="20"/>
                            <w:u w:val="single"/>
                          </w:rPr>
                          <w:tab/>
                        </w:r>
                      </w:p>
                    </w:tc>
                    <w:tc>
                      <w:tcPr>
                        <w:tcW w:w="3305" w:type="dxa"/>
                      </w:tcPr>
                      <w:p>
                        <w:pPr/>
                      </w:p>
                    </w:tc>
                  </w:tr>
                  <w:tr>
                    <w:trPr>
                      <w:trHeight w:val="355" w:hRule="exact"/>
                    </w:trPr>
                    <w:tc>
                      <w:tcPr>
                        <w:tcW w:w="3885" w:type="dxa"/>
                      </w:tcPr>
                      <w:p>
                        <w:pPr>
                          <w:pStyle w:val="TableParagraph"/>
                          <w:tabs>
                            <w:tab w:pos="6338" w:val="left" w:leader="none"/>
                          </w:tabs>
                          <w:spacing w:before="58"/>
                          <w:ind w:right="-2454"/>
                          <w:jc w:val="left"/>
                          <w:rPr>
                            <w:sz w:val="20"/>
                          </w:rPr>
                        </w:pPr>
                        <w:r>
                          <w:rPr>
                            <w:sz w:val="20"/>
                          </w:rPr>
                          <w:t>School:  </w:t>
                        </w:r>
                        <w:r>
                          <w:rPr>
                            <w:spacing w:val="-7"/>
                            <w:sz w:val="20"/>
                          </w:rPr>
                          <w:t> </w:t>
                        </w:r>
                        <w:r>
                          <w:rPr>
                            <w:w w:val="99"/>
                            <w:sz w:val="20"/>
                            <w:u w:val="single"/>
                          </w:rPr>
                          <w:t> </w:t>
                        </w:r>
                        <w:r>
                          <w:rPr>
                            <w:sz w:val="20"/>
                            <w:u w:val="single"/>
                          </w:rPr>
                          <w:tab/>
                        </w:r>
                      </w:p>
                    </w:tc>
                    <w:tc>
                      <w:tcPr>
                        <w:tcW w:w="3305" w:type="dxa"/>
                      </w:tcPr>
                      <w:p>
                        <w:pPr>
                          <w:pStyle w:val="TableParagraph"/>
                          <w:tabs>
                            <w:tab w:pos="3112" w:val="left" w:leader="none"/>
                          </w:tabs>
                          <w:spacing w:before="58"/>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3885" w:type="dxa"/>
                      </w:tcPr>
                      <w:p>
                        <w:pPr>
                          <w:pStyle w:val="TableParagraph"/>
                          <w:tabs>
                            <w:tab w:pos="6338" w:val="left" w:leader="none"/>
                          </w:tabs>
                          <w:spacing w:before="58"/>
                          <w:ind w:right="-2454"/>
                          <w:jc w:val="left"/>
                          <w:rPr>
                            <w:sz w:val="20"/>
                          </w:rPr>
                        </w:pPr>
                        <w:r>
                          <w:rPr>
                            <w:sz w:val="20"/>
                          </w:rPr>
                          <w:t>Judge’s</w:t>
                        </w:r>
                        <w:r>
                          <w:rPr>
                            <w:spacing w:val="-6"/>
                            <w:sz w:val="20"/>
                          </w:rPr>
                          <w:t> </w:t>
                        </w:r>
                        <w:r>
                          <w:rPr>
                            <w:sz w:val="20"/>
                          </w:rPr>
                          <w:t>Signature:   </w:t>
                        </w:r>
                        <w:r>
                          <w:rPr>
                            <w:spacing w:val="-11"/>
                            <w:sz w:val="20"/>
                          </w:rPr>
                          <w:t> </w:t>
                        </w:r>
                        <w:r>
                          <w:rPr>
                            <w:w w:val="99"/>
                            <w:sz w:val="20"/>
                            <w:u w:val="single"/>
                          </w:rPr>
                          <w:t> </w:t>
                        </w:r>
                        <w:r>
                          <w:rPr>
                            <w:sz w:val="20"/>
                            <w:u w:val="single"/>
                          </w:rPr>
                          <w:tab/>
                        </w:r>
                      </w:p>
                    </w:tc>
                    <w:tc>
                      <w:tcPr>
                        <w:tcW w:w="3305" w:type="dxa"/>
                      </w:tcPr>
                      <w:p>
                        <w:pPr>
                          <w:pStyle w:val="TableParagraph"/>
                          <w:tabs>
                            <w:tab w:pos="683" w:val="left" w:leader="none"/>
                            <w:tab w:pos="3112" w:val="left" w:leader="none"/>
                          </w:tabs>
                          <w:spacing w:before="58"/>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pPr>
                </w:p>
              </w:txbxContent>
            </v:textbox>
            <w10:wrap type="none"/>
          </v:shape>
        </w:pict>
      </w:r>
      <w:r>
        <w:rPr>
          <w:rFonts w:ascii="Garamond" w:hAnsi="Garamond"/>
        </w:rPr>
        <w:t>Judge’s Comments:</w:t>
      </w:r>
    </w:p>
    <w:p>
      <w:pPr>
        <w:spacing w:after="0"/>
        <w:rPr>
          <w:rFonts w:ascii="Garamond" w:hAnsi="Garamond"/>
        </w:rPr>
        <w:sectPr>
          <w:headerReference w:type="default" r:id="rId143"/>
          <w:pgSz w:w="12240" w:h="15840"/>
          <w:pgMar w:header="1116" w:footer="1092" w:top="2380" w:bottom="1280" w:left="1220" w:right="460"/>
        </w:sectPr>
      </w:pPr>
    </w:p>
    <w:p>
      <w:pPr>
        <w:pStyle w:val="BodyText"/>
        <w:spacing w:before="10"/>
        <w:rPr>
          <w:rFonts w:ascii="Garamond"/>
          <w:sz w:val="15"/>
        </w:rPr>
      </w:pPr>
    </w:p>
    <w:p>
      <w:pPr>
        <w:pStyle w:val="Heading1"/>
        <w:ind w:left="260" w:right="6469"/>
        <w:rPr>
          <w:u w:val="none"/>
        </w:rPr>
      </w:pPr>
      <w:r>
        <w:rPr>
          <w:u w:val="thick"/>
        </w:rPr>
        <w:t>Network Design</w:t>
      </w:r>
    </w:p>
    <w:p>
      <w:pPr>
        <w:spacing w:line="240" w:lineRule="auto" w:before="0"/>
        <w:ind w:left="260" w:right="1084" w:firstLine="0"/>
        <w:jc w:val="left"/>
        <w:rPr>
          <w:i/>
          <w:sz w:val="20"/>
        </w:rPr>
      </w:pPr>
      <w:r>
        <w:rPr>
          <w:i/>
          <w:sz w:val="20"/>
        </w:rPr>
        <w:t>The ability to evaluate the needs of an organization and then design and implement network solutions is a valuable </w:t>
      </w:r>
      <w:r>
        <w:rPr>
          <w:i/>
          <w:sz w:val="20"/>
        </w:rPr>
        <w:t>skill in today’s connected workplace. This event provides recognition for FBLA members who demonstrate an understanding of and ability to apply these skills.</w:t>
      </w:r>
    </w:p>
    <w:p>
      <w:pPr>
        <w:pStyle w:val="BodyText"/>
        <w:spacing w:before="5"/>
        <w:rPr>
          <w:i/>
        </w:rPr>
      </w:pPr>
    </w:p>
    <w:p>
      <w:pPr>
        <w:pStyle w:val="Heading3"/>
        <w:ind w:left="260" w:right="6469"/>
        <w:rPr>
          <w:u w:val="none"/>
        </w:rPr>
      </w:pPr>
      <w:r>
        <w:rPr>
          <w:u w:val="thick"/>
        </w:rPr>
        <w:t>Competencies</w:t>
      </w:r>
    </w:p>
    <w:p>
      <w:pPr>
        <w:pStyle w:val="BodyText"/>
        <w:spacing w:line="228" w:lineRule="exact"/>
        <w:ind w:left="260" w:right="318"/>
      </w:pPr>
      <w:r>
        <w:rPr/>
        <w:t>This event is composed of two (2) parts:  an objective test and performance.</w:t>
      </w:r>
    </w:p>
    <w:p>
      <w:pPr>
        <w:pStyle w:val="BodyText"/>
      </w:pPr>
    </w:p>
    <w:p>
      <w:pPr>
        <w:spacing w:line="229" w:lineRule="exact" w:before="1"/>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network installation—planning, configuration, and</w:t>
      </w:r>
      <w:r>
        <w:rPr>
          <w:spacing w:val="-18"/>
          <w:sz w:val="20"/>
        </w:rPr>
        <w:t> </w:t>
      </w:r>
      <w:r>
        <w:rPr>
          <w:sz w:val="20"/>
        </w:rPr>
        <w:t>topology</w:t>
      </w:r>
    </w:p>
    <w:p>
      <w:pPr>
        <w:pStyle w:val="ListParagraph"/>
        <w:numPr>
          <w:ilvl w:val="0"/>
          <w:numId w:val="18"/>
        </w:numPr>
        <w:tabs>
          <w:tab w:pos="621" w:val="left" w:leader="none"/>
        </w:tabs>
        <w:spacing w:line="245" w:lineRule="exact" w:before="0" w:after="0"/>
        <w:ind w:left="620" w:right="0" w:hanging="360"/>
        <w:jc w:val="left"/>
        <w:rPr>
          <w:sz w:val="20"/>
        </w:rPr>
      </w:pPr>
      <w:r>
        <w:rPr>
          <w:sz w:val="20"/>
        </w:rPr>
        <w:t>problem solving and</w:t>
      </w:r>
      <w:r>
        <w:rPr>
          <w:spacing w:val="-12"/>
          <w:sz w:val="20"/>
        </w:rPr>
        <w:t> </w:t>
      </w:r>
      <w:r>
        <w:rPr>
          <w:sz w:val="20"/>
        </w:rPr>
        <w:t>troubleshooting</w:t>
      </w:r>
    </w:p>
    <w:p>
      <w:pPr>
        <w:pStyle w:val="ListParagraph"/>
        <w:numPr>
          <w:ilvl w:val="0"/>
          <w:numId w:val="18"/>
        </w:numPr>
        <w:tabs>
          <w:tab w:pos="621" w:val="left" w:leader="none"/>
        </w:tabs>
        <w:spacing w:line="245" w:lineRule="exact" w:before="0" w:after="0"/>
        <w:ind w:left="620" w:right="0" w:hanging="360"/>
        <w:jc w:val="left"/>
        <w:rPr>
          <w:sz w:val="20"/>
        </w:rPr>
      </w:pPr>
      <w:r>
        <w:rPr>
          <w:sz w:val="20"/>
        </w:rPr>
        <w:t>network administrator</w:t>
      </w:r>
      <w:r>
        <w:rPr>
          <w:spacing w:val="-16"/>
          <w:sz w:val="20"/>
        </w:rPr>
        <w:t> </w:t>
      </w:r>
      <w:r>
        <w:rPr>
          <w:sz w:val="20"/>
        </w:rPr>
        <w:t>functions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configuration of Internet</w:t>
      </w:r>
      <w:r>
        <w:rPr>
          <w:spacing w:val="-11"/>
          <w:sz w:val="20"/>
        </w:rPr>
        <w:t> </w:t>
      </w:r>
      <w:r>
        <w:rPr>
          <w:sz w:val="20"/>
        </w:rPr>
        <w:t>resources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backup and disaster</w:t>
      </w:r>
      <w:r>
        <w:rPr>
          <w:spacing w:val="-9"/>
          <w:sz w:val="20"/>
        </w:rPr>
        <w:t> </w:t>
      </w:r>
      <w:r>
        <w:rPr>
          <w:sz w:val="20"/>
        </w:rPr>
        <w:t>recovery</w:t>
      </w:r>
    </w:p>
    <w:p>
      <w:pPr>
        <w:pStyle w:val="ListParagraph"/>
        <w:numPr>
          <w:ilvl w:val="0"/>
          <w:numId w:val="18"/>
        </w:numPr>
        <w:tabs>
          <w:tab w:pos="621" w:val="left" w:leader="none"/>
        </w:tabs>
        <w:spacing w:line="244" w:lineRule="exact" w:before="0" w:after="0"/>
        <w:ind w:left="620" w:right="0" w:hanging="360"/>
        <w:jc w:val="left"/>
        <w:rPr>
          <w:sz w:val="20"/>
        </w:rPr>
      </w:pPr>
      <w:r>
        <w:rPr>
          <w:sz w:val="20"/>
        </w:rPr>
        <w:t>configuring network resources and</w:t>
      </w:r>
      <w:r>
        <w:rPr>
          <w:spacing w:val="-20"/>
          <w:sz w:val="20"/>
        </w:rPr>
        <w:t> </w:t>
      </w:r>
      <w:r>
        <w:rPr>
          <w:sz w:val="20"/>
        </w:rPr>
        <w:t>services</w:t>
      </w:r>
    </w:p>
    <w:p>
      <w:pPr>
        <w:pStyle w:val="BodyText"/>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analyze the computing environment and</w:t>
      </w:r>
      <w:r>
        <w:rPr>
          <w:spacing w:val="-20"/>
          <w:sz w:val="20"/>
        </w:rPr>
        <w:t> </w:t>
      </w:r>
      <w:r>
        <w:rPr>
          <w:sz w:val="20"/>
        </w:rPr>
        <w:t>needs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the ability to work as a</w:t>
      </w:r>
      <w:r>
        <w:rPr>
          <w:spacing w:val="-12"/>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an understanding of the case and explaining</w:t>
      </w:r>
      <w:r>
        <w:rPr>
          <w:spacing w:val="-24"/>
          <w:sz w:val="20"/>
        </w:rPr>
        <w:t> </w:t>
      </w:r>
      <w:r>
        <w:rPr>
          <w:sz w:val="20"/>
        </w:rPr>
        <w:t>recommendations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display self confidence through knowledge of content and the articulation of</w:t>
      </w:r>
      <w:r>
        <w:rPr>
          <w:spacing w:val="-30"/>
          <w:sz w:val="20"/>
        </w:rPr>
        <w:t> </w:t>
      </w:r>
      <w:r>
        <w:rPr>
          <w:sz w:val="20"/>
        </w:rPr>
        <w:t>ideas</w:t>
      </w:r>
    </w:p>
    <w:p>
      <w:pPr>
        <w:pStyle w:val="ListParagraph"/>
        <w:numPr>
          <w:ilvl w:val="0"/>
          <w:numId w:val="18"/>
        </w:numPr>
        <w:tabs>
          <w:tab w:pos="621" w:val="left" w:leader="none"/>
        </w:tabs>
        <w:spacing w:line="244" w:lineRule="exact"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60" w:right="5815" w:firstLine="0"/>
        <w:jc w:val="left"/>
        <w:rPr>
          <w:sz w:val="20"/>
        </w:rPr>
      </w:pPr>
      <w:r>
        <w:rPr>
          <w:b/>
          <w:sz w:val="20"/>
        </w:rPr>
        <w:t>Business Education Curriculum Standard(s)</w:t>
      </w:r>
      <w:r>
        <w:rPr>
          <w:sz w:val="20"/>
        </w:rPr>
        <w:t>: Communication; Information Technology; Management</w:t>
      </w:r>
    </w:p>
    <w:p>
      <w:pPr>
        <w:pStyle w:val="BodyText"/>
        <w:rPr>
          <w:sz w:val="17"/>
        </w:rPr>
      </w:pPr>
      <w:r>
        <w:rPr/>
        <w:pict>
          <v:shape style="position:absolute;margin-left:64.391998pt;margin-top:13.996929pt;width:483.35pt;height:68.8pt;mso-position-horizontal-relative:page;mso-position-vertical-relative:paragraph;z-index:12592;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Case Study Topic</w:t>
                  </w:r>
                </w:p>
                <w:p>
                  <w:pPr>
                    <w:pStyle w:val="BodyText"/>
                    <w:ind w:left="108" w:right="297"/>
                  </w:pPr>
                  <w:r>
                    <w:rPr/>
                    <w:t>An interactive case study will be given outlining a small organization and its computing environment and needs. Participants will then be required to analyze the situation and recommend a network solution to address the issues raised in the case study.</w:t>
                  </w:r>
                </w:p>
              </w:txbxContent>
            </v:textbox>
            <v:stroke linestyle="thickThin"/>
            <w10:wrap type="topAndBottom"/>
          </v:shape>
        </w:pict>
      </w:r>
    </w:p>
    <w:p>
      <w:pPr>
        <w:pStyle w:val="BodyText"/>
        <w:spacing w:before="5"/>
        <w:rPr>
          <w:sz w:val="11"/>
        </w:rPr>
      </w:pPr>
    </w:p>
    <w:p>
      <w:pPr>
        <w:pStyle w:val="Heading3"/>
        <w:spacing w:line="321" w:lineRule="exact" w:before="64"/>
        <w:ind w:left="260" w:right="6469"/>
        <w:rPr>
          <w:u w:val="none"/>
        </w:rPr>
      </w:pPr>
      <w:r>
        <w:rPr>
          <w:u w:val="thick"/>
        </w:rPr>
        <w:t>Region Eligibility</w:t>
      </w:r>
    </w:p>
    <w:p>
      <w:pPr>
        <w:pStyle w:val="BodyText"/>
        <w:ind w:left="260" w:right="1084"/>
      </w:pPr>
      <w:r>
        <w:rPr/>
        <w:t>Each chapter may enter one team of two to three (2-3) members who must be from the same school. The participants must be members of active local chapters and are on record in the Pennsylvania state and the FBLA- PBL national offices as having paid dues by January 31. If the region conference is scheduled before January 31, then dues must be paid prior to that conference date as established by the region and posted on the PA FBLA web site.</w:t>
      </w:r>
    </w:p>
    <w:p>
      <w:pPr>
        <w:pStyle w:val="BodyText"/>
      </w:pPr>
    </w:p>
    <w:p>
      <w:pPr>
        <w:spacing w:before="0"/>
        <w:ind w:left="260" w:right="318" w:firstLine="0"/>
        <w:jc w:val="left"/>
        <w:rPr>
          <w:sz w:val="24"/>
        </w:rPr>
      </w:pPr>
      <w:r>
        <w:rPr>
          <w:b/>
          <w:sz w:val="20"/>
        </w:rPr>
        <w:t>One team member may repeat and may have entered this event at a previous Region Leadership Conference</w:t>
      </w:r>
      <w:r>
        <w:rPr>
          <w:sz w:val="24"/>
        </w:rPr>
        <w:t>.</w:t>
      </w:r>
    </w:p>
    <w:p>
      <w:pPr>
        <w:pStyle w:val="BodyText"/>
        <w:spacing w:before="8"/>
        <w:rPr>
          <w:sz w:val="24"/>
        </w:rPr>
      </w:pPr>
    </w:p>
    <w:p>
      <w:pPr>
        <w:spacing w:line="237" w:lineRule="auto" w:before="0"/>
        <w:ind w:left="260" w:right="1118"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 will be disqualified</w:t>
      </w:r>
      <w:r>
        <w:rPr>
          <w:sz w:val="20"/>
        </w:rPr>
        <w:t>.</w:t>
      </w:r>
    </w:p>
    <w:p>
      <w:pPr>
        <w:pStyle w:val="BodyText"/>
        <w:spacing w:before="1"/>
      </w:pPr>
    </w:p>
    <w:p>
      <w:pPr>
        <w:pStyle w:val="BodyText"/>
        <w:ind w:left="260" w:right="6469"/>
      </w:pPr>
      <w:r>
        <w:rPr/>
        <w:t>It is the responsibility of the:</w:t>
      </w:r>
    </w:p>
    <w:p>
      <w:pPr>
        <w:spacing w:before="5"/>
        <w:ind w:left="600" w:right="8181" w:firstLine="0"/>
        <w:jc w:val="center"/>
        <w:rPr>
          <w:b/>
          <w:sz w:val="20"/>
        </w:rPr>
      </w:pPr>
      <w:r>
        <w:rPr>
          <w:b/>
          <w:sz w:val="20"/>
          <w:u w:val="single"/>
        </w:rPr>
        <w:t>local chapter adviser</w:t>
      </w:r>
    </w:p>
    <w:p>
      <w:pPr>
        <w:spacing w:after="0"/>
        <w:jc w:val="center"/>
        <w:rPr>
          <w:sz w:val="20"/>
        </w:rPr>
        <w:sectPr>
          <w:headerReference w:type="default" r:id="rId144"/>
          <w:pgSz w:w="12240" w:h="15840"/>
          <w:pgMar w:header="1005" w:footer="1092" w:top="1200" w:bottom="1280" w:left="1180" w:right="460"/>
        </w:sectPr>
      </w:pPr>
    </w:p>
    <w:p>
      <w:pPr>
        <w:pStyle w:val="BodyText"/>
        <w:spacing w:before="5"/>
        <w:rPr>
          <w:b/>
          <w:sz w:val="14"/>
        </w:rPr>
      </w:pPr>
    </w:p>
    <w:p>
      <w:pPr>
        <w:pStyle w:val="ListParagraph"/>
        <w:numPr>
          <w:ilvl w:val="1"/>
          <w:numId w:val="18"/>
        </w:numPr>
        <w:tabs>
          <w:tab w:pos="941" w:val="left" w:leader="none"/>
        </w:tabs>
        <w:spacing w:line="240" w:lineRule="auto" w:before="62"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5"/>
          <w:sz w:val="20"/>
        </w:rPr>
        <w:t> </w:t>
      </w:r>
      <w:r>
        <w:rPr>
          <w:sz w:val="20"/>
        </w:rPr>
        <w:t>deadline.</w:t>
      </w:r>
    </w:p>
    <w:p>
      <w:pPr>
        <w:spacing w:line="227"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3"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34"/>
      </w:pPr>
      <w:r>
        <w:rPr/>
        <w:t>The minimum number of teams each region may enter is the first-place teams whose participants are members of an active local chapter and are on record in the Pennsylvania state and the FBLA-PBL national offices as having paid dues by January 31 or prior to the region conference by the date posted on the PA FBLA web site.</w:t>
      </w:r>
    </w:p>
    <w:p>
      <w:pPr>
        <w:pStyle w:val="BodyText"/>
        <w:spacing w:before="3"/>
      </w:pPr>
    </w:p>
    <w:p>
      <w:pPr>
        <w:spacing w:before="0"/>
        <w:ind w:left="220" w:right="1017" w:firstLine="0"/>
        <w:jc w:val="left"/>
        <w:rPr>
          <w:b/>
          <w:sz w:val="20"/>
        </w:rPr>
      </w:pPr>
      <w:r>
        <w:rPr>
          <w:b/>
          <w:sz w:val="20"/>
        </w:rPr>
        <w:t>One team member may repeat and may have entered this event at a prior State Leadership Conference.</w:t>
      </w:r>
    </w:p>
    <w:p>
      <w:pPr>
        <w:pStyle w:val="BodyText"/>
        <w:spacing w:before="2"/>
        <w:rPr>
          <w:b/>
        </w:rPr>
      </w:pPr>
    </w:p>
    <w:p>
      <w:pPr>
        <w:spacing w:line="237" w:lineRule="auto" w:before="0"/>
        <w:ind w:left="220" w:right="1119"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27"/>
          <w:sz w:val="20"/>
        </w:rPr>
        <w:t> </w:t>
      </w:r>
      <w:r>
        <w:rPr>
          <w:b/>
          <w:sz w:val="20"/>
        </w:rPr>
        <w:t>will be</w:t>
      </w:r>
      <w:r>
        <w:rPr>
          <w:b/>
          <w:spacing w:val="-7"/>
          <w:sz w:val="20"/>
        </w:rPr>
        <w:t> </w:t>
      </w:r>
      <w:r>
        <w:rPr>
          <w:b/>
          <w:sz w:val="20"/>
        </w:rPr>
        <w:t>disqualified</w:t>
      </w:r>
      <w:r>
        <w:rPr>
          <w:sz w:val="20"/>
        </w:rPr>
        <w:t>.</w:t>
      </w:r>
    </w:p>
    <w:p>
      <w:pPr>
        <w:pStyle w:val="BodyText"/>
        <w:spacing w:before="10"/>
        <w:rPr>
          <w:sz w:val="19"/>
        </w:rPr>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0"/>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ListParagraph"/>
        <w:numPr>
          <w:ilvl w:val="0"/>
          <w:numId w:val="334"/>
        </w:numPr>
        <w:tabs>
          <w:tab w:pos="581" w:val="left" w:leader="none"/>
        </w:tabs>
        <w:spacing w:line="240" w:lineRule="auto" w:before="1"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2"/>
        <w:rPr>
          <w:b/>
        </w:rPr>
      </w:pPr>
    </w:p>
    <w:p>
      <w:pPr>
        <w:pStyle w:val="ListParagraph"/>
        <w:numPr>
          <w:ilvl w:val="0"/>
          <w:numId w:val="334"/>
        </w:numPr>
        <w:tabs>
          <w:tab w:pos="581" w:val="left" w:leader="none"/>
        </w:tabs>
        <w:spacing w:line="237" w:lineRule="auto" w:before="0" w:after="0"/>
        <w:ind w:left="580" w:right="995"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30"/>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334"/>
        </w:numPr>
        <w:tabs>
          <w:tab w:pos="581" w:val="left" w:leader="none"/>
        </w:tabs>
        <w:spacing w:line="240" w:lineRule="auto" w:before="0" w:after="0"/>
        <w:ind w:left="580" w:right="0" w:hanging="360"/>
        <w:jc w:val="left"/>
        <w:rPr>
          <w:sz w:val="20"/>
        </w:rPr>
      </w:pPr>
      <w:r>
        <w:rPr>
          <w:sz w:val="20"/>
        </w:rPr>
        <w:t>There will be no case study at the region</w:t>
      </w:r>
      <w:r>
        <w:rPr>
          <w:spacing w:val="-16"/>
          <w:sz w:val="20"/>
        </w:rPr>
        <w:t> </w:t>
      </w:r>
      <w:r>
        <w:rPr>
          <w:sz w:val="20"/>
        </w:rPr>
        <w:t>level.</w:t>
      </w:r>
    </w:p>
    <w:p>
      <w:pPr>
        <w:pStyle w:val="BodyText"/>
      </w:pPr>
    </w:p>
    <w:p>
      <w:pPr>
        <w:pStyle w:val="ListParagraph"/>
        <w:numPr>
          <w:ilvl w:val="0"/>
          <w:numId w:val="334"/>
        </w:numPr>
        <w:tabs>
          <w:tab w:pos="581" w:val="left" w:leader="none"/>
        </w:tabs>
        <w:spacing w:line="240" w:lineRule="auto" w:before="1" w:after="0"/>
        <w:ind w:left="580" w:right="0" w:hanging="360"/>
        <w:jc w:val="left"/>
        <w:rPr>
          <w:sz w:val="20"/>
        </w:rPr>
      </w:pPr>
      <w:r>
        <w:rPr>
          <w:sz w:val="20"/>
        </w:rPr>
        <w:t>No other materials or equipment may be</w:t>
      </w:r>
      <w:r>
        <w:rPr>
          <w:spacing w:val="-15"/>
          <w:sz w:val="20"/>
        </w:rPr>
        <w:t> </w:t>
      </w:r>
      <w:r>
        <w:rPr>
          <w:sz w:val="20"/>
        </w:rPr>
        <w:t>used.</w:t>
      </w:r>
    </w:p>
    <w:p>
      <w:pPr>
        <w:pStyle w:val="BodyText"/>
        <w:spacing w:before="9"/>
        <w:rPr>
          <w:sz w:val="19"/>
        </w:rPr>
      </w:pPr>
    </w:p>
    <w:p>
      <w:pPr>
        <w:pStyle w:val="ListParagraph"/>
        <w:numPr>
          <w:ilvl w:val="0"/>
          <w:numId w:val="334"/>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5"/>
      </w:pPr>
    </w:p>
    <w:p>
      <w:pPr>
        <w:pStyle w:val="Heading3"/>
        <w:spacing w:before="1"/>
        <w:rPr>
          <w:u w:val="none"/>
        </w:rPr>
      </w:pPr>
      <w:r>
        <w:rPr>
          <w:u w:val="thick"/>
        </w:rPr>
        <w:t>State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335"/>
        </w:numPr>
        <w:tabs>
          <w:tab w:pos="581" w:val="left" w:leader="none"/>
        </w:tabs>
        <w:spacing w:line="240" w:lineRule="auto" w:before="1" w:after="0"/>
        <w:ind w:left="580" w:right="1326" w:hanging="360"/>
        <w:jc w:val="left"/>
        <w:rPr>
          <w:sz w:val="20"/>
        </w:rPr>
      </w:pPr>
      <w:r>
        <w:rPr>
          <w:sz w:val="20"/>
        </w:rPr>
        <w:t>For the final round, the event requires three rooms—a holding/sequestering room, a preparation</w:t>
      </w:r>
      <w:r>
        <w:rPr>
          <w:spacing w:val="-35"/>
          <w:sz w:val="20"/>
        </w:rPr>
        <w:t> </w:t>
      </w:r>
      <w:r>
        <w:rPr>
          <w:sz w:val="20"/>
        </w:rPr>
        <w:t>room, and a delivery</w:t>
      </w:r>
      <w:r>
        <w:rPr>
          <w:spacing w:val="-7"/>
          <w:sz w:val="20"/>
        </w:rPr>
        <w:t> </w:t>
      </w:r>
      <w:r>
        <w:rPr>
          <w:sz w:val="20"/>
        </w:rPr>
        <w:t>room.</w:t>
      </w:r>
    </w:p>
    <w:p>
      <w:pPr>
        <w:pStyle w:val="BodyText"/>
      </w:pPr>
    </w:p>
    <w:p>
      <w:pPr>
        <w:pStyle w:val="ListParagraph"/>
        <w:numPr>
          <w:ilvl w:val="0"/>
          <w:numId w:val="335"/>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be will</w:t>
      </w:r>
      <w:r>
        <w:rPr>
          <w:spacing w:val="-18"/>
          <w:sz w:val="20"/>
        </w:rPr>
        <w:t> </w:t>
      </w:r>
      <w:r>
        <w:rPr>
          <w:sz w:val="20"/>
        </w:rPr>
        <w:t>disqualified.</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335"/>
        </w:numPr>
        <w:tabs>
          <w:tab w:pos="581" w:val="left" w:leader="none"/>
        </w:tabs>
        <w:spacing w:line="240" w:lineRule="auto" w:before="74" w:after="0"/>
        <w:ind w:left="580" w:right="0" w:hanging="360"/>
        <w:jc w:val="left"/>
        <w:rPr>
          <w:sz w:val="20"/>
        </w:rPr>
      </w:pPr>
      <w:r>
        <w:rPr>
          <w:sz w:val="20"/>
        </w:rPr>
        <w:t>If advancing to the final round, participants are required to complete both parts to be eligible to win an</w:t>
      </w:r>
      <w:r>
        <w:rPr>
          <w:spacing w:val="-26"/>
          <w:sz w:val="20"/>
        </w:rPr>
        <w:t> </w:t>
      </w:r>
      <w:r>
        <w:rPr>
          <w:sz w:val="20"/>
        </w:rPr>
        <w:t>award.</w:t>
      </w:r>
    </w:p>
    <w:p>
      <w:pPr>
        <w:pStyle w:val="BodyText"/>
        <w:spacing w:before="6"/>
      </w:pPr>
    </w:p>
    <w:p>
      <w:pPr>
        <w:spacing w:line="227" w:lineRule="exact" w:before="0"/>
        <w:ind w:left="220" w:right="1017" w:firstLine="0"/>
        <w:jc w:val="left"/>
        <w:rPr>
          <w:b/>
          <w:sz w:val="20"/>
        </w:rPr>
      </w:pPr>
      <w:r>
        <w:rPr>
          <w:b/>
          <w:sz w:val="20"/>
        </w:rPr>
        <w:t>Objective Test</w:t>
      </w:r>
    </w:p>
    <w:p>
      <w:pPr>
        <w:pStyle w:val="ListParagraph"/>
        <w:numPr>
          <w:ilvl w:val="0"/>
          <w:numId w:val="336"/>
        </w:numPr>
        <w:tabs>
          <w:tab w:pos="581" w:val="left" w:leader="none"/>
        </w:tabs>
        <w:spacing w:line="242" w:lineRule="auto" w:before="0" w:after="0"/>
        <w:ind w:left="580" w:right="1122"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9"/>
        <w:rPr>
          <w:b/>
          <w:sz w:val="19"/>
        </w:rPr>
      </w:pPr>
    </w:p>
    <w:p>
      <w:pPr>
        <w:pStyle w:val="ListParagraph"/>
        <w:numPr>
          <w:ilvl w:val="0"/>
          <w:numId w:val="336"/>
        </w:numPr>
        <w:tabs>
          <w:tab w:pos="581" w:val="left" w:leader="none"/>
        </w:tabs>
        <w:spacing w:line="237" w:lineRule="auto" w:before="0" w:after="0"/>
        <w:ind w:left="580" w:right="993"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28"/>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336"/>
        </w:numPr>
        <w:tabs>
          <w:tab w:pos="581" w:val="left" w:leader="none"/>
        </w:tabs>
        <w:spacing w:line="240" w:lineRule="auto" w:before="0" w:after="0"/>
        <w:ind w:left="580" w:right="1120" w:hanging="360"/>
        <w:jc w:val="left"/>
        <w:rPr>
          <w:sz w:val="20"/>
        </w:rPr>
      </w:pPr>
      <w:r>
        <w:rPr>
          <w:sz w:val="20"/>
        </w:rPr>
        <w:t>The ten (10) teams with the highest score will be scheduled for a performance. The ten (10) highest scoring teams will be posted as soon as possible after the event. The order of performance will be drawn at random by a member of the state</w:t>
      </w:r>
      <w:r>
        <w:rPr>
          <w:spacing w:val="-11"/>
          <w:sz w:val="20"/>
        </w:rPr>
        <w:t> </w:t>
      </w:r>
      <w:r>
        <w:rPr>
          <w:sz w:val="20"/>
        </w:rPr>
        <w:t>committee.</w:t>
      </w:r>
    </w:p>
    <w:p>
      <w:pPr>
        <w:pStyle w:val="BodyText"/>
        <w:spacing w:before="1"/>
      </w:pPr>
    </w:p>
    <w:p>
      <w:pPr>
        <w:pStyle w:val="ListParagraph"/>
        <w:numPr>
          <w:ilvl w:val="0"/>
          <w:numId w:val="336"/>
        </w:numPr>
        <w:tabs>
          <w:tab w:pos="581" w:val="left" w:leader="none"/>
        </w:tabs>
        <w:spacing w:line="240" w:lineRule="auto" w:before="0"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3"/>
      </w:pPr>
    </w:p>
    <w:p>
      <w:pPr>
        <w:spacing w:line="228" w:lineRule="exact" w:before="0"/>
        <w:ind w:left="220" w:right="1017" w:firstLine="0"/>
        <w:jc w:val="left"/>
        <w:rPr>
          <w:b/>
          <w:sz w:val="20"/>
        </w:rPr>
      </w:pPr>
      <w:r>
        <w:rPr>
          <w:b/>
          <w:sz w:val="20"/>
        </w:rPr>
        <w:t>Performance Component</w:t>
      </w:r>
    </w:p>
    <w:p>
      <w:pPr>
        <w:pStyle w:val="ListParagraph"/>
        <w:numPr>
          <w:ilvl w:val="0"/>
          <w:numId w:val="337"/>
        </w:numPr>
        <w:tabs>
          <w:tab w:pos="581" w:val="left" w:leader="none"/>
        </w:tabs>
        <w:spacing w:line="240" w:lineRule="auto" w:before="0" w:after="0"/>
        <w:ind w:left="580" w:right="1177" w:hanging="360"/>
        <w:jc w:val="left"/>
        <w:rPr>
          <w:b/>
          <w:sz w:val="20"/>
        </w:rPr>
      </w:pPr>
      <w:r>
        <w:rPr>
          <w:sz w:val="20"/>
        </w:rPr>
        <w:t>All members of the ten (10) participating finalist teams in this event must report at the event time listed in the program for instructions and to be sequestered.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longer has the required number of members, the team will not be allowed to substitute other participants, and the team will be disqualified</w:t>
      </w:r>
      <w:r>
        <w:rPr>
          <w:sz w:val="20"/>
        </w:rPr>
        <w:t>. </w:t>
      </w:r>
      <w:r>
        <w:rPr>
          <w:b/>
          <w:sz w:val="20"/>
        </w:rPr>
        <w:t>The team will not receive any additional instructions from the event administrators. This disqualification is necessary due to a potential unfair advantage which might occur from learning the event</w:t>
      </w:r>
      <w:r>
        <w:rPr>
          <w:b/>
          <w:spacing w:val="-2"/>
          <w:sz w:val="20"/>
        </w:rPr>
        <w:t> </w:t>
      </w:r>
      <w:r>
        <w:rPr>
          <w:b/>
          <w:sz w:val="20"/>
        </w:rPr>
        <w:t>topic.</w:t>
      </w:r>
    </w:p>
    <w:p>
      <w:pPr>
        <w:pStyle w:val="BodyText"/>
        <w:spacing w:before="9"/>
        <w:rPr>
          <w:b/>
          <w:sz w:val="19"/>
        </w:rPr>
      </w:pPr>
    </w:p>
    <w:p>
      <w:pPr>
        <w:pStyle w:val="ListParagraph"/>
        <w:numPr>
          <w:ilvl w:val="0"/>
          <w:numId w:val="337"/>
        </w:numPr>
        <w:tabs>
          <w:tab w:pos="581" w:val="left" w:leader="none"/>
        </w:tabs>
        <w:spacing w:line="240" w:lineRule="auto" w:before="1" w:after="0"/>
        <w:ind w:left="580" w:right="1630" w:hanging="360"/>
        <w:jc w:val="left"/>
        <w:rPr>
          <w:b/>
          <w:sz w:val="20"/>
        </w:rPr>
      </w:pPr>
      <w:r>
        <w:rPr>
          <w:b/>
          <w:sz w:val="20"/>
        </w:rPr>
        <w:t>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they will not be admitted to the holding room until they are in compliance with the dress</w:t>
      </w:r>
      <w:r>
        <w:rPr>
          <w:b/>
          <w:spacing w:val="-16"/>
          <w:sz w:val="20"/>
        </w:rPr>
        <w:t> </w:t>
      </w:r>
      <w:r>
        <w:rPr>
          <w:b/>
          <w:sz w:val="20"/>
        </w:rPr>
        <w:t>code.</w:t>
      </w:r>
    </w:p>
    <w:p>
      <w:pPr>
        <w:pStyle w:val="BodyText"/>
        <w:spacing w:before="7"/>
        <w:rPr>
          <w:b/>
          <w:sz w:val="19"/>
        </w:rPr>
      </w:pPr>
    </w:p>
    <w:p>
      <w:pPr>
        <w:pStyle w:val="ListParagraph"/>
        <w:numPr>
          <w:ilvl w:val="0"/>
          <w:numId w:val="337"/>
        </w:numPr>
        <w:tabs>
          <w:tab w:pos="581" w:val="left" w:leader="none"/>
        </w:tabs>
        <w:spacing w:line="240" w:lineRule="auto" w:before="0" w:after="0"/>
        <w:ind w:left="580" w:right="0" w:hanging="360"/>
        <w:jc w:val="left"/>
        <w:rPr>
          <w:sz w:val="20"/>
        </w:rPr>
      </w:pPr>
      <w:r>
        <w:rPr>
          <w:sz w:val="20"/>
        </w:rPr>
        <w:t>Twenty (20) minutes before performance, each team will receive the case</w:t>
      </w:r>
      <w:r>
        <w:rPr>
          <w:spacing w:val="-30"/>
          <w:sz w:val="20"/>
        </w:rPr>
        <w:t> </w:t>
      </w:r>
      <w:r>
        <w:rPr>
          <w:sz w:val="20"/>
        </w:rPr>
        <w:t>study.</w:t>
      </w:r>
    </w:p>
    <w:p>
      <w:pPr>
        <w:pStyle w:val="BodyText"/>
        <w:spacing w:before="9"/>
        <w:rPr>
          <w:sz w:val="19"/>
        </w:rPr>
      </w:pPr>
    </w:p>
    <w:p>
      <w:pPr>
        <w:pStyle w:val="ListParagraph"/>
        <w:numPr>
          <w:ilvl w:val="0"/>
          <w:numId w:val="337"/>
        </w:numPr>
        <w:tabs>
          <w:tab w:pos="581" w:val="left" w:leader="none"/>
        </w:tabs>
        <w:spacing w:line="240" w:lineRule="auto" w:before="1" w:after="0"/>
        <w:ind w:left="580" w:right="1311" w:hanging="360"/>
        <w:jc w:val="left"/>
        <w:rPr>
          <w:sz w:val="20"/>
        </w:rPr>
      </w:pPr>
      <w:r>
        <w:rPr>
          <w:sz w:val="20"/>
        </w:rPr>
        <w:t>Two (2) 4” x 6” note cards will be provided for each participant and may be used during the preparation and presentation of the event. Information may be written on both sides of the note cards. Note cards will be collected following the</w:t>
      </w:r>
      <w:r>
        <w:rPr>
          <w:spacing w:val="-11"/>
          <w:sz w:val="20"/>
        </w:rPr>
        <w:t> </w:t>
      </w:r>
      <w:r>
        <w:rPr>
          <w:sz w:val="20"/>
        </w:rPr>
        <w:t>presentation.</w:t>
      </w:r>
    </w:p>
    <w:p>
      <w:pPr>
        <w:pStyle w:val="BodyText"/>
        <w:spacing w:before="9"/>
        <w:rPr>
          <w:sz w:val="19"/>
        </w:rPr>
      </w:pPr>
    </w:p>
    <w:p>
      <w:pPr>
        <w:pStyle w:val="ListParagraph"/>
        <w:numPr>
          <w:ilvl w:val="0"/>
          <w:numId w:val="337"/>
        </w:numPr>
        <w:tabs>
          <w:tab w:pos="581" w:val="left" w:leader="none"/>
        </w:tabs>
        <w:spacing w:line="240" w:lineRule="auto" w:before="1" w:after="0"/>
        <w:ind w:left="580" w:right="0" w:hanging="360"/>
        <w:jc w:val="left"/>
        <w:rPr>
          <w:sz w:val="20"/>
        </w:rPr>
      </w:pPr>
      <w:r>
        <w:rPr>
          <w:sz w:val="20"/>
        </w:rPr>
        <w:t>Teams</w:t>
      </w:r>
      <w:r>
        <w:rPr>
          <w:spacing w:val="-1"/>
          <w:sz w:val="20"/>
        </w:rPr>
        <w:t> </w:t>
      </w:r>
      <w:r>
        <w:rPr>
          <w:sz w:val="20"/>
        </w:rPr>
        <w:t>will</w:t>
      </w:r>
      <w:r>
        <w:rPr>
          <w:spacing w:val="-4"/>
          <w:sz w:val="20"/>
        </w:rPr>
        <w:t> </w:t>
      </w:r>
      <w:r>
        <w:rPr>
          <w:sz w:val="20"/>
        </w:rPr>
        <w:t>be</w:t>
      </w:r>
      <w:r>
        <w:rPr>
          <w:spacing w:val="-3"/>
          <w:sz w:val="20"/>
        </w:rPr>
        <w:t> </w:t>
      </w:r>
      <w:r>
        <w:rPr>
          <w:sz w:val="20"/>
        </w:rPr>
        <w:t>provided</w:t>
      </w:r>
      <w:r>
        <w:rPr>
          <w:spacing w:val="-2"/>
          <w:sz w:val="20"/>
        </w:rPr>
        <w:t> </w:t>
      </w:r>
      <w:r>
        <w:rPr>
          <w:sz w:val="20"/>
        </w:rPr>
        <w:t>with</w:t>
      </w:r>
      <w:r>
        <w:rPr>
          <w:spacing w:val="-5"/>
          <w:sz w:val="20"/>
        </w:rPr>
        <w:t> </w:t>
      </w:r>
      <w:r>
        <w:rPr>
          <w:sz w:val="20"/>
        </w:rPr>
        <w:t>a</w:t>
      </w:r>
      <w:r>
        <w:rPr>
          <w:spacing w:val="-1"/>
          <w:sz w:val="20"/>
        </w:rPr>
        <w:t> </w:t>
      </w:r>
      <w:r>
        <w:rPr>
          <w:sz w:val="20"/>
        </w:rPr>
        <w:t>flip</w:t>
      </w:r>
      <w:r>
        <w:rPr>
          <w:spacing w:val="-3"/>
          <w:sz w:val="20"/>
        </w:rPr>
        <w:t> </w:t>
      </w:r>
      <w:r>
        <w:rPr>
          <w:sz w:val="20"/>
        </w:rPr>
        <w:t>chart</w:t>
      </w:r>
      <w:r>
        <w:rPr>
          <w:spacing w:val="-4"/>
          <w:sz w:val="20"/>
        </w:rPr>
        <w:t> </w:t>
      </w:r>
      <w:r>
        <w:rPr>
          <w:sz w:val="20"/>
        </w:rPr>
        <w:t>and markers</w:t>
      </w:r>
      <w:r>
        <w:rPr>
          <w:spacing w:val="-4"/>
          <w:sz w:val="20"/>
        </w:rPr>
        <w:t> </w:t>
      </w:r>
      <w:r>
        <w:rPr>
          <w:sz w:val="20"/>
        </w:rPr>
        <w:t>on</w:t>
      </w:r>
      <w:r>
        <w:rPr>
          <w:spacing w:val="-2"/>
          <w:sz w:val="20"/>
        </w:rPr>
        <w:t> </w:t>
      </w:r>
      <w:r>
        <w:rPr>
          <w:sz w:val="20"/>
        </w:rPr>
        <w:t>which</w:t>
      </w:r>
      <w:r>
        <w:rPr>
          <w:spacing w:val="-4"/>
          <w:sz w:val="20"/>
        </w:rPr>
        <w:t> </w:t>
      </w:r>
      <w:r>
        <w:rPr>
          <w:sz w:val="20"/>
        </w:rPr>
        <w:t>to</w:t>
      </w:r>
      <w:r>
        <w:rPr>
          <w:spacing w:val="-2"/>
          <w:sz w:val="20"/>
        </w:rPr>
        <w:t> </w:t>
      </w:r>
      <w:r>
        <w:rPr>
          <w:sz w:val="20"/>
        </w:rPr>
        <w:t>present</w:t>
      </w:r>
      <w:r>
        <w:rPr>
          <w:spacing w:val="-4"/>
          <w:sz w:val="20"/>
        </w:rPr>
        <w:t> </w:t>
      </w:r>
      <w:r>
        <w:rPr>
          <w:sz w:val="20"/>
        </w:rPr>
        <w:t>their</w:t>
      </w:r>
      <w:r>
        <w:rPr>
          <w:spacing w:val="-3"/>
          <w:sz w:val="20"/>
        </w:rPr>
        <w:t> </w:t>
      </w:r>
      <w:r>
        <w:rPr>
          <w:sz w:val="20"/>
        </w:rPr>
        <w:t>proposed</w:t>
      </w:r>
      <w:r>
        <w:rPr>
          <w:spacing w:val="-2"/>
          <w:sz w:val="20"/>
        </w:rPr>
        <w:t> </w:t>
      </w:r>
      <w:r>
        <w:rPr>
          <w:sz w:val="20"/>
        </w:rPr>
        <w:t>solution.</w:t>
      </w:r>
    </w:p>
    <w:p>
      <w:pPr>
        <w:pStyle w:val="BodyText"/>
      </w:pPr>
    </w:p>
    <w:p>
      <w:pPr>
        <w:pStyle w:val="ListParagraph"/>
        <w:numPr>
          <w:ilvl w:val="0"/>
          <w:numId w:val="337"/>
        </w:numPr>
        <w:tabs>
          <w:tab w:pos="581" w:val="left" w:leader="none"/>
        </w:tabs>
        <w:spacing w:line="240" w:lineRule="auto" w:before="1" w:after="0"/>
        <w:ind w:left="580" w:right="1035" w:hanging="360"/>
        <w:jc w:val="left"/>
        <w:rPr>
          <w:sz w:val="20"/>
        </w:rPr>
      </w:pPr>
      <w:r>
        <w:rPr>
          <w:sz w:val="20"/>
        </w:rPr>
        <w:t>No reference materials, equipment, electronic devices, or visual aids (other than those created during the preparation times) may be brought to or used during the preparation or presentation. No electronic devices may be brought to or used during the preparation or</w:t>
      </w:r>
      <w:r>
        <w:rPr>
          <w:spacing w:val="-21"/>
          <w:sz w:val="20"/>
        </w:rPr>
        <w:t> </w:t>
      </w:r>
      <w:r>
        <w:rPr>
          <w:sz w:val="20"/>
        </w:rPr>
        <w:t>presentation.</w:t>
      </w:r>
    </w:p>
    <w:p>
      <w:pPr>
        <w:pStyle w:val="BodyText"/>
        <w:spacing w:before="9"/>
        <w:rPr>
          <w:sz w:val="19"/>
        </w:rPr>
      </w:pPr>
    </w:p>
    <w:p>
      <w:pPr>
        <w:pStyle w:val="ListParagraph"/>
        <w:numPr>
          <w:ilvl w:val="0"/>
          <w:numId w:val="337"/>
        </w:numPr>
        <w:tabs>
          <w:tab w:pos="581" w:val="left" w:leader="none"/>
        </w:tabs>
        <w:spacing w:line="240" w:lineRule="auto" w:before="1" w:after="0"/>
        <w:ind w:left="580" w:right="0" w:hanging="360"/>
        <w:jc w:val="left"/>
        <w:rPr>
          <w:sz w:val="20"/>
        </w:rPr>
      </w:pPr>
      <w:r>
        <w:rPr>
          <w:sz w:val="20"/>
        </w:rPr>
        <w:t>The</w:t>
      </w:r>
      <w:r>
        <w:rPr>
          <w:spacing w:val="-3"/>
          <w:sz w:val="20"/>
        </w:rPr>
        <w:t> </w:t>
      </w:r>
      <w:r>
        <w:rPr>
          <w:sz w:val="20"/>
        </w:rPr>
        <w:t>team</w:t>
      </w:r>
      <w:r>
        <w:rPr>
          <w:spacing w:val="-4"/>
          <w:sz w:val="20"/>
        </w:rPr>
        <w:t> </w:t>
      </w:r>
      <w:r>
        <w:rPr>
          <w:sz w:val="20"/>
        </w:rPr>
        <w:t>has</w:t>
      </w:r>
      <w:r>
        <w:rPr>
          <w:spacing w:val="-1"/>
          <w:sz w:val="20"/>
        </w:rPr>
        <w:t> </w:t>
      </w:r>
      <w:r>
        <w:rPr>
          <w:sz w:val="20"/>
        </w:rPr>
        <w:t>seven</w:t>
      </w:r>
      <w:r>
        <w:rPr>
          <w:spacing w:val="-4"/>
          <w:sz w:val="20"/>
        </w:rPr>
        <w:t> </w:t>
      </w:r>
      <w:r>
        <w:rPr>
          <w:sz w:val="20"/>
        </w:rPr>
        <w:t>(7) minutes</w:t>
      </w:r>
      <w:r>
        <w:rPr>
          <w:spacing w:val="-4"/>
          <w:sz w:val="20"/>
        </w:rPr>
        <w:t> </w:t>
      </w:r>
      <w:r>
        <w:rPr>
          <w:sz w:val="20"/>
        </w:rPr>
        <w:t>to</w:t>
      </w:r>
      <w:r>
        <w:rPr>
          <w:spacing w:val="-2"/>
          <w:sz w:val="20"/>
        </w:rPr>
        <w:t> </w:t>
      </w:r>
      <w:r>
        <w:rPr>
          <w:sz w:val="20"/>
        </w:rPr>
        <w:t>interact</w:t>
      </w:r>
      <w:r>
        <w:rPr>
          <w:spacing w:val="-1"/>
          <w:sz w:val="20"/>
        </w:rPr>
        <w:t> </w:t>
      </w:r>
      <w:r>
        <w:rPr>
          <w:sz w:val="20"/>
        </w:rPr>
        <w:t>with</w:t>
      </w:r>
      <w:r>
        <w:rPr>
          <w:spacing w:val="-4"/>
          <w:sz w:val="20"/>
        </w:rPr>
        <w:t> </w:t>
      </w:r>
      <w:r>
        <w:rPr>
          <w:sz w:val="20"/>
        </w:rPr>
        <w:t>a</w:t>
      </w:r>
      <w:r>
        <w:rPr>
          <w:spacing w:val="-3"/>
          <w:sz w:val="20"/>
        </w:rPr>
        <w:t> </w:t>
      </w:r>
      <w:r>
        <w:rPr>
          <w:sz w:val="20"/>
        </w:rPr>
        <w:t>panel</w:t>
      </w:r>
      <w:r>
        <w:rPr>
          <w:spacing w:val="-3"/>
          <w:sz w:val="20"/>
        </w:rPr>
        <w:t> </w:t>
      </w:r>
      <w:r>
        <w:rPr>
          <w:sz w:val="20"/>
        </w:rPr>
        <w:t>of</w:t>
      </w:r>
      <w:r>
        <w:rPr>
          <w:spacing w:val="-5"/>
          <w:sz w:val="20"/>
        </w:rPr>
        <w:t> </w:t>
      </w:r>
      <w:r>
        <w:rPr>
          <w:sz w:val="20"/>
        </w:rPr>
        <w:t>judges</w:t>
      </w:r>
      <w:r>
        <w:rPr>
          <w:spacing w:val="-4"/>
          <w:sz w:val="20"/>
        </w:rPr>
        <w:t> </w:t>
      </w:r>
      <w:r>
        <w:rPr>
          <w:sz w:val="20"/>
        </w:rPr>
        <w:t>and</w:t>
      </w:r>
      <w:r>
        <w:rPr>
          <w:spacing w:val="-2"/>
          <w:sz w:val="20"/>
        </w:rPr>
        <w:t> </w:t>
      </w:r>
      <w:r>
        <w:rPr>
          <w:sz w:val="20"/>
        </w:rPr>
        <w:t>present</w:t>
      </w:r>
      <w:r>
        <w:rPr>
          <w:spacing w:val="-4"/>
          <w:sz w:val="20"/>
        </w:rPr>
        <w:t> </w:t>
      </w:r>
      <w:r>
        <w:rPr>
          <w:sz w:val="20"/>
        </w:rPr>
        <w:t>the</w:t>
      </w:r>
      <w:r>
        <w:rPr>
          <w:spacing w:val="-3"/>
          <w:sz w:val="20"/>
        </w:rPr>
        <w:t> </w:t>
      </w:r>
      <w:r>
        <w:rPr>
          <w:sz w:val="20"/>
        </w:rPr>
        <w:t>solution</w:t>
      </w:r>
      <w:r>
        <w:rPr>
          <w:spacing w:val="-2"/>
          <w:sz w:val="20"/>
        </w:rPr>
        <w:t> </w:t>
      </w:r>
      <w:r>
        <w:rPr>
          <w:sz w:val="20"/>
        </w:rPr>
        <w:t>to</w:t>
      </w:r>
      <w:r>
        <w:rPr>
          <w:spacing w:val="-2"/>
          <w:sz w:val="20"/>
        </w:rPr>
        <w:t> </w:t>
      </w:r>
      <w:r>
        <w:rPr>
          <w:sz w:val="20"/>
        </w:rPr>
        <w:t>the</w:t>
      </w:r>
      <w:r>
        <w:rPr>
          <w:spacing w:val="-3"/>
          <w:sz w:val="20"/>
        </w:rPr>
        <w:t> </w:t>
      </w:r>
      <w:r>
        <w:rPr>
          <w:sz w:val="20"/>
        </w:rPr>
        <w:t>case.</w:t>
      </w:r>
    </w:p>
    <w:p>
      <w:pPr>
        <w:pStyle w:val="BodyText"/>
      </w:pPr>
    </w:p>
    <w:p>
      <w:pPr>
        <w:pStyle w:val="ListParagraph"/>
        <w:numPr>
          <w:ilvl w:val="0"/>
          <w:numId w:val="337"/>
        </w:numPr>
        <w:tabs>
          <w:tab w:pos="581" w:val="left" w:leader="none"/>
        </w:tabs>
        <w:spacing w:line="240" w:lineRule="auto" w:before="1" w:after="0"/>
        <w:ind w:left="580" w:right="0" w:hanging="360"/>
        <w:jc w:val="left"/>
        <w:rPr>
          <w:sz w:val="20"/>
        </w:rPr>
      </w:pPr>
      <w:r>
        <w:rPr>
          <w:sz w:val="20"/>
        </w:rPr>
        <w:t>The judges will play the role of the second party</w:t>
      </w:r>
      <w:r>
        <w:rPr>
          <w:spacing w:val="-36"/>
          <w:sz w:val="20"/>
        </w:rPr>
        <w:t> </w:t>
      </w:r>
      <w:r>
        <w:rPr>
          <w:sz w:val="20"/>
        </w:rPr>
        <w:t>in the presentation and refer to the case for specifics.</w:t>
      </w:r>
    </w:p>
    <w:p>
      <w:pPr>
        <w:pStyle w:val="BodyText"/>
      </w:pPr>
    </w:p>
    <w:p>
      <w:pPr>
        <w:pStyle w:val="ListParagraph"/>
        <w:numPr>
          <w:ilvl w:val="0"/>
          <w:numId w:val="337"/>
        </w:numPr>
        <w:tabs>
          <w:tab w:pos="581" w:val="left" w:leader="none"/>
        </w:tabs>
        <w:spacing w:line="240" w:lineRule="auto" w:before="1" w:after="0"/>
        <w:ind w:left="580" w:right="0" w:hanging="360"/>
        <w:jc w:val="left"/>
        <w:rPr>
          <w:sz w:val="20"/>
        </w:rPr>
      </w:pPr>
      <w:r>
        <w:rPr>
          <w:sz w:val="20"/>
        </w:rPr>
        <w:t>This is a role play</w:t>
      </w:r>
      <w:r>
        <w:rPr>
          <w:spacing w:val="-13"/>
          <w:sz w:val="20"/>
        </w:rPr>
        <w:t> </w:t>
      </w:r>
      <w:r>
        <w:rPr>
          <w:sz w:val="20"/>
        </w:rPr>
        <w:t>activity.</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337"/>
        </w:numPr>
        <w:tabs>
          <w:tab w:pos="581" w:val="left" w:leader="none"/>
        </w:tabs>
        <w:spacing w:line="240" w:lineRule="auto" w:before="74" w:after="0"/>
        <w:ind w:left="580" w:right="1295" w:hanging="360"/>
        <w:jc w:val="left"/>
        <w:rPr>
          <w:sz w:val="20"/>
        </w:rPr>
      </w:pPr>
      <w:r>
        <w:rPr>
          <w:sz w:val="20"/>
        </w:rPr>
        <w:t>Teams</w:t>
      </w:r>
      <w:r>
        <w:rPr>
          <w:spacing w:val="-35"/>
          <w:sz w:val="20"/>
        </w:rPr>
        <w:t> </w:t>
      </w:r>
      <w:r>
        <w:rPr>
          <w:sz w:val="20"/>
        </w:rPr>
        <w:t>should introduce themselves, describe the situation, make their recommendations, and summarize the case study.  All team members must actively participate in the</w:t>
      </w:r>
      <w:r>
        <w:rPr>
          <w:spacing w:val="-25"/>
          <w:sz w:val="20"/>
        </w:rPr>
        <w:t> </w:t>
      </w:r>
      <w:r>
        <w:rPr>
          <w:sz w:val="20"/>
        </w:rPr>
        <w:t>presentation.</w:t>
      </w:r>
    </w:p>
    <w:p>
      <w:pPr>
        <w:pStyle w:val="BodyText"/>
        <w:spacing w:before="9"/>
        <w:rPr>
          <w:sz w:val="19"/>
        </w:rPr>
      </w:pPr>
    </w:p>
    <w:p>
      <w:pPr>
        <w:pStyle w:val="ListParagraph"/>
        <w:numPr>
          <w:ilvl w:val="0"/>
          <w:numId w:val="337"/>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w:t>
      </w:r>
      <w:r>
        <w:rPr>
          <w:spacing w:val="-6"/>
          <w:sz w:val="20"/>
        </w:rPr>
        <w:t> </w:t>
      </w:r>
      <w:r>
        <w:rPr>
          <w:sz w:val="20"/>
        </w:rPr>
        <w:t>up.</w:t>
      </w:r>
    </w:p>
    <w:p>
      <w:pPr>
        <w:pStyle w:val="BodyText"/>
      </w:pPr>
    </w:p>
    <w:p>
      <w:pPr>
        <w:pStyle w:val="ListParagraph"/>
        <w:numPr>
          <w:ilvl w:val="0"/>
          <w:numId w:val="337"/>
        </w:numPr>
        <w:tabs>
          <w:tab w:pos="581" w:val="left" w:leader="none"/>
        </w:tabs>
        <w:spacing w:line="240" w:lineRule="auto" w:before="1" w:after="0"/>
        <w:ind w:left="580" w:right="0" w:hanging="360"/>
        <w:jc w:val="left"/>
        <w:rPr>
          <w:sz w:val="20"/>
        </w:rPr>
      </w:pPr>
      <w:r>
        <w:rPr>
          <w:sz w:val="20"/>
        </w:rPr>
        <w:t>Final performances are open to conference attendees, except performing participants of this</w:t>
      </w:r>
      <w:r>
        <w:rPr>
          <w:spacing w:val="-22"/>
          <w:sz w:val="20"/>
        </w:rPr>
        <w:t> </w:t>
      </w:r>
      <w:r>
        <w:rPr>
          <w:sz w:val="20"/>
        </w:rPr>
        <w:t>event.</w:t>
      </w:r>
    </w:p>
    <w:p>
      <w:pPr>
        <w:pStyle w:val="BodyText"/>
        <w:spacing w:before="2"/>
      </w:pPr>
    </w:p>
    <w:p>
      <w:pPr>
        <w:pStyle w:val="Heading3"/>
        <w:spacing w:line="321" w:lineRule="exact" w:before="1"/>
        <w:rPr>
          <w:u w:val="none"/>
        </w:rPr>
      </w:pPr>
      <w:r>
        <w:rPr>
          <w:u w:val="thick"/>
        </w:rPr>
        <w:t>Region Judging</w:t>
      </w:r>
    </w:p>
    <w:p>
      <w:pPr>
        <w:pStyle w:val="BodyText"/>
        <w:spacing w:line="228" w:lineRule="exact"/>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spacing w:before="1"/>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7"/>
        <w:rPr>
          <w:sz w:val="18"/>
        </w:rPr>
      </w:pPr>
    </w:p>
    <w:p>
      <w:pPr>
        <w:pStyle w:val="Heading3"/>
        <w:spacing w:line="321" w:lineRule="exact" w:before="64"/>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38"/>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w:t>
      </w:r>
      <w:r>
        <w:rPr>
          <w:spacing w:val="2"/>
          <w:sz w:val="20"/>
        </w:rPr>
        <w:t>tie </w:t>
      </w:r>
      <w:r>
        <w:rPr>
          <w:sz w:val="20"/>
        </w:rPr>
        <w:t>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7"/>
        <w:rPr>
          <w:sz w:val="13"/>
        </w:rPr>
      </w:pPr>
    </w:p>
    <w:p>
      <w:pPr>
        <w:pStyle w:val="BodyText"/>
        <w:spacing w:before="74"/>
        <w:ind w:left="220" w:right="1109"/>
        <w:jc w:val="both"/>
      </w:pPr>
      <w:r>
        <w:rPr/>
        <w:t>The</w:t>
      </w:r>
      <w:r>
        <w:rPr>
          <w:spacing w:val="-2"/>
        </w:rPr>
        <w:t> </w:t>
      </w:r>
      <w:r>
        <w:rPr>
          <w:u w:val="single"/>
        </w:rPr>
        <w:t>performance</w:t>
      </w:r>
      <w:r>
        <w:rPr>
          <w:spacing w:val="-2"/>
          <w:u w:val="single"/>
        </w:rPr>
        <w:t> </w:t>
      </w:r>
      <w:r>
        <w:rPr>
          <w:u w:val="single"/>
        </w:rPr>
        <w:t>portion</w:t>
      </w:r>
      <w:r>
        <w:rPr>
          <w:spacing w:val="-1"/>
          <w:u w:val="single"/>
        </w:rPr>
        <w:t> </w:t>
      </w:r>
      <w:r>
        <w:rPr/>
        <w:t>of</w:t>
      </w:r>
      <w:r>
        <w:rPr>
          <w:spacing w:val="-4"/>
        </w:rPr>
        <w:t> </w:t>
      </w:r>
      <w:r>
        <w:rPr/>
        <w:t>this</w:t>
      </w:r>
      <w:r>
        <w:rPr>
          <w:spacing w:val="-3"/>
        </w:rPr>
        <w:t> </w:t>
      </w:r>
      <w:r>
        <w:rPr/>
        <w:t>event will</w:t>
      </w:r>
      <w:r>
        <w:rPr>
          <w:spacing w:val="-3"/>
        </w:rPr>
        <w:t> </w:t>
      </w:r>
      <w:r>
        <w:rPr/>
        <w:t>be</w:t>
      </w:r>
      <w:r>
        <w:rPr>
          <w:spacing w:val="-2"/>
        </w:rPr>
        <w:t> </w:t>
      </w:r>
      <w:r>
        <w:rPr/>
        <w:t>evaluated</w:t>
      </w:r>
      <w:r>
        <w:rPr>
          <w:spacing w:val="-1"/>
        </w:rPr>
        <w:t> </w:t>
      </w:r>
      <w:r>
        <w:rPr/>
        <w:t>by</w:t>
      </w:r>
      <w:r>
        <w:rPr>
          <w:spacing w:val="-6"/>
        </w:rPr>
        <w:t> </w:t>
      </w:r>
      <w:r>
        <w:rPr/>
        <w:t>a panel</w:t>
      </w:r>
      <w:r>
        <w:rPr>
          <w:spacing w:val="-2"/>
        </w:rPr>
        <w:t> </w:t>
      </w:r>
      <w:r>
        <w:rPr/>
        <w:t>of</w:t>
      </w:r>
      <w:r>
        <w:rPr>
          <w:spacing w:val="-4"/>
        </w:rPr>
        <w:t> </w:t>
      </w:r>
      <w:r>
        <w:rPr/>
        <w:t>judges</w:t>
      </w:r>
      <w:r>
        <w:rPr>
          <w:spacing w:val="-3"/>
        </w:rPr>
        <w:t> </w:t>
      </w:r>
      <w:r>
        <w:rPr/>
        <w:t>and</w:t>
      </w:r>
      <w:r>
        <w:rPr>
          <w:spacing w:val="1"/>
        </w:rPr>
        <w:t> </w:t>
      </w:r>
      <w:r>
        <w:rPr/>
        <w:t>will</w:t>
      </w:r>
      <w:r>
        <w:rPr>
          <w:spacing w:val="-3"/>
        </w:rPr>
        <w:t> </w:t>
      </w:r>
      <w:r>
        <w:rPr/>
        <w:t>be</w:t>
      </w:r>
      <w:r>
        <w:rPr>
          <w:spacing w:val="-2"/>
        </w:rPr>
        <w:t> </w:t>
      </w:r>
      <w:r>
        <w:rPr/>
        <w:t>used</w:t>
      </w:r>
      <w:r>
        <w:rPr>
          <w:spacing w:val="-1"/>
        </w:rPr>
        <w:t> </w:t>
      </w:r>
      <w:r>
        <w:rPr/>
        <w:t>to</w:t>
      </w:r>
      <w:r>
        <w:rPr>
          <w:spacing w:val="-1"/>
        </w:rPr>
        <w:t> </w:t>
      </w:r>
      <w:r>
        <w:rPr/>
        <w:t>determine</w:t>
      </w:r>
      <w:r>
        <w:rPr>
          <w:spacing w:val="-2"/>
        </w:rPr>
        <w:t> </w:t>
      </w:r>
      <w:r>
        <w:rPr/>
        <w:t>the</w:t>
      </w:r>
      <w:r>
        <w:rPr>
          <w:spacing w:val="1"/>
        </w:rPr>
        <w:t> </w:t>
      </w:r>
      <w:r>
        <w:rPr/>
        <w:t>final ranking. All decisions of the judges are final. In the event there is a tie in the performance score, the objective test score of the tied teams will be used to break the</w:t>
      </w:r>
      <w:r>
        <w:rPr>
          <w:spacing w:val="-18"/>
        </w:rPr>
        <w:t> </w:t>
      </w:r>
      <w:r>
        <w:rPr/>
        <w:t>tie.</w:t>
      </w:r>
    </w:p>
    <w:p>
      <w:pPr>
        <w:pStyle w:val="BodyText"/>
        <w:spacing w:before="3"/>
      </w:pPr>
    </w:p>
    <w:p>
      <w:pPr>
        <w:pStyle w:val="Heading3"/>
        <w:spacing w:line="321" w:lineRule="exact"/>
        <w:rPr>
          <w:u w:val="none"/>
        </w:rPr>
      </w:pPr>
      <w:r>
        <w:rPr>
          <w:u w:val="thick"/>
        </w:rPr>
        <w:t>Region Awards</w:t>
      </w:r>
    </w:p>
    <w:p>
      <w:pPr>
        <w:pStyle w:val="BodyText"/>
        <w:spacing w:line="229" w:lineRule="exact"/>
        <w:ind w:left="220" w:right="1017"/>
      </w:pPr>
      <w:r>
        <w:rPr/>
        <w:t>Each region may decide the number and type of awards to be presented at the RLC.</w:t>
      </w:r>
    </w:p>
    <w:p>
      <w:pPr>
        <w:pStyle w:val="BodyText"/>
        <w:spacing w:before="2"/>
      </w:pPr>
    </w:p>
    <w:p>
      <w:pPr>
        <w:pStyle w:val="Heading3"/>
        <w:spacing w:before="1"/>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78"/>
      </w:pPr>
      <w:r>
        <w:rPr/>
        <w:t>The first-, second-, and third-place teams at the State Leadership Conference are eligible for entry at the National Leadership Conference. All NLC qualifiers will be expected to present a seven-minute (7) oral presentation of the program at the NLC.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pStyle w:val="BodyText"/>
        <w:spacing w:before="9"/>
        <w:rPr>
          <w:sz w:val="19"/>
        </w:rPr>
      </w:pPr>
    </w:p>
    <w:p>
      <w:pPr>
        <w:pStyle w:val="BodyText"/>
        <w:spacing w:before="1"/>
        <w:ind w:left="220" w:right="1078"/>
      </w:pPr>
      <w:r>
        <w:rPr/>
        <w:t>In the event that the local chapter of the first-, second-, or third-place teams cannot attend the National Leadership Conference or does not wish to have its program submitted for competition at the National Leadership Conference, it is the responsibility of the:</w:t>
      </w:r>
    </w:p>
    <w:p>
      <w:pPr>
        <w:spacing w:after="0"/>
        <w:sectPr>
          <w:pgSz w:w="12240" w:h="15840"/>
          <w:pgMar w:header="1005" w:footer="1092" w:top="1200" w:bottom="1280" w:left="1220" w:right="460"/>
        </w:sectPr>
      </w:pPr>
    </w:p>
    <w:p>
      <w:pPr>
        <w:pStyle w:val="BodyText"/>
        <w:spacing w:before="10"/>
        <w:rPr>
          <w:sz w:val="13"/>
        </w:rPr>
      </w:pPr>
    </w:p>
    <w:p>
      <w:pPr>
        <w:spacing w:line="228" w:lineRule="exact" w:before="73"/>
        <w:ind w:left="580" w:right="1017" w:firstLine="0"/>
        <w:jc w:val="left"/>
        <w:rPr>
          <w:b/>
          <w:sz w:val="20"/>
        </w:rPr>
      </w:pPr>
      <w:r>
        <w:rPr>
          <w:b/>
          <w:sz w:val="20"/>
          <w:u w:val="single"/>
        </w:rPr>
        <w:t>local chapter adviser</w:t>
      </w:r>
    </w:p>
    <w:p>
      <w:pPr>
        <w:pStyle w:val="ListParagraph"/>
        <w:numPr>
          <w:ilvl w:val="1"/>
          <w:numId w:val="338"/>
        </w:numPr>
        <w:tabs>
          <w:tab w:pos="941" w:val="left" w:leader="none"/>
        </w:tabs>
        <w:spacing w:line="240" w:lineRule="auto" w:before="0" w:after="0"/>
        <w:ind w:left="940" w:right="1728" w:hanging="360"/>
        <w:jc w:val="left"/>
        <w:rPr>
          <w:sz w:val="20"/>
        </w:rPr>
      </w:pPr>
      <w:r>
        <w:rPr>
          <w:sz w:val="20"/>
        </w:rPr>
        <w:t>to contact the PA FBLA Executive Director/State Chairman about not participating at the</w:t>
      </w:r>
      <w:r>
        <w:rPr>
          <w:spacing w:val="-26"/>
          <w:sz w:val="20"/>
        </w:rPr>
        <w:t> </w:t>
      </w:r>
      <w:r>
        <w:rPr>
          <w:sz w:val="20"/>
        </w:rPr>
        <w:t>National Leadership</w:t>
      </w:r>
      <w:r>
        <w:rPr>
          <w:spacing w:val="-8"/>
          <w:sz w:val="20"/>
        </w:rPr>
        <w:t> </w:t>
      </w:r>
      <w:r>
        <w:rPr>
          <w:sz w:val="20"/>
        </w:rPr>
        <w:t>Conference.</w:t>
      </w:r>
    </w:p>
    <w:p>
      <w:pPr>
        <w:spacing w:line="228" w:lineRule="exact" w:before="3"/>
        <w:ind w:left="580" w:right="1017" w:firstLine="0"/>
        <w:jc w:val="left"/>
        <w:rPr>
          <w:b/>
          <w:sz w:val="20"/>
        </w:rPr>
      </w:pPr>
      <w:r>
        <w:rPr>
          <w:b/>
          <w:sz w:val="20"/>
          <w:u w:val="single"/>
        </w:rPr>
        <w:t>PA FBLA Executive Director/State Chairman</w:t>
      </w:r>
    </w:p>
    <w:p>
      <w:pPr>
        <w:pStyle w:val="ListParagraph"/>
        <w:numPr>
          <w:ilvl w:val="1"/>
          <w:numId w:val="338"/>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2640">
            <wp:simplePos x="0" y="0"/>
            <wp:positionH relativeFrom="page">
              <wp:posOffset>914400</wp:posOffset>
            </wp:positionH>
            <wp:positionV relativeFrom="paragraph">
              <wp:posOffset>116151</wp:posOffset>
            </wp:positionV>
            <wp:extent cx="640080" cy="456565"/>
            <wp:effectExtent l="0" t="0" r="0" b="0"/>
            <wp:wrapNone/>
            <wp:docPr id="89" name="image3.png" descr=""/>
            <wp:cNvGraphicFramePr>
              <a:graphicFrameLocks noChangeAspect="1"/>
            </wp:cNvGraphicFramePr>
            <a:graphic>
              <a:graphicData uri="http://schemas.openxmlformats.org/drawingml/2006/picture">
                <pic:pic>
                  <pic:nvPicPr>
                    <pic:cNvPr id="90"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N</w:t>
      </w:r>
      <w:r>
        <w:rPr>
          <w:rFonts w:ascii="Arial"/>
          <w:b/>
          <w:sz w:val="27"/>
        </w:rPr>
        <w:t>ETWORK </w:t>
      </w:r>
      <w:r>
        <w:rPr>
          <w:rFonts w:ascii="Arial"/>
          <w:b/>
          <w:sz w:val="34"/>
        </w:rPr>
        <w:t>D</w:t>
      </w:r>
      <w:r>
        <w:rPr>
          <w:rFonts w:ascii="Arial"/>
          <w:b/>
          <w:sz w:val="27"/>
        </w:rPr>
        <w:t>ESIGN</w:t>
      </w:r>
    </w:p>
    <w:p>
      <w:pPr>
        <w:pStyle w:val="Heading5"/>
      </w:pPr>
      <w:r>
        <w:rPr/>
        <w:t>Performance Rating Sheet</w:t>
      </w:r>
    </w:p>
    <w:p>
      <w:pPr>
        <w:pStyle w:val="ListParagraph"/>
        <w:numPr>
          <w:ilvl w:val="2"/>
          <w:numId w:val="338"/>
        </w:numPr>
        <w:tabs>
          <w:tab w:pos="1863" w:val="left" w:leader="none"/>
        </w:tabs>
        <w:spacing w:line="240" w:lineRule="auto" w:before="192" w:after="0"/>
        <w:ind w:left="1862"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rPr>
          <w:rFonts w:ascii="Garamond"/>
          <w:b/>
        </w:rPr>
      </w:pPr>
    </w:p>
    <w:p>
      <w:pPr>
        <w:pStyle w:val="BodyText"/>
        <w:spacing w:before="6"/>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Describes the situation</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Resolves problem</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Use correct terminology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2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Presents an effective strategy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11–20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21–30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1"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Technology</w:t>
            </w:r>
          </w:p>
        </w:tc>
      </w:tr>
      <w:tr>
        <w:trPr>
          <w:trHeight w:val="257"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System appropriate for size of business</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Technology is currently available or being developed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Future needs are considered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3"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5" w:right="148"/>
              <w:jc w:val="left"/>
              <w:rPr>
                <w:sz w:val="20"/>
              </w:rPr>
            </w:pPr>
            <w:r>
              <w:rPr>
                <w:sz w:val="20"/>
              </w:rPr>
              <w:t>Meets the needs of the company</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408" w:hRule="exact"/>
        </w:trPr>
        <w:tc>
          <w:tcPr>
            <w:tcW w:w="10082" w:type="dxa"/>
            <w:gridSpan w:val="6"/>
            <w:tcBorders>
              <w:top w:val="single" w:sz="4"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Delivery</w:t>
            </w:r>
          </w:p>
        </w:tc>
      </w:tr>
      <w:tr>
        <w:trPr>
          <w:trHeight w:val="475"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Statements are well-organized and clearly stated; appropriate business language used</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1–2</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9"/>
              <w:rPr>
                <w:sz w:val="20"/>
              </w:rPr>
            </w:pPr>
            <w:r>
              <w:rPr>
                <w:sz w:val="20"/>
              </w:rPr>
              <w:t>3-4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5</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96"/>
              <w:jc w:val="left"/>
              <w:rPr>
                <w:sz w:val="20"/>
              </w:rPr>
            </w:pPr>
            <w:r>
              <w:rPr>
                <w:sz w:val="20"/>
              </w:rPr>
              <w:t>Team members demonstrate self-confidence, poise, and good voice projection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8"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ind w:left="105" w:right="148"/>
              <w:jc w:val="left"/>
              <w:rPr>
                <w:sz w:val="20"/>
              </w:rPr>
            </w:pPr>
            <w:r>
              <w:rPr>
                <w:sz w:val="20"/>
              </w:rPr>
              <w:t>All team members participate actively during the presentation</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456" w:hRule="exact"/>
        </w:trPr>
        <w:tc>
          <w:tcPr>
            <w:tcW w:w="4201" w:type="dxa"/>
            <w:tcBorders>
              <w:top w:val="single" w:sz="4"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Team members demonstrate the ability to effectively answer questions</w:t>
            </w:r>
          </w:p>
        </w:tc>
        <w:tc>
          <w:tcPr>
            <w:tcW w:w="1263"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4"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/150 max.</w:t>
            </w:r>
          </w:p>
        </w:tc>
      </w:tr>
      <w:tr>
        <w:trPr>
          <w:trHeight w:val="406"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122"/>
              <w:ind w:left="105"/>
              <w:jc w:val="left"/>
              <w:rPr>
                <w:sz w:val="20"/>
              </w:rPr>
            </w:pPr>
            <w:r>
              <w:rPr>
                <w:b/>
                <w:sz w:val="22"/>
              </w:rPr>
              <w:t>Penalty </w:t>
            </w:r>
            <w:r>
              <w:rPr>
                <w:sz w:val="20"/>
              </w:rPr>
              <w:t>Deduct five (5) points for failure to follow guidelines.</w:t>
            </w:r>
          </w:p>
        </w:tc>
      </w:tr>
      <w:tr>
        <w:trPr>
          <w:trHeight w:val="377" w:hRule="exact"/>
        </w:trPr>
        <w:tc>
          <w:tcPr>
            <w:tcW w:w="10082" w:type="dxa"/>
            <w:gridSpan w:val="6"/>
            <w:tcBorders>
              <w:top w:val="single" w:sz="4" w:space="0" w:color="000000"/>
              <w:left w:val="single" w:sz="2" w:space="0" w:color="000000"/>
              <w:bottom w:val="single" w:sz="4" w:space="0" w:color="000000"/>
              <w:right w:val="single" w:sz="2" w:space="0" w:color="000000"/>
            </w:tcBorders>
          </w:tcPr>
          <w:p>
            <w:pPr>
              <w:pStyle w:val="TableParagraph"/>
              <w:spacing w:before="120"/>
              <w:ind w:left="105"/>
              <w:jc w:val="left"/>
              <w:rPr>
                <w:sz w:val="20"/>
              </w:rPr>
            </w:pPr>
            <w:r>
              <w:rPr>
                <w:b/>
                <w:sz w:val="22"/>
              </w:rPr>
              <w:t>Dress Code Penalty </w:t>
            </w:r>
            <w:r>
              <w:rPr>
                <w:sz w:val="20"/>
              </w:rPr>
              <w:t>Deduct five (5) points when dress code is not followed.</w:t>
            </w:r>
          </w:p>
        </w:tc>
      </w:tr>
      <w:tr>
        <w:trPr>
          <w:trHeight w:val="40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120"/>
              <w:ind w:left="103"/>
              <w:jc w:val="left"/>
              <w:rPr>
                <w:b/>
                <w:sz w:val="22"/>
              </w:rPr>
            </w:pPr>
            <w:r>
              <w:rPr>
                <w:b/>
                <w:sz w:val="22"/>
              </w:rPr>
              <w:t>Final</w:t>
            </w:r>
            <w:r>
              <w:rPr>
                <w:b/>
                <w:spacing w:val="-4"/>
                <w:sz w:val="22"/>
              </w:rPr>
              <w:t> </w:t>
            </w:r>
            <w:r>
              <w:rPr>
                <w:b/>
                <w:sz w:val="22"/>
              </w:rPr>
              <w:t>Score</w:t>
              <w:tab/>
              <w:t>/150 max.</w:t>
            </w:r>
          </w:p>
        </w:tc>
      </w:tr>
      <w:tr>
        <w:trPr>
          <w:trHeight w:val="430"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spacing w:before="137"/>
              <w:ind w:left="103"/>
              <w:jc w:val="left"/>
              <w:rPr>
                <w:sz w:val="20"/>
              </w:rPr>
            </w:pPr>
            <w:r>
              <w:rPr>
                <w:b/>
                <w:sz w:val="22"/>
              </w:rPr>
              <w:t>Objective Test Score </w:t>
            </w:r>
            <w:r>
              <w:rPr>
                <w:sz w:val="20"/>
              </w:rPr>
              <w:t>(To be used in the event of a tie.)</w:t>
            </w:r>
          </w:p>
        </w:tc>
      </w:tr>
    </w:tbl>
    <w:p>
      <w:pPr>
        <w:pStyle w:val="BodyText"/>
        <w:rPr>
          <w:rFonts w:ascii="Garamond"/>
          <w:b/>
        </w:rPr>
      </w:pPr>
    </w:p>
    <w:p>
      <w:pPr>
        <w:pStyle w:val="BodyText"/>
        <w:spacing w:before="3"/>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6"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8"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45.049988pt;margin-top:24.028172pt;width:133.5pt;height:68.850pt;mso-position-horizontal-relative:page;mso-position-vertical-relative:paragraph;z-index:12616;mso-wrap-distance-left:0;mso-wrap-distance-right:0" type="#_x0000_t202" filled="false" stroked="true" strokeweight=".25pt" strokecolor="#000000">
            <v:textbox inset="0,0,0,0">
              <w:txbxContent>
                <w:p>
                  <w:pPr>
                    <w:spacing w:line="202" w:lineRule="exact" w:before="73"/>
                    <w:ind w:left="211"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39"/>
                    </w:numPr>
                    <w:tabs>
                      <w:tab w:pos="353" w:val="left" w:leader="none"/>
                      <w:tab w:pos="2562" w:val="left" w:leader="none"/>
                    </w:tabs>
                    <w:spacing w:line="240" w:lineRule="auto" w:before="0" w:after="0"/>
                    <w:ind w:left="352" w:right="0" w:hanging="207"/>
                    <w:jc w:val="left"/>
                    <w:rPr>
                      <w:rFonts w:ascii="Garamond"/>
                      <w:sz w:val="18"/>
                    </w:rPr>
                  </w:pPr>
                  <w:r>
                    <w:rPr>
                      <w:rFonts w:ascii="Garamond"/>
                      <w:sz w:val="18"/>
                    </w:rPr>
                    <w:t>Chief</w:t>
                  </w:r>
                  <w:r>
                    <w:rPr>
                      <w:rFonts w:ascii="Garamond"/>
                      <w:spacing w:val="-7"/>
                      <w:sz w:val="18"/>
                    </w:rPr>
                    <w:t> </w:t>
                  </w:r>
                  <w:r>
                    <w:rPr>
                      <w:rFonts w:ascii="Garamond"/>
                      <w:sz w:val="18"/>
                    </w:rPr>
                    <w:t>Administrator </w:t>
                  </w:r>
                  <w:r>
                    <w:rPr>
                      <w:rFonts w:ascii="Garamond"/>
                      <w:sz w:val="18"/>
                      <w:u w:val="single"/>
                    </w:rPr>
                    <w:t> </w:t>
                    <w:tab/>
                  </w:r>
                </w:p>
                <w:p>
                  <w:pPr>
                    <w:pStyle w:val="BodyText"/>
                    <w:spacing w:before="7"/>
                    <w:rPr>
                      <w:rFonts w:ascii="Garamond"/>
                      <w:sz w:val="17"/>
                    </w:rPr>
                  </w:pPr>
                </w:p>
                <w:p>
                  <w:pPr>
                    <w:pStyle w:val="ListParagraph"/>
                    <w:numPr>
                      <w:ilvl w:val="0"/>
                      <w:numId w:val="339"/>
                    </w:numPr>
                    <w:tabs>
                      <w:tab w:pos="353" w:val="left" w:leader="none"/>
                      <w:tab w:pos="2260"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r>
        <w:rPr>
          <w:rFonts w:ascii="Garamond" w:hAnsi="Garamond"/>
        </w:rPr>
        <w:t>Judge’s Comments:</w:t>
      </w:r>
    </w:p>
    <w:p>
      <w:pPr>
        <w:spacing w:after="0"/>
        <w:rPr>
          <w:rFonts w:ascii="Garamond" w:hAnsi="Garamond"/>
        </w:rPr>
        <w:sectPr>
          <w:pgSz w:w="12240" w:h="15840"/>
          <w:pgMar w:header="1005" w:footer="1092" w:top="1200" w:bottom="1280" w:left="1140" w:right="460"/>
        </w:sectPr>
      </w:pPr>
    </w:p>
    <w:p>
      <w:pPr>
        <w:pStyle w:val="BodyText"/>
        <w:rPr>
          <w:rFonts w:ascii="Garamond"/>
        </w:rPr>
      </w:pPr>
    </w:p>
    <w:p>
      <w:pPr>
        <w:pStyle w:val="BodyText"/>
        <w:rPr>
          <w:rFonts w:ascii="Garamond"/>
        </w:rPr>
      </w:pPr>
    </w:p>
    <w:p>
      <w:pPr>
        <w:pStyle w:val="Heading1"/>
        <w:spacing w:line="412" w:lineRule="exact" w:before="196"/>
        <w:rPr>
          <w:u w:val="none"/>
        </w:rPr>
      </w:pPr>
      <w:r>
        <w:rPr>
          <w:u w:val="thick"/>
        </w:rPr>
        <w:t>Networking Concepts</w:t>
      </w:r>
    </w:p>
    <w:p>
      <w:pPr>
        <w:spacing w:before="0"/>
        <w:ind w:left="220" w:right="1076" w:firstLine="0"/>
        <w:jc w:val="left"/>
        <w:rPr>
          <w:sz w:val="20"/>
        </w:rPr>
      </w:pPr>
      <w:r>
        <w:rPr>
          <w:i/>
          <w:sz w:val="20"/>
        </w:rPr>
        <w:t>Acquiring a high level of familiarization and proficiency in working with networks is essential in today’s connected </w:t>
      </w:r>
      <w:r>
        <w:rPr>
          <w:i/>
          <w:sz w:val="20"/>
        </w:rPr>
        <w:t>workplace. This event provides recognition for FBLA members who have an understanding of network technologies</w:t>
      </w:r>
      <w:r>
        <w:rPr>
          <w:sz w:val="20"/>
        </w:rPr>
        <w:t>.</w:t>
      </w:r>
    </w:p>
    <w:p>
      <w:pPr>
        <w:pStyle w:val="BodyText"/>
        <w:spacing w:before="2"/>
      </w:pPr>
    </w:p>
    <w:p>
      <w:pPr>
        <w:pStyle w:val="Heading3"/>
        <w:spacing w:before="1"/>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general network terminology and</w:t>
      </w:r>
      <w:r>
        <w:rPr>
          <w:spacing w:val="-14"/>
          <w:sz w:val="20"/>
        </w:rPr>
        <w:t> </w:t>
      </w:r>
      <w:r>
        <w:rPr>
          <w:sz w:val="20"/>
        </w:rPr>
        <w:t>concepts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network operating system</w:t>
      </w:r>
      <w:r>
        <w:rPr>
          <w:spacing w:val="-10"/>
          <w:sz w:val="20"/>
        </w:rPr>
        <w:t> </w:t>
      </w:r>
      <w:r>
        <w:rPr>
          <w:sz w:val="20"/>
        </w:rPr>
        <w:t>concepts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equipment for network access (firewall, DSU/CSU, T1, WiFi,</w:t>
      </w:r>
      <w:r>
        <w:rPr>
          <w:spacing w:val="-16"/>
          <w:sz w:val="20"/>
        </w:rPr>
        <w:t> </w:t>
      </w:r>
      <w:r>
        <w:rPr>
          <w:sz w:val="20"/>
        </w:rPr>
        <w:t>etc.)</w:t>
      </w:r>
    </w:p>
    <w:p>
      <w:pPr>
        <w:pStyle w:val="ListParagraph"/>
        <w:numPr>
          <w:ilvl w:val="0"/>
          <w:numId w:val="18"/>
        </w:numPr>
        <w:tabs>
          <w:tab w:pos="581" w:val="left" w:leader="none"/>
        </w:tabs>
        <w:spacing w:line="244" w:lineRule="exact" w:before="0" w:after="0"/>
        <w:ind w:left="580" w:right="0" w:hanging="360"/>
        <w:jc w:val="left"/>
        <w:rPr>
          <w:sz w:val="20"/>
        </w:rPr>
      </w:pPr>
      <w:r>
        <w:rPr>
          <w:sz w:val="20"/>
        </w:rPr>
        <w:t>OSI model and</w:t>
      </w:r>
      <w:r>
        <w:rPr>
          <w:spacing w:val="-6"/>
          <w:sz w:val="20"/>
        </w:rPr>
        <w:t> </w:t>
      </w:r>
      <w:r>
        <w:rPr>
          <w:sz w:val="20"/>
        </w:rPr>
        <w:t>functionality</w:t>
      </w:r>
    </w:p>
    <w:p>
      <w:pPr>
        <w:pStyle w:val="ListParagraph"/>
        <w:numPr>
          <w:ilvl w:val="0"/>
          <w:numId w:val="18"/>
        </w:numPr>
        <w:tabs>
          <w:tab w:pos="581" w:val="left" w:leader="none"/>
        </w:tabs>
        <w:spacing w:line="244" w:lineRule="exact" w:before="0" w:after="0"/>
        <w:ind w:left="580" w:right="0" w:hanging="360"/>
        <w:jc w:val="left"/>
        <w:rPr>
          <w:sz w:val="20"/>
        </w:rPr>
      </w:pPr>
      <w:r>
        <w:rPr>
          <w:sz w:val="20"/>
        </w:rPr>
        <w:t>network topologies and</w:t>
      </w:r>
      <w:r>
        <w:rPr>
          <w:spacing w:val="-17"/>
          <w:sz w:val="20"/>
        </w:rPr>
        <w:t> </w:t>
      </w:r>
      <w:r>
        <w:rPr>
          <w:sz w:val="20"/>
        </w:rPr>
        <w:t>connectivity</w:t>
      </w:r>
    </w:p>
    <w:p>
      <w:pPr>
        <w:pStyle w:val="ListParagraph"/>
        <w:numPr>
          <w:ilvl w:val="0"/>
          <w:numId w:val="18"/>
        </w:numPr>
        <w:tabs>
          <w:tab w:pos="581" w:val="left" w:leader="none"/>
        </w:tabs>
        <w:spacing w:line="240" w:lineRule="auto" w:before="0" w:after="0"/>
        <w:ind w:left="580" w:right="0" w:hanging="360"/>
        <w:jc w:val="left"/>
        <w:rPr>
          <w:sz w:val="20"/>
        </w:rPr>
      </w:pPr>
      <w:r>
        <w:rPr>
          <w:sz w:val="20"/>
        </w:rPr>
        <w:t>network</w:t>
      </w:r>
      <w:r>
        <w:rPr>
          <w:spacing w:val="-8"/>
          <w:sz w:val="20"/>
        </w:rPr>
        <w:t> </w:t>
      </w:r>
      <w:r>
        <w:rPr>
          <w:sz w:val="20"/>
        </w:rPr>
        <w:t>security</w:t>
      </w:r>
    </w:p>
    <w:p>
      <w:pPr>
        <w:pStyle w:val="BodyText"/>
      </w:pPr>
    </w:p>
    <w:p>
      <w:pPr>
        <w:spacing w:before="0"/>
        <w:ind w:left="220" w:right="6469" w:firstLine="0"/>
        <w:jc w:val="left"/>
        <w:rPr>
          <w:sz w:val="20"/>
        </w:rPr>
      </w:pPr>
      <w:r>
        <w:rPr>
          <w:b/>
          <w:sz w:val="20"/>
        </w:rPr>
        <w:t>Business Education Curriculum Standard(s)</w:t>
      </w:r>
      <w:r>
        <w:rPr>
          <w:sz w:val="20"/>
        </w:rPr>
        <w:t>: Information Technology; Management</w:t>
      </w:r>
    </w:p>
    <w:p>
      <w:pPr>
        <w:pStyle w:val="BodyText"/>
        <w:spacing w:before="2"/>
      </w:pPr>
    </w:p>
    <w:p>
      <w:pPr>
        <w:pStyle w:val="Heading3"/>
        <w:spacing w:line="321" w:lineRule="exact" w:before="1"/>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7"/>
        <w:rPr>
          <w:sz w:val="18"/>
        </w:rPr>
      </w:pPr>
    </w:p>
    <w:p>
      <w:pPr>
        <w:spacing w:line="260" w:lineRule="exact" w:before="0"/>
        <w:ind w:left="220" w:right="1078" w:firstLine="0"/>
        <w:jc w:val="left"/>
        <w:rPr>
          <w:sz w:val="24"/>
        </w:rPr>
      </w:pPr>
      <w:r>
        <w:rPr>
          <w:b/>
          <w:i/>
          <w:sz w:val="20"/>
        </w:rPr>
        <w:t>Participants are permitted to compete in this event one year only. Under no circumstances may a student repeat  </w:t>
      </w:r>
      <w:r>
        <w:rPr>
          <w:b/>
          <w:i/>
          <w:sz w:val="20"/>
        </w:rPr>
        <w:t>in this</w:t>
      </w:r>
      <w:r>
        <w:rPr>
          <w:b/>
          <w:i/>
          <w:spacing w:val="-6"/>
          <w:sz w:val="20"/>
        </w:rPr>
        <w:t> </w:t>
      </w:r>
      <w:r>
        <w:rPr>
          <w:b/>
          <w:i/>
          <w:sz w:val="20"/>
        </w:rPr>
        <w:t>event</w:t>
      </w:r>
      <w:r>
        <w:rPr>
          <w:sz w:val="24"/>
        </w:rPr>
        <w:t>.</w:t>
      </w:r>
    </w:p>
    <w:p>
      <w:pPr>
        <w:pStyle w:val="BodyText"/>
        <w:spacing w:before="1"/>
        <w:rPr>
          <w:sz w:val="24"/>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5"/>
          <w:sz w:val="20"/>
        </w:rPr>
        <w:t> </w:t>
      </w:r>
      <w:r>
        <w:rPr>
          <w:sz w:val="20"/>
        </w:rPr>
        <w:t>deadline.</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28" w:lineRule="exact" w:before="16"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3"/>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any of the eligible winners cannot attend the SLC, 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32"/>
          <w:sz w:val="20"/>
        </w:rPr>
        <w:t> </w:t>
      </w:r>
      <w:r>
        <w:rPr>
          <w:sz w:val="20"/>
        </w:rPr>
        <w:t>Conference.</w:t>
      </w:r>
    </w:p>
    <w:p>
      <w:pPr>
        <w:pStyle w:val="ListParagraph"/>
        <w:numPr>
          <w:ilvl w:val="1"/>
          <w:numId w:val="18"/>
        </w:numPr>
        <w:tabs>
          <w:tab w:pos="941" w:val="left" w:leader="none"/>
        </w:tabs>
        <w:spacing w:line="228" w:lineRule="exact" w:before="18"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28" w:lineRule="exact"/>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spacing w:before="1"/>
        <w:rPr>
          <w:b/>
          <w:sz w:val="16"/>
        </w:rPr>
      </w:pPr>
    </w:p>
    <w:p>
      <w:pPr>
        <w:tabs>
          <w:tab w:pos="580" w:val="left" w:leader="none"/>
        </w:tabs>
        <w:spacing w:before="0"/>
        <w:ind w:left="580" w:right="1002"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26"/>
          <w:sz w:val="20"/>
        </w:rPr>
        <w:t> </w:t>
      </w:r>
      <w:r>
        <w:rPr>
          <w:b/>
          <w:sz w:val="20"/>
        </w:rPr>
        <w:t>to the testing area until he or she is in</w:t>
      </w:r>
      <w:r>
        <w:rPr>
          <w:b/>
          <w:spacing w:val="-15"/>
          <w:sz w:val="20"/>
        </w:rPr>
        <w:t> </w:t>
      </w:r>
      <w:r>
        <w:rPr>
          <w:b/>
          <w:sz w:val="20"/>
        </w:rPr>
        <w:t>compliance.</w:t>
      </w:r>
    </w:p>
    <w:p>
      <w:pPr>
        <w:pStyle w:val="ListParagraph"/>
        <w:numPr>
          <w:ilvl w:val="0"/>
          <w:numId w:val="340"/>
        </w:numPr>
        <w:tabs>
          <w:tab w:pos="581" w:val="left" w:leader="none"/>
        </w:tabs>
        <w:spacing w:line="240" w:lineRule="auto" w:before="178"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340"/>
        </w:numPr>
        <w:tabs>
          <w:tab w:pos="581" w:val="left" w:leader="none"/>
        </w:tabs>
        <w:spacing w:line="240" w:lineRule="auto" w:before="1" w:after="0"/>
        <w:ind w:left="580" w:right="0" w:hanging="360"/>
        <w:jc w:val="left"/>
        <w:rPr>
          <w:sz w:val="20"/>
        </w:rPr>
      </w:pPr>
      <w:r>
        <w:rPr>
          <w:sz w:val="20"/>
        </w:rPr>
        <w:t>Students must furnish their own</w:t>
      </w:r>
      <w:r>
        <w:rPr>
          <w:spacing w:val="-15"/>
          <w:sz w:val="20"/>
        </w:rPr>
        <w:t> </w:t>
      </w:r>
      <w:r>
        <w:rPr>
          <w:sz w:val="20"/>
        </w:rPr>
        <w:t>pencil.</w:t>
      </w:r>
    </w:p>
    <w:p>
      <w:pPr>
        <w:pStyle w:val="BodyText"/>
        <w:spacing w:before="10"/>
        <w:rPr>
          <w:sz w:val="15"/>
        </w:rPr>
      </w:pPr>
    </w:p>
    <w:p>
      <w:pPr>
        <w:pStyle w:val="ListParagraph"/>
        <w:numPr>
          <w:ilvl w:val="0"/>
          <w:numId w:val="340"/>
        </w:numPr>
        <w:tabs>
          <w:tab w:pos="581" w:val="left" w:leader="none"/>
        </w:tabs>
        <w:spacing w:line="240" w:lineRule="auto" w:before="1"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29"/>
          <w:sz w:val="20"/>
        </w:rPr>
        <w:t> </w:t>
      </w:r>
      <w:r>
        <w:rPr>
          <w:sz w:val="20"/>
        </w:rPr>
        <w:t>event.</w:t>
      </w:r>
    </w:p>
    <w:p>
      <w:pPr>
        <w:pStyle w:val="BodyText"/>
        <w:spacing w:before="10"/>
        <w:rPr>
          <w:sz w:val="15"/>
        </w:rPr>
      </w:pPr>
    </w:p>
    <w:p>
      <w:pPr>
        <w:pStyle w:val="ListParagraph"/>
        <w:numPr>
          <w:ilvl w:val="0"/>
          <w:numId w:val="340"/>
        </w:numPr>
        <w:tabs>
          <w:tab w:pos="581" w:val="left" w:leader="none"/>
        </w:tabs>
        <w:spacing w:line="240" w:lineRule="auto" w:before="0"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3"/>
        <w:rPr>
          <w:sz w:val="16"/>
        </w:rPr>
      </w:pPr>
    </w:p>
    <w:p>
      <w:pPr>
        <w:pStyle w:val="Heading3"/>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41"/>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rPr>
          <w:sz w:val="16"/>
        </w:rPr>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3"/>
        <w:rPr>
          <w:sz w:val="16"/>
        </w:rPr>
      </w:pPr>
    </w:p>
    <w:p>
      <w:pPr>
        <w:pStyle w:val="Heading3"/>
        <w:spacing w:line="321" w:lineRule="exact"/>
        <w:rPr>
          <w:u w:val="none"/>
        </w:rPr>
      </w:pPr>
      <w:r>
        <w:rPr>
          <w:u w:val="thick"/>
        </w:rPr>
        <w:t>State Awards</w:t>
      </w:r>
    </w:p>
    <w:p>
      <w:pPr>
        <w:pStyle w:val="BodyText"/>
        <w:spacing w:line="229" w:lineRule="exact"/>
        <w:ind w:left="220" w:right="1017"/>
      </w:pPr>
      <w:r>
        <w:rPr/>
        <w:t>The state chapter will present a maximum of ten (10) awards at the State Leadership Conference.</w:t>
      </w:r>
    </w:p>
    <w:p>
      <w:pPr>
        <w:pStyle w:val="BodyText"/>
        <w:spacing w:before="3"/>
        <w:rPr>
          <w:sz w:val="16"/>
        </w:rPr>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6"/>
        <w:ind w:left="580" w:right="1017" w:firstLine="0"/>
        <w:jc w:val="left"/>
        <w:rPr>
          <w:b/>
          <w:sz w:val="20"/>
        </w:rPr>
      </w:pPr>
      <w:r>
        <w:rPr>
          <w:b/>
          <w:sz w:val="20"/>
          <w:u w:val="single"/>
        </w:rPr>
        <w:t>local chapter adviser</w:t>
      </w:r>
    </w:p>
    <w:p>
      <w:pPr>
        <w:pStyle w:val="ListParagraph"/>
        <w:numPr>
          <w:ilvl w:val="1"/>
          <w:numId w:val="341"/>
        </w:numPr>
        <w:tabs>
          <w:tab w:pos="941" w:val="left" w:leader="none"/>
        </w:tabs>
        <w:spacing w:line="243" w:lineRule="exact" w:before="0" w:after="0"/>
        <w:ind w:left="940" w:right="0" w:hanging="360"/>
        <w:jc w:val="left"/>
        <w:rPr>
          <w:sz w:val="20"/>
        </w:rPr>
      </w:pPr>
      <w:r>
        <w:rPr>
          <w:sz w:val="20"/>
        </w:rPr>
        <w:t>to contact the PA FBLA</w:t>
      </w:r>
      <w:r>
        <w:rPr>
          <w:spacing w:val="-35"/>
          <w:sz w:val="20"/>
        </w:rPr>
        <w:t> </w:t>
      </w:r>
      <w:r>
        <w:rPr>
          <w:sz w:val="20"/>
        </w:rPr>
        <w:t>Executive Director/State Chairman about the student who will not be 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341"/>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rPr>
          <w:u w:val="none"/>
        </w:rPr>
      </w:pPr>
      <w:r>
        <w:rPr>
          <w:u w:val="thick"/>
        </w:rPr>
        <w:t>Outstanding Adviser Award</w:t>
      </w:r>
    </w:p>
    <w:p>
      <w:pPr>
        <w:spacing w:line="227" w:lineRule="exact" w:before="0"/>
        <w:ind w:left="220" w:right="1017" w:firstLine="0"/>
        <w:jc w:val="left"/>
        <w:rPr>
          <w:sz w:val="20"/>
        </w:rPr>
      </w:pPr>
      <w:r>
        <w:rPr>
          <w:i/>
          <w:sz w:val="20"/>
        </w:rPr>
        <w:t>This award honors a local chapter FBLA adviser who has demonstrated outstanding service to PA FBLA</w:t>
      </w:r>
      <w:r>
        <w:rPr>
          <w:sz w:val="20"/>
        </w:rPr>
        <w:t>.</w:t>
      </w:r>
    </w:p>
    <w:p>
      <w:pPr>
        <w:pStyle w:val="BodyText"/>
        <w:spacing w:before="5"/>
      </w:pPr>
    </w:p>
    <w:p>
      <w:pPr>
        <w:pStyle w:val="Heading3"/>
        <w:rPr>
          <w:u w:val="none"/>
        </w:rPr>
      </w:pPr>
      <w:r>
        <w:rPr>
          <w:u w:val="thick"/>
        </w:rPr>
        <w:t>State Eligibility</w:t>
      </w:r>
    </w:p>
    <w:p>
      <w:pPr>
        <w:pStyle w:val="BodyText"/>
        <w:ind w:left="220" w:right="984"/>
      </w:pPr>
      <w:r>
        <w:rPr/>
        <w:t>Each chapter may nominate its own local adviser or another school’s adviser. In order to be considered for this award, the adviser must have served at least five consecutive years as a chapter adviser. An individual who won this award may not be nominated again until an additional ten years have passed.</w:t>
      </w:r>
    </w:p>
    <w:p>
      <w:pPr>
        <w:pStyle w:val="BodyText"/>
        <w:spacing w:before="5"/>
      </w:pPr>
    </w:p>
    <w:p>
      <w:pPr>
        <w:pStyle w:val="Heading3"/>
        <w:rPr>
          <w:u w:val="none"/>
        </w:rPr>
      </w:pPr>
      <w:r>
        <w:rPr>
          <w:u w:val="thick"/>
        </w:rPr>
        <w:t>State Regulations</w:t>
      </w:r>
    </w:p>
    <w:p>
      <w:pPr>
        <w:pStyle w:val="ListParagraph"/>
        <w:numPr>
          <w:ilvl w:val="0"/>
          <w:numId w:val="342"/>
        </w:numPr>
        <w:tabs>
          <w:tab w:pos="581" w:val="left" w:leader="none"/>
        </w:tabs>
        <w:spacing w:line="240" w:lineRule="auto" w:before="0" w:after="0"/>
        <w:ind w:left="580" w:right="1435" w:hanging="360"/>
        <w:jc w:val="left"/>
        <w:rPr>
          <w:sz w:val="20"/>
        </w:rPr>
      </w:pPr>
      <w:r>
        <w:rPr>
          <w:sz w:val="20"/>
        </w:rPr>
        <w:t>The chapter must complete the Outstanding Adviser Award Criteria, including all documentation, which</w:t>
      </w:r>
      <w:r>
        <w:rPr>
          <w:spacing w:val="-30"/>
          <w:sz w:val="20"/>
        </w:rPr>
        <w:t> </w:t>
      </w:r>
      <w:r>
        <w:rPr>
          <w:sz w:val="20"/>
        </w:rPr>
        <w:t>is posted on the PA FBLA web</w:t>
      </w:r>
      <w:r>
        <w:rPr>
          <w:spacing w:val="-9"/>
          <w:sz w:val="20"/>
        </w:rPr>
        <w:t> </w:t>
      </w:r>
      <w:r>
        <w:rPr>
          <w:sz w:val="20"/>
        </w:rPr>
        <w:t>site.</w:t>
      </w:r>
    </w:p>
    <w:p>
      <w:pPr>
        <w:pStyle w:val="BodyText"/>
        <w:spacing w:before="9"/>
        <w:rPr>
          <w:sz w:val="19"/>
        </w:rPr>
      </w:pPr>
    </w:p>
    <w:p>
      <w:pPr>
        <w:pStyle w:val="ListParagraph"/>
        <w:numPr>
          <w:ilvl w:val="0"/>
          <w:numId w:val="342"/>
        </w:numPr>
        <w:tabs>
          <w:tab w:pos="581" w:val="left" w:leader="none"/>
        </w:tabs>
        <w:spacing w:line="240" w:lineRule="auto" w:before="1" w:after="0"/>
        <w:ind w:left="580" w:right="1071" w:hanging="360"/>
        <w:jc w:val="left"/>
        <w:rPr>
          <w:sz w:val="20"/>
        </w:rPr>
      </w:pPr>
      <w:r>
        <w:rPr>
          <w:sz w:val="20"/>
        </w:rPr>
        <w:t>One copy of the Outstanding Adviser Award Criteria and the event entry form, which is posted on the PA FBLA web site, must be mailed to the PA FBLA Executive Director/State Chairman by the deadline date</w:t>
      </w:r>
      <w:r>
        <w:rPr>
          <w:spacing w:val="-25"/>
          <w:sz w:val="20"/>
        </w:rPr>
        <w:t> </w:t>
      </w:r>
      <w:r>
        <w:rPr>
          <w:sz w:val="20"/>
        </w:rPr>
        <w:t>listed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rPr>
          <w:u w:val="none"/>
        </w:rPr>
      </w:pPr>
      <w:r>
        <w:rPr>
          <w:u w:val="thick"/>
        </w:rPr>
        <w:t>State Procedure</w:t>
      </w:r>
    </w:p>
    <w:p>
      <w:pPr>
        <w:pStyle w:val="ListParagraph"/>
        <w:numPr>
          <w:ilvl w:val="0"/>
          <w:numId w:val="343"/>
        </w:numPr>
        <w:tabs>
          <w:tab w:pos="581" w:val="left" w:leader="none"/>
        </w:tabs>
        <w:spacing w:line="228" w:lineRule="exact" w:before="0" w:after="0"/>
        <w:ind w:left="580" w:right="0" w:hanging="360"/>
        <w:jc w:val="left"/>
        <w:rPr>
          <w:sz w:val="20"/>
        </w:rPr>
      </w:pPr>
      <w:r>
        <w:rPr>
          <w:sz w:val="20"/>
        </w:rPr>
        <w:t>Winners will be selected based on the information submitted on the Outstanding Adviser Award</w:t>
      </w:r>
      <w:r>
        <w:rPr>
          <w:spacing w:val="-26"/>
          <w:sz w:val="20"/>
        </w:rPr>
        <w:t> </w:t>
      </w:r>
      <w:r>
        <w:rPr>
          <w:sz w:val="20"/>
        </w:rPr>
        <w:t>Criteria.</w:t>
      </w:r>
    </w:p>
    <w:p>
      <w:pPr>
        <w:pStyle w:val="BodyText"/>
        <w:spacing w:before="9"/>
        <w:rPr>
          <w:sz w:val="19"/>
        </w:rPr>
      </w:pPr>
    </w:p>
    <w:p>
      <w:pPr>
        <w:pStyle w:val="ListParagraph"/>
        <w:numPr>
          <w:ilvl w:val="0"/>
          <w:numId w:val="343"/>
        </w:numPr>
        <w:tabs>
          <w:tab w:pos="581" w:val="left" w:leader="none"/>
        </w:tabs>
        <w:spacing w:line="240" w:lineRule="auto" w:before="1" w:after="0"/>
        <w:ind w:left="580" w:right="0" w:hanging="360"/>
        <w:jc w:val="left"/>
        <w:rPr>
          <w:sz w:val="20"/>
        </w:rPr>
      </w:pPr>
      <w:r>
        <w:rPr>
          <w:sz w:val="20"/>
        </w:rPr>
        <w:t>Final ranking is determined by totaling the points on the Outstanding Adviser Award</w:t>
      </w:r>
      <w:r>
        <w:rPr>
          <w:spacing w:val="-28"/>
          <w:sz w:val="20"/>
        </w:rPr>
        <w:t> </w:t>
      </w:r>
      <w:r>
        <w:rPr>
          <w:sz w:val="20"/>
        </w:rPr>
        <w:t>Criteria.</w:t>
      </w:r>
    </w:p>
    <w:p>
      <w:pPr>
        <w:pStyle w:val="BodyText"/>
        <w:spacing w:before="5"/>
      </w:pPr>
    </w:p>
    <w:p>
      <w:pPr>
        <w:pStyle w:val="Heading3"/>
        <w:rPr>
          <w:u w:val="none"/>
        </w:rPr>
      </w:pPr>
      <w:r>
        <w:rPr>
          <w:u w:val="thick"/>
        </w:rPr>
        <w:t>State Awards</w:t>
      </w:r>
    </w:p>
    <w:p>
      <w:pPr>
        <w:pStyle w:val="BodyText"/>
        <w:spacing w:line="228" w:lineRule="exact"/>
        <w:ind w:left="270" w:right="1017"/>
      </w:pPr>
      <w:r>
        <w:rPr/>
        <w:t>The state chapter will present one (1) award at the State Leadership Conference.</w:t>
      </w:r>
    </w:p>
    <w:p>
      <w:pPr>
        <w:pStyle w:val="BodyText"/>
      </w:pPr>
    </w:p>
    <w:p>
      <w:pPr>
        <w:pStyle w:val="BodyText"/>
        <w:spacing w:before="1"/>
        <w:ind w:left="220" w:right="1017"/>
      </w:pPr>
      <w:r>
        <w:rPr/>
        <w:t>The sponsor of this event shall be approved annually by the Board of Directors with the following conditions:</w:t>
      </w:r>
    </w:p>
    <w:p>
      <w:pPr>
        <w:pStyle w:val="ListParagraph"/>
        <w:numPr>
          <w:ilvl w:val="0"/>
          <w:numId w:val="344"/>
        </w:numPr>
        <w:tabs>
          <w:tab w:pos="581" w:val="left" w:leader="none"/>
        </w:tabs>
        <w:spacing w:line="229" w:lineRule="exact" w:before="0" w:after="0"/>
        <w:ind w:left="580" w:right="0" w:hanging="360"/>
        <w:jc w:val="left"/>
        <w:rPr>
          <w:sz w:val="20"/>
        </w:rPr>
      </w:pPr>
      <w:r>
        <w:rPr>
          <w:sz w:val="20"/>
        </w:rPr>
        <w:t>The sales representative of the sponsor may present the plaque at the</w:t>
      </w:r>
      <w:r>
        <w:rPr>
          <w:spacing w:val="-28"/>
          <w:sz w:val="20"/>
        </w:rPr>
        <w:t> </w:t>
      </w:r>
      <w:r>
        <w:rPr>
          <w:sz w:val="20"/>
        </w:rPr>
        <w:t>SLC.</w:t>
      </w:r>
    </w:p>
    <w:p>
      <w:pPr>
        <w:pStyle w:val="ListParagraph"/>
        <w:numPr>
          <w:ilvl w:val="0"/>
          <w:numId w:val="344"/>
        </w:numPr>
        <w:tabs>
          <w:tab w:pos="581" w:val="left" w:leader="none"/>
        </w:tabs>
        <w:spacing w:line="229" w:lineRule="exact" w:before="0" w:after="0"/>
        <w:ind w:left="580" w:right="0" w:hanging="360"/>
        <w:jc w:val="left"/>
        <w:rPr>
          <w:sz w:val="20"/>
        </w:rPr>
      </w:pPr>
      <w:r>
        <w:rPr>
          <w:sz w:val="20"/>
        </w:rPr>
        <w:t>He/she may present a check to the outstanding</w:t>
      </w:r>
      <w:r>
        <w:rPr>
          <w:spacing w:val="-19"/>
          <w:sz w:val="20"/>
        </w:rPr>
        <w:t> </w:t>
      </w:r>
      <w:r>
        <w:rPr>
          <w:sz w:val="20"/>
        </w:rPr>
        <w:t>adviser.</w:t>
      </w:r>
    </w:p>
    <w:p>
      <w:pPr>
        <w:pStyle w:val="ListParagraph"/>
        <w:numPr>
          <w:ilvl w:val="0"/>
          <w:numId w:val="344"/>
        </w:numPr>
        <w:tabs>
          <w:tab w:pos="581" w:val="left" w:leader="none"/>
        </w:tabs>
        <w:spacing w:line="240" w:lineRule="auto" w:before="0" w:after="0"/>
        <w:ind w:left="580" w:right="0" w:hanging="360"/>
        <w:jc w:val="left"/>
        <w:rPr>
          <w:sz w:val="20"/>
        </w:rPr>
      </w:pPr>
      <w:r>
        <w:rPr>
          <w:sz w:val="20"/>
        </w:rPr>
        <w:t>The Executive Committee shall be responsible for developing and approving the</w:t>
      </w:r>
      <w:r>
        <w:rPr>
          <w:spacing w:val="-29"/>
          <w:sz w:val="20"/>
        </w:rPr>
        <w:t> </w:t>
      </w:r>
      <w:r>
        <w:rPr>
          <w:sz w:val="20"/>
        </w:rPr>
        <w:t>criteria.</w:t>
      </w:r>
    </w:p>
    <w:p>
      <w:pPr>
        <w:pStyle w:val="ListParagraph"/>
        <w:numPr>
          <w:ilvl w:val="0"/>
          <w:numId w:val="344"/>
        </w:numPr>
        <w:tabs>
          <w:tab w:pos="581" w:val="left" w:leader="none"/>
        </w:tabs>
        <w:spacing w:line="240" w:lineRule="auto" w:before="0" w:after="0"/>
        <w:ind w:left="580" w:right="0" w:hanging="360"/>
        <w:jc w:val="left"/>
        <w:rPr>
          <w:sz w:val="20"/>
        </w:rPr>
      </w:pPr>
      <w:r>
        <w:rPr>
          <w:sz w:val="20"/>
        </w:rPr>
        <w:t>The Outstanding Adviser Criteria shall be the basis for selecting the outstanding</w:t>
      </w:r>
      <w:r>
        <w:rPr>
          <w:spacing w:val="-30"/>
          <w:sz w:val="20"/>
        </w:rPr>
        <w:t> </w:t>
      </w:r>
      <w:r>
        <w:rPr>
          <w:sz w:val="20"/>
        </w:rPr>
        <w:t>adviser.</w:t>
      </w:r>
    </w:p>
    <w:p>
      <w:pPr>
        <w:pStyle w:val="ListParagraph"/>
        <w:numPr>
          <w:ilvl w:val="0"/>
          <w:numId w:val="344"/>
        </w:numPr>
        <w:tabs>
          <w:tab w:pos="581" w:val="left" w:leader="none"/>
        </w:tabs>
        <w:spacing w:line="240" w:lineRule="auto" w:before="1" w:after="0"/>
        <w:ind w:left="580" w:right="0" w:hanging="360"/>
        <w:jc w:val="left"/>
        <w:rPr>
          <w:sz w:val="20"/>
        </w:rPr>
      </w:pPr>
      <w:r>
        <w:rPr>
          <w:sz w:val="20"/>
        </w:rPr>
        <w:t>Any plaque preparation shall be done by</w:t>
      </w:r>
      <w:r>
        <w:rPr>
          <w:spacing w:val="-18"/>
          <w:sz w:val="20"/>
        </w:rPr>
        <w:t> </w:t>
      </w:r>
      <w:r>
        <w:rPr>
          <w:sz w:val="20"/>
        </w:rPr>
        <w:t>FBLA.</w:t>
      </w:r>
    </w:p>
    <w:p>
      <w:pPr>
        <w:pStyle w:val="ListParagraph"/>
        <w:numPr>
          <w:ilvl w:val="0"/>
          <w:numId w:val="344"/>
        </w:numPr>
        <w:tabs>
          <w:tab w:pos="581" w:val="left" w:leader="none"/>
        </w:tabs>
        <w:spacing w:line="240" w:lineRule="auto" w:before="0" w:after="0"/>
        <w:ind w:left="580" w:right="1057" w:hanging="360"/>
        <w:jc w:val="left"/>
        <w:rPr>
          <w:sz w:val="20"/>
        </w:rPr>
      </w:pPr>
      <w:r>
        <w:rPr>
          <w:sz w:val="20"/>
        </w:rPr>
        <w:t>If the sponsor is not willing to adhere to these guidelines, the PA FBLA Executive Director/State Chairman has the authority to seek another sponsor provided the sponsor adheres</w:t>
      </w:r>
      <w:r>
        <w:rPr>
          <w:spacing w:val="-35"/>
          <w:sz w:val="20"/>
        </w:rPr>
        <w:t> </w:t>
      </w:r>
      <w:r>
        <w:rPr>
          <w:sz w:val="20"/>
        </w:rPr>
        <w:t>to the same guidelines.</w:t>
      </w:r>
    </w:p>
    <w:p>
      <w:pPr>
        <w:pStyle w:val="BodyText"/>
        <w:spacing w:before="2"/>
      </w:pPr>
    </w:p>
    <w:p>
      <w:pPr>
        <w:pStyle w:val="Heading3"/>
        <w:spacing w:before="1"/>
        <w:rPr>
          <w:u w:val="none"/>
        </w:rPr>
      </w:pPr>
      <w:r>
        <w:rPr>
          <w:u w:val="thick"/>
        </w:rPr>
        <w:t>National Conference Eligibility</w:t>
      </w:r>
    </w:p>
    <w:p>
      <w:pPr>
        <w:pStyle w:val="BodyText"/>
        <w:spacing w:line="228" w:lineRule="exact"/>
        <w:ind w:left="220" w:right="1017"/>
      </w:pPr>
      <w:r>
        <w:rPr/>
        <w:t>The award winner will be nominated for recognition at the National Leadership Conference.</w:t>
      </w:r>
    </w:p>
    <w:p>
      <w:pPr>
        <w:spacing w:after="0" w:line="228" w:lineRule="exact"/>
        <w:sectPr>
          <w:pgSz w:w="12240" w:h="15840"/>
          <w:pgMar w:header="1005" w:footer="1092" w:top="1200" w:bottom="1280" w:left="1220" w:right="460"/>
        </w:sectPr>
      </w:pPr>
    </w:p>
    <w:p>
      <w:pPr>
        <w:pStyle w:val="BodyText"/>
        <w:spacing w:before="7"/>
        <w:rPr>
          <w:sz w:val="15"/>
        </w:rPr>
      </w:pPr>
    </w:p>
    <w:p>
      <w:pPr>
        <w:pStyle w:val="Heading1"/>
        <w:spacing w:line="414" w:lineRule="exact" w:before="53"/>
        <w:ind w:left="260" w:right="318"/>
        <w:rPr>
          <w:u w:val="none"/>
        </w:rPr>
      </w:pPr>
      <w:r>
        <w:rPr>
          <w:u w:val="thick"/>
        </w:rPr>
        <w:t>Parliamentary Procedure</w:t>
      </w:r>
    </w:p>
    <w:p>
      <w:pPr>
        <w:spacing w:line="227" w:lineRule="exact" w:before="0"/>
        <w:ind w:left="260" w:right="6469" w:firstLine="0"/>
        <w:jc w:val="left"/>
        <w:rPr>
          <w:b/>
          <w:sz w:val="20"/>
        </w:rPr>
      </w:pPr>
      <w:r>
        <w:rPr>
          <w:b/>
          <w:sz w:val="20"/>
        </w:rPr>
        <w:t>Dorothy L. Travis Award</w:t>
      </w:r>
    </w:p>
    <w:p>
      <w:pPr>
        <w:spacing w:line="240" w:lineRule="auto" w:before="0"/>
        <w:ind w:left="260" w:right="1084" w:firstLine="0"/>
        <w:jc w:val="left"/>
        <w:rPr>
          <w:sz w:val="20"/>
        </w:rPr>
      </w:pPr>
      <w:r>
        <w:rPr>
          <w:i/>
          <w:sz w:val="20"/>
        </w:rPr>
        <w:t>The Dorothy L. Travis Award recognizes FBLA members who demonstrate knowledge of the principles of </w:t>
      </w:r>
      <w:r>
        <w:rPr>
          <w:i/>
          <w:sz w:val="20"/>
        </w:rPr>
        <w:t>parliamentary procedure. This event is based on team rather than individual competition. Team participants develop speaking ability and poise through competitive performance</w:t>
      </w:r>
      <w:r>
        <w:rPr>
          <w:sz w:val="20"/>
        </w:rPr>
        <w:t>.</w:t>
      </w:r>
    </w:p>
    <w:p>
      <w:pPr>
        <w:pStyle w:val="BodyText"/>
        <w:spacing w:before="5"/>
      </w:pPr>
    </w:p>
    <w:p>
      <w:pPr>
        <w:spacing w:line="320" w:lineRule="exact" w:before="0"/>
        <w:ind w:left="260" w:right="6469" w:firstLine="0"/>
        <w:jc w:val="left"/>
        <w:rPr>
          <w:b/>
          <w:sz w:val="28"/>
        </w:rPr>
      </w:pPr>
      <w:r>
        <w:rPr>
          <w:b/>
          <w:sz w:val="28"/>
          <w:u w:val="thick"/>
        </w:rPr>
        <w:t>Competencies</w:t>
      </w:r>
    </w:p>
    <w:p>
      <w:pPr>
        <w:pStyle w:val="BodyText"/>
        <w:spacing w:line="228" w:lineRule="exact"/>
        <w:ind w:left="260" w:right="318"/>
      </w:pPr>
      <w:r>
        <w:rPr/>
        <w:t>This event is composed of two (2) parts:  an objective test and a performance.</w:t>
      </w:r>
    </w:p>
    <w:p>
      <w:pPr>
        <w:pStyle w:val="BodyText"/>
        <w:spacing w:before="9"/>
        <w:rPr>
          <w:sz w:val="19"/>
        </w:rPr>
      </w:pPr>
    </w:p>
    <w:p>
      <w:pPr>
        <w:spacing w:before="1"/>
        <w:ind w:left="260" w:right="6469" w:firstLine="0"/>
        <w:jc w:val="left"/>
        <w:rPr>
          <w:i/>
          <w:sz w:val="20"/>
        </w:rPr>
      </w:pPr>
      <w:r>
        <w:rPr>
          <w:i/>
          <w:sz w:val="20"/>
        </w:rPr>
        <w:t>Objective Test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parliamentary procedure</w:t>
      </w:r>
      <w:r>
        <w:rPr>
          <w:spacing w:val="-9"/>
          <w:sz w:val="20"/>
        </w:rPr>
        <w:t> </w:t>
      </w:r>
      <w:r>
        <w:rPr>
          <w:sz w:val="20"/>
        </w:rPr>
        <w:t>principles</w:t>
      </w:r>
    </w:p>
    <w:p>
      <w:pPr>
        <w:pStyle w:val="ListParagraph"/>
        <w:numPr>
          <w:ilvl w:val="0"/>
          <w:numId w:val="18"/>
        </w:numPr>
        <w:tabs>
          <w:tab w:pos="621" w:val="left" w:leader="none"/>
        </w:tabs>
        <w:spacing w:line="240" w:lineRule="auto" w:before="0" w:after="0"/>
        <w:ind w:left="620" w:right="0" w:hanging="360"/>
        <w:jc w:val="left"/>
        <w:rPr>
          <w:sz w:val="20"/>
        </w:rPr>
      </w:pPr>
      <w:r>
        <w:rPr>
          <w:sz w:val="20"/>
        </w:rPr>
        <w:t>FBLA</w:t>
      </w:r>
      <w:r>
        <w:rPr>
          <w:spacing w:val="-8"/>
          <w:sz w:val="20"/>
        </w:rPr>
        <w:t> </w:t>
      </w:r>
      <w:r>
        <w:rPr>
          <w:sz w:val="20"/>
        </w:rPr>
        <w:t>Bylaws</w:t>
      </w:r>
    </w:p>
    <w:p>
      <w:pPr>
        <w:pStyle w:val="BodyText"/>
      </w:pPr>
    </w:p>
    <w:p>
      <w:pPr>
        <w:pStyle w:val="BodyText"/>
        <w:ind w:left="260" w:right="1084"/>
      </w:pPr>
      <w:r>
        <w:rPr/>
        <w:t>Through a partnership with the National Association of Parliamentarians (NAP), questions for the parliamentary procedure principles section of the exam will be drawn from NAP's official test bank.</w:t>
      </w:r>
    </w:p>
    <w:p>
      <w:pPr>
        <w:pStyle w:val="BodyText"/>
        <w:spacing w:before="10"/>
        <w:rPr>
          <w:sz w:val="19"/>
        </w:rPr>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critical thinking and problem</w:t>
      </w:r>
      <w:r>
        <w:rPr>
          <w:spacing w:val="-18"/>
          <w:sz w:val="20"/>
        </w:rPr>
        <w:t> </w:t>
      </w:r>
      <w:r>
        <w:rPr>
          <w:sz w:val="20"/>
        </w:rPr>
        <w:t>solving</w:t>
      </w:r>
    </w:p>
    <w:p>
      <w:pPr>
        <w:pStyle w:val="ListParagraph"/>
        <w:numPr>
          <w:ilvl w:val="0"/>
          <w:numId w:val="18"/>
        </w:numPr>
        <w:tabs>
          <w:tab w:pos="621" w:val="left" w:leader="none"/>
        </w:tabs>
        <w:spacing w:line="245" w:lineRule="exact" w:before="0" w:after="0"/>
        <w:ind w:left="620" w:right="0" w:hanging="360"/>
        <w:jc w:val="left"/>
        <w:rPr>
          <w:sz w:val="20"/>
        </w:rPr>
      </w:pPr>
      <w:r>
        <w:rPr>
          <w:sz w:val="20"/>
        </w:rPr>
        <w:t>exhibit good communication</w:t>
      </w:r>
      <w:r>
        <w:rPr>
          <w:spacing w:val="-11"/>
          <w:sz w:val="20"/>
        </w:rPr>
        <w:t> </w:t>
      </w:r>
      <w:r>
        <w:rPr>
          <w:sz w:val="20"/>
        </w:rPr>
        <w:t>skills</w:t>
      </w:r>
    </w:p>
    <w:p>
      <w:pPr>
        <w:pStyle w:val="ListParagraph"/>
        <w:numPr>
          <w:ilvl w:val="0"/>
          <w:numId w:val="18"/>
        </w:numPr>
        <w:tabs>
          <w:tab w:pos="621" w:val="left" w:leader="none"/>
        </w:tabs>
        <w:spacing w:line="244" w:lineRule="exact" w:before="0" w:after="0"/>
        <w:ind w:left="620" w:right="0" w:hanging="360"/>
        <w:jc w:val="left"/>
        <w:rPr>
          <w:sz w:val="20"/>
        </w:rPr>
      </w:pPr>
      <w:r>
        <w:rPr>
          <w:sz w:val="20"/>
        </w:rPr>
        <w:t>effectively present the</w:t>
      </w:r>
      <w:r>
        <w:rPr>
          <w:spacing w:val="-11"/>
          <w:sz w:val="20"/>
        </w:rPr>
        <w:t> </w:t>
      </w:r>
      <w:r>
        <w:rPr>
          <w:sz w:val="20"/>
        </w:rPr>
        <w:t>case</w:t>
      </w:r>
    </w:p>
    <w:p>
      <w:pPr>
        <w:pStyle w:val="ListParagraph"/>
        <w:numPr>
          <w:ilvl w:val="0"/>
          <w:numId w:val="18"/>
        </w:numPr>
        <w:tabs>
          <w:tab w:pos="621" w:val="left" w:leader="none"/>
        </w:tabs>
        <w:spacing w:line="244" w:lineRule="exact" w:before="0" w:after="0"/>
        <w:ind w:left="620" w:right="0" w:hanging="360"/>
        <w:jc w:val="left"/>
        <w:rPr>
          <w:sz w:val="20"/>
        </w:rPr>
      </w:pPr>
      <w:r>
        <w:rPr>
          <w:sz w:val="20"/>
        </w:rPr>
        <w:t>all team members should contribute to</w:t>
      </w:r>
      <w:r>
        <w:rPr>
          <w:spacing w:val="-18"/>
          <w:sz w:val="20"/>
        </w:rPr>
        <w:t> </w:t>
      </w:r>
      <w:r>
        <w:rPr>
          <w:sz w:val="20"/>
        </w:rPr>
        <w:t>presentation</w:t>
      </w:r>
    </w:p>
    <w:p>
      <w:pPr>
        <w:pStyle w:val="BodyText"/>
      </w:pPr>
    </w:p>
    <w:p>
      <w:pPr>
        <w:pStyle w:val="BodyText"/>
      </w:pPr>
    </w:p>
    <w:p>
      <w:pPr>
        <w:spacing w:before="0"/>
        <w:ind w:left="260" w:right="6469" w:firstLine="0"/>
        <w:jc w:val="left"/>
        <w:rPr>
          <w:sz w:val="20"/>
        </w:rPr>
      </w:pPr>
      <w:r>
        <w:rPr>
          <w:b/>
          <w:sz w:val="20"/>
        </w:rPr>
        <w:t>Business Education Curriculum Standard(s)</w:t>
      </w:r>
      <w:r>
        <w:rPr>
          <w:sz w:val="20"/>
        </w:rPr>
        <w:t>: Communication</w:t>
      </w:r>
    </w:p>
    <w:p>
      <w:pPr>
        <w:pStyle w:val="BodyText"/>
        <w:rPr>
          <w:sz w:val="17"/>
        </w:rPr>
      </w:pPr>
      <w:r>
        <w:rPr/>
        <w:pict>
          <v:shape style="position:absolute;margin-left:64.391998pt;margin-top:13.976901pt;width:483.35pt;height:57.3pt;mso-position-horizontal-relative:page;mso-position-vertical-relative:paragraph;z-index:12664;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Case Problem</w:t>
                  </w:r>
                </w:p>
                <w:p>
                  <w:pPr>
                    <w:spacing w:line="230" w:lineRule="exact" w:before="1"/>
                    <w:ind w:left="108" w:right="344" w:firstLine="0"/>
                    <w:jc w:val="left"/>
                    <w:rPr>
                      <w:sz w:val="20"/>
                    </w:rPr>
                  </w:pPr>
                  <w:r>
                    <w:rPr>
                      <w:sz w:val="20"/>
                    </w:rPr>
                    <w:t>The case problem will be given to simulate a regular chapter meeting. The examination and performance criteria for this event will be based on </w:t>
                  </w:r>
                  <w:r>
                    <w:rPr>
                      <w:i/>
                      <w:sz w:val="20"/>
                    </w:rPr>
                    <w:t>Robert’s Rules of Order, Newly Revised, 11</w:t>
                  </w:r>
                  <w:r>
                    <w:rPr>
                      <w:i/>
                      <w:position w:val="7"/>
                      <w:sz w:val="13"/>
                    </w:rPr>
                    <w:t>th </w:t>
                  </w:r>
                  <w:r>
                    <w:rPr>
                      <w:i/>
                      <w:sz w:val="20"/>
                    </w:rPr>
                    <w:t>Edition</w:t>
                  </w:r>
                  <w:r>
                    <w:rPr>
                      <w:sz w:val="20"/>
                    </w:rPr>
                    <w:t>.</w:t>
                  </w:r>
                </w:p>
              </w:txbxContent>
            </v:textbox>
            <v:stroke linestyle="thickThin"/>
            <w10:wrap type="topAndBottom"/>
          </v:shape>
        </w:pict>
      </w:r>
    </w:p>
    <w:p>
      <w:pPr>
        <w:pStyle w:val="BodyText"/>
        <w:spacing w:before="5"/>
        <w:rPr>
          <w:sz w:val="11"/>
        </w:rPr>
      </w:pPr>
    </w:p>
    <w:p>
      <w:pPr>
        <w:pStyle w:val="Heading3"/>
        <w:spacing w:line="321" w:lineRule="exact" w:before="64"/>
        <w:ind w:left="260" w:right="6469"/>
        <w:rPr>
          <w:u w:val="none"/>
        </w:rPr>
      </w:pPr>
      <w:r>
        <w:rPr>
          <w:u w:val="thick"/>
        </w:rPr>
        <w:t>Region Eligibility</w:t>
      </w:r>
    </w:p>
    <w:p>
      <w:pPr>
        <w:pStyle w:val="BodyText"/>
        <w:ind w:left="260" w:right="1024"/>
      </w:pPr>
      <w:r>
        <w:rPr/>
        <w:t>Each chapter may enter one team of four or five members—a president, a vice president, secretary, treasurer, and an additional member--who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11"/>
        <w:rPr>
          <w:sz w:val="19"/>
        </w:rPr>
      </w:pPr>
    </w:p>
    <w:p>
      <w:pPr>
        <w:spacing w:before="0"/>
        <w:ind w:left="260" w:right="318" w:firstLine="0"/>
        <w:jc w:val="left"/>
        <w:rPr>
          <w:i/>
          <w:sz w:val="24"/>
        </w:rPr>
      </w:pPr>
      <w:r>
        <w:rPr>
          <w:b/>
          <w:i/>
          <w:sz w:val="20"/>
        </w:rPr>
        <w:t>Two team members may repeat and may have entered this event at a previous Region Leadership Conference</w:t>
      </w:r>
      <w:r>
        <w:rPr>
          <w:i/>
          <w:sz w:val="24"/>
        </w:rPr>
        <w:t>.</w:t>
      </w:r>
    </w:p>
    <w:p>
      <w:pPr>
        <w:pStyle w:val="BodyText"/>
        <w:spacing w:before="8"/>
        <w:rPr>
          <w:i/>
          <w:sz w:val="24"/>
        </w:rPr>
      </w:pPr>
    </w:p>
    <w:p>
      <w:pPr>
        <w:spacing w:line="237" w:lineRule="auto" w:before="0"/>
        <w:ind w:left="260" w:right="1001" w:firstLine="0"/>
        <w:jc w:val="left"/>
        <w:rPr>
          <w:sz w:val="20"/>
        </w:rPr>
      </w:pPr>
      <w:r>
        <w:rPr>
          <w:b/>
          <w:sz w:val="20"/>
        </w:rPr>
        <w:t>If any of the team’s members cannot participate in the objective test and the team no longer has the required number of members, the team will not be allowed to substitute other participants and the team will be disqualified</w:t>
      </w:r>
      <w:r>
        <w:rPr>
          <w:sz w:val="20"/>
        </w:rPr>
        <w:t>.</w:t>
      </w:r>
    </w:p>
    <w:p>
      <w:pPr>
        <w:pStyle w:val="BodyText"/>
        <w:spacing w:before="1"/>
      </w:pPr>
    </w:p>
    <w:p>
      <w:pPr>
        <w:pStyle w:val="BodyText"/>
        <w:ind w:left="260" w:right="6469"/>
      </w:pPr>
      <w:r>
        <w:rPr/>
        <w:t>It is the responsibility of the:</w:t>
      </w:r>
    </w:p>
    <w:p>
      <w:pPr>
        <w:spacing w:line="227" w:lineRule="exact" w:before="5"/>
        <w:ind w:left="620" w:right="6469" w:firstLine="0"/>
        <w:jc w:val="left"/>
        <w:rPr>
          <w:b/>
          <w:sz w:val="20"/>
        </w:rPr>
      </w:pPr>
      <w:r>
        <w:rPr>
          <w:b/>
          <w:sz w:val="20"/>
          <w:u w:val="single"/>
        </w:rPr>
        <w:t>local chapter adviser</w:t>
      </w:r>
    </w:p>
    <w:p>
      <w:pPr>
        <w:pStyle w:val="ListParagraph"/>
        <w:numPr>
          <w:ilvl w:val="1"/>
          <w:numId w:val="18"/>
        </w:numPr>
        <w:tabs>
          <w:tab w:pos="981" w:val="left" w:leader="none"/>
        </w:tabs>
        <w:spacing w:line="230" w:lineRule="exact" w:before="13" w:after="0"/>
        <w:ind w:left="98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2"/>
        <w:ind w:left="620" w:right="6469" w:firstLine="0"/>
        <w:jc w:val="left"/>
        <w:rPr>
          <w:b/>
          <w:sz w:val="20"/>
        </w:rPr>
      </w:pPr>
      <w:r>
        <w:rPr>
          <w:b/>
          <w:sz w:val="20"/>
          <w:u w:val="single"/>
        </w:rPr>
        <w:t>region adviser</w:t>
      </w:r>
    </w:p>
    <w:p>
      <w:pPr>
        <w:pStyle w:val="ListParagraph"/>
        <w:numPr>
          <w:ilvl w:val="1"/>
          <w:numId w:val="18"/>
        </w:numPr>
        <w:tabs>
          <w:tab w:pos="981" w:val="left" w:leader="none"/>
        </w:tabs>
        <w:spacing w:line="230" w:lineRule="exact" w:before="15" w:after="0"/>
        <w:ind w:left="980" w:right="1321" w:hanging="360"/>
        <w:jc w:val="left"/>
        <w:rPr>
          <w:sz w:val="20"/>
        </w:rPr>
      </w:pPr>
      <w:r>
        <w:rPr>
          <w:sz w:val="20"/>
        </w:rPr>
        <w:t>to verify that membership dues of participants at the region conference comply with the deadlines</w:t>
      </w:r>
      <w:r>
        <w:rPr>
          <w:spacing w:val="-30"/>
          <w:sz w:val="20"/>
        </w:rPr>
        <w:t> </w:t>
      </w:r>
      <w:r>
        <w:rPr>
          <w:sz w:val="20"/>
        </w:rPr>
        <w:t>listed above.</w:t>
      </w:r>
    </w:p>
    <w:p>
      <w:pPr>
        <w:spacing w:after="0" w:line="230" w:lineRule="exact"/>
        <w:jc w:val="left"/>
        <w:rPr>
          <w:sz w:val="20"/>
        </w:rPr>
        <w:sectPr>
          <w:pgSz w:w="12240" w:h="15840"/>
          <w:pgMar w:header="1005" w:footer="1092" w:top="1200" w:bottom="1280" w:left="1180" w:right="460"/>
        </w:sectPr>
      </w:pPr>
    </w:p>
    <w:p>
      <w:pPr>
        <w:pStyle w:val="BodyText"/>
        <w:spacing w:before="7"/>
        <w:rPr>
          <w:sz w:val="14"/>
        </w:rPr>
      </w:pPr>
    </w:p>
    <w:p>
      <w:pPr>
        <w:pStyle w:val="Heading3"/>
        <w:spacing w:before="65"/>
        <w:rPr>
          <w:u w:val="none"/>
        </w:rPr>
      </w:pPr>
      <w:r>
        <w:rPr>
          <w:u w:val="thick"/>
        </w:rPr>
        <w:t>State Eligibility</w:t>
      </w:r>
    </w:p>
    <w:p>
      <w:pPr>
        <w:pStyle w:val="BodyText"/>
        <w:ind w:left="220" w:right="1012"/>
      </w:pPr>
      <w:r>
        <w:rPr/>
        <w:t>The minimum number of competitors each region may enter is the first-place teams whose participants are members of an active local chapter and are on record in the Pennsylvania state and the FBLA-PBL national offices as having paid dues by January 31 or prior to the region conference by the date posted on the PA FBLA web site.</w:t>
      </w:r>
    </w:p>
    <w:p>
      <w:pPr>
        <w:spacing w:line="230" w:lineRule="auto" w:before="12"/>
        <w:ind w:left="220" w:right="2004" w:firstLine="0"/>
        <w:jc w:val="left"/>
        <w:rPr>
          <w:sz w:val="24"/>
        </w:rPr>
      </w:pPr>
      <w:r>
        <w:rPr>
          <w:b/>
          <w:sz w:val="20"/>
        </w:rPr>
        <w:t>Two team members may repeat and may have entered this event at a previous Region Leadership Conference</w:t>
      </w:r>
      <w:r>
        <w:rPr>
          <w:sz w:val="24"/>
        </w:rPr>
        <w:t>.</w:t>
      </w:r>
    </w:p>
    <w:p>
      <w:pPr>
        <w:pStyle w:val="BodyText"/>
        <w:spacing w:before="10"/>
        <w:rPr>
          <w:sz w:val="24"/>
        </w:rPr>
      </w:pPr>
    </w:p>
    <w:p>
      <w:pPr>
        <w:spacing w:line="237" w:lineRule="auto" w:before="0"/>
        <w:ind w:left="220" w:right="1017" w:firstLine="0"/>
        <w:jc w:val="left"/>
        <w:rPr>
          <w:sz w:val="20"/>
        </w:rPr>
      </w:pPr>
      <w:r>
        <w:rPr>
          <w:b/>
          <w:sz w:val="20"/>
        </w:rPr>
        <w:t>If any of the team’s members cannot participate in the objective test and the team no longer has the required number of members, the team will not be allowed to substitute other participants and the team will be disqualified</w:t>
      </w:r>
      <w:r>
        <w:rPr>
          <w:sz w:val="20"/>
        </w:rPr>
        <w:t>.</w:t>
      </w:r>
    </w:p>
    <w:p>
      <w:pPr>
        <w:pStyle w:val="BodyText"/>
        <w:spacing w:before="1"/>
      </w:pPr>
    </w:p>
    <w:p>
      <w:pPr>
        <w:pStyle w:val="BodyText"/>
        <w:ind w:left="220" w:right="1017"/>
      </w:pPr>
      <w:r>
        <w:rPr/>
        <w:t>If the eligible winning team(s) cannot attend the SLC, it is the responsibility of the:</w:t>
      </w:r>
    </w:p>
    <w:p>
      <w:pPr>
        <w:spacing w:line="227"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 contact the region adviser about the team that will not be</w:t>
      </w:r>
      <w:r>
        <w:rPr>
          <w:spacing w:val="-24"/>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30"/>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3"/>
          <w:sz w:val="20"/>
        </w:rPr>
        <w:t> </w:t>
      </w:r>
      <w:r>
        <w:rPr>
          <w:sz w:val="20"/>
        </w:rPr>
        <w:t>site.</w:t>
      </w:r>
    </w:p>
    <w:p>
      <w:pPr>
        <w:pStyle w:val="BodyText"/>
        <w:spacing w:before="2"/>
      </w:pPr>
    </w:p>
    <w:p>
      <w:pPr>
        <w:pStyle w:val="Heading3"/>
        <w:spacing w:before="1"/>
        <w:rPr>
          <w:u w:val="none"/>
        </w:rPr>
      </w:pPr>
      <w:r>
        <w:rPr>
          <w:u w:val="thick"/>
        </w:rPr>
        <w:t>Region Procedure</w:t>
      </w:r>
    </w:p>
    <w:p>
      <w:pPr>
        <w:pStyle w:val="BodyText"/>
        <w:spacing w:line="228" w:lineRule="exact"/>
        <w:ind w:left="220" w:right="1017"/>
      </w:pPr>
      <w:r>
        <w:rPr/>
        <w:t>The following procedures must be used:</w:t>
      </w:r>
    </w:p>
    <w:p>
      <w:pPr>
        <w:pStyle w:val="BodyText"/>
      </w:pPr>
    </w:p>
    <w:p>
      <w:pPr>
        <w:tabs>
          <w:tab w:pos="580" w:val="left" w:leader="none"/>
        </w:tabs>
        <w:spacing w:line="240" w:lineRule="auto" w:before="1"/>
        <w:ind w:left="580" w:right="1060" w:hanging="360"/>
        <w:jc w:val="left"/>
        <w:rPr>
          <w:b/>
          <w:sz w:val="20"/>
        </w:rPr>
      </w:pPr>
      <w:r>
        <w:rPr>
          <w:sz w:val="20"/>
        </w:rPr>
        <w:t>1.</w:t>
        <w:tab/>
        <w:t>Each team member will take a one-hour written objective test based on the Competencies section listed</w:t>
      </w:r>
      <w:r>
        <w:rPr>
          <w:spacing w:val="-30"/>
          <w:sz w:val="20"/>
        </w:rPr>
        <w:t> </w:t>
      </w:r>
      <w:r>
        <w:rPr>
          <w:sz w:val="20"/>
        </w:rPr>
        <w:t>in</w:t>
      </w:r>
      <w:r>
        <w:rPr>
          <w:spacing w:val="-3"/>
          <w:sz w:val="20"/>
        </w:rPr>
        <w:t> </w:t>
      </w:r>
      <w:r>
        <w:rPr>
          <w:sz w:val="20"/>
        </w:rPr>
        <w:t>these</w:t>
      </w:r>
      <w:r>
        <w:rPr>
          <w:w w:val="99"/>
          <w:sz w:val="20"/>
        </w:rPr>
        <w:t> </w:t>
      </w:r>
      <w:r>
        <w:rPr>
          <w:sz w:val="20"/>
        </w:rPr>
        <w:t>guidelines. The team score is determined by averaging the scores of its members.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8"/>
          <w:sz w:val="20"/>
        </w:rPr>
        <w:t> </w:t>
      </w:r>
      <w:r>
        <w:rPr>
          <w:b/>
          <w:sz w:val="20"/>
        </w:rPr>
        <w:t>administrators.</w:t>
      </w:r>
    </w:p>
    <w:p>
      <w:pPr>
        <w:pStyle w:val="BodyText"/>
        <w:rPr>
          <w:b/>
        </w:rPr>
      </w:pPr>
    </w:p>
    <w:p>
      <w:pPr>
        <w:tabs>
          <w:tab w:pos="580" w:val="left" w:leader="none"/>
        </w:tabs>
        <w:spacing w:before="1"/>
        <w:ind w:left="580" w:right="1002"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26"/>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345"/>
        </w:numPr>
        <w:tabs>
          <w:tab w:pos="581" w:val="left" w:leader="none"/>
        </w:tabs>
        <w:spacing w:line="240" w:lineRule="auto" w:before="0" w:after="0"/>
        <w:ind w:left="580" w:right="0" w:hanging="360"/>
        <w:jc w:val="left"/>
        <w:rPr>
          <w:sz w:val="20"/>
        </w:rPr>
      </w:pPr>
      <w:r>
        <w:rPr>
          <w:sz w:val="20"/>
        </w:rPr>
        <w:t>There will be no performance at the region</w:t>
      </w:r>
      <w:r>
        <w:rPr>
          <w:spacing w:val="-17"/>
          <w:sz w:val="20"/>
        </w:rPr>
        <w:t> </w:t>
      </w:r>
      <w:r>
        <w:rPr>
          <w:sz w:val="20"/>
        </w:rPr>
        <w:t>level.</w:t>
      </w:r>
    </w:p>
    <w:p>
      <w:pPr>
        <w:pStyle w:val="BodyText"/>
      </w:pPr>
    </w:p>
    <w:p>
      <w:pPr>
        <w:pStyle w:val="ListParagraph"/>
        <w:numPr>
          <w:ilvl w:val="0"/>
          <w:numId w:val="345"/>
        </w:numPr>
        <w:tabs>
          <w:tab w:pos="581" w:val="left" w:leader="none"/>
        </w:tabs>
        <w:spacing w:line="240" w:lineRule="auto" w:before="1" w:after="0"/>
        <w:ind w:left="580" w:right="0" w:hanging="360"/>
        <w:jc w:val="left"/>
        <w:rPr>
          <w:sz w:val="20"/>
        </w:rPr>
      </w:pPr>
      <w:r>
        <w:rPr>
          <w:sz w:val="20"/>
        </w:rPr>
        <w:t>No other materials or equipment may be</w:t>
      </w:r>
      <w:r>
        <w:rPr>
          <w:spacing w:val="-15"/>
          <w:sz w:val="20"/>
        </w:rPr>
        <w:t> </w:t>
      </w:r>
      <w:r>
        <w:rPr>
          <w:sz w:val="20"/>
        </w:rPr>
        <w:t>used.</w:t>
      </w:r>
    </w:p>
    <w:p>
      <w:pPr>
        <w:pStyle w:val="BodyText"/>
        <w:spacing w:before="5"/>
      </w:pPr>
    </w:p>
    <w:p>
      <w:pPr>
        <w:pStyle w:val="Heading3"/>
        <w:rPr>
          <w:u w:val="none"/>
        </w:rPr>
      </w:pPr>
      <w:r>
        <w:rPr>
          <w:u w:val="thick"/>
        </w:rPr>
        <w:t>State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346"/>
        </w:numPr>
        <w:tabs>
          <w:tab w:pos="581" w:val="left" w:leader="none"/>
        </w:tabs>
        <w:spacing w:line="240" w:lineRule="auto" w:before="1" w:after="0"/>
        <w:ind w:left="580" w:right="1051"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 the</w:t>
      </w:r>
      <w:r>
        <w:rPr>
          <w:spacing w:val="-3"/>
          <w:sz w:val="20"/>
        </w:rPr>
        <w:t> </w:t>
      </w:r>
      <w:r>
        <w:rPr>
          <w:sz w:val="20"/>
        </w:rPr>
        <w:t>event</w:t>
      </w:r>
      <w:r>
        <w:rPr>
          <w:spacing w:val="-4"/>
          <w:sz w:val="20"/>
        </w:rPr>
        <w:t> </w:t>
      </w:r>
      <w:r>
        <w:rPr>
          <w:sz w:val="20"/>
        </w:rPr>
        <w:t>requires</w:t>
      </w:r>
      <w:r>
        <w:rPr>
          <w:spacing w:val="-4"/>
          <w:sz w:val="20"/>
        </w:rPr>
        <w:t> </w:t>
      </w:r>
      <w:r>
        <w:rPr>
          <w:sz w:val="20"/>
        </w:rPr>
        <w:t>four</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 minutes preparation room, and a delivery</w:t>
      </w:r>
      <w:r>
        <w:rPr>
          <w:spacing w:val="-16"/>
          <w:sz w:val="20"/>
        </w:rPr>
        <w:t> </w:t>
      </w:r>
      <w:r>
        <w:rPr>
          <w:sz w:val="20"/>
        </w:rPr>
        <w:t>room.</w:t>
      </w:r>
    </w:p>
    <w:p>
      <w:pPr>
        <w:pStyle w:val="BodyText"/>
      </w:pPr>
    </w:p>
    <w:p>
      <w:pPr>
        <w:pStyle w:val="ListParagraph"/>
        <w:numPr>
          <w:ilvl w:val="0"/>
          <w:numId w:val="346"/>
        </w:numPr>
        <w:tabs>
          <w:tab w:pos="581" w:val="left" w:leader="none"/>
        </w:tabs>
        <w:spacing w:line="240" w:lineRule="auto" w:before="1"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 disqualified from this</w:t>
      </w:r>
      <w:r>
        <w:rPr>
          <w:spacing w:val="-26"/>
          <w:sz w:val="20"/>
        </w:rPr>
        <w:t> </w:t>
      </w:r>
      <w:r>
        <w:rPr>
          <w:sz w:val="20"/>
        </w:rPr>
        <w:t>event.</w:t>
      </w:r>
    </w:p>
    <w:p>
      <w:pPr>
        <w:pStyle w:val="BodyText"/>
        <w:spacing w:before="10"/>
        <w:rPr>
          <w:sz w:val="19"/>
        </w:rPr>
      </w:pPr>
    </w:p>
    <w:p>
      <w:pPr>
        <w:pStyle w:val="ListParagraph"/>
        <w:numPr>
          <w:ilvl w:val="0"/>
          <w:numId w:val="346"/>
        </w:numPr>
        <w:tabs>
          <w:tab w:pos="581" w:val="left" w:leader="none"/>
        </w:tabs>
        <w:spacing w:line="240" w:lineRule="auto" w:before="0" w:after="0"/>
        <w:ind w:left="580" w:right="0" w:hanging="360"/>
        <w:jc w:val="left"/>
        <w:rPr>
          <w:sz w:val="20"/>
        </w:rPr>
      </w:pPr>
      <w:r>
        <w:rPr>
          <w:sz w:val="20"/>
        </w:rPr>
        <w:t>If advancing to the final found, participants are required to complete both parts to be eligible to win an</w:t>
      </w:r>
      <w:r>
        <w:rPr>
          <w:spacing w:val="-33"/>
          <w:sz w:val="20"/>
        </w:rPr>
        <w:t> </w:t>
      </w:r>
      <w:r>
        <w:rPr>
          <w:sz w:val="20"/>
        </w:rPr>
        <w:t>award.</w:t>
      </w:r>
    </w:p>
    <w:p>
      <w:pPr>
        <w:pStyle w:val="BodyText"/>
        <w:spacing w:before="5"/>
      </w:pPr>
    </w:p>
    <w:p>
      <w:pPr>
        <w:spacing w:line="228" w:lineRule="exact" w:before="0"/>
        <w:ind w:left="220" w:right="1017" w:firstLine="0"/>
        <w:jc w:val="left"/>
        <w:rPr>
          <w:b/>
          <w:sz w:val="20"/>
        </w:rPr>
      </w:pPr>
      <w:r>
        <w:rPr>
          <w:b/>
          <w:sz w:val="20"/>
        </w:rPr>
        <w:t>Objective Test</w:t>
      </w:r>
    </w:p>
    <w:p>
      <w:pPr>
        <w:pStyle w:val="ListParagraph"/>
        <w:numPr>
          <w:ilvl w:val="0"/>
          <w:numId w:val="347"/>
        </w:numPr>
        <w:tabs>
          <w:tab w:pos="581" w:val="left" w:leader="none"/>
        </w:tabs>
        <w:spacing w:line="240" w:lineRule="auto" w:before="0" w:after="0"/>
        <w:ind w:left="580" w:right="1002" w:hanging="360"/>
        <w:jc w:val="left"/>
        <w:rPr>
          <w:b/>
          <w:sz w:val="20"/>
        </w:rPr>
      </w:pPr>
      <w:r>
        <w:rPr>
          <w:sz w:val="20"/>
        </w:rPr>
        <w:t>Each member of the team will take a one-hour written objective test based on the Competencies section listed in these guidelines. The team score is determined by averaging the scores of its members.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8"/>
          <w:sz w:val="20"/>
        </w:rPr>
        <w:t> </w:t>
      </w:r>
      <w:r>
        <w:rPr>
          <w:b/>
          <w:sz w:val="20"/>
        </w:rPr>
        <w:t>administrators.</w:t>
      </w:r>
    </w:p>
    <w:p>
      <w:pPr>
        <w:spacing w:after="0" w:line="240" w:lineRule="auto"/>
        <w:jc w:val="left"/>
        <w:rPr>
          <w:sz w:val="20"/>
        </w:rPr>
        <w:sectPr>
          <w:pgSz w:w="12240" w:h="15840"/>
          <w:pgMar w:header="1005" w:footer="1092" w:top="1200" w:bottom="1280" w:left="1220" w:right="460"/>
        </w:sectPr>
      </w:pPr>
    </w:p>
    <w:p>
      <w:pPr>
        <w:pStyle w:val="BodyText"/>
        <w:spacing w:before="10"/>
        <w:rPr>
          <w:b/>
          <w:sz w:val="13"/>
        </w:rPr>
      </w:pPr>
    </w:p>
    <w:p>
      <w:pPr>
        <w:pStyle w:val="ListParagraph"/>
        <w:numPr>
          <w:ilvl w:val="0"/>
          <w:numId w:val="347"/>
        </w:numPr>
        <w:tabs>
          <w:tab w:pos="581" w:val="left" w:leader="none"/>
        </w:tabs>
        <w:spacing w:line="240" w:lineRule="auto" w:before="73" w:after="0"/>
        <w:ind w:left="580" w:right="1007"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347"/>
        </w:numPr>
        <w:tabs>
          <w:tab w:pos="581" w:val="left" w:leader="none"/>
        </w:tabs>
        <w:spacing w:line="240" w:lineRule="auto" w:before="0" w:after="0"/>
        <w:ind w:left="580" w:right="1000" w:hanging="360"/>
        <w:jc w:val="left"/>
        <w:rPr>
          <w:sz w:val="20"/>
        </w:rPr>
      </w:pPr>
      <w:r>
        <w:rPr>
          <w:sz w:val="20"/>
        </w:rPr>
        <w:t>The team score is determined by averaging the scores of its members. The ten (10) teams with the highest score will be scheduled for a performance test. The ten (10) highest scoring teams will be posted after the Opening General Session.  The order of performance will be drawn at random by a member of the state</w:t>
      </w:r>
      <w:r>
        <w:rPr>
          <w:spacing w:val="-24"/>
          <w:sz w:val="20"/>
        </w:rPr>
        <w:t> </w:t>
      </w:r>
      <w:r>
        <w:rPr>
          <w:sz w:val="20"/>
        </w:rPr>
        <w:t>committee.</w:t>
      </w:r>
    </w:p>
    <w:p>
      <w:pPr>
        <w:pStyle w:val="BodyText"/>
      </w:pPr>
    </w:p>
    <w:p>
      <w:pPr>
        <w:pStyle w:val="ListParagraph"/>
        <w:numPr>
          <w:ilvl w:val="0"/>
          <w:numId w:val="347"/>
        </w:numPr>
        <w:tabs>
          <w:tab w:pos="581" w:val="left" w:leader="none"/>
        </w:tabs>
        <w:spacing w:line="240" w:lineRule="auto" w:before="1" w:after="0"/>
        <w:ind w:left="580" w:right="0" w:hanging="360"/>
        <w:jc w:val="left"/>
        <w:rPr>
          <w:sz w:val="20"/>
        </w:rPr>
      </w:pPr>
      <w:r>
        <w:rPr>
          <w:sz w:val="20"/>
        </w:rPr>
        <w:t>No other materials or equipment may be</w:t>
      </w:r>
      <w:r>
        <w:rPr>
          <w:spacing w:val="-15"/>
          <w:sz w:val="20"/>
        </w:rPr>
        <w:t> </w:t>
      </w:r>
      <w:r>
        <w:rPr>
          <w:sz w:val="20"/>
        </w:rPr>
        <w:t>used.</w:t>
      </w:r>
    </w:p>
    <w:p>
      <w:pPr>
        <w:pStyle w:val="BodyText"/>
        <w:spacing w:before="3"/>
      </w:pPr>
    </w:p>
    <w:p>
      <w:pPr>
        <w:spacing w:line="228" w:lineRule="exact" w:before="0"/>
        <w:ind w:left="220" w:right="1017" w:firstLine="0"/>
        <w:jc w:val="left"/>
        <w:rPr>
          <w:b/>
          <w:sz w:val="20"/>
        </w:rPr>
      </w:pPr>
      <w:r>
        <w:rPr>
          <w:b/>
          <w:sz w:val="20"/>
        </w:rPr>
        <w:t>Performance</w:t>
      </w:r>
    </w:p>
    <w:p>
      <w:pPr>
        <w:pStyle w:val="ListParagraph"/>
        <w:numPr>
          <w:ilvl w:val="0"/>
          <w:numId w:val="348"/>
        </w:numPr>
        <w:tabs>
          <w:tab w:pos="581" w:val="left" w:leader="none"/>
        </w:tabs>
        <w:spacing w:line="240" w:lineRule="auto" w:before="0" w:after="0"/>
        <w:ind w:left="580" w:right="1046" w:hanging="360"/>
        <w:jc w:val="left"/>
        <w:rPr>
          <w:b/>
          <w:sz w:val="20"/>
        </w:rPr>
      </w:pPr>
      <w:r>
        <w:rPr>
          <w:sz w:val="20"/>
        </w:rPr>
        <w:t>All members of the ten (10) participating finalist teams in this event must report at the event time listed in the program for instructions and to be sequestered.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and the team will be disqualified if it falls below the minimum number of required participants on the team. The team will not receive any instructions if the participants arrive after instructions have been given by the event administrator. This disqualification is necessary due to a potential unfair advantage which might occur from learning the event</w:t>
      </w:r>
      <w:r>
        <w:rPr>
          <w:b/>
          <w:spacing w:val="-2"/>
          <w:sz w:val="20"/>
        </w:rPr>
        <w:t> </w:t>
      </w:r>
      <w:r>
        <w:rPr>
          <w:b/>
          <w:sz w:val="20"/>
        </w:rPr>
        <w:t>topic.</w:t>
      </w:r>
    </w:p>
    <w:p>
      <w:pPr>
        <w:pStyle w:val="BodyText"/>
        <w:rPr>
          <w:b/>
        </w:rPr>
      </w:pPr>
    </w:p>
    <w:p>
      <w:pPr>
        <w:pStyle w:val="ListParagraph"/>
        <w:numPr>
          <w:ilvl w:val="0"/>
          <w:numId w:val="348"/>
        </w:numPr>
        <w:tabs>
          <w:tab w:pos="535" w:val="left" w:leader="none"/>
        </w:tabs>
        <w:spacing w:line="237" w:lineRule="auto" w:before="0" w:after="0"/>
        <w:ind w:left="534" w:right="1053" w:hanging="360"/>
        <w:jc w:val="left"/>
        <w:rPr>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holding/sequestering area until he or she is in</w:t>
      </w:r>
      <w:r>
        <w:rPr>
          <w:b/>
          <w:spacing w:val="-12"/>
          <w:sz w:val="20"/>
        </w:rPr>
        <w:t> </w:t>
      </w:r>
      <w:r>
        <w:rPr>
          <w:b/>
          <w:sz w:val="20"/>
        </w:rPr>
        <w:t>compliance</w:t>
      </w:r>
      <w:r>
        <w:rPr>
          <w:sz w:val="20"/>
        </w:rPr>
        <w:t>.</w:t>
      </w:r>
    </w:p>
    <w:p>
      <w:pPr>
        <w:pStyle w:val="BodyText"/>
        <w:rPr>
          <w:sz w:val="24"/>
        </w:rPr>
      </w:pPr>
    </w:p>
    <w:p>
      <w:pPr>
        <w:pStyle w:val="ListParagraph"/>
        <w:numPr>
          <w:ilvl w:val="0"/>
          <w:numId w:val="348"/>
        </w:numPr>
        <w:tabs>
          <w:tab w:pos="581" w:val="left" w:leader="none"/>
        </w:tabs>
        <w:spacing w:line="240" w:lineRule="auto" w:before="1" w:after="0"/>
        <w:ind w:left="580" w:right="0" w:hanging="360"/>
        <w:jc w:val="left"/>
        <w:rPr>
          <w:sz w:val="20"/>
        </w:rPr>
      </w:pPr>
      <w:r>
        <w:rPr>
          <w:sz w:val="20"/>
        </w:rPr>
        <w:t>Twenty (20) minutes before the performance, each team will receive the case</w:t>
      </w:r>
      <w:r>
        <w:rPr>
          <w:spacing w:val="-28"/>
          <w:sz w:val="20"/>
        </w:rPr>
        <w:t> </w:t>
      </w:r>
      <w:r>
        <w:rPr>
          <w:sz w:val="20"/>
        </w:rPr>
        <w:t>study.</w:t>
      </w:r>
    </w:p>
    <w:p>
      <w:pPr>
        <w:pStyle w:val="BodyText"/>
        <w:spacing w:before="9"/>
        <w:rPr>
          <w:sz w:val="19"/>
        </w:rPr>
      </w:pPr>
    </w:p>
    <w:p>
      <w:pPr>
        <w:pStyle w:val="ListParagraph"/>
        <w:numPr>
          <w:ilvl w:val="0"/>
          <w:numId w:val="348"/>
        </w:numPr>
        <w:tabs>
          <w:tab w:pos="581" w:val="left" w:leader="none"/>
        </w:tabs>
        <w:spacing w:line="240" w:lineRule="auto" w:before="1" w:after="0"/>
        <w:ind w:left="580" w:right="990" w:hanging="360"/>
        <w:jc w:val="left"/>
        <w:rPr>
          <w:sz w:val="20"/>
        </w:rPr>
      </w:pPr>
      <w:r>
        <w:rPr>
          <w:sz w:val="20"/>
        </w:rPr>
        <w:t>The team may use the preparation time to consider procedure. Parliamentary procedure reference materials may be used during this preparation period but not during the performance</w:t>
      </w:r>
      <w:r>
        <w:rPr>
          <w:spacing w:val="-29"/>
          <w:sz w:val="20"/>
        </w:rPr>
        <w:t> </w:t>
      </w:r>
      <w:r>
        <w:rPr>
          <w:sz w:val="20"/>
        </w:rPr>
        <w:t>itself.</w:t>
      </w:r>
    </w:p>
    <w:p>
      <w:pPr>
        <w:pStyle w:val="BodyText"/>
      </w:pPr>
    </w:p>
    <w:p>
      <w:pPr>
        <w:pStyle w:val="ListParagraph"/>
        <w:numPr>
          <w:ilvl w:val="0"/>
          <w:numId w:val="348"/>
        </w:numPr>
        <w:tabs>
          <w:tab w:pos="581" w:val="left" w:leader="none"/>
        </w:tabs>
        <w:spacing w:line="240" w:lineRule="auto" w:before="1" w:after="0"/>
        <w:ind w:left="580" w:right="1051" w:hanging="360"/>
        <w:jc w:val="left"/>
        <w:rPr>
          <w:sz w:val="20"/>
        </w:rPr>
      </w:pPr>
      <w:r>
        <w:rPr>
          <w:sz w:val="20"/>
        </w:rPr>
        <w:t>The following items may be taken into the preparation room and may be used in the performance room: a copy of the problem for each team member (given in the preparation room), the treasurer’s report, and a copy of the minutes from a preceding meeting.  Participants are not to write on the copy of the</w:t>
      </w:r>
      <w:r>
        <w:rPr>
          <w:spacing w:val="-28"/>
          <w:sz w:val="20"/>
        </w:rPr>
        <w:t> </w:t>
      </w:r>
      <w:r>
        <w:rPr>
          <w:sz w:val="20"/>
        </w:rPr>
        <w:t>problem.</w:t>
      </w:r>
    </w:p>
    <w:p>
      <w:pPr>
        <w:pStyle w:val="BodyText"/>
        <w:spacing w:before="9"/>
        <w:rPr>
          <w:sz w:val="19"/>
        </w:rPr>
      </w:pPr>
    </w:p>
    <w:p>
      <w:pPr>
        <w:pStyle w:val="ListParagraph"/>
        <w:numPr>
          <w:ilvl w:val="0"/>
          <w:numId w:val="348"/>
        </w:numPr>
        <w:tabs>
          <w:tab w:pos="581" w:val="left" w:leader="none"/>
        </w:tabs>
        <w:spacing w:line="240" w:lineRule="auto" w:before="1" w:after="0"/>
        <w:ind w:left="580" w:right="992" w:hanging="360"/>
        <w:jc w:val="left"/>
        <w:rPr>
          <w:sz w:val="20"/>
        </w:rPr>
      </w:pPr>
      <w:r>
        <w:rPr>
          <w:sz w:val="20"/>
        </w:rPr>
        <w:t>Performances</w:t>
      </w:r>
      <w:r>
        <w:rPr>
          <w:spacing w:val="-1"/>
          <w:sz w:val="20"/>
        </w:rPr>
        <w:t> </w:t>
      </w:r>
      <w:r>
        <w:rPr>
          <w:sz w:val="20"/>
        </w:rPr>
        <w:t>must</w:t>
      </w:r>
      <w:r>
        <w:rPr>
          <w:spacing w:val="-4"/>
          <w:sz w:val="20"/>
        </w:rPr>
        <w:t> </w:t>
      </w:r>
      <w:r>
        <w:rPr>
          <w:sz w:val="20"/>
        </w:rPr>
        <w:t>include</w:t>
      </w:r>
      <w:r>
        <w:rPr>
          <w:spacing w:val="-3"/>
          <w:sz w:val="20"/>
        </w:rPr>
        <w:t> </w:t>
      </w:r>
      <w:r>
        <w:rPr>
          <w:sz w:val="20"/>
        </w:rPr>
        <w:t>presentation</w:t>
      </w:r>
      <w:r>
        <w:rPr>
          <w:spacing w:val="-4"/>
          <w:sz w:val="20"/>
        </w:rPr>
        <w:t> </w:t>
      </w:r>
      <w:r>
        <w:rPr>
          <w:sz w:val="20"/>
        </w:rPr>
        <w:t>of</w:t>
      </w:r>
      <w:r>
        <w:rPr>
          <w:spacing w:val="-5"/>
          <w:sz w:val="20"/>
        </w:rPr>
        <w:t> </w:t>
      </w:r>
      <w:r>
        <w:rPr>
          <w:sz w:val="20"/>
        </w:rPr>
        <w:t>procedures</w:t>
      </w:r>
      <w:r>
        <w:rPr>
          <w:spacing w:val="-4"/>
          <w:sz w:val="20"/>
        </w:rPr>
        <w:t> </w:t>
      </w:r>
      <w:r>
        <w:rPr>
          <w:sz w:val="20"/>
        </w:rPr>
        <w:t>that</w:t>
      </w:r>
      <w:r>
        <w:rPr>
          <w:spacing w:val="-3"/>
          <w:sz w:val="20"/>
        </w:rPr>
        <w:t> </w:t>
      </w:r>
      <w:r>
        <w:rPr>
          <w:sz w:val="20"/>
        </w:rPr>
        <w:t>are</w:t>
      </w:r>
      <w:r>
        <w:rPr>
          <w:spacing w:val="-3"/>
          <w:sz w:val="20"/>
        </w:rPr>
        <w:t> </w:t>
      </w:r>
      <w:r>
        <w:rPr>
          <w:sz w:val="20"/>
        </w:rPr>
        <w:t>used</w:t>
      </w:r>
      <w:r>
        <w:rPr>
          <w:spacing w:val="-2"/>
          <w:sz w:val="20"/>
        </w:rPr>
        <w:t> </w:t>
      </w:r>
      <w:r>
        <w:rPr>
          <w:sz w:val="20"/>
        </w:rPr>
        <w:t>in</w:t>
      </w:r>
      <w:r>
        <w:rPr>
          <w:spacing w:val="-5"/>
          <w:sz w:val="20"/>
        </w:rPr>
        <w:t> </w:t>
      </w:r>
      <w:r>
        <w:rPr>
          <w:sz w:val="20"/>
        </w:rPr>
        <w:t>a</w:t>
      </w:r>
      <w:r>
        <w:rPr>
          <w:spacing w:val="-3"/>
          <w:sz w:val="20"/>
        </w:rPr>
        <w:t> </w:t>
      </w:r>
      <w:r>
        <w:rPr>
          <w:sz w:val="20"/>
        </w:rPr>
        <w:t>complete</w:t>
      </w:r>
      <w:r>
        <w:rPr>
          <w:spacing w:val="-3"/>
          <w:sz w:val="20"/>
        </w:rPr>
        <w:t> </w:t>
      </w:r>
      <w:r>
        <w:rPr>
          <w:sz w:val="20"/>
        </w:rPr>
        <w:t>regular meeting</w:t>
      </w:r>
      <w:r>
        <w:rPr>
          <w:spacing w:val="-4"/>
          <w:sz w:val="20"/>
        </w:rPr>
        <w:t> </w:t>
      </w:r>
      <w:r>
        <w:rPr>
          <w:sz w:val="20"/>
        </w:rPr>
        <w:t>of</w:t>
      </w:r>
      <w:r>
        <w:rPr>
          <w:spacing w:val="-5"/>
          <w:sz w:val="20"/>
        </w:rPr>
        <w:t> </w:t>
      </w:r>
      <w:r>
        <w:rPr>
          <w:sz w:val="20"/>
        </w:rPr>
        <w:t>the</w:t>
      </w:r>
      <w:r>
        <w:rPr>
          <w:spacing w:val="-3"/>
          <w:sz w:val="20"/>
        </w:rPr>
        <w:t> </w:t>
      </w:r>
      <w:r>
        <w:rPr>
          <w:sz w:val="20"/>
        </w:rPr>
        <w:t>chapter from the time the meeting is called to order until it is adjourned. Items designated in the problem must be included in the appropriate order of business, but other items should also be taken up during the meeting. During</w:t>
      </w:r>
      <w:r>
        <w:rPr>
          <w:spacing w:val="-4"/>
          <w:sz w:val="20"/>
        </w:rPr>
        <w:t> </w:t>
      </w:r>
      <w:r>
        <w:rPr>
          <w:sz w:val="20"/>
        </w:rPr>
        <w:t>the</w:t>
      </w:r>
      <w:r>
        <w:rPr>
          <w:spacing w:val="-3"/>
          <w:sz w:val="20"/>
        </w:rPr>
        <w:t> </w:t>
      </w:r>
      <w:r>
        <w:rPr>
          <w:sz w:val="20"/>
        </w:rPr>
        <w:t>performance,</w:t>
      </w:r>
      <w:r>
        <w:rPr>
          <w:spacing w:val="-3"/>
          <w:sz w:val="20"/>
        </w:rPr>
        <w:t> </w:t>
      </w:r>
      <w:r>
        <w:rPr>
          <w:sz w:val="20"/>
        </w:rPr>
        <w:t>the</w:t>
      </w:r>
      <w:r>
        <w:rPr>
          <w:spacing w:val="-3"/>
          <w:sz w:val="20"/>
        </w:rPr>
        <w:t> </w:t>
      </w:r>
      <w:r>
        <w:rPr>
          <w:sz w:val="20"/>
        </w:rPr>
        <w:t>secretary</w:t>
      </w:r>
      <w:r>
        <w:rPr>
          <w:spacing w:val="-4"/>
          <w:sz w:val="20"/>
        </w:rPr>
        <w:t> </w:t>
      </w:r>
      <w:r>
        <w:rPr>
          <w:sz w:val="20"/>
        </w:rPr>
        <w:t>will</w:t>
      </w:r>
      <w:r>
        <w:rPr>
          <w:spacing w:val="-4"/>
          <w:sz w:val="20"/>
        </w:rPr>
        <w:t> </w:t>
      </w:r>
      <w:r>
        <w:rPr>
          <w:sz w:val="20"/>
        </w:rPr>
        <w:t>take notes,</w:t>
      </w:r>
      <w:r>
        <w:rPr>
          <w:spacing w:val="-3"/>
          <w:sz w:val="20"/>
        </w:rPr>
        <w:t> </w:t>
      </w:r>
      <w:r>
        <w:rPr>
          <w:sz w:val="20"/>
        </w:rPr>
        <w:t>but</w:t>
      </w:r>
      <w:r>
        <w:rPr>
          <w:spacing w:val="-4"/>
          <w:sz w:val="20"/>
        </w:rPr>
        <w:t> </w:t>
      </w:r>
      <w:r>
        <w:rPr>
          <w:sz w:val="20"/>
        </w:rPr>
        <w:t>the</w:t>
      </w:r>
      <w:r>
        <w:rPr>
          <w:spacing w:val="-3"/>
          <w:sz w:val="20"/>
        </w:rPr>
        <w:t> </w:t>
      </w:r>
      <w:r>
        <w:rPr>
          <w:sz w:val="20"/>
        </w:rPr>
        <w:t>notes</w:t>
      </w:r>
      <w:r>
        <w:rPr>
          <w:spacing w:val="-1"/>
          <w:sz w:val="20"/>
        </w:rPr>
        <w:t> </w:t>
      </w:r>
      <w:r>
        <w:rPr>
          <w:sz w:val="20"/>
        </w:rPr>
        <w:t>will</w:t>
      </w:r>
      <w:r>
        <w:rPr>
          <w:spacing w:val="-1"/>
          <w:sz w:val="20"/>
        </w:rPr>
        <w:t> </w:t>
      </w:r>
      <w:r>
        <w:rPr>
          <w:sz w:val="20"/>
        </w:rPr>
        <w:t>not</w:t>
      </w:r>
      <w:r>
        <w:rPr>
          <w:spacing w:val="-4"/>
          <w:sz w:val="20"/>
        </w:rPr>
        <w:t> </w:t>
      </w:r>
      <w:r>
        <w:rPr>
          <w:sz w:val="20"/>
        </w:rPr>
        <w:t>be</w:t>
      </w:r>
      <w:r>
        <w:rPr>
          <w:spacing w:val="-3"/>
          <w:sz w:val="20"/>
        </w:rPr>
        <w:t> </w:t>
      </w:r>
      <w:r>
        <w:rPr>
          <w:sz w:val="20"/>
        </w:rPr>
        <w:t>transcribed</w:t>
      </w:r>
      <w:r>
        <w:rPr>
          <w:spacing w:val="-2"/>
          <w:sz w:val="20"/>
        </w:rPr>
        <w:t> </w:t>
      </w:r>
      <w:r>
        <w:rPr>
          <w:sz w:val="20"/>
        </w:rPr>
        <w:t>into minutes.</w:t>
      </w:r>
    </w:p>
    <w:p>
      <w:pPr>
        <w:pStyle w:val="BodyText"/>
        <w:spacing w:before="9"/>
        <w:rPr>
          <w:sz w:val="19"/>
        </w:rPr>
      </w:pPr>
    </w:p>
    <w:p>
      <w:pPr>
        <w:pStyle w:val="ListParagraph"/>
        <w:numPr>
          <w:ilvl w:val="0"/>
          <w:numId w:val="348"/>
        </w:numPr>
        <w:tabs>
          <w:tab w:pos="581" w:val="left" w:leader="none"/>
        </w:tabs>
        <w:spacing w:line="240" w:lineRule="auto" w:before="1" w:after="0"/>
        <w:ind w:left="580" w:right="0" w:hanging="360"/>
        <w:jc w:val="left"/>
        <w:rPr>
          <w:sz w:val="20"/>
        </w:rPr>
      </w:pPr>
      <w:r>
        <w:rPr>
          <w:sz w:val="20"/>
        </w:rPr>
        <w:t>No</w:t>
      </w:r>
      <w:r>
        <w:rPr>
          <w:spacing w:val="-2"/>
          <w:sz w:val="20"/>
        </w:rPr>
        <w:t> </w:t>
      </w:r>
      <w:r>
        <w:rPr>
          <w:sz w:val="20"/>
        </w:rPr>
        <w:t>reference</w:t>
      </w:r>
      <w:r>
        <w:rPr>
          <w:spacing w:val="-1"/>
          <w:sz w:val="20"/>
        </w:rPr>
        <w:t> </w:t>
      </w:r>
      <w:r>
        <w:rPr>
          <w:sz w:val="20"/>
        </w:rPr>
        <w:t>materials,</w:t>
      </w:r>
      <w:r>
        <w:rPr>
          <w:spacing w:val="-3"/>
          <w:sz w:val="20"/>
        </w:rPr>
        <w:t> </w:t>
      </w:r>
      <w:r>
        <w:rPr>
          <w:sz w:val="20"/>
        </w:rPr>
        <w:t>visual</w:t>
      </w:r>
      <w:r>
        <w:rPr>
          <w:spacing w:val="-4"/>
          <w:sz w:val="20"/>
        </w:rPr>
        <w:t> </w:t>
      </w:r>
      <w:r>
        <w:rPr>
          <w:sz w:val="20"/>
        </w:rPr>
        <w:t>aids,</w:t>
      </w:r>
      <w:r>
        <w:rPr>
          <w:spacing w:val="-3"/>
          <w:sz w:val="20"/>
        </w:rPr>
        <w:t> </w:t>
      </w:r>
      <w:r>
        <w:rPr>
          <w:sz w:val="20"/>
        </w:rPr>
        <w:t>or</w:t>
      </w:r>
      <w:r>
        <w:rPr>
          <w:spacing w:val="-3"/>
          <w:sz w:val="20"/>
        </w:rPr>
        <w:t> </w:t>
      </w:r>
      <w:r>
        <w:rPr>
          <w:sz w:val="20"/>
        </w:rPr>
        <w:t>electronic</w:t>
      </w:r>
      <w:r>
        <w:rPr>
          <w:spacing w:val="-3"/>
          <w:sz w:val="20"/>
        </w:rPr>
        <w:t> </w:t>
      </w:r>
      <w:r>
        <w:rPr>
          <w:sz w:val="20"/>
        </w:rPr>
        <w:t>devices</w:t>
      </w:r>
      <w:r>
        <w:rPr>
          <w:spacing w:val="-2"/>
          <w:sz w:val="20"/>
        </w:rPr>
        <w:t> </w:t>
      </w:r>
      <w:r>
        <w:rPr>
          <w:sz w:val="20"/>
        </w:rPr>
        <w:t>may</w:t>
      </w:r>
      <w:r>
        <w:rPr>
          <w:spacing w:val="-4"/>
          <w:sz w:val="20"/>
        </w:rPr>
        <w:t> </w:t>
      </w:r>
      <w:r>
        <w:rPr>
          <w:spacing w:val="3"/>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2"/>
          <w:sz w:val="20"/>
        </w:rPr>
        <w:t> </w:t>
      </w:r>
      <w:r>
        <w:rPr>
          <w:sz w:val="20"/>
        </w:rPr>
        <w:t>the</w:t>
      </w:r>
      <w:r>
        <w:rPr>
          <w:spacing w:val="-3"/>
          <w:sz w:val="20"/>
        </w:rPr>
        <w:t> </w:t>
      </w:r>
      <w:r>
        <w:rPr>
          <w:sz w:val="20"/>
        </w:rPr>
        <w:t>performance.</w:t>
      </w:r>
    </w:p>
    <w:p>
      <w:pPr>
        <w:pStyle w:val="BodyText"/>
      </w:pPr>
    </w:p>
    <w:p>
      <w:pPr>
        <w:pStyle w:val="ListParagraph"/>
        <w:numPr>
          <w:ilvl w:val="0"/>
          <w:numId w:val="348"/>
        </w:numPr>
        <w:tabs>
          <w:tab w:pos="581" w:val="left" w:leader="none"/>
        </w:tabs>
        <w:spacing w:line="240" w:lineRule="auto" w:before="1" w:after="0"/>
        <w:ind w:left="580" w:right="1181" w:hanging="360"/>
        <w:jc w:val="left"/>
        <w:rPr>
          <w:sz w:val="20"/>
        </w:rPr>
      </w:pPr>
      <w:r>
        <w:rPr>
          <w:sz w:val="20"/>
        </w:rPr>
        <w:t>The problem may or may not include each class of motions, but all five classes of motions—main,</w:t>
      </w:r>
      <w:r>
        <w:rPr>
          <w:spacing w:val="-28"/>
          <w:sz w:val="20"/>
        </w:rPr>
        <w:t> </w:t>
      </w:r>
      <w:r>
        <w:rPr>
          <w:sz w:val="20"/>
        </w:rPr>
        <w:t>subsidiary, privileged, incidental, and motions that bring a question again before the assembly—must be demonstrated during the</w:t>
      </w:r>
      <w:r>
        <w:rPr>
          <w:spacing w:val="-12"/>
          <w:sz w:val="20"/>
        </w:rPr>
        <w:t> </w:t>
      </w:r>
      <w:r>
        <w:rPr>
          <w:sz w:val="20"/>
        </w:rPr>
        <w:t>performance.</w:t>
      </w:r>
    </w:p>
    <w:p>
      <w:pPr>
        <w:pStyle w:val="BodyText"/>
        <w:spacing w:before="9"/>
        <w:rPr>
          <w:sz w:val="19"/>
        </w:rPr>
      </w:pPr>
    </w:p>
    <w:p>
      <w:pPr>
        <w:pStyle w:val="ListParagraph"/>
        <w:numPr>
          <w:ilvl w:val="0"/>
          <w:numId w:val="348"/>
        </w:numPr>
        <w:tabs>
          <w:tab w:pos="581" w:val="left" w:leader="none"/>
        </w:tabs>
        <w:spacing w:line="240" w:lineRule="auto" w:before="1" w:after="0"/>
        <w:ind w:left="580" w:right="1125" w:hanging="360"/>
        <w:jc w:val="left"/>
        <w:rPr>
          <w:sz w:val="20"/>
        </w:rPr>
      </w:pPr>
      <w:r>
        <w:rPr>
          <w:sz w:val="20"/>
        </w:rPr>
        <w:t>Performance time may be from nine (9) to eleven (11) minutes. At the end of eight (8) minutes, a timekeeper will stand until noticed and hold up a colored time card. At eleven (11) minutes, the timekeeper will stand and hold up a colored time card indicating that time is</w:t>
      </w:r>
      <w:r>
        <w:rPr>
          <w:spacing w:val="-20"/>
          <w:sz w:val="20"/>
        </w:rPr>
        <w:t> </w:t>
      </w:r>
      <w:r>
        <w:rPr>
          <w:sz w:val="20"/>
        </w:rPr>
        <w:t>up.</w:t>
      </w:r>
    </w:p>
    <w:p>
      <w:pPr>
        <w:pStyle w:val="BodyText"/>
      </w:pPr>
    </w:p>
    <w:p>
      <w:pPr>
        <w:pStyle w:val="ListParagraph"/>
        <w:numPr>
          <w:ilvl w:val="0"/>
          <w:numId w:val="348"/>
        </w:numPr>
        <w:tabs>
          <w:tab w:pos="581" w:val="left" w:leader="none"/>
        </w:tabs>
        <w:spacing w:line="240" w:lineRule="auto" w:before="1" w:after="0"/>
        <w:ind w:left="580" w:right="1349" w:hanging="360"/>
        <w:jc w:val="left"/>
        <w:rPr>
          <w:sz w:val="20"/>
        </w:rPr>
      </w:pPr>
      <w:r>
        <w:rPr>
          <w:sz w:val="20"/>
        </w:rPr>
        <w:t>When</w:t>
      </w:r>
      <w:r>
        <w:rPr>
          <w:spacing w:val="-3"/>
          <w:sz w:val="20"/>
        </w:rPr>
        <w:t> </w:t>
      </w:r>
      <w:r>
        <w:rPr>
          <w:sz w:val="20"/>
        </w:rPr>
        <w:t>each</w:t>
      </w:r>
      <w:r>
        <w:rPr>
          <w:spacing w:val="-3"/>
          <w:sz w:val="20"/>
        </w:rPr>
        <w:t> </w:t>
      </w:r>
      <w:r>
        <w:rPr>
          <w:sz w:val="20"/>
        </w:rPr>
        <w:t>team</w:t>
      </w:r>
      <w:r>
        <w:rPr>
          <w:spacing w:val="-4"/>
          <w:sz w:val="20"/>
        </w:rPr>
        <w:t> </w:t>
      </w:r>
      <w:r>
        <w:rPr>
          <w:sz w:val="20"/>
        </w:rPr>
        <w:t>is</w:t>
      </w:r>
      <w:r>
        <w:rPr>
          <w:spacing w:val="-3"/>
          <w:sz w:val="20"/>
        </w:rPr>
        <w:t> </w:t>
      </w:r>
      <w:r>
        <w:rPr>
          <w:sz w:val="20"/>
        </w:rPr>
        <w:t>finished,</w:t>
      </w:r>
      <w:r>
        <w:rPr>
          <w:spacing w:val="-2"/>
          <w:sz w:val="20"/>
        </w:rPr>
        <w:t> </w:t>
      </w:r>
      <w:r>
        <w:rPr>
          <w:sz w:val="20"/>
        </w:rPr>
        <w:t>the</w:t>
      </w:r>
      <w:r>
        <w:rPr>
          <w:spacing w:val="-2"/>
          <w:sz w:val="20"/>
        </w:rPr>
        <w:t> </w:t>
      </w:r>
      <w:r>
        <w:rPr>
          <w:sz w:val="20"/>
        </w:rPr>
        <w:t>time</w:t>
      </w:r>
      <w:r>
        <w:rPr>
          <w:spacing w:val="-2"/>
          <w:sz w:val="20"/>
        </w:rPr>
        <w:t> </w:t>
      </w:r>
      <w:r>
        <w:rPr>
          <w:sz w:val="20"/>
        </w:rPr>
        <w:t>used</w:t>
      </w:r>
      <w:r>
        <w:rPr>
          <w:spacing w:val="2"/>
          <w:sz w:val="20"/>
        </w:rPr>
        <w:t> </w:t>
      </w:r>
      <w:r>
        <w:rPr>
          <w:sz w:val="20"/>
        </w:rPr>
        <w:t>will</w:t>
      </w:r>
      <w:r>
        <w:rPr>
          <w:spacing w:val="-3"/>
          <w:sz w:val="20"/>
        </w:rPr>
        <w:t> </w:t>
      </w:r>
      <w:r>
        <w:rPr>
          <w:sz w:val="20"/>
        </w:rPr>
        <w:t>be</w:t>
      </w:r>
      <w:r>
        <w:rPr>
          <w:spacing w:val="-2"/>
          <w:sz w:val="20"/>
        </w:rPr>
        <w:t> </w:t>
      </w:r>
      <w:r>
        <w:rPr>
          <w:sz w:val="20"/>
        </w:rPr>
        <w:t>recorded,</w:t>
      </w:r>
      <w:r>
        <w:rPr>
          <w:spacing w:val="-4"/>
          <w:sz w:val="20"/>
        </w:rPr>
        <w:t> </w:t>
      </w:r>
      <w:r>
        <w:rPr>
          <w:sz w:val="20"/>
        </w:rPr>
        <w:t>noting</w:t>
      </w:r>
      <w:r>
        <w:rPr>
          <w:spacing w:val="-3"/>
          <w:sz w:val="20"/>
        </w:rPr>
        <w:t> </w:t>
      </w:r>
      <w:r>
        <w:rPr>
          <w:sz w:val="20"/>
        </w:rPr>
        <w:t>a</w:t>
      </w:r>
      <w:r>
        <w:rPr>
          <w:spacing w:val="-2"/>
          <w:sz w:val="20"/>
        </w:rPr>
        <w:t> </w:t>
      </w:r>
      <w:r>
        <w:rPr>
          <w:sz w:val="20"/>
        </w:rPr>
        <w:t>deduction</w:t>
      </w:r>
      <w:r>
        <w:rPr>
          <w:spacing w:val="-3"/>
          <w:sz w:val="20"/>
        </w:rPr>
        <w:t> </w:t>
      </w:r>
      <w:r>
        <w:rPr>
          <w:sz w:val="20"/>
        </w:rPr>
        <w:t>of</w:t>
      </w:r>
      <w:r>
        <w:rPr>
          <w:spacing w:val="-4"/>
          <w:sz w:val="20"/>
        </w:rPr>
        <w:t> </w:t>
      </w:r>
      <w:r>
        <w:rPr>
          <w:sz w:val="20"/>
        </w:rPr>
        <w:t>one</w:t>
      </w:r>
      <w:r>
        <w:rPr>
          <w:spacing w:val="-2"/>
          <w:sz w:val="20"/>
        </w:rPr>
        <w:t> </w:t>
      </w:r>
      <w:r>
        <w:rPr>
          <w:sz w:val="20"/>
        </w:rPr>
        <w:t>(1)</w:t>
      </w:r>
      <w:r>
        <w:rPr>
          <w:spacing w:val="-4"/>
          <w:sz w:val="20"/>
        </w:rPr>
        <w:t> </w:t>
      </w:r>
      <w:r>
        <w:rPr>
          <w:sz w:val="20"/>
        </w:rPr>
        <w:t>point</w:t>
      </w:r>
      <w:r>
        <w:rPr>
          <w:spacing w:val="-3"/>
          <w:sz w:val="20"/>
        </w:rPr>
        <w:t> </w:t>
      </w:r>
      <w:r>
        <w:rPr>
          <w:sz w:val="20"/>
        </w:rPr>
        <w:t>for</w:t>
      </w:r>
      <w:r>
        <w:rPr>
          <w:spacing w:val="-2"/>
          <w:sz w:val="20"/>
        </w:rPr>
        <w:t> </w:t>
      </w:r>
      <w:r>
        <w:rPr>
          <w:sz w:val="20"/>
        </w:rPr>
        <w:t>each</w:t>
      </w:r>
      <w:r>
        <w:rPr>
          <w:spacing w:val="-3"/>
          <w:sz w:val="20"/>
        </w:rPr>
        <w:t> </w:t>
      </w:r>
      <w:r>
        <w:rPr>
          <w:sz w:val="20"/>
        </w:rPr>
        <w:t>full half minute (30 seconds) under nine (9) minutes and over eleven (11)</w:t>
      </w:r>
      <w:r>
        <w:rPr>
          <w:spacing w:val="-25"/>
          <w:sz w:val="20"/>
        </w:rPr>
        <w:t> </w:t>
      </w:r>
      <w:r>
        <w:rPr>
          <w:sz w:val="20"/>
        </w:rPr>
        <w:t>minutes.</w:t>
      </w:r>
    </w:p>
    <w:p>
      <w:pPr>
        <w:pStyle w:val="BodyText"/>
      </w:pPr>
    </w:p>
    <w:p>
      <w:pPr>
        <w:pStyle w:val="ListParagraph"/>
        <w:numPr>
          <w:ilvl w:val="0"/>
          <w:numId w:val="348"/>
        </w:numPr>
        <w:tabs>
          <w:tab w:pos="581" w:val="left" w:leader="none"/>
        </w:tabs>
        <w:spacing w:line="240" w:lineRule="auto" w:before="1" w:after="0"/>
        <w:ind w:left="580" w:right="0" w:hanging="360"/>
        <w:jc w:val="left"/>
        <w:rPr>
          <w:sz w:val="20"/>
        </w:rPr>
      </w:pPr>
      <w:r>
        <w:rPr>
          <w:sz w:val="20"/>
        </w:rPr>
        <w:t>Performances are open to conference attendees, except performing participants of this</w:t>
      </w:r>
      <w:r>
        <w:rPr>
          <w:spacing w:val="-29"/>
          <w:sz w:val="20"/>
        </w:rPr>
        <w:t> </w:t>
      </w:r>
      <w:r>
        <w:rPr>
          <w:sz w:val="20"/>
        </w:rPr>
        <w:t>event.</w:t>
      </w:r>
    </w:p>
    <w:p>
      <w:pPr>
        <w:pStyle w:val="BodyText"/>
      </w:pPr>
    </w:p>
    <w:p>
      <w:pPr>
        <w:pStyle w:val="ListParagraph"/>
        <w:numPr>
          <w:ilvl w:val="0"/>
          <w:numId w:val="348"/>
        </w:numPr>
        <w:tabs>
          <w:tab w:pos="581" w:val="left" w:leader="none"/>
        </w:tabs>
        <w:spacing w:line="240" w:lineRule="auto" w:before="0" w:after="0"/>
        <w:ind w:left="580" w:right="0" w:hanging="360"/>
        <w:jc w:val="left"/>
        <w:rPr>
          <w:sz w:val="20"/>
        </w:rPr>
      </w:pPr>
      <w:r>
        <w:rPr>
          <w:sz w:val="20"/>
        </w:rPr>
        <w:t>Final rank will be determined by the performance score</w:t>
      </w:r>
      <w:r>
        <w:rPr>
          <w:spacing w:val="-19"/>
          <w:sz w:val="20"/>
        </w:rPr>
        <w:t> </w:t>
      </w:r>
      <w:r>
        <w:rPr>
          <w:sz w:val="20"/>
        </w:rPr>
        <w:t>only.</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line="240" w:lineRule="auto" w:before="65"/>
        <w:rPr>
          <w:u w:val="none"/>
        </w:rPr>
      </w:pPr>
      <w:r>
        <w:rPr>
          <w:u w:val="thick"/>
        </w:rPr>
        <w:t>Region and State Judging</w:t>
      </w:r>
    </w:p>
    <w:p>
      <w:pPr>
        <w:spacing w:line="228" w:lineRule="exact" w:before="0"/>
        <w:ind w:left="220" w:right="1017" w:firstLine="0"/>
        <w:jc w:val="left"/>
        <w:rPr>
          <w:b/>
          <w:sz w:val="20"/>
        </w:rPr>
      </w:pPr>
      <w:r>
        <w:rPr>
          <w:b/>
          <w:sz w:val="20"/>
        </w:rPr>
        <w:t>The team score is determined by averaging the scores of its members.</w:t>
      </w:r>
    </w:p>
    <w:p>
      <w:pPr>
        <w:pStyle w:val="BodyText"/>
        <w:spacing w:line="228" w:lineRule="exact"/>
        <w:ind w:left="220" w:right="1017"/>
      </w:pPr>
      <w:r>
        <w:rPr/>
        <w:t>In the event there is a tie in the team score, the following procedure will be used:</w:t>
      </w:r>
    </w:p>
    <w:p>
      <w:pPr>
        <w:pStyle w:val="BodyText"/>
        <w:ind w:left="220" w:right="1096"/>
      </w:pPr>
      <w:r>
        <w:rPr/>
        <w:t>All objective tests will be graded and the team average calculated through the online test service. The team average will be taken out as many decimal places as needed to break a tie.</w:t>
      </w:r>
    </w:p>
    <w:p>
      <w:pPr>
        <w:pStyle w:val="BodyText"/>
        <w:spacing w:before="9"/>
        <w:rPr>
          <w:sz w:val="19"/>
        </w:rPr>
      </w:pPr>
    </w:p>
    <w:p>
      <w:pPr>
        <w:pStyle w:val="BodyText"/>
        <w:spacing w:before="1"/>
        <w:ind w:left="220" w:right="1017"/>
      </w:pPr>
      <w:r>
        <w:rPr/>
        <w:t>Tiebreaker implementation examples can be found in this handbook or at </w:t>
      </w:r>
      <w:hyperlink r:id="rId82">
        <w:r>
          <w:rPr/>
          <w:t>www.pafbla.org/tiebreakers.php.</w:t>
        </w:r>
      </w:hyperlink>
    </w:p>
    <w:p>
      <w:pPr>
        <w:pStyle w:val="BodyText"/>
      </w:pPr>
    </w:p>
    <w:p>
      <w:pPr>
        <w:pStyle w:val="BodyText"/>
        <w:spacing w:line="228" w:lineRule="exact" w:before="1"/>
        <w:ind w:left="220" w:right="1017"/>
      </w:pPr>
      <w:r>
        <w:rPr/>
        <w:t>The performance portion of the event will be evaluated by a panel of judges. Judges’ decisions will be based on</w:t>
      </w:r>
    </w:p>
    <w:p>
      <w:pPr>
        <w:spacing w:line="477" w:lineRule="auto" w:before="0"/>
        <w:ind w:left="220" w:right="2817" w:firstLine="0"/>
        <w:jc w:val="left"/>
        <w:rPr>
          <w:sz w:val="20"/>
        </w:rPr>
      </w:pPr>
      <w:r>
        <w:rPr>
          <w:i/>
          <w:sz w:val="20"/>
        </w:rPr>
        <w:t>Robert’s Rules of Order Newly Revised, 11</w:t>
      </w:r>
      <w:r>
        <w:rPr>
          <w:i/>
          <w:position w:val="7"/>
          <w:sz w:val="13"/>
        </w:rPr>
        <w:t>th </w:t>
      </w:r>
      <w:r>
        <w:rPr>
          <w:i/>
          <w:sz w:val="20"/>
        </w:rPr>
        <w:t>Edition</w:t>
      </w:r>
      <w:r>
        <w:rPr>
          <w:sz w:val="20"/>
        </w:rPr>
        <w:t>. All decisions of the judges are final. Final rank will be determined by the performance score only.</w:t>
      </w:r>
    </w:p>
    <w:p>
      <w:pPr>
        <w:pStyle w:val="Heading3"/>
        <w:spacing w:before="16"/>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spacing w:before="1"/>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66"/>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pStyle w:val="BodyText"/>
        <w:spacing w:before="10"/>
        <w:rPr>
          <w:sz w:val="15"/>
        </w:rPr>
      </w:pPr>
    </w:p>
    <w:p>
      <w:pPr>
        <w:pStyle w:val="BodyText"/>
        <w:ind w:left="220" w:right="1017"/>
      </w:pPr>
      <w:r>
        <w:rPr/>
        <w:t>In the event that the first-, second-, or third-place winners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48"/>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30"/>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348"/>
        </w:numPr>
        <w:tabs>
          <w:tab w:pos="941" w:val="left" w:leader="none"/>
        </w:tabs>
        <w:spacing w:line="242"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12688">
            <wp:simplePos x="0" y="0"/>
            <wp:positionH relativeFrom="page">
              <wp:posOffset>914400</wp:posOffset>
            </wp:positionH>
            <wp:positionV relativeFrom="paragraph">
              <wp:posOffset>37284</wp:posOffset>
            </wp:positionV>
            <wp:extent cx="640080" cy="456565"/>
            <wp:effectExtent l="0" t="0" r="0" b="0"/>
            <wp:wrapNone/>
            <wp:docPr id="91" name="image3.png" descr=""/>
            <wp:cNvGraphicFramePr>
              <a:graphicFrameLocks noChangeAspect="1"/>
            </wp:cNvGraphicFramePr>
            <a:graphic>
              <a:graphicData uri="http://schemas.openxmlformats.org/drawingml/2006/picture">
                <pic:pic>
                  <pic:nvPicPr>
                    <pic:cNvPr id="92"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P</w:t>
      </w:r>
      <w:r>
        <w:rPr>
          <w:rFonts w:ascii="Arial"/>
          <w:b/>
          <w:sz w:val="27"/>
        </w:rPr>
        <w:t>ARLIAMENTARY </w:t>
      </w:r>
      <w:r>
        <w:rPr>
          <w:rFonts w:ascii="Arial"/>
          <w:b/>
          <w:sz w:val="34"/>
        </w:rPr>
        <w:t>P</w:t>
      </w:r>
      <w:r>
        <w:rPr>
          <w:rFonts w:ascii="Arial"/>
          <w:b/>
          <w:sz w:val="27"/>
        </w:rPr>
        <w:t>ROCEDURE</w:t>
      </w:r>
    </w:p>
    <w:p>
      <w:pPr>
        <w:pStyle w:val="Heading5"/>
      </w:pPr>
      <w:r>
        <w:rPr/>
        <w:t>Performance Rating Sheet</w:t>
      </w:r>
    </w:p>
    <w:p>
      <w:pPr>
        <w:spacing w:before="170"/>
        <w:ind w:left="300" w:right="440" w:firstLine="0"/>
        <w:jc w:val="left"/>
        <w:rPr>
          <w:rFonts w:ascii="Garamond"/>
          <w:i/>
          <w:sz w:val="20"/>
        </w:rPr>
      </w:pPr>
      <w:r>
        <w:rPr>
          <w:rFonts w:ascii="Garamond"/>
          <w:b/>
          <w:sz w:val="21"/>
        </w:rPr>
        <w:t>Motions: </w:t>
      </w:r>
      <w:r>
        <w:rPr>
          <w:rFonts w:ascii="Garamond"/>
          <w:i/>
          <w:sz w:val="20"/>
        </w:rPr>
        <w:t>Deduct one (1) point for each mistake in each classification.</w:t>
      </w: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3812"/>
        <w:gridCol w:w="1025"/>
        <w:gridCol w:w="972"/>
      </w:tblGrid>
      <w:tr>
        <w:trPr>
          <w:trHeight w:val="216" w:hRule="exact"/>
        </w:trPr>
        <w:tc>
          <w:tcPr>
            <w:tcW w:w="8085" w:type="dxa"/>
            <w:gridSpan w:val="2"/>
            <w:tcBorders>
              <w:bottom w:val="single" w:sz="4" w:space="0" w:color="000000"/>
              <w:right w:val="single" w:sz="4" w:space="0" w:color="000000"/>
            </w:tcBorders>
          </w:tcPr>
          <w:p>
            <w:pPr/>
          </w:p>
        </w:tc>
        <w:tc>
          <w:tcPr>
            <w:tcW w:w="1025" w:type="dxa"/>
            <w:tcBorders>
              <w:top w:val="single" w:sz="23" w:space="0" w:color="5F5F5F"/>
              <w:left w:val="single" w:sz="4" w:space="0" w:color="000000"/>
              <w:bottom w:val="single" w:sz="4" w:space="0" w:color="000000"/>
              <w:right w:val="single" w:sz="4" w:space="0" w:color="000000"/>
            </w:tcBorders>
          </w:tcPr>
          <w:p>
            <w:pPr>
              <w:pStyle w:val="TableParagraph"/>
              <w:spacing w:line="179" w:lineRule="exact"/>
              <w:ind w:left="292" w:right="293"/>
              <w:rPr>
                <w:b/>
                <w:sz w:val="16"/>
              </w:rPr>
            </w:pPr>
            <w:r>
              <w:rPr>
                <w:b/>
                <w:sz w:val="16"/>
              </w:rPr>
              <w:t>Value</w:t>
            </w:r>
          </w:p>
        </w:tc>
        <w:tc>
          <w:tcPr>
            <w:tcW w:w="972" w:type="dxa"/>
            <w:tcBorders>
              <w:top w:val="single" w:sz="23" w:space="0" w:color="5F5F5F"/>
              <w:left w:val="single" w:sz="4" w:space="0" w:color="000000"/>
              <w:bottom w:val="single" w:sz="4" w:space="0" w:color="000000"/>
              <w:right w:val="single" w:sz="4" w:space="0" w:color="000000"/>
            </w:tcBorders>
          </w:tcPr>
          <w:p>
            <w:pPr>
              <w:pStyle w:val="TableParagraph"/>
              <w:spacing w:line="179" w:lineRule="exact"/>
              <w:ind w:left="295" w:right="239"/>
              <w:jc w:val="left"/>
              <w:rPr>
                <w:b/>
                <w:sz w:val="16"/>
              </w:rPr>
            </w:pPr>
            <w:r>
              <w:rPr>
                <w:b/>
                <w:sz w:val="16"/>
              </w:rPr>
              <w:t>Score</w:t>
            </w:r>
          </w:p>
        </w:tc>
      </w:tr>
      <w:tr>
        <w:trPr>
          <w:trHeight w:val="396" w:hRule="exact"/>
        </w:trPr>
        <w:tc>
          <w:tcPr>
            <w:tcW w:w="4273" w:type="dxa"/>
            <w:tcBorders>
              <w:top w:val="single" w:sz="4" w:space="0" w:color="000000"/>
              <w:left w:val="single" w:sz="4" w:space="0" w:color="000000"/>
              <w:bottom w:val="single" w:sz="12" w:space="0" w:color="5F5F5F"/>
            </w:tcBorders>
          </w:tcPr>
          <w:p>
            <w:pPr>
              <w:pStyle w:val="TableParagraph"/>
              <w:spacing w:before="120"/>
              <w:ind w:left="103"/>
              <w:jc w:val="left"/>
              <w:rPr>
                <w:b/>
                <w:sz w:val="22"/>
              </w:rPr>
            </w:pPr>
            <w:r>
              <w:rPr>
                <w:b/>
                <w:sz w:val="22"/>
              </w:rPr>
              <w:t>Motions Classification</w:t>
            </w:r>
          </w:p>
        </w:tc>
        <w:tc>
          <w:tcPr>
            <w:tcW w:w="3812" w:type="dxa"/>
            <w:tcBorders>
              <w:top w:val="single" w:sz="4" w:space="0" w:color="000000"/>
              <w:bottom w:val="single" w:sz="12" w:space="0" w:color="5F5F5F"/>
            </w:tcBorders>
          </w:tcPr>
          <w:p>
            <w:pPr>
              <w:pStyle w:val="TableParagraph"/>
              <w:spacing w:before="120"/>
              <w:ind w:left="1376" w:right="1376"/>
              <w:rPr>
                <w:b/>
                <w:sz w:val="22"/>
              </w:rPr>
            </w:pPr>
            <w:r>
              <w:rPr>
                <w:b/>
                <w:sz w:val="22"/>
              </w:rPr>
              <w:t>Comments</w:t>
            </w:r>
          </w:p>
        </w:tc>
        <w:tc>
          <w:tcPr>
            <w:tcW w:w="1025" w:type="dxa"/>
            <w:tcBorders>
              <w:top w:val="single" w:sz="4" w:space="0" w:color="000000"/>
              <w:bottom w:val="single" w:sz="12" w:space="0" w:color="5F5F5F"/>
            </w:tcBorders>
          </w:tcPr>
          <w:p>
            <w:pPr/>
          </w:p>
        </w:tc>
        <w:tc>
          <w:tcPr>
            <w:tcW w:w="972" w:type="dxa"/>
            <w:tcBorders>
              <w:top w:val="single" w:sz="4" w:space="0" w:color="000000"/>
              <w:bottom w:val="single" w:sz="12" w:space="0" w:color="5F5F5F"/>
              <w:right w:val="single" w:sz="4" w:space="0" w:color="000000"/>
            </w:tcBorders>
          </w:tcPr>
          <w:p>
            <w:pPr/>
          </w:p>
        </w:tc>
      </w:tr>
      <w:tr>
        <w:trPr>
          <w:trHeight w:val="269" w:hRule="exact"/>
        </w:trPr>
        <w:tc>
          <w:tcPr>
            <w:tcW w:w="4273" w:type="dxa"/>
            <w:tcBorders>
              <w:top w:val="single" w:sz="12" w:space="0" w:color="5F5F5F"/>
              <w:left w:val="single" w:sz="4" w:space="0" w:color="000000"/>
              <w:bottom w:val="single" w:sz="4" w:space="0" w:color="000000"/>
              <w:right w:val="single" w:sz="4" w:space="0" w:color="000000"/>
            </w:tcBorders>
          </w:tcPr>
          <w:p>
            <w:pPr>
              <w:pStyle w:val="TableParagraph"/>
              <w:spacing w:before="19"/>
              <w:ind w:left="103" w:right="147"/>
              <w:jc w:val="left"/>
              <w:rPr>
                <w:sz w:val="20"/>
              </w:rPr>
            </w:pPr>
            <w:r>
              <w:rPr>
                <w:sz w:val="20"/>
              </w:rPr>
              <w:t>Main</w:t>
            </w:r>
          </w:p>
        </w:tc>
        <w:tc>
          <w:tcPr>
            <w:tcW w:w="3812" w:type="dxa"/>
            <w:tcBorders>
              <w:top w:val="single" w:sz="12" w:space="0" w:color="5F5F5F"/>
              <w:left w:val="single" w:sz="4" w:space="0" w:color="000000"/>
              <w:bottom w:val="single" w:sz="4" w:space="0" w:color="000000"/>
              <w:right w:val="single" w:sz="4" w:space="0" w:color="000000"/>
            </w:tcBorders>
          </w:tcPr>
          <w:p>
            <w:pPr/>
          </w:p>
        </w:tc>
        <w:tc>
          <w:tcPr>
            <w:tcW w:w="1025" w:type="dxa"/>
            <w:tcBorders>
              <w:top w:val="single" w:sz="12" w:space="0" w:color="5F5F5F"/>
              <w:left w:val="single" w:sz="4" w:space="0" w:color="000000"/>
              <w:bottom w:val="single" w:sz="4" w:space="0" w:color="000000"/>
              <w:right w:val="single" w:sz="4" w:space="0" w:color="000000"/>
            </w:tcBorders>
          </w:tcPr>
          <w:p>
            <w:pPr>
              <w:pStyle w:val="TableParagraph"/>
              <w:spacing w:before="19"/>
              <w:ind w:right="3"/>
              <w:rPr>
                <w:sz w:val="20"/>
              </w:rPr>
            </w:pPr>
            <w:r>
              <w:rPr>
                <w:w w:val="99"/>
                <w:sz w:val="20"/>
              </w:rPr>
              <w:t>6</w:t>
            </w:r>
          </w:p>
        </w:tc>
        <w:tc>
          <w:tcPr>
            <w:tcW w:w="972" w:type="dxa"/>
            <w:tcBorders>
              <w:top w:val="single" w:sz="12" w:space="0" w:color="5F5F5F"/>
              <w:left w:val="single" w:sz="4" w:space="0" w:color="000000"/>
              <w:bottom w:val="single" w:sz="4" w:space="0" w:color="000000"/>
              <w:right w:val="single" w:sz="4" w:space="0" w:color="000000"/>
            </w:tcBorders>
          </w:tcPr>
          <w:p>
            <w:pPr/>
          </w:p>
        </w:tc>
      </w:tr>
      <w:tr>
        <w:trPr>
          <w:trHeight w:val="233"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103" w:right="147"/>
              <w:jc w:val="left"/>
              <w:rPr>
                <w:sz w:val="20"/>
              </w:rPr>
            </w:pPr>
            <w:r>
              <w:rPr>
                <w:sz w:val="20"/>
              </w:rPr>
              <w:t>Subsidiary</w:t>
            </w:r>
          </w:p>
        </w:tc>
        <w:tc>
          <w:tcPr>
            <w:tcW w:w="3812" w:type="dxa"/>
            <w:tcBorders>
              <w:top w:val="single" w:sz="4" w:space="0" w:color="000000"/>
              <w:left w:val="single" w:sz="4" w:space="0" w:color="000000"/>
              <w:bottom w:val="single" w:sz="4" w:space="0" w:color="000000"/>
              <w:right w:val="single" w:sz="4" w:space="0" w:color="000000"/>
            </w:tcBorders>
          </w:tcPr>
          <w:p>
            <w:pP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right="3"/>
              <w:rPr>
                <w:sz w:val="20"/>
              </w:rPr>
            </w:pPr>
            <w:r>
              <w:rPr>
                <w:w w:val="99"/>
                <w:sz w:val="20"/>
              </w:rPr>
              <w:t>6</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Privileged</w:t>
            </w:r>
          </w:p>
        </w:tc>
        <w:tc>
          <w:tcPr>
            <w:tcW w:w="3812" w:type="dxa"/>
            <w:tcBorders>
              <w:top w:val="single" w:sz="4" w:space="0" w:color="000000"/>
              <w:left w:val="single" w:sz="4" w:space="0" w:color="000000"/>
              <w:bottom w:val="single" w:sz="4" w:space="0" w:color="000000"/>
              <w:right w:val="single" w:sz="4" w:space="0" w:color="000000"/>
            </w:tcBorders>
          </w:tcPr>
          <w:p>
            <w:pP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3"/>
              <w:rPr>
                <w:sz w:val="20"/>
              </w:rPr>
            </w:pPr>
            <w:r>
              <w:rPr>
                <w:w w:val="99"/>
                <w:sz w:val="20"/>
              </w:rPr>
              <w:t>6</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Incidental</w:t>
            </w:r>
          </w:p>
        </w:tc>
        <w:tc>
          <w:tcPr>
            <w:tcW w:w="3812" w:type="dxa"/>
            <w:tcBorders>
              <w:top w:val="single" w:sz="4" w:space="0" w:color="000000"/>
              <w:left w:val="single" w:sz="4" w:space="0" w:color="000000"/>
              <w:bottom w:val="single" w:sz="4" w:space="0" w:color="000000"/>
              <w:right w:val="single" w:sz="4" w:space="0" w:color="000000"/>
            </w:tcBorders>
          </w:tcPr>
          <w:p>
            <w:pP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3"/>
              <w:rPr>
                <w:sz w:val="20"/>
              </w:rPr>
            </w:pPr>
            <w:r>
              <w:rPr>
                <w:w w:val="99"/>
                <w:sz w:val="20"/>
              </w:rPr>
              <w:t>6</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103" w:right="147"/>
              <w:jc w:val="left"/>
              <w:rPr>
                <w:sz w:val="20"/>
              </w:rPr>
            </w:pPr>
            <w:r>
              <w:rPr>
                <w:sz w:val="20"/>
              </w:rPr>
              <w:t>Bring Again</w:t>
            </w:r>
          </w:p>
        </w:tc>
        <w:tc>
          <w:tcPr>
            <w:tcW w:w="3812" w:type="dxa"/>
            <w:tcBorders>
              <w:top w:val="single" w:sz="4" w:space="0" w:color="000000"/>
              <w:left w:val="single" w:sz="4" w:space="0" w:color="000000"/>
              <w:bottom w:val="single" w:sz="4" w:space="0" w:color="000000"/>
              <w:right w:val="single" w:sz="4" w:space="0" w:color="000000"/>
            </w:tcBorders>
          </w:tcPr>
          <w:p>
            <w:pP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right="3"/>
              <w:rPr>
                <w:sz w:val="20"/>
              </w:rPr>
            </w:pPr>
            <w:r>
              <w:rPr>
                <w:w w:val="99"/>
                <w:sz w:val="20"/>
              </w:rPr>
              <w:t>6</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319" w:hRule="exact"/>
        </w:trPr>
        <w:tc>
          <w:tcPr>
            <w:tcW w:w="9110" w:type="dxa"/>
            <w:gridSpan w:val="3"/>
            <w:tcBorders>
              <w:top w:val="single" w:sz="4" w:space="0" w:color="000000"/>
              <w:left w:val="single" w:sz="4" w:space="0" w:color="000000"/>
              <w:bottom w:val="single" w:sz="23" w:space="0" w:color="5F5F5F"/>
              <w:right w:val="single" w:sz="4" w:space="0" w:color="000000"/>
            </w:tcBorders>
          </w:tcPr>
          <w:p>
            <w:pPr>
              <w:pStyle w:val="TableParagraph"/>
              <w:spacing w:before="55"/>
              <w:ind w:left="103"/>
              <w:jc w:val="left"/>
              <w:rPr>
                <w:b/>
                <w:sz w:val="20"/>
              </w:rPr>
            </w:pPr>
            <w:r>
              <w:rPr>
                <w:b/>
                <w:sz w:val="20"/>
              </w:rPr>
              <w:t>Motions Performance Subtotal</w:t>
            </w:r>
          </w:p>
        </w:tc>
        <w:tc>
          <w:tcPr>
            <w:tcW w:w="972" w:type="dxa"/>
            <w:tcBorders>
              <w:top w:val="single" w:sz="4" w:space="0" w:color="000000"/>
              <w:left w:val="single" w:sz="4" w:space="0" w:color="000000"/>
              <w:bottom w:val="single" w:sz="23" w:space="0" w:color="5F5F5F"/>
              <w:right w:val="single" w:sz="4" w:space="0" w:color="000000"/>
            </w:tcBorders>
          </w:tcPr>
          <w:p>
            <w:pPr/>
          </w:p>
        </w:tc>
      </w:tr>
      <w:tr>
        <w:trPr>
          <w:trHeight w:val="427" w:hRule="exact"/>
        </w:trPr>
        <w:tc>
          <w:tcPr>
            <w:tcW w:w="10082" w:type="dxa"/>
            <w:gridSpan w:val="4"/>
            <w:tcBorders>
              <w:top w:val="single" w:sz="23" w:space="0" w:color="5F5F5F"/>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Business of the Meeting</w:t>
            </w:r>
          </w:p>
        </w:tc>
      </w:tr>
      <w:tr>
        <w:trPr>
          <w:trHeight w:val="262" w:hRule="exact"/>
        </w:trPr>
        <w:tc>
          <w:tcPr>
            <w:tcW w:w="8085" w:type="dxa"/>
            <w:gridSpan w:val="2"/>
            <w:tcBorders>
              <w:top w:val="single" w:sz="23" w:space="0" w:color="5F5F5F"/>
              <w:left w:val="single" w:sz="4" w:space="0" w:color="000000"/>
              <w:bottom w:val="single" w:sz="4" w:space="0" w:color="000000"/>
              <w:right w:val="single" w:sz="4" w:space="0" w:color="000000"/>
            </w:tcBorders>
          </w:tcPr>
          <w:p>
            <w:pPr>
              <w:pStyle w:val="TableParagraph"/>
              <w:spacing w:line="224" w:lineRule="exact"/>
              <w:ind w:left="103"/>
              <w:jc w:val="left"/>
              <w:rPr>
                <w:sz w:val="20"/>
              </w:rPr>
            </w:pPr>
            <w:r>
              <w:rPr>
                <w:sz w:val="20"/>
              </w:rPr>
              <w:t>Problem quality (concise, complete, clear, germane)</w:t>
            </w:r>
          </w:p>
        </w:tc>
        <w:tc>
          <w:tcPr>
            <w:tcW w:w="1025" w:type="dxa"/>
            <w:tcBorders>
              <w:top w:val="single" w:sz="23" w:space="0" w:color="5F5F5F"/>
              <w:left w:val="single" w:sz="4" w:space="0" w:color="000000"/>
              <w:bottom w:val="single" w:sz="4" w:space="0" w:color="000000"/>
              <w:right w:val="single" w:sz="4" w:space="0" w:color="000000"/>
            </w:tcBorders>
          </w:tcPr>
          <w:p>
            <w:pPr>
              <w:pStyle w:val="TableParagraph"/>
              <w:spacing w:line="224" w:lineRule="exact"/>
              <w:ind w:left="292" w:right="292"/>
              <w:rPr>
                <w:sz w:val="20"/>
              </w:rPr>
            </w:pPr>
            <w:r>
              <w:rPr>
                <w:sz w:val="20"/>
              </w:rPr>
              <w:t>15</w:t>
            </w:r>
          </w:p>
        </w:tc>
        <w:tc>
          <w:tcPr>
            <w:tcW w:w="972"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80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103"/>
              <w:jc w:val="left"/>
              <w:rPr>
                <w:sz w:val="20"/>
              </w:rPr>
            </w:pPr>
            <w:r>
              <w:rPr>
                <w:sz w:val="20"/>
              </w:rPr>
              <w:t>Directions followed</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right="3"/>
              <w:rPr>
                <w:sz w:val="20"/>
              </w:rPr>
            </w:pPr>
            <w:r>
              <w:rPr>
                <w:w w:val="99"/>
                <w:sz w:val="20"/>
              </w:rPr>
              <w:t>5</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80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103"/>
              <w:jc w:val="left"/>
              <w:rPr>
                <w:sz w:val="20"/>
              </w:rPr>
            </w:pPr>
            <w:r>
              <w:rPr>
                <w:sz w:val="20"/>
              </w:rPr>
              <w:t>Other business quality</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292" w:right="292"/>
              <w:rPr>
                <w:sz w:val="20"/>
              </w:rPr>
            </w:pPr>
            <w:r>
              <w:rPr>
                <w:sz w:val="20"/>
              </w:rPr>
              <w:t>10</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319" w:hRule="exact"/>
        </w:trPr>
        <w:tc>
          <w:tcPr>
            <w:tcW w:w="9110" w:type="dxa"/>
            <w:gridSpan w:val="3"/>
            <w:tcBorders>
              <w:top w:val="single" w:sz="4" w:space="0" w:color="000000"/>
              <w:left w:val="single" w:sz="4" w:space="0" w:color="000000"/>
              <w:bottom w:val="single" w:sz="23" w:space="0" w:color="5F5F5F"/>
              <w:right w:val="single" w:sz="4" w:space="0" w:color="000000"/>
            </w:tcBorders>
          </w:tcPr>
          <w:p>
            <w:pPr>
              <w:pStyle w:val="TableParagraph"/>
              <w:spacing w:before="55"/>
              <w:ind w:left="103"/>
              <w:jc w:val="left"/>
              <w:rPr>
                <w:b/>
                <w:sz w:val="20"/>
              </w:rPr>
            </w:pPr>
            <w:r>
              <w:rPr>
                <w:b/>
                <w:sz w:val="20"/>
              </w:rPr>
              <w:t>Business of the Meeting Performance Subtotal</w:t>
            </w:r>
          </w:p>
        </w:tc>
        <w:tc>
          <w:tcPr>
            <w:tcW w:w="972" w:type="dxa"/>
            <w:tcBorders>
              <w:top w:val="single" w:sz="4" w:space="0" w:color="000000"/>
              <w:left w:val="single" w:sz="4" w:space="0" w:color="000000"/>
              <w:bottom w:val="single" w:sz="23" w:space="0" w:color="5F5F5F"/>
              <w:right w:val="single" w:sz="4" w:space="0" w:color="000000"/>
            </w:tcBorders>
          </w:tcPr>
          <w:p>
            <w:pPr/>
          </w:p>
        </w:tc>
      </w:tr>
      <w:tr>
        <w:trPr>
          <w:trHeight w:val="427" w:hRule="exact"/>
        </w:trPr>
        <w:tc>
          <w:tcPr>
            <w:tcW w:w="10082" w:type="dxa"/>
            <w:gridSpan w:val="4"/>
            <w:tcBorders>
              <w:top w:val="single" w:sz="23" w:space="0" w:color="5F5F5F"/>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General Parliamentary Procedure</w:t>
            </w:r>
          </w:p>
        </w:tc>
      </w:tr>
      <w:tr>
        <w:trPr>
          <w:trHeight w:val="262" w:hRule="exact"/>
        </w:trPr>
        <w:tc>
          <w:tcPr>
            <w:tcW w:w="8085" w:type="dxa"/>
            <w:gridSpan w:val="2"/>
            <w:tcBorders>
              <w:top w:val="single" w:sz="23" w:space="0" w:color="5F5F5F"/>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Proper order of business</w:t>
            </w:r>
          </w:p>
        </w:tc>
        <w:tc>
          <w:tcPr>
            <w:tcW w:w="1025" w:type="dxa"/>
            <w:tcBorders>
              <w:top w:val="single" w:sz="23" w:space="0" w:color="5F5F5F"/>
              <w:left w:val="single" w:sz="4" w:space="0" w:color="000000"/>
              <w:bottom w:val="single" w:sz="4" w:space="0" w:color="000000"/>
              <w:right w:val="single" w:sz="4" w:space="0" w:color="000000"/>
            </w:tcBorders>
          </w:tcPr>
          <w:p>
            <w:pPr>
              <w:pStyle w:val="TableParagraph"/>
              <w:spacing w:line="223" w:lineRule="exact"/>
              <w:ind w:left="292" w:right="292"/>
              <w:rPr>
                <w:sz w:val="20"/>
              </w:rPr>
            </w:pPr>
            <w:r>
              <w:rPr>
                <w:sz w:val="20"/>
              </w:rPr>
              <w:t>10</w:t>
            </w:r>
          </w:p>
        </w:tc>
        <w:tc>
          <w:tcPr>
            <w:tcW w:w="972"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80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103"/>
              <w:jc w:val="left"/>
              <w:rPr>
                <w:sz w:val="20"/>
              </w:rPr>
            </w:pPr>
            <w:r>
              <w:rPr>
                <w:sz w:val="20"/>
              </w:rPr>
              <w:t>Proper use of parliamentary terms</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292" w:right="292"/>
              <w:rPr>
                <w:sz w:val="20"/>
              </w:rPr>
            </w:pPr>
            <w:r>
              <w:rPr>
                <w:sz w:val="20"/>
              </w:rPr>
              <w:t>10</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3" w:hRule="exact"/>
        </w:trPr>
        <w:tc>
          <w:tcPr>
            <w:tcW w:w="80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103"/>
              <w:jc w:val="left"/>
              <w:rPr>
                <w:sz w:val="20"/>
              </w:rPr>
            </w:pPr>
            <w:r>
              <w:rPr>
                <w:sz w:val="20"/>
              </w:rPr>
              <w:t>Clarity of expression and voice projection</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right="3"/>
              <w:rPr>
                <w:sz w:val="20"/>
              </w:rPr>
            </w:pPr>
            <w:r>
              <w:rPr>
                <w:w w:val="99"/>
                <w:sz w:val="20"/>
              </w:rPr>
              <w:t>5</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80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Impartiality of presiding official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3"/>
              <w:rPr>
                <w:sz w:val="20"/>
              </w:rPr>
            </w:pPr>
            <w:r>
              <w:rPr>
                <w:w w:val="99"/>
                <w:sz w:val="20"/>
              </w:rPr>
              <w:t>5</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80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Initiative of members</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right="3"/>
              <w:rPr>
                <w:sz w:val="20"/>
              </w:rPr>
            </w:pPr>
            <w:r>
              <w:rPr>
                <w:w w:val="99"/>
                <w:sz w:val="20"/>
              </w:rPr>
              <w:t>5</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8085" w:type="dxa"/>
            <w:gridSpan w:val="2"/>
            <w:tcBorders>
              <w:top w:val="single" w:sz="4" w:space="0" w:color="000000"/>
              <w:left w:val="single" w:sz="4" w:space="0" w:color="000000"/>
              <w:bottom w:val="single" w:sz="4" w:space="0" w:color="000000"/>
              <w:right w:val="single" w:sz="4" w:space="0" w:color="000000"/>
            </w:tcBorders>
          </w:tcPr>
          <w:p>
            <w:pPr>
              <w:pStyle w:val="TableParagraph"/>
              <w:spacing w:line="221" w:lineRule="exact"/>
              <w:ind w:left="103"/>
              <w:jc w:val="left"/>
              <w:rPr>
                <w:sz w:val="20"/>
              </w:rPr>
            </w:pPr>
            <w:r>
              <w:rPr>
                <w:sz w:val="20"/>
              </w:rPr>
              <w:t>Poise, dignity, and appearance</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line="221" w:lineRule="exact"/>
              <w:ind w:right="3"/>
              <w:rPr>
                <w:sz w:val="20"/>
              </w:rPr>
            </w:pPr>
            <w:r>
              <w:rPr>
                <w:w w:val="99"/>
                <w:sz w:val="20"/>
              </w:rPr>
              <w:t>5</w:t>
            </w:r>
          </w:p>
        </w:tc>
        <w:tc>
          <w:tcPr>
            <w:tcW w:w="972" w:type="dxa"/>
            <w:tcBorders>
              <w:top w:val="single" w:sz="4" w:space="0" w:color="000000"/>
              <w:left w:val="single" w:sz="4" w:space="0" w:color="000000"/>
              <w:bottom w:val="single" w:sz="4" w:space="0" w:color="000000"/>
              <w:right w:val="single" w:sz="4" w:space="0" w:color="000000"/>
            </w:tcBorders>
          </w:tcPr>
          <w:p>
            <w:pPr/>
          </w:p>
        </w:tc>
      </w:tr>
      <w:tr>
        <w:trPr>
          <w:trHeight w:val="319" w:hRule="exact"/>
        </w:trPr>
        <w:tc>
          <w:tcPr>
            <w:tcW w:w="9110" w:type="dxa"/>
            <w:gridSpan w:val="3"/>
            <w:tcBorders>
              <w:top w:val="single" w:sz="4" w:space="0" w:color="000000"/>
              <w:left w:val="single" w:sz="4" w:space="0" w:color="000000"/>
              <w:bottom w:val="single" w:sz="23" w:space="0" w:color="5F5F5F"/>
              <w:right w:val="single" w:sz="4" w:space="0" w:color="000000"/>
            </w:tcBorders>
          </w:tcPr>
          <w:p>
            <w:pPr>
              <w:pStyle w:val="TableParagraph"/>
              <w:spacing w:before="55"/>
              <w:ind w:left="103"/>
              <w:jc w:val="left"/>
              <w:rPr>
                <w:b/>
                <w:sz w:val="20"/>
              </w:rPr>
            </w:pPr>
            <w:r>
              <w:rPr>
                <w:b/>
                <w:sz w:val="20"/>
              </w:rPr>
              <w:t>General Parliamentary Procedure Performance Subtotal</w:t>
            </w:r>
          </w:p>
        </w:tc>
        <w:tc>
          <w:tcPr>
            <w:tcW w:w="972" w:type="dxa"/>
            <w:tcBorders>
              <w:top w:val="single" w:sz="4" w:space="0" w:color="000000"/>
              <w:left w:val="single" w:sz="4" w:space="0" w:color="000000"/>
              <w:bottom w:val="single" w:sz="23" w:space="0" w:color="5F5F5F"/>
              <w:right w:val="single" w:sz="4" w:space="0" w:color="000000"/>
            </w:tcBorders>
          </w:tcPr>
          <w:p>
            <w:pPr/>
          </w:p>
        </w:tc>
      </w:tr>
      <w:tr>
        <w:trPr>
          <w:trHeight w:val="368" w:hRule="exact"/>
        </w:trPr>
        <w:tc>
          <w:tcPr>
            <w:tcW w:w="10082" w:type="dxa"/>
            <w:gridSpan w:val="4"/>
            <w:tcBorders>
              <w:top w:val="single" w:sz="23" w:space="0" w:color="5F5F5F"/>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569" w:hRule="exact"/>
        </w:trPr>
        <w:tc>
          <w:tcPr>
            <w:tcW w:w="10082" w:type="dxa"/>
            <w:gridSpan w:val="4"/>
            <w:tcBorders>
              <w:top w:val="single" w:sz="12" w:space="0" w:color="5F5F5F"/>
              <w:left w:val="single" w:sz="4" w:space="0" w:color="000000"/>
              <w:bottom w:val="single" w:sz="4" w:space="0" w:color="000000"/>
              <w:right w:val="single" w:sz="4" w:space="0" w:color="000000"/>
            </w:tcBorders>
          </w:tcPr>
          <w:p>
            <w:pPr>
              <w:pStyle w:val="TableParagraph"/>
              <w:spacing w:line="228" w:lineRule="exact" w:before="81"/>
              <w:ind w:left="463" w:hanging="360"/>
              <w:jc w:val="left"/>
              <w:rPr>
                <w:sz w:val="20"/>
              </w:rPr>
            </w:pPr>
            <w:r>
              <w:rPr>
                <w:b/>
                <w:sz w:val="22"/>
              </w:rPr>
              <w:t>Time Penalty </w:t>
            </w:r>
            <w:r>
              <w:rPr>
                <w:sz w:val="20"/>
              </w:rPr>
              <w:t>Deduct one (1) point per full half minute under 9:00 minutes or over 11:00 minutes. No penalty for times of 8:31 to 11:29. Time:</w:t>
            </w:r>
          </w:p>
        </w:tc>
      </w:tr>
      <w:tr>
        <w:trPr>
          <w:trHeight w:val="317" w:hRule="exact"/>
        </w:trPr>
        <w:tc>
          <w:tcPr>
            <w:tcW w:w="100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57"/>
              <w:ind w:left="103"/>
              <w:jc w:val="left"/>
              <w:rPr>
                <w:sz w:val="22"/>
              </w:rPr>
            </w:pPr>
            <w:r>
              <w:rPr>
                <w:b/>
                <w:sz w:val="22"/>
              </w:rPr>
              <w:t>Penalty </w:t>
            </w:r>
            <w:r>
              <w:rPr>
                <w:sz w:val="22"/>
              </w:rPr>
              <w:t>Deduct five (5) points for failure to follow directions</w:t>
            </w:r>
          </w:p>
        </w:tc>
      </w:tr>
      <w:tr>
        <w:trPr>
          <w:trHeight w:val="343" w:hRule="exact"/>
        </w:trPr>
        <w:tc>
          <w:tcPr>
            <w:tcW w:w="10082" w:type="dxa"/>
            <w:gridSpan w:val="4"/>
            <w:tcBorders>
              <w:top w:val="single" w:sz="4" w:space="0" w:color="000000"/>
              <w:left w:val="single" w:sz="4" w:space="0" w:color="000000"/>
              <w:bottom w:val="single" w:sz="23" w:space="0" w:color="5F5F5F"/>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67" w:hRule="exact"/>
        </w:trPr>
        <w:tc>
          <w:tcPr>
            <w:tcW w:w="10082" w:type="dxa"/>
            <w:gridSpan w:val="4"/>
            <w:tcBorders>
              <w:top w:val="single" w:sz="23" w:space="0" w:color="5F5F5F"/>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Final</w:t>
            </w:r>
            <w:r>
              <w:rPr>
                <w:b/>
                <w:spacing w:val="-4"/>
                <w:sz w:val="22"/>
              </w:rPr>
              <w:t> </w:t>
            </w:r>
            <w:r>
              <w:rPr>
                <w:b/>
                <w:sz w:val="22"/>
              </w:rPr>
              <w:t>Score</w:t>
              <w:tab/>
              <w:t>/100 max.</w:t>
            </w:r>
          </w:p>
        </w:tc>
      </w:tr>
      <w:tr>
        <w:trPr>
          <w:trHeight w:val="403" w:hRule="exact"/>
        </w:trPr>
        <w:tc>
          <w:tcPr>
            <w:tcW w:w="10082" w:type="dxa"/>
            <w:gridSpan w:val="4"/>
            <w:tcBorders>
              <w:top w:val="single" w:sz="12" w:space="0" w:color="5F5F5F"/>
              <w:left w:val="single" w:sz="4" w:space="0" w:color="000000"/>
              <w:bottom w:val="single" w:sz="4" w:space="0" w:color="000000"/>
              <w:right w:val="single" w:sz="4" w:space="0" w:color="000000"/>
            </w:tcBorders>
          </w:tcPr>
          <w:p>
            <w:pPr>
              <w:pStyle w:val="TableParagraph"/>
              <w:spacing w:before="134"/>
              <w:ind w:left="103"/>
              <w:jc w:val="left"/>
              <w:rPr>
                <w:sz w:val="20"/>
              </w:rPr>
            </w:pPr>
            <w:r>
              <w:rPr>
                <w:b/>
                <w:sz w:val="22"/>
              </w:rPr>
              <w:t>Objective Test Score </w:t>
            </w:r>
            <w:r>
              <w:rPr>
                <w:sz w:val="20"/>
              </w:rPr>
              <w:t>(To be used in the event of a tie.)</w:t>
            </w:r>
          </w:p>
        </w:tc>
      </w:tr>
    </w:tbl>
    <w:p>
      <w:pPr>
        <w:pStyle w:val="BodyText"/>
        <w:rPr>
          <w:rFonts w:ascii="Garamond"/>
          <w:i/>
        </w:rPr>
      </w:pPr>
    </w:p>
    <w:p>
      <w:pPr>
        <w:pStyle w:val="BodyText"/>
        <w:rPr>
          <w:rFonts w:ascii="Garamond"/>
          <w:i/>
        </w:rPr>
      </w:pPr>
    </w:p>
    <w:p>
      <w:pPr>
        <w:pStyle w:val="BodyText"/>
        <w:spacing w:before="1"/>
        <w:rPr>
          <w:rFonts w:ascii="Garamond"/>
          <w:i/>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4"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6" w:hRule="exact"/>
        </w:trPr>
        <w:tc>
          <w:tcPr>
            <w:tcW w:w="4096" w:type="dxa"/>
          </w:tcPr>
          <w:p>
            <w:pPr>
              <w:pStyle w:val="TableParagraph"/>
              <w:tabs>
                <w:tab w:pos="1836" w:val="left" w:leader="none"/>
                <w:tab w:pos="6564" w:val="left" w:leader="none"/>
              </w:tabs>
              <w:spacing w:before="57"/>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7"/>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44.299988pt;margin-top:6.168158pt;width:133.5pt;height:68.850pt;mso-position-horizontal-relative:page;mso-position-vertical-relative:paragraph;z-index:12712" type="#_x0000_t202" filled="false" stroked="true" strokeweight=".25pt" strokecolor="#000000">
            <v:textbox inset="0,0,0,0">
              <w:txbxContent>
                <w:p>
                  <w:pPr>
                    <w:spacing w:line="202" w:lineRule="exact" w:before="73"/>
                    <w:ind w:left="211"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49"/>
                    </w:numPr>
                    <w:tabs>
                      <w:tab w:pos="354" w:val="left" w:leader="none"/>
                      <w:tab w:pos="2562" w:val="left" w:leader="none"/>
                    </w:tabs>
                    <w:spacing w:line="240" w:lineRule="auto" w:before="0" w:after="0"/>
                    <w:ind w:left="353"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
                    <w:rPr>
                      <w:rFonts w:ascii="Garamond"/>
                      <w:sz w:val="18"/>
                    </w:rPr>
                  </w:pPr>
                </w:p>
                <w:p>
                  <w:pPr>
                    <w:pStyle w:val="ListParagraph"/>
                    <w:numPr>
                      <w:ilvl w:val="0"/>
                      <w:numId w:val="349"/>
                    </w:numPr>
                    <w:tabs>
                      <w:tab w:pos="354" w:val="left" w:leader="none"/>
                      <w:tab w:pos="2260" w:val="left" w:leader="none"/>
                    </w:tabs>
                    <w:spacing w:line="240" w:lineRule="auto" w:before="0" w:after="0"/>
                    <w:ind w:left="353"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1140" w:right="460"/>
        </w:sectPr>
      </w:pPr>
    </w:p>
    <w:p>
      <w:pPr>
        <w:pStyle w:val="BodyText"/>
        <w:rPr>
          <w:rFonts w:ascii="Garamond"/>
        </w:rPr>
      </w:pPr>
    </w:p>
    <w:p>
      <w:pPr>
        <w:pStyle w:val="BodyText"/>
        <w:spacing w:before="5"/>
        <w:rPr>
          <w:rFonts w:ascii="Garamond"/>
        </w:rPr>
      </w:pPr>
    </w:p>
    <w:p>
      <w:pPr>
        <w:pStyle w:val="Heading1"/>
        <w:rPr>
          <w:u w:val="none"/>
        </w:rPr>
      </w:pPr>
      <w:r>
        <w:rPr>
          <w:u w:val="thick"/>
        </w:rPr>
        <w:t>Partnership with Business Project</w:t>
      </w:r>
    </w:p>
    <w:p>
      <w:pPr>
        <w:spacing w:line="240" w:lineRule="auto" w:before="0"/>
        <w:ind w:left="220" w:right="1017" w:firstLine="0"/>
        <w:jc w:val="left"/>
        <w:rPr>
          <w:sz w:val="20"/>
        </w:rPr>
      </w:pPr>
      <w:r>
        <w:rPr>
          <w:i/>
          <w:sz w:val="20"/>
        </w:rPr>
        <w:t>This event recognizes FBLA chapters that develop and implement the most innovative, creative, and effective </w:t>
      </w:r>
      <w:r>
        <w:rPr>
          <w:i/>
          <w:sz w:val="20"/>
        </w:rPr>
        <w:t>partnership plan. The purpose of this project is to learn about a business through communication and interaction with the business community</w:t>
      </w:r>
      <w:r>
        <w:rPr>
          <w:sz w:val="20"/>
        </w:rPr>
        <w:t>.</w:t>
      </w:r>
    </w:p>
    <w:p>
      <w:pPr>
        <w:pStyle w:val="BodyText"/>
        <w:spacing w:before="5"/>
      </w:pPr>
    </w:p>
    <w:p>
      <w:pPr>
        <w:pStyle w:val="Heading3"/>
        <w:rPr>
          <w:u w:val="none"/>
        </w:rPr>
      </w:pPr>
      <w:r>
        <w:rPr>
          <w:u w:val="thick"/>
        </w:rPr>
        <w:t>Competencies</w:t>
      </w:r>
    </w:p>
    <w:p>
      <w:pPr>
        <w:pStyle w:val="BodyText"/>
        <w:ind w:left="220" w:right="1078"/>
      </w:pPr>
      <w:r>
        <w:rPr/>
        <w:t>This report describes activities designed to bring business leaders and FBLA members together in a positive working relationship through innovative programs. The report should describe the planning and implementation of activities that build a partnership between business leaders and chapter members for the purpose of learning about successful businesses.  The event should not be a chapter fundraising project.</w:t>
      </w:r>
    </w:p>
    <w:p>
      <w:pPr>
        <w:pStyle w:val="BodyText"/>
      </w:pPr>
    </w:p>
    <w:p>
      <w:pPr>
        <w:pStyle w:val="BodyText"/>
        <w:spacing w:before="1"/>
        <w:ind w:left="220" w:right="1017"/>
      </w:pPr>
      <w:r>
        <w:rPr/>
        <w:t>This event consists of two (2) parts:  pre-judged report, and performance.</w:t>
      </w:r>
    </w:p>
    <w:p>
      <w:pPr>
        <w:pStyle w:val="BodyText"/>
      </w:pPr>
    </w:p>
    <w:p>
      <w:pPr>
        <w:spacing w:before="1"/>
        <w:ind w:left="220" w:right="1017" w:firstLine="0"/>
        <w:jc w:val="left"/>
        <w:rPr>
          <w:i/>
          <w:sz w:val="20"/>
        </w:rPr>
      </w:pPr>
      <w:r>
        <w:rPr>
          <w:i/>
          <w:sz w:val="20"/>
        </w:rPr>
        <w:t>Project Competencies</w:t>
      </w:r>
    </w:p>
    <w:p>
      <w:pPr>
        <w:pStyle w:val="ListParagraph"/>
        <w:numPr>
          <w:ilvl w:val="0"/>
          <w:numId w:val="18"/>
        </w:numPr>
        <w:tabs>
          <w:tab w:pos="581" w:val="left" w:leader="none"/>
        </w:tabs>
        <w:spacing w:line="244" w:lineRule="exact" w:before="1" w:after="0"/>
        <w:ind w:left="580" w:right="0" w:hanging="360"/>
        <w:jc w:val="left"/>
        <w:rPr>
          <w:sz w:val="20"/>
        </w:rPr>
      </w:pPr>
      <w:r>
        <w:rPr>
          <w:sz w:val="20"/>
        </w:rPr>
        <w:t>arrange report logically and in proper business</w:t>
      </w:r>
      <w:r>
        <w:rPr>
          <w:spacing w:val="-17"/>
          <w:sz w:val="20"/>
        </w:rPr>
        <w:t> </w:t>
      </w:r>
      <w:r>
        <w:rPr>
          <w:sz w:val="20"/>
        </w:rPr>
        <w:t>style</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good written communication</w:t>
      </w:r>
      <w:r>
        <w:rPr>
          <w:spacing w:val="-17"/>
          <w:sz w:val="20"/>
        </w:rPr>
        <w:t> </w:t>
      </w:r>
      <w:r>
        <w:rPr>
          <w:sz w:val="20"/>
        </w:rPr>
        <w:t>skills</w:t>
      </w:r>
    </w:p>
    <w:p>
      <w:pPr>
        <w:pStyle w:val="ListParagraph"/>
        <w:numPr>
          <w:ilvl w:val="0"/>
          <w:numId w:val="18"/>
        </w:numPr>
        <w:tabs>
          <w:tab w:pos="581" w:val="left" w:leader="none"/>
        </w:tabs>
        <w:spacing w:line="240" w:lineRule="auto" w:before="0" w:after="0"/>
        <w:ind w:left="580" w:right="0" w:hanging="360"/>
        <w:jc w:val="left"/>
        <w:rPr>
          <w:sz w:val="20"/>
        </w:rPr>
      </w:pPr>
      <w:r>
        <w:rPr>
          <w:sz w:val="20"/>
        </w:rPr>
        <w:t>describe project development and</w:t>
      </w:r>
      <w:r>
        <w:rPr>
          <w:spacing w:val="-17"/>
          <w:sz w:val="20"/>
        </w:rPr>
        <w:t> </w:t>
      </w:r>
      <w:r>
        <w:rPr>
          <w:sz w:val="20"/>
        </w:rPr>
        <w:t>implementation</w:t>
      </w:r>
    </w:p>
    <w:p>
      <w:pPr>
        <w:pStyle w:val="BodyText"/>
      </w:pPr>
    </w:p>
    <w:p>
      <w:pPr>
        <w:spacing w:before="0"/>
        <w:ind w:left="220" w:right="1017" w:firstLine="0"/>
        <w:jc w:val="left"/>
        <w:rPr>
          <w:i/>
          <w:sz w:val="20"/>
        </w:rPr>
      </w:pPr>
      <w:r>
        <w:rPr>
          <w:i/>
          <w:sz w:val="20"/>
        </w:rPr>
        <w:t>Performance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verbal communication</w:t>
      </w:r>
      <w:r>
        <w:rPr>
          <w:spacing w:val="-18"/>
          <w:sz w:val="20"/>
        </w:rPr>
        <w:t> </w:t>
      </w:r>
      <w:r>
        <w:rPr>
          <w:sz w:val="20"/>
        </w:rPr>
        <w:t>skills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581" w:val="left" w:leader="none"/>
        </w:tabs>
        <w:spacing w:line="240" w:lineRule="auto" w:before="0" w:after="0"/>
        <w:ind w:left="58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20" w:right="1017" w:firstLine="0"/>
        <w:jc w:val="left"/>
        <w:rPr>
          <w:sz w:val="20"/>
        </w:rPr>
      </w:pPr>
      <w:r>
        <w:rPr>
          <w:b/>
          <w:sz w:val="20"/>
        </w:rPr>
        <w:t>Business Education Curriculum Standard(s)</w:t>
      </w:r>
      <w:r>
        <w:rPr>
          <w:sz w:val="20"/>
        </w:rPr>
        <w:t>:</w:t>
      </w:r>
    </w:p>
    <w:p>
      <w:pPr>
        <w:pStyle w:val="BodyText"/>
        <w:ind w:left="220" w:right="1017"/>
      </w:pPr>
      <w:r>
        <w:rPr/>
        <w:t>Career Development; Communication; Entrepreneurship; Information Technology; Management</w:t>
      </w:r>
    </w:p>
    <w:p>
      <w:pPr>
        <w:pStyle w:val="BodyText"/>
        <w:spacing w:before="5"/>
      </w:pPr>
    </w:p>
    <w:p>
      <w:pPr>
        <w:pStyle w:val="Heading3"/>
        <w:rPr>
          <w:u w:val="none"/>
        </w:rPr>
      </w:pPr>
      <w:r>
        <w:rPr>
          <w:u w:val="thick"/>
        </w:rPr>
        <w:t>State Eligibility</w:t>
      </w:r>
    </w:p>
    <w:p>
      <w:pPr>
        <w:pStyle w:val="BodyText"/>
        <w:ind w:left="220" w:right="1186"/>
      </w:pPr>
      <w:r>
        <w:rPr/>
        <w:t>Each local chapter may enter one (1) report. The local chapter must be on record in the Pennsylvania state and the FBLA-PBL national offices as having paid dues by January 31 of the current school year.</w:t>
      </w:r>
    </w:p>
    <w:p>
      <w:pPr>
        <w:pStyle w:val="BodyText"/>
      </w:pPr>
    </w:p>
    <w:p>
      <w:pPr>
        <w:pStyle w:val="BodyText"/>
        <w:spacing w:before="1"/>
        <w:ind w:left="220" w:right="1078"/>
      </w:pPr>
      <w:r>
        <w:rPr/>
        <w:t>The top 10 rated reports from among those submitted will be required to give an oral presentation at the SLC. For the oral presentation, one to three (1-3) members from each chapter may be part of the team to present that oral presentation. Those members may already be qualified to compete at the SLC in another event, or the chapter may choose other members to attend the SLC to participate in this oral presentation.</w:t>
      </w:r>
    </w:p>
    <w:p>
      <w:pPr>
        <w:pStyle w:val="BodyText"/>
        <w:spacing w:before="5"/>
      </w:pPr>
    </w:p>
    <w:p>
      <w:pPr>
        <w:pStyle w:val="Heading3"/>
        <w:spacing w:line="240" w:lineRule="auto"/>
        <w:rPr>
          <w:u w:val="none"/>
        </w:rPr>
      </w:pPr>
      <w:r>
        <w:rPr>
          <w:u w:val="thick"/>
        </w:rPr>
        <w:t>State Regulations</w:t>
      </w:r>
    </w:p>
    <w:p>
      <w:pPr>
        <w:spacing w:line="228" w:lineRule="exact" w:before="0"/>
        <w:ind w:left="220" w:right="1017" w:firstLine="0"/>
        <w:jc w:val="left"/>
        <w:rPr>
          <w:b/>
          <w:sz w:val="20"/>
        </w:rPr>
      </w:pPr>
      <w:r>
        <w:rPr>
          <w:b/>
          <w:sz w:val="20"/>
        </w:rPr>
        <w:t>Pre-Judged Written Report</w:t>
      </w:r>
    </w:p>
    <w:p>
      <w:pPr>
        <w:pStyle w:val="ListParagraph"/>
        <w:numPr>
          <w:ilvl w:val="0"/>
          <w:numId w:val="350"/>
        </w:numPr>
        <w:tabs>
          <w:tab w:pos="581" w:val="left" w:leader="none"/>
        </w:tabs>
        <w:spacing w:line="240" w:lineRule="auto" w:before="0" w:after="0"/>
        <w:ind w:left="580" w:right="1093" w:hanging="360"/>
        <w:jc w:val="left"/>
        <w:rPr>
          <w:b/>
          <w:sz w:val="20"/>
        </w:rPr>
      </w:pPr>
      <w:r>
        <w:rPr>
          <w:sz w:val="20"/>
        </w:rPr>
        <w:t>Report formats </w:t>
      </w:r>
      <w:r>
        <w:rPr>
          <w:b/>
          <w:sz w:val="20"/>
          <w:u w:val="single"/>
        </w:rPr>
        <w:t>must </w:t>
      </w:r>
      <w:r>
        <w:rPr>
          <w:sz w:val="20"/>
        </w:rPr>
        <w:t>follow the same sequence shown on the rating sheet found in these guidelines. If the information is not available for a particular criterion, include a statement to that effect in the report. The report must be similar to that of a business report with substantiated statements in a clear and concise</w:t>
      </w:r>
      <w:r>
        <w:rPr>
          <w:spacing w:val="-25"/>
          <w:sz w:val="20"/>
        </w:rPr>
        <w:t> </w:t>
      </w:r>
      <w:r>
        <w:rPr>
          <w:sz w:val="20"/>
        </w:rPr>
        <w:t>format</w:t>
      </w:r>
      <w:r>
        <w:rPr>
          <w:b/>
          <w:sz w:val="20"/>
        </w:rPr>
        <w:t>.</w:t>
      </w:r>
    </w:p>
    <w:p>
      <w:pPr>
        <w:pStyle w:val="BodyText"/>
        <w:spacing w:before="1"/>
        <w:rPr>
          <w:b/>
        </w:rPr>
      </w:pPr>
    </w:p>
    <w:p>
      <w:pPr>
        <w:pStyle w:val="ListParagraph"/>
        <w:numPr>
          <w:ilvl w:val="0"/>
          <w:numId w:val="350"/>
        </w:numPr>
        <w:tabs>
          <w:tab w:pos="581" w:val="left" w:leader="none"/>
        </w:tabs>
        <w:spacing w:line="240" w:lineRule="auto" w:before="0" w:after="0"/>
        <w:ind w:left="580" w:right="1056" w:hanging="360"/>
        <w:jc w:val="left"/>
        <w:rPr>
          <w:sz w:val="20"/>
        </w:rPr>
      </w:pPr>
      <w:r>
        <w:rPr>
          <w:sz w:val="20"/>
        </w:rPr>
        <w:t>Written reports </w:t>
      </w:r>
      <w:r>
        <w:rPr>
          <w:b/>
          <w:sz w:val="20"/>
          <w:u w:val="single"/>
        </w:rPr>
        <w:t>must </w:t>
      </w:r>
      <w:r>
        <w:rPr>
          <w:sz w:val="20"/>
        </w:rPr>
        <w:t>adhere to the following technical requirements. Penalty points will be given if the written project doesn’t adhere to the report cover and report contents</w:t>
      </w:r>
      <w:r>
        <w:rPr>
          <w:spacing w:val="-30"/>
          <w:sz w:val="20"/>
        </w:rPr>
        <w:t> </w:t>
      </w:r>
      <w:r>
        <w:rPr>
          <w:sz w:val="20"/>
        </w:rPr>
        <w:t>guidelines.</w:t>
      </w:r>
    </w:p>
    <w:p>
      <w:pPr>
        <w:pStyle w:val="BodyText"/>
        <w:spacing w:before="3"/>
      </w:pPr>
    </w:p>
    <w:p>
      <w:pPr>
        <w:pStyle w:val="ListParagraph"/>
        <w:numPr>
          <w:ilvl w:val="1"/>
          <w:numId w:val="350"/>
        </w:numPr>
        <w:tabs>
          <w:tab w:pos="941" w:val="left" w:leader="none"/>
        </w:tabs>
        <w:spacing w:line="228" w:lineRule="exact" w:before="0" w:after="0"/>
        <w:ind w:left="940" w:right="0" w:hanging="360"/>
        <w:jc w:val="left"/>
        <w:rPr>
          <w:b/>
          <w:sz w:val="20"/>
        </w:rPr>
      </w:pPr>
      <w:r>
        <w:rPr>
          <w:b/>
          <w:sz w:val="20"/>
        </w:rPr>
        <w:t>Report</w:t>
      </w:r>
      <w:r>
        <w:rPr>
          <w:b/>
          <w:spacing w:val="-1"/>
          <w:sz w:val="20"/>
        </w:rPr>
        <w:t> </w:t>
      </w:r>
      <w:r>
        <w:rPr>
          <w:b/>
          <w:sz w:val="20"/>
        </w:rPr>
        <w:t>Covers</w:t>
      </w:r>
    </w:p>
    <w:p>
      <w:pPr>
        <w:pStyle w:val="ListParagraph"/>
        <w:numPr>
          <w:ilvl w:val="2"/>
          <w:numId w:val="350"/>
        </w:numPr>
        <w:tabs>
          <w:tab w:pos="1301" w:val="left" w:leader="none"/>
        </w:tabs>
        <w:spacing w:line="228" w:lineRule="exact" w:before="0" w:after="0"/>
        <w:ind w:left="1300" w:right="0" w:hanging="360"/>
        <w:jc w:val="left"/>
        <w:rPr>
          <w:sz w:val="20"/>
        </w:rPr>
      </w:pPr>
      <w:r>
        <w:rPr>
          <w:sz w:val="20"/>
        </w:rPr>
        <w:t>Front cover is </w:t>
      </w:r>
      <w:r>
        <w:rPr>
          <w:b/>
          <w:sz w:val="20"/>
          <w:u w:val="single"/>
        </w:rPr>
        <w:t>not </w:t>
      </w:r>
      <w:r>
        <w:rPr>
          <w:sz w:val="20"/>
        </w:rPr>
        <w:t>counted against the page</w:t>
      </w:r>
      <w:r>
        <w:rPr>
          <w:spacing w:val="-18"/>
          <w:sz w:val="20"/>
        </w:rPr>
        <w:t> </w:t>
      </w:r>
      <w:r>
        <w:rPr>
          <w:sz w:val="20"/>
        </w:rPr>
        <w:t>limit.</w:t>
      </w:r>
    </w:p>
    <w:p>
      <w:pPr>
        <w:pStyle w:val="ListParagraph"/>
        <w:numPr>
          <w:ilvl w:val="2"/>
          <w:numId w:val="350"/>
        </w:numPr>
        <w:tabs>
          <w:tab w:pos="1301" w:val="left" w:leader="none"/>
        </w:tabs>
        <w:spacing w:line="240" w:lineRule="auto" w:before="0" w:after="0"/>
        <w:ind w:left="1300" w:right="1260" w:hanging="360"/>
        <w:jc w:val="left"/>
        <w:rPr>
          <w:sz w:val="20"/>
        </w:rPr>
      </w:pPr>
      <w:r>
        <w:rPr>
          <w:sz w:val="20"/>
        </w:rPr>
        <w:t>Front covers </w:t>
      </w:r>
      <w:r>
        <w:rPr>
          <w:b/>
          <w:sz w:val="20"/>
          <w:u w:val="single"/>
        </w:rPr>
        <w:t>must </w:t>
      </w:r>
      <w:r>
        <w:rPr>
          <w:sz w:val="20"/>
        </w:rPr>
        <w:t>contain the following information: the name of the school, the state, name of the event, name(s) of students (if applicable) and the year</w:t>
      </w:r>
      <w:r>
        <w:rPr>
          <w:spacing w:val="-18"/>
          <w:sz w:val="20"/>
        </w:rPr>
        <w:t> </w:t>
      </w:r>
      <w:r>
        <w:rPr>
          <w:sz w:val="20"/>
        </w:rPr>
        <w:t>(20xx-20xx).</w:t>
      </w:r>
    </w:p>
    <w:p>
      <w:pPr>
        <w:spacing w:after="0" w:line="240" w:lineRule="auto"/>
        <w:jc w:val="left"/>
        <w:rPr>
          <w:sz w:val="20"/>
        </w:rPr>
        <w:sectPr>
          <w:pgSz w:w="12240" w:h="15840"/>
          <w:pgMar w:header="1005" w:footer="1092" w:top="1200" w:bottom="1280" w:left="1220" w:right="460"/>
        </w:sectPr>
      </w:pPr>
    </w:p>
    <w:p>
      <w:pPr>
        <w:pStyle w:val="BodyText"/>
        <w:spacing w:before="10"/>
        <w:rPr>
          <w:sz w:val="13"/>
        </w:rPr>
      </w:pPr>
    </w:p>
    <w:p>
      <w:pPr>
        <w:pStyle w:val="ListParagraph"/>
        <w:numPr>
          <w:ilvl w:val="1"/>
          <w:numId w:val="350"/>
        </w:numPr>
        <w:tabs>
          <w:tab w:pos="941" w:val="left" w:leader="none"/>
        </w:tabs>
        <w:spacing w:line="228" w:lineRule="exact" w:before="73" w:after="0"/>
        <w:ind w:left="940" w:right="0" w:hanging="360"/>
        <w:jc w:val="left"/>
        <w:rPr>
          <w:b/>
          <w:sz w:val="20"/>
        </w:rPr>
      </w:pPr>
      <w:r>
        <w:rPr>
          <w:b/>
          <w:sz w:val="20"/>
        </w:rPr>
        <w:t>Report</w:t>
      </w:r>
      <w:r>
        <w:rPr>
          <w:b/>
          <w:spacing w:val="-3"/>
          <w:sz w:val="20"/>
        </w:rPr>
        <w:t> </w:t>
      </w:r>
      <w:r>
        <w:rPr>
          <w:b/>
          <w:sz w:val="20"/>
        </w:rPr>
        <w:t>Contents</w:t>
      </w:r>
    </w:p>
    <w:p>
      <w:pPr>
        <w:pStyle w:val="ListParagraph"/>
        <w:numPr>
          <w:ilvl w:val="2"/>
          <w:numId w:val="350"/>
        </w:numPr>
        <w:tabs>
          <w:tab w:pos="1301" w:val="left" w:leader="none"/>
        </w:tabs>
        <w:spacing w:line="228" w:lineRule="exact" w:before="0" w:after="0"/>
        <w:ind w:left="1300" w:right="0" w:hanging="360"/>
        <w:jc w:val="left"/>
        <w:rPr>
          <w:sz w:val="20"/>
        </w:rPr>
      </w:pPr>
      <w:r>
        <w:rPr>
          <w:sz w:val="20"/>
        </w:rPr>
        <w:t>A one-page description of the plan should be the first page of the</w:t>
      </w:r>
      <w:r>
        <w:rPr>
          <w:spacing w:val="-24"/>
          <w:sz w:val="20"/>
        </w:rPr>
        <w:t> </w:t>
      </w:r>
      <w:r>
        <w:rPr>
          <w:sz w:val="20"/>
        </w:rPr>
        <w:t>report.</w:t>
      </w:r>
    </w:p>
    <w:p>
      <w:pPr>
        <w:pStyle w:val="ListParagraph"/>
        <w:numPr>
          <w:ilvl w:val="2"/>
          <w:numId w:val="350"/>
        </w:numPr>
        <w:tabs>
          <w:tab w:pos="1301" w:val="left" w:leader="none"/>
        </w:tabs>
        <w:spacing w:line="229" w:lineRule="exact" w:before="0" w:after="0"/>
        <w:ind w:left="1300" w:right="0" w:hanging="360"/>
        <w:jc w:val="left"/>
        <w:rPr>
          <w:sz w:val="20"/>
        </w:rPr>
      </w:pPr>
      <w:r>
        <w:rPr>
          <w:sz w:val="20"/>
        </w:rPr>
        <w:t>Reports </w:t>
      </w:r>
      <w:r>
        <w:rPr>
          <w:b/>
          <w:sz w:val="20"/>
          <w:u w:val="single"/>
        </w:rPr>
        <w:t>must </w:t>
      </w:r>
      <w:r>
        <w:rPr>
          <w:sz w:val="20"/>
        </w:rPr>
        <w:t>contain a table of contents with page</w:t>
      </w:r>
      <w:r>
        <w:rPr>
          <w:spacing w:val="-15"/>
          <w:sz w:val="20"/>
        </w:rPr>
        <w:t> </w:t>
      </w:r>
      <w:r>
        <w:rPr>
          <w:sz w:val="20"/>
        </w:rPr>
        <w:t>numbers.</w:t>
      </w:r>
    </w:p>
    <w:p>
      <w:pPr>
        <w:pStyle w:val="ListParagraph"/>
        <w:numPr>
          <w:ilvl w:val="2"/>
          <w:numId w:val="350"/>
        </w:numPr>
        <w:tabs>
          <w:tab w:pos="1301" w:val="left" w:leader="none"/>
        </w:tabs>
        <w:spacing w:line="240" w:lineRule="auto" w:before="0" w:after="0"/>
        <w:ind w:left="1300" w:right="1215" w:hanging="360"/>
        <w:jc w:val="left"/>
        <w:rPr>
          <w:sz w:val="20"/>
        </w:rPr>
      </w:pPr>
      <w:r>
        <w:rPr>
          <w:sz w:val="20"/>
        </w:rPr>
        <w:t>Follow the rating sheet sequence in writing the report. If information is not available for a particular criterion, include a statement to that effect in the</w:t>
      </w:r>
      <w:r>
        <w:rPr>
          <w:spacing w:val="-23"/>
          <w:sz w:val="20"/>
        </w:rPr>
        <w:t> </w:t>
      </w:r>
      <w:r>
        <w:rPr>
          <w:sz w:val="20"/>
        </w:rPr>
        <w:t>report.</w:t>
      </w:r>
    </w:p>
    <w:p>
      <w:pPr>
        <w:pStyle w:val="ListParagraph"/>
        <w:numPr>
          <w:ilvl w:val="2"/>
          <w:numId w:val="350"/>
        </w:numPr>
        <w:tabs>
          <w:tab w:pos="1301" w:val="left" w:leader="none"/>
        </w:tabs>
        <w:spacing w:line="240" w:lineRule="auto" w:before="0" w:after="0"/>
        <w:ind w:left="1300" w:right="0" w:hanging="360"/>
        <w:jc w:val="left"/>
        <w:rPr>
          <w:sz w:val="20"/>
        </w:rPr>
      </w:pPr>
      <w:r>
        <w:rPr>
          <w:sz w:val="20"/>
        </w:rPr>
        <w:t>Pages must be numbered and must be sized for 8 ½” x</w:t>
      </w:r>
      <w:r>
        <w:rPr>
          <w:spacing w:val="-14"/>
          <w:sz w:val="20"/>
        </w:rPr>
        <w:t> </w:t>
      </w:r>
      <w:r>
        <w:rPr>
          <w:sz w:val="20"/>
        </w:rPr>
        <w:t>11.”</w:t>
      </w:r>
    </w:p>
    <w:p>
      <w:pPr>
        <w:pStyle w:val="ListParagraph"/>
        <w:numPr>
          <w:ilvl w:val="2"/>
          <w:numId w:val="350"/>
        </w:numPr>
        <w:tabs>
          <w:tab w:pos="1301" w:val="left" w:leader="none"/>
        </w:tabs>
        <w:spacing w:line="240" w:lineRule="auto" w:before="0" w:after="0"/>
        <w:ind w:left="1300" w:right="1155" w:hanging="360"/>
        <w:jc w:val="left"/>
        <w:rPr>
          <w:sz w:val="20"/>
        </w:rPr>
      </w:pPr>
      <w:r>
        <w:rPr>
          <w:sz w:val="20"/>
        </w:rPr>
        <w:t>Reports</w:t>
      </w:r>
      <w:r>
        <w:rPr>
          <w:spacing w:val="-2"/>
          <w:sz w:val="20"/>
        </w:rPr>
        <w:t> </w:t>
      </w:r>
      <w:r>
        <w:rPr>
          <w:sz w:val="20"/>
        </w:rPr>
        <w:t>must</w:t>
      </w:r>
      <w:r>
        <w:rPr>
          <w:spacing w:val="-1"/>
          <w:sz w:val="20"/>
        </w:rPr>
        <w:t> </w:t>
      </w:r>
      <w:r>
        <w:rPr>
          <w:sz w:val="20"/>
        </w:rPr>
        <w:t>not</w:t>
      </w:r>
      <w:r>
        <w:rPr>
          <w:spacing w:val="-4"/>
          <w:sz w:val="20"/>
        </w:rPr>
        <w:t> </w:t>
      </w:r>
      <w:r>
        <w:rPr>
          <w:sz w:val="20"/>
        </w:rPr>
        <w:t>exceed</w:t>
      </w:r>
      <w:r>
        <w:rPr>
          <w:spacing w:val="-2"/>
          <w:sz w:val="20"/>
        </w:rPr>
        <w:t> </w:t>
      </w:r>
      <w:r>
        <w:rPr>
          <w:sz w:val="20"/>
        </w:rPr>
        <w:t>fifteen</w:t>
      </w:r>
      <w:r>
        <w:rPr>
          <w:spacing w:val="-4"/>
          <w:sz w:val="20"/>
        </w:rPr>
        <w:t> </w:t>
      </w:r>
      <w:r>
        <w:rPr>
          <w:sz w:val="20"/>
        </w:rPr>
        <w:t>(15)</w:t>
      </w:r>
      <w:r>
        <w:rPr>
          <w:spacing w:val="-3"/>
          <w:sz w:val="20"/>
        </w:rPr>
        <w:t> </w:t>
      </w:r>
      <w:r>
        <w:rPr>
          <w:sz w:val="20"/>
        </w:rPr>
        <w:t>pages</w:t>
      </w:r>
      <w:r>
        <w:rPr>
          <w:spacing w:val="-4"/>
          <w:sz w:val="20"/>
        </w:rPr>
        <w:t> </w:t>
      </w:r>
      <w:r>
        <w:rPr>
          <w:sz w:val="20"/>
        </w:rPr>
        <w:t>excluding</w:t>
      </w:r>
      <w:r>
        <w:rPr>
          <w:spacing w:val="-4"/>
          <w:sz w:val="20"/>
        </w:rPr>
        <w:t> </w:t>
      </w:r>
      <w:r>
        <w:rPr>
          <w:sz w:val="20"/>
        </w:rPr>
        <w:t>the front</w:t>
      </w:r>
      <w:r>
        <w:rPr>
          <w:spacing w:val="-4"/>
          <w:sz w:val="20"/>
        </w:rPr>
        <w:t> </w:t>
      </w:r>
      <w:r>
        <w:rPr>
          <w:sz w:val="20"/>
        </w:rPr>
        <w:t>cover</w:t>
      </w:r>
      <w:r>
        <w:rPr>
          <w:spacing w:val="-2"/>
          <w:sz w:val="20"/>
        </w:rPr>
        <w:t> </w:t>
      </w:r>
      <w:r>
        <w:rPr>
          <w:sz w:val="20"/>
        </w:rPr>
        <w:t>and</w:t>
      </w:r>
      <w:r>
        <w:rPr>
          <w:spacing w:val="-2"/>
          <w:sz w:val="20"/>
        </w:rPr>
        <w:t> </w:t>
      </w:r>
      <w:r>
        <w:rPr>
          <w:sz w:val="20"/>
        </w:rPr>
        <w:t>the</w:t>
      </w:r>
      <w:r>
        <w:rPr>
          <w:spacing w:val="-3"/>
          <w:sz w:val="20"/>
        </w:rPr>
        <w:t> </w:t>
      </w:r>
      <w:r>
        <w:rPr>
          <w:sz w:val="20"/>
        </w:rPr>
        <w:t>description</w:t>
      </w:r>
      <w:r>
        <w:rPr>
          <w:spacing w:val="-4"/>
          <w:sz w:val="20"/>
        </w:rPr>
        <w:t> </w:t>
      </w:r>
      <w:r>
        <w:rPr>
          <w:sz w:val="20"/>
        </w:rPr>
        <w:t>(a</w:t>
      </w:r>
      <w:r>
        <w:rPr>
          <w:spacing w:val="-3"/>
          <w:sz w:val="20"/>
        </w:rPr>
        <w:t> </w:t>
      </w:r>
      <w:r>
        <w:rPr>
          <w:sz w:val="20"/>
        </w:rPr>
        <w:t>title</w:t>
      </w:r>
      <w:r>
        <w:rPr>
          <w:spacing w:val="-3"/>
          <w:sz w:val="20"/>
        </w:rPr>
        <w:t> </w:t>
      </w:r>
      <w:r>
        <w:rPr>
          <w:sz w:val="20"/>
        </w:rPr>
        <w:t>page, divider pages, and appendices are optional and must be included in the page</w:t>
      </w:r>
      <w:r>
        <w:rPr>
          <w:spacing w:val="-23"/>
          <w:sz w:val="20"/>
        </w:rPr>
        <w:t> </w:t>
      </w:r>
      <w:r>
        <w:rPr>
          <w:sz w:val="20"/>
        </w:rPr>
        <w:t>count).</w:t>
      </w:r>
    </w:p>
    <w:p>
      <w:pPr>
        <w:pStyle w:val="BodyText"/>
        <w:spacing w:before="9"/>
        <w:rPr>
          <w:sz w:val="19"/>
        </w:rPr>
      </w:pPr>
    </w:p>
    <w:p>
      <w:pPr>
        <w:pStyle w:val="ListParagraph"/>
        <w:numPr>
          <w:ilvl w:val="0"/>
          <w:numId w:val="350"/>
        </w:numPr>
        <w:tabs>
          <w:tab w:pos="581" w:val="left" w:leader="none"/>
        </w:tabs>
        <w:spacing w:line="240" w:lineRule="auto" w:before="1" w:after="0"/>
        <w:ind w:left="580" w:right="1040" w:hanging="360"/>
        <w:jc w:val="left"/>
        <w:rPr>
          <w:sz w:val="20"/>
        </w:rPr>
      </w:pPr>
      <w:r>
        <w:rPr>
          <w:sz w:val="20"/>
        </w:rPr>
        <w:t>Reports must be prepared by student members, not advisers. Local chapter advisers should serve as consultants to ensure that the report is well organized, contains substantiated statements, and is written in an acceptable business</w:t>
      </w:r>
      <w:r>
        <w:rPr>
          <w:spacing w:val="-7"/>
          <w:sz w:val="20"/>
        </w:rPr>
        <w:t> </w:t>
      </w:r>
      <w:r>
        <w:rPr>
          <w:sz w:val="20"/>
        </w:rPr>
        <w:t>style.</w:t>
      </w:r>
    </w:p>
    <w:p>
      <w:pPr>
        <w:pStyle w:val="BodyText"/>
      </w:pPr>
    </w:p>
    <w:p>
      <w:pPr>
        <w:pStyle w:val="ListParagraph"/>
        <w:numPr>
          <w:ilvl w:val="0"/>
          <w:numId w:val="350"/>
        </w:numPr>
        <w:tabs>
          <w:tab w:pos="581" w:val="left" w:leader="none"/>
        </w:tabs>
        <w:spacing w:line="240" w:lineRule="auto" w:before="1" w:after="0"/>
        <w:ind w:left="580" w:right="1716" w:hanging="360"/>
        <w:jc w:val="left"/>
        <w:rPr>
          <w:sz w:val="20"/>
        </w:rPr>
      </w:pPr>
      <w:r>
        <w:rPr>
          <w:sz w:val="20"/>
        </w:rPr>
        <w:t>FBLA-PBL encourages local chapters to cooperate on projects during </w:t>
      </w:r>
      <w:r>
        <w:rPr>
          <w:spacing w:val="2"/>
          <w:sz w:val="20"/>
        </w:rPr>
        <w:t>the </w:t>
      </w:r>
      <w:r>
        <w:rPr>
          <w:sz w:val="20"/>
        </w:rPr>
        <w:t>year. However, each chapter involved in the project must write and submit an independent</w:t>
      </w:r>
      <w:r>
        <w:rPr>
          <w:spacing w:val="-23"/>
          <w:sz w:val="20"/>
        </w:rPr>
        <w:t> </w:t>
      </w:r>
      <w:r>
        <w:rPr>
          <w:sz w:val="20"/>
        </w:rPr>
        <w:t>report.</w:t>
      </w:r>
    </w:p>
    <w:p>
      <w:pPr>
        <w:pStyle w:val="BodyText"/>
        <w:spacing w:before="10"/>
        <w:rPr>
          <w:sz w:val="19"/>
        </w:rPr>
      </w:pPr>
    </w:p>
    <w:p>
      <w:pPr>
        <w:pStyle w:val="ListParagraph"/>
        <w:numPr>
          <w:ilvl w:val="0"/>
          <w:numId w:val="350"/>
        </w:numPr>
        <w:tabs>
          <w:tab w:pos="581" w:val="left" w:leader="none"/>
        </w:tabs>
        <w:spacing w:line="240" w:lineRule="auto" w:before="0" w:after="0"/>
        <w:ind w:left="580" w:right="0" w:hanging="360"/>
        <w:jc w:val="left"/>
        <w:rPr>
          <w:sz w:val="20"/>
        </w:rPr>
      </w:pPr>
      <w:r>
        <w:rPr>
          <w:sz w:val="20"/>
        </w:rPr>
        <w:t>Penalty points will be given if the written project doesn’t adhere to the</w:t>
      </w:r>
      <w:r>
        <w:rPr>
          <w:spacing w:val="-30"/>
          <w:sz w:val="20"/>
        </w:rPr>
        <w:t> </w:t>
      </w:r>
      <w:r>
        <w:rPr>
          <w:sz w:val="20"/>
        </w:rPr>
        <w:t>guidelines.</w:t>
      </w:r>
    </w:p>
    <w:p>
      <w:pPr>
        <w:pStyle w:val="BodyText"/>
      </w:pPr>
    </w:p>
    <w:p>
      <w:pPr>
        <w:pStyle w:val="ListParagraph"/>
        <w:numPr>
          <w:ilvl w:val="0"/>
          <w:numId w:val="350"/>
        </w:numPr>
        <w:tabs>
          <w:tab w:pos="581" w:val="left" w:leader="none"/>
        </w:tabs>
        <w:spacing w:line="240" w:lineRule="auto" w:before="1" w:after="0"/>
        <w:ind w:left="580" w:right="1038" w:hanging="360"/>
        <w:jc w:val="left"/>
        <w:rPr>
          <w:sz w:val="20"/>
        </w:rPr>
      </w:pPr>
      <w:r>
        <w:rPr>
          <w:sz w:val="20"/>
        </w:rPr>
        <w:t>Reports must be prepared by student members, not advisers. Local chapter advisers should serve as consultants to ensure that the report is well organized, contains substantiated statements, and is written in an acceptable business</w:t>
      </w:r>
      <w:r>
        <w:rPr>
          <w:spacing w:val="-7"/>
          <w:sz w:val="20"/>
        </w:rPr>
        <w:t> </w:t>
      </w:r>
      <w:r>
        <w:rPr>
          <w:sz w:val="20"/>
        </w:rPr>
        <w:t>style.</w:t>
      </w:r>
    </w:p>
    <w:p>
      <w:pPr>
        <w:pStyle w:val="BodyText"/>
        <w:spacing w:before="9"/>
        <w:rPr>
          <w:sz w:val="19"/>
        </w:rPr>
      </w:pPr>
    </w:p>
    <w:p>
      <w:pPr>
        <w:pStyle w:val="ListParagraph"/>
        <w:numPr>
          <w:ilvl w:val="0"/>
          <w:numId w:val="350"/>
        </w:numPr>
        <w:tabs>
          <w:tab w:pos="581" w:val="left" w:leader="none"/>
        </w:tabs>
        <w:spacing w:line="240" w:lineRule="auto" w:before="1" w:after="0"/>
        <w:ind w:left="580" w:right="1516" w:hanging="360"/>
        <w:jc w:val="left"/>
        <w:rPr>
          <w:sz w:val="20"/>
        </w:rPr>
      </w:pPr>
      <w:r>
        <w:rPr>
          <w:sz w:val="20"/>
        </w:rPr>
        <w:t>Reports must describe activities of the chapter that were conducted between the start of the previous</w:t>
      </w:r>
      <w:r>
        <w:rPr>
          <w:spacing w:val="-30"/>
          <w:sz w:val="20"/>
        </w:rPr>
        <w:t> </w:t>
      </w:r>
      <w:r>
        <w:rPr>
          <w:sz w:val="20"/>
        </w:rPr>
        <w:t>State Leadership Conference and the start of the current State Leadership</w:t>
      </w:r>
      <w:r>
        <w:rPr>
          <w:spacing w:val="-28"/>
          <w:sz w:val="20"/>
        </w:rPr>
        <w:t> </w:t>
      </w:r>
      <w:r>
        <w:rPr>
          <w:sz w:val="20"/>
        </w:rPr>
        <w:t>Conference.</w:t>
      </w:r>
    </w:p>
    <w:p>
      <w:pPr>
        <w:pStyle w:val="BodyText"/>
        <w:spacing w:before="5"/>
      </w:pPr>
    </w:p>
    <w:p>
      <w:pPr>
        <w:pStyle w:val="Heading3"/>
        <w:rPr>
          <w:u w:val="none"/>
        </w:rPr>
      </w:pPr>
      <w:r>
        <w:rPr>
          <w:u w:val="thick"/>
        </w:rPr>
        <w:t>State Procedure</w:t>
      </w:r>
    </w:p>
    <w:p>
      <w:pPr>
        <w:pStyle w:val="ListParagraph"/>
        <w:numPr>
          <w:ilvl w:val="0"/>
          <w:numId w:val="351"/>
        </w:numPr>
        <w:tabs>
          <w:tab w:pos="581" w:val="left" w:leader="none"/>
        </w:tabs>
        <w:spacing w:line="228" w:lineRule="exact" w:before="0" w:after="0"/>
        <w:ind w:left="580" w:right="0" w:hanging="360"/>
        <w:jc w:val="left"/>
        <w:rPr>
          <w:sz w:val="20"/>
        </w:rPr>
      </w:pPr>
      <w:r>
        <w:rPr>
          <w:sz w:val="20"/>
        </w:rPr>
        <w:t>For the final round, the event consists of two parts: (1) submission of a pre-judged report, and (2)</w:t>
      </w:r>
      <w:r>
        <w:rPr>
          <w:spacing w:val="11"/>
          <w:sz w:val="20"/>
        </w:rPr>
        <w:t> </w:t>
      </w:r>
      <w:r>
        <w:rPr>
          <w:sz w:val="20"/>
        </w:rPr>
        <w:t>performance.</w:t>
      </w:r>
    </w:p>
    <w:p>
      <w:pPr>
        <w:pStyle w:val="BodyText"/>
        <w:spacing w:before="9"/>
        <w:rPr>
          <w:sz w:val="19"/>
        </w:rPr>
      </w:pPr>
    </w:p>
    <w:p>
      <w:pPr>
        <w:pStyle w:val="ListParagraph"/>
        <w:numPr>
          <w:ilvl w:val="0"/>
          <w:numId w:val="351"/>
        </w:numPr>
        <w:tabs>
          <w:tab w:pos="581" w:val="left" w:leader="none"/>
        </w:tabs>
        <w:spacing w:line="240" w:lineRule="auto" w:before="1" w:after="0"/>
        <w:ind w:left="580" w:right="1534"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spacing w:before="1"/>
      </w:pPr>
    </w:p>
    <w:p>
      <w:pPr>
        <w:pStyle w:val="ListParagraph"/>
        <w:numPr>
          <w:ilvl w:val="0"/>
          <w:numId w:val="351"/>
        </w:numPr>
        <w:tabs>
          <w:tab w:pos="581" w:val="left" w:leader="none"/>
        </w:tabs>
        <w:spacing w:line="240" w:lineRule="auto" w:before="0" w:after="0"/>
        <w:ind w:left="580" w:right="0" w:hanging="360"/>
        <w:jc w:val="left"/>
        <w:rPr>
          <w:sz w:val="20"/>
        </w:rPr>
      </w:pPr>
      <w:r>
        <w:rPr>
          <w:sz w:val="20"/>
        </w:rPr>
        <w:t>If advancing to the final round, participants are required to complete both parts to be eligible to win an</w:t>
      </w:r>
      <w:r>
        <w:rPr>
          <w:spacing w:val="-21"/>
          <w:sz w:val="20"/>
        </w:rPr>
        <w:t> </w:t>
      </w:r>
      <w:r>
        <w:rPr>
          <w:sz w:val="20"/>
        </w:rPr>
        <w:t>award.</w:t>
      </w:r>
    </w:p>
    <w:p>
      <w:pPr>
        <w:pStyle w:val="BodyText"/>
        <w:spacing w:before="5"/>
      </w:pPr>
    </w:p>
    <w:p>
      <w:pPr>
        <w:spacing w:line="227" w:lineRule="exact" w:before="0"/>
        <w:ind w:left="220" w:right="1017" w:firstLine="0"/>
        <w:jc w:val="left"/>
        <w:rPr>
          <w:b/>
          <w:sz w:val="20"/>
        </w:rPr>
      </w:pPr>
      <w:r>
        <w:rPr>
          <w:b/>
          <w:sz w:val="20"/>
          <w:u w:val="single"/>
        </w:rPr>
        <w:t>Preconference Requirements</w:t>
      </w:r>
    </w:p>
    <w:p>
      <w:pPr>
        <w:pStyle w:val="ListParagraph"/>
        <w:numPr>
          <w:ilvl w:val="0"/>
          <w:numId w:val="352"/>
        </w:numPr>
        <w:tabs>
          <w:tab w:pos="581" w:val="left" w:leader="none"/>
        </w:tabs>
        <w:spacing w:line="227" w:lineRule="exact" w:before="0" w:after="0"/>
        <w:ind w:left="58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352"/>
        </w:numPr>
        <w:tabs>
          <w:tab w:pos="941" w:val="left" w:leader="none"/>
        </w:tabs>
        <w:spacing w:line="240" w:lineRule="auto" w:before="0" w:after="0"/>
        <w:ind w:left="940" w:right="0" w:hanging="360"/>
        <w:jc w:val="left"/>
        <w:rPr>
          <w:sz w:val="20"/>
        </w:rPr>
      </w:pPr>
      <w:r>
        <w:rPr>
          <w:sz w:val="20"/>
        </w:rPr>
        <w:t>An event entry form, which is posted on the PA FBLA web site, certified by the local chapter</w:t>
      </w:r>
      <w:r>
        <w:rPr>
          <w:spacing w:val="-28"/>
          <w:sz w:val="20"/>
        </w:rPr>
        <w:t> </w:t>
      </w:r>
      <w:r>
        <w:rPr>
          <w:sz w:val="20"/>
        </w:rPr>
        <w:t>adviser.</w:t>
      </w:r>
    </w:p>
    <w:p>
      <w:pPr>
        <w:pStyle w:val="BodyText"/>
        <w:spacing w:before="7"/>
      </w:pPr>
    </w:p>
    <w:p>
      <w:pPr>
        <w:pStyle w:val="ListParagraph"/>
        <w:numPr>
          <w:ilvl w:val="0"/>
          <w:numId w:val="352"/>
        </w:numPr>
        <w:tabs>
          <w:tab w:pos="581" w:val="left" w:leader="none"/>
        </w:tabs>
        <w:spacing w:line="237" w:lineRule="auto" w:before="0" w:after="0"/>
        <w:ind w:left="580" w:right="997" w:hanging="360"/>
        <w:jc w:val="left"/>
        <w:rPr>
          <w:sz w:val="20"/>
        </w:rPr>
      </w:pPr>
      <w:r>
        <w:rPr>
          <w:b/>
          <w:sz w:val="20"/>
        </w:rPr>
        <w:t>The materials must be received by the PA FBLA Executive Director/State Chairman by the deadline</w:t>
      </w:r>
      <w:r>
        <w:rPr>
          <w:b/>
          <w:spacing w:val="-25"/>
          <w:sz w:val="20"/>
        </w:rPr>
        <w:t> </w:t>
      </w:r>
      <w:r>
        <w:rPr>
          <w:b/>
          <w:sz w:val="20"/>
        </w:rPr>
        <w:t>date 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0"/>
          <w:sz w:val="20"/>
        </w:rPr>
        <w:t> </w:t>
      </w:r>
      <w:r>
        <w:rPr>
          <w:b/>
          <w:sz w:val="20"/>
        </w:rPr>
        <w:t>disqualified</w:t>
      </w:r>
      <w:r>
        <w:rPr>
          <w:sz w:val="20"/>
        </w:rPr>
        <w:t>.</w:t>
      </w:r>
    </w:p>
    <w:p>
      <w:pPr>
        <w:pStyle w:val="BodyText"/>
        <w:spacing w:before="10"/>
        <w:rPr>
          <w:sz w:val="19"/>
        </w:rPr>
      </w:pPr>
    </w:p>
    <w:p>
      <w:pPr>
        <w:pStyle w:val="ListParagraph"/>
        <w:numPr>
          <w:ilvl w:val="0"/>
          <w:numId w:val="352"/>
        </w:numPr>
        <w:tabs>
          <w:tab w:pos="581" w:val="left" w:leader="none"/>
        </w:tabs>
        <w:spacing w:line="240" w:lineRule="auto" w:before="0" w:after="0"/>
        <w:ind w:left="580" w:right="1326" w:hanging="360"/>
        <w:jc w:val="left"/>
        <w:rPr>
          <w:sz w:val="20"/>
        </w:rPr>
      </w:pPr>
      <w:r>
        <w:rPr>
          <w:sz w:val="20"/>
        </w:rPr>
        <w:t>A PDF of the report must be uploaded by the chapter adviser and received by the deadline posted on the </w:t>
      </w:r>
      <w:hyperlink r:id="rId5">
        <w:r>
          <w:rPr>
            <w:color w:val="0000FF"/>
            <w:sz w:val="20"/>
            <w:u w:val="single" w:color="0000FF"/>
          </w:rPr>
          <w:t>www.pafbla.org </w:t>
        </w:r>
      </w:hyperlink>
      <w:r>
        <w:rPr>
          <w:sz w:val="20"/>
        </w:rPr>
        <w:t>website. After the chapter adviser registers the student(s) for the SLC, specific instructions regarding the upload will be sent directly to the chapter</w:t>
      </w:r>
      <w:r>
        <w:rPr>
          <w:spacing w:val="-21"/>
          <w:sz w:val="20"/>
        </w:rPr>
        <w:t> </w:t>
      </w:r>
      <w:r>
        <w:rPr>
          <w:sz w:val="20"/>
        </w:rPr>
        <w:t>adviser.</w:t>
      </w:r>
    </w:p>
    <w:p>
      <w:pPr>
        <w:pStyle w:val="BodyText"/>
        <w:spacing w:before="5"/>
        <w:rPr>
          <w:sz w:val="28"/>
        </w:rPr>
      </w:pPr>
    </w:p>
    <w:p>
      <w:pPr>
        <w:spacing w:line="228" w:lineRule="exact" w:before="0"/>
        <w:ind w:left="220" w:right="1017" w:firstLine="0"/>
        <w:jc w:val="left"/>
        <w:rPr>
          <w:b/>
          <w:sz w:val="20"/>
        </w:rPr>
      </w:pPr>
      <w:r>
        <w:rPr>
          <w:b/>
          <w:sz w:val="20"/>
          <w:u w:val="single"/>
        </w:rPr>
        <w:t>Oral Presentation</w:t>
      </w:r>
    </w:p>
    <w:p>
      <w:pPr>
        <w:pStyle w:val="ListParagraph"/>
        <w:numPr>
          <w:ilvl w:val="0"/>
          <w:numId w:val="353"/>
        </w:numPr>
        <w:tabs>
          <w:tab w:pos="581" w:val="left" w:leader="none"/>
        </w:tabs>
        <w:spacing w:line="228" w:lineRule="exact" w:before="0" w:after="0"/>
        <w:ind w:left="580" w:right="0" w:hanging="360"/>
        <w:jc w:val="left"/>
        <w:rPr>
          <w:sz w:val="20"/>
        </w:rPr>
      </w:pPr>
      <w:r>
        <w:rPr>
          <w:sz w:val="20"/>
        </w:rPr>
        <w:t>The top ten (10) individuals or teams will be scheduled for a final presentation at the</w:t>
      </w:r>
      <w:r>
        <w:rPr>
          <w:spacing w:val="-32"/>
          <w:sz w:val="20"/>
        </w:rPr>
        <w:t> </w:t>
      </w:r>
      <w:r>
        <w:rPr>
          <w:sz w:val="20"/>
        </w:rPr>
        <w:t>SLC.</w:t>
      </w:r>
    </w:p>
    <w:p>
      <w:pPr>
        <w:pStyle w:val="BodyText"/>
        <w:spacing w:before="9"/>
        <w:rPr>
          <w:sz w:val="19"/>
        </w:rPr>
      </w:pPr>
    </w:p>
    <w:p>
      <w:pPr>
        <w:pStyle w:val="ListParagraph"/>
        <w:numPr>
          <w:ilvl w:val="0"/>
          <w:numId w:val="353"/>
        </w:numPr>
        <w:tabs>
          <w:tab w:pos="581" w:val="left" w:leader="none"/>
        </w:tabs>
        <w:spacing w:line="240" w:lineRule="auto" w:before="1" w:after="0"/>
        <w:ind w:left="580" w:right="1531" w:hanging="360"/>
        <w:jc w:val="left"/>
        <w:rPr>
          <w:sz w:val="20"/>
        </w:rPr>
      </w:pPr>
      <w:r>
        <w:rPr>
          <w:sz w:val="20"/>
        </w:rPr>
        <w:t>At the State Leadership Conference, the chapter adviser must confirm students’ participation in the</w:t>
      </w:r>
      <w:r>
        <w:rPr>
          <w:spacing w:val="-3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353"/>
        </w:numPr>
        <w:tabs>
          <w:tab w:pos="581" w:val="left" w:leader="none"/>
        </w:tabs>
        <w:spacing w:line="240" w:lineRule="auto" w:before="1" w:after="0"/>
        <w:ind w:left="580" w:right="1359" w:hanging="360"/>
        <w:jc w:val="left"/>
        <w:rPr>
          <w:sz w:val="20"/>
        </w:rPr>
      </w:pPr>
      <w:r>
        <w:rPr>
          <w:sz w:val="20"/>
        </w:rPr>
        <w:t>A maximum of three (3) members may represent the chapter in making the oral presentation. The members may already be qualified to attend the SLC in another competitive event, or the chapter may choose </w:t>
      </w:r>
      <w:r>
        <w:rPr>
          <w:spacing w:val="2"/>
          <w:sz w:val="20"/>
        </w:rPr>
        <w:t>1-3 </w:t>
      </w:r>
      <w:r>
        <w:rPr>
          <w:sz w:val="20"/>
        </w:rPr>
        <w:t>additional members to attend the SLC to make the</w:t>
      </w:r>
      <w:r>
        <w:rPr>
          <w:spacing w:val="-20"/>
          <w:sz w:val="20"/>
        </w:rPr>
        <w:t> </w:t>
      </w:r>
      <w:r>
        <w:rPr>
          <w:sz w:val="20"/>
        </w:rPr>
        <w:t>presentation.</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353"/>
        </w:numPr>
        <w:tabs>
          <w:tab w:pos="581" w:val="left" w:leader="none"/>
        </w:tabs>
        <w:spacing w:line="240" w:lineRule="auto" w:before="74" w:after="0"/>
        <w:ind w:left="580" w:right="1007" w:hanging="360"/>
        <w:jc w:val="left"/>
        <w:rPr>
          <w:sz w:val="20"/>
        </w:rPr>
      </w:pPr>
      <w:r>
        <w:rPr>
          <w:sz w:val="20"/>
        </w:rPr>
        <w:t>Participation in a chapter event oral presentation will not preclude a member from</w:t>
      </w:r>
      <w:r>
        <w:rPr>
          <w:spacing w:val="-35"/>
          <w:sz w:val="20"/>
        </w:rPr>
        <w:t> </w:t>
      </w:r>
      <w:r>
        <w:rPr>
          <w:sz w:val="20"/>
        </w:rPr>
        <w:t>competing in an individual or team competitive event. The chapter adviser must check the conference schedule to make sure all participants have no conflicts with other competitive</w:t>
      </w:r>
      <w:r>
        <w:rPr>
          <w:spacing w:val="-20"/>
          <w:sz w:val="20"/>
        </w:rPr>
        <w:t> </w:t>
      </w:r>
      <w:r>
        <w:rPr>
          <w:sz w:val="20"/>
        </w:rPr>
        <w:t>events.</w:t>
      </w:r>
    </w:p>
    <w:p>
      <w:pPr>
        <w:pStyle w:val="BodyText"/>
        <w:spacing w:before="9"/>
        <w:rPr>
          <w:sz w:val="19"/>
        </w:rPr>
      </w:pPr>
    </w:p>
    <w:p>
      <w:pPr>
        <w:pStyle w:val="ListParagraph"/>
        <w:numPr>
          <w:ilvl w:val="0"/>
          <w:numId w:val="353"/>
        </w:numPr>
        <w:tabs>
          <w:tab w:pos="581" w:val="left" w:leader="none"/>
        </w:tabs>
        <w:spacing w:line="240" w:lineRule="auto" w:before="1" w:after="0"/>
        <w:ind w:left="580" w:right="0" w:hanging="360"/>
        <w:jc w:val="left"/>
        <w:rPr>
          <w:sz w:val="20"/>
        </w:rPr>
      </w:pPr>
      <w:r>
        <w:rPr>
          <w:sz w:val="20"/>
        </w:rPr>
        <w:t>Five (5) minutes will be allowed to set up and remove equipment or presentation</w:t>
      </w:r>
      <w:r>
        <w:rPr>
          <w:spacing w:val="-31"/>
          <w:sz w:val="20"/>
        </w:rPr>
        <w:t> </w:t>
      </w:r>
      <w:r>
        <w:rPr>
          <w:sz w:val="20"/>
        </w:rPr>
        <w:t>items.</w:t>
      </w:r>
    </w:p>
    <w:p>
      <w:pPr>
        <w:pStyle w:val="BodyText"/>
      </w:pPr>
    </w:p>
    <w:p>
      <w:pPr>
        <w:pStyle w:val="ListParagraph"/>
        <w:numPr>
          <w:ilvl w:val="0"/>
          <w:numId w:val="353"/>
        </w:numPr>
        <w:tabs>
          <w:tab w:pos="581" w:val="left" w:leader="none"/>
        </w:tabs>
        <w:spacing w:line="240" w:lineRule="auto" w:before="1" w:after="0"/>
        <w:ind w:left="580" w:right="1079" w:hanging="360"/>
        <w:jc w:val="both"/>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2"/>
          <w:sz w:val="20"/>
        </w:rPr>
        <w:t> </w:t>
      </w:r>
      <w:r>
        <w:rPr>
          <w:sz w:val="20"/>
        </w:rPr>
        <w:t>adapters.</w:t>
      </w:r>
    </w:p>
    <w:p>
      <w:pPr>
        <w:pStyle w:val="BodyText"/>
        <w:spacing w:before="9"/>
        <w:rPr>
          <w:sz w:val="19"/>
        </w:rPr>
      </w:pPr>
    </w:p>
    <w:p>
      <w:pPr>
        <w:pStyle w:val="ListParagraph"/>
        <w:numPr>
          <w:ilvl w:val="0"/>
          <w:numId w:val="353"/>
        </w:numPr>
        <w:tabs>
          <w:tab w:pos="581" w:val="left" w:leader="none"/>
        </w:tabs>
        <w:spacing w:line="240" w:lineRule="auto" w:before="1" w:after="0"/>
        <w:ind w:left="580" w:right="1294" w:hanging="360"/>
        <w:jc w:val="left"/>
        <w:rPr>
          <w:sz w:val="20"/>
        </w:rPr>
      </w:pPr>
      <w:r>
        <w:rPr>
          <w:sz w:val="20"/>
        </w:rPr>
        <w:t>Visual</w:t>
      </w:r>
      <w:r>
        <w:rPr>
          <w:spacing w:val="-3"/>
          <w:sz w:val="20"/>
        </w:rPr>
        <w:t> </w:t>
      </w:r>
      <w:r>
        <w:rPr>
          <w:sz w:val="20"/>
        </w:rPr>
        <w:t>aids</w:t>
      </w:r>
      <w:r>
        <w:rPr>
          <w:spacing w:val="-3"/>
          <w:sz w:val="20"/>
        </w:rPr>
        <w:t> </w:t>
      </w:r>
      <w:r>
        <w:rPr>
          <w:sz w:val="20"/>
        </w:rPr>
        <w:t>and</w:t>
      </w:r>
      <w:r>
        <w:rPr>
          <w:spacing w:val="-2"/>
          <w:sz w:val="20"/>
        </w:rPr>
        <w:t> </w:t>
      </w:r>
      <w:r>
        <w:rPr>
          <w:sz w:val="20"/>
        </w:rPr>
        <w:t>samples</w:t>
      </w:r>
      <w:r>
        <w:rPr>
          <w:spacing w:val="-3"/>
          <w:sz w:val="20"/>
        </w:rPr>
        <w:t> </w:t>
      </w:r>
      <w:r>
        <w:rPr>
          <w:sz w:val="20"/>
        </w:rPr>
        <w:t>related</w:t>
      </w:r>
      <w:r>
        <w:rPr>
          <w:spacing w:val="-2"/>
          <w:sz w:val="20"/>
        </w:rPr>
        <w:t> </w:t>
      </w:r>
      <w:r>
        <w:rPr>
          <w:sz w:val="20"/>
        </w:rPr>
        <w:t>to</w:t>
      </w:r>
      <w:r>
        <w:rPr>
          <w:spacing w:val="-2"/>
          <w:sz w:val="20"/>
        </w:rPr>
        <w:t> </w:t>
      </w:r>
      <w:r>
        <w:rPr>
          <w:sz w:val="20"/>
        </w:rPr>
        <w:t>the</w:t>
      </w:r>
      <w:r>
        <w:rPr>
          <w:spacing w:val="-2"/>
          <w:sz w:val="20"/>
        </w:rPr>
        <w:t> </w:t>
      </w:r>
      <w:r>
        <w:rPr>
          <w:sz w:val="20"/>
        </w:rPr>
        <w:t>project</w:t>
      </w:r>
      <w:r>
        <w:rPr>
          <w:spacing w:val="-3"/>
          <w:sz w:val="20"/>
        </w:rPr>
        <w:t> </w:t>
      </w:r>
      <w:r>
        <w:rPr>
          <w:sz w:val="20"/>
        </w:rPr>
        <w:t>may</w:t>
      </w:r>
      <w:r>
        <w:rPr>
          <w:spacing w:val="-6"/>
          <w:sz w:val="20"/>
        </w:rPr>
        <w:t> </w:t>
      </w:r>
      <w:r>
        <w:rPr>
          <w:sz w:val="20"/>
        </w:rPr>
        <w:t>be used;</w:t>
      </w:r>
      <w:r>
        <w:rPr>
          <w:spacing w:val="-1"/>
          <w:sz w:val="20"/>
        </w:rPr>
        <w:t> </w:t>
      </w:r>
      <w:r>
        <w:rPr>
          <w:sz w:val="20"/>
        </w:rPr>
        <w:t>however,</w:t>
      </w:r>
      <w:r>
        <w:rPr>
          <w:spacing w:val="-2"/>
          <w:sz w:val="20"/>
        </w:rPr>
        <w:t> </w:t>
      </w:r>
      <w:r>
        <w:rPr>
          <w:sz w:val="20"/>
        </w:rPr>
        <w:t>no</w:t>
      </w:r>
      <w:r>
        <w:rPr>
          <w:spacing w:val="-2"/>
          <w:sz w:val="20"/>
        </w:rPr>
        <w:t> </w:t>
      </w:r>
      <w:r>
        <w:rPr>
          <w:sz w:val="20"/>
        </w:rPr>
        <w:t>items</w:t>
      </w:r>
      <w:r>
        <w:rPr>
          <w:spacing w:val="-1"/>
          <w:sz w:val="20"/>
        </w:rPr>
        <w:t> </w:t>
      </w:r>
      <w:r>
        <w:rPr>
          <w:sz w:val="20"/>
        </w:rPr>
        <w:t>may</w:t>
      </w:r>
      <w:r>
        <w:rPr>
          <w:spacing w:val="-6"/>
          <w:sz w:val="20"/>
        </w:rPr>
        <w:t> </w:t>
      </w:r>
      <w:r>
        <w:rPr>
          <w:sz w:val="20"/>
        </w:rPr>
        <w:t>be</w:t>
      </w:r>
      <w:r>
        <w:rPr>
          <w:spacing w:val="-2"/>
          <w:sz w:val="20"/>
        </w:rPr>
        <w:t> </w:t>
      </w:r>
      <w:r>
        <w:rPr>
          <w:sz w:val="20"/>
        </w:rPr>
        <w:t>left</w:t>
      </w:r>
      <w:r>
        <w:rPr>
          <w:spacing w:val="1"/>
          <w:sz w:val="20"/>
        </w:rPr>
        <w:t> </w:t>
      </w:r>
      <w:r>
        <w:rPr>
          <w:sz w:val="20"/>
        </w:rPr>
        <w:t>with</w:t>
      </w:r>
      <w:r>
        <w:rPr>
          <w:spacing w:val="-3"/>
          <w:sz w:val="20"/>
        </w:rPr>
        <w:t> </w:t>
      </w:r>
      <w:r>
        <w:rPr>
          <w:sz w:val="20"/>
        </w:rPr>
        <w:t>the</w:t>
      </w:r>
      <w:r>
        <w:rPr>
          <w:spacing w:val="-2"/>
          <w:sz w:val="20"/>
        </w:rPr>
        <w:t> </w:t>
      </w:r>
      <w:r>
        <w:rPr>
          <w:sz w:val="20"/>
        </w:rPr>
        <w:t>judges</w:t>
      </w:r>
      <w:r>
        <w:rPr>
          <w:spacing w:val="-3"/>
          <w:sz w:val="20"/>
        </w:rPr>
        <w:t> </w:t>
      </w:r>
      <w:r>
        <w:rPr>
          <w:sz w:val="20"/>
        </w:rPr>
        <w:t>or audience.</w:t>
      </w:r>
    </w:p>
    <w:p>
      <w:pPr>
        <w:pStyle w:val="BodyText"/>
      </w:pPr>
    </w:p>
    <w:p>
      <w:pPr>
        <w:pStyle w:val="ListParagraph"/>
        <w:numPr>
          <w:ilvl w:val="0"/>
          <w:numId w:val="353"/>
        </w:numPr>
        <w:tabs>
          <w:tab w:pos="581" w:val="left" w:leader="none"/>
        </w:tabs>
        <w:spacing w:line="240" w:lineRule="auto" w:before="1" w:after="0"/>
        <w:ind w:left="58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15"/>
          <w:sz w:val="20"/>
        </w:rPr>
        <w:t> </w:t>
      </w:r>
      <w:r>
        <w:rPr>
          <w:sz w:val="20"/>
        </w:rPr>
        <w:t>assistance.</w:t>
      </w:r>
    </w:p>
    <w:p>
      <w:pPr>
        <w:pStyle w:val="BodyText"/>
        <w:spacing w:before="10"/>
        <w:rPr>
          <w:sz w:val="19"/>
        </w:rPr>
      </w:pPr>
    </w:p>
    <w:p>
      <w:pPr>
        <w:pStyle w:val="ListParagraph"/>
        <w:numPr>
          <w:ilvl w:val="0"/>
          <w:numId w:val="353"/>
        </w:numPr>
        <w:tabs>
          <w:tab w:pos="581" w:val="left" w:leader="none"/>
        </w:tabs>
        <w:spacing w:line="240" w:lineRule="auto" w:before="0" w:after="0"/>
        <w:ind w:left="580" w:right="0" w:hanging="360"/>
        <w:jc w:val="left"/>
        <w:rPr>
          <w:sz w:val="20"/>
        </w:rPr>
      </w:pPr>
      <w:r>
        <w:rPr>
          <w:sz w:val="20"/>
        </w:rPr>
        <w:t>All individuals or team members are expected to actively participate in the</w:t>
      </w:r>
      <w:r>
        <w:rPr>
          <w:spacing w:val="-33"/>
          <w:sz w:val="20"/>
        </w:rPr>
        <w:t> </w:t>
      </w:r>
      <w:r>
        <w:rPr>
          <w:sz w:val="20"/>
        </w:rPr>
        <w:t>performance.</w:t>
      </w:r>
    </w:p>
    <w:p>
      <w:pPr>
        <w:pStyle w:val="BodyText"/>
      </w:pPr>
    </w:p>
    <w:p>
      <w:pPr>
        <w:pStyle w:val="ListParagraph"/>
        <w:numPr>
          <w:ilvl w:val="0"/>
          <w:numId w:val="353"/>
        </w:numPr>
        <w:tabs>
          <w:tab w:pos="581" w:val="left" w:leader="none"/>
        </w:tabs>
        <w:spacing w:line="240" w:lineRule="auto" w:before="1" w:after="0"/>
        <w:ind w:left="580" w:right="0" w:hanging="360"/>
        <w:jc w:val="left"/>
        <w:rPr>
          <w:sz w:val="20"/>
        </w:rPr>
      </w:pPr>
      <w:r>
        <w:rPr>
          <w:sz w:val="20"/>
        </w:rPr>
        <w:t>Teams will have seven (7) minutes to describe the project and the results</w:t>
      </w:r>
      <w:r>
        <w:rPr>
          <w:spacing w:val="-32"/>
          <w:sz w:val="20"/>
        </w:rPr>
        <w:t> </w:t>
      </w:r>
      <w:r>
        <w:rPr>
          <w:sz w:val="20"/>
        </w:rPr>
        <w:t>obtained.</w:t>
      </w:r>
    </w:p>
    <w:p>
      <w:pPr>
        <w:pStyle w:val="BodyText"/>
      </w:pPr>
    </w:p>
    <w:p>
      <w:pPr>
        <w:pStyle w:val="ListParagraph"/>
        <w:numPr>
          <w:ilvl w:val="0"/>
          <w:numId w:val="353"/>
        </w:numPr>
        <w:tabs>
          <w:tab w:pos="581" w:val="left" w:leader="none"/>
        </w:tabs>
        <w:spacing w:line="240" w:lineRule="auto" w:before="1"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353"/>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spacing w:before="9"/>
        <w:rPr>
          <w:sz w:val="19"/>
        </w:rPr>
      </w:pPr>
    </w:p>
    <w:p>
      <w:pPr>
        <w:pStyle w:val="ListParagraph"/>
        <w:numPr>
          <w:ilvl w:val="0"/>
          <w:numId w:val="353"/>
        </w:numPr>
        <w:tabs>
          <w:tab w:pos="581" w:val="left" w:leader="none"/>
        </w:tabs>
        <w:spacing w:line="240" w:lineRule="auto" w:before="1" w:after="0"/>
        <w:ind w:left="580" w:right="0" w:hanging="360"/>
        <w:jc w:val="left"/>
        <w:rPr>
          <w:sz w:val="20"/>
        </w:rPr>
      </w:pPr>
      <w:r>
        <w:rPr>
          <w:sz w:val="20"/>
        </w:rPr>
        <w:t>The performance is open to all conference attendees, except performing participants of this</w:t>
      </w:r>
      <w:r>
        <w:rPr>
          <w:spacing w:val="-29"/>
          <w:sz w:val="20"/>
        </w:rPr>
        <w:t> </w:t>
      </w:r>
      <w:r>
        <w:rPr>
          <w:sz w:val="20"/>
        </w:rPr>
        <w:t>event.</w:t>
      </w:r>
    </w:p>
    <w:p>
      <w:pPr>
        <w:pStyle w:val="BodyText"/>
        <w:spacing w:before="5"/>
      </w:pPr>
    </w:p>
    <w:p>
      <w:pPr>
        <w:pStyle w:val="ListParagraph"/>
        <w:numPr>
          <w:ilvl w:val="0"/>
          <w:numId w:val="354"/>
        </w:numPr>
        <w:tabs>
          <w:tab w:pos="581" w:val="left" w:leader="none"/>
        </w:tabs>
        <w:spacing w:line="240" w:lineRule="auto" w:before="0" w:after="0"/>
        <w:ind w:left="580" w:right="1189"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 the oral presentation areas until he or she is in</w:t>
      </w:r>
      <w:r>
        <w:rPr>
          <w:b/>
          <w:spacing w:val="-20"/>
          <w:sz w:val="20"/>
        </w:rPr>
        <w:t> </w:t>
      </w:r>
      <w:r>
        <w:rPr>
          <w:b/>
          <w:sz w:val="20"/>
        </w:rPr>
        <w:t>compliance.</w:t>
      </w:r>
    </w:p>
    <w:p>
      <w:pPr>
        <w:pStyle w:val="BodyText"/>
        <w:spacing w:before="9"/>
        <w:rPr>
          <w:b/>
          <w:sz w:val="19"/>
        </w:rPr>
      </w:pPr>
    </w:p>
    <w:p>
      <w:pPr>
        <w:spacing w:line="320" w:lineRule="exact" w:before="0"/>
        <w:ind w:left="220" w:right="1017" w:firstLine="0"/>
        <w:jc w:val="left"/>
        <w:rPr>
          <w:b/>
          <w:sz w:val="28"/>
        </w:rPr>
      </w:pPr>
      <w:r>
        <w:rPr>
          <w:b/>
          <w:sz w:val="28"/>
          <w:u w:val="thick"/>
        </w:rPr>
        <w:t>State Judging</w:t>
      </w:r>
    </w:p>
    <w:p>
      <w:pPr>
        <w:pStyle w:val="BodyText"/>
        <w:ind w:left="220" w:right="984"/>
      </w:pPr>
      <w:r>
        <w:rPr/>
        <w:t>Projects that meet the above regulations will be reviewed by a panel of judges prior to State Leadership Conference. Using the rating sheets, a panel of judges selects the winners, and all decisions of the judges are final.</w:t>
      </w:r>
    </w:p>
    <w:p>
      <w:pPr>
        <w:pStyle w:val="BodyText"/>
      </w:pPr>
    </w:p>
    <w:p>
      <w:pPr>
        <w:pStyle w:val="BodyText"/>
        <w:spacing w:before="1"/>
        <w:ind w:left="220" w:right="1017"/>
      </w:pPr>
      <w:r>
        <w:rPr/>
        <w:t>In the event there is a tie after the prejudged portion in order to determine the top 10 finalists, ties will be broken based on the following:</w:t>
      </w:r>
    </w:p>
    <w:p>
      <w:pPr>
        <w:spacing w:line="227" w:lineRule="exact" w:before="5"/>
        <w:ind w:left="580" w:right="1017" w:firstLine="0"/>
        <w:jc w:val="left"/>
        <w:rPr>
          <w:b/>
          <w:sz w:val="20"/>
        </w:rPr>
      </w:pPr>
      <w:r>
        <w:rPr>
          <w:b/>
          <w:sz w:val="20"/>
        </w:rPr>
        <w:t>First Tiebreaker</w:t>
      </w:r>
    </w:p>
    <w:p>
      <w:pPr>
        <w:pStyle w:val="ListParagraph"/>
        <w:numPr>
          <w:ilvl w:val="1"/>
          <w:numId w:val="354"/>
        </w:numPr>
        <w:tabs>
          <w:tab w:pos="941" w:val="left" w:leader="none"/>
        </w:tabs>
        <w:spacing w:line="242" w:lineRule="exact" w:before="0" w:after="0"/>
        <w:ind w:left="940" w:right="0" w:hanging="360"/>
        <w:jc w:val="left"/>
        <w:rPr>
          <w:sz w:val="20"/>
        </w:rPr>
      </w:pPr>
      <w:r>
        <w:rPr>
          <w:sz w:val="20"/>
        </w:rPr>
        <w:t>Total points of the </w:t>
      </w:r>
      <w:r>
        <w:rPr>
          <w:i/>
          <w:sz w:val="20"/>
        </w:rPr>
        <w:t>Implementation </w:t>
      </w:r>
      <w:r>
        <w:rPr>
          <w:sz w:val="20"/>
        </w:rPr>
        <w:t>section on the Report Rating</w:t>
      </w:r>
      <w:r>
        <w:rPr>
          <w:spacing w:val="-18"/>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354"/>
        </w:numPr>
        <w:tabs>
          <w:tab w:pos="941" w:val="left" w:leader="none"/>
        </w:tabs>
        <w:spacing w:line="243" w:lineRule="exact" w:before="0" w:after="0"/>
        <w:ind w:left="940" w:right="0" w:hanging="360"/>
        <w:jc w:val="left"/>
        <w:rPr>
          <w:sz w:val="20"/>
        </w:rPr>
      </w:pPr>
      <w:r>
        <w:rPr>
          <w:sz w:val="20"/>
        </w:rPr>
        <w:t>Total points of the </w:t>
      </w:r>
      <w:r>
        <w:rPr>
          <w:i/>
          <w:sz w:val="20"/>
        </w:rPr>
        <w:t>Report Format </w:t>
      </w:r>
      <w:r>
        <w:rPr>
          <w:sz w:val="20"/>
        </w:rPr>
        <w:t>section on the Report Rating</w:t>
      </w:r>
      <w:r>
        <w:rPr>
          <w:spacing w:val="-19"/>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354"/>
        </w:numPr>
        <w:tabs>
          <w:tab w:pos="941" w:val="left" w:leader="none"/>
        </w:tabs>
        <w:spacing w:line="228" w:lineRule="exact" w:before="16" w:after="0"/>
        <w:ind w:left="940" w:right="1559" w:hanging="360"/>
        <w:jc w:val="left"/>
        <w:rPr>
          <w:sz w:val="20"/>
        </w:rPr>
      </w:pPr>
      <w:r>
        <w:rPr>
          <w:sz w:val="20"/>
        </w:rPr>
        <w:t>Total points of the "Description of the planning activities used to build a partnership" category in</w:t>
      </w:r>
      <w:r>
        <w:rPr>
          <w:spacing w:val="-25"/>
          <w:sz w:val="20"/>
        </w:rPr>
        <w:t> </w:t>
      </w:r>
      <w:r>
        <w:rPr>
          <w:sz w:val="20"/>
        </w:rPr>
        <w:t>the Development section of the Report Rating</w:t>
      </w:r>
      <w:r>
        <w:rPr>
          <w:spacing w:val="-19"/>
          <w:sz w:val="20"/>
        </w:rPr>
        <w:t> </w:t>
      </w:r>
      <w:r>
        <w:rPr>
          <w:sz w:val="20"/>
        </w:rPr>
        <w:t>Sheet.</w:t>
      </w:r>
    </w:p>
    <w:p>
      <w:pPr>
        <w:pStyle w:val="BodyText"/>
        <w:spacing w:before="10"/>
        <w:rPr>
          <w:sz w:val="19"/>
        </w:rPr>
      </w:pPr>
    </w:p>
    <w:p>
      <w:pPr>
        <w:pStyle w:val="BodyText"/>
        <w:ind w:left="220" w:right="1017"/>
      </w:pPr>
      <w:r>
        <w:rPr/>
        <w:t>In the event there is a tie after the prejudged portion and the oral presentation component of this event,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54"/>
        </w:numPr>
        <w:tabs>
          <w:tab w:pos="941" w:val="left" w:leader="none"/>
        </w:tabs>
        <w:spacing w:line="243" w:lineRule="exact" w:before="0" w:after="0"/>
        <w:ind w:left="940" w:right="0" w:hanging="360"/>
        <w:jc w:val="left"/>
        <w:rPr>
          <w:sz w:val="20"/>
        </w:rPr>
      </w:pPr>
      <w:r>
        <w:rPr>
          <w:sz w:val="20"/>
        </w:rPr>
        <w:t>Total points of the </w:t>
      </w:r>
      <w:r>
        <w:rPr>
          <w:i/>
          <w:sz w:val="20"/>
        </w:rPr>
        <w:t>Report </w:t>
      </w:r>
      <w:r>
        <w:rPr>
          <w:sz w:val="20"/>
        </w:rPr>
        <w:t>Rating</w:t>
      </w:r>
      <w:r>
        <w:rPr>
          <w:spacing w:val="-11"/>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354"/>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after="0" w:line="243" w:lineRule="exact"/>
        <w:jc w:val="left"/>
        <w:rPr>
          <w:sz w:val="20"/>
        </w:rPr>
        <w:sectPr>
          <w:pgSz w:w="12240" w:h="15840"/>
          <w:pgMar w:header="1005" w:footer="1092" w:top="1200" w:bottom="1280" w:left="1220" w:right="460"/>
        </w:sectPr>
      </w:pPr>
    </w:p>
    <w:p>
      <w:pPr>
        <w:pStyle w:val="BodyText"/>
        <w:spacing w:before="10"/>
        <w:rPr>
          <w:sz w:val="13"/>
        </w:rPr>
      </w:pPr>
    </w:p>
    <w:p>
      <w:pPr>
        <w:spacing w:line="228" w:lineRule="exact" w:before="73"/>
        <w:ind w:left="580" w:right="1017" w:firstLine="0"/>
        <w:jc w:val="left"/>
        <w:rPr>
          <w:b/>
          <w:sz w:val="20"/>
        </w:rPr>
      </w:pPr>
      <w:r>
        <w:rPr>
          <w:b/>
          <w:sz w:val="20"/>
        </w:rPr>
        <w:t>Third Tiebreaker</w:t>
      </w:r>
    </w:p>
    <w:p>
      <w:pPr>
        <w:pStyle w:val="ListParagraph"/>
        <w:numPr>
          <w:ilvl w:val="1"/>
          <w:numId w:val="354"/>
        </w:numPr>
        <w:tabs>
          <w:tab w:pos="941" w:val="left" w:leader="none"/>
        </w:tabs>
        <w:spacing w:line="240" w:lineRule="auto" w:before="0" w:after="0"/>
        <w:ind w:left="940" w:right="1145" w:hanging="360"/>
        <w:jc w:val="left"/>
        <w:rPr>
          <w:sz w:val="20"/>
        </w:rPr>
      </w:pPr>
      <w:r>
        <w:rPr>
          <w:sz w:val="20"/>
        </w:rPr>
        <w:t>Total points of the "Demonstrates ability to effectively answer questions" category in the </w:t>
      </w:r>
      <w:r>
        <w:rPr>
          <w:i/>
          <w:sz w:val="20"/>
        </w:rPr>
        <w:t>Delivery </w:t>
      </w:r>
      <w:r>
        <w:rPr>
          <w:sz w:val="20"/>
        </w:rPr>
        <w:t>section of the Performance Rating</w:t>
      </w:r>
      <w:r>
        <w:rPr>
          <w:spacing w:val="-7"/>
          <w:sz w:val="20"/>
        </w:rPr>
        <w:t> </w:t>
      </w:r>
      <w:r>
        <w:rPr>
          <w:sz w:val="20"/>
        </w:rPr>
        <w:t>Sheet.</w:t>
      </w:r>
    </w:p>
    <w:p>
      <w:pPr>
        <w:pStyle w:val="BodyText"/>
        <w:spacing w:before="9"/>
        <w:rPr>
          <w:sz w:val="19"/>
        </w:rPr>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rPr>
          <w:sz w:val="16"/>
        </w:rPr>
      </w:pPr>
    </w:p>
    <w:p>
      <w:pPr>
        <w:pStyle w:val="Heading3"/>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pStyle w:val="BodyText"/>
        <w:spacing w:before="3"/>
        <w:rPr>
          <w:sz w:val="16"/>
        </w:rPr>
      </w:pPr>
    </w:p>
    <w:p>
      <w:pPr>
        <w:pStyle w:val="Heading3"/>
        <w:spacing w:line="321" w:lineRule="exact"/>
        <w:rPr>
          <w:u w:val="none"/>
        </w:rPr>
      </w:pPr>
      <w:r>
        <w:rPr>
          <w:u w:val="thick"/>
        </w:rPr>
        <w:t>National Conference Eligibility</w:t>
      </w:r>
    </w:p>
    <w:p>
      <w:pPr>
        <w:pStyle w:val="BodyText"/>
        <w:ind w:left="220" w:right="1078"/>
      </w:pPr>
      <w:r>
        <w:rPr/>
        <w:t>The first-, second- and third-place award winning projects at the State Leadership Conference are eligible for entry at the National Leadership Conference. All NLC qualifiers will be expected to present a seven-minute (7) oral presentation of the project at the NLC. Advisers and participants should refer to the latest edition of the </w:t>
      </w:r>
      <w:r>
        <w:rPr>
          <w:u w:val="single"/>
        </w:rPr>
        <w:t>National Chapter Management Handbook </w:t>
      </w:r>
      <w:r>
        <w:rPr/>
        <w:t>for official National Leadership Conference event guidelines.</w:t>
      </w:r>
    </w:p>
    <w:p>
      <w:pPr>
        <w:pStyle w:val="BodyText"/>
        <w:spacing w:before="8"/>
        <w:rPr>
          <w:sz w:val="9"/>
        </w:rPr>
      </w:pPr>
    </w:p>
    <w:p>
      <w:pPr>
        <w:pStyle w:val="BodyText"/>
        <w:spacing w:before="73"/>
        <w:ind w:left="220" w:right="1350"/>
        <w:jc w:val="both"/>
      </w:pPr>
      <w:r>
        <w:rPr/>
        <w:t>In the event that the local chapter of the first-, second-, or third-place winning project cannot attend the National Leadership Conference or does not wish to have its project submitted for competition at the National</w:t>
      </w:r>
      <w:r>
        <w:rPr>
          <w:spacing w:val="-33"/>
        </w:rPr>
        <w:t> </w:t>
      </w:r>
      <w:r>
        <w:rPr/>
        <w:t>Leadership Conference, it is the responsibility of</w:t>
      </w:r>
      <w:r>
        <w:rPr>
          <w:spacing w:val="-19"/>
        </w:rPr>
        <w:t> </w:t>
      </w:r>
      <w:r>
        <w:rPr/>
        <w:t>the:</w:t>
      </w:r>
    </w:p>
    <w:p>
      <w:pPr>
        <w:pStyle w:val="BodyText"/>
        <w:spacing w:before="6"/>
        <w:rPr>
          <w:sz w:val="16"/>
        </w:rPr>
      </w:pPr>
    </w:p>
    <w:p>
      <w:pPr>
        <w:spacing w:line="227" w:lineRule="exact" w:before="0"/>
        <w:ind w:left="580" w:right="1017" w:firstLine="0"/>
        <w:jc w:val="left"/>
        <w:rPr>
          <w:b/>
          <w:sz w:val="20"/>
        </w:rPr>
      </w:pPr>
      <w:r>
        <w:rPr>
          <w:b/>
          <w:sz w:val="20"/>
          <w:u w:val="single"/>
        </w:rPr>
        <w:t>local chapter adviser</w:t>
      </w:r>
    </w:p>
    <w:p>
      <w:pPr>
        <w:pStyle w:val="ListParagraph"/>
        <w:numPr>
          <w:ilvl w:val="1"/>
          <w:numId w:val="354"/>
        </w:numPr>
        <w:tabs>
          <w:tab w:pos="941" w:val="left" w:leader="none"/>
        </w:tabs>
        <w:spacing w:line="230" w:lineRule="exact" w:before="13" w:after="0"/>
        <w:ind w:left="940" w:right="1733" w:hanging="360"/>
        <w:jc w:val="left"/>
        <w:rPr>
          <w:sz w:val="20"/>
        </w:rPr>
      </w:pPr>
      <w:r>
        <w:rPr>
          <w:sz w:val="20"/>
        </w:rPr>
        <w:t>to contact the PA FBLA Executive Director/State Chairman about not participating at the</w:t>
      </w:r>
      <w:r>
        <w:rPr>
          <w:spacing w:val="-31"/>
          <w:sz w:val="20"/>
        </w:rPr>
        <w:t> </w:t>
      </w:r>
      <w:r>
        <w:rPr>
          <w:sz w:val="20"/>
        </w:rPr>
        <w:t>National Leadership</w:t>
      </w:r>
      <w:r>
        <w:rPr>
          <w:spacing w:val="-8"/>
          <w:sz w:val="20"/>
        </w:rPr>
        <w:t> </w:t>
      </w:r>
      <w:r>
        <w:rPr>
          <w:sz w:val="20"/>
        </w:rPr>
        <w:t>Conference.</w:t>
      </w:r>
    </w:p>
    <w:p>
      <w:pPr>
        <w:pStyle w:val="BodyText"/>
        <w:spacing w:before="3"/>
        <w:rPr>
          <w:sz w:val="16"/>
        </w:rPr>
      </w:pPr>
    </w:p>
    <w:p>
      <w:pPr>
        <w:spacing w:line="228" w:lineRule="exact" w:before="0"/>
        <w:ind w:left="580" w:right="1017" w:firstLine="0"/>
        <w:jc w:val="left"/>
        <w:rPr>
          <w:b/>
          <w:sz w:val="20"/>
        </w:rPr>
      </w:pPr>
      <w:r>
        <w:rPr>
          <w:b/>
          <w:sz w:val="20"/>
          <w:u w:val="single"/>
        </w:rPr>
        <w:t>PA FBLA Executive Director/State Chairman</w:t>
      </w:r>
    </w:p>
    <w:p>
      <w:pPr>
        <w:pStyle w:val="ListParagraph"/>
        <w:numPr>
          <w:ilvl w:val="1"/>
          <w:numId w:val="354"/>
        </w:numPr>
        <w:tabs>
          <w:tab w:pos="941" w:val="left" w:leader="none"/>
        </w:tabs>
        <w:spacing w:line="243" w:lineRule="exact" w:before="0" w:after="0"/>
        <w:ind w:left="940" w:right="0" w:hanging="360"/>
        <w:jc w:val="left"/>
        <w:rPr>
          <w:sz w:val="20"/>
        </w:rPr>
      </w:pPr>
      <w:r>
        <w:rPr>
          <w:sz w:val="20"/>
        </w:rPr>
        <w:t>to contact the next eligible award winner about participating at the National Leadership</w:t>
      </w:r>
      <w:r>
        <w:rPr>
          <w:spacing w:val="-28"/>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27"/>
        </w:rPr>
      </w:pPr>
      <w:r>
        <w:rPr/>
        <w:drawing>
          <wp:anchor distT="0" distB="0" distL="0" distR="0" allowOverlap="1" layoutInCell="1" locked="0" behindDoc="0" simplePos="0" relativeHeight="12760">
            <wp:simplePos x="0" y="0"/>
            <wp:positionH relativeFrom="page">
              <wp:posOffset>914400</wp:posOffset>
            </wp:positionH>
            <wp:positionV relativeFrom="paragraph">
              <wp:posOffset>116151</wp:posOffset>
            </wp:positionV>
            <wp:extent cx="640080" cy="456565"/>
            <wp:effectExtent l="0" t="0" r="0" b="0"/>
            <wp:wrapNone/>
            <wp:docPr id="93" name="image3.png" descr=""/>
            <wp:cNvGraphicFramePr>
              <a:graphicFrameLocks noChangeAspect="1"/>
            </wp:cNvGraphicFramePr>
            <a:graphic>
              <a:graphicData uri="http://schemas.openxmlformats.org/drawingml/2006/picture">
                <pic:pic>
                  <pic:nvPicPr>
                    <pic:cNvPr id="9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P</w:t>
      </w:r>
      <w:r>
        <w:rPr>
          <w:rFonts w:ascii="Arial"/>
          <w:b/>
          <w:sz w:val="27"/>
        </w:rPr>
        <w:t>ARTNERSHIP WITH </w:t>
      </w:r>
      <w:r>
        <w:rPr>
          <w:rFonts w:ascii="Arial"/>
          <w:b/>
          <w:sz w:val="34"/>
        </w:rPr>
        <w:t>B</w:t>
      </w:r>
      <w:r>
        <w:rPr>
          <w:rFonts w:ascii="Arial"/>
          <w:b/>
          <w:sz w:val="27"/>
        </w:rPr>
        <w:t>USINESS </w:t>
      </w:r>
      <w:r>
        <w:rPr>
          <w:rFonts w:ascii="Arial"/>
          <w:b/>
          <w:sz w:val="34"/>
        </w:rPr>
        <w:t>P</w:t>
      </w:r>
      <w:r>
        <w:rPr>
          <w:rFonts w:ascii="Arial"/>
          <w:b/>
          <w:sz w:val="27"/>
        </w:rPr>
        <w:t>ROJECT</w:t>
      </w:r>
    </w:p>
    <w:p>
      <w:pPr>
        <w:pStyle w:val="Heading5"/>
      </w:pPr>
      <w:r>
        <w:rPr/>
        <w:t>Report Rating Sheet</w:t>
      </w:r>
    </w:p>
    <w:p>
      <w:pPr>
        <w:pStyle w:val="Heading8"/>
        <w:ind w:right="440"/>
      </w:pPr>
      <w:r>
        <w:rPr/>
        <w:t>Revised 2013-14</w:t>
      </w:r>
    </w:p>
    <w:p>
      <w:pPr>
        <w:pStyle w:val="BodyText"/>
        <w:spacing w:before="3"/>
        <w:rPr>
          <w:rFonts w:ascii="Garamond"/>
          <w:i/>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i/>
                <w:sz w:val="18"/>
              </w:rPr>
            </w:pPr>
          </w:p>
          <w:p>
            <w:pPr>
              <w:pStyle w:val="TableParagraph"/>
              <w:ind w:left="107"/>
              <w:jc w:val="left"/>
              <w:rPr>
                <w:b/>
                <w:sz w:val="16"/>
              </w:rPr>
            </w:pPr>
            <w:r>
              <w:rPr>
                <w:b/>
                <w:sz w:val="16"/>
              </w:rPr>
              <w:t>Evaluation Item</w:t>
            </w:r>
          </w:p>
        </w:tc>
        <w:tc>
          <w:tcPr>
            <w:tcW w:w="1263" w:type="dxa"/>
            <w:tcBorders>
              <w:top w:val="single" w:sz="12" w:space="0" w:color="5F5F5F"/>
              <w:left w:val="single" w:sz="2" w:space="0" w:color="000000"/>
              <w:right w:val="single" w:sz="2" w:space="0" w:color="000000"/>
            </w:tcBorders>
          </w:tcPr>
          <w:p>
            <w:pPr>
              <w:pStyle w:val="TableParagraph"/>
              <w:spacing w:before="15"/>
              <w:ind w:left="123" w:right="122"/>
              <w:rPr>
                <w:b/>
                <w:sz w:val="16"/>
              </w:rPr>
            </w:pPr>
            <w:r>
              <w:rPr>
                <w:b/>
                <w:sz w:val="16"/>
              </w:rPr>
              <w:t>Not</w:t>
            </w:r>
          </w:p>
        </w:tc>
        <w:tc>
          <w:tcPr>
            <w:tcW w:w="1291" w:type="dxa"/>
            <w:tcBorders>
              <w:top w:val="single" w:sz="12" w:space="0" w:color="5F5F5F"/>
              <w:left w:val="single" w:sz="2" w:space="0" w:color="000000"/>
              <w:right w:val="single" w:sz="2" w:space="0" w:color="000000"/>
            </w:tcBorders>
          </w:tcPr>
          <w:p>
            <w:pPr>
              <w:pStyle w:val="TableParagraph"/>
              <w:spacing w:before="15"/>
              <w:ind w:left="100" w:right="100"/>
              <w:rPr>
                <w:b/>
                <w:sz w:val="16"/>
              </w:rPr>
            </w:pPr>
            <w:r>
              <w:rPr>
                <w:b/>
                <w:sz w:val="16"/>
              </w:rPr>
              <w:t>Does Not Meet</w:t>
            </w:r>
          </w:p>
        </w:tc>
        <w:tc>
          <w:tcPr>
            <w:tcW w:w="1174" w:type="dxa"/>
            <w:tcBorders>
              <w:top w:val="single" w:sz="12" w:space="0" w:color="5F5F5F"/>
              <w:left w:val="single" w:sz="2" w:space="0" w:color="000000"/>
              <w:right w:val="single" w:sz="2" w:space="0" w:color="000000"/>
            </w:tcBorders>
          </w:tcPr>
          <w:p>
            <w:pPr>
              <w:pStyle w:val="TableParagraph"/>
              <w:spacing w:before="15"/>
              <w:ind w:left="118" w:right="119"/>
              <w:rPr>
                <w:b/>
                <w:sz w:val="16"/>
              </w:rPr>
            </w:pPr>
            <w:r>
              <w:rPr>
                <w:b/>
                <w:sz w:val="16"/>
              </w:rPr>
              <w:t>Meets</w:t>
            </w:r>
          </w:p>
        </w:tc>
        <w:tc>
          <w:tcPr>
            <w:tcW w:w="1174" w:type="dxa"/>
            <w:tcBorders>
              <w:top w:val="single" w:sz="12" w:space="0" w:color="5F5F5F"/>
              <w:left w:val="single" w:sz="2" w:space="0" w:color="000000"/>
              <w:right w:val="single" w:sz="2" w:space="0" w:color="000000"/>
            </w:tcBorders>
          </w:tcPr>
          <w:p>
            <w:pPr>
              <w:pStyle w:val="TableParagraph"/>
              <w:spacing w:before="15"/>
              <w:ind w:left="118" w:right="118"/>
              <w:rPr>
                <w:b/>
                <w:sz w:val="16"/>
              </w:rPr>
            </w:pPr>
            <w:r>
              <w:rPr>
                <w:b/>
                <w:sz w:val="16"/>
              </w:rPr>
              <w:t>Exceeds</w:t>
            </w:r>
          </w:p>
        </w:tc>
        <w:tc>
          <w:tcPr>
            <w:tcW w:w="979" w:type="dxa"/>
            <w:tcBorders>
              <w:top w:val="single" w:sz="12" w:space="0" w:color="5F5F5F"/>
              <w:left w:val="single" w:sz="2" w:space="0" w:color="000000"/>
              <w:right w:val="single" w:sz="2" w:space="0" w:color="000000"/>
            </w:tcBorders>
          </w:tcPr>
          <w:p>
            <w:pPr>
              <w:pStyle w:val="TableParagraph"/>
              <w:spacing w:before="15"/>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Report Content</w:t>
            </w:r>
          </w:p>
        </w:tc>
      </w:tr>
      <w:tr>
        <w:trPr>
          <w:trHeight w:val="538"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b/>
                <w:sz w:val="20"/>
              </w:rPr>
            </w:pPr>
            <w:r>
              <w:rPr>
                <w:b/>
                <w:sz w:val="20"/>
              </w:rPr>
              <w:t>Development</w:t>
            </w:r>
          </w:p>
          <w:p>
            <w:pPr>
              <w:pStyle w:val="TableParagraph"/>
              <w:spacing w:before="60"/>
              <w:ind w:left="105" w:right="148"/>
              <w:jc w:val="left"/>
              <w:rPr>
                <w:sz w:val="20"/>
              </w:rPr>
            </w:pPr>
            <w:r>
              <w:rPr>
                <w:sz w:val="20"/>
              </w:rPr>
              <w:t>Description of the partnership goals</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1–2</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9"/>
              <w:rPr>
                <w:sz w:val="20"/>
              </w:rPr>
            </w:pPr>
            <w:r>
              <w:rPr>
                <w:sz w:val="20"/>
              </w:rPr>
              <w:t>3–4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5</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31"/>
              <w:jc w:val="left"/>
              <w:rPr>
                <w:sz w:val="20"/>
              </w:rPr>
            </w:pPr>
            <w:r>
              <w:rPr>
                <w:sz w:val="20"/>
              </w:rPr>
              <w:t>Description of the planning activities used to build a partnership</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Roles of business leaders and chapter members in developing the partnership</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742"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5" w:right="148"/>
              <w:jc w:val="left"/>
              <w:rPr>
                <w:b/>
                <w:sz w:val="20"/>
              </w:rPr>
            </w:pPr>
            <w:r>
              <w:rPr>
                <w:b/>
                <w:sz w:val="20"/>
              </w:rPr>
              <w:t>Implementation</w:t>
            </w:r>
          </w:p>
          <w:p>
            <w:pPr>
              <w:pStyle w:val="TableParagraph"/>
              <w:spacing w:before="60"/>
              <w:ind w:left="105" w:right="148"/>
              <w:jc w:val="left"/>
              <w:rPr>
                <w:sz w:val="20"/>
              </w:rPr>
            </w:pPr>
            <w:r>
              <w:rPr>
                <w:sz w:val="20"/>
              </w:rPr>
              <w:t>Description of the activities implemented to learn concepts of business operations</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461" w:hRule="exact"/>
        </w:trPr>
        <w:tc>
          <w:tcPr>
            <w:tcW w:w="4201" w:type="dxa"/>
            <w:tcBorders>
              <w:top w:val="single" w:sz="4" w:space="0" w:color="000000"/>
              <w:left w:val="single" w:sz="2" w:space="0" w:color="000000"/>
              <w:bottom w:val="single" w:sz="4" w:space="0" w:color="000000"/>
              <w:right w:val="single" w:sz="2" w:space="0" w:color="000000"/>
            </w:tcBorders>
          </w:tcPr>
          <w:p>
            <w:pPr>
              <w:pStyle w:val="TableParagraph"/>
              <w:ind w:left="105" w:right="148"/>
              <w:jc w:val="left"/>
              <w:rPr>
                <w:sz w:val="20"/>
              </w:rPr>
            </w:pPr>
            <w:r>
              <w:rPr>
                <w:sz w:val="20"/>
              </w:rPr>
              <w:t>Roles of business leaders and chapter members in implementing the project</w:t>
            </w:r>
          </w:p>
        </w:tc>
        <w:tc>
          <w:tcPr>
            <w:tcW w:w="1263"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4"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4" w:space="0" w:color="000000"/>
              <w:left w:val="single" w:sz="2" w:space="0" w:color="000000"/>
              <w:bottom w:val="single" w:sz="4" w:space="0" w:color="000000"/>
              <w:right w:val="single" w:sz="2" w:space="0" w:color="000000"/>
            </w:tcBorders>
          </w:tcPr>
          <w:p>
            <w:pPr/>
          </w:p>
        </w:tc>
      </w:tr>
      <w:tr>
        <w:trPr>
          <w:trHeight w:val="456" w:hRule="exact"/>
        </w:trPr>
        <w:tc>
          <w:tcPr>
            <w:tcW w:w="4201" w:type="dxa"/>
            <w:tcBorders>
              <w:top w:val="single" w:sz="4"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Results, concepts learned, and impact of the project provided</w:t>
            </w:r>
          </w:p>
        </w:tc>
        <w:tc>
          <w:tcPr>
            <w:tcW w:w="1263"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4" w:space="0" w:color="000000"/>
              <w:left w:val="single" w:sz="2" w:space="0" w:color="000000"/>
              <w:bottom w:val="single" w:sz="2" w:space="0" w:color="000000"/>
              <w:right w:val="single" w:sz="2" w:space="0" w:color="000000"/>
            </w:tcBorders>
          </w:tcPr>
          <w:p>
            <w:pPr/>
          </w:p>
        </w:tc>
      </w:tr>
      <w:tr>
        <w:trPr>
          <w:trHeight w:val="68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Degree of involvement (e.g., hours spent, personal contact, and executives and department heads contacted)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69"/>
              <w:jc w:val="left"/>
              <w:rPr>
                <w:sz w:val="20"/>
              </w:rPr>
            </w:pPr>
            <w:r>
              <w:rPr>
                <w:sz w:val="20"/>
              </w:rPr>
              <w:t>Examples of publicity and recognition received as a result of the partnership</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Report Format</w:t>
            </w:r>
          </w:p>
        </w:tc>
      </w:tr>
      <w:tr>
        <w:trPr>
          <w:trHeight w:val="704"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Clear and concise presentation with logical arrangement of information following the rating sheet categories</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9"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9" w:lineRule="exact"/>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9" w:lineRule="exact"/>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9" w:lineRule="exact"/>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jc w:val="left"/>
              <w:rPr>
                <w:sz w:val="20"/>
              </w:rPr>
            </w:pPr>
            <w:r>
              <w:rPr>
                <w:sz w:val="20"/>
              </w:rPr>
              <w:t>Professional report design appropriate to audience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4" w:space="0" w:color="000000"/>
              <w:right w:val="single" w:sz="2" w:space="0" w:color="000000"/>
            </w:tcBorders>
          </w:tcPr>
          <w:p>
            <w:pPr>
              <w:pStyle w:val="TableParagraph"/>
              <w:ind w:left="105" w:right="148"/>
              <w:jc w:val="left"/>
              <w:rPr>
                <w:sz w:val="20"/>
              </w:rPr>
            </w:pPr>
            <w:r>
              <w:rPr>
                <w:sz w:val="20"/>
              </w:rPr>
              <w:t>Correct grammar, punctuation, spelling, and acceptable business style</w:t>
            </w:r>
          </w:p>
        </w:tc>
        <w:tc>
          <w:tcPr>
            <w:tcW w:w="1263"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4"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4" w:space="0" w:color="000000"/>
              <w:right w:val="single" w:sz="2"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766"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2"/>
              <w:ind w:left="103"/>
              <w:jc w:val="left"/>
              <w:rPr>
                <w:sz w:val="20"/>
              </w:rPr>
            </w:pPr>
            <w:r>
              <w:rPr>
                <w:b/>
                <w:sz w:val="22"/>
              </w:rPr>
              <w:t>Penalty Points </w:t>
            </w:r>
            <w:r>
              <w:rPr>
                <w:sz w:val="20"/>
              </w:rPr>
              <w:t>Deduct five (5) points each for not adhering to Report Guidelines (maximum of twenty [20] points):</w:t>
            </w:r>
          </w:p>
          <w:p>
            <w:pPr>
              <w:pStyle w:val="TableParagraph"/>
              <w:numPr>
                <w:ilvl w:val="0"/>
                <w:numId w:val="355"/>
              </w:numPr>
              <w:tabs>
                <w:tab w:pos="332" w:val="left" w:leader="none"/>
              </w:tabs>
              <w:spacing w:line="249" w:lineRule="auto" w:before="0" w:after="0"/>
              <w:ind w:left="103" w:right="474" w:firstLine="0"/>
              <w:jc w:val="left"/>
              <w:rPr>
                <w:sz w:val="20"/>
              </w:rPr>
            </w:pPr>
            <w:r>
              <w:rPr>
                <w:sz w:val="20"/>
              </w:rPr>
              <w:t>cover incorrect </w:t>
            </w:r>
            <w:r>
              <w:rPr>
                <w:rFonts w:ascii="Wingdings" w:hAnsi="Wingdings"/>
                <w:sz w:val="20"/>
              </w:rPr>
              <w:t></w:t>
            </w:r>
            <w:r>
              <w:rPr>
                <w:rFonts w:ascii="Times New Roman" w:hAnsi="Times New Roman"/>
                <w:sz w:val="20"/>
              </w:rPr>
              <w:t> </w:t>
            </w:r>
            <w:r>
              <w:rPr>
                <w:sz w:val="20"/>
              </w:rPr>
              <w:t>missing table of contents </w:t>
            </w:r>
            <w:r>
              <w:rPr>
                <w:rFonts w:ascii="Wingdings" w:hAnsi="Wingdings"/>
                <w:sz w:val="20"/>
              </w:rPr>
              <w:t></w:t>
            </w:r>
            <w:r>
              <w:rPr>
                <w:rFonts w:ascii="Times New Roman" w:hAnsi="Times New Roman"/>
                <w:sz w:val="20"/>
              </w:rPr>
              <w:t> </w:t>
            </w:r>
            <w:r>
              <w:rPr>
                <w:sz w:val="20"/>
              </w:rPr>
              <w:t>over fifteen (15) pages </w:t>
            </w:r>
            <w:r>
              <w:rPr>
                <w:rFonts w:ascii="Wingdings" w:hAnsi="Wingdings"/>
                <w:sz w:val="20"/>
              </w:rPr>
              <w:t></w:t>
            </w:r>
            <w:r>
              <w:rPr>
                <w:rFonts w:ascii="Times New Roman" w:hAnsi="Times New Roman"/>
                <w:sz w:val="20"/>
              </w:rPr>
              <w:t> </w:t>
            </w:r>
            <w:r>
              <w:rPr>
                <w:sz w:val="20"/>
              </w:rPr>
              <w:t>no page numbers </w:t>
            </w:r>
            <w:r>
              <w:rPr>
                <w:rFonts w:ascii="Wingdings" w:hAnsi="Wingdings"/>
                <w:sz w:val="20"/>
              </w:rPr>
              <w:t></w:t>
            </w:r>
            <w:r>
              <w:rPr>
                <w:rFonts w:ascii="Times New Roman" w:hAnsi="Times New Roman"/>
                <w:sz w:val="20"/>
              </w:rPr>
              <w:t> </w:t>
            </w:r>
            <w:r>
              <w:rPr>
                <w:sz w:val="20"/>
              </w:rPr>
              <w:t>report format does not follow rating sheet </w:t>
            </w:r>
            <w:r>
              <w:rPr>
                <w:rFonts w:ascii="Wingdings" w:hAnsi="Wingdings"/>
                <w:sz w:val="20"/>
              </w:rPr>
              <w:t></w:t>
            </w:r>
            <w:r>
              <w:rPr>
                <w:rFonts w:ascii="Times New Roman" w:hAnsi="Times New Roman"/>
                <w:sz w:val="20"/>
              </w:rPr>
              <w:t> </w:t>
            </w:r>
            <w:r>
              <w:rPr>
                <w:sz w:val="20"/>
              </w:rPr>
              <w:t>entry labeled incorrectly on the</w:t>
            </w:r>
            <w:r>
              <w:rPr>
                <w:spacing w:val="-19"/>
                <w:sz w:val="20"/>
              </w:rPr>
              <w:t> </w:t>
            </w:r>
            <w:r>
              <w:rPr>
                <w:sz w:val="20"/>
              </w:rPr>
              <w:t>upload</w:t>
            </w:r>
          </w:p>
        </w:tc>
      </w:tr>
      <w:tr>
        <w:trPr>
          <w:trHeight w:val="34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59"/>
              <w:ind w:left="103"/>
              <w:jc w:val="left"/>
              <w:rPr>
                <w:b/>
                <w:sz w:val="22"/>
              </w:rPr>
            </w:pPr>
            <w:r>
              <w:rPr>
                <w:b/>
                <w:sz w:val="22"/>
              </w:rPr>
              <w:t>Total</w:t>
            </w:r>
            <w:r>
              <w:rPr>
                <w:b/>
                <w:spacing w:val="-2"/>
                <w:sz w:val="22"/>
              </w:rPr>
              <w:t> </w:t>
            </w:r>
            <w:r>
              <w:rPr>
                <w:b/>
                <w:sz w:val="22"/>
              </w:rPr>
              <w:t>Points</w:t>
              <w:tab/>
              <w:t>/100 max.</w:t>
            </w:r>
          </w:p>
        </w:tc>
      </w:tr>
    </w:tbl>
    <w:p>
      <w:pPr>
        <w:pStyle w:val="BodyText"/>
        <w:rPr>
          <w:rFonts w:ascii="Garamond"/>
          <w:i/>
        </w:rPr>
      </w:pPr>
    </w:p>
    <w:p>
      <w:pPr>
        <w:pStyle w:val="BodyText"/>
        <w:spacing w:before="3"/>
        <w:rPr>
          <w:rFonts w:ascii="Garamond"/>
          <w:i/>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6" w:hRule="exact"/>
        </w:trPr>
        <w:tc>
          <w:tcPr>
            <w:tcW w:w="4096" w:type="dxa"/>
          </w:tcPr>
          <w:p>
            <w:pPr>
              <w:pStyle w:val="TableParagraph"/>
              <w:tabs>
                <w:tab w:pos="806" w:val="left" w:leader="none"/>
                <w:tab w:pos="6362" w:val="left" w:leader="none"/>
              </w:tabs>
              <w:spacing w:line="205" w:lineRule="exact"/>
              <w:ind w:right="-2467"/>
              <w:jc w:val="right"/>
              <w:rPr>
                <w:sz w:val="20"/>
              </w:rPr>
            </w:pPr>
            <w:r>
              <w:rPr>
                <w:w w:val="95"/>
                <w:sz w:val="20"/>
              </w:rPr>
              <w:t>School:</w:t>
            </w:r>
            <w:r>
              <w:rPr>
                <w:sz w:val="20"/>
              </w:rPr>
              <w:tab/>
            </w:r>
            <w:r>
              <w:rPr>
                <w:w w:val="99"/>
                <w:sz w:val="20"/>
                <w:u w:val="single"/>
              </w:rPr>
              <w:t> </w:t>
            </w:r>
            <w:r>
              <w:rPr>
                <w:sz w:val="20"/>
                <w:u w:val="single"/>
              </w:rPr>
              <w:tab/>
            </w:r>
          </w:p>
        </w:tc>
        <w:tc>
          <w:tcPr>
            <w:tcW w:w="3317" w:type="dxa"/>
          </w:tcPr>
          <w:p>
            <w:pPr>
              <w:pStyle w:val="TableParagraph"/>
              <w:tabs>
                <w:tab w:pos="3088" w:val="left" w:leader="none"/>
              </w:tabs>
              <w:spacing w:line="205" w:lineRule="exact"/>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6" w:hRule="exact"/>
        </w:trPr>
        <w:tc>
          <w:tcPr>
            <w:tcW w:w="4096" w:type="dxa"/>
          </w:tcPr>
          <w:p>
            <w:pPr>
              <w:pStyle w:val="TableParagraph"/>
              <w:tabs>
                <w:tab w:pos="1634" w:val="left" w:leader="none"/>
                <w:tab w:pos="6362" w:val="left" w:leader="none"/>
              </w:tabs>
              <w:spacing w:before="57"/>
              <w:ind w:right="-2467"/>
              <w:jc w:val="righ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7"/>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spacing w:before="9"/>
        <w:rPr>
          <w:rFonts w:ascii="Garamond"/>
          <w:sz w:val="27"/>
        </w:rPr>
      </w:pPr>
      <w:r>
        <w:rPr/>
        <w:pict>
          <v:shape style="position:absolute;margin-left:425.549988pt;margin-top:17.758163pt;width:154.85pt;height:48.3pt;mso-position-horizontal-relative:page;mso-position-vertical-relative:paragraph;z-index:12736;mso-wrap-distance-left:0;mso-wrap-distance-right:0" type="#_x0000_t202" filled="false" stroked="true" strokeweight=".25pt" strokecolor="#000000">
            <v:textbox inset="0,0,0,0">
              <w:txbxContent>
                <w:p>
                  <w:pPr>
                    <w:spacing w:line="202" w:lineRule="exact" w:before="74"/>
                    <w:ind w:left="404" w:right="405" w:firstLine="0"/>
                    <w:jc w:val="center"/>
                    <w:rPr>
                      <w:rFonts w:ascii="Garamond"/>
                      <w:sz w:val="18"/>
                    </w:rPr>
                  </w:pPr>
                  <w:r>
                    <w:rPr>
                      <w:rFonts w:ascii="Garamond"/>
                      <w:sz w:val="18"/>
                    </w:rPr>
                    <w:t>VERIFICATION &amp; INITIALS</w:t>
                  </w:r>
                </w:p>
                <w:p>
                  <w:pPr>
                    <w:spacing w:line="202" w:lineRule="exact" w:before="0"/>
                    <w:ind w:left="404"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356"/>
                    </w:numPr>
                    <w:tabs>
                      <w:tab w:pos="352" w:val="left" w:leader="none"/>
                      <w:tab w:pos="2987" w:val="left" w:leader="none"/>
                    </w:tabs>
                    <w:spacing w:line="240" w:lineRule="auto" w:before="1" w:after="0"/>
                    <w:ind w:left="351"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topAndBottom"/>
          </v:shape>
        </w:pict>
      </w:r>
    </w:p>
    <w:p>
      <w:pPr>
        <w:spacing w:after="0"/>
        <w:rPr>
          <w:rFonts w:ascii="Garamond"/>
          <w:sz w:val="27"/>
        </w:rPr>
        <w:sectPr>
          <w:pgSz w:w="12240" w:h="15840"/>
          <w:pgMar w:header="1005" w:footer="1092" w:top="1200" w:bottom="1280" w:left="1140" w:right="460"/>
        </w:sectPr>
      </w:pPr>
    </w:p>
    <w:p>
      <w:pPr>
        <w:pStyle w:val="BodyText"/>
        <w:spacing w:before="6"/>
        <w:rPr>
          <w:rFonts w:ascii="Garamond"/>
          <w:sz w:val="9"/>
        </w:rPr>
      </w:pPr>
    </w:p>
    <w:p>
      <w:pPr>
        <w:pStyle w:val="ListParagraph"/>
        <w:numPr>
          <w:ilvl w:val="2"/>
          <w:numId w:val="354"/>
        </w:numPr>
        <w:tabs>
          <w:tab w:pos="2022" w:val="left" w:leader="none"/>
        </w:tabs>
        <w:spacing w:line="240" w:lineRule="auto" w:before="81" w:after="3"/>
        <w:ind w:left="2021" w:right="0" w:hanging="231"/>
        <w:jc w:val="left"/>
        <w:rPr>
          <w:rFonts w:ascii="Garamond"/>
          <w:b/>
          <w:sz w:val="20"/>
        </w:rPr>
      </w:pPr>
      <w:r>
        <w:rPr>
          <w:rFonts w:ascii="Garamond"/>
          <w:b/>
          <w:sz w:val="20"/>
        </w:rPr>
        <w:t>Final</w:t>
      </w:r>
      <w:r>
        <w:rPr>
          <w:rFonts w:ascii="Garamond"/>
          <w:b/>
          <w:spacing w:val="-7"/>
          <w:sz w:val="20"/>
        </w:rPr>
        <w:t> </w:t>
      </w:r>
      <w:r>
        <w:rPr>
          <w:rFonts w:ascii="Garamond"/>
          <w:b/>
          <w:sz w:val="20"/>
        </w:rPr>
        <w:t>Round</w:t>
      </w: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2"/>
        <w:gridCol w:w="1324"/>
        <w:gridCol w:w="1177"/>
        <w:gridCol w:w="1216"/>
        <w:gridCol w:w="781"/>
      </w:tblGrid>
      <w:tr>
        <w:trPr>
          <w:trHeight w:val="215" w:hRule="exact"/>
        </w:trPr>
        <w:tc>
          <w:tcPr>
            <w:tcW w:w="4273"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2" w:type="dxa"/>
            <w:tcBorders>
              <w:top w:val="single" w:sz="23" w:space="0" w:color="5F5F5F"/>
              <w:left w:val="single" w:sz="2" w:space="0" w:color="000000"/>
              <w:right w:val="single" w:sz="2" w:space="0" w:color="000000"/>
            </w:tcBorders>
          </w:tcPr>
          <w:p>
            <w:pPr>
              <w:pStyle w:val="TableParagraph"/>
              <w:spacing w:before="1"/>
              <w:ind w:left="125" w:right="170"/>
              <w:rPr>
                <w:b/>
                <w:sz w:val="16"/>
              </w:rPr>
            </w:pPr>
            <w:r>
              <w:rPr>
                <w:b/>
                <w:sz w:val="16"/>
              </w:rPr>
              <w:t>Not</w:t>
            </w:r>
          </w:p>
        </w:tc>
        <w:tc>
          <w:tcPr>
            <w:tcW w:w="1324" w:type="dxa"/>
            <w:tcBorders>
              <w:top w:val="single" w:sz="23" w:space="0" w:color="5F5F5F"/>
              <w:left w:val="single" w:sz="2" w:space="0" w:color="000000"/>
              <w:right w:val="single" w:sz="2" w:space="0" w:color="000000"/>
            </w:tcBorders>
          </w:tcPr>
          <w:p>
            <w:pPr>
              <w:pStyle w:val="TableParagraph"/>
              <w:spacing w:before="1"/>
              <w:ind w:right="159"/>
              <w:jc w:val="right"/>
              <w:rPr>
                <w:b/>
                <w:sz w:val="16"/>
              </w:rPr>
            </w:pPr>
            <w:r>
              <w:rPr>
                <w:b/>
                <w:sz w:val="16"/>
              </w:rPr>
              <w:t>Does Not Meet</w:t>
            </w:r>
          </w:p>
        </w:tc>
        <w:tc>
          <w:tcPr>
            <w:tcW w:w="1177" w:type="dxa"/>
            <w:tcBorders>
              <w:top w:val="single" w:sz="23" w:space="0" w:color="5F5F5F"/>
              <w:left w:val="single" w:sz="2" w:space="0" w:color="000000"/>
              <w:right w:val="single" w:sz="2" w:space="0" w:color="000000"/>
            </w:tcBorders>
          </w:tcPr>
          <w:p>
            <w:pPr>
              <w:pStyle w:val="TableParagraph"/>
              <w:spacing w:before="1"/>
              <w:ind w:left="119" w:right="119"/>
              <w:rPr>
                <w:b/>
                <w:sz w:val="16"/>
              </w:rPr>
            </w:pPr>
            <w:r>
              <w:rPr>
                <w:b/>
                <w:sz w:val="16"/>
              </w:rPr>
              <w:t>Meets</w:t>
            </w:r>
          </w:p>
        </w:tc>
        <w:tc>
          <w:tcPr>
            <w:tcW w:w="1216" w:type="dxa"/>
            <w:tcBorders>
              <w:top w:val="single" w:sz="23" w:space="0" w:color="5F5F5F"/>
              <w:left w:val="single" w:sz="2" w:space="0" w:color="000000"/>
              <w:right w:val="single" w:sz="2" w:space="0" w:color="000000"/>
            </w:tcBorders>
          </w:tcPr>
          <w:p>
            <w:pPr>
              <w:pStyle w:val="TableParagraph"/>
              <w:spacing w:before="1"/>
              <w:ind w:left="117" w:right="157"/>
              <w:rPr>
                <w:b/>
                <w:sz w:val="16"/>
              </w:rPr>
            </w:pPr>
            <w:r>
              <w:rPr>
                <w:b/>
                <w:sz w:val="16"/>
              </w:rPr>
              <w:t>Exceeds</w:t>
            </w:r>
          </w:p>
        </w:tc>
        <w:tc>
          <w:tcPr>
            <w:tcW w:w="781" w:type="dxa"/>
            <w:tcBorders>
              <w:top w:val="single" w:sz="23" w:space="0" w:color="5F5F5F"/>
              <w:left w:val="single" w:sz="2" w:space="0" w:color="000000"/>
              <w:right w:val="single" w:sz="2" w:space="0" w:color="000000"/>
            </w:tcBorders>
          </w:tcPr>
          <w:p>
            <w:pPr>
              <w:pStyle w:val="TableParagraph"/>
              <w:spacing w:before="1"/>
              <w:ind w:left="152"/>
              <w:jc w:val="left"/>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2" w:type="dxa"/>
            <w:tcBorders>
              <w:left w:val="single" w:sz="2" w:space="0" w:color="000000"/>
              <w:bottom w:val="single" w:sz="4" w:space="0" w:color="000000"/>
              <w:right w:val="single" w:sz="2" w:space="0" w:color="000000"/>
            </w:tcBorders>
          </w:tcPr>
          <w:p>
            <w:pPr>
              <w:pStyle w:val="TableParagraph"/>
              <w:spacing w:line="175" w:lineRule="exact"/>
              <w:ind w:left="125" w:right="172"/>
              <w:rPr>
                <w:b/>
                <w:sz w:val="16"/>
              </w:rPr>
            </w:pPr>
            <w:r>
              <w:rPr>
                <w:b/>
                <w:sz w:val="16"/>
              </w:rPr>
              <w:t>Demonstrated</w:t>
            </w:r>
          </w:p>
        </w:tc>
        <w:tc>
          <w:tcPr>
            <w:tcW w:w="1324"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16" w:type="dxa"/>
            <w:tcBorders>
              <w:left w:val="single" w:sz="2" w:space="0" w:color="000000"/>
              <w:bottom w:val="single" w:sz="4" w:space="0" w:color="000000"/>
              <w:right w:val="single" w:sz="2" w:space="0" w:color="000000"/>
            </w:tcBorders>
          </w:tcPr>
          <w:p>
            <w:pPr>
              <w:pStyle w:val="TableParagraph"/>
              <w:spacing w:line="175" w:lineRule="exact"/>
              <w:ind w:left="121" w:right="157"/>
              <w:rPr>
                <w:b/>
                <w:sz w:val="16"/>
              </w:rPr>
            </w:pPr>
            <w:r>
              <w:rPr>
                <w:b/>
                <w:sz w:val="16"/>
              </w:rPr>
              <w:t>Expectations</w:t>
            </w:r>
          </w:p>
        </w:tc>
        <w:tc>
          <w:tcPr>
            <w:tcW w:w="781" w:type="dxa"/>
            <w:tcBorders>
              <w:left w:val="single" w:sz="2" w:space="0" w:color="000000"/>
              <w:bottom w:val="single" w:sz="4" w:space="0" w:color="000000"/>
              <w:right w:val="single" w:sz="2" w:space="0" w:color="000000"/>
            </w:tcBorders>
          </w:tcPr>
          <w:p>
            <w:pPr>
              <w:pStyle w:val="TableParagraph"/>
              <w:spacing w:line="175" w:lineRule="exact"/>
              <w:ind w:left="120"/>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Content</w:t>
            </w:r>
          </w:p>
        </w:tc>
      </w:tr>
      <w:tr>
        <w:trPr>
          <w:trHeight w:val="480"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Description of project development and strategies used to implement the partnership</w:t>
            </w:r>
          </w:p>
        </w:tc>
        <w:tc>
          <w:tcPr>
            <w:tcW w:w="1312"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20"/>
              <w:rPr>
                <w:sz w:val="20"/>
              </w:rPr>
            </w:pPr>
            <w:r>
              <w:rPr>
                <w:w w:val="99"/>
                <w:sz w:val="20"/>
              </w:rPr>
              <w:t>0</w:t>
            </w:r>
          </w:p>
        </w:tc>
        <w:tc>
          <w:tcPr>
            <w:tcW w:w="1324"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401" w:right="379"/>
              <w:rPr>
                <w:sz w:val="20"/>
              </w:rPr>
            </w:pPr>
            <w:r>
              <w:rPr>
                <w:sz w:val="20"/>
              </w:rPr>
              <w:t>1–7</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2" w:right="117"/>
              <w:rPr>
                <w:sz w:val="20"/>
              </w:rPr>
            </w:pPr>
            <w:r>
              <w:rPr>
                <w:sz w:val="20"/>
              </w:rPr>
              <w:t>8–14</w:t>
            </w:r>
          </w:p>
        </w:tc>
        <w:tc>
          <w:tcPr>
            <w:tcW w:w="1216"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245" w:right="233"/>
              <w:rPr>
                <w:sz w:val="20"/>
              </w:rPr>
            </w:pPr>
            <w:r>
              <w:rPr>
                <w:sz w:val="20"/>
              </w:rPr>
              <w:t>15–20</w:t>
            </w:r>
          </w:p>
        </w:tc>
        <w:tc>
          <w:tcPr>
            <w:tcW w:w="781"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Degree of chapter member involvement in the project</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01" w:right="379"/>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45" w:right="233"/>
              <w:rPr>
                <w:sz w:val="20"/>
              </w:rPr>
            </w:pPr>
            <w:r>
              <w:rPr>
                <w:sz w:val="20"/>
              </w:rPr>
              <w:t>11–15</w:t>
            </w:r>
          </w:p>
        </w:tc>
        <w:tc>
          <w:tcPr>
            <w:tcW w:w="781" w:type="dxa"/>
            <w:tcBorders>
              <w:top w:val="single" w:sz="4" w:space="0" w:color="000000"/>
              <w:left w:val="single" w:sz="4" w:space="0" w:color="000000"/>
              <w:bottom w:val="single" w:sz="4" w:space="0" w:color="000000"/>
              <w:right w:val="single" w:sz="4" w:space="0" w:color="000000"/>
            </w:tcBorders>
          </w:tcPr>
          <w:p>
            <w:pPr/>
          </w:p>
        </w:tc>
      </w:tr>
      <w:tr>
        <w:trPr>
          <w:trHeight w:val="459"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683"/>
              <w:jc w:val="left"/>
              <w:rPr>
                <w:sz w:val="20"/>
              </w:rPr>
            </w:pPr>
            <w:r>
              <w:rPr>
                <w:sz w:val="20"/>
              </w:rPr>
              <w:t>Explain roles of business leaders and chapter members in implementing the project</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01" w:right="379"/>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45" w:right="233"/>
              <w:rPr>
                <w:sz w:val="20"/>
              </w:rPr>
            </w:pPr>
            <w:r>
              <w:rPr>
                <w:sz w:val="20"/>
              </w:rPr>
              <w:t>11–15</w:t>
            </w:r>
          </w:p>
        </w:tc>
        <w:tc>
          <w:tcPr>
            <w:tcW w:w="781" w:type="dxa"/>
            <w:tcBorders>
              <w:top w:val="single" w:sz="4" w:space="0" w:color="000000"/>
              <w:left w:val="single" w:sz="4" w:space="0" w:color="000000"/>
              <w:bottom w:val="single" w:sz="4" w:space="0" w:color="000000"/>
              <w:right w:val="single" w:sz="4" w:space="0" w:color="000000"/>
            </w:tcBorders>
          </w:tcPr>
          <w:p>
            <w:pPr/>
          </w:p>
        </w:tc>
      </w:tr>
      <w:tr>
        <w:trPr>
          <w:trHeight w:val="686"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753"/>
              <w:jc w:val="both"/>
              <w:rPr>
                <w:sz w:val="20"/>
              </w:rPr>
            </w:pPr>
            <w:r>
              <w:rPr>
                <w:sz w:val="20"/>
              </w:rPr>
              <w:t>Information learned from management (i.e., business planning, organization, motivation, control, objectives, and goal setting)</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01" w:right="379"/>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45" w:right="233"/>
              <w:rPr>
                <w:sz w:val="20"/>
              </w:rPr>
            </w:pPr>
            <w:r>
              <w:rPr>
                <w:sz w:val="20"/>
              </w:rPr>
              <w:t>11–15</w:t>
            </w:r>
          </w:p>
        </w:tc>
        <w:tc>
          <w:tcPr>
            <w:tcW w:w="781"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Evidence of publicity received</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01" w:right="379"/>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5</w:t>
            </w:r>
          </w:p>
        </w:tc>
        <w:tc>
          <w:tcPr>
            <w:tcW w:w="781"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Student evaluation of project effectiveness</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01" w:right="379"/>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5</w:t>
            </w:r>
          </w:p>
        </w:tc>
        <w:tc>
          <w:tcPr>
            <w:tcW w:w="781" w:type="dxa"/>
            <w:tcBorders>
              <w:top w:val="single" w:sz="4" w:space="0" w:color="000000"/>
              <w:left w:val="single" w:sz="4" w:space="0" w:color="000000"/>
              <w:bottom w:val="single" w:sz="4" w:space="0" w:color="000000"/>
              <w:right w:val="single" w:sz="4" w:space="0" w:color="000000"/>
            </w:tcBorders>
          </w:tcPr>
          <w:p>
            <w:pP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Delivery</w:t>
            </w:r>
          </w:p>
        </w:tc>
      </w:tr>
      <w:tr>
        <w:trPr>
          <w:trHeight w:val="478"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683"/>
              <w:jc w:val="left"/>
              <w:rPr>
                <w:sz w:val="20"/>
              </w:rPr>
            </w:pPr>
            <w:r>
              <w:rPr>
                <w:sz w:val="20"/>
              </w:rPr>
              <w:t>Statements are well-organized and clearly stated; appropriate business language used</w:t>
            </w:r>
          </w:p>
        </w:tc>
        <w:tc>
          <w:tcPr>
            <w:tcW w:w="1312"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20"/>
              <w:rPr>
                <w:sz w:val="20"/>
              </w:rPr>
            </w:pPr>
            <w:r>
              <w:rPr>
                <w:w w:val="99"/>
                <w:sz w:val="20"/>
              </w:rPr>
              <w:t>0</w:t>
            </w:r>
          </w:p>
        </w:tc>
        <w:tc>
          <w:tcPr>
            <w:tcW w:w="1324"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401" w:right="379"/>
              <w:rPr>
                <w:sz w:val="20"/>
              </w:rPr>
            </w:pPr>
            <w:r>
              <w:rPr>
                <w:sz w:val="20"/>
              </w:rPr>
              <w:t>1–3</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4" w:right="117"/>
              <w:rPr>
                <w:sz w:val="20"/>
              </w:rPr>
            </w:pPr>
            <w:r>
              <w:rPr>
                <w:sz w:val="20"/>
              </w:rPr>
              <w:t>4–7</w:t>
            </w:r>
          </w:p>
        </w:tc>
        <w:tc>
          <w:tcPr>
            <w:tcW w:w="1216"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245" w:right="230"/>
              <w:rPr>
                <w:sz w:val="20"/>
              </w:rPr>
            </w:pPr>
            <w:r>
              <w:rPr>
                <w:sz w:val="20"/>
              </w:rPr>
              <w:t>8–10</w:t>
            </w:r>
          </w:p>
        </w:tc>
        <w:tc>
          <w:tcPr>
            <w:tcW w:w="781"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Demonstrates self-confidence, poise, assertiveness, and good projection</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01" w:right="379"/>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5</w:t>
            </w:r>
          </w:p>
        </w:tc>
        <w:tc>
          <w:tcPr>
            <w:tcW w:w="781"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Demonstrates ability to effectively answer questions</w:t>
            </w:r>
          </w:p>
        </w:tc>
        <w:tc>
          <w:tcPr>
            <w:tcW w:w="1312"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0"/>
              <w:rPr>
                <w:sz w:val="20"/>
              </w:rPr>
            </w:pPr>
            <w:r>
              <w:rPr>
                <w:w w:val="99"/>
                <w:sz w:val="20"/>
              </w:rPr>
              <w:t>0</w:t>
            </w:r>
          </w:p>
        </w:tc>
        <w:tc>
          <w:tcPr>
            <w:tcW w:w="1324"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01" w:right="379"/>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1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45" w:right="230"/>
              <w:rPr>
                <w:sz w:val="20"/>
              </w:rPr>
            </w:pPr>
            <w:r>
              <w:rPr>
                <w:sz w:val="20"/>
              </w:rPr>
              <w:t>8–10</w:t>
            </w:r>
          </w:p>
        </w:tc>
        <w:tc>
          <w:tcPr>
            <w:tcW w:w="781"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343" w:hRule="exact"/>
        </w:trPr>
        <w:tc>
          <w:tcPr>
            <w:tcW w:w="10082" w:type="dxa"/>
            <w:gridSpan w:val="6"/>
            <w:tcBorders>
              <w:top w:val="single" w:sz="12" w:space="0" w:color="5F5F5F"/>
              <w:left w:val="single" w:sz="4" w:space="0" w:color="000000"/>
              <w:bottom w:val="single" w:sz="4" w:space="0" w:color="000000"/>
              <w:right w:val="single" w:sz="4" w:space="0" w:color="000000"/>
            </w:tcBorders>
          </w:tcPr>
          <w:p>
            <w:pPr>
              <w:pStyle w:val="TableParagraph"/>
              <w:spacing w:before="77"/>
              <w:ind w:left="103"/>
              <w:jc w:val="left"/>
              <w:rPr>
                <w:sz w:val="20"/>
              </w:rPr>
            </w:pPr>
            <w:r>
              <w:rPr>
                <w:b/>
                <w:sz w:val="22"/>
              </w:rPr>
              <w:t>Time Penalty </w:t>
            </w:r>
            <w:r>
              <w:rPr>
                <w:sz w:val="20"/>
              </w:rPr>
              <w:t>Deduct five (5) points for presentation over seven (7) minutes. Time:</w:t>
            </w:r>
          </w:p>
        </w:tc>
      </w:tr>
      <w:tr>
        <w:trPr>
          <w:trHeight w:val="380"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20"/>
              <w:ind w:left="103"/>
              <w:jc w:val="left"/>
              <w:rPr>
                <w:sz w:val="20"/>
              </w:rPr>
            </w:pPr>
            <w:r>
              <w:rPr>
                <w:b/>
                <w:sz w:val="22"/>
              </w:rPr>
              <w:t>Penalty </w:t>
            </w:r>
            <w:r>
              <w:rPr>
                <w:sz w:val="20"/>
              </w:rPr>
              <w:t>Deduct five (5) points for failure to follow guidelines.</w:t>
            </w:r>
          </w:p>
        </w:tc>
      </w:tr>
      <w:tr>
        <w:trPr>
          <w:trHeight w:val="31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34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Total</w:t>
            </w:r>
            <w:r>
              <w:rPr>
                <w:b/>
                <w:spacing w:val="-2"/>
                <w:sz w:val="22"/>
              </w:rPr>
              <w:t> </w:t>
            </w:r>
            <w:r>
              <w:rPr>
                <w:b/>
                <w:sz w:val="22"/>
              </w:rPr>
              <w:t>Points</w:t>
              <w:tab/>
              <w:t>/100 max.</w:t>
            </w:r>
          </w:p>
        </w:tc>
      </w:tr>
      <w:tr>
        <w:trPr>
          <w:trHeight w:val="367"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895" w:val="left" w:leader="none"/>
              </w:tabs>
              <w:spacing w:before="77"/>
              <w:ind w:left="103"/>
              <w:jc w:val="left"/>
              <w:rPr>
                <w:b/>
                <w:sz w:val="22"/>
              </w:rPr>
            </w:pPr>
            <w:r>
              <w:rPr>
                <w:b/>
                <w:sz w:val="22"/>
              </w:rPr>
              <w:t>Report</w:t>
            </w:r>
            <w:r>
              <w:rPr>
                <w:b/>
                <w:spacing w:val="-1"/>
                <w:sz w:val="22"/>
              </w:rPr>
              <w:t> </w:t>
            </w:r>
            <w:r>
              <w:rPr>
                <w:b/>
                <w:sz w:val="22"/>
              </w:rPr>
              <w:t>Score</w:t>
              <w:tab/>
              <w:t>/100 max.</w:t>
            </w:r>
          </w:p>
        </w:tc>
      </w:tr>
      <w:tr>
        <w:trPr>
          <w:trHeight w:val="370"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81" w:val="left" w:leader="none"/>
              </w:tabs>
              <w:spacing w:before="77"/>
              <w:ind w:left="103"/>
              <w:jc w:val="left"/>
              <w:rPr>
                <w:b/>
                <w:sz w:val="22"/>
              </w:rPr>
            </w:pPr>
            <w:r>
              <w:rPr>
                <w:b/>
                <w:sz w:val="22"/>
              </w:rPr>
              <w:t>Final Score </w:t>
            </w:r>
            <w:r>
              <w:rPr>
                <w:sz w:val="20"/>
              </w:rPr>
              <w:t>(add total points and</w:t>
            </w:r>
            <w:r>
              <w:rPr>
                <w:spacing w:val="-13"/>
                <w:sz w:val="20"/>
              </w:rPr>
              <w:t> </w:t>
            </w:r>
            <w:r>
              <w:rPr>
                <w:sz w:val="20"/>
              </w:rPr>
              <w:t>report</w:t>
            </w:r>
            <w:r>
              <w:rPr>
                <w:spacing w:val="-3"/>
                <w:sz w:val="20"/>
              </w:rPr>
              <w:t> </w:t>
            </w:r>
            <w:r>
              <w:rPr>
                <w:sz w:val="20"/>
              </w:rPr>
              <w:t>score)</w:t>
              <w:tab/>
            </w:r>
            <w:r>
              <w:rPr>
                <w:b/>
                <w:sz w:val="22"/>
              </w:rPr>
              <w:t>/200</w:t>
            </w:r>
            <w:r>
              <w:rPr>
                <w:b/>
                <w:spacing w:val="-3"/>
                <w:sz w:val="22"/>
              </w:rPr>
              <w:t> </w:t>
            </w:r>
            <w:r>
              <w:rPr>
                <w:b/>
                <w:sz w:val="22"/>
              </w:rPr>
              <w:t>max.</w:t>
            </w:r>
          </w:p>
        </w:tc>
      </w:tr>
    </w:tbl>
    <w:p>
      <w:pPr>
        <w:pStyle w:val="BodyText"/>
        <w:rPr>
          <w:rFonts w:ascii="Garamond"/>
          <w:b/>
        </w:rPr>
      </w:pPr>
    </w:p>
    <w:p>
      <w:pPr>
        <w:pStyle w:val="BodyText"/>
        <w:spacing w:before="3"/>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4"/>
        <w:gridCol w:w="3305"/>
      </w:tblGrid>
      <w:tr>
        <w:trPr>
          <w:trHeight w:val="277" w:hRule="exact"/>
        </w:trPr>
        <w:tc>
          <w:tcPr>
            <w:tcW w:w="4084" w:type="dxa"/>
          </w:tcPr>
          <w:p>
            <w:pPr>
              <w:pStyle w:val="TableParagraph"/>
              <w:tabs>
                <w:tab w:pos="6338" w:val="left" w:leader="none"/>
              </w:tabs>
              <w:spacing w:line="205" w:lineRule="exact"/>
              <w:ind w:right="-2455"/>
              <w:jc w:val="right"/>
              <w:rPr>
                <w:sz w:val="20"/>
              </w:rPr>
            </w:pPr>
            <w:r>
              <w:rPr>
                <w:w w:val="95"/>
                <w:sz w:val="20"/>
              </w:rPr>
              <w:t>School:</w:t>
            </w:r>
            <w:r>
              <w:rPr>
                <w:sz w:val="20"/>
              </w:rPr>
              <w:t>  </w:t>
            </w:r>
            <w:r>
              <w:rPr>
                <w:spacing w:val="-7"/>
                <w:sz w:val="20"/>
              </w:rPr>
              <w:t> </w:t>
            </w:r>
            <w:r>
              <w:rPr>
                <w:w w:val="99"/>
                <w:sz w:val="20"/>
                <w:u w:val="single"/>
              </w:rPr>
              <w:t> </w:t>
            </w:r>
            <w:r>
              <w:rPr>
                <w:sz w:val="20"/>
                <w:u w:val="single"/>
              </w:rPr>
              <w:tab/>
            </w:r>
          </w:p>
        </w:tc>
        <w:tc>
          <w:tcPr>
            <w:tcW w:w="3305" w:type="dxa"/>
          </w:tcPr>
          <w:p>
            <w:pPr>
              <w:pStyle w:val="TableParagraph"/>
              <w:tabs>
                <w:tab w:pos="3112" w:val="left" w:leader="none"/>
              </w:tabs>
              <w:spacing w:line="205" w:lineRule="exact"/>
              <w:ind w:right="-2325"/>
              <w:jc w:val="right"/>
              <w:rPr>
                <w:sz w:val="20"/>
              </w:rPr>
            </w:pPr>
            <w:r>
              <w:rPr>
                <w:spacing w:val="-1"/>
                <w:sz w:val="20"/>
              </w:rPr>
              <w:t>Region: </w:t>
            </w:r>
            <w:r>
              <w:rPr>
                <w:spacing w:val="10"/>
                <w:sz w:val="20"/>
              </w:rPr>
              <w:t> </w:t>
            </w:r>
            <w:r>
              <w:rPr>
                <w:w w:val="99"/>
                <w:sz w:val="20"/>
                <w:u w:val="single"/>
              </w:rPr>
              <w:t> </w:t>
            </w:r>
            <w:r>
              <w:rPr>
                <w:sz w:val="20"/>
                <w:u w:val="single"/>
              </w:rPr>
              <w:tab/>
            </w:r>
          </w:p>
        </w:tc>
      </w:tr>
      <w:tr>
        <w:trPr>
          <w:trHeight w:val="277" w:hRule="exact"/>
        </w:trPr>
        <w:tc>
          <w:tcPr>
            <w:tcW w:w="4084" w:type="dxa"/>
          </w:tcPr>
          <w:p>
            <w:pPr>
              <w:pStyle w:val="TableParagraph"/>
              <w:tabs>
                <w:tab w:pos="6338" w:val="left" w:leader="none"/>
              </w:tabs>
              <w:spacing w:before="58"/>
              <w:ind w:right="-2455"/>
              <w:jc w:val="right"/>
              <w:rPr>
                <w:rFonts w:ascii="Times New Roman" w:hAnsi="Times New Roman"/>
                <w:sz w:val="20"/>
              </w:rPr>
            </w:pPr>
            <w:r>
              <w:rPr>
                <w:sz w:val="20"/>
              </w:rPr>
              <w:t>Judge’s</w:t>
            </w:r>
            <w:r>
              <w:rPr>
                <w:spacing w:val="-6"/>
                <w:sz w:val="20"/>
              </w:rPr>
              <w:t> </w:t>
            </w:r>
            <w:r>
              <w:rPr>
                <w:sz w:val="20"/>
              </w:rPr>
              <w:t>Signature:   </w:t>
            </w:r>
            <w:r>
              <w:rPr>
                <w:spacing w:val="-10"/>
                <w:sz w:val="20"/>
              </w:rPr>
              <w:t> </w:t>
            </w:r>
            <w:r>
              <w:rPr>
                <w:rFonts w:ascii="Times New Roman" w:hAnsi="Times New Roman"/>
                <w:w w:val="99"/>
                <w:sz w:val="20"/>
                <w:u w:val="single"/>
              </w:rPr>
              <w:t> </w:t>
            </w:r>
            <w:r>
              <w:rPr>
                <w:rFonts w:ascii="Times New Roman" w:hAnsi="Times New Roman"/>
                <w:sz w:val="20"/>
                <w:u w:val="single"/>
              </w:rPr>
              <w:tab/>
            </w:r>
          </w:p>
        </w:tc>
        <w:tc>
          <w:tcPr>
            <w:tcW w:w="3305" w:type="dxa"/>
          </w:tcPr>
          <w:p>
            <w:pPr>
              <w:pStyle w:val="TableParagraph"/>
              <w:tabs>
                <w:tab w:pos="683" w:val="left" w:leader="none"/>
                <w:tab w:pos="3112" w:val="left" w:leader="none"/>
              </w:tabs>
              <w:spacing w:before="58"/>
              <w:ind w:right="-2325"/>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spacing w:before="1"/>
        <w:rPr>
          <w:rFonts w:ascii="Garamond"/>
          <w:sz w:val="11"/>
        </w:rPr>
      </w:pPr>
      <w:r>
        <w:rPr/>
        <w:pict>
          <v:shape style="position:absolute;margin-left:444.299988pt;margin-top:8.368164pt;width:133.5pt;height:68.850pt;mso-position-horizontal-relative:page;mso-position-vertical-relative:paragraph;z-index:12784;mso-wrap-distance-left:0;mso-wrap-distance-right:0" type="#_x0000_t202" filled="false" stroked="true" strokeweight=".25pt" strokecolor="#000000">
            <v:textbox inset="0,0,0,0">
              <w:txbxContent>
                <w:p>
                  <w:pPr>
                    <w:spacing w:before="72"/>
                    <w:ind w:left="211" w:right="0" w:firstLine="0"/>
                    <w:jc w:val="left"/>
                    <w:rPr>
                      <w:rFonts w:ascii="Garamond"/>
                      <w:sz w:val="18"/>
                    </w:rPr>
                  </w:pPr>
                  <w:r>
                    <w:rPr>
                      <w:rFonts w:ascii="Garamond"/>
                      <w:sz w:val="18"/>
                    </w:rPr>
                    <w:t>VERIFICATION &amp; INITIALS</w:t>
                  </w:r>
                </w:p>
                <w:p>
                  <w:pPr>
                    <w:spacing w:before="1"/>
                    <w:ind w:left="292" w:right="292"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357"/>
                    </w:numPr>
                    <w:tabs>
                      <w:tab w:pos="354" w:val="left" w:leader="none"/>
                      <w:tab w:pos="2562" w:val="left" w:leader="none"/>
                    </w:tabs>
                    <w:spacing w:line="240" w:lineRule="auto" w:before="1" w:after="0"/>
                    <w:ind w:left="353"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9"/>
                    <w:rPr>
                      <w:rFonts w:ascii="Garamond"/>
                      <w:sz w:val="17"/>
                    </w:rPr>
                  </w:pPr>
                </w:p>
                <w:p>
                  <w:pPr>
                    <w:pStyle w:val="ListParagraph"/>
                    <w:numPr>
                      <w:ilvl w:val="0"/>
                      <w:numId w:val="357"/>
                    </w:numPr>
                    <w:tabs>
                      <w:tab w:pos="354" w:val="left" w:leader="none"/>
                      <w:tab w:pos="2260" w:val="left" w:leader="none"/>
                    </w:tabs>
                    <w:spacing w:line="240" w:lineRule="auto" w:before="1" w:after="0"/>
                    <w:ind w:left="353"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1"/>
        </w:rPr>
        <w:sectPr>
          <w:headerReference w:type="default" r:id="rId145"/>
          <w:pgSz w:w="12240" w:h="15840"/>
          <w:pgMar w:header="1116" w:footer="1092" w:top="2560" w:bottom="1280" w:left="1140" w:right="460"/>
        </w:sectPr>
      </w:pPr>
    </w:p>
    <w:p>
      <w:pPr>
        <w:pStyle w:val="BodyText"/>
        <w:spacing w:before="10"/>
        <w:rPr>
          <w:rFonts w:ascii="Garamond"/>
          <w:sz w:val="15"/>
        </w:rPr>
      </w:pPr>
    </w:p>
    <w:p>
      <w:pPr>
        <w:pStyle w:val="Heading1"/>
        <w:spacing w:line="409" w:lineRule="exact"/>
        <w:rPr>
          <w:u w:val="none"/>
        </w:rPr>
      </w:pPr>
      <w:r>
        <w:rPr>
          <w:u w:val="thick"/>
        </w:rPr>
        <w:t>Personal Finance</w:t>
      </w:r>
    </w:p>
    <w:p>
      <w:pPr>
        <w:spacing w:line="240" w:lineRule="auto" w:before="0"/>
        <w:ind w:left="220" w:right="1017" w:firstLine="0"/>
        <w:jc w:val="left"/>
        <w:rPr>
          <w:i/>
          <w:sz w:val="20"/>
        </w:rPr>
      </w:pPr>
      <w:r>
        <w:rPr>
          <w:i/>
          <w:sz w:val="20"/>
        </w:rPr>
        <w:t>Financial literacy is essential in meeting the financial challenges of the 21</w:t>
      </w:r>
      <w:r>
        <w:rPr>
          <w:i/>
          <w:position w:val="7"/>
          <w:sz w:val="13"/>
        </w:rPr>
        <w:t>st </w:t>
      </w:r>
      <w:r>
        <w:rPr>
          <w:i/>
          <w:sz w:val="20"/>
        </w:rPr>
        <w:t>century. This event recognizes students, </w:t>
      </w:r>
      <w:r>
        <w:rPr>
          <w:i/>
          <w:sz w:val="20"/>
        </w:rPr>
        <w:t>who possess essential knowledge and skills related to financial issues, can analyze the rights and responsibilities of consumers, and apply knowledge to financial situations.</w:t>
      </w:r>
    </w:p>
    <w:p>
      <w:pPr>
        <w:pStyle w:val="BodyText"/>
        <w:spacing w:before="5"/>
        <w:rPr>
          <w:i/>
        </w:rPr>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credit and</w:t>
      </w:r>
      <w:r>
        <w:rPr>
          <w:spacing w:val="-3"/>
          <w:sz w:val="20"/>
        </w:rPr>
        <w:t> </w:t>
      </w:r>
      <w:r>
        <w:rPr>
          <w:sz w:val="20"/>
        </w:rPr>
        <w:t>debit</w:t>
      </w:r>
    </w:p>
    <w:p>
      <w:pPr>
        <w:pStyle w:val="ListParagraph"/>
        <w:numPr>
          <w:ilvl w:val="0"/>
          <w:numId w:val="18"/>
        </w:numPr>
        <w:tabs>
          <w:tab w:pos="581" w:val="left" w:leader="none"/>
        </w:tabs>
        <w:spacing w:line="244" w:lineRule="exact" w:before="0" w:after="0"/>
        <w:ind w:left="580" w:right="0" w:hanging="360"/>
        <w:jc w:val="left"/>
        <w:rPr>
          <w:sz w:val="20"/>
        </w:rPr>
      </w:pPr>
      <w:r>
        <w:rPr>
          <w:sz w:val="20"/>
        </w:rPr>
        <w:t>earning a living (income and</w:t>
      </w:r>
      <w:r>
        <w:rPr>
          <w:spacing w:val="-15"/>
          <w:sz w:val="20"/>
        </w:rPr>
        <w:t> </w:t>
      </w:r>
      <w:r>
        <w:rPr>
          <w:sz w:val="20"/>
        </w:rPr>
        <w:t>taxes)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managing budgets and</w:t>
      </w:r>
      <w:r>
        <w:rPr>
          <w:spacing w:val="-14"/>
          <w:sz w:val="20"/>
        </w:rPr>
        <w:t> </w:t>
      </w:r>
      <w:r>
        <w:rPr>
          <w:sz w:val="20"/>
        </w:rPr>
        <w:t>finance</w:t>
      </w:r>
    </w:p>
    <w:p>
      <w:pPr>
        <w:pStyle w:val="ListParagraph"/>
        <w:numPr>
          <w:ilvl w:val="0"/>
          <w:numId w:val="18"/>
        </w:numPr>
        <w:tabs>
          <w:tab w:pos="581" w:val="left" w:leader="none"/>
        </w:tabs>
        <w:spacing w:line="245" w:lineRule="exact" w:before="0" w:after="0"/>
        <w:ind w:left="580" w:right="0" w:hanging="360"/>
        <w:jc w:val="left"/>
        <w:rPr>
          <w:sz w:val="20"/>
        </w:rPr>
      </w:pPr>
      <w:r>
        <w:rPr>
          <w:sz w:val="20"/>
        </w:rPr>
        <w:t>saving and</w:t>
      </w:r>
      <w:r>
        <w:rPr>
          <w:spacing w:val="-8"/>
          <w:sz w:val="20"/>
        </w:rPr>
        <w:t> </w:t>
      </w:r>
      <w:r>
        <w:rPr>
          <w:sz w:val="20"/>
        </w:rPr>
        <w:t>investing</w:t>
      </w:r>
    </w:p>
    <w:p>
      <w:pPr>
        <w:pStyle w:val="ListParagraph"/>
        <w:numPr>
          <w:ilvl w:val="0"/>
          <w:numId w:val="18"/>
        </w:numPr>
        <w:tabs>
          <w:tab w:pos="581" w:val="left" w:leader="none"/>
        </w:tabs>
        <w:spacing w:line="245" w:lineRule="exact" w:before="0" w:after="0"/>
        <w:ind w:left="580" w:right="0" w:hanging="360"/>
        <w:jc w:val="left"/>
        <w:rPr>
          <w:sz w:val="20"/>
        </w:rPr>
      </w:pPr>
      <w:r>
        <w:rPr>
          <w:sz w:val="20"/>
        </w:rPr>
        <w:t>banking and</w:t>
      </w:r>
      <w:r>
        <w:rPr>
          <w:spacing w:val="-12"/>
          <w:sz w:val="20"/>
        </w:rPr>
        <w:t> </w:t>
      </w:r>
      <w:r>
        <w:rPr>
          <w:sz w:val="20"/>
        </w:rPr>
        <w:t>insurance</w:t>
      </w:r>
    </w:p>
    <w:p>
      <w:pPr>
        <w:pStyle w:val="ListParagraph"/>
        <w:numPr>
          <w:ilvl w:val="0"/>
          <w:numId w:val="18"/>
        </w:numPr>
        <w:tabs>
          <w:tab w:pos="581" w:val="left" w:leader="none"/>
        </w:tabs>
        <w:spacing w:line="245" w:lineRule="exact" w:before="0" w:after="0"/>
        <w:ind w:left="580" w:right="0" w:hanging="360"/>
        <w:jc w:val="left"/>
        <w:rPr>
          <w:sz w:val="20"/>
        </w:rPr>
      </w:pPr>
      <w:r>
        <w:rPr>
          <w:sz w:val="20"/>
        </w:rPr>
        <w:t>financial principles related to personal decision</w:t>
      </w:r>
      <w:r>
        <w:rPr>
          <w:spacing w:val="-17"/>
          <w:sz w:val="20"/>
        </w:rPr>
        <w:t> </w:t>
      </w:r>
      <w:r>
        <w:rPr>
          <w:sz w:val="20"/>
        </w:rPr>
        <w:t>making</w:t>
      </w:r>
    </w:p>
    <w:p>
      <w:pPr>
        <w:pStyle w:val="ListParagraph"/>
        <w:numPr>
          <w:ilvl w:val="0"/>
          <w:numId w:val="18"/>
        </w:numPr>
        <w:tabs>
          <w:tab w:pos="581" w:val="left" w:leader="none"/>
        </w:tabs>
        <w:spacing w:line="240" w:lineRule="auto" w:before="0" w:after="0"/>
        <w:ind w:left="580" w:right="0" w:hanging="360"/>
        <w:jc w:val="left"/>
        <w:rPr>
          <w:sz w:val="20"/>
        </w:rPr>
      </w:pPr>
      <w:r>
        <w:rPr>
          <w:sz w:val="20"/>
        </w:rPr>
        <w:t>buying goods and</w:t>
      </w:r>
      <w:r>
        <w:rPr>
          <w:spacing w:val="-8"/>
          <w:sz w:val="20"/>
        </w:rPr>
        <w:t> </w:t>
      </w:r>
      <w:r>
        <w:rPr>
          <w:sz w:val="20"/>
        </w:rPr>
        <w:t>services</w:t>
      </w:r>
    </w:p>
    <w:p>
      <w:pPr>
        <w:pStyle w:val="BodyText"/>
        <w:spacing w:before="9"/>
        <w:rPr>
          <w:sz w:val="19"/>
        </w:rPr>
      </w:pPr>
    </w:p>
    <w:p>
      <w:pPr>
        <w:spacing w:before="1"/>
        <w:ind w:left="220" w:right="6469" w:firstLine="0"/>
        <w:jc w:val="left"/>
        <w:rPr>
          <w:sz w:val="20"/>
        </w:rPr>
      </w:pPr>
      <w:r>
        <w:rPr>
          <w:b/>
          <w:sz w:val="20"/>
        </w:rPr>
        <w:t>Business Education Curriculum Standard(s)</w:t>
      </w:r>
      <w:r>
        <w:rPr>
          <w:sz w:val="20"/>
        </w:rPr>
        <w:t>: Economics and Personal Finance</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5"/>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5"/>
        <w:rPr>
          <w:b/>
          <w:i/>
          <w:sz w:val="19"/>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0" w:lineRule="auto" w:before="0"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28" w:lineRule="exact" w:before="16"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3"/>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28"/>
          <w:sz w:val="20"/>
        </w:rPr>
        <w:t> </w:t>
      </w:r>
      <w:r>
        <w:rPr>
          <w:sz w:val="20"/>
        </w:rPr>
        <w:t>Conference.</w:t>
      </w:r>
    </w:p>
    <w:p>
      <w:pPr>
        <w:pStyle w:val="ListParagraph"/>
        <w:numPr>
          <w:ilvl w:val="1"/>
          <w:numId w:val="18"/>
        </w:numPr>
        <w:tabs>
          <w:tab w:pos="941" w:val="left" w:leader="none"/>
        </w:tabs>
        <w:spacing w:line="228" w:lineRule="exact" w:before="18"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28" w:lineRule="exact"/>
        <w:jc w:val="left"/>
        <w:rPr>
          <w:sz w:val="20"/>
        </w:rPr>
        <w:sectPr>
          <w:headerReference w:type="default" r:id="rId146"/>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30"/>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spacing w:before="1"/>
        <w:rPr>
          <w:b/>
          <w:sz w:val="16"/>
        </w:rPr>
      </w:pPr>
    </w:p>
    <w:p>
      <w:pPr>
        <w:tabs>
          <w:tab w:pos="580" w:val="left" w:leader="none"/>
        </w:tabs>
        <w:spacing w:before="0"/>
        <w:ind w:left="580" w:right="1007" w:hanging="360"/>
        <w:jc w:val="left"/>
        <w:rPr>
          <w:b/>
          <w:sz w:val="20"/>
        </w:rPr>
      </w:pPr>
      <w:r>
        <w:rPr>
          <w:b/>
          <w:sz w:val="20"/>
        </w:rPr>
        <w:t>2.</w:t>
        <w:tab/>
        <w:t>The participant must comply with the PA FBLA Dress Code which can be</w:t>
      </w:r>
      <w:r>
        <w:rPr>
          <w:b/>
          <w:spacing w:val="-18"/>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1"/>
          <w:sz w:val="20"/>
        </w:rPr>
        <w:t> </w:t>
      </w:r>
      <w:r>
        <w:rPr>
          <w:b/>
          <w:sz w:val="20"/>
        </w:rPr>
        <w:t>compliance.</w:t>
      </w:r>
    </w:p>
    <w:p>
      <w:pPr>
        <w:pStyle w:val="ListParagraph"/>
        <w:numPr>
          <w:ilvl w:val="0"/>
          <w:numId w:val="358"/>
        </w:numPr>
        <w:tabs>
          <w:tab w:pos="581" w:val="left" w:leader="none"/>
        </w:tabs>
        <w:spacing w:line="240" w:lineRule="auto" w:before="178"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spacing w:before="10"/>
        <w:rPr>
          <w:sz w:val="15"/>
        </w:rPr>
      </w:pPr>
    </w:p>
    <w:p>
      <w:pPr>
        <w:pStyle w:val="ListParagraph"/>
        <w:numPr>
          <w:ilvl w:val="0"/>
          <w:numId w:val="358"/>
        </w:numPr>
        <w:tabs>
          <w:tab w:pos="581" w:val="left" w:leader="none"/>
        </w:tabs>
        <w:spacing w:line="240" w:lineRule="auto" w:before="0" w:after="0"/>
        <w:ind w:left="580" w:right="1172" w:hanging="360"/>
        <w:jc w:val="left"/>
        <w:rPr>
          <w:sz w:val="20"/>
        </w:rPr>
      </w:pPr>
      <w:r>
        <w:rPr>
          <w:sz w:val="20"/>
        </w:rPr>
        <w:t>At the Region Leadership Conference, the participant may use his or her own cordless calculator unless one</w:t>
      </w:r>
      <w:r>
        <w:rPr>
          <w:spacing w:val="-30"/>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1"/>
        <w:rPr>
          <w:sz w:val="16"/>
        </w:rPr>
      </w:pPr>
    </w:p>
    <w:p>
      <w:pPr>
        <w:pStyle w:val="ListParagraph"/>
        <w:numPr>
          <w:ilvl w:val="0"/>
          <w:numId w:val="358"/>
        </w:numPr>
        <w:tabs>
          <w:tab w:pos="581" w:val="left" w:leader="none"/>
        </w:tabs>
        <w:spacing w:line="240" w:lineRule="auto" w:before="0" w:after="0"/>
        <w:ind w:left="580" w:right="1283"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 PDAs (Palm Pilots, etc.), phones, or other memory storage devices are allowed to be used in</w:t>
      </w:r>
      <w:r>
        <w:rPr>
          <w:spacing w:val="-31"/>
          <w:sz w:val="20"/>
        </w:rPr>
        <w:t> </w:t>
      </w:r>
      <w:r>
        <w:rPr>
          <w:sz w:val="20"/>
        </w:rPr>
        <w:t>this event.</w:t>
      </w:r>
    </w:p>
    <w:p>
      <w:pPr>
        <w:pStyle w:val="BodyText"/>
        <w:spacing w:before="3"/>
        <w:rPr>
          <w:sz w:val="16"/>
        </w:rPr>
      </w:pPr>
    </w:p>
    <w:p>
      <w:pPr>
        <w:pStyle w:val="Heading3"/>
        <w:spacing w:line="321" w:lineRule="exact"/>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59"/>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w:t>
      </w:r>
      <w:r>
        <w:rPr>
          <w:spacing w:val="2"/>
          <w:sz w:val="20"/>
        </w:rPr>
        <w:t>the </w:t>
      </w:r>
      <w:r>
        <w:rPr>
          <w:sz w:val="20"/>
        </w:rPr>
        <w:t>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3"/>
        <w:rPr>
          <w:sz w:val="16"/>
        </w:rPr>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rPr>
          <w:sz w:val="16"/>
        </w:rPr>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59"/>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359"/>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ind w:left="260" w:right="318"/>
        <w:rPr>
          <w:u w:val="none"/>
        </w:rPr>
      </w:pPr>
      <w:r>
        <w:rPr>
          <w:u w:val="thick"/>
        </w:rPr>
        <w:t>Public Service Announcement</w:t>
      </w:r>
    </w:p>
    <w:p>
      <w:pPr>
        <w:spacing w:line="240" w:lineRule="auto" w:before="0"/>
        <w:ind w:left="260" w:right="1001" w:firstLine="0"/>
        <w:jc w:val="left"/>
        <w:rPr>
          <w:i/>
          <w:sz w:val="20"/>
        </w:rPr>
      </w:pPr>
      <w:r>
        <w:rPr>
          <w:i/>
          <w:sz w:val="20"/>
        </w:rPr>
        <w:t>Public service ads (PSA) or public service announcements are basic messages to the public that raise awareness on </w:t>
      </w:r>
      <w:r>
        <w:rPr>
          <w:i/>
          <w:sz w:val="20"/>
        </w:rPr>
        <w:t>a specific social issue. This event recognizes FBLA members who demonstrate the ability to research a topic (issue) and create an original and informative thirty (30) second PSA video, raising awareness and/or evoking a changed attitude toward the issue.</w:t>
      </w:r>
    </w:p>
    <w:p>
      <w:pPr>
        <w:pStyle w:val="BodyText"/>
        <w:spacing w:before="5"/>
        <w:rPr>
          <w:i/>
        </w:rPr>
      </w:pPr>
    </w:p>
    <w:p>
      <w:pPr>
        <w:pStyle w:val="Heading3"/>
        <w:ind w:left="260" w:right="6469"/>
        <w:rPr>
          <w:u w:val="none"/>
        </w:rPr>
      </w:pPr>
      <w:r>
        <w:rPr>
          <w:u w:val="thick"/>
        </w:rPr>
        <w:t>Competencies</w:t>
      </w:r>
    </w:p>
    <w:p>
      <w:pPr>
        <w:pStyle w:val="BodyText"/>
        <w:spacing w:line="228" w:lineRule="exact"/>
        <w:ind w:left="260" w:right="318"/>
      </w:pPr>
      <w:r>
        <w:rPr/>
        <w:t>This event is composed of three  (3) parts:  a pre-judged public service announcement, script, and a performance.</w:t>
      </w:r>
    </w:p>
    <w:p>
      <w:pPr>
        <w:pStyle w:val="BodyText"/>
        <w:spacing w:before="9"/>
        <w:rPr>
          <w:sz w:val="19"/>
        </w:rPr>
      </w:pPr>
    </w:p>
    <w:p>
      <w:pPr>
        <w:spacing w:before="1"/>
        <w:ind w:left="260" w:right="6469" w:firstLine="0"/>
        <w:jc w:val="left"/>
        <w:rPr>
          <w:i/>
          <w:sz w:val="20"/>
        </w:rPr>
      </w:pPr>
      <w:r>
        <w:rPr>
          <w:i/>
          <w:sz w:val="20"/>
        </w:rPr>
        <w:t>Pre-Judged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document addresses topic and is appropriate for the</w:t>
      </w:r>
      <w:r>
        <w:rPr>
          <w:spacing w:val="-19"/>
          <w:sz w:val="20"/>
        </w:rPr>
        <w:t> </w:t>
      </w:r>
      <w:r>
        <w:rPr>
          <w:sz w:val="20"/>
        </w:rPr>
        <w:t>audience</w:t>
      </w:r>
    </w:p>
    <w:p>
      <w:pPr>
        <w:pStyle w:val="ListParagraph"/>
        <w:numPr>
          <w:ilvl w:val="0"/>
          <w:numId w:val="18"/>
        </w:numPr>
        <w:tabs>
          <w:tab w:pos="621" w:val="left" w:leader="none"/>
        </w:tabs>
        <w:spacing w:line="245" w:lineRule="exact" w:before="0" w:after="0"/>
        <w:ind w:left="620" w:right="0" w:hanging="360"/>
        <w:jc w:val="left"/>
        <w:rPr>
          <w:sz w:val="20"/>
        </w:rPr>
      </w:pPr>
      <w:r>
        <w:rPr>
          <w:sz w:val="20"/>
        </w:rPr>
        <w:t>graphics, text treatment, and special effects show creativity and cohesiveness of</w:t>
      </w:r>
      <w:r>
        <w:rPr>
          <w:spacing w:val="-29"/>
          <w:sz w:val="20"/>
        </w:rPr>
        <w:t> </w:t>
      </w:r>
      <w:r>
        <w:rPr>
          <w:sz w:val="20"/>
        </w:rPr>
        <w:t>design</w:t>
      </w:r>
    </w:p>
    <w:p>
      <w:pPr>
        <w:pStyle w:val="ListParagraph"/>
        <w:numPr>
          <w:ilvl w:val="0"/>
          <w:numId w:val="18"/>
        </w:numPr>
        <w:tabs>
          <w:tab w:pos="621" w:val="left" w:leader="none"/>
        </w:tabs>
        <w:spacing w:line="245" w:lineRule="exact" w:before="0" w:after="0"/>
        <w:ind w:left="620" w:right="0" w:hanging="360"/>
        <w:jc w:val="left"/>
        <w:rPr>
          <w:sz w:val="20"/>
        </w:rPr>
      </w:pPr>
      <w:r>
        <w:rPr>
          <w:sz w:val="20"/>
        </w:rPr>
        <w:t>overall layout and design is creative and</w:t>
      </w:r>
      <w:r>
        <w:rPr>
          <w:spacing w:val="-15"/>
          <w:sz w:val="20"/>
        </w:rPr>
        <w:t> </w:t>
      </w:r>
      <w:r>
        <w:rPr>
          <w:sz w:val="20"/>
        </w:rPr>
        <w:t>appealing</w:t>
      </w:r>
    </w:p>
    <w:p>
      <w:pPr>
        <w:pStyle w:val="ListParagraph"/>
        <w:numPr>
          <w:ilvl w:val="0"/>
          <w:numId w:val="18"/>
        </w:numPr>
        <w:tabs>
          <w:tab w:pos="621" w:val="left" w:leader="none"/>
        </w:tabs>
        <w:spacing w:line="228" w:lineRule="exact" w:before="18" w:after="0"/>
        <w:ind w:left="620" w:right="1763" w:hanging="360"/>
        <w:jc w:val="left"/>
        <w:rPr>
          <w:sz w:val="20"/>
        </w:rPr>
      </w:pPr>
      <w:r>
        <w:rPr>
          <w:sz w:val="20"/>
        </w:rPr>
        <w:t>final product indicates a clear thought process and an intended, planned direction with formulation</w:t>
      </w:r>
      <w:r>
        <w:rPr>
          <w:spacing w:val="-34"/>
          <w:sz w:val="20"/>
        </w:rPr>
        <w:t> </w:t>
      </w:r>
      <w:r>
        <w:rPr>
          <w:sz w:val="20"/>
        </w:rPr>
        <w:t>and execution of a firm</w:t>
      </w:r>
      <w:r>
        <w:rPr>
          <w:spacing w:val="-10"/>
          <w:sz w:val="20"/>
        </w:rPr>
        <w:t> </w:t>
      </w:r>
      <w:r>
        <w:rPr>
          <w:sz w:val="20"/>
        </w:rPr>
        <w:t>idea</w:t>
      </w:r>
    </w:p>
    <w:p>
      <w:pPr>
        <w:pStyle w:val="ListParagraph"/>
        <w:numPr>
          <w:ilvl w:val="0"/>
          <w:numId w:val="18"/>
        </w:numPr>
        <w:tabs>
          <w:tab w:pos="621" w:val="left" w:leader="none"/>
        </w:tabs>
        <w:spacing w:line="244" w:lineRule="exact" w:before="0" w:after="0"/>
        <w:ind w:left="620" w:right="0" w:hanging="360"/>
        <w:jc w:val="left"/>
        <w:rPr>
          <w:sz w:val="20"/>
        </w:rPr>
      </w:pPr>
      <w:r>
        <w:rPr>
          <w:sz w:val="20"/>
        </w:rPr>
        <w:t>identify the basic functions and resources for editing an audio/video</w:t>
      </w:r>
      <w:r>
        <w:rPr>
          <w:spacing w:val="-26"/>
          <w:sz w:val="20"/>
        </w:rPr>
        <w:t> </w:t>
      </w:r>
      <w:r>
        <w:rPr>
          <w:sz w:val="20"/>
        </w:rPr>
        <w:t>production</w:t>
      </w:r>
    </w:p>
    <w:p>
      <w:pPr>
        <w:pStyle w:val="ListParagraph"/>
        <w:numPr>
          <w:ilvl w:val="0"/>
          <w:numId w:val="18"/>
        </w:numPr>
        <w:tabs>
          <w:tab w:pos="621" w:val="left" w:leader="none"/>
        </w:tabs>
        <w:spacing w:line="245" w:lineRule="exact" w:before="0" w:after="0"/>
        <w:ind w:left="620" w:right="0" w:hanging="360"/>
        <w:jc w:val="left"/>
        <w:rPr>
          <w:sz w:val="20"/>
        </w:rPr>
      </w:pPr>
      <w:r>
        <w:rPr>
          <w:sz w:val="20"/>
        </w:rPr>
        <w:t>required information is effectively</w:t>
      </w:r>
      <w:r>
        <w:rPr>
          <w:spacing w:val="-23"/>
          <w:sz w:val="20"/>
        </w:rPr>
        <w:t> </w:t>
      </w:r>
      <w:r>
        <w:rPr>
          <w:sz w:val="20"/>
        </w:rPr>
        <w:t>communicated</w:t>
      </w:r>
    </w:p>
    <w:p>
      <w:pPr>
        <w:pStyle w:val="ListParagraph"/>
        <w:numPr>
          <w:ilvl w:val="0"/>
          <w:numId w:val="18"/>
        </w:numPr>
        <w:tabs>
          <w:tab w:pos="621" w:val="left" w:leader="none"/>
        </w:tabs>
        <w:spacing w:line="240" w:lineRule="auto" w:before="0" w:after="0"/>
        <w:ind w:left="620" w:right="0" w:hanging="360"/>
        <w:jc w:val="left"/>
        <w:rPr>
          <w:sz w:val="20"/>
        </w:rPr>
      </w:pPr>
      <w:r>
        <w:rPr>
          <w:sz w:val="20"/>
        </w:rPr>
        <w:t>copyright laws</w:t>
      </w:r>
      <w:r>
        <w:rPr>
          <w:spacing w:val="-12"/>
          <w:sz w:val="20"/>
        </w:rPr>
        <w:t> </w:t>
      </w:r>
      <w:r>
        <w:rPr>
          <w:sz w:val="20"/>
        </w:rPr>
        <w:t>followed</w:t>
      </w:r>
    </w:p>
    <w:p>
      <w:pPr>
        <w:pStyle w:val="BodyText"/>
      </w:pPr>
    </w:p>
    <w:p>
      <w:pPr>
        <w:spacing w:line="229" w:lineRule="exact"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4" w:lineRule="exact" w:before="0" w:after="0"/>
        <w:ind w:left="620" w:right="0" w:hanging="360"/>
        <w:jc w:val="left"/>
        <w:rPr>
          <w:sz w:val="20"/>
        </w:rPr>
      </w:pPr>
      <w:r>
        <w:rPr>
          <w:sz w:val="20"/>
        </w:rPr>
        <w:t>explain content logically and</w:t>
      </w:r>
      <w:r>
        <w:rPr>
          <w:spacing w:val="-11"/>
          <w:sz w:val="20"/>
        </w:rPr>
        <w:t> </w:t>
      </w:r>
      <w:r>
        <w:rPr>
          <w:sz w:val="20"/>
        </w:rPr>
        <w:t>systematically</w:t>
      </w:r>
    </w:p>
    <w:p>
      <w:pPr>
        <w:pStyle w:val="ListParagraph"/>
        <w:numPr>
          <w:ilvl w:val="0"/>
          <w:numId w:val="18"/>
        </w:numPr>
        <w:tabs>
          <w:tab w:pos="621" w:val="left" w:leader="none"/>
        </w:tabs>
        <w:spacing w:line="245" w:lineRule="exact" w:before="0" w:after="0"/>
        <w:ind w:left="620" w:right="0" w:hanging="360"/>
        <w:jc w:val="left"/>
        <w:rPr>
          <w:sz w:val="20"/>
        </w:rPr>
      </w:pPr>
      <w:r>
        <w:rPr>
          <w:sz w:val="20"/>
        </w:rPr>
        <w:t>communicate the design</w:t>
      </w:r>
      <w:r>
        <w:rPr>
          <w:spacing w:val="-10"/>
          <w:sz w:val="20"/>
        </w:rPr>
        <w:t> </w:t>
      </w:r>
      <w:r>
        <w:rPr>
          <w:sz w:val="20"/>
        </w:rPr>
        <w:t>process</w:t>
      </w:r>
    </w:p>
    <w:p>
      <w:pPr>
        <w:pStyle w:val="ListParagraph"/>
        <w:numPr>
          <w:ilvl w:val="0"/>
          <w:numId w:val="18"/>
        </w:numPr>
        <w:tabs>
          <w:tab w:pos="621" w:val="left" w:leader="none"/>
        </w:tabs>
        <w:spacing w:line="245" w:lineRule="exact" w:before="0" w:after="0"/>
        <w:ind w:left="620" w:right="0" w:hanging="360"/>
        <w:jc w:val="left"/>
        <w:rPr>
          <w:sz w:val="20"/>
        </w:rPr>
      </w:pPr>
      <w:r>
        <w:rPr>
          <w:sz w:val="20"/>
        </w:rPr>
        <w:t>explain the tips, techniques, and tools</w:t>
      </w:r>
      <w:r>
        <w:rPr>
          <w:spacing w:val="-17"/>
          <w:sz w:val="20"/>
        </w:rPr>
        <w:t> </w:t>
      </w:r>
      <w:r>
        <w:rPr>
          <w:sz w:val="20"/>
        </w:rPr>
        <w:t>used</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good voice quality and</w:t>
      </w:r>
      <w:r>
        <w:rPr>
          <w:spacing w:val="-12"/>
          <w:sz w:val="20"/>
        </w:rPr>
        <w:t> </w:t>
      </w:r>
      <w:r>
        <w:rPr>
          <w:sz w:val="20"/>
        </w:rPr>
        <w:t>diction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display self-confidence though knowledge of content and articulation of</w:t>
      </w:r>
      <w:r>
        <w:rPr>
          <w:spacing w:val="-27"/>
          <w:sz w:val="20"/>
        </w:rPr>
        <w:t> </w:t>
      </w:r>
      <w:r>
        <w:rPr>
          <w:sz w:val="20"/>
        </w:rPr>
        <w:t>ideas</w:t>
      </w:r>
    </w:p>
    <w:p>
      <w:pPr>
        <w:pStyle w:val="ListParagraph"/>
        <w:numPr>
          <w:ilvl w:val="0"/>
          <w:numId w:val="18"/>
        </w:numPr>
        <w:tabs>
          <w:tab w:pos="621" w:val="left" w:leader="none"/>
        </w:tabs>
        <w:spacing w:line="244" w:lineRule="exact" w:before="0" w:after="0"/>
        <w:ind w:left="620" w:right="0" w:hanging="360"/>
        <w:jc w:val="left"/>
        <w:rPr>
          <w:sz w:val="20"/>
        </w:rPr>
      </w:pPr>
      <w:r>
        <w:rPr>
          <w:sz w:val="20"/>
        </w:rPr>
        <w:t>answer questions</w:t>
      </w:r>
      <w:r>
        <w:rPr>
          <w:spacing w:val="-11"/>
          <w:sz w:val="20"/>
        </w:rPr>
        <w:t> </w:t>
      </w:r>
      <w:r>
        <w:rPr>
          <w:sz w:val="20"/>
        </w:rPr>
        <w:t>effectively</w:t>
      </w:r>
    </w:p>
    <w:p>
      <w:pPr>
        <w:pStyle w:val="BodyText"/>
      </w:pPr>
    </w:p>
    <w:p>
      <w:pPr>
        <w:spacing w:before="0"/>
        <w:ind w:left="260" w:right="6469" w:firstLine="0"/>
        <w:jc w:val="left"/>
        <w:rPr>
          <w:sz w:val="20"/>
        </w:rPr>
      </w:pPr>
      <w:r>
        <w:rPr>
          <w:b/>
          <w:sz w:val="20"/>
        </w:rPr>
        <w:t>Business Education Curriculum Standard(s)</w:t>
      </w:r>
      <w:r>
        <w:rPr>
          <w:sz w:val="20"/>
        </w:rPr>
        <w:t>: Information Technology; Management</w:t>
      </w:r>
    </w:p>
    <w:p>
      <w:pPr>
        <w:pStyle w:val="BodyText"/>
        <w:spacing w:before="2"/>
        <w:rPr>
          <w:sz w:val="25"/>
        </w:rPr>
      </w:pPr>
      <w:r>
        <w:rPr/>
        <w:pict>
          <v:shape style="position:absolute;margin-left:64.391998pt;margin-top:18.676901pt;width:483.35pt;height:45.6pt;mso-position-horizontal-relative:page;mso-position-vertical-relative:paragraph;z-index:12808;mso-wrap-distance-left:0;mso-wrap-distance-right:0" type="#_x0000_t202" filled="false" stroked="true" strokeweight="4.440pt" strokecolor="#000000">
            <v:textbox inset="0,0,0,0">
              <w:txbxContent>
                <w:p>
                  <w:pPr>
                    <w:spacing w:before="17"/>
                    <w:ind w:left="108" w:right="297" w:firstLine="0"/>
                    <w:jc w:val="left"/>
                    <w:rPr>
                      <w:b/>
                      <w:sz w:val="28"/>
                    </w:rPr>
                  </w:pPr>
                  <w:r>
                    <w:rPr>
                      <w:b/>
                      <w:sz w:val="28"/>
                      <w:u w:val="thick"/>
                    </w:rPr>
                    <w:t>2015 Topic</w:t>
                  </w:r>
                </w:p>
                <w:p>
                  <w:pPr>
                    <w:pStyle w:val="BodyText"/>
                    <w:spacing w:line="242" w:lineRule="auto" w:before="1"/>
                    <w:ind w:left="108" w:right="297"/>
                    <w:rPr>
                      <w:rFonts w:ascii="Arial"/>
                    </w:rPr>
                  </w:pPr>
                  <w:r>
                    <w:rPr>
                      <w:rFonts w:ascii="Arial"/>
                    </w:rPr>
                    <w:t>Green Teens: Produce a PSA that points out simple life changes teens can make that will impact our environment in a positive way.</w:t>
                  </w:r>
                </w:p>
              </w:txbxContent>
            </v:textbox>
            <v:stroke linestyle="thickThin"/>
            <w10:wrap type="topAndBottom"/>
          </v:shape>
        </w:pict>
      </w:r>
    </w:p>
    <w:p>
      <w:pPr>
        <w:pStyle w:val="BodyText"/>
        <w:spacing w:before="6"/>
        <w:rPr>
          <w:sz w:val="19"/>
        </w:rPr>
      </w:pPr>
    </w:p>
    <w:p>
      <w:pPr>
        <w:pStyle w:val="Heading3"/>
        <w:spacing w:line="321" w:lineRule="exact" w:before="65"/>
        <w:ind w:left="260" w:right="6469"/>
        <w:rPr>
          <w:u w:val="none"/>
        </w:rPr>
      </w:pPr>
      <w:r>
        <w:rPr>
          <w:u w:val="thick"/>
        </w:rPr>
        <w:t>State Eligibility</w:t>
      </w:r>
    </w:p>
    <w:p>
      <w:pPr>
        <w:spacing w:line="242" w:lineRule="auto" w:before="0"/>
        <w:ind w:left="260" w:right="1084" w:firstLine="0"/>
        <w:jc w:val="left"/>
        <w:rPr>
          <w:b/>
          <w:sz w:val="20"/>
        </w:rPr>
      </w:pPr>
      <w:r>
        <w:rPr>
          <w:sz w:val="20"/>
        </w:rPr>
        <w:t>Each local chapter may enter two (2) public service announcements. One member or a team of up to 3 members may create the mobile application. The local chapter must be on record in the Pennsylvania state and the FBLA- PBL national offices as having paid dues by January 31 of the current school year. </w:t>
      </w:r>
      <w:r>
        <w:rPr>
          <w:b/>
          <w:sz w:val="20"/>
        </w:rPr>
        <w:t>Members participating in this event may not compete in another competitive event at a Region Leadership Conference.</w:t>
      </w:r>
    </w:p>
    <w:p>
      <w:pPr>
        <w:pStyle w:val="BodyText"/>
        <w:spacing w:before="10"/>
        <w:rPr>
          <w:b/>
          <w:sz w:val="19"/>
        </w:rPr>
      </w:pPr>
    </w:p>
    <w:p>
      <w:pPr>
        <w:spacing w:before="0"/>
        <w:ind w:left="260" w:right="1095" w:firstLine="0"/>
        <w:jc w:val="both"/>
        <w:rPr>
          <w:b/>
          <w:i/>
          <w:sz w:val="20"/>
        </w:rPr>
      </w:pPr>
      <w:r>
        <w:rPr>
          <w:b/>
          <w:i/>
          <w:sz w:val="20"/>
        </w:rPr>
        <w:t>In the event of a team entry, no more than one (1) member may have submitted a mobile application for judging </w:t>
      </w:r>
      <w:r>
        <w:rPr>
          <w:b/>
          <w:i/>
          <w:sz w:val="20"/>
        </w:rPr>
        <w:t>at a previous State Leadership Conference. A member who has competed as an individual in an individual/team event (1-3) may compete again in the same event as a team member the following year, not as an individual.</w:t>
      </w:r>
    </w:p>
    <w:p>
      <w:pPr>
        <w:pStyle w:val="BodyText"/>
        <w:spacing w:before="7"/>
        <w:rPr>
          <w:b/>
          <w:i/>
          <w:sz w:val="19"/>
        </w:rPr>
      </w:pPr>
    </w:p>
    <w:p>
      <w:pPr>
        <w:pStyle w:val="BodyText"/>
        <w:spacing w:line="480" w:lineRule="auto"/>
        <w:ind w:left="260" w:right="1448"/>
      </w:pPr>
      <w:r>
        <w:rPr/>
        <w:t>The top 10 rated PSAs from among those submitted will be required to give an oral presentation at the SLC. The Statement of Assurance and event entry form must be submitted with the pre-judged program.</w:t>
      </w:r>
    </w:p>
    <w:p>
      <w:pPr>
        <w:pStyle w:val="BodyText"/>
        <w:spacing w:before="7"/>
        <w:ind w:left="260" w:right="1084"/>
      </w:pPr>
      <w:r>
        <w:rPr/>
        <w:t>At the State Leadership Conference, the chapter adviser must confirm students’ participation in the event. Participants who are not confirmed will be disqualified.</w:t>
      </w:r>
    </w:p>
    <w:p>
      <w:pPr>
        <w:spacing w:after="0"/>
        <w:sectPr>
          <w:pgSz w:w="12240" w:h="15840"/>
          <w:pgMar w:header="1005" w:footer="1092" w:top="1200" w:bottom="1280" w:left="1180" w:right="460"/>
        </w:sectPr>
      </w:pPr>
    </w:p>
    <w:p>
      <w:pPr>
        <w:pStyle w:val="BodyText"/>
        <w:spacing w:before="7"/>
        <w:rPr>
          <w:sz w:val="14"/>
        </w:rPr>
      </w:pPr>
    </w:p>
    <w:p>
      <w:pPr>
        <w:pStyle w:val="Heading3"/>
        <w:spacing w:line="240" w:lineRule="auto" w:before="65"/>
        <w:rPr>
          <w:u w:val="none"/>
        </w:rPr>
      </w:pPr>
      <w:r>
        <w:rPr>
          <w:u w:val="thick"/>
        </w:rPr>
        <w:t>State Regulations</w:t>
      </w:r>
    </w:p>
    <w:p>
      <w:pPr>
        <w:spacing w:line="228" w:lineRule="exact" w:before="0"/>
        <w:ind w:left="220" w:right="1017" w:firstLine="0"/>
        <w:jc w:val="left"/>
        <w:rPr>
          <w:b/>
          <w:sz w:val="20"/>
        </w:rPr>
      </w:pPr>
      <w:r>
        <w:rPr>
          <w:b/>
          <w:sz w:val="20"/>
        </w:rPr>
        <w:t>Prejudged Public Service Announcement</w:t>
      </w:r>
    </w:p>
    <w:p>
      <w:pPr>
        <w:pStyle w:val="ListParagraph"/>
        <w:numPr>
          <w:ilvl w:val="0"/>
          <w:numId w:val="360"/>
        </w:numPr>
        <w:tabs>
          <w:tab w:pos="581" w:val="left" w:leader="none"/>
        </w:tabs>
        <w:spacing w:line="228" w:lineRule="exact" w:before="0" w:after="0"/>
        <w:ind w:left="580" w:right="0" w:hanging="360"/>
        <w:jc w:val="left"/>
        <w:rPr>
          <w:sz w:val="20"/>
        </w:rPr>
      </w:pPr>
      <w:r>
        <w:rPr>
          <w:sz w:val="20"/>
        </w:rPr>
        <w:t>The program must address the topic</w:t>
      </w:r>
      <w:r>
        <w:rPr>
          <w:spacing w:val="-21"/>
          <w:sz w:val="20"/>
        </w:rPr>
        <w:t> </w:t>
      </w:r>
      <w:r>
        <w:rPr>
          <w:sz w:val="20"/>
        </w:rPr>
        <w:t>given.</w:t>
      </w:r>
    </w:p>
    <w:p>
      <w:pPr>
        <w:pStyle w:val="BodyText"/>
      </w:pPr>
    </w:p>
    <w:p>
      <w:pPr>
        <w:pStyle w:val="ListParagraph"/>
        <w:numPr>
          <w:ilvl w:val="0"/>
          <w:numId w:val="360"/>
        </w:numPr>
        <w:tabs>
          <w:tab w:pos="581" w:val="left" w:leader="none"/>
        </w:tabs>
        <w:spacing w:line="240" w:lineRule="auto" w:before="1" w:after="0"/>
        <w:ind w:left="580" w:right="0" w:hanging="360"/>
        <w:jc w:val="left"/>
        <w:rPr>
          <w:sz w:val="20"/>
        </w:rPr>
      </w:pPr>
      <w:r>
        <w:rPr>
          <w:sz w:val="20"/>
        </w:rPr>
        <w:t>Participants must research and form an objective on the given topic (social</w:t>
      </w:r>
      <w:r>
        <w:rPr>
          <w:spacing w:val="-24"/>
          <w:sz w:val="20"/>
        </w:rPr>
        <w:t> </w:t>
      </w:r>
      <w:r>
        <w:rPr>
          <w:sz w:val="20"/>
        </w:rPr>
        <w:t>issue).</w:t>
      </w:r>
    </w:p>
    <w:p>
      <w:pPr>
        <w:pStyle w:val="BodyText"/>
        <w:spacing w:before="9"/>
        <w:rPr>
          <w:sz w:val="19"/>
        </w:rPr>
      </w:pPr>
    </w:p>
    <w:p>
      <w:pPr>
        <w:pStyle w:val="ListParagraph"/>
        <w:numPr>
          <w:ilvl w:val="0"/>
          <w:numId w:val="360"/>
        </w:numPr>
        <w:tabs>
          <w:tab w:pos="581" w:val="left" w:leader="none"/>
        </w:tabs>
        <w:spacing w:line="240" w:lineRule="auto" w:before="1" w:after="0"/>
        <w:ind w:left="580" w:right="0" w:hanging="360"/>
        <w:jc w:val="left"/>
        <w:rPr>
          <w:sz w:val="20"/>
        </w:rPr>
      </w:pPr>
      <w:r>
        <w:rPr>
          <w:sz w:val="20"/>
        </w:rPr>
        <w:t>The public service announcement should be 30 seconds in length </w:t>
      </w:r>
      <w:r>
        <w:rPr>
          <w:spacing w:val="2"/>
          <w:sz w:val="20"/>
        </w:rPr>
        <w:t>and </w:t>
      </w:r>
      <w:r>
        <w:rPr>
          <w:sz w:val="20"/>
        </w:rPr>
        <w:t>a script is</w:t>
      </w:r>
      <w:r>
        <w:rPr>
          <w:spacing w:val="-32"/>
          <w:sz w:val="20"/>
        </w:rPr>
        <w:t> </w:t>
      </w:r>
      <w:r>
        <w:rPr>
          <w:sz w:val="20"/>
        </w:rPr>
        <w:t>required.</w:t>
      </w:r>
    </w:p>
    <w:p>
      <w:pPr>
        <w:pStyle w:val="BodyText"/>
      </w:pPr>
    </w:p>
    <w:p>
      <w:pPr>
        <w:pStyle w:val="ListParagraph"/>
        <w:numPr>
          <w:ilvl w:val="0"/>
          <w:numId w:val="360"/>
        </w:numPr>
        <w:tabs>
          <w:tab w:pos="581" w:val="left" w:leader="none"/>
        </w:tabs>
        <w:spacing w:line="240" w:lineRule="auto" w:before="1" w:after="0"/>
        <w:ind w:left="580" w:right="0" w:hanging="360"/>
        <w:jc w:val="left"/>
        <w:rPr>
          <w:sz w:val="20"/>
        </w:rPr>
      </w:pPr>
      <w:r>
        <w:rPr>
          <w:sz w:val="20"/>
        </w:rPr>
        <w:t>The production may use any method to capture or create moving</w:t>
      </w:r>
      <w:r>
        <w:rPr>
          <w:spacing w:val="-25"/>
          <w:sz w:val="20"/>
        </w:rPr>
        <w:t> </w:t>
      </w:r>
      <w:r>
        <w:rPr>
          <w:sz w:val="20"/>
        </w:rPr>
        <w:t>images.</w:t>
      </w:r>
    </w:p>
    <w:p>
      <w:pPr>
        <w:pStyle w:val="BodyText"/>
      </w:pPr>
    </w:p>
    <w:p>
      <w:pPr>
        <w:pStyle w:val="ListParagraph"/>
        <w:numPr>
          <w:ilvl w:val="0"/>
          <w:numId w:val="360"/>
        </w:numPr>
        <w:tabs>
          <w:tab w:pos="581" w:val="left" w:leader="none"/>
        </w:tabs>
        <w:spacing w:line="240" w:lineRule="auto" w:before="1" w:after="0"/>
        <w:ind w:left="580" w:right="0" w:hanging="360"/>
        <w:jc w:val="left"/>
        <w:rPr>
          <w:sz w:val="20"/>
        </w:rPr>
      </w:pPr>
      <w:r>
        <w:rPr>
          <w:sz w:val="20"/>
        </w:rPr>
        <w:t>Members are expected to follow all copyright</w:t>
      </w:r>
      <w:r>
        <w:rPr>
          <w:spacing w:val="-18"/>
          <w:sz w:val="20"/>
        </w:rPr>
        <w:t> </w:t>
      </w:r>
      <w:r>
        <w:rPr>
          <w:sz w:val="20"/>
        </w:rPr>
        <w:t>laws.</w:t>
      </w:r>
    </w:p>
    <w:p>
      <w:pPr>
        <w:pStyle w:val="BodyText"/>
        <w:spacing w:before="2"/>
      </w:pPr>
    </w:p>
    <w:p>
      <w:pPr>
        <w:pStyle w:val="Heading3"/>
        <w:spacing w:before="1"/>
        <w:rPr>
          <w:u w:val="none"/>
        </w:rPr>
      </w:pPr>
      <w:r>
        <w:rPr>
          <w:u w:val="thick"/>
        </w:rPr>
        <w:t>State Procedure</w:t>
      </w:r>
    </w:p>
    <w:p>
      <w:pPr>
        <w:pStyle w:val="ListParagraph"/>
        <w:numPr>
          <w:ilvl w:val="0"/>
          <w:numId w:val="361"/>
        </w:numPr>
        <w:tabs>
          <w:tab w:pos="581" w:val="left" w:leader="none"/>
        </w:tabs>
        <w:spacing w:line="240" w:lineRule="auto" w:before="0" w:after="0"/>
        <w:ind w:left="580" w:right="1670" w:hanging="360"/>
        <w:jc w:val="left"/>
        <w:rPr>
          <w:sz w:val="20"/>
        </w:rPr>
      </w:pPr>
      <w:r>
        <w:rPr>
          <w:sz w:val="20"/>
        </w:rPr>
        <w:t>The event consists of three (3) parts: (1) submission of public service announcement, (2) script, and (3) performance.</w:t>
      </w:r>
    </w:p>
    <w:p>
      <w:pPr>
        <w:pStyle w:val="BodyText"/>
        <w:spacing w:before="1"/>
      </w:pPr>
    </w:p>
    <w:p>
      <w:pPr>
        <w:pStyle w:val="ListParagraph"/>
        <w:numPr>
          <w:ilvl w:val="0"/>
          <w:numId w:val="361"/>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spacing w:before="9"/>
        <w:rPr>
          <w:sz w:val="19"/>
        </w:rPr>
      </w:pPr>
    </w:p>
    <w:p>
      <w:pPr>
        <w:pStyle w:val="ListParagraph"/>
        <w:numPr>
          <w:ilvl w:val="0"/>
          <w:numId w:val="361"/>
        </w:numPr>
        <w:tabs>
          <w:tab w:pos="581" w:val="left" w:leader="none"/>
        </w:tabs>
        <w:spacing w:line="240" w:lineRule="auto" w:before="1" w:after="0"/>
        <w:ind w:left="580" w:right="0" w:hanging="360"/>
        <w:jc w:val="left"/>
        <w:rPr>
          <w:sz w:val="20"/>
        </w:rPr>
      </w:pPr>
      <w:r>
        <w:rPr>
          <w:sz w:val="20"/>
        </w:rPr>
        <w:t>If advancing to the final round, participants are required to complete both parts to be eligible to win an</w:t>
      </w:r>
      <w:r>
        <w:rPr>
          <w:spacing w:val="-27"/>
          <w:sz w:val="20"/>
        </w:rPr>
        <w:t> </w:t>
      </w:r>
      <w:r>
        <w:rPr>
          <w:sz w:val="20"/>
        </w:rPr>
        <w:t>award.</w:t>
      </w:r>
    </w:p>
    <w:p>
      <w:pPr>
        <w:pStyle w:val="BodyText"/>
        <w:spacing w:before="5"/>
      </w:pPr>
    </w:p>
    <w:p>
      <w:pPr>
        <w:spacing w:line="228" w:lineRule="exact" w:before="0"/>
        <w:ind w:left="220" w:right="1017" w:firstLine="0"/>
        <w:jc w:val="left"/>
        <w:rPr>
          <w:b/>
          <w:sz w:val="20"/>
        </w:rPr>
      </w:pPr>
      <w:r>
        <w:rPr>
          <w:b/>
          <w:sz w:val="20"/>
          <w:u w:val="single"/>
        </w:rPr>
        <w:t>Preconference Requirements</w:t>
      </w:r>
    </w:p>
    <w:p>
      <w:pPr>
        <w:pStyle w:val="ListParagraph"/>
        <w:numPr>
          <w:ilvl w:val="0"/>
          <w:numId w:val="362"/>
        </w:numPr>
        <w:tabs>
          <w:tab w:pos="581" w:val="left" w:leader="none"/>
        </w:tabs>
        <w:spacing w:line="228" w:lineRule="exact" w:before="0" w:after="0"/>
        <w:ind w:left="580" w:right="0" w:hanging="360"/>
        <w:jc w:val="left"/>
        <w:rPr>
          <w:sz w:val="20"/>
        </w:rPr>
      </w:pPr>
      <w:r>
        <w:rPr>
          <w:sz w:val="20"/>
        </w:rPr>
        <w:t>The participant(s) must submit the following</w:t>
      </w:r>
      <w:r>
        <w:rPr>
          <w:spacing w:val="-20"/>
          <w:sz w:val="20"/>
        </w:rPr>
        <w:t> </w:t>
      </w:r>
      <w:r>
        <w:rPr>
          <w:sz w:val="20"/>
        </w:rPr>
        <w:t>items:</w:t>
      </w:r>
    </w:p>
    <w:p>
      <w:pPr>
        <w:pStyle w:val="ListParagraph"/>
        <w:numPr>
          <w:ilvl w:val="1"/>
          <w:numId w:val="362"/>
        </w:numPr>
        <w:tabs>
          <w:tab w:pos="941" w:val="left" w:leader="none"/>
        </w:tabs>
        <w:spacing w:line="229" w:lineRule="exact" w:before="0" w:after="0"/>
        <w:ind w:left="940" w:right="0" w:hanging="360"/>
        <w:jc w:val="left"/>
        <w:rPr>
          <w:sz w:val="20"/>
        </w:rPr>
      </w:pPr>
      <w:r>
        <w:rPr>
          <w:sz w:val="20"/>
        </w:rPr>
        <w:t>An event entry form, which is posted on the PA FBLA web site, certified by the local chapter</w:t>
      </w:r>
      <w:r>
        <w:rPr>
          <w:spacing w:val="-28"/>
          <w:sz w:val="20"/>
        </w:rPr>
        <w:t> </w:t>
      </w:r>
      <w:r>
        <w:rPr>
          <w:sz w:val="20"/>
        </w:rPr>
        <w:t>adviser.</w:t>
      </w:r>
    </w:p>
    <w:p>
      <w:pPr>
        <w:pStyle w:val="ListParagraph"/>
        <w:numPr>
          <w:ilvl w:val="1"/>
          <w:numId w:val="362"/>
        </w:numPr>
        <w:tabs>
          <w:tab w:pos="941" w:val="left" w:leader="none"/>
        </w:tabs>
        <w:spacing w:line="229" w:lineRule="exact" w:before="0" w:after="0"/>
        <w:ind w:left="940" w:right="0" w:hanging="360"/>
        <w:jc w:val="left"/>
        <w:rPr>
          <w:sz w:val="20"/>
        </w:rPr>
      </w:pPr>
      <w:r>
        <w:rPr>
          <w:sz w:val="20"/>
        </w:rPr>
        <w:t>Statement of</w:t>
      </w:r>
      <w:r>
        <w:rPr>
          <w:spacing w:val="-11"/>
          <w:sz w:val="20"/>
        </w:rPr>
        <w:t> </w:t>
      </w:r>
      <w:r>
        <w:rPr>
          <w:sz w:val="20"/>
        </w:rPr>
        <w:t>Assurance.</w:t>
      </w:r>
    </w:p>
    <w:p>
      <w:pPr>
        <w:pStyle w:val="BodyText"/>
      </w:pPr>
    </w:p>
    <w:p>
      <w:pPr>
        <w:pStyle w:val="ListParagraph"/>
        <w:numPr>
          <w:ilvl w:val="0"/>
          <w:numId w:val="362"/>
        </w:numPr>
        <w:tabs>
          <w:tab w:pos="581" w:val="left" w:leader="none"/>
        </w:tabs>
        <w:spacing w:line="240" w:lineRule="auto" w:before="1" w:after="0"/>
        <w:ind w:left="580" w:right="1568" w:hanging="360"/>
        <w:jc w:val="left"/>
        <w:rPr>
          <w:sz w:val="20"/>
        </w:rPr>
      </w:pPr>
      <w:r>
        <w:rPr>
          <w:sz w:val="20"/>
        </w:rPr>
        <w:t>Public service announcements must be uploaded to YouTube by the chapter adviser and received by the deadline posted on the </w:t>
      </w:r>
      <w:hyperlink r:id="rId5">
        <w:r>
          <w:rPr>
            <w:sz w:val="20"/>
          </w:rPr>
          <w:t>www.pafbla.org</w:t>
        </w:r>
      </w:hyperlink>
      <w:r>
        <w:rPr>
          <w:sz w:val="20"/>
        </w:rPr>
        <w:t> website. After chapter advisers register the students for the SLC, specific instructions regarding the upload will be sent directly to the chapter</w:t>
      </w:r>
      <w:r>
        <w:rPr>
          <w:spacing w:val="-27"/>
          <w:sz w:val="20"/>
        </w:rPr>
        <w:t> </w:t>
      </w:r>
      <w:r>
        <w:rPr>
          <w:sz w:val="20"/>
        </w:rPr>
        <w:t>adviser.</w:t>
      </w:r>
    </w:p>
    <w:p>
      <w:pPr>
        <w:pStyle w:val="BodyText"/>
        <w:spacing w:before="10"/>
        <w:rPr>
          <w:sz w:val="19"/>
        </w:rPr>
      </w:pPr>
    </w:p>
    <w:p>
      <w:pPr>
        <w:pStyle w:val="ListParagraph"/>
        <w:numPr>
          <w:ilvl w:val="0"/>
          <w:numId w:val="362"/>
        </w:numPr>
        <w:tabs>
          <w:tab w:pos="581" w:val="left" w:leader="none"/>
        </w:tabs>
        <w:spacing w:line="240" w:lineRule="auto" w:before="0" w:after="0"/>
        <w:ind w:left="580" w:right="0" w:hanging="360"/>
        <w:jc w:val="left"/>
        <w:rPr>
          <w:sz w:val="20"/>
        </w:rPr>
      </w:pPr>
      <w:r>
        <w:rPr>
          <w:sz w:val="20"/>
        </w:rPr>
        <w:t>The script must be uploaded as well with the participant's name(s), state, school, and event</w:t>
      </w:r>
      <w:r>
        <w:rPr>
          <w:spacing w:val="-32"/>
          <w:sz w:val="20"/>
        </w:rPr>
        <w:t> </w:t>
      </w:r>
      <w:r>
        <w:rPr>
          <w:sz w:val="20"/>
        </w:rPr>
        <w:t>title.</w:t>
      </w:r>
    </w:p>
    <w:p>
      <w:pPr>
        <w:pStyle w:val="BodyText"/>
        <w:spacing w:before="7"/>
      </w:pPr>
    </w:p>
    <w:p>
      <w:pPr>
        <w:pStyle w:val="ListParagraph"/>
        <w:numPr>
          <w:ilvl w:val="0"/>
          <w:numId w:val="362"/>
        </w:numPr>
        <w:tabs>
          <w:tab w:pos="581" w:val="left" w:leader="none"/>
        </w:tabs>
        <w:spacing w:line="237" w:lineRule="auto" w:before="0" w:after="0"/>
        <w:ind w:left="580" w:right="997" w:hanging="360"/>
        <w:jc w:val="left"/>
        <w:rPr>
          <w:sz w:val="20"/>
        </w:rPr>
      </w:pPr>
      <w:r>
        <w:rPr>
          <w:b/>
          <w:sz w:val="20"/>
        </w:rPr>
        <w:t>The materials must be received by the PA FBLA Executive Director/State Chairman by the deadline</w:t>
      </w:r>
      <w:r>
        <w:rPr>
          <w:b/>
          <w:spacing w:val="-25"/>
          <w:sz w:val="20"/>
        </w:rPr>
        <w:t> </w:t>
      </w:r>
      <w:r>
        <w:rPr>
          <w:b/>
          <w:sz w:val="20"/>
        </w:rPr>
        <w:t>date published at </w:t>
      </w:r>
      <w:hyperlink r:id="rId75">
        <w:r>
          <w:rPr>
            <w:b/>
            <w:color w:val="0000FF"/>
            <w:sz w:val="20"/>
            <w:u w:val="single" w:color="0000FF"/>
          </w:rPr>
          <w:t>www.pafbla.org/importantdates.php</w:t>
        </w:r>
        <w:r>
          <w:rPr>
            <w:b/>
            <w:sz w:val="20"/>
          </w:rPr>
          <w:t>,</w:t>
        </w:r>
      </w:hyperlink>
      <w:r>
        <w:rPr>
          <w:b/>
          <w:sz w:val="20"/>
        </w:rPr>
        <w:t> which is posted on the PA FBLA web site. Failure to submit these documents by the received by date will result in the participants being</w:t>
      </w:r>
      <w:r>
        <w:rPr>
          <w:b/>
          <w:spacing w:val="-21"/>
          <w:sz w:val="20"/>
        </w:rPr>
        <w:t> </w:t>
      </w:r>
      <w:r>
        <w:rPr>
          <w:b/>
          <w:sz w:val="20"/>
        </w:rPr>
        <w:t>disqualified</w:t>
      </w:r>
      <w:r>
        <w:rPr>
          <w:sz w:val="20"/>
        </w:rPr>
        <w:t>.</w:t>
      </w:r>
    </w:p>
    <w:p>
      <w:pPr>
        <w:pStyle w:val="BodyText"/>
        <w:spacing w:before="10"/>
        <w:rPr>
          <w:sz w:val="19"/>
        </w:rPr>
      </w:pPr>
    </w:p>
    <w:p>
      <w:pPr>
        <w:pStyle w:val="BodyText"/>
        <w:ind w:left="220" w:right="1017"/>
      </w:pPr>
      <w:r>
        <w:rPr>
          <w:u w:val="single"/>
        </w:rPr>
        <w:t>Oral Presentation</w:t>
      </w:r>
    </w:p>
    <w:p>
      <w:pPr>
        <w:pStyle w:val="ListParagraph"/>
        <w:numPr>
          <w:ilvl w:val="0"/>
          <w:numId w:val="363"/>
        </w:numPr>
        <w:tabs>
          <w:tab w:pos="581" w:val="left" w:leader="none"/>
        </w:tabs>
        <w:spacing w:line="240" w:lineRule="auto" w:before="0" w:after="0"/>
        <w:ind w:left="580" w:right="0" w:hanging="360"/>
        <w:jc w:val="left"/>
        <w:rPr>
          <w:sz w:val="20"/>
        </w:rPr>
      </w:pPr>
      <w:r>
        <w:rPr>
          <w:sz w:val="20"/>
        </w:rPr>
        <w:t>The top ten (10) individuals or teams will be scheduled for a final presentation at the</w:t>
      </w:r>
      <w:r>
        <w:rPr>
          <w:spacing w:val="-32"/>
          <w:sz w:val="20"/>
        </w:rPr>
        <w:t> </w:t>
      </w:r>
      <w:r>
        <w:rPr>
          <w:sz w:val="20"/>
        </w:rPr>
        <w:t>SLC.</w:t>
      </w:r>
    </w:p>
    <w:p>
      <w:pPr>
        <w:pStyle w:val="BodyText"/>
      </w:pPr>
    </w:p>
    <w:p>
      <w:pPr>
        <w:pStyle w:val="ListParagraph"/>
        <w:numPr>
          <w:ilvl w:val="0"/>
          <w:numId w:val="363"/>
        </w:numPr>
        <w:tabs>
          <w:tab w:pos="581" w:val="left" w:leader="none"/>
        </w:tabs>
        <w:spacing w:line="240" w:lineRule="auto" w:before="1" w:after="0"/>
        <w:ind w:left="580" w:right="0" w:hanging="360"/>
        <w:jc w:val="left"/>
        <w:rPr>
          <w:sz w:val="20"/>
        </w:rPr>
      </w:pPr>
      <w:r>
        <w:rPr>
          <w:sz w:val="20"/>
        </w:rPr>
        <w:t>Presentation of the entry must be conducted by participants who authored the</w:t>
      </w:r>
      <w:r>
        <w:rPr>
          <w:spacing w:val="-26"/>
          <w:sz w:val="20"/>
        </w:rPr>
        <w:t> </w:t>
      </w:r>
      <w:r>
        <w:rPr>
          <w:sz w:val="20"/>
        </w:rPr>
        <w:t>event.</w:t>
      </w:r>
    </w:p>
    <w:p>
      <w:pPr>
        <w:pStyle w:val="BodyText"/>
        <w:spacing w:before="9"/>
        <w:rPr>
          <w:sz w:val="19"/>
        </w:rPr>
      </w:pPr>
    </w:p>
    <w:p>
      <w:pPr>
        <w:pStyle w:val="ListParagraph"/>
        <w:numPr>
          <w:ilvl w:val="0"/>
          <w:numId w:val="363"/>
        </w:numPr>
        <w:tabs>
          <w:tab w:pos="581" w:val="left" w:leader="none"/>
        </w:tabs>
        <w:spacing w:line="240" w:lineRule="auto" w:before="1" w:after="0"/>
        <w:ind w:left="580" w:right="0" w:hanging="360"/>
        <w:jc w:val="left"/>
        <w:rPr>
          <w:sz w:val="20"/>
        </w:rPr>
      </w:pPr>
      <w:r>
        <w:rPr>
          <w:sz w:val="20"/>
        </w:rPr>
        <w:t>The presentation is an explanation of the topic research, script development, and video</w:t>
      </w:r>
      <w:r>
        <w:rPr>
          <w:spacing w:val="-34"/>
          <w:sz w:val="20"/>
        </w:rPr>
        <w:t> </w:t>
      </w:r>
      <w:r>
        <w:rPr>
          <w:sz w:val="20"/>
        </w:rPr>
        <w:t>production.</w:t>
      </w:r>
    </w:p>
    <w:p>
      <w:pPr>
        <w:pStyle w:val="BodyText"/>
      </w:pPr>
    </w:p>
    <w:p>
      <w:pPr>
        <w:pStyle w:val="ListParagraph"/>
        <w:numPr>
          <w:ilvl w:val="0"/>
          <w:numId w:val="363"/>
        </w:numPr>
        <w:tabs>
          <w:tab w:pos="581" w:val="left" w:leader="none"/>
        </w:tabs>
        <w:spacing w:line="240" w:lineRule="auto" w:before="1" w:after="0"/>
        <w:ind w:left="580" w:right="1006" w:hanging="360"/>
        <w:jc w:val="left"/>
        <w:rPr>
          <w:sz w:val="20"/>
        </w:rPr>
      </w:pPr>
      <w:r>
        <w:rPr>
          <w:sz w:val="20"/>
        </w:rPr>
        <w:t>The PSA must be shown to the judges. The presentation should include, but not limited to: the team's objective toward the topic, major findings from the topic research, the script writing process, use of different video techniques,</w:t>
      </w:r>
      <w:r>
        <w:rPr>
          <w:spacing w:val="-3"/>
          <w:sz w:val="20"/>
        </w:rPr>
        <w:t> </w:t>
      </w:r>
      <w:r>
        <w:rPr>
          <w:sz w:val="20"/>
        </w:rPr>
        <w:t>a</w:t>
      </w:r>
      <w:r>
        <w:rPr>
          <w:spacing w:val="-3"/>
          <w:sz w:val="20"/>
        </w:rPr>
        <w:t> </w:t>
      </w:r>
      <w:r>
        <w:rPr>
          <w:sz w:val="20"/>
        </w:rPr>
        <w:t>list</w:t>
      </w:r>
      <w:r>
        <w:rPr>
          <w:spacing w:val="-4"/>
          <w:sz w:val="20"/>
        </w:rPr>
        <w:t> </w:t>
      </w:r>
      <w:r>
        <w:rPr>
          <w:sz w:val="20"/>
        </w:rPr>
        <w:t>of</w:t>
      </w:r>
      <w:r>
        <w:rPr>
          <w:spacing w:val="-5"/>
          <w:sz w:val="20"/>
        </w:rPr>
        <w:t> </w:t>
      </w:r>
      <w:r>
        <w:rPr>
          <w:sz w:val="20"/>
        </w:rPr>
        <w:t>equipment</w:t>
      </w:r>
      <w:r>
        <w:rPr>
          <w:spacing w:val="-1"/>
          <w:sz w:val="20"/>
        </w:rPr>
        <w:t> </w:t>
      </w:r>
      <w:r>
        <w:rPr>
          <w:sz w:val="20"/>
        </w:rPr>
        <w:t>and</w:t>
      </w:r>
      <w:r>
        <w:rPr>
          <w:spacing w:val="-2"/>
          <w:sz w:val="20"/>
        </w:rPr>
        <w:t> </w:t>
      </w:r>
      <w:r>
        <w:rPr>
          <w:sz w:val="20"/>
        </w:rPr>
        <w:t>software</w:t>
      </w:r>
      <w:r>
        <w:rPr>
          <w:spacing w:val="-3"/>
          <w:sz w:val="20"/>
        </w:rPr>
        <w:t> </w:t>
      </w:r>
      <w:r>
        <w:rPr>
          <w:sz w:val="20"/>
        </w:rPr>
        <w:t>used;</w:t>
      </w:r>
      <w:r>
        <w:rPr>
          <w:spacing w:val="-4"/>
          <w:sz w:val="20"/>
        </w:rPr>
        <w:t> </w:t>
      </w:r>
      <w:r>
        <w:rPr>
          <w:sz w:val="20"/>
        </w:rPr>
        <w:t>and</w:t>
      </w:r>
      <w:r>
        <w:rPr>
          <w:spacing w:val="-2"/>
          <w:sz w:val="20"/>
        </w:rPr>
        <w:t> </w:t>
      </w:r>
      <w:r>
        <w:rPr>
          <w:sz w:val="20"/>
        </w:rPr>
        <w:t>copyright</w:t>
      </w:r>
      <w:r>
        <w:rPr>
          <w:spacing w:val="-4"/>
          <w:sz w:val="20"/>
        </w:rPr>
        <w:t> </w:t>
      </w:r>
      <w:r>
        <w:rPr>
          <w:sz w:val="20"/>
        </w:rPr>
        <w:t>issues</w:t>
      </w:r>
      <w:r>
        <w:rPr>
          <w:spacing w:val="-1"/>
          <w:sz w:val="20"/>
        </w:rPr>
        <w:t> </w:t>
      </w:r>
      <w:r>
        <w:rPr>
          <w:sz w:val="20"/>
        </w:rPr>
        <w:t>with</w:t>
      </w:r>
      <w:r>
        <w:rPr>
          <w:spacing w:val="-5"/>
          <w:sz w:val="20"/>
        </w:rPr>
        <w:t> </w:t>
      </w:r>
      <w:r>
        <w:rPr>
          <w:sz w:val="20"/>
        </w:rPr>
        <w:t>pictures,</w:t>
      </w:r>
      <w:r>
        <w:rPr>
          <w:spacing w:val="-1"/>
          <w:sz w:val="20"/>
        </w:rPr>
        <w:t> </w:t>
      </w:r>
      <w:r>
        <w:rPr>
          <w:sz w:val="20"/>
        </w:rPr>
        <w:t>music,</w:t>
      </w:r>
      <w:r>
        <w:rPr>
          <w:spacing w:val="-3"/>
          <w:sz w:val="20"/>
        </w:rPr>
        <w:t> </w:t>
      </w:r>
      <w:r>
        <w:rPr>
          <w:sz w:val="20"/>
        </w:rPr>
        <w:t>or</w:t>
      </w:r>
      <w:r>
        <w:rPr>
          <w:spacing w:val="-3"/>
          <w:sz w:val="20"/>
        </w:rPr>
        <w:t> </w:t>
      </w:r>
      <w:r>
        <w:rPr>
          <w:sz w:val="20"/>
        </w:rPr>
        <w:t>other</w:t>
      </w:r>
      <w:r>
        <w:rPr>
          <w:spacing w:val="-2"/>
          <w:sz w:val="20"/>
        </w:rPr>
        <w:t> </w:t>
      </w:r>
      <w:r>
        <w:rPr>
          <w:sz w:val="20"/>
        </w:rPr>
        <w:t>items.</w:t>
      </w:r>
    </w:p>
    <w:p>
      <w:pPr>
        <w:pStyle w:val="BodyText"/>
        <w:spacing w:before="9"/>
        <w:rPr>
          <w:sz w:val="19"/>
        </w:rPr>
      </w:pPr>
    </w:p>
    <w:p>
      <w:pPr>
        <w:pStyle w:val="ListParagraph"/>
        <w:numPr>
          <w:ilvl w:val="0"/>
          <w:numId w:val="363"/>
        </w:numPr>
        <w:tabs>
          <w:tab w:pos="581" w:val="left" w:leader="none"/>
        </w:tabs>
        <w:spacing w:line="240" w:lineRule="auto" w:before="1" w:after="0"/>
        <w:ind w:left="580" w:right="0" w:hanging="360"/>
        <w:jc w:val="left"/>
        <w:rPr>
          <w:sz w:val="20"/>
        </w:rPr>
      </w:pPr>
      <w:r>
        <w:rPr>
          <w:sz w:val="20"/>
        </w:rPr>
        <w:t>Participants are responsible for bringing a copy of the project submitted to use in the onsite</w:t>
      </w:r>
      <w:r>
        <w:rPr>
          <w:spacing w:val="-27"/>
          <w:sz w:val="20"/>
        </w:rPr>
        <w:t> </w:t>
      </w:r>
      <w:r>
        <w:rPr>
          <w:sz w:val="20"/>
        </w:rPr>
        <w:t>presentation.</w:t>
      </w:r>
    </w:p>
    <w:p>
      <w:pPr>
        <w:pStyle w:val="BodyText"/>
      </w:pPr>
    </w:p>
    <w:p>
      <w:pPr>
        <w:pStyle w:val="ListParagraph"/>
        <w:numPr>
          <w:ilvl w:val="0"/>
          <w:numId w:val="363"/>
        </w:numPr>
        <w:tabs>
          <w:tab w:pos="581" w:val="left" w:leader="none"/>
        </w:tabs>
        <w:spacing w:line="240" w:lineRule="auto" w:before="1" w:after="0"/>
        <w:ind w:left="580" w:right="1294" w:hanging="360"/>
        <w:jc w:val="left"/>
        <w:rPr>
          <w:sz w:val="20"/>
        </w:rPr>
      </w:pPr>
      <w:r>
        <w:rPr>
          <w:sz w:val="20"/>
        </w:rPr>
        <w:t>Visual</w:t>
      </w:r>
      <w:r>
        <w:rPr>
          <w:spacing w:val="-3"/>
          <w:sz w:val="20"/>
        </w:rPr>
        <w:t> </w:t>
      </w:r>
      <w:r>
        <w:rPr>
          <w:sz w:val="20"/>
        </w:rPr>
        <w:t>aids</w:t>
      </w:r>
      <w:r>
        <w:rPr>
          <w:spacing w:val="-3"/>
          <w:sz w:val="20"/>
        </w:rPr>
        <w:t> </w:t>
      </w:r>
      <w:r>
        <w:rPr>
          <w:sz w:val="20"/>
        </w:rPr>
        <w:t>and</w:t>
      </w:r>
      <w:r>
        <w:rPr>
          <w:spacing w:val="-2"/>
          <w:sz w:val="20"/>
        </w:rPr>
        <w:t> </w:t>
      </w:r>
      <w:r>
        <w:rPr>
          <w:sz w:val="20"/>
        </w:rPr>
        <w:t>samples</w:t>
      </w:r>
      <w:r>
        <w:rPr>
          <w:spacing w:val="-3"/>
          <w:sz w:val="20"/>
        </w:rPr>
        <w:t> </w:t>
      </w:r>
      <w:r>
        <w:rPr>
          <w:sz w:val="20"/>
        </w:rPr>
        <w:t>related</w:t>
      </w:r>
      <w:r>
        <w:rPr>
          <w:spacing w:val="-2"/>
          <w:sz w:val="20"/>
        </w:rPr>
        <w:t> </w:t>
      </w:r>
      <w:r>
        <w:rPr>
          <w:sz w:val="20"/>
        </w:rPr>
        <w:t>to</w:t>
      </w:r>
      <w:r>
        <w:rPr>
          <w:spacing w:val="-2"/>
          <w:sz w:val="20"/>
        </w:rPr>
        <w:t> </w:t>
      </w:r>
      <w:r>
        <w:rPr>
          <w:sz w:val="20"/>
        </w:rPr>
        <w:t>the</w:t>
      </w:r>
      <w:r>
        <w:rPr>
          <w:spacing w:val="-2"/>
          <w:sz w:val="20"/>
        </w:rPr>
        <w:t> </w:t>
      </w:r>
      <w:r>
        <w:rPr>
          <w:sz w:val="20"/>
        </w:rPr>
        <w:t>project</w:t>
      </w:r>
      <w:r>
        <w:rPr>
          <w:spacing w:val="-3"/>
          <w:sz w:val="20"/>
        </w:rPr>
        <w:t> </w:t>
      </w:r>
      <w:r>
        <w:rPr>
          <w:sz w:val="20"/>
        </w:rPr>
        <w:t>may</w:t>
      </w:r>
      <w:r>
        <w:rPr>
          <w:spacing w:val="-6"/>
          <w:sz w:val="20"/>
        </w:rPr>
        <w:t> </w:t>
      </w:r>
      <w:r>
        <w:rPr>
          <w:sz w:val="20"/>
        </w:rPr>
        <w:t>be used;</w:t>
      </w:r>
      <w:r>
        <w:rPr>
          <w:spacing w:val="-1"/>
          <w:sz w:val="20"/>
        </w:rPr>
        <w:t> </w:t>
      </w:r>
      <w:r>
        <w:rPr>
          <w:sz w:val="20"/>
        </w:rPr>
        <w:t>however,</w:t>
      </w:r>
      <w:r>
        <w:rPr>
          <w:spacing w:val="-2"/>
          <w:sz w:val="20"/>
        </w:rPr>
        <w:t> </w:t>
      </w:r>
      <w:r>
        <w:rPr>
          <w:sz w:val="20"/>
        </w:rPr>
        <w:t>no</w:t>
      </w:r>
      <w:r>
        <w:rPr>
          <w:spacing w:val="-2"/>
          <w:sz w:val="20"/>
        </w:rPr>
        <w:t> </w:t>
      </w:r>
      <w:r>
        <w:rPr>
          <w:sz w:val="20"/>
        </w:rPr>
        <w:t>items</w:t>
      </w:r>
      <w:r>
        <w:rPr>
          <w:spacing w:val="-1"/>
          <w:sz w:val="20"/>
        </w:rPr>
        <w:t> </w:t>
      </w:r>
      <w:r>
        <w:rPr>
          <w:sz w:val="20"/>
        </w:rPr>
        <w:t>may</w:t>
      </w:r>
      <w:r>
        <w:rPr>
          <w:spacing w:val="-6"/>
          <w:sz w:val="20"/>
        </w:rPr>
        <w:t> </w:t>
      </w:r>
      <w:r>
        <w:rPr>
          <w:sz w:val="20"/>
        </w:rPr>
        <w:t>be</w:t>
      </w:r>
      <w:r>
        <w:rPr>
          <w:spacing w:val="-2"/>
          <w:sz w:val="20"/>
        </w:rPr>
        <w:t> </w:t>
      </w:r>
      <w:r>
        <w:rPr>
          <w:sz w:val="20"/>
        </w:rPr>
        <w:t>left</w:t>
      </w:r>
      <w:r>
        <w:rPr>
          <w:spacing w:val="1"/>
          <w:sz w:val="20"/>
        </w:rPr>
        <w:t> </w:t>
      </w:r>
      <w:r>
        <w:rPr>
          <w:sz w:val="20"/>
        </w:rPr>
        <w:t>with</w:t>
      </w:r>
      <w:r>
        <w:rPr>
          <w:spacing w:val="-3"/>
          <w:sz w:val="20"/>
        </w:rPr>
        <w:t> </w:t>
      </w:r>
      <w:r>
        <w:rPr>
          <w:sz w:val="20"/>
        </w:rPr>
        <w:t>the</w:t>
      </w:r>
      <w:r>
        <w:rPr>
          <w:spacing w:val="-2"/>
          <w:sz w:val="20"/>
        </w:rPr>
        <w:t> </w:t>
      </w:r>
      <w:r>
        <w:rPr>
          <w:sz w:val="20"/>
        </w:rPr>
        <w:t>judges</w:t>
      </w:r>
      <w:r>
        <w:rPr>
          <w:spacing w:val="-3"/>
          <w:sz w:val="20"/>
        </w:rPr>
        <w:t> </w:t>
      </w:r>
      <w:r>
        <w:rPr>
          <w:sz w:val="20"/>
        </w:rPr>
        <w:t>or audience.</w:t>
      </w:r>
    </w:p>
    <w:p>
      <w:pPr>
        <w:pStyle w:val="BodyText"/>
      </w:pPr>
    </w:p>
    <w:p>
      <w:pPr>
        <w:pStyle w:val="ListParagraph"/>
        <w:numPr>
          <w:ilvl w:val="0"/>
          <w:numId w:val="363"/>
        </w:numPr>
        <w:tabs>
          <w:tab w:pos="581" w:val="left" w:leader="none"/>
        </w:tabs>
        <w:spacing w:line="240" w:lineRule="auto" w:before="1" w:after="0"/>
        <w:ind w:left="580" w:right="0" w:hanging="360"/>
        <w:jc w:val="left"/>
        <w:rPr>
          <w:sz w:val="20"/>
        </w:rPr>
      </w:pPr>
      <w:r>
        <w:rPr>
          <w:sz w:val="20"/>
        </w:rPr>
        <w:t>Five (5) minutes will be allowed to set up and remove equipment or presentation</w:t>
      </w:r>
      <w:r>
        <w:rPr>
          <w:spacing w:val="-31"/>
          <w:sz w:val="20"/>
        </w:rPr>
        <w:t> </w:t>
      </w:r>
      <w:r>
        <w:rPr>
          <w:sz w:val="20"/>
        </w:rPr>
        <w:t>items.</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363"/>
        </w:numPr>
        <w:tabs>
          <w:tab w:pos="581" w:val="left" w:leader="none"/>
        </w:tabs>
        <w:spacing w:line="240" w:lineRule="auto" w:before="74" w:after="0"/>
        <w:ind w:left="580" w:right="980" w:hanging="360"/>
        <w:jc w:val="left"/>
        <w:rPr>
          <w:sz w:val="20"/>
        </w:rPr>
      </w:pPr>
      <w:r>
        <w:rPr>
          <w:sz w:val="20"/>
        </w:rPr>
        <w:t>The chapter must provide the computer for the event. Internet, a LCD projector, screen, table, and electrical power will be provided on-site. Participants that will be utilizing Apple products or other devices that do not have a VGA port will need to provide their own adapters. Access may </w:t>
      </w:r>
      <w:r>
        <w:rPr>
          <w:spacing w:val="2"/>
          <w:sz w:val="20"/>
        </w:rPr>
        <w:t>not </w:t>
      </w:r>
      <w:r>
        <w:rPr>
          <w:sz w:val="20"/>
        </w:rPr>
        <w:t>be available via WiFi, so participants should plan appropriately when selecting laptops/tablets on which to</w:t>
      </w:r>
      <w:r>
        <w:rPr>
          <w:spacing w:val="-23"/>
          <w:sz w:val="20"/>
        </w:rPr>
        <w:t> </w:t>
      </w:r>
      <w:r>
        <w:rPr>
          <w:sz w:val="20"/>
        </w:rPr>
        <w:t>present.</w:t>
      </w:r>
    </w:p>
    <w:p>
      <w:pPr>
        <w:pStyle w:val="BodyText"/>
      </w:pPr>
    </w:p>
    <w:p>
      <w:pPr>
        <w:pStyle w:val="ListParagraph"/>
        <w:numPr>
          <w:ilvl w:val="0"/>
          <w:numId w:val="363"/>
        </w:numPr>
        <w:tabs>
          <w:tab w:pos="581" w:val="left" w:leader="none"/>
        </w:tabs>
        <w:spacing w:line="240" w:lineRule="auto" w:before="1" w:after="0"/>
        <w:ind w:left="58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33"/>
          <w:sz w:val="20"/>
        </w:rPr>
        <w:t> </w:t>
      </w:r>
      <w:r>
        <w:rPr>
          <w:sz w:val="20"/>
        </w:rPr>
        <w:t>assistance.</w:t>
      </w:r>
    </w:p>
    <w:p>
      <w:pPr>
        <w:pStyle w:val="BodyText"/>
      </w:pPr>
    </w:p>
    <w:p>
      <w:pPr>
        <w:pStyle w:val="ListParagraph"/>
        <w:numPr>
          <w:ilvl w:val="0"/>
          <w:numId w:val="363"/>
        </w:numPr>
        <w:tabs>
          <w:tab w:pos="581" w:val="left" w:leader="none"/>
        </w:tabs>
        <w:spacing w:line="240" w:lineRule="auto" w:before="1" w:after="0"/>
        <w:ind w:left="580" w:right="0" w:hanging="360"/>
        <w:jc w:val="left"/>
        <w:rPr>
          <w:sz w:val="20"/>
        </w:rPr>
      </w:pPr>
      <w:r>
        <w:rPr>
          <w:sz w:val="20"/>
        </w:rPr>
        <w:t>All team members are expected to actively participate in the</w:t>
      </w:r>
      <w:r>
        <w:rPr>
          <w:spacing w:val="-24"/>
          <w:sz w:val="20"/>
        </w:rPr>
        <w:t> </w:t>
      </w:r>
      <w:r>
        <w:rPr>
          <w:sz w:val="20"/>
        </w:rPr>
        <w:t>performance.</w:t>
      </w:r>
    </w:p>
    <w:p>
      <w:pPr>
        <w:pStyle w:val="BodyText"/>
        <w:spacing w:before="9"/>
        <w:rPr>
          <w:sz w:val="19"/>
        </w:rPr>
      </w:pPr>
    </w:p>
    <w:p>
      <w:pPr>
        <w:pStyle w:val="ListParagraph"/>
        <w:numPr>
          <w:ilvl w:val="0"/>
          <w:numId w:val="363"/>
        </w:numPr>
        <w:tabs>
          <w:tab w:pos="581" w:val="left" w:leader="none"/>
        </w:tabs>
        <w:spacing w:line="240" w:lineRule="auto" w:before="1" w:after="0"/>
        <w:ind w:left="580" w:right="0" w:hanging="360"/>
        <w:jc w:val="left"/>
        <w:rPr>
          <w:sz w:val="20"/>
        </w:rPr>
      </w:pPr>
      <w:r>
        <w:rPr>
          <w:sz w:val="20"/>
        </w:rPr>
        <w:t>Individuals or teams will have five (5) minutes to describe the project and show their</w:t>
      </w:r>
      <w:r>
        <w:rPr>
          <w:spacing w:val="-30"/>
          <w:sz w:val="20"/>
        </w:rPr>
        <w:t> </w:t>
      </w:r>
      <w:r>
        <w:rPr>
          <w:sz w:val="20"/>
        </w:rPr>
        <w:t>video.</w:t>
      </w:r>
    </w:p>
    <w:p>
      <w:pPr>
        <w:pStyle w:val="BodyText"/>
      </w:pPr>
    </w:p>
    <w:p>
      <w:pPr>
        <w:pStyle w:val="ListParagraph"/>
        <w:numPr>
          <w:ilvl w:val="0"/>
          <w:numId w:val="363"/>
        </w:numPr>
        <w:tabs>
          <w:tab w:pos="581" w:val="left" w:leader="none"/>
        </w:tabs>
        <w:spacing w:line="240" w:lineRule="auto" w:before="1" w:after="0"/>
        <w:ind w:left="580" w:right="1137"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1"/>
          <w:sz w:val="20"/>
        </w:rPr>
        <w:t> </w:t>
      </w:r>
      <w:r>
        <w:rPr>
          <w:sz w:val="20"/>
        </w:rPr>
        <w:t>four</w:t>
      </w:r>
      <w:r>
        <w:rPr>
          <w:spacing w:val="-2"/>
          <w:sz w:val="20"/>
        </w:rPr>
        <w:t> </w:t>
      </w:r>
      <w:r>
        <w:rPr>
          <w:sz w:val="20"/>
        </w:rPr>
        <w:t>(4) minutes, a</w:t>
      </w:r>
      <w:r>
        <w:rPr>
          <w:spacing w:val="-3"/>
          <w:sz w:val="20"/>
        </w:rPr>
        <w:t> </w:t>
      </w:r>
      <w:r>
        <w:rPr>
          <w:sz w:val="20"/>
        </w:rPr>
        <w:t>timekeeper will</w:t>
      </w:r>
      <w:r>
        <w:rPr>
          <w:spacing w:val="-1"/>
          <w:sz w:val="20"/>
        </w:rPr>
        <w:t> </w:t>
      </w:r>
      <w:r>
        <w:rPr>
          <w:sz w:val="20"/>
        </w:rPr>
        <w:t>stand until</w:t>
      </w:r>
      <w:r>
        <w:rPr>
          <w:spacing w:val="-1"/>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 one minute is left, and at five </w:t>
      </w:r>
      <w:r>
        <w:rPr>
          <w:spacing w:val="2"/>
          <w:sz w:val="20"/>
        </w:rPr>
        <w:t>(5) </w:t>
      </w:r>
      <w:r>
        <w:rPr>
          <w:sz w:val="20"/>
        </w:rPr>
        <w:t>minutes the timekeeper will stand and hold up a colored time card indicating time is up. When the presentation is finished, the timekeeper will record the time used, noting a deduction of five (5) points for any time over five (5)</w:t>
      </w:r>
      <w:r>
        <w:rPr>
          <w:spacing w:val="-19"/>
          <w:sz w:val="20"/>
        </w:rPr>
        <w:t> </w:t>
      </w:r>
      <w:r>
        <w:rPr>
          <w:sz w:val="20"/>
        </w:rPr>
        <w:t>minutes.</w:t>
      </w:r>
    </w:p>
    <w:p>
      <w:pPr>
        <w:pStyle w:val="BodyText"/>
        <w:spacing w:before="1"/>
      </w:pPr>
    </w:p>
    <w:p>
      <w:pPr>
        <w:pStyle w:val="ListParagraph"/>
        <w:numPr>
          <w:ilvl w:val="0"/>
          <w:numId w:val="363"/>
        </w:numPr>
        <w:tabs>
          <w:tab w:pos="631" w:val="left" w:leader="none"/>
        </w:tabs>
        <w:spacing w:line="240" w:lineRule="auto" w:before="0" w:after="0"/>
        <w:ind w:left="63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pPr>
    </w:p>
    <w:p>
      <w:pPr>
        <w:pStyle w:val="ListParagraph"/>
        <w:numPr>
          <w:ilvl w:val="0"/>
          <w:numId w:val="363"/>
        </w:numPr>
        <w:tabs>
          <w:tab w:pos="581" w:val="left" w:leader="none"/>
        </w:tabs>
        <w:spacing w:line="240" w:lineRule="auto" w:before="1" w:after="0"/>
        <w:ind w:left="580" w:right="0" w:hanging="360"/>
        <w:jc w:val="left"/>
        <w:rPr>
          <w:sz w:val="20"/>
        </w:rPr>
      </w:pPr>
      <w:r>
        <w:rPr>
          <w:sz w:val="20"/>
        </w:rPr>
        <w:t>The performance is open to all conference attendees, except performing participants of this</w:t>
      </w:r>
      <w:r>
        <w:rPr>
          <w:spacing w:val="-29"/>
          <w:sz w:val="20"/>
        </w:rPr>
        <w:t> </w:t>
      </w:r>
      <w:r>
        <w:rPr>
          <w:sz w:val="20"/>
        </w:rPr>
        <w:t>event.</w:t>
      </w:r>
    </w:p>
    <w:p>
      <w:pPr>
        <w:pStyle w:val="BodyText"/>
        <w:spacing w:before="3"/>
      </w:pPr>
    </w:p>
    <w:p>
      <w:pPr>
        <w:pStyle w:val="ListParagraph"/>
        <w:numPr>
          <w:ilvl w:val="0"/>
          <w:numId w:val="364"/>
        </w:numPr>
        <w:tabs>
          <w:tab w:pos="581" w:val="left" w:leader="none"/>
        </w:tabs>
        <w:spacing w:line="240" w:lineRule="auto" w:before="0" w:after="0"/>
        <w:ind w:left="580" w:right="1188"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w:t>
      </w:r>
      <w:r>
        <w:rPr>
          <w:b/>
          <w:spacing w:val="2"/>
          <w:sz w:val="20"/>
        </w:rPr>
        <w:t>or </w:t>
      </w:r>
      <w:r>
        <w:rPr>
          <w:b/>
          <w:sz w:val="20"/>
        </w:rPr>
        <w:t>she will not be admitted to</w:t>
      </w:r>
      <w:r>
        <w:rPr>
          <w:b/>
          <w:spacing w:val="-30"/>
          <w:sz w:val="20"/>
        </w:rPr>
        <w:t> </w:t>
      </w:r>
      <w:r>
        <w:rPr>
          <w:b/>
          <w:sz w:val="20"/>
        </w:rPr>
        <w:t>the oral presentation areas until he or she is in</w:t>
      </w:r>
      <w:r>
        <w:rPr>
          <w:b/>
          <w:spacing w:val="-20"/>
          <w:sz w:val="20"/>
        </w:rPr>
        <w:t> </w:t>
      </w:r>
      <w:r>
        <w:rPr>
          <w:b/>
          <w:sz w:val="20"/>
        </w:rPr>
        <w:t>compliance.</w:t>
      </w:r>
    </w:p>
    <w:p>
      <w:pPr>
        <w:pStyle w:val="BodyText"/>
        <w:rPr>
          <w:b/>
        </w:rPr>
      </w:pPr>
    </w:p>
    <w:p>
      <w:pPr>
        <w:spacing w:line="320" w:lineRule="exact" w:before="0"/>
        <w:ind w:left="220" w:right="1017" w:firstLine="0"/>
        <w:jc w:val="left"/>
        <w:rPr>
          <w:b/>
          <w:sz w:val="28"/>
        </w:rPr>
      </w:pPr>
      <w:r>
        <w:rPr>
          <w:b/>
          <w:sz w:val="28"/>
          <w:u w:val="thick"/>
        </w:rPr>
        <w:t>State Judging</w:t>
      </w:r>
    </w:p>
    <w:p>
      <w:pPr>
        <w:pStyle w:val="BodyText"/>
        <w:ind w:left="220" w:right="1017"/>
      </w:pPr>
      <w:r>
        <w:rPr/>
        <w:t>Reports will be screened to determine if chapters have complied with event eligibility and regulations. A panel of judges will then select the winners, and all decisions of the judges are final.</w:t>
      </w:r>
    </w:p>
    <w:p>
      <w:pPr>
        <w:pStyle w:val="BodyText"/>
        <w:spacing w:before="9"/>
        <w:rPr>
          <w:sz w:val="19"/>
        </w:rPr>
      </w:pPr>
    </w:p>
    <w:p>
      <w:pPr>
        <w:pStyle w:val="BodyText"/>
        <w:spacing w:before="1"/>
        <w:ind w:left="220" w:right="886"/>
      </w:pPr>
      <w:r>
        <w:rPr/>
        <w:t>If there is a tie after the pre-judged program in order to determine the top 10 finalists for the SLC,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64"/>
        </w:numPr>
        <w:tabs>
          <w:tab w:pos="941" w:val="left" w:leader="none"/>
        </w:tabs>
        <w:spacing w:line="230" w:lineRule="exact" w:before="15" w:after="0"/>
        <w:ind w:left="940" w:right="1093" w:hanging="360"/>
        <w:jc w:val="left"/>
        <w:rPr>
          <w:sz w:val="20"/>
        </w:rPr>
      </w:pPr>
      <w:r>
        <w:rPr>
          <w:sz w:val="20"/>
        </w:rPr>
        <w:t>Total points of the “Audio and visual elements coordinated and complimentary" category within the </w:t>
      </w:r>
      <w:r>
        <w:rPr>
          <w:i/>
          <w:sz w:val="20"/>
        </w:rPr>
        <w:t>Video </w:t>
      </w:r>
      <w:r>
        <w:rPr>
          <w:i/>
          <w:sz w:val="20"/>
        </w:rPr>
        <w:t>Presentation </w:t>
      </w:r>
      <w:r>
        <w:rPr>
          <w:sz w:val="20"/>
        </w:rPr>
        <w:t>section on the Production Rating</w:t>
      </w:r>
      <w:r>
        <w:rPr>
          <w:spacing w:val="-15"/>
          <w:sz w:val="20"/>
        </w:rPr>
        <w:t> </w:t>
      </w:r>
      <w:r>
        <w:rPr>
          <w:sz w:val="20"/>
        </w:rPr>
        <w:t>Sheet.</w:t>
      </w:r>
    </w:p>
    <w:p>
      <w:pPr>
        <w:spacing w:line="228" w:lineRule="exact" w:before="0"/>
        <w:ind w:left="580" w:right="1017" w:firstLine="0"/>
        <w:jc w:val="left"/>
        <w:rPr>
          <w:b/>
          <w:sz w:val="20"/>
        </w:rPr>
      </w:pPr>
      <w:r>
        <w:rPr>
          <w:b/>
          <w:sz w:val="20"/>
        </w:rPr>
        <w:t>Second Tiebreaker</w:t>
      </w:r>
    </w:p>
    <w:p>
      <w:pPr>
        <w:pStyle w:val="ListParagraph"/>
        <w:numPr>
          <w:ilvl w:val="1"/>
          <w:numId w:val="364"/>
        </w:numPr>
        <w:tabs>
          <w:tab w:pos="941" w:val="left" w:leader="none"/>
        </w:tabs>
        <w:spacing w:line="243" w:lineRule="exact" w:before="0" w:after="0"/>
        <w:ind w:left="940" w:right="0" w:hanging="360"/>
        <w:jc w:val="left"/>
        <w:rPr>
          <w:sz w:val="20"/>
        </w:rPr>
      </w:pPr>
      <w:r>
        <w:rPr>
          <w:sz w:val="20"/>
        </w:rPr>
        <w:t>Total points of the “Presentation includes an effective opening, body, and conclusion" category within</w:t>
      </w:r>
      <w:r>
        <w:rPr>
          <w:spacing w:val="-34"/>
          <w:sz w:val="20"/>
        </w:rPr>
        <w:t> </w:t>
      </w:r>
      <w:r>
        <w:rPr>
          <w:sz w:val="20"/>
        </w:rPr>
        <w:t>the</w:t>
      </w:r>
    </w:p>
    <w:p>
      <w:pPr>
        <w:spacing w:before="0"/>
        <w:ind w:left="940" w:right="1017" w:firstLine="0"/>
        <w:jc w:val="left"/>
        <w:rPr>
          <w:sz w:val="20"/>
        </w:rPr>
      </w:pPr>
      <w:r>
        <w:rPr>
          <w:i/>
          <w:sz w:val="20"/>
        </w:rPr>
        <w:t>Video Presentation </w:t>
      </w:r>
      <w:r>
        <w:rPr>
          <w:sz w:val="20"/>
        </w:rPr>
        <w:t>section on the Production Rating Sheet.</w:t>
      </w:r>
    </w:p>
    <w:p>
      <w:pPr>
        <w:spacing w:line="228" w:lineRule="exact" w:before="5"/>
        <w:ind w:left="580" w:right="1017" w:firstLine="0"/>
        <w:jc w:val="left"/>
        <w:rPr>
          <w:b/>
          <w:sz w:val="20"/>
        </w:rPr>
      </w:pPr>
      <w:r>
        <w:rPr>
          <w:b/>
          <w:sz w:val="20"/>
        </w:rPr>
        <w:t>Third Tiebreaker</w:t>
      </w:r>
    </w:p>
    <w:p>
      <w:pPr>
        <w:pStyle w:val="ListParagraph"/>
        <w:numPr>
          <w:ilvl w:val="1"/>
          <w:numId w:val="364"/>
        </w:numPr>
        <w:tabs>
          <w:tab w:pos="941" w:val="left" w:leader="none"/>
        </w:tabs>
        <w:spacing w:line="228" w:lineRule="exact" w:before="16" w:after="0"/>
        <w:ind w:left="940" w:right="1064" w:hanging="360"/>
        <w:jc w:val="left"/>
        <w:rPr>
          <w:sz w:val="20"/>
        </w:rPr>
      </w:pPr>
      <w:r>
        <w:rPr>
          <w:sz w:val="20"/>
        </w:rPr>
        <w:t>Total points of the “Topic (social issue) fully and properly researched and demonstrated in video"</w:t>
      </w:r>
      <w:r>
        <w:rPr>
          <w:spacing w:val="-28"/>
          <w:sz w:val="20"/>
        </w:rPr>
        <w:t> </w:t>
      </w:r>
      <w:r>
        <w:rPr>
          <w:sz w:val="20"/>
        </w:rPr>
        <w:t>category within the </w:t>
      </w:r>
      <w:r>
        <w:rPr>
          <w:i/>
          <w:sz w:val="20"/>
        </w:rPr>
        <w:t>Video Presentation </w:t>
      </w:r>
      <w:r>
        <w:rPr>
          <w:sz w:val="20"/>
        </w:rPr>
        <w:t>section on the Production Rating</w:t>
      </w:r>
      <w:r>
        <w:rPr>
          <w:spacing w:val="-24"/>
          <w:sz w:val="20"/>
        </w:rPr>
        <w:t> </w:t>
      </w:r>
      <w:r>
        <w:rPr>
          <w:sz w:val="20"/>
        </w:rPr>
        <w:t>Sheet.</w:t>
      </w:r>
    </w:p>
    <w:p>
      <w:pPr>
        <w:pStyle w:val="BodyText"/>
        <w:spacing w:before="10"/>
        <w:rPr>
          <w:sz w:val="19"/>
        </w:rPr>
      </w:pPr>
    </w:p>
    <w:p>
      <w:pPr>
        <w:pStyle w:val="BodyText"/>
        <w:ind w:left="220" w:right="1078"/>
      </w:pPr>
      <w:r>
        <w:rPr/>
        <w:t>If there is a tie after the pre-judged program portion and the oral presentation portion of the event,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64"/>
        </w:numPr>
        <w:tabs>
          <w:tab w:pos="941" w:val="left" w:leader="none"/>
        </w:tabs>
        <w:spacing w:line="243" w:lineRule="exact" w:before="0" w:after="0"/>
        <w:ind w:left="940" w:right="0" w:hanging="360"/>
        <w:jc w:val="left"/>
        <w:rPr>
          <w:sz w:val="20"/>
        </w:rPr>
      </w:pPr>
      <w:r>
        <w:rPr>
          <w:sz w:val="20"/>
        </w:rPr>
        <w:t>Total points of the Production Rating</w:t>
      </w:r>
      <w:r>
        <w:rPr>
          <w:spacing w:val="-16"/>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364"/>
        </w:numPr>
        <w:tabs>
          <w:tab w:pos="941" w:val="left" w:leader="none"/>
        </w:tabs>
        <w:spacing w:line="243" w:lineRule="exact" w:before="0" w:after="0"/>
        <w:ind w:left="940" w:right="0" w:hanging="360"/>
        <w:jc w:val="left"/>
        <w:rPr>
          <w:sz w:val="20"/>
        </w:rPr>
      </w:pPr>
      <w:r>
        <w:rPr>
          <w:sz w:val="20"/>
        </w:rPr>
        <w:t>Total points of the </w:t>
      </w:r>
      <w:r>
        <w:rPr>
          <w:i/>
          <w:sz w:val="20"/>
        </w:rPr>
        <w:t>Video Presentation </w:t>
      </w:r>
      <w:r>
        <w:rPr>
          <w:sz w:val="20"/>
        </w:rPr>
        <w:t>section on the Performance Rating</w:t>
      </w:r>
      <w:r>
        <w:rPr>
          <w:spacing w:val="-19"/>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364"/>
        </w:numPr>
        <w:tabs>
          <w:tab w:pos="941" w:val="left" w:leader="none"/>
        </w:tabs>
        <w:spacing w:line="230" w:lineRule="exact" w:before="15" w:after="0"/>
        <w:ind w:left="940" w:right="1284" w:hanging="360"/>
        <w:jc w:val="left"/>
        <w:rPr>
          <w:sz w:val="20"/>
        </w:rPr>
      </w:pPr>
      <w:r>
        <w:rPr>
          <w:sz w:val="20"/>
        </w:rPr>
        <w:t>Total points of the “Thoughts and statements are well-organized and clearly stated; appropriate</w:t>
      </w:r>
      <w:r>
        <w:rPr>
          <w:spacing w:val="-23"/>
          <w:sz w:val="20"/>
        </w:rPr>
        <w:t> </w:t>
      </w:r>
      <w:r>
        <w:rPr>
          <w:sz w:val="20"/>
        </w:rPr>
        <w:t>business language used” section within the </w:t>
      </w:r>
      <w:r>
        <w:rPr>
          <w:i/>
          <w:sz w:val="20"/>
        </w:rPr>
        <w:t>Delivery </w:t>
      </w:r>
      <w:r>
        <w:rPr>
          <w:sz w:val="20"/>
        </w:rPr>
        <w:t>section on the Performance Rating</w:t>
      </w:r>
      <w:r>
        <w:rPr>
          <w:spacing w:val="-26"/>
          <w:sz w:val="20"/>
        </w:rPr>
        <w:t> </w:t>
      </w:r>
      <w:r>
        <w:rPr>
          <w:sz w:val="20"/>
        </w:rPr>
        <w:t>Sheet.</w:t>
      </w:r>
    </w:p>
    <w:p>
      <w:pPr>
        <w:pStyle w:val="BodyText"/>
        <w:spacing w:before="7"/>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spacing w:after="0" w:line="228" w:lineRule="exact"/>
        <w:sectPr>
          <w:pgSz w:w="12240" w:h="15840"/>
          <w:pgMar w:header="1005" w:footer="1092" w:top="1200" w:bottom="1280" w:left="1220" w:right="460"/>
        </w:sectPr>
      </w:pPr>
    </w:p>
    <w:p>
      <w:pPr>
        <w:pStyle w:val="BodyText"/>
      </w:pPr>
    </w:p>
    <w:p>
      <w:pPr>
        <w:pStyle w:val="Heading3"/>
        <w:spacing w:before="234"/>
        <w:rPr>
          <w:u w:val="none"/>
        </w:rPr>
      </w:pPr>
      <w:r>
        <w:rPr>
          <w:u w:val="thick"/>
        </w:rPr>
        <w:t>National Conference Eligibility</w:t>
      </w:r>
    </w:p>
    <w:p>
      <w:pPr>
        <w:pStyle w:val="BodyText"/>
        <w:ind w:left="220" w:right="1151"/>
      </w:pPr>
      <w:r>
        <w:rPr/>
        <w:t>The first-, second-, and third-place award winning PSA at the State Leadership Conference are eligible for entry at the National Leadership Conference. All NLC qualifiers will be expected to present a five-minute (5) oral presentation of the program at the NLC.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At the national level, this event isn’t prejudged; competitors just need to submit the script.</w:t>
      </w:r>
    </w:p>
    <w:p>
      <w:pPr>
        <w:pStyle w:val="BodyText"/>
      </w:pPr>
    </w:p>
    <w:p>
      <w:pPr>
        <w:pStyle w:val="BodyText"/>
        <w:spacing w:before="1"/>
        <w:ind w:left="220" w:right="1200"/>
      </w:pPr>
      <w:r>
        <w:rPr/>
        <w:t>In the event that the local chapter of the first-, second-, or third-place winning PSA cannot attend the National Leadership Conference or does not wish to have its program submitted for competition at the National Leadership Conference,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64"/>
        </w:numPr>
        <w:tabs>
          <w:tab w:pos="941" w:val="left" w:leader="none"/>
        </w:tabs>
        <w:spacing w:line="230" w:lineRule="exact" w:before="15" w:after="0"/>
        <w:ind w:left="940" w:right="1733" w:hanging="360"/>
        <w:jc w:val="left"/>
        <w:rPr>
          <w:sz w:val="20"/>
        </w:rPr>
      </w:pPr>
      <w:r>
        <w:rPr>
          <w:sz w:val="20"/>
        </w:rPr>
        <w:t>to contact the PA FBLA Executive Director/State Chairman about not participating at the</w:t>
      </w:r>
      <w:r>
        <w:rPr>
          <w:spacing w:val="-31"/>
          <w:sz w:val="20"/>
        </w:rPr>
        <w:t> </w:t>
      </w:r>
      <w:r>
        <w:rPr>
          <w:sz w:val="20"/>
        </w:rPr>
        <w:t>National Leadership</w:t>
      </w:r>
      <w:r>
        <w:rPr>
          <w:spacing w:val="-8"/>
          <w:sz w:val="20"/>
        </w:rPr>
        <w:t> </w:t>
      </w:r>
      <w:r>
        <w:rPr>
          <w:sz w:val="20"/>
        </w:rPr>
        <w:t>Conference.</w:t>
      </w:r>
    </w:p>
    <w:p>
      <w:pPr>
        <w:spacing w:line="228" w:lineRule="exact" w:before="2"/>
        <w:ind w:left="580" w:right="1017" w:firstLine="0"/>
        <w:jc w:val="left"/>
        <w:rPr>
          <w:b/>
          <w:sz w:val="20"/>
        </w:rPr>
      </w:pPr>
      <w:r>
        <w:rPr>
          <w:b/>
          <w:sz w:val="20"/>
          <w:u w:val="single"/>
        </w:rPr>
        <w:t>PA FBLA Executive Director/State Chairman</w:t>
      </w:r>
    </w:p>
    <w:p>
      <w:pPr>
        <w:pStyle w:val="ListParagraph"/>
        <w:numPr>
          <w:ilvl w:val="1"/>
          <w:numId w:val="364"/>
        </w:numPr>
        <w:tabs>
          <w:tab w:pos="941" w:val="left" w:leader="none"/>
        </w:tabs>
        <w:spacing w:line="243" w:lineRule="exact" w:before="0" w:after="0"/>
        <w:ind w:left="940" w:right="0" w:hanging="360"/>
        <w:jc w:val="left"/>
        <w:rPr>
          <w:sz w:val="20"/>
        </w:rPr>
      </w:pPr>
      <w:r>
        <w:rPr>
          <w:sz w:val="20"/>
        </w:rPr>
        <w:t>to contact the next eligible award winner about participating at the National Leadership</w:t>
      </w:r>
      <w:r>
        <w:rPr>
          <w:spacing w:val="-34"/>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08" w:right="1017" w:firstLine="0"/>
        <w:jc w:val="left"/>
        <w:rPr>
          <w:rFonts w:ascii="Arial"/>
          <w:b/>
          <w:sz w:val="27"/>
        </w:rPr>
      </w:pPr>
      <w:r>
        <w:rPr/>
        <w:drawing>
          <wp:anchor distT="0" distB="0" distL="0" distR="0" allowOverlap="1" layoutInCell="1" locked="0" behindDoc="0" simplePos="0" relativeHeight="12856">
            <wp:simplePos x="0" y="0"/>
            <wp:positionH relativeFrom="page">
              <wp:posOffset>914400</wp:posOffset>
            </wp:positionH>
            <wp:positionV relativeFrom="paragraph">
              <wp:posOffset>8709</wp:posOffset>
            </wp:positionV>
            <wp:extent cx="640080" cy="456565"/>
            <wp:effectExtent l="0" t="0" r="0" b="0"/>
            <wp:wrapNone/>
            <wp:docPr id="97" name="image6.png" descr=""/>
            <wp:cNvGraphicFramePr>
              <a:graphicFrameLocks noChangeAspect="1"/>
            </wp:cNvGraphicFramePr>
            <a:graphic>
              <a:graphicData uri="http://schemas.openxmlformats.org/drawingml/2006/picture">
                <pic:pic>
                  <pic:nvPicPr>
                    <pic:cNvPr id="98" name="image6.png"/>
                    <pic:cNvPicPr/>
                  </pic:nvPicPr>
                  <pic:blipFill>
                    <a:blip r:embed="rId137" cstate="print"/>
                    <a:stretch>
                      <a:fillRect/>
                    </a:stretch>
                  </pic:blipFill>
                  <pic:spPr>
                    <a:xfrm>
                      <a:off x="0" y="0"/>
                      <a:ext cx="640080" cy="456565"/>
                    </a:xfrm>
                    <a:prstGeom prst="rect">
                      <a:avLst/>
                    </a:prstGeom>
                  </pic:spPr>
                </pic:pic>
              </a:graphicData>
            </a:graphic>
          </wp:anchor>
        </w:drawing>
      </w:r>
      <w:r>
        <w:rPr>
          <w:rFonts w:ascii="Arial"/>
          <w:b/>
          <w:sz w:val="34"/>
        </w:rPr>
        <w:t>P</w:t>
      </w:r>
      <w:r>
        <w:rPr>
          <w:rFonts w:ascii="Arial"/>
          <w:b/>
          <w:sz w:val="27"/>
        </w:rPr>
        <w:t>UBLIC </w:t>
      </w:r>
      <w:r>
        <w:rPr>
          <w:rFonts w:ascii="Arial"/>
          <w:b/>
          <w:sz w:val="34"/>
        </w:rPr>
        <w:t>S</w:t>
      </w:r>
      <w:r>
        <w:rPr>
          <w:rFonts w:ascii="Arial"/>
          <w:b/>
          <w:sz w:val="27"/>
        </w:rPr>
        <w:t>ERVICE </w:t>
      </w:r>
      <w:r>
        <w:rPr>
          <w:rFonts w:ascii="Arial"/>
          <w:b/>
          <w:sz w:val="34"/>
        </w:rPr>
        <w:t>A</w:t>
      </w:r>
      <w:r>
        <w:rPr>
          <w:rFonts w:ascii="Arial"/>
          <w:b/>
          <w:sz w:val="27"/>
        </w:rPr>
        <w:t>NNOUNCEMENT</w:t>
      </w:r>
    </w:p>
    <w:p>
      <w:pPr>
        <w:pStyle w:val="Heading5"/>
        <w:ind w:left="1408" w:right="1017"/>
      </w:pPr>
      <w:r>
        <w:rPr/>
        <w:t>Production Rating Sheet</w:t>
      </w:r>
    </w:p>
    <w:p>
      <w:pPr>
        <w:pStyle w:val="BodyText"/>
        <w:rPr>
          <w:rFonts w:ascii="Garamond"/>
          <w:b/>
          <w:sz w:val="25"/>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31"/>
        <w:gridCol w:w="1260"/>
        <w:gridCol w:w="1286"/>
        <w:gridCol w:w="1258"/>
        <w:gridCol w:w="1171"/>
        <w:gridCol w:w="974"/>
      </w:tblGrid>
      <w:tr>
        <w:trPr>
          <w:trHeight w:val="215" w:hRule="exact"/>
        </w:trPr>
        <w:tc>
          <w:tcPr>
            <w:tcW w:w="4131" w:type="dxa"/>
            <w:vMerge w:val="restart"/>
            <w:tcBorders>
              <w:right w:val="single" w:sz="2" w:space="0" w:color="000000"/>
            </w:tcBorders>
          </w:tcPr>
          <w:p>
            <w:pPr>
              <w:pStyle w:val="TableParagraph"/>
              <w:spacing w:before="7"/>
              <w:jc w:val="left"/>
              <w:rPr>
                <w:b/>
                <w:sz w:val="18"/>
              </w:rPr>
            </w:pPr>
          </w:p>
          <w:p>
            <w:pPr>
              <w:pStyle w:val="TableParagraph"/>
              <w:ind w:left="107" w:right="229"/>
              <w:jc w:val="left"/>
              <w:rPr>
                <w:b/>
                <w:sz w:val="16"/>
              </w:rPr>
            </w:pPr>
            <w:r>
              <w:rPr>
                <w:b/>
                <w:sz w:val="16"/>
              </w:rPr>
              <w:t>Evaluation Item</w:t>
            </w:r>
          </w:p>
        </w:tc>
        <w:tc>
          <w:tcPr>
            <w:tcW w:w="1260" w:type="dxa"/>
            <w:tcBorders>
              <w:top w:val="single" w:sz="23" w:space="0" w:color="5F5F5F"/>
              <w:left w:val="single" w:sz="2" w:space="0" w:color="000000"/>
              <w:right w:val="single" w:sz="2" w:space="0" w:color="000000"/>
            </w:tcBorders>
          </w:tcPr>
          <w:p>
            <w:pPr>
              <w:pStyle w:val="TableParagraph"/>
              <w:spacing w:before="1"/>
              <w:ind w:left="123" w:right="123"/>
              <w:rPr>
                <w:b/>
                <w:sz w:val="16"/>
              </w:rPr>
            </w:pPr>
            <w:r>
              <w:rPr>
                <w:b/>
                <w:sz w:val="16"/>
              </w:rPr>
              <w:t>Not</w:t>
            </w:r>
          </w:p>
        </w:tc>
        <w:tc>
          <w:tcPr>
            <w:tcW w:w="1286" w:type="dxa"/>
            <w:tcBorders>
              <w:top w:val="single" w:sz="23" w:space="0" w:color="5F5F5F"/>
              <w:left w:val="single" w:sz="2" w:space="0" w:color="000000"/>
              <w:right w:val="single" w:sz="2" w:space="0" w:color="000000"/>
            </w:tcBorders>
          </w:tcPr>
          <w:p>
            <w:pPr>
              <w:pStyle w:val="TableParagraph"/>
              <w:spacing w:before="1"/>
              <w:ind w:left="98" w:right="98"/>
              <w:rPr>
                <w:b/>
                <w:sz w:val="16"/>
              </w:rPr>
            </w:pPr>
            <w:r>
              <w:rPr>
                <w:b/>
                <w:sz w:val="16"/>
              </w:rPr>
              <w:t>Does Not Meet</w:t>
            </w:r>
          </w:p>
        </w:tc>
        <w:tc>
          <w:tcPr>
            <w:tcW w:w="1258" w:type="dxa"/>
            <w:tcBorders>
              <w:top w:val="single" w:sz="23" w:space="0" w:color="5F5F5F"/>
              <w:left w:val="single" w:sz="2" w:space="0" w:color="000000"/>
              <w:right w:val="single" w:sz="2" w:space="0" w:color="000000"/>
            </w:tcBorders>
          </w:tcPr>
          <w:p>
            <w:pPr>
              <w:pStyle w:val="TableParagraph"/>
              <w:spacing w:before="1"/>
              <w:ind w:left="160" w:right="160"/>
              <w:rPr>
                <w:b/>
                <w:sz w:val="16"/>
              </w:rPr>
            </w:pPr>
            <w:r>
              <w:rPr>
                <w:b/>
                <w:sz w:val="16"/>
              </w:rPr>
              <w:t>Meets</w:t>
            </w:r>
          </w:p>
        </w:tc>
        <w:tc>
          <w:tcPr>
            <w:tcW w:w="1171" w:type="dxa"/>
            <w:tcBorders>
              <w:top w:val="single" w:sz="23" w:space="0" w:color="5F5F5F"/>
              <w:left w:val="single" w:sz="2" w:space="0" w:color="000000"/>
              <w:right w:val="single" w:sz="2" w:space="0" w:color="000000"/>
            </w:tcBorders>
          </w:tcPr>
          <w:p>
            <w:pPr>
              <w:pStyle w:val="TableParagraph"/>
              <w:spacing w:before="1"/>
              <w:ind w:left="116" w:right="116"/>
              <w:rPr>
                <w:b/>
                <w:sz w:val="16"/>
              </w:rPr>
            </w:pPr>
            <w:r>
              <w:rPr>
                <w:b/>
                <w:sz w:val="16"/>
              </w:rPr>
              <w:t>Exceeds</w:t>
            </w:r>
          </w:p>
        </w:tc>
        <w:tc>
          <w:tcPr>
            <w:tcW w:w="974" w:type="dxa"/>
            <w:tcBorders>
              <w:top w:val="single" w:sz="23" w:space="0" w:color="5F5F5F"/>
              <w:left w:val="single" w:sz="2" w:space="0" w:color="000000"/>
              <w:right w:val="single" w:sz="2" w:space="0" w:color="000000"/>
            </w:tcBorders>
          </w:tcPr>
          <w:p>
            <w:pPr>
              <w:pStyle w:val="TableParagraph"/>
              <w:spacing w:before="1"/>
              <w:ind w:left="266"/>
              <w:jc w:val="left"/>
              <w:rPr>
                <w:b/>
                <w:sz w:val="16"/>
              </w:rPr>
            </w:pPr>
            <w:r>
              <w:rPr>
                <w:b/>
                <w:sz w:val="16"/>
              </w:rPr>
              <w:t>Points</w:t>
            </w:r>
          </w:p>
        </w:tc>
      </w:tr>
      <w:tr>
        <w:trPr>
          <w:trHeight w:val="178" w:hRule="exact"/>
        </w:trPr>
        <w:tc>
          <w:tcPr>
            <w:tcW w:w="4131" w:type="dxa"/>
            <w:vMerge/>
            <w:tcBorders>
              <w:bottom w:val="single" w:sz="2" w:space="0" w:color="000000"/>
              <w:right w:val="single" w:sz="2" w:space="0" w:color="000000"/>
            </w:tcBorders>
          </w:tcPr>
          <w:p>
            <w:pPr/>
          </w:p>
        </w:tc>
        <w:tc>
          <w:tcPr>
            <w:tcW w:w="1260"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86" w:type="dxa"/>
            <w:tcBorders>
              <w:left w:val="single" w:sz="2" w:space="0" w:color="000000"/>
              <w:bottom w:val="single" w:sz="2" w:space="0" w:color="000000"/>
              <w:right w:val="single" w:sz="2" w:space="0" w:color="000000"/>
            </w:tcBorders>
          </w:tcPr>
          <w:p>
            <w:pPr>
              <w:pStyle w:val="TableParagraph"/>
              <w:spacing w:line="175" w:lineRule="exact"/>
              <w:ind w:left="98" w:right="97"/>
              <w:rPr>
                <w:b/>
                <w:sz w:val="16"/>
              </w:rPr>
            </w:pPr>
            <w:r>
              <w:rPr>
                <w:b/>
                <w:sz w:val="16"/>
              </w:rPr>
              <w:t>Expectations</w:t>
            </w:r>
          </w:p>
        </w:tc>
        <w:tc>
          <w:tcPr>
            <w:tcW w:w="1258" w:type="dxa"/>
            <w:tcBorders>
              <w:left w:val="single" w:sz="2" w:space="0" w:color="000000"/>
              <w:bottom w:val="single" w:sz="2" w:space="0" w:color="000000"/>
              <w:right w:val="single" w:sz="2" w:space="0" w:color="000000"/>
            </w:tcBorders>
          </w:tcPr>
          <w:p>
            <w:pPr>
              <w:pStyle w:val="TableParagraph"/>
              <w:spacing w:line="175" w:lineRule="exact"/>
              <w:ind w:left="161" w:right="160"/>
              <w:rPr>
                <w:b/>
                <w:sz w:val="16"/>
              </w:rPr>
            </w:pPr>
            <w:r>
              <w:rPr>
                <w:b/>
                <w:sz w:val="16"/>
              </w:rPr>
              <w:t>Expectations</w:t>
            </w:r>
          </w:p>
        </w:tc>
        <w:tc>
          <w:tcPr>
            <w:tcW w:w="1171" w:type="dxa"/>
            <w:tcBorders>
              <w:left w:val="single" w:sz="2" w:space="0" w:color="000000"/>
              <w:bottom w:val="single" w:sz="2" w:space="0" w:color="000000"/>
              <w:right w:val="single" w:sz="2" w:space="0" w:color="000000"/>
            </w:tcBorders>
          </w:tcPr>
          <w:p>
            <w:pPr>
              <w:pStyle w:val="TableParagraph"/>
              <w:spacing w:line="175" w:lineRule="exact"/>
              <w:ind w:left="117" w:right="116"/>
              <w:rPr>
                <w:b/>
                <w:sz w:val="16"/>
              </w:rPr>
            </w:pPr>
            <w:r>
              <w:rPr>
                <w:b/>
                <w:sz w:val="16"/>
              </w:rPr>
              <w:t>Expectations</w:t>
            </w:r>
          </w:p>
        </w:tc>
        <w:tc>
          <w:tcPr>
            <w:tcW w:w="974" w:type="dxa"/>
            <w:tcBorders>
              <w:left w:val="single" w:sz="2" w:space="0" w:color="000000"/>
              <w:bottom w:val="single" w:sz="2" w:space="0" w:color="000000"/>
              <w:right w:val="single" w:sz="2" w:space="0" w:color="000000"/>
            </w:tcBorders>
          </w:tcPr>
          <w:p>
            <w:pPr>
              <w:pStyle w:val="TableParagraph"/>
              <w:spacing w:line="175" w:lineRule="exact"/>
              <w:ind w:left="235"/>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Video Presentation</w:t>
            </w:r>
          </w:p>
        </w:tc>
      </w:tr>
      <w:tr>
        <w:trPr>
          <w:trHeight w:val="478" w:hRule="exact"/>
        </w:trPr>
        <w:tc>
          <w:tcPr>
            <w:tcW w:w="413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99"/>
              <w:jc w:val="left"/>
              <w:rPr>
                <w:sz w:val="20"/>
              </w:rPr>
            </w:pPr>
            <w:r>
              <w:rPr>
                <w:sz w:val="20"/>
              </w:rPr>
              <w:t>Audio and visual elements coordinated and complimentary</w:t>
            </w:r>
          </w:p>
        </w:tc>
        <w:tc>
          <w:tcPr>
            <w:tcW w:w="1260"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0</w:t>
            </w:r>
          </w:p>
        </w:tc>
        <w:tc>
          <w:tcPr>
            <w:tcW w:w="1286" w:type="dxa"/>
            <w:tcBorders>
              <w:top w:val="single" w:sz="12" w:space="0" w:color="5F5F5F"/>
              <w:left w:val="single" w:sz="2" w:space="0" w:color="000000"/>
              <w:bottom w:val="single" w:sz="2" w:space="0" w:color="000000"/>
              <w:right w:val="single" w:sz="2" w:space="0" w:color="000000"/>
            </w:tcBorders>
          </w:tcPr>
          <w:p>
            <w:pPr>
              <w:pStyle w:val="TableParagraph"/>
              <w:spacing w:before="7"/>
              <w:ind w:left="98" w:right="98"/>
              <w:rPr>
                <w:sz w:val="20"/>
              </w:rPr>
            </w:pPr>
            <w:r>
              <w:rPr>
                <w:sz w:val="20"/>
              </w:rPr>
              <w:t>1–5</w:t>
            </w:r>
          </w:p>
        </w:tc>
        <w:tc>
          <w:tcPr>
            <w:tcW w:w="1258" w:type="dxa"/>
            <w:tcBorders>
              <w:top w:val="single" w:sz="12" w:space="0" w:color="5F5F5F"/>
              <w:left w:val="single" w:sz="2" w:space="0" w:color="000000"/>
              <w:bottom w:val="single" w:sz="2" w:space="0" w:color="000000"/>
              <w:right w:val="single" w:sz="2" w:space="0" w:color="000000"/>
            </w:tcBorders>
          </w:tcPr>
          <w:p>
            <w:pPr>
              <w:pStyle w:val="TableParagraph"/>
              <w:spacing w:before="7"/>
              <w:ind w:left="158" w:right="160"/>
              <w:rPr>
                <w:sz w:val="20"/>
              </w:rPr>
            </w:pPr>
            <w:r>
              <w:rPr>
                <w:sz w:val="20"/>
              </w:rPr>
              <w:t>6–10</w:t>
            </w:r>
          </w:p>
        </w:tc>
        <w:tc>
          <w:tcPr>
            <w:tcW w:w="1171" w:type="dxa"/>
            <w:tcBorders>
              <w:top w:val="single" w:sz="12" w:space="0" w:color="5F5F5F"/>
              <w:left w:val="single" w:sz="2" w:space="0" w:color="000000"/>
              <w:bottom w:val="single" w:sz="2" w:space="0" w:color="000000"/>
              <w:right w:val="single" w:sz="2" w:space="0" w:color="000000"/>
            </w:tcBorders>
          </w:tcPr>
          <w:p>
            <w:pPr>
              <w:pStyle w:val="TableParagraph"/>
              <w:spacing w:before="7"/>
              <w:ind w:left="116" w:right="116"/>
              <w:rPr>
                <w:sz w:val="20"/>
              </w:rPr>
            </w:pPr>
            <w:r>
              <w:rPr>
                <w:sz w:val="20"/>
              </w:rPr>
              <w:t>11–15</w:t>
            </w:r>
          </w:p>
        </w:tc>
        <w:tc>
          <w:tcPr>
            <w:tcW w:w="974" w:type="dxa"/>
            <w:tcBorders>
              <w:top w:val="single" w:sz="12" w:space="0" w:color="5F5F5F"/>
              <w:left w:val="single" w:sz="2" w:space="0" w:color="000000"/>
              <w:bottom w:val="single" w:sz="2" w:space="0" w:color="000000"/>
              <w:right w:val="single" w:sz="2" w:space="0" w:color="000000"/>
            </w:tcBorders>
          </w:tcPr>
          <w:p>
            <w:pPr/>
          </w:p>
        </w:tc>
      </w:tr>
      <w:tr>
        <w:trPr>
          <w:trHeight w:val="454"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512"/>
              <w:jc w:val="left"/>
              <w:rPr>
                <w:sz w:val="20"/>
              </w:rPr>
            </w:pPr>
            <w:r>
              <w:rPr>
                <w:sz w:val="20"/>
              </w:rPr>
              <w:t>Video is clear and concise (does not exceed 30 seconds)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Presentation includes an effective opening, body, and conclusion</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905"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Proper Use of Video Technology</w:t>
            </w:r>
          </w:p>
          <w:p>
            <w:pPr>
              <w:pStyle w:val="TableParagraph"/>
              <w:numPr>
                <w:ilvl w:val="0"/>
                <w:numId w:val="365"/>
              </w:numPr>
              <w:tabs>
                <w:tab w:pos="226" w:val="left" w:leader="none"/>
              </w:tabs>
              <w:spacing w:line="224" w:lineRule="exact" w:before="0" w:after="0"/>
              <w:ind w:left="225" w:right="0" w:hanging="120"/>
              <w:jc w:val="left"/>
              <w:rPr>
                <w:sz w:val="20"/>
              </w:rPr>
            </w:pPr>
            <w:r>
              <w:rPr>
                <w:sz w:val="20"/>
              </w:rPr>
              <w:t>Video uses multiple camera</w:t>
            </w:r>
            <w:r>
              <w:rPr>
                <w:spacing w:val="-15"/>
                <w:sz w:val="20"/>
              </w:rPr>
              <w:t> </w:t>
            </w:r>
            <w:r>
              <w:rPr>
                <w:sz w:val="20"/>
              </w:rPr>
              <w:t>angles</w:t>
            </w:r>
          </w:p>
          <w:p>
            <w:pPr>
              <w:pStyle w:val="TableParagraph"/>
              <w:numPr>
                <w:ilvl w:val="0"/>
                <w:numId w:val="365"/>
              </w:numPr>
              <w:tabs>
                <w:tab w:pos="226" w:val="left" w:leader="none"/>
              </w:tabs>
              <w:spacing w:line="224" w:lineRule="exact" w:before="0" w:after="0"/>
              <w:ind w:left="225" w:right="0" w:hanging="120"/>
              <w:jc w:val="left"/>
              <w:rPr>
                <w:sz w:val="20"/>
              </w:rPr>
            </w:pPr>
            <w:r>
              <w:rPr>
                <w:sz w:val="20"/>
              </w:rPr>
              <w:t>Video is smooth and</w:t>
            </w:r>
            <w:r>
              <w:rPr>
                <w:spacing w:val="-8"/>
                <w:sz w:val="20"/>
              </w:rPr>
              <w:t> </w:t>
            </w:r>
            <w:r>
              <w:rPr>
                <w:sz w:val="20"/>
              </w:rPr>
              <w:t>steady</w:t>
            </w:r>
          </w:p>
          <w:p>
            <w:pPr>
              <w:pStyle w:val="TableParagraph"/>
              <w:numPr>
                <w:ilvl w:val="0"/>
                <w:numId w:val="365"/>
              </w:numPr>
              <w:tabs>
                <w:tab w:pos="226" w:val="left" w:leader="none"/>
              </w:tabs>
              <w:spacing w:line="240" w:lineRule="auto" w:before="0" w:after="0"/>
              <w:ind w:left="225" w:right="0" w:hanging="120"/>
              <w:jc w:val="left"/>
              <w:rPr>
                <w:sz w:val="20"/>
              </w:rPr>
            </w:pPr>
            <w:r>
              <w:rPr>
                <w:sz w:val="20"/>
              </w:rPr>
              <w:t>Video is in</w:t>
            </w:r>
            <w:r>
              <w:rPr>
                <w:spacing w:val="-6"/>
                <w:sz w:val="20"/>
              </w:rPr>
              <w:t> </w:t>
            </w:r>
            <w:r>
              <w:rPr>
                <w:sz w:val="20"/>
              </w:rPr>
              <w:t>focus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Topic (social issue) fully and properly researched and demonstrated in video</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682"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532"/>
              <w:jc w:val="left"/>
              <w:rPr>
                <w:sz w:val="20"/>
              </w:rPr>
            </w:pPr>
            <w:r>
              <w:rPr>
                <w:sz w:val="20"/>
              </w:rPr>
              <w:t>Elements included in PSA video are suitable, appropriate, and directed towards a specific audience</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Video is effective at informing and/or evoking a changed attitude towards the issue</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Presentation shows creativity and originality</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Transitions are effective and appealing</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Audio Editing</w:t>
            </w:r>
          </w:p>
          <w:p>
            <w:pPr>
              <w:pStyle w:val="TableParagraph"/>
              <w:numPr>
                <w:ilvl w:val="0"/>
                <w:numId w:val="366"/>
              </w:numPr>
              <w:tabs>
                <w:tab w:pos="226" w:val="left" w:leader="none"/>
              </w:tabs>
              <w:spacing w:line="240" w:lineRule="auto" w:before="0" w:after="0"/>
              <w:ind w:left="225" w:right="0" w:hanging="120"/>
              <w:jc w:val="left"/>
              <w:rPr>
                <w:sz w:val="20"/>
              </w:rPr>
            </w:pPr>
            <w:r>
              <w:rPr>
                <w:sz w:val="20"/>
              </w:rPr>
              <w:t>Good</w:t>
            </w:r>
            <w:r>
              <w:rPr>
                <w:spacing w:val="-4"/>
                <w:sz w:val="20"/>
              </w:rPr>
              <w:t> </w:t>
            </w:r>
            <w:r>
              <w:rPr>
                <w:sz w:val="20"/>
              </w:rPr>
              <w:t>quality</w:t>
            </w:r>
          </w:p>
          <w:p>
            <w:pPr>
              <w:pStyle w:val="TableParagraph"/>
              <w:numPr>
                <w:ilvl w:val="0"/>
                <w:numId w:val="366"/>
              </w:numPr>
              <w:tabs>
                <w:tab w:pos="226" w:val="left" w:leader="none"/>
              </w:tabs>
              <w:spacing w:line="240" w:lineRule="auto" w:before="0" w:after="0"/>
              <w:ind w:left="225" w:right="0" w:hanging="120"/>
              <w:jc w:val="left"/>
              <w:rPr>
                <w:sz w:val="20"/>
              </w:rPr>
            </w:pPr>
            <w:r>
              <w:rPr>
                <w:sz w:val="20"/>
              </w:rPr>
              <w:t>Appropriate</w:t>
            </w:r>
            <w:r>
              <w:rPr>
                <w:spacing w:val="-8"/>
                <w:sz w:val="20"/>
              </w:rPr>
              <w:t> </w:t>
            </w:r>
            <w:r>
              <w:rPr>
                <w:sz w:val="20"/>
              </w:rPr>
              <w:t>volume</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512"/>
              <w:jc w:val="left"/>
              <w:rPr>
                <w:sz w:val="20"/>
              </w:rPr>
            </w:pPr>
            <w:r>
              <w:rPr>
                <w:sz w:val="20"/>
              </w:rPr>
              <w:t>Titles and graphics enhance overall quality of presentation</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33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60"/>
              <w:ind w:left="105"/>
              <w:jc w:val="left"/>
              <w:rPr>
                <w:b/>
                <w:sz w:val="22"/>
              </w:rPr>
            </w:pPr>
            <w:r>
              <w:rPr>
                <w:b/>
                <w:sz w:val="22"/>
              </w:rPr>
              <w:t>Subtotal</w:t>
              <w:tab/>
              <w:t>/150 max.</w:t>
            </w:r>
          </w:p>
        </w:tc>
      </w:tr>
      <w:tr>
        <w:trPr>
          <w:trHeight w:val="343" w:hRule="exact"/>
        </w:trPr>
        <w:tc>
          <w:tcPr>
            <w:tcW w:w="10082" w:type="dxa"/>
            <w:gridSpan w:val="6"/>
            <w:tcBorders>
              <w:top w:val="single" w:sz="23" w:space="0" w:color="5F5F5F"/>
              <w:left w:val="single" w:sz="2" w:space="0" w:color="000000"/>
              <w:bottom w:val="single" w:sz="4" w:space="0" w:color="000000"/>
              <w:right w:val="single" w:sz="2" w:space="0" w:color="000000"/>
            </w:tcBorders>
          </w:tcPr>
          <w:p>
            <w:pPr>
              <w:pStyle w:val="TableParagraph"/>
              <w:spacing w:before="62"/>
              <w:ind w:left="105"/>
              <w:jc w:val="left"/>
              <w:rPr>
                <w:sz w:val="20"/>
              </w:rPr>
            </w:pPr>
            <w:r>
              <w:rPr>
                <w:b/>
                <w:sz w:val="22"/>
              </w:rPr>
              <w:t>Time Penalty </w:t>
            </w:r>
            <w:r>
              <w:rPr>
                <w:sz w:val="20"/>
              </w:rPr>
              <w:t>Deduct five (5) points for presentations over five (5) minutes. Time:</w:t>
            </w:r>
          </w:p>
        </w:tc>
      </w:tr>
      <w:tr>
        <w:trPr>
          <w:trHeight w:val="317" w:hRule="exact"/>
        </w:trPr>
        <w:tc>
          <w:tcPr>
            <w:tcW w:w="10082" w:type="dxa"/>
            <w:gridSpan w:val="6"/>
            <w:tcBorders>
              <w:top w:val="single" w:sz="4" w:space="0" w:color="000000"/>
              <w:left w:val="single" w:sz="2" w:space="0" w:color="000000"/>
              <w:bottom w:val="single" w:sz="4" w:space="0" w:color="000000"/>
              <w:right w:val="single" w:sz="2" w:space="0" w:color="000000"/>
            </w:tcBorders>
          </w:tcPr>
          <w:p>
            <w:pPr>
              <w:pStyle w:val="TableParagraph"/>
              <w:spacing w:before="60"/>
              <w:ind w:left="105"/>
              <w:jc w:val="left"/>
              <w:rPr>
                <w:sz w:val="20"/>
              </w:rPr>
            </w:pPr>
            <w:r>
              <w:rPr>
                <w:b/>
                <w:sz w:val="22"/>
              </w:rPr>
              <w:t>Penalty </w:t>
            </w:r>
            <w:r>
              <w:rPr>
                <w:sz w:val="20"/>
              </w:rPr>
              <w:t>Deduct five (5) points for failure to follow guidelines.</w:t>
            </w:r>
          </w:p>
        </w:tc>
      </w:tr>
      <w:tr>
        <w:trPr>
          <w:trHeight w:val="317" w:hRule="exact"/>
        </w:trPr>
        <w:tc>
          <w:tcPr>
            <w:tcW w:w="10082" w:type="dxa"/>
            <w:gridSpan w:val="6"/>
            <w:tcBorders>
              <w:top w:val="single" w:sz="4" w:space="0" w:color="000000"/>
              <w:left w:val="single" w:sz="2" w:space="0" w:color="000000"/>
              <w:bottom w:val="single" w:sz="2" w:space="0" w:color="000000"/>
              <w:right w:val="single" w:sz="2" w:space="0" w:color="000000"/>
            </w:tcBorders>
          </w:tcPr>
          <w:p>
            <w:pPr>
              <w:pStyle w:val="TableParagraph"/>
              <w:spacing w:before="62"/>
              <w:ind w:left="105"/>
              <w:jc w:val="left"/>
              <w:rPr>
                <w:sz w:val="20"/>
              </w:rPr>
            </w:pPr>
            <w:r>
              <w:rPr>
                <w:b/>
                <w:sz w:val="22"/>
              </w:rPr>
              <w:t>Dress Code Penalty </w:t>
            </w:r>
            <w:r>
              <w:rPr>
                <w:sz w:val="20"/>
              </w:rPr>
              <w:t>Deduct five (5) points when dress code is not followed.</w:t>
            </w:r>
          </w:p>
        </w:tc>
      </w:tr>
      <w:tr>
        <w:trPr>
          <w:trHeight w:val="33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60"/>
              <w:ind w:left="105"/>
              <w:jc w:val="left"/>
              <w:rPr>
                <w:b/>
                <w:sz w:val="22"/>
              </w:rPr>
            </w:pPr>
            <w:r>
              <w:rPr>
                <w:b/>
                <w:sz w:val="22"/>
              </w:rPr>
              <w:t>Total</w:t>
            </w:r>
            <w:r>
              <w:rPr>
                <w:b/>
                <w:spacing w:val="-2"/>
                <w:sz w:val="22"/>
              </w:rPr>
              <w:t> </w:t>
            </w:r>
            <w:r>
              <w:rPr>
                <w:b/>
                <w:sz w:val="22"/>
              </w:rPr>
              <w:t>Points</w:t>
              <w:tab/>
              <w:t>/150 max.</w:t>
            </w:r>
          </w:p>
        </w:tc>
      </w:tr>
    </w:tbl>
    <w:p>
      <w:pPr>
        <w:pStyle w:val="BodyText"/>
        <w:tabs>
          <w:tab w:pos="6878" w:val="left" w:leader="none"/>
          <w:tab w:pos="10149" w:val="left" w:leader="none"/>
        </w:tabs>
        <w:spacing w:line="379" w:lineRule="auto" w:before="135"/>
        <w:ind w:left="220" w:right="391"/>
        <w:jc w:val="both"/>
        <w:rPr>
          <w:rFonts w:ascii="Garamond" w:hAnsi="Garamond"/>
        </w:rPr>
      </w:pP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10"/>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3"/>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pStyle w:val="BodyText"/>
        <w:rPr>
          <w:rFonts w:ascii="Garamond"/>
        </w:rPr>
      </w:pPr>
    </w:p>
    <w:p>
      <w:pPr>
        <w:pStyle w:val="BodyText"/>
        <w:rPr>
          <w:rFonts w:ascii="Garamond"/>
        </w:rPr>
      </w:pPr>
    </w:p>
    <w:p>
      <w:pPr>
        <w:pStyle w:val="BodyText"/>
        <w:spacing w:before="9"/>
        <w:rPr>
          <w:rFonts w:ascii="Garamond"/>
          <w:sz w:val="23"/>
        </w:rPr>
      </w:pPr>
      <w:r>
        <w:rPr/>
        <w:pict>
          <v:shape style="position:absolute;margin-left:445.049988pt;margin-top:15.523157pt;width:133.5pt;height:68.850pt;mso-position-horizontal-relative:page;mso-position-vertical-relative:paragraph;z-index:12832;mso-wrap-distance-left:0;mso-wrap-distance-right:0" type="#_x0000_t202" filled="false" stroked="true" strokeweight=".25pt" strokecolor="#000000">
            <v:textbox inset="0,0,0,0">
              <w:txbxContent>
                <w:p>
                  <w:pPr>
                    <w:spacing w:line="202" w:lineRule="exact" w:before="73"/>
                    <w:ind w:left="211"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67"/>
                    </w:numPr>
                    <w:tabs>
                      <w:tab w:pos="353" w:val="left" w:leader="none"/>
                      <w:tab w:pos="2562"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
                    <w:rPr>
                      <w:rFonts w:ascii="Garamond"/>
                      <w:sz w:val="18"/>
                    </w:rPr>
                  </w:pPr>
                </w:p>
                <w:p>
                  <w:pPr>
                    <w:pStyle w:val="ListParagraph"/>
                    <w:numPr>
                      <w:ilvl w:val="0"/>
                      <w:numId w:val="367"/>
                    </w:numPr>
                    <w:tabs>
                      <w:tab w:pos="353" w:val="left" w:leader="none"/>
                      <w:tab w:pos="2260"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3"/>
        </w:rPr>
        <w:sectPr>
          <w:pgSz w:w="12240" w:h="15840"/>
          <w:pgMar w:header="1005" w:footer="1092" w:top="1200" w:bottom="1280" w:left="1220" w:right="460"/>
        </w:sectPr>
      </w:pPr>
    </w:p>
    <w:p>
      <w:pPr>
        <w:pStyle w:val="BodyText"/>
        <w:spacing w:before="8"/>
        <w:rPr>
          <w:rFonts w:ascii="Garamond"/>
          <w:sz w:val="25"/>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31"/>
        <w:gridCol w:w="1260"/>
        <w:gridCol w:w="1286"/>
        <w:gridCol w:w="1258"/>
        <w:gridCol w:w="1171"/>
        <w:gridCol w:w="974"/>
      </w:tblGrid>
      <w:tr>
        <w:trPr>
          <w:trHeight w:val="215" w:hRule="exact"/>
        </w:trPr>
        <w:tc>
          <w:tcPr>
            <w:tcW w:w="4131" w:type="dxa"/>
            <w:vMerge w:val="restart"/>
            <w:tcBorders>
              <w:right w:val="single" w:sz="2" w:space="0" w:color="000000"/>
            </w:tcBorders>
          </w:tcPr>
          <w:p>
            <w:pPr>
              <w:pStyle w:val="TableParagraph"/>
              <w:spacing w:before="7"/>
              <w:jc w:val="left"/>
              <w:rPr>
                <w:sz w:val="18"/>
              </w:rPr>
            </w:pPr>
          </w:p>
          <w:p>
            <w:pPr>
              <w:pStyle w:val="TableParagraph"/>
              <w:ind w:left="107" w:right="229"/>
              <w:jc w:val="left"/>
              <w:rPr>
                <w:b/>
                <w:sz w:val="16"/>
              </w:rPr>
            </w:pPr>
            <w:r>
              <w:rPr>
                <w:b/>
                <w:sz w:val="16"/>
              </w:rPr>
              <w:t>Evaluation Item</w:t>
            </w:r>
          </w:p>
        </w:tc>
        <w:tc>
          <w:tcPr>
            <w:tcW w:w="1260" w:type="dxa"/>
            <w:tcBorders>
              <w:top w:val="single" w:sz="23" w:space="0" w:color="5F5F5F"/>
              <w:left w:val="single" w:sz="2" w:space="0" w:color="000000"/>
              <w:right w:val="single" w:sz="2" w:space="0" w:color="000000"/>
            </w:tcBorders>
          </w:tcPr>
          <w:p>
            <w:pPr>
              <w:pStyle w:val="TableParagraph"/>
              <w:spacing w:before="1"/>
              <w:ind w:left="123" w:right="123"/>
              <w:rPr>
                <w:b/>
                <w:sz w:val="16"/>
              </w:rPr>
            </w:pPr>
            <w:r>
              <w:rPr>
                <w:b/>
                <w:sz w:val="16"/>
              </w:rPr>
              <w:t>Not</w:t>
            </w:r>
          </w:p>
        </w:tc>
        <w:tc>
          <w:tcPr>
            <w:tcW w:w="1286" w:type="dxa"/>
            <w:tcBorders>
              <w:top w:val="single" w:sz="23" w:space="0" w:color="5F5F5F"/>
              <w:left w:val="single" w:sz="2" w:space="0" w:color="000000"/>
              <w:right w:val="single" w:sz="2" w:space="0" w:color="000000"/>
            </w:tcBorders>
          </w:tcPr>
          <w:p>
            <w:pPr>
              <w:pStyle w:val="TableParagraph"/>
              <w:spacing w:before="1"/>
              <w:ind w:left="98" w:right="98"/>
              <w:rPr>
                <w:b/>
                <w:sz w:val="16"/>
              </w:rPr>
            </w:pPr>
            <w:r>
              <w:rPr>
                <w:b/>
                <w:sz w:val="16"/>
              </w:rPr>
              <w:t>Does Not Meet</w:t>
            </w:r>
          </w:p>
        </w:tc>
        <w:tc>
          <w:tcPr>
            <w:tcW w:w="1258" w:type="dxa"/>
            <w:tcBorders>
              <w:top w:val="single" w:sz="23" w:space="0" w:color="5F5F5F"/>
              <w:left w:val="single" w:sz="2" w:space="0" w:color="000000"/>
              <w:right w:val="single" w:sz="2" w:space="0" w:color="000000"/>
            </w:tcBorders>
          </w:tcPr>
          <w:p>
            <w:pPr>
              <w:pStyle w:val="TableParagraph"/>
              <w:spacing w:before="1"/>
              <w:ind w:left="160" w:right="160"/>
              <w:rPr>
                <w:b/>
                <w:sz w:val="16"/>
              </w:rPr>
            </w:pPr>
            <w:r>
              <w:rPr>
                <w:b/>
                <w:sz w:val="16"/>
              </w:rPr>
              <w:t>Meets</w:t>
            </w:r>
          </w:p>
        </w:tc>
        <w:tc>
          <w:tcPr>
            <w:tcW w:w="1171" w:type="dxa"/>
            <w:tcBorders>
              <w:top w:val="single" w:sz="23" w:space="0" w:color="5F5F5F"/>
              <w:left w:val="single" w:sz="2" w:space="0" w:color="000000"/>
              <w:right w:val="single" w:sz="2" w:space="0" w:color="000000"/>
            </w:tcBorders>
          </w:tcPr>
          <w:p>
            <w:pPr>
              <w:pStyle w:val="TableParagraph"/>
              <w:spacing w:before="1"/>
              <w:ind w:left="116" w:right="116"/>
              <w:rPr>
                <w:b/>
                <w:sz w:val="16"/>
              </w:rPr>
            </w:pPr>
            <w:r>
              <w:rPr>
                <w:b/>
                <w:sz w:val="16"/>
              </w:rPr>
              <w:t>Exceeds</w:t>
            </w:r>
          </w:p>
        </w:tc>
        <w:tc>
          <w:tcPr>
            <w:tcW w:w="974" w:type="dxa"/>
            <w:tcBorders>
              <w:top w:val="single" w:sz="23" w:space="0" w:color="5F5F5F"/>
              <w:left w:val="single" w:sz="2" w:space="0" w:color="000000"/>
              <w:right w:val="single" w:sz="2" w:space="0" w:color="000000"/>
            </w:tcBorders>
          </w:tcPr>
          <w:p>
            <w:pPr>
              <w:pStyle w:val="TableParagraph"/>
              <w:spacing w:before="1"/>
              <w:ind w:left="266"/>
              <w:jc w:val="left"/>
              <w:rPr>
                <w:b/>
                <w:sz w:val="16"/>
              </w:rPr>
            </w:pPr>
            <w:r>
              <w:rPr>
                <w:b/>
                <w:sz w:val="16"/>
              </w:rPr>
              <w:t>Points</w:t>
            </w:r>
          </w:p>
        </w:tc>
      </w:tr>
      <w:tr>
        <w:trPr>
          <w:trHeight w:val="178" w:hRule="exact"/>
        </w:trPr>
        <w:tc>
          <w:tcPr>
            <w:tcW w:w="4131" w:type="dxa"/>
            <w:vMerge/>
            <w:tcBorders>
              <w:bottom w:val="single" w:sz="2" w:space="0" w:color="000000"/>
              <w:right w:val="single" w:sz="2" w:space="0" w:color="000000"/>
            </w:tcBorders>
          </w:tcPr>
          <w:p>
            <w:pPr/>
          </w:p>
        </w:tc>
        <w:tc>
          <w:tcPr>
            <w:tcW w:w="1260"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86" w:type="dxa"/>
            <w:tcBorders>
              <w:left w:val="single" w:sz="2" w:space="0" w:color="000000"/>
              <w:bottom w:val="single" w:sz="2" w:space="0" w:color="000000"/>
              <w:right w:val="single" w:sz="2" w:space="0" w:color="000000"/>
            </w:tcBorders>
          </w:tcPr>
          <w:p>
            <w:pPr>
              <w:pStyle w:val="TableParagraph"/>
              <w:spacing w:line="175" w:lineRule="exact"/>
              <w:ind w:left="98" w:right="97"/>
              <w:rPr>
                <w:b/>
                <w:sz w:val="16"/>
              </w:rPr>
            </w:pPr>
            <w:r>
              <w:rPr>
                <w:b/>
                <w:sz w:val="16"/>
              </w:rPr>
              <w:t>Expectations</w:t>
            </w:r>
          </w:p>
        </w:tc>
        <w:tc>
          <w:tcPr>
            <w:tcW w:w="1258" w:type="dxa"/>
            <w:tcBorders>
              <w:left w:val="single" w:sz="2" w:space="0" w:color="000000"/>
              <w:bottom w:val="single" w:sz="2" w:space="0" w:color="000000"/>
              <w:right w:val="single" w:sz="2" w:space="0" w:color="000000"/>
            </w:tcBorders>
          </w:tcPr>
          <w:p>
            <w:pPr>
              <w:pStyle w:val="TableParagraph"/>
              <w:spacing w:line="175" w:lineRule="exact"/>
              <w:ind w:left="161" w:right="160"/>
              <w:rPr>
                <w:b/>
                <w:sz w:val="16"/>
              </w:rPr>
            </w:pPr>
            <w:r>
              <w:rPr>
                <w:b/>
                <w:sz w:val="16"/>
              </w:rPr>
              <w:t>Expectations</w:t>
            </w:r>
          </w:p>
        </w:tc>
        <w:tc>
          <w:tcPr>
            <w:tcW w:w="1171" w:type="dxa"/>
            <w:tcBorders>
              <w:left w:val="single" w:sz="2" w:space="0" w:color="000000"/>
              <w:bottom w:val="single" w:sz="2" w:space="0" w:color="000000"/>
              <w:right w:val="single" w:sz="2" w:space="0" w:color="000000"/>
            </w:tcBorders>
          </w:tcPr>
          <w:p>
            <w:pPr>
              <w:pStyle w:val="TableParagraph"/>
              <w:spacing w:line="175" w:lineRule="exact"/>
              <w:ind w:left="117" w:right="116"/>
              <w:rPr>
                <w:b/>
                <w:sz w:val="16"/>
              </w:rPr>
            </w:pPr>
            <w:r>
              <w:rPr>
                <w:b/>
                <w:sz w:val="16"/>
              </w:rPr>
              <w:t>Expectations</w:t>
            </w:r>
          </w:p>
        </w:tc>
        <w:tc>
          <w:tcPr>
            <w:tcW w:w="974" w:type="dxa"/>
            <w:tcBorders>
              <w:left w:val="single" w:sz="2" w:space="0" w:color="000000"/>
              <w:bottom w:val="single" w:sz="2" w:space="0" w:color="000000"/>
              <w:right w:val="single" w:sz="2" w:space="0" w:color="000000"/>
            </w:tcBorders>
          </w:tcPr>
          <w:p>
            <w:pPr>
              <w:pStyle w:val="TableParagraph"/>
              <w:spacing w:line="175" w:lineRule="exact"/>
              <w:ind w:left="235"/>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Video Presentation</w:t>
            </w:r>
          </w:p>
        </w:tc>
      </w:tr>
      <w:tr>
        <w:trPr>
          <w:trHeight w:val="478" w:hRule="exact"/>
        </w:trPr>
        <w:tc>
          <w:tcPr>
            <w:tcW w:w="413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228"/>
              <w:jc w:val="left"/>
              <w:rPr>
                <w:sz w:val="20"/>
              </w:rPr>
            </w:pPr>
            <w:r>
              <w:rPr>
                <w:sz w:val="20"/>
              </w:rPr>
              <w:t>Topic (social issue) fully and properly researched and demonstrated in video</w:t>
            </w:r>
          </w:p>
        </w:tc>
        <w:tc>
          <w:tcPr>
            <w:tcW w:w="1260"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0</w:t>
            </w:r>
          </w:p>
        </w:tc>
        <w:tc>
          <w:tcPr>
            <w:tcW w:w="1286" w:type="dxa"/>
            <w:tcBorders>
              <w:top w:val="single" w:sz="12" w:space="0" w:color="5F5F5F"/>
              <w:left w:val="single" w:sz="2" w:space="0" w:color="000000"/>
              <w:bottom w:val="single" w:sz="2" w:space="0" w:color="000000"/>
              <w:right w:val="single" w:sz="2" w:space="0" w:color="000000"/>
            </w:tcBorders>
          </w:tcPr>
          <w:p>
            <w:pPr>
              <w:pStyle w:val="TableParagraph"/>
              <w:spacing w:before="7"/>
              <w:ind w:left="98" w:right="98"/>
              <w:rPr>
                <w:sz w:val="20"/>
              </w:rPr>
            </w:pPr>
            <w:r>
              <w:rPr>
                <w:sz w:val="20"/>
              </w:rPr>
              <w:t>1–3</w:t>
            </w:r>
          </w:p>
        </w:tc>
        <w:tc>
          <w:tcPr>
            <w:tcW w:w="1258" w:type="dxa"/>
            <w:tcBorders>
              <w:top w:val="single" w:sz="12" w:space="0" w:color="5F5F5F"/>
              <w:left w:val="single" w:sz="2" w:space="0" w:color="000000"/>
              <w:bottom w:val="single" w:sz="2" w:space="0" w:color="000000"/>
              <w:right w:val="single" w:sz="2" w:space="0" w:color="000000"/>
            </w:tcBorders>
          </w:tcPr>
          <w:p>
            <w:pPr>
              <w:pStyle w:val="TableParagraph"/>
              <w:spacing w:before="7"/>
              <w:ind w:left="160" w:right="160"/>
              <w:rPr>
                <w:sz w:val="20"/>
              </w:rPr>
            </w:pPr>
            <w:r>
              <w:rPr>
                <w:sz w:val="20"/>
              </w:rPr>
              <w:t>4–7</w:t>
            </w:r>
          </w:p>
        </w:tc>
        <w:tc>
          <w:tcPr>
            <w:tcW w:w="1171" w:type="dxa"/>
            <w:tcBorders>
              <w:top w:val="single" w:sz="12" w:space="0" w:color="5F5F5F"/>
              <w:left w:val="single" w:sz="2" w:space="0" w:color="000000"/>
              <w:bottom w:val="single" w:sz="2" w:space="0" w:color="000000"/>
              <w:right w:val="single" w:sz="2" w:space="0" w:color="000000"/>
            </w:tcBorders>
          </w:tcPr>
          <w:p>
            <w:pPr>
              <w:pStyle w:val="TableParagraph"/>
              <w:spacing w:before="7"/>
              <w:ind w:left="116" w:right="116"/>
              <w:rPr>
                <w:sz w:val="20"/>
              </w:rPr>
            </w:pPr>
            <w:r>
              <w:rPr>
                <w:sz w:val="20"/>
              </w:rPr>
              <w:t>8–10</w:t>
            </w:r>
          </w:p>
        </w:tc>
        <w:tc>
          <w:tcPr>
            <w:tcW w:w="974" w:type="dxa"/>
            <w:tcBorders>
              <w:top w:val="single" w:sz="12" w:space="0" w:color="5F5F5F"/>
              <w:left w:val="single" w:sz="2" w:space="0" w:color="000000"/>
              <w:bottom w:val="single" w:sz="2" w:space="0" w:color="000000"/>
              <w:right w:val="single" w:sz="2" w:space="0" w:color="000000"/>
            </w:tcBorders>
          </w:tcPr>
          <w:p>
            <w:pPr/>
          </w:p>
        </w:tc>
      </w:tr>
      <w:tr>
        <w:trPr>
          <w:trHeight w:val="454"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512"/>
              <w:jc w:val="left"/>
              <w:rPr>
                <w:sz w:val="20"/>
              </w:rPr>
            </w:pPr>
            <w:r>
              <w:rPr>
                <w:sz w:val="20"/>
              </w:rPr>
              <w:t>Video is clear and concise (does not exceed 30 seconds)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Elements included in PSA video are suitable, appropriate, and directed towards a specific audience</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Audio and visual elements coordinated and complimentary</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Video is effective at informing and/or evoking a changed attitude towards the issue</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28"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Presentation shows creativity and originality</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Presentation includes an effective opening, body, and conclusion</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Transitions are effective and appealing</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Audio Editing</w:t>
            </w:r>
          </w:p>
          <w:p>
            <w:pPr>
              <w:pStyle w:val="TableParagraph"/>
              <w:numPr>
                <w:ilvl w:val="0"/>
                <w:numId w:val="368"/>
              </w:numPr>
              <w:tabs>
                <w:tab w:pos="226" w:val="left" w:leader="none"/>
              </w:tabs>
              <w:spacing w:line="224" w:lineRule="exact" w:before="0" w:after="0"/>
              <w:ind w:left="225" w:right="0" w:hanging="120"/>
              <w:jc w:val="left"/>
              <w:rPr>
                <w:sz w:val="20"/>
              </w:rPr>
            </w:pPr>
            <w:r>
              <w:rPr>
                <w:sz w:val="20"/>
              </w:rPr>
              <w:t>Good</w:t>
            </w:r>
            <w:r>
              <w:rPr>
                <w:spacing w:val="-4"/>
                <w:sz w:val="20"/>
              </w:rPr>
              <w:t> </w:t>
            </w:r>
            <w:r>
              <w:rPr>
                <w:sz w:val="20"/>
              </w:rPr>
              <w:t>quality</w:t>
            </w:r>
          </w:p>
          <w:p>
            <w:pPr>
              <w:pStyle w:val="TableParagraph"/>
              <w:numPr>
                <w:ilvl w:val="0"/>
                <w:numId w:val="368"/>
              </w:numPr>
              <w:tabs>
                <w:tab w:pos="226" w:val="left" w:leader="none"/>
              </w:tabs>
              <w:spacing w:line="224" w:lineRule="exact" w:before="0" w:after="0"/>
              <w:ind w:left="225" w:right="0" w:hanging="120"/>
              <w:jc w:val="left"/>
              <w:rPr>
                <w:sz w:val="20"/>
              </w:rPr>
            </w:pPr>
            <w:r>
              <w:rPr>
                <w:sz w:val="20"/>
              </w:rPr>
              <w:t>Appropriate</w:t>
            </w:r>
            <w:r>
              <w:rPr>
                <w:spacing w:val="-8"/>
                <w:sz w:val="20"/>
              </w:rPr>
              <w:t> </w:t>
            </w:r>
            <w:r>
              <w:rPr>
                <w:sz w:val="20"/>
              </w:rPr>
              <w:t>volume</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905"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99"/>
              <w:jc w:val="left"/>
              <w:rPr>
                <w:sz w:val="20"/>
              </w:rPr>
            </w:pPr>
            <w:r>
              <w:rPr>
                <w:sz w:val="20"/>
              </w:rPr>
              <w:t>Proper Use of Video Technology</w:t>
            </w:r>
          </w:p>
          <w:p>
            <w:pPr>
              <w:pStyle w:val="TableParagraph"/>
              <w:numPr>
                <w:ilvl w:val="0"/>
                <w:numId w:val="369"/>
              </w:numPr>
              <w:tabs>
                <w:tab w:pos="226" w:val="left" w:leader="none"/>
              </w:tabs>
              <w:spacing w:line="240" w:lineRule="auto" w:before="0" w:after="0"/>
              <w:ind w:left="225" w:right="0" w:hanging="120"/>
              <w:jc w:val="left"/>
              <w:rPr>
                <w:sz w:val="20"/>
              </w:rPr>
            </w:pPr>
            <w:r>
              <w:rPr>
                <w:sz w:val="20"/>
              </w:rPr>
              <w:t>Video uses multiple camera</w:t>
            </w:r>
            <w:r>
              <w:rPr>
                <w:spacing w:val="-14"/>
                <w:sz w:val="20"/>
              </w:rPr>
              <w:t> </w:t>
            </w:r>
            <w:r>
              <w:rPr>
                <w:sz w:val="20"/>
              </w:rPr>
              <w:t>angles</w:t>
            </w:r>
          </w:p>
          <w:p>
            <w:pPr>
              <w:pStyle w:val="TableParagraph"/>
              <w:numPr>
                <w:ilvl w:val="0"/>
                <w:numId w:val="369"/>
              </w:numPr>
              <w:tabs>
                <w:tab w:pos="226" w:val="left" w:leader="none"/>
              </w:tabs>
              <w:spacing w:line="240" w:lineRule="auto" w:before="0" w:after="0"/>
              <w:ind w:left="225" w:right="0" w:hanging="120"/>
              <w:jc w:val="left"/>
              <w:rPr>
                <w:sz w:val="20"/>
              </w:rPr>
            </w:pPr>
            <w:r>
              <w:rPr>
                <w:sz w:val="20"/>
              </w:rPr>
              <w:t>Video is smooth and</w:t>
            </w:r>
            <w:r>
              <w:rPr>
                <w:spacing w:val="-8"/>
                <w:sz w:val="20"/>
              </w:rPr>
              <w:t> </w:t>
            </w:r>
            <w:r>
              <w:rPr>
                <w:sz w:val="20"/>
              </w:rPr>
              <w:t>steady</w:t>
            </w:r>
          </w:p>
          <w:p>
            <w:pPr>
              <w:pStyle w:val="TableParagraph"/>
              <w:numPr>
                <w:ilvl w:val="0"/>
                <w:numId w:val="369"/>
              </w:numPr>
              <w:tabs>
                <w:tab w:pos="226" w:val="left" w:leader="none"/>
              </w:tabs>
              <w:spacing w:line="240" w:lineRule="auto" w:before="0" w:after="0"/>
              <w:ind w:left="225" w:right="0" w:hanging="120"/>
              <w:jc w:val="left"/>
              <w:rPr>
                <w:sz w:val="20"/>
              </w:rPr>
            </w:pPr>
            <w:r>
              <w:rPr>
                <w:sz w:val="20"/>
              </w:rPr>
              <w:t>Video is in</w:t>
            </w:r>
            <w:r>
              <w:rPr>
                <w:spacing w:val="-6"/>
                <w:sz w:val="20"/>
              </w:rPr>
              <w:t> </w:t>
            </w:r>
            <w:r>
              <w:rPr>
                <w:sz w:val="20"/>
              </w:rPr>
              <w:t>focus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1–5</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8" w:right="160"/>
              <w:rPr>
                <w:sz w:val="20"/>
              </w:rPr>
            </w:pPr>
            <w:r>
              <w:rPr>
                <w:sz w:val="20"/>
              </w:rPr>
              <w:t>6–10</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11–15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512"/>
              <w:jc w:val="left"/>
              <w:rPr>
                <w:sz w:val="20"/>
              </w:rPr>
            </w:pPr>
            <w:r>
              <w:rPr>
                <w:sz w:val="20"/>
              </w:rPr>
              <w:t>Titles and graphics enhance overall quality of presentation</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1–3</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4–7</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6" w:right="116"/>
              <w:rPr>
                <w:sz w:val="20"/>
              </w:rPr>
            </w:pPr>
            <w:r>
              <w:rPr>
                <w:sz w:val="20"/>
              </w:rPr>
              <w:t>8–10</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78" w:hRule="exact"/>
        </w:trPr>
        <w:tc>
          <w:tcPr>
            <w:tcW w:w="4131" w:type="dxa"/>
            <w:tcBorders>
              <w:top w:val="single" w:sz="23" w:space="0" w:color="5F5F5F"/>
              <w:left w:val="single" w:sz="2" w:space="0" w:color="000000"/>
              <w:bottom w:val="single" w:sz="2" w:space="0" w:color="000000"/>
              <w:right w:val="single" w:sz="2" w:space="0" w:color="000000"/>
            </w:tcBorders>
          </w:tcPr>
          <w:p>
            <w:pPr>
              <w:pStyle w:val="TableParagraph"/>
              <w:ind w:left="105" w:right="228"/>
              <w:jc w:val="left"/>
              <w:rPr>
                <w:sz w:val="20"/>
              </w:rPr>
            </w:pPr>
            <w:r>
              <w:rPr>
                <w:sz w:val="20"/>
              </w:rPr>
              <w:t>Thoughts and statements are well-organized and clearly stated; appropriate business language used</w:t>
            </w:r>
          </w:p>
        </w:tc>
        <w:tc>
          <w:tcPr>
            <w:tcW w:w="1260"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rPr>
                <w:sz w:val="20"/>
              </w:rPr>
            </w:pPr>
            <w:r>
              <w:rPr>
                <w:w w:val="99"/>
                <w:sz w:val="20"/>
              </w:rPr>
              <w:t>0</w:t>
            </w:r>
          </w:p>
        </w:tc>
        <w:tc>
          <w:tcPr>
            <w:tcW w:w="1286"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98" w:right="98"/>
              <w:rPr>
                <w:sz w:val="20"/>
              </w:rPr>
            </w:pPr>
            <w:r>
              <w:rPr>
                <w:sz w:val="20"/>
              </w:rPr>
              <w:t>1–3</w:t>
            </w:r>
          </w:p>
        </w:tc>
        <w:tc>
          <w:tcPr>
            <w:tcW w:w="1258"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60" w:right="160"/>
              <w:rPr>
                <w:sz w:val="20"/>
              </w:rPr>
            </w:pPr>
            <w:r>
              <w:rPr>
                <w:sz w:val="20"/>
              </w:rPr>
              <w:t>4–7</w:t>
            </w:r>
          </w:p>
        </w:tc>
        <w:tc>
          <w:tcPr>
            <w:tcW w:w="117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6" w:right="116"/>
              <w:rPr>
                <w:sz w:val="20"/>
              </w:rPr>
            </w:pPr>
            <w:r>
              <w:rPr>
                <w:sz w:val="20"/>
              </w:rPr>
              <w:t>8–10</w:t>
            </w:r>
          </w:p>
        </w:tc>
        <w:tc>
          <w:tcPr>
            <w:tcW w:w="974"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512"/>
              <w:jc w:val="left"/>
              <w:rPr>
                <w:sz w:val="20"/>
              </w:rPr>
            </w:pPr>
            <w:r>
              <w:rPr>
                <w:sz w:val="20"/>
              </w:rPr>
              <w:t>Demonstrates self-confidence, poise, and good voice projection</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1–2</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131" w:type="dxa"/>
            <w:tcBorders>
              <w:top w:val="single" w:sz="2" w:space="0" w:color="000000"/>
              <w:left w:val="single" w:sz="2" w:space="0" w:color="000000"/>
              <w:bottom w:val="single" w:sz="2" w:space="0" w:color="000000"/>
              <w:right w:val="single" w:sz="2" w:space="0" w:color="000000"/>
            </w:tcBorders>
          </w:tcPr>
          <w:p>
            <w:pPr>
              <w:pStyle w:val="TableParagraph"/>
              <w:ind w:left="105" w:right="99"/>
              <w:jc w:val="left"/>
              <w:rPr>
                <w:sz w:val="20"/>
              </w:rPr>
            </w:pPr>
            <w:r>
              <w:rPr>
                <w:sz w:val="20"/>
              </w:rPr>
              <w:t>Demonstrates the ability to effectively answer questions</w:t>
            </w:r>
          </w:p>
        </w:tc>
        <w:tc>
          <w:tcPr>
            <w:tcW w:w="1260"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0</w:t>
            </w:r>
          </w:p>
        </w:tc>
        <w:tc>
          <w:tcPr>
            <w:tcW w:w="1286"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98" w:right="98"/>
              <w:rPr>
                <w:sz w:val="20"/>
              </w:rPr>
            </w:pPr>
            <w:r>
              <w:rPr>
                <w:sz w:val="20"/>
              </w:rPr>
              <w:t>1–2</w:t>
            </w:r>
          </w:p>
        </w:tc>
        <w:tc>
          <w:tcPr>
            <w:tcW w:w="1258"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60" w:right="160"/>
              <w:rPr>
                <w:sz w:val="20"/>
              </w:rPr>
            </w:pPr>
            <w:r>
              <w:rPr>
                <w:sz w:val="20"/>
              </w:rPr>
              <w:t>3–4</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4" w:type="dxa"/>
            <w:tcBorders>
              <w:top w:val="single" w:sz="2" w:space="0" w:color="000000"/>
              <w:left w:val="single" w:sz="2" w:space="0" w:color="000000"/>
              <w:bottom w:val="single" w:sz="2" w:space="0" w:color="000000"/>
              <w:right w:val="single" w:sz="2" w:space="0" w:color="000000"/>
            </w:tcBorders>
          </w:tcPr>
          <w:p>
            <w:pPr/>
          </w:p>
        </w:tc>
      </w:tr>
      <w:tr>
        <w:trPr>
          <w:trHeight w:val="33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60"/>
              <w:ind w:left="105"/>
              <w:jc w:val="left"/>
              <w:rPr>
                <w:b/>
                <w:sz w:val="22"/>
              </w:rPr>
            </w:pPr>
            <w:r>
              <w:rPr>
                <w:b/>
                <w:sz w:val="22"/>
              </w:rPr>
              <w:t>Subtotal</w:t>
              <w:tab/>
              <w:t>/150 max.</w:t>
            </w:r>
          </w:p>
        </w:tc>
      </w:tr>
      <w:tr>
        <w:trPr>
          <w:trHeight w:val="343" w:hRule="exact"/>
        </w:trPr>
        <w:tc>
          <w:tcPr>
            <w:tcW w:w="10082" w:type="dxa"/>
            <w:gridSpan w:val="6"/>
            <w:tcBorders>
              <w:top w:val="single" w:sz="12" w:space="0" w:color="5F5F5F"/>
              <w:left w:val="single" w:sz="2" w:space="0" w:color="000000"/>
              <w:bottom w:val="single" w:sz="4" w:space="0" w:color="000000"/>
              <w:right w:val="single" w:sz="2" w:space="0" w:color="000000"/>
            </w:tcBorders>
          </w:tcPr>
          <w:p>
            <w:pPr>
              <w:pStyle w:val="TableParagraph"/>
              <w:spacing w:before="77"/>
              <w:ind w:left="105"/>
              <w:jc w:val="left"/>
              <w:rPr>
                <w:sz w:val="20"/>
              </w:rPr>
            </w:pPr>
            <w:r>
              <w:rPr>
                <w:b/>
                <w:sz w:val="22"/>
              </w:rPr>
              <w:t>Time Penalty </w:t>
            </w:r>
            <w:r>
              <w:rPr>
                <w:sz w:val="20"/>
              </w:rPr>
              <w:t>Deduct five (5) points for presentations over five (5) minutes. Time:</w:t>
            </w:r>
          </w:p>
        </w:tc>
      </w:tr>
      <w:tr>
        <w:trPr>
          <w:trHeight w:val="317" w:hRule="exact"/>
        </w:trPr>
        <w:tc>
          <w:tcPr>
            <w:tcW w:w="10082" w:type="dxa"/>
            <w:gridSpan w:val="6"/>
            <w:tcBorders>
              <w:top w:val="single" w:sz="4" w:space="0" w:color="000000"/>
              <w:left w:val="single" w:sz="2" w:space="0" w:color="000000"/>
              <w:bottom w:val="single" w:sz="4" w:space="0" w:color="000000"/>
              <w:right w:val="single" w:sz="2" w:space="0" w:color="000000"/>
            </w:tcBorders>
          </w:tcPr>
          <w:p>
            <w:pPr>
              <w:pStyle w:val="TableParagraph"/>
              <w:spacing w:before="60"/>
              <w:ind w:left="105"/>
              <w:jc w:val="left"/>
              <w:rPr>
                <w:sz w:val="20"/>
              </w:rPr>
            </w:pPr>
            <w:r>
              <w:rPr>
                <w:b/>
                <w:sz w:val="22"/>
              </w:rPr>
              <w:t>Penalty </w:t>
            </w:r>
            <w:r>
              <w:rPr>
                <w:sz w:val="20"/>
              </w:rPr>
              <w:t>Deduct five (5) points for failure to follow guidelines.</w:t>
            </w:r>
          </w:p>
        </w:tc>
      </w:tr>
      <w:tr>
        <w:trPr>
          <w:trHeight w:val="317" w:hRule="exact"/>
        </w:trPr>
        <w:tc>
          <w:tcPr>
            <w:tcW w:w="10082" w:type="dxa"/>
            <w:gridSpan w:val="6"/>
            <w:tcBorders>
              <w:top w:val="single" w:sz="4" w:space="0" w:color="000000"/>
              <w:left w:val="single" w:sz="2" w:space="0" w:color="000000"/>
              <w:bottom w:val="single" w:sz="2" w:space="0" w:color="000000"/>
              <w:right w:val="single" w:sz="2" w:space="0" w:color="000000"/>
            </w:tcBorders>
          </w:tcPr>
          <w:p>
            <w:pPr>
              <w:pStyle w:val="TableParagraph"/>
              <w:spacing w:before="62"/>
              <w:ind w:left="105"/>
              <w:jc w:val="left"/>
              <w:rPr>
                <w:sz w:val="20"/>
              </w:rPr>
            </w:pPr>
            <w:r>
              <w:rPr>
                <w:b/>
                <w:sz w:val="22"/>
              </w:rPr>
              <w:t>Dress Code Penalty </w:t>
            </w:r>
            <w:r>
              <w:rPr>
                <w:sz w:val="20"/>
              </w:rPr>
              <w:t>Deduct five (5) points when dress code is not followed.</w:t>
            </w:r>
          </w:p>
        </w:tc>
      </w:tr>
      <w:tr>
        <w:trPr>
          <w:trHeight w:val="339"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60"/>
              <w:ind w:left="105"/>
              <w:jc w:val="left"/>
              <w:rPr>
                <w:b/>
                <w:sz w:val="22"/>
              </w:rPr>
            </w:pPr>
            <w:r>
              <w:rPr>
                <w:b/>
                <w:sz w:val="22"/>
              </w:rPr>
              <w:t>Total</w:t>
            </w:r>
            <w:r>
              <w:rPr>
                <w:b/>
                <w:spacing w:val="-2"/>
                <w:sz w:val="22"/>
              </w:rPr>
              <w:t> </w:t>
            </w:r>
            <w:r>
              <w:rPr>
                <w:b/>
                <w:sz w:val="22"/>
              </w:rPr>
              <w:t>Points</w:t>
              <w:tab/>
              <w:t>/150 max.</w:t>
            </w:r>
          </w:p>
        </w:tc>
      </w:tr>
    </w:tbl>
    <w:p>
      <w:pPr>
        <w:pStyle w:val="BodyText"/>
        <w:tabs>
          <w:tab w:pos="6878" w:val="left" w:leader="none"/>
          <w:tab w:pos="10149" w:val="left" w:leader="none"/>
        </w:tabs>
        <w:spacing w:line="379" w:lineRule="auto" w:before="135"/>
        <w:ind w:left="220" w:right="371"/>
        <w:jc w:val="both"/>
        <w:rPr>
          <w:rFonts w:ascii="Garamond" w:hAnsi="Garamond"/>
        </w:rPr>
      </w:pPr>
      <w:r>
        <w:rPr/>
        <w:pict>
          <v:group style="position:absolute;margin-left:66.031998pt;margin-top:72.233154pt;width:516.1pt;height:69.1pt;mso-position-horizontal-relative:page;mso-position-vertical-relative:paragraph;z-index:-979744" coordorigin="1321,1445" coordsize="10322,1382">
            <v:line style="position:absolute" from="3996,2330" to="10605,2330" stroked="true" strokeweight=".48004pt" strokecolor="#000000"/>
            <v:line style="position:absolute" from="10605,2330" to="10615,2330" stroked="true" strokeweight=".48004pt" strokecolor="#c0504d"/>
            <v:line style="position:absolute" from="10615,2330" to="11637,2330" stroked="true" strokeweight=".48004pt" strokecolor="#c0504d"/>
            <v:line style="position:absolute" from="1326,2326" to="1326,2335" stroked="true" strokeweight=".48004pt" strokecolor="#000000"/>
            <v:rect style="position:absolute;left:1326;top:1447;width:2670;height:1377" filled="false" stroked="true" strokeweight=".25pt" strokecolor="#000000">
              <v:stroke dashstyle="dash"/>
            </v:rect>
            <v:shape style="position:absolute;left:1326;top:1447;width:2670;height:1377" type="#_x0000_t202" filled="false" stroked="false">
              <v:textbox inset="0,0,0,0">
                <w:txbxContent>
                  <w:p>
                    <w:pPr>
                      <w:spacing w:line="202" w:lineRule="exact" w:before="75"/>
                      <w:ind w:left="212"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spacing w:line="240" w:lineRule="auto" w:before="1"/>
                      <w:rPr>
                        <w:rFonts w:ascii="Garamond"/>
                        <w:sz w:val="18"/>
                      </w:rPr>
                    </w:pPr>
                  </w:p>
                  <w:p>
                    <w:pPr>
                      <w:numPr>
                        <w:ilvl w:val="0"/>
                        <w:numId w:val="370"/>
                      </w:numPr>
                      <w:tabs>
                        <w:tab w:pos="355" w:val="left" w:leader="none"/>
                        <w:tab w:pos="2563" w:val="left" w:leader="none"/>
                      </w:tabs>
                      <w:spacing w:before="0"/>
                      <w:ind w:left="354"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spacing w:line="240" w:lineRule="auto" w:before="1"/>
                      <w:rPr>
                        <w:rFonts w:ascii="Garamond"/>
                        <w:sz w:val="18"/>
                      </w:rPr>
                    </w:pPr>
                  </w:p>
                  <w:p>
                    <w:pPr>
                      <w:numPr>
                        <w:ilvl w:val="0"/>
                        <w:numId w:val="370"/>
                      </w:numPr>
                      <w:tabs>
                        <w:tab w:pos="355" w:val="left" w:leader="none"/>
                        <w:tab w:pos="2261" w:val="left" w:leader="none"/>
                      </w:tabs>
                      <w:spacing w:before="0"/>
                      <w:ind w:left="354"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w10:wrap type="none"/>
            </v:shape>
            <v:shape style="position:absolute;left:1321;top:1445;width:10322;height:1382" type="#_x0000_t202" filled="false" stroked="false">
              <v:textbox inset="0,0,0,0">
                <w:txbxContent>
                  <w:p>
                    <w:pPr>
                      <w:spacing w:line="240" w:lineRule="auto" w:before="0"/>
                      <w:rPr>
                        <w:rFonts w:ascii="Garamond"/>
                        <w:sz w:val="20"/>
                      </w:rPr>
                    </w:pPr>
                  </w:p>
                  <w:p>
                    <w:pPr>
                      <w:spacing w:line="240" w:lineRule="auto" w:before="0"/>
                      <w:rPr>
                        <w:rFonts w:ascii="Garamond"/>
                        <w:sz w:val="20"/>
                      </w:rPr>
                    </w:pPr>
                  </w:p>
                  <w:p>
                    <w:pPr>
                      <w:spacing w:line="240" w:lineRule="auto" w:before="0"/>
                      <w:rPr>
                        <w:rFonts w:ascii="Garamond"/>
                        <w:sz w:val="20"/>
                      </w:rPr>
                    </w:pPr>
                  </w:p>
                  <w:p>
                    <w:pPr>
                      <w:spacing w:line="240" w:lineRule="auto" w:before="10"/>
                      <w:rPr>
                        <w:rFonts w:ascii="Garamond"/>
                        <w:sz w:val="24"/>
                      </w:rPr>
                    </w:pPr>
                  </w:p>
                  <w:p>
                    <w:pPr>
                      <w:spacing w:before="1"/>
                      <w:ind w:left="4171" w:right="0" w:firstLine="0"/>
                      <w:jc w:val="left"/>
                      <w:rPr>
                        <w:b/>
                        <w:sz w:val="20"/>
                      </w:rPr>
                    </w:pPr>
                    <w:r>
                      <w:rPr>
                        <w:sz w:val="20"/>
                      </w:rPr>
                      <w:t>| </w:t>
                    </w:r>
                    <w:r>
                      <w:rPr>
                        <w:b/>
                        <w:sz w:val="20"/>
                      </w:rPr>
                      <w:t>PA FBLA Policy Leadership Handbook, Revised 09.28.14</w:t>
                    </w:r>
                  </w:p>
                </w:txbxContent>
              </v:textbox>
              <w10:wrap type="none"/>
            </v:shape>
            <v:shape style="position:absolute;left:10605;top:2335;width:1032;height:375" type="#_x0000_t202" filled="true" fillcolor="#933634" stroked="false">
              <v:textbox inset="0,0,0,0">
                <w:txbxContent>
                  <w:p>
                    <w:pPr>
                      <w:spacing w:before="70"/>
                      <w:ind w:left="115" w:right="0" w:firstLine="0"/>
                      <w:jc w:val="left"/>
                      <w:rPr>
                        <w:b/>
                        <w:sz w:val="20"/>
                      </w:rPr>
                    </w:pPr>
                    <w:r>
                      <w:rPr>
                        <w:b/>
                        <w:color w:val="FFFFFF"/>
                        <w:sz w:val="20"/>
                      </w:rPr>
                      <w:t>376</w:t>
                    </w:r>
                  </w:p>
                </w:txbxContent>
              </v:textbox>
              <v:fill type="solid"/>
              <w10:wrap type="none"/>
            </v:shape>
            <w10:wrap type="none"/>
          </v:group>
        </w:pict>
      </w: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10"/>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3"/>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spacing w:after="0" w:line="379" w:lineRule="auto"/>
        <w:jc w:val="both"/>
        <w:rPr>
          <w:rFonts w:ascii="Garamond" w:hAnsi="Garamond"/>
        </w:rPr>
        <w:sectPr>
          <w:headerReference w:type="default" r:id="rId147"/>
          <w:footerReference w:type="default" r:id="rId148"/>
          <w:pgSz w:w="12240" w:h="15840"/>
          <w:pgMar w:header="1116" w:footer="0" w:top="2120" w:bottom="280" w:left="1220" w:right="480"/>
        </w:sectPr>
      </w:pPr>
    </w:p>
    <w:p>
      <w:pPr>
        <w:pStyle w:val="BodyText"/>
        <w:spacing w:before="10"/>
        <w:rPr>
          <w:rFonts w:ascii="Garamond"/>
          <w:sz w:val="15"/>
        </w:rPr>
      </w:pPr>
    </w:p>
    <w:p>
      <w:pPr>
        <w:spacing w:line="411" w:lineRule="exact" w:before="54"/>
        <w:ind w:left="220" w:right="1017" w:firstLine="0"/>
        <w:jc w:val="left"/>
        <w:rPr>
          <w:b/>
          <w:sz w:val="36"/>
        </w:rPr>
      </w:pPr>
      <w:r>
        <w:rPr>
          <w:b/>
          <w:sz w:val="36"/>
          <w:u w:val="thick"/>
        </w:rPr>
        <w:t>Public Speaking I</w:t>
      </w:r>
    </w:p>
    <w:p>
      <w:pPr>
        <w:spacing w:line="240" w:lineRule="auto" w:before="0"/>
        <w:ind w:left="220" w:right="1017" w:firstLine="0"/>
        <w:jc w:val="left"/>
        <w:rPr>
          <w:sz w:val="20"/>
        </w:rPr>
      </w:pPr>
      <w:r>
        <w:rPr>
          <w:i/>
          <w:sz w:val="20"/>
        </w:rPr>
        <w:t>This event recognizes FBLA members who are beginning to develop qualities of business leadership by developing </w:t>
      </w:r>
      <w:r>
        <w:rPr>
          <w:i/>
          <w:sz w:val="20"/>
        </w:rPr>
        <w:t>effective speaking skills</w:t>
      </w:r>
      <w:r>
        <w:rPr>
          <w:sz w:val="20"/>
        </w:rPr>
        <w:t>.</w:t>
      </w:r>
    </w:p>
    <w:p>
      <w:pPr>
        <w:pStyle w:val="BodyText"/>
        <w:spacing w:before="5"/>
      </w:pPr>
    </w:p>
    <w:p>
      <w:pPr>
        <w:pStyle w:val="Heading3"/>
        <w:rPr>
          <w:u w:val="none"/>
        </w:rPr>
      </w:pPr>
      <w:r>
        <w:rPr>
          <w:u w:val="thick"/>
        </w:rPr>
        <w:t>Competencies</w:t>
      </w:r>
    </w:p>
    <w:p>
      <w:pPr>
        <w:pStyle w:val="BodyText"/>
        <w:ind w:left="220" w:right="1017"/>
      </w:pPr>
      <w:r>
        <w:rPr/>
        <w:t>The content of the four-minute (4) speech must be of a business nature and must be developed from one or more of the nine (9) FBLA-PBL goals.</w:t>
      </w:r>
    </w:p>
    <w:p>
      <w:pPr>
        <w:pStyle w:val="BodyText"/>
      </w:pPr>
    </w:p>
    <w:p>
      <w:pPr>
        <w:spacing w:line="229" w:lineRule="exact" w:before="1"/>
        <w:ind w:left="220" w:right="1017" w:firstLine="0"/>
        <w:jc w:val="left"/>
        <w:rPr>
          <w:i/>
          <w:sz w:val="20"/>
        </w:rPr>
      </w:pPr>
      <w:r>
        <w:rPr>
          <w:i/>
          <w:sz w:val="20"/>
        </w:rPr>
        <w:t>Performance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display self confidence through knowledge of content and articulation of</w:t>
      </w:r>
      <w:r>
        <w:rPr>
          <w:spacing w:val="-24"/>
          <w:sz w:val="20"/>
        </w:rPr>
        <w:t> </w:t>
      </w:r>
      <w:r>
        <w:rPr>
          <w:sz w:val="20"/>
        </w:rPr>
        <w:t>ideas</w:t>
      </w:r>
    </w:p>
    <w:p>
      <w:pPr>
        <w:pStyle w:val="ListParagraph"/>
        <w:numPr>
          <w:ilvl w:val="0"/>
          <w:numId w:val="18"/>
        </w:numPr>
        <w:tabs>
          <w:tab w:pos="581" w:val="left" w:leader="none"/>
        </w:tabs>
        <w:spacing w:line="240" w:lineRule="auto" w:before="0" w:after="0"/>
        <w:ind w:left="58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20" w:right="6469" w:firstLine="0"/>
        <w:jc w:val="left"/>
        <w:rPr>
          <w:sz w:val="20"/>
        </w:rPr>
      </w:pPr>
      <w:r>
        <w:rPr>
          <w:b/>
          <w:sz w:val="20"/>
        </w:rPr>
        <w:t>Business Education Curriculum Standard(s)</w:t>
      </w:r>
      <w:r>
        <w:rPr>
          <w:sz w:val="20"/>
        </w:rPr>
        <w:t>: Communication</w:t>
      </w:r>
    </w:p>
    <w:p>
      <w:pPr>
        <w:pStyle w:val="BodyText"/>
        <w:spacing w:before="5"/>
      </w:pPr>
    </w:p>
    <w:p>
      <w:pPr>
        <w:pStyle w:val="Heading3"/>
        <w:rPr>
          <w:u w:val="none"/>
        </w:rPr>
      </w:pPr>
      <w:r>
        <w:rPr>
          <w:u w:val="thick"/>
        </w:rPr>
        <w:t>Region Eligibility</w:t>
      </w:r>
    </w:p>
    <w:p>
      <w:pPr>
        <w:pStyle w:val="BodyText"/>
        <w:ind w:left="220" w:right="1003"/>
      </w:pPr>
      <w:r>
        <w:rPr/>
        <w:t>Each local chapter may enter one participant. The participant must be a member of an active local chapter and is on record in the Pennsylvania state and the FBLA-PBL national offices as having paid dues by January 31.  If the region</w:t>
      </w:r>
      <w:r>
        <w:rPr>
          <w:spacing w:val="-3"/>
        </w:rPr>
        <w:t> </w:t>
      </w:r>
      <w:r>
        <w:rPr/>
        <w:t>conference</w:t>
      </w:r>
      <w:r>
        <w:rPr>
          <w:spacing w:val="-3"/>
        </w:rPr>
        <w:t> </w:t>
      </w:r>
      <w:r>
        <w:rPr/>
        <w:t>is</w:t>
      </w:r>
      <w:r>
        <w:rPr>
          <w:spacing w:val="-3"/>
        </w:rPr>
        <w:t> </w:t>
      </w:r>
      <w:r>
        <w:rPr/>
        <w:t>scheduled</w:t>
      </w:r>
      <w:r>
        <w:rPr>
          <w:spacing w:val="-2"/>
        </w:rPr>
        <w:t> </w:t>
      </w:r>
      <w:r>
        <w:rPr/>
        <w:t>before</w:t>
      </w:r>
      <w:r>
        <w:rPr>
          <w:spacing w:val="-3"/>
        </w:rPr>
        <w:t> </w:t>
      </w:r>
      <w:r>
        <w:rPr/>
        <w:t>January</w:t>
      </w:r>
      <w:r>
        <w:rPr>
          <w:spacing w:val="-6"/>
        </w:rPr>
        <w:t> </w:t>
      </w:r>
      <w:r>
        <w:rPr/>
        <w:t>31,</w:t>
      </w:r>
      <w:r>
        <w:rPr>
          <w:spacing w:val="-3"/>
        </w:rPr>
        <w:t> </w:t>
      </w:r>
      <w:r>
        <w:rPr/>
        <w:t>then</w:t>
      </w:r>
      <w:r>
        <w:rPr>
          <w:spacing w:val="-3"/>
        </w:rPr>
        <w:t> </w:t>
      </w:r>
      <w:r>
        <w:rPr/>
        <w:t>dues</w:t>
      </w:r>
      <w:r>
        <w:rPr>
          <w:spacing w:val="1"/>
        </w:rPr>
        <w:t> </w:t>
      </w:r>
      <w:r>
        <w:rPr/>
        <w:t>must</w:t>
      </w:r>
      <w:r>
        <w:rPr>
          <w:spacing w:val="-3"/>
        </w:rPr>
        <w:t> </w:t>
      </w:r>
      <w:r>
        <w:rPr/>
        <w:t>be</w:t>
      </w:r>
      <w:r>
        <w:rPr>
          <w:spacing w:val="-3"/>
        </w:rPr>
        <w:t> </w:t>
      </w:r>
      <w:r>
        <w:rPr/>
        <w:t>paid</w:t>
      </w:r>
      <w:r>
        <w:rPr>
          <w:spacing w:val="-2"/>
        </w:rPr>
        <w:t> </w:t>
      </w:r>
      <w:r>
        <w:rPr/>
        <w:t>prior</w:t>
      </w:r>
      <w:r>
        <w:rPr>
          <w:spacing w:val="-4"/>
        </w:rPr>
        <w:t> </w:t>
      </w:r>
      <w:r>
        <w:rPr/>
        <w:t>to</w:t>
      </w:r>
      <w:r>
        <w:rPr>
          <w:spacing w:val="-2"/>
        </w:rPr>
        <w:t> </w:t>
      </w:r>
      <w:r>
        <w:rPr/>
        <w:t>that</w:t>
      </w:r>
      <w:r>
        <w:rPr>
          <w:spacing w:val="-3"/>
        </w:rPr>
        <w:t> </w:t>
      </w:r>
      <w:r>
        <w:rPr/>
        <w:t>conference</w:t>
      </w:r>
      <w:r>
        <w:rPr>
          <w:spacing w:val="-3"/>
        </w:rPr>
        <w:t> </w:t>
      </w:r>
      <w:r>
        <w:rPr/>
        <w:t>date</w:t>
      </w:r>
      <w:r>
        <w:rPr>
          <w:spacing w:val="-3"/>
        </w:rPr>
        <w:t> </w:t>
      </w:r>
      <w:r>
        <w:rPr/>
        <w:t>as</w:t>
      </w:r>
      <w:r>
        <w:rPr>
          <w:spacing w:val="-3"/>
        </w:rPr>
        <w:t> </w:t>
      </w:r>
      <w:r>
        <w:rPr/>
        <w:t>established by the region and posted on the PA FBLA web</w:t>
      </w:r>
      <w:r>
        <w:rPr>
          <w:spacing w:val="-18"/>
        </w:rPr>
        <w:t> </w:t>
      </w:r>
      <w:r>
        <w:rPr/>
        <w:t>site.</w:t>
      </w:r>
    </w:p>
    <w:p>
      <w:pPr>
        <w:pStyle w:val="BodyText"/>
        <w:spacing w:before="3"/>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 event. Students are not permitted to compete in this event if they have previously competed in Public Speaking II.</w:t>
      </w:r>
    </w:p>
    <w:p>
      <w:pPr>
        <w:pStyle w:val="BodyText"/>
        <w:rPr>
          <w:b/>
          <w:i/>
        </w:rPr>
      </w:pPr>
    </w:p>
    <w:p>
      <w:pPr>
        <w:spacing w:before="1"/>
        <w:ind w:left="220" w:right="1017" w:firstLine="0"/>
        <w:jc w:val="left"/>
        <w:rPr>
          <w:b/>
          <w:sz w:val="20"/>
        </w:rPr>
      </w:pPr>
      <w:r>
        <w:rPr>
          <w:b/>
          <w:sz w:val="20"/>
        </w:rPr>
        <w:t>Only members enrolled in grades 9 and 10 as of May 20 of the current school year are eligible.</w:t>
      </w:r>
    </w:p>
    <w:p>
      <w:pPr>
        <w:pStyle w:val="BodyText"/>
        <w:spacing w:before="5"/>
        <w:rPr>
          <w:b/>
          <w:sz w:val="23"/>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84" w:hanging="360"/>
        <w:jc w:val="left"/>
        <w:rPr>
          <w:sz w:val="20"/>
        </w:rPr>
      </w:pPr>
      <w:r>
        <w:rPr>
          <w:sz w:val="20"/>
        </w:rPr>
        <w:t>to pay membership dues for all competitors by the published region deadline and to register</w:t>
      </w:r>
      <w:r>
        <w:rPr>
          <w:spacing w:val="-25"/>
          <w:sz w:val="20"/>
        </w:rPr>
        <w:t> </w:t>
      </w:r>
      <w:r>
        <w:rPr>
          <w:sz w:val="20"/>
        </w:rPr>
        <w:t>students through the PA FBLA online registration system by the published</w:t>
      </w:r>
      <w:r>
        <w:rPr>
          <w:spacing w:val="-28"/>
          <w:sz w:val="20"/>
        </w:rPr>
        <w:t> </w:t>
      </w:r>
      <w:r>
        <w:rPr>
          <w:sz w:val="20"/>
        </w:rPr>
        <w:t>deadline.</w:t>
      </w:r>
    </w:p>
    <w:p>
      <w:pPr>
        <w:spacing w:line="227"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3"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158"/>
        <w:jc w:val="both"/>
      </w:pPr>
      <w:r>
        <w:rPr/>
        <w:t>The minimum number of competitors each region may enter is the first-place winner who is a member of an active local chapter and is on record in the Pennsylvania state and the FBLA-PBL national offices as having paid dues by January 31 or prior to the region conference by the date posted on the PA FBLA web site.</w:t>
      </w:r>
    </w:p>
    <w:p>
      <w:pPr>
        <w:pStyle w:val="BodyText"/>
        <w:spacing w:before="9"/>
        <w:rPr>
          <w:sz w:val="19"/>
        </w:rPr>
      </w:pPr>
    </w:p>
    <w:p>
      <w:pPr>
        <w:pStyle w:val="BodyText"/>
        <w:spacing w:before="1"/>
        <w:ind w:left="220" w:right="1017"/>
      </w:pPr>
      <w:r>
        <w:rPr/>
        <w:t>If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2"/>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spacing w:line="319" w:lineRule="exact"/>
        <w:rPr>
          <w:u w:val="none"/>
        </w:rPr>
      </w:pPr>
      <w:r>
        <w:rPr>
          <w:u w:val="thick"/>
        </w:rPr>
        <w:t>Region Procedure</w:t>
      </w:r>
    </w:p>
    <w:p>
      <w:pPr>
        <w:pStyle w:val="BodyText"/>
        <w:spacing w:line="227" w:lineRule="exact"/>
        <w:ind w:left="220" w:right="1017"/>
      </w:pPr>
      <w:r>
        <w:rPr/>
        <w:t>The following procedures must be used:</w:t>
      </w:r>
    </w:p>
    <w:p>
      <w:pPr>
        <w:spacing w:after="0" w:line="227" w:lineRule="exact"/>
        <w:sectPr>
          <w:headerReference w:type="default" r:id="rId149"/>
          <w:footerReference w:type="default" r:id="rId150"/>
          <w:pgSz w:w="12240" w:h="15840"/>
          <w:pgMar w:header="1005" w:footer="1092" w:top="1200" w:bottom="1280" w:left="1220" w:right="460"/>
          <w:pgNumType w:start="377"/>
        </w:sectPr>
      </w:pPr>
    </w:p>
    <w:p>
      <w:pPr>
        <w:pStyle w:val="BodyText"/>
        <w:spacing w:before="5"/>
        <w:rPr>
          <w:sz w:val="13"/>
        </w:rPr>
      </w:pPr>
    </w:p>
    <w:p>
      <w:pPr>
        <w:pStyle w:val="ListParagraph"/>
        <w:numPr>
          <w:ilvl w:val="0"/>
          <w:numId w:val="371"/>
        </w:numPr>
        <w:tabs>
          <w:tab w:pos="581" w:val="left" w:leader="none"/>
        </w:tabs>
        <w:spacing w:line="240" w:lineRule="auto" w:before="74" w:after="0"/>
        <w:ind w:left="580" w:right="0" w:hanging="360"/>
        <w:jc w:val="left"/>
        <w:rPr>
          <w:sz w:val="20"/>
        </w:rPr>
      </w:pPr>
      <w:r>
        <w:rPr>
          <w:sz w:val="20"/>
        </w:rPr>
        <w:t>There will be only one round of</w:t>
      </w:r>
      <w:r>
        <w:rPr>
          <w:spacing w:val="-19"/>
          <w:sz w:val="20"/>
        </w:rPr>
        <w:t> </w:t>
      </w:r>
      <w:r>
        <w:rPr>
          <w:sz w:val="20"/>
        </w:rPr>
        <w:t>competition.</w:t>
      </w:r>
    </w:p>
    <w:p>
      <w:pPr>
        <w:pStyle w:val="BodyText"/>
        <w:spacing w:before="1"/>
      </w:pPr>
    </w:p>
    <w:p>
      <w:pPr>
        <w:pStyle w:val="ListParagraph"/>
        <w:numPr>
          <w:ilvl w:val="0"/>
          <w:numId w:val="371"/>
        </w:numPr>
        <w:tabs>
          <w:tab w:pos="581" w:val="left" w:leader="none"/>
        </w:tabs>
        <w:spacing w:line="242" w:lineRule="auto" w:before="0" w:after="0"/>
        <w:ind w:left="580" w:right="1151" w:hanging="360"/>
        <w:jc w:val="left"/>
        <w:rPr>
          <w:b/>
          <w:sz w:val="20"/>
        </w:rPr>
      </w:pPr>
      <w:r>
        <w:rPr>
          <w:sz w:val="20"/>
        </w:rPr>
        <w:t>All participants in this event must report at the event time listed in the program. </w:t>
      </w:r>
      <w:r>
        <w:rPr>
          <w:b/>
          <w:sz w:val="20"/>
        </w:rPr>
        <w:t>If a participant is late to his or her regularly scheduled performance time, the participant will be permitted to perform in the remaining time in his or her regularly scheduled time</w:t>
      </w:r>
      <w:r>
        <w:rPr>
          <w:b/>
          <w:spacing w:val="-13"/>
          <w:sz w:val="20"/>
        </w:rPr>
        <w:t> </w:t>
      </w:r>
      <w:r>
        <w:rPr>
          <w:b/>
          <w:sz w:val="20"/>
        </w:rPr>
        <w:t>slot.</w:t>
      </w:r>
    </w:p>
    <w:p>
      <w:pPr>
        <w:pStyle w:val="BodyText"/>
        <w:spacing w:before="10"/>
        <w:rPr>
          <w:b/>
          <w:sz w:val="19"/>
        </w:rPr>
      </w:pPr>
    </w:p>
    <w:p>
      <w:pPr>
        <w:tabs>
          <w:tab w:pos="580" w:val="left" w:leader="none"/>
        </w:tabs>
        <w:spacing w:before="0"/>
        <w:ind w:left="580" w:right="1193" w:hanging="360"/>
        <w:jc w:val="left"/>
        <w:rPr>
          <w:b/>
          <w:sz w:val="20"/>
        </w:rPr>
      </w:pPr>
      <w:r>
        <w:rPr>
          <w:b/>
          <w:sz w:val="20"/>
        </w:rPr>
        <w:t>3.</w:t>
        <w:tab/>
        <w:t>The participant must comply with the PA FBLA Dress Code which can be</w:t>
      </w:r>
      <w:r>
        <w:rPr>
          <w:b/>
          <w:spacing w:val="-15"/>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8"/>
          <w:sz w:val="20"/>
        </w:rPr>
        <w:t> </w:t>
      </w:r>
      <w:r>
        <w:rPr>
          <w:b/>
          <w:sz w:val="20"/>
        </w:rPr>
        <w:t>the performance area until he or she is in</w:t>
      </w:r>
      <w:r>
        <w:rPr>
          <w:b/>
          <w:spacing w:val="-16"/>
          <w:sz w:val="20"/>
        </w:rPr>
        <w:t> </w:t>
      </w:r>
      <w:r>
        <w:rPr>
          <w:b/>
          <w:sz w:val="20"/>
        </w:rPr>
        <w:t>compliance.</w:t>
      </w:r>
    </w:p>
    <w:p>
      <w:pPr>
        <w:pStyle w:val="BodyText"/>
        <w:spacing w:before="5"/>
        <w:rPr>
          <w:b/>
          <w:sz w:val="19"/>
        </w:rPr>
      </w:pPr>
    </w:p>
    <w:p>
      <w:pPr>
        <w:pStyle w:val="ListParagraph"/>
        <w:numPr>
          <w:ilvl w:val="0"/>
          <w:numId w:val="372"/>
        </w:numPr>
        <w:tabs>
          <w:tab w:pos="581" w:val="left" w:leader="none"/>
        </w:tabs>
        <w:spacing w:line="240" w:lineRule="auto" w:before="0" w:after="0"/>
        <w:ind w:left="580" w:right="1078" w:hanging="360"/>
        <w:jc w:val="left"/>
        <w:rPr>
          <w:sz w:val="20"/>
        </w:rPr>
      </w:pPr>
      <w:r>
        <w:rPr>
          <w:sz w:val="20"/>
        </w:rPr>
        <w:t>The</w:t>
      </w:r>
      <w:r>
        <w:rPr>
          <w:spacing w:val="-2"/>
          <w:sz w:val="20"/>
        </w:rPr>
        <w:t> </w:t>
      </w:r>
      <w:r>
        <w:rPr>
          <w:sz w:val="20"/>
        </w:rPr>
        <w:t>speech</w:t>
      </w:r>
      <w:r>
        <w:rPr>
          <w:spacing w:val="-3"/>
          <w:sz w:val="20"/>
        </w:rPr>
        <w:t> </w:t>
      </w:r>
      <w:r>
        <w:rPr>
          <w:sz w:val="20"/>
        </w:rPr>
        <w:t>should</w:t>
      </w:r>
      <w:r>
        <w:rPr>
          <w:spacing w:val="-1"/>
          <w:sz w:val="20"/>
        </w:rPr>
        <w:t> </w:t>
      </w:r>
      <w:r>
        <w:rPr>
          <w:sz w:val="20"/>
        </w:rPr>
        <w:t>be</w:t>
      </w:r>
      <w:r>
        <w:rPr>
          <w:spacing w:val="-2"/>
          <w:sz w:val="20"/>
        </w:rPr>
        <w:t> </w:t>
      </w:r>
      <w:r>
        <w:rPr>
          <w:sz w:val="20"/>
        </w:rPr>
        <w:t>four</w:t>
      </w:r>
      <w:r>
        <w:rPr>
          <w:spacing w:val="-2"/>
          <w:sz w:val="20"/>
        </w:rPr>
        <w:t> </w:t>
      </w:r>
      <w:r>
        <w:rPr>
          <w:sz w:val="20"/>
        </w:rPr>
        <w:t>(4)</w:t>
      </w:r>
      <w:r>
        <w:rPr>
          <w:spacing w:val="-4"/>
          <w:sz w:val="20"/>
        </w:rPr>
        <w:t> </w:t>
      </w:r>
      <w:r>
        <w:rPr>
          <w:sz w:val="20"/>
        </w:rPr>
        <w:t>minutes</w:t>
      </w:r>
      <w:r>
        <w:rPr>
          <w:spacing w:val="-3"/>
          <w:sz w:val="20"/>
        </w:rPr>
        <w:t> </w:t>
      </w:r>
      <w:r>
        <w:rPr>
          <w:sz w:val="20"/>
        </w:rPr>
        <w:t>in</w:t>
      </w:r>
      <w:r>
        <w:rPr>
          <w:spacing w:val="-3"/>
          <w:sz w:val="20"/>
        </w:rPr>
        <w:t> </w:t>
      </w:r>
      <w:r>
        <w:rPr>
          <w:sz w:val="20"/>
        </w:rPr>
        <w:t>length,</w:t>
      </w:r>
      <w:r>
        <w:rPr>
          <w:spacing w:val="-2"/>
          <w:sz w:val="20"/>
        </w:rPr>
        <w:t> </w:t>
      </w:r>
      <w:r>
        <w:rPr>
          <w:sz w:val="20"/>
        </w:rPr>
        <w:t>of</w:t>
      </w:r>
      <w:r>
        <w:rPr>
          <w:spacing w:val="-4"/>
          <w:sz w:val="20"/>
        </w:rPr>
        <w:t> </w:t>
      </w:r>
      <w:r>
        <w:rPr>
          <w:sz w:val="20"/>
        </w:rPr>
        <w:t>a</w:t>
      </w:r>
      <w:r>
        <w:rPr>
          <w:spacing w:val="-2"/>
          <w:sz w:val="20"/>
        </w:rPr>
        <w:t> </w:t>
      </w:r>
      <w:r>
        <w:rPr>
          <w:sz w:val="20"/>
        </w:rPr>
        <w:t>business</w:t>
      </w:r>
      <w:r>
        <w:rPr>
          <w:spacing w:val="-3"/>
          <w:sz w:val="20"/>
        </w:rPr>
        <w:t> </w:t>
      </w:r>
      <w:r>
        <w:rPr>
          <w:sz w:val="20"/>
        </w:rPr>
        <w:t>nature,</w:t>
      </w:r>
      <w:r>
        <w:rPr>
          <w:spacing w:val="-1"/>
          <w:sz w:val="20"/>
        </w:rPr>
        <w:t> </w:t>
      </w:r>
      <w:r>
        <w:rPr>
          <w:sz w:val="20"/>
        </w:rPr>
        <w:t>and</w:t>
      </w:r>
      <w:r>
        <w:rPr>
          <w:spacing w:val="1"/>
          <w:sz w:val="20"/>
        </w:rPr>
        <w:t> </w:t>
      </w:r>
      <w:r>
        <w:rPr>
          <w:sz w:val="20"/>
        </w:rPr>
        <w:t>must</w:t>
      </w:r>
      <w:r>
        <w:rPr>
          <w:spacing w:val="-3"/>
          <w:sz w:val="20"/>
        </w:rPr>
        <w:t> </w:t>
      </w:r>
      <w:r>
        <w:rPr>
          <w:sz w:val="20"/>
        </w:rPr>
        <w:t>be</w:t>
      </w:r>
      <w:r>
        <w:rPr>
          <w:spacing w:val="-2"/>
          <w:sz w:val="20"/>
        </w:rPr>
        <w:t> </w:t>
      </w:r>
      <w:r>
        <w:rPr>
          <w:sz w:val="20"/>
        </w:rPr>
        <w:t>developed</w:t>
      </w:r>
      <w:r>
        <w:rPr>
          <w:spacing w:val="-1"/>
          <w:sz w:val="20"/>
        </w:rPr>
        <w:t> </w:t>
      </w:r>
      <w:r>
        <w:rPr>
          <w:sz w:val="20"/>
        </w:rPr>
        <w:t>from</w:t>
      </w:r>
      <w:r>
        <w:rPr>
          <w:spacing w:val="-6"/>
          <w:sz w:val="20"/>
        </w:rPr>
        <w:t> </w:t>
      </w:r>
      <w:r>
        <w:rPr>
          <w:sz w:val="20"/>
        </w:rPr>
        <w:t>one</w:t>
      </w:r>
      <w:r>
        <w:rPr>
          <w:spacing w:val="-2"/>
          <w:sz w:val="20"/>
        </w:rPr>
        <w:t> </w:t>
      </w:r>
      <w:r>
        <w:rPr>
          <w:sz w:val="20"/>
        </w:rPr>
        <w:t>or</w:t>
      </w:r>
      <w:r>
        <w:rPr>
          <w:spacing w:val="1"/>
          <w:sz w:val="20"/>
        </w:rPr>
        <w:t> </w:t>
      </w:r>
      <w:r>
        <w:rPr>
          <w:sz w:val="20"/>
        </w:rPr>
        <w:t>more of the nine (9) FBLA-PBL</w:t>
      </w:r>
      <w:r>
        <w:rPr>
          <w:spacing w:val="-11"/>
          <w:sz w:val="20"/>
        </w:rPr>
        <w:t> </w:t>
      </w:r>
      <w:r>
        <w:rPr>
          <w:sz w:val="20"/>
        </w:rPr>
        <w:t>goals.</w:t>
      </w:r>
    </w:p>
    <w:p>
      <w:pPr>
        <w:pStyle w:val="BodyText"/>
      </w:pPr>
    </w:p>
    <w:p>
      <w:pPr>
        <w:pStyle w:val="ListParagraph"/>
        <w:numPr>
          <w:ilvl w:val="0"/>
          <w:numId w:val="372"/>
        </w:numPr>
        <w:tabs>
          <w:tab w:pos="581" w:val="left" w:leader="none"/>
        </w:tabs>
        <w:spacing w:line="240" w:lineRule="auto" w:before="1" w:after="0"/>
        <w:ind w:left="580" w:right="1020" w:hanging="360"/>
        <w:jc w:val="left"/>
        <w:rPr>
          <w:sz w:val="20"/>
        </w:rPr>
      </w:pPr>
      <w:r>
        <w:rPr>
          <w:sz w:val="20"/>
        </w:rPr>
        <w:t>Each participant’s speech must be the result of his or her own efforts. Facts and working data may be secured from any source.  The speech must be prepared by the student member, not advisers.  Local advisers should serve as consultants to ensure that the speech is well organized, contains substantiated statements, and</w:t>
      </w:r>
      <w:r>
        <w:rPr>
          <w:spacing w:val="-34"/>
          <w:sz w:val="20"/>
        </w:rPr>
        <w:t> </w:t>
      </w:r>
      <w:r>
        <w:rPr>
          <w:sz w:val="20"/>
        </w:rPr>
        <w:t>is written in a business</w:t>
      </w:r>
      <w:r>
        <w:rPr>
          <w:spacing w:val="-11"/>
          <w:sz w:val="20"/>
        </w:rPr>
        <w:t> </w:t>
      </w:r>
      <w:r>
        <w:rPr>
          <w:sz w:val="20"/>
        </w:rPr>
        <w:t>style.</w:t>
      </w:r>
    </w:p>
    <w:p>
      <w:pPr>
        <w:pStyle w:val="BodyText"/>
      </w:pPr>
    </w:p>
    <w:p>
      <w:pPr>
        <w:pStyle w:val="ListParagraph"/>
        <w:numPr>
          <w:ilvl w:val="0"/>
          <w:numId w:val="372"/>
        </w:numPr>
        <w:tabs>
          <w:tab w:pos="581" w:val="left" w:leader="none"/>
        </w:tabs>
        <w:spacing w:line="240" w:lineRule="auto" w:before="1" w:after="0"/>
        <w:ind w:left="580" w:right="0" w:hanging="360"/>
        <w:jc w:val="left"/>
        <w:rPr>
          <w:sz w:val="20"/>
        </w:rPr>
      </w:pPr>
      <w:r>
        <w:rPr>
          <w:sz w:val="20"/>
        </w:rPr>
        <w:t>When delivering the speech, the participant may use notes prepared before the</w:t>
      </w:r>
      <w:r>
        <w:rPr>
          <w:spacing w:val="-23"/>
          <w:sz w:val="20"/>
        </w:rPr>
        <w:t> </w:t>
      </w:r>
      <w:r>
        <w:rPr>
          <w:sz w:val="20"/>
        </w:rPr>
        <w:t>event.</w:t>
      </w:r>
    </w:p>
    <w:p>
      <w:pPr>
        <w:pStyle w:val="BodyText"/>
      </w:pPr>
    </w:p>
    <w:p>
      <w:pPr>
        <w:pStyle w:val="ListParagraph"/>
        <w:numPr>
          <w:ilvl w:val="0"/>
          <w:numId w:val="372"/>
        </w:numPr>
        <w:tabs>
          <w:tab w:pos="581" w:val="left" w:leader="none"/>
        </w:tabs>
        <w:spacing w:line="240" w:lineRule="auto" w:before="1" w:after="0"/>
        <w:ind w:left="580" w:right="0" w:hanging="360"/>
        <w:jc w:val="left"/>
        <w:rPr>
          <w:sz w:val="20"/>
        </w:rPr>
      </w:pPr>
      <w:r>
        <w:rPr>
          <w:sz w:val="20"/>
        </w:rPr>
        <w:t>No visual aids may be</w:t>
      </w:r>
      <w:r>
        <w:rPr>
          <w:spacing w:val="-9"/>
          <w:sz w:val="20"/>
        </w:rPr>
        <w:t> </w:t>
      </w:r>
      <w:r>
        <w:rPr>
          <w:sz w:val="20"/>
        </w:rPr>
        <w:t>used.</w:t>
      </w:r>
    </w:p>
    <w:p>
      <w:pPr>
        <w:pStyle w:val="BodyText"/>
        <w:spacing w:before="9"/>
        <w:rPr>
          <w:sz w:val="19"/>
        </w:rPr>
      </w:pPr>
    </w:p>
    <w:p>
      <w:pPr>
        <w:pStyle w:val="ListParagraph"/>
        <w:numPr>
          <w:ilvl w:val="0"/>
          <w:numId w:val="372"/>
        </w:numPr>
        <w:tabs>
          <w:tab w:pos="581" w:val="left" w:leader="none"/>
        </w:tabs>
        <w:spacing w:line="240" w:lineRule="auto" w:before="1" w:after="0"/>
        <w:ind w:left="580" w:right="0" w:hanging="360"/>
        <w:jc w:val="left"/>
        <w:rPr>
          <w:sz w:val="20"/>
        </w:rPr>
      </w:pPr>
      <w:r>
        <w:rPr>
          <w:sz w:val="20"/>
        </w:rPr>
        <w:t>Microphones and podiums/lecterns will not be</w:t>
      </w:r>
      <w:r>
        <w:rPr>
          <w:spacing w:val="-21"/>
          <w:sz w:val="20"/>
        </w:rPr>
        <w:t> </w:t>
      </w:r>
      <w:r>
        <w:rPr>
          <w:sz w:val="20"/>
        </w:rPr>
        <w:t>available.</w:t>
      </w:r>
    </w:p>
    <w:p>
      <w:pPr>
        <w:pStyle w:val="BodyText"/>
      </w:pPr>
    </w:p>
    <w:p>
      <w:pPr>
        <w:pStyle w:val="ListParagraph"/>
        <w:numPr>
          <w:ilvl w:val="0"/>
          <w:numId w:val="372"/>
        </w:numPr>
        <w:tabs>
          <w:tab w:pos="581" w:val="left" w:leader="none"/>
        </w:tabs>
        <w:spacing w:line="240" w:lineRule="auto" w:before="1" w:after="0"/>
        <w:ind w:left="580" w:right="1076"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5"/>
          <w:sz w:val="20"/>
        </w:rPr>
        <w:t> </w:t>
      </w:r>
      <w:r>
        <w:rPr>
          <w:sz w:val="20"/>
        </w:rPr>
        <w:t>three</w:t>
      </w:r>
      <w:r>
        <w:rPr>
          <w:spacing w:val="-3"/>
          <w:sz w:val="20"/>
        </w:rPr>
        <w:t> </w:t>
      </w:r>
      <w:r>
        <w:rPr>
          <w:sz w:val="20"/>
        </w:rPr>
        <w:t>(3)</w:t>
      </w:r>
      <w:r>
        <w:rPr>
          <w:spacing w:val="-3"/>
          <w:sz w:val="20"/>
        </w:rPr>
        <w:t> </w:t>
      </w:r>
      <w:r>
        <w:rPr>
          <w:sz w:val="20"/>
        </w:rPr>
        <w:t>minutes,</w:t>
      </w:r>
      <w:r>
        <w:rPr>
          <w:spacing w:val="-3"/>
          <w:sz w:val="20"/>
        </w:rPr>
        <w:t> </w:t>
      </w:r>
      <w:r>
        <w:rPr>
          <w:sz w:val="20"/>
        </w:rPr>
        <w:t>a</w:t>
      </w:r>
      <w:r>
        <w:rPr>
          <w:spacing w:val="-3"/>
          <w:sz w:val="20"/>
        </w:rPr>
        <w:t> </w:t>
      </w:r>
      <w:r>
        <w:rPr>
          <w:sz w:val="20"/>
        </w:rPr>
        <w:t>timekeeper will</w:t>
      </w:r>
      <w:r>
        <w:rPr>
          <w:spacing w:val="-4"/>
          <w:sz w:val="20"/>
        </w:rPr>
        <w:t> </w:t>
      </w:r>
      <w:r>
        <w:rPr>
          <w:sz w:val="20"/>
        </w:rPr>
        <w:t>stand</w:t>
      </w:r>
      <w:r>
        <w:rPr>
          <w:spacing w:val="-2"/>
          <w:sz w:val="20"/>
        </w:rPr>
        <w:t> </w:t>
      </w:r>
      <w:r>
        <w:rPr>
          <w:sz w:val="20"/>
        </w:rPr>
        <w:t>until</w:t>
      </w:r>
      <w:r>
        <w:rPr>
          <w:spacing w:val="-2"/>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 one minute is left, and at four (4) minutes the timekeeper will stand and hold up a colored time card indicating time is up.  When the speaker is finished, the time used by the participant will be recorded, noting a deduction of five (5) points for time under 3:31 or over</w:t>
      </w:r>
      <w:r>
        <w:rPr>
          <w:spacing w:val="-12"/>
          <w:sz w:val="20"/>
        </w:rPr>
        <w:t> </w:t>
      </w:r>
      <w:r>
        <w:rPr>
          <w:sz w:val="20"/>
        </w:rPr>
        <w:t>4:29.</w:t>
      </w:r>
    </w:p>
    <w:p>
      <w:pPr>
        <w:pStyle w:val="BodyText"/>
      </w:pPr>
    </w:p>
    <w:p>
      <w:pPr>
        <w:pStyle w:val="ListParagraph"/>
        <w:numPr>
          <w:ilvl w:val="0"/>
          <w:numId w:val="372"/>
        </w:numPr>
        <w:tabs>
          <w:tab w:pos="581" w:val="left" w:leader="none"/>
        </w:tabs>
        <w:spacing w:line="240" w:lineRule="auto" w:before="1" w:after="0"/>
        <w:ind w:left="580" w:right="0" w:hanging="360"/>
        <w:jc w:val="left"/>
        <w:rPr>
          <w:sz w:val="20"/>
        </w:rPr>
      </w:pPr>
      <w:r>
        <w:rPr>
          <w:sz w:val="20"/>
        </w:rPr>
        <w:t>All performances are open to conference attendees except performing participants of this</w:t>
      </w:r>
      <w:r>
        <w:rPr>
          <w:spacing w:val="-30"/>
          <w:sz w:val="20"/>
        </w:rPr>
        <w:t> </w:t>
      </w:r>
      <w:r>
        <w:rPr>
          <w:sz w:val="20"/>
        </w:rPr>
        <w:t>event.</w:t>
      </w:r>
    </w:p>
    <w:p>
      <w:pPr>
        <w:pStyle w:val="BodyText"/>
        <w:spacing w:before="5"/>
      </w:pPr>
    </w:p>
    <w:p>
      <w:pPr>
        <w:pStyle w:val="Heading3"/>
        <w:rPr>
          <w:u w:val="none"/>
        </w:rPr>
      </w:pPr>
      <w:r>
        <w:rPr>
          <w:u w:val="thick"/>
        </w:rPr>
        <w:t>State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373"/>
        </w:numPr>
        <w:tabs>
          <w:tab w:pos="581" w:val="left" w:leader="none"/>
        </w:tabs>
        <w:spacing w:line="240" w:lineRule="auto" w:before="1" w:after="0"/>
        <w:ind w:left="580" w:right="0" w:hanging="360"/>
        <w:jc w:val="left"/>
        <w:rPr>
          <w:sz w:val="20"/>
        </w:rPr>
      </w:pPr>
      <w:r>
        <w:rPr>
          <w:sz w:val="20"/>
        </w:rPr>
        <w:t>There will be two rounds of competition—a preliminary round and a final</w:t>
      </w:r>
      <w:r>
        <w:rPr>
          <w:spacing w:val="-26"/>
          <w:sz w:val="20"/>
        </w:rPr>
        <w:t> </w:t>
      </w:r>
      <w:r>
        <w:rPr>
          <w:sz w:val="20"/>
        </w:rPr>
        <w:t>round.</w:t>
      </w:r>
    </w:p>
    <w:p>
      <w:pPr>
        <w:pStyle w:val="BodyText"/>
      </w:pPr>
    </w:p>
    <w:p>
      <w:pPr>
        <w:pStyle w:val="ListParagraph"/>
        <w:numPr>
          <w:ilvl w:val="0"/>
          <w:numId w:val="373"/>
        </w:numPr>
        <w:tabs>
          <w:tab w:pos="581" w:val="left" w:leader="none"/>
        </w:tabs>
        <w:spacing w:line="240" w:lineRule="auto" w:before="1" w:after="0"/>
        <w:ind w:left="580" w:right="1052" w:hanging="360"/>
        <w:jc w:val="left"/>
        <w:rPr>
          <w:sz w:val="20"/>
        </w:rPr>
      </w:pPr>
      <w:r>
        <w:rPr>
          <w:sz w:val="20"/>
        </w:rPr>
        <w:t>A </w:t>
      </w:r>
      <w:r>
        <w:rPr>
          <w:b/>
          <w:sz w:val="20"/>
          <w:u w:val="single"/>
        </w:rPr>
        <w:t>preliminary round </w:t>
      </w:r>
      <w:r>
        <w:rPr>
          <w:sz w:val="20"/>
        </w:rPr>
        <w:t>will be held to determine the top individuals in the final round. All participants will be divided randomly into groups by a member of the state committee, with an equal number of the top participants from each group advancing to the final</w:t>
      </w:r>
      <w:r>
        <w:rPr>
          <w:spacing w:val="-15"/>
          <w:sz w:val="20"/>
        </w:rPr>
        <w:t> </w:t>
      </w:r>
      <w:r>
        <w:rPr>
          <w:sz w:val="20"/>
        </w:rPr>
        <w:t>round.</w:t>
      </w:r>
    </w:p>
    <w:p>
      <w:pPr>
        <w:pStyle w:val="ListParagraph"/>
        <w:numPr>
          <w:ilvl w:val="1"/>
          <w:numId w:val="373"/>
        </w:numPr>
        <w:tabs>
          <w:tab w:pos="941" w:val="left" w:leader="none"/>
        </w:tabs>
        <w:spacing w:line="244" w:lineRule="exact" w:before="0" w:after="0"/>
        <w:ind w:left="940" w:right="0" w:hanging="360"/>
        <w:jc w:val="left"/>
        <w:rPr>
          <w:sz w:val="20"/>
        </w:rPr>
      </w:pPr>
      <w:r>
        <w:rPr>
          <w:sz w:val="20"/>
        </w:rPr>
        <w:t>The order of performance will be drawn at random by a member of the state</w:t>
      </w:r>
      <w:r>
        <w:rPr>
          <w:spacing w:val="-28"/>
          <w:sz w:val="20"/>
        </w:rPr>
        <w:t> </w:t>
      </w:r>
      <w:r>
        <w:rPr>
          <w:sz w:val="20"/>
        </w:rPr>
        <w:t>committee.</w:t>
      </w:r>
    </w:p>
    <w:p>
      <w:pPr>
        <w:pStyle w:val="ListParagraph"/>
        <w:numPr>
          <w:ilvl w:val="1"/>
          <w:numId w:val="373"/>
        </w:numPr>
        <w:tabs>
          <w:tab w:pos="941" w:val="left" w:leader="none"/>
        </w:tabs>
        <w:spacing w:line="240" w:lineRule="auto" w:before="0" w:after="0"/>
        <w:ind w:left="940" w:right="1084" w:hanging="360"/>
        <w:jc w:val="left"/>
        <w:rPr>
          <w:sz w:val="20"/>
        </w:rPr>
      </w:pPr>
      <w:r>
        <w:rPr>
          <w:sz w:val="20"/>
        </w:rPr>
        <w:t>In preliminary rounds, the competitive events coordinator has the discretion to determine if there will be</w:t>
      </w:r>
      <w:r>
        <w:rPr>
          <w:spacing w:val="-33"/>
          <w:sz w:val="20"/>
        </w:rPr>
        <w:t> </w:t>
      </w:r>
      <w:r>
        <w:rPr>
          <w:sz w:val="20"/>
        </w:rPr>
        <w:t>1, 2, or 3 rooms and from each group an equal number of participants will advance to the final</w:t>
      </w:r>
      <w:r>
        <w:rPr>
          <w:spacing w:val="-32"/>
          <w:sz w:val="20"/>
        </w:rPr>
        <w:t> </w:t>
      </w:r>
      <w:r>
        <w:rPr>
          <w:sz w:val="20"/>
        </w:rPr>
        <w:t>round.</w:t>
      </w:r>
    </w:p>
    <w:p>
      <w:pPr>
        <w:pStyle w:val="ListParagraph"/>
        <w:numPr>
          <w:ilvl w:val="1"/>
          <w:numId w:val="373"/>
        </w:numPr>
        <w:tabs>
          <w:tab w:pos="941" w:val="left" w:leader="none"/>
        </w:tabs>
        <w:spacing w:line="240" w:lineRule="auto" w:before="0" w:after="0"/>
        <w:ind w:left="940" w:right="1472" w:hanging="360"/>
        <w:jc w:val="left"/>
        <w:rPr>
          <w:sz w:val="20"/>
        </w:rPr>
      </w:pPr>
      <w:r>
        <w:rPr>
          <w:sz w:val="20"/>
        </w:rPr>
        <w:t>Based on the judges’ scores, up to twelve (12) individuals will be posted and will compete in the</w:t>
      </w:r>
      <w:r>
        <w:rPr>
          <w:spacing w:val="-25"/>
          <w:sz w:val="20"/>
        </w:rPr>
        <w:t> </w:t>
      </w:r>
      <w:r>
        <w:rPr>
          <w:sz w:val="20"/>
        </w:rPr>
        <w:t>final round.</w:t>
      </w:r>
    </w:p>
    <w:p>
      <w:pPr>
        <w:pStyle w:val="BodyText"/>
        <w:spacing w:before="9"/>
        <w:rPr>
          <w:sz w:val="19"/>
        </w:rPr>
      </w:pPr>
    </w:p>
    <w:p>
      <w:pPr>
        <w:pStyle w:val="ListParagraph"/>
        <w:numPr>
          <w:ilvl w:val="0"/>
          <w:numId w:val="373"/>
        </w:numPr>
        <w:tabs>
          <w:tab w:pos="581" w:val="left" w:leader="none"/>
        </w:tabs>
        <w:spacing w:line="240" w:lineRule="auto" w:before="1" w:after="0"/>
        <w:ind w:left="580" w:right="0" w:hanging="360"/>
        <w:jc w:val="left"/>
        <w:rPr>
          <w:sz w:val="20"/>
        </w:rPr>
      </w:pPr>
      <w:r>
        <w:rPr>
          <w:sz w:val="20"/>
        </w:rPr>
        <w:t>The following procedures will be followed during the </w:t>
      </w:r>
      <w:r>
        <w:rPr>
          <w:b/>
          <w:sz w:val="20"/>
          <w:u w:val="single"/>
        </w:rPr>
        <w:t>final</w:t>
      </w:r>
      <w:r>
        <w:rPr>
          <w:b/>
          <w:spacing w:val="-19"/>
          <w:sz w:val="20"/>
          <w:u w:val="single"/>
        </w:rPr>
        <w:t> </w:t>
      </w:r>
      <w:r>
        <w:rPr>
          <w:b/>
          <w:sz w:val="20"/>
          <w:u w:val="single"/>
        </w:rPr>
        <w:t>round</w:t>
      </w:r>
      <w:r>
        <w:rPr>
          <w:sz w:val="20"/>
        </w:rPr>
        <w:t>:</w:t>
      </w:r>
    </w:p>
    <w:p>
      <w:pPr>
        <w:pStyle w:val="ListParagraph"/>
        <w:numPr>
          <w:ilvl w:val="1"/>
          <w:numId w:val="373"/>
        </w:numPr>
        <w:tabs>
          <w:tab w:pos="941" w:val="left" w:leader="none"/>
        </w:tabs>
        <w:spacing w:line="240" w:lineRule="auto" w:before="1" w:after="0"/>
        <w:ind w:left="940" w:right="0" w:hanging="360"/>
        <w:jc w:val="left"/>
        <w:rPr>
          <w:sz w:val="20"/>
        </w:rPr>
      </w:pPr>
      <w:r>
        <w:rPr>
          <w:sz w:val="20"/>
        </w:rPr>
        <w:t>The order of performance will be drawn at random by a member of the state</w:t>
      </w:r>
      <w:r>
        <w:rPr>
          <w:spacing w:val="-25"/>
          <w:sz w:val="20"/>
        </w:rPr>
        <w:t> </w:t>
      </w:r>
      <w:r>
        <w:rPr>
          <w:sz w:val="20"/>
        </w:rPr>
        <w:t>committee.</w:t>
      </w:r>
    </w:p>
    <w:p>
      <w:pPr>
        <w:pStyle w:val="BodyText"/>
      </w:pPr>
    </w:p>
    <w:p>
      <w:pPr>
        <w:pStyle w:val="ListParagraph"/>
        <w:numPr>
          <w:ilvl w:val="0"/>
          <w:numId w:val="373"/>
        </w:numPr>
        <w:tabs>
          <w:tab w:pos="581" w:val="left" w:leader="none"/>
        </w:tabs>
        <w:spacing w:line="240" w:lineRule="auto" w:before="0" w:after="0"/>
        <w:ind w:left="580" w:right="1039" w:hanging="360"/>
        <w:jc w:val="left"/>
        <w:rPr>
          <w:sz w:val="20"/>
        </w:rPr>
      </w:pPr>
      <w:r>
        <w:rPr>
          <w:sz w:val="20"/>
        </w:rPr>
        <w:t>The adviser must report to event confirmation to verify the competitor’s participation in this event. Participants not confirmed will be disqualified from the</w:t>
      </w:r>
      <w:r>
        <w:rPr>
          <w:spacing w:val="-20"/>
          <w:sz w:val="20"/>
        </w:rPr>
        <w:t> </w:t>
      </w:r>
      <w:r>
        <w:rPr>
          <w:sz w:val="20"/>
        </w:rPr>
        <w:t>event.</w:t>
      </w:r>
    </w:p>
    <w:p>
      <w:pPr>
        <w:pStyle w:val="BodyText"/>
        <w:spacing w:before="9"/>
        <w:rPr>
          <w:sz w:val="19"/>
        </w:rPr>
      </w:pPr>
    </w:p>
    <w:p>
      <w:pPr>
        <w:pStyle w:val="ListParagraph"/>
        <w:numPr>
          <w:ilvl w:val="0"/>
          <w:numId w:val="373"/>
        </w:numPr>
        <w:tabs>
          <w:tab w:pos="581" w:val="left" w:leader="none"/>
        </w:tabs>
        <w:spacing w:line="242" w:lineRule="auto" w:before="1" w:after="0"/>
        <w:ind w:left="580" w:right="994" w:hanging="360"/>
        <w:jc w:val="left"/>
        <w:rPr>
          <w:b/>
          <w:sz w:val="20"/>
        </w:rPr>
      </w:pPr>
      <w:r>
        <w:rPr>
          <w:sz w:val="20"/>
        </w:rPr>
        <w:t>All participants in this event must report at the event time listed in the program for instructions.  </w:t>
      </w:r>
      <w:r>
        <w:rPr>
          <w:b/>
          <w:sz w:val="20"/>
        </w:rPr>
        <w:t>If a participant is late to his or her regularly scheduled performance time, the participant will be permitted</w:t>
      </w:r>
      <w:r>
        <w:rPr>
          <w:b/>
          <w:spacing w:val="-31"/>
          <w:sz w:val="20"/>
        </w:rPr>
        <w:t> </w:t>
      </w:r>
      <w:r>
        <w:rPr>
          <w:b/>
          <w:sz w:val="20"/>
        </w:rPr>
        <w:t>to perform in the remaining time in his or her regularly scheduled time</w:t>
      </w:r>
      <w:r>
        <w:rPr>
          <w:b/>
          <w:spacing w:val="-13"/>
          <w:sz w:val="20"/>
        </w:rPr>
        <w:t> </w:t>
      </w:r>
      <w:r>
        <w:rPr>
          <w:b/>
          <w:sz w:val="20"/>
        </w:rPr>
        <w:t>slot.</w:t>
      </w:r>
    </w:p>
    <w:p>
      <w:pPr>
        <w:spacing w:after="0" w:line="242" w:lineRule="auto"/>
        <w:jc w:val="left"/>
        <w:rPr>
          <w:sz w:val="20"/>
        </w:rPr>
        <w:sectPr>
          <w:pgSz w:w="12240" w:h="15840"/>
          <w:pgMar w:header="1005" w:footer="1092" w:top="1200" w:bottom="1280" w:left="1220" w:right="460"/>
        </w:sectPr>
      </w:pPr>
    </w:p>
    <w:p>
      <w:pPr>
        <w:pStyle w:val="BodyText"/>
        <w:spacing w:before="10"/>
        <w:rPr>
          <w:b/>
          <w:sz w:val="13"/>
        </w:rPr>
      </w:pPr>
    </w:p>
    <w:p>
      <w:pPr>
        <w:pStyle w:val="ListParagraph"/>
        <w:numPr>
          <w:ilvl w:val="0"/>
          <w:numId w:val="373"/>
        </w:numPr>
        <w:tabs>
          <w:tab w:pos="581" w:val="left" w:leader="none"/>
        </w:tabs>
        <w:spacing w:line="240" w:lineRule="auto" w:before="73" w:after="0"/>
        <w:ind w:left="580" w:right="1193"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8"/>
          <w:sz w:val="20"/>
        </w:rPr>
        <w:t> </w:t>
      </w:r>
      <w:r>
        <w:rPr>
          <w:b/>
          <w:sz w:val="20"/>
        </w:rPr>
        <w:t>the performance area until he or she is in</w:t>
      </w:r>
      <w:r>
        <w:rPr>
          <w:b/>
          <w:spacing w:val="-14"/>
          <w:sz w:val="20"/>
        </w:rPr>
        <w:t> </w:t>
      </w:r>
      <w:r>
        <w:rPr>
          <w:b/>
          <w:sz w:val="20"/>
        </w:rPr>
        <w:t>compliance.</w:t>
      </w:r>
    </w:p>
    <w:p>
      <w:pPr>
        <w:pStyle w:val="BodyText"/>
        <w:spacing w:before="5"/>
        <w:rPr>
          <w:b/>
          <w:sz w:val="19"/>
        </w:rPr>
      </w:pPr>
    </w:p>
    <w:p>
      <w:pPr>
        <w:pStyle w:val="ListParagraph"/>
        <w:numPr>
          <w:ilvl w:val="0"/>
          <w:numId w:val="373"/>
        </w:numPr>
        <w:tabs>
          <w:tab w:pos="581" w:val="left" w:leader="none"/>
        </w:tabs>
        <w:spacing w:line="240" w:lineRule="auto" w:before="0" w:after="0"/>
        <w:ind w:left="580" w:right="1127" w:hanging="360"/>
        <w:jc w:val="left"/>
        <w:rPr>
          <w:sz w:val="20"/>
        </w:rPr>
      </w:pPr>
      <w:r>
        <w:rPr>
          <w:sz w:val="20"/>
        </w:rPr>
        <w:t>The</w:t>
      </w:r>
      <w:r>
        <w:rPr>
          <w:spacing w:val="-2"/>
          <w:sz w:val="20"/>
        </w:rPr>
        <w:t> </w:t>
      </w:r>
      <w:r>
        <w:rPr>
          <w:sz w:val="20"/>
        </w:rPr>
        <w:t>speech</w:t>
      </w:r>
      <w:r>
        <w:rPr>
          <w:spacing w:val="-3"/>
          <w:sz w:val="20"/>
        </w:rPr>
        <w:t> </w:t>
      </w:r>
      <w:r>
        <w:rPr>
          <w:sz w:val="20"/>
        </w:rPr>
        <w:t>should</w:t>
      </w:r>
      <w:r>
        <w:rPr>
          <w:spacing w:val="-1"/>
          <w:sz w:val="20"/>
        </w:rPr>
        <w:t> </w:t>
      </w:r>
      <w:r>
        <w:rPr>
          <w:sz w:val="20"/>
        </w:rPr>
        <w:t>be</w:t>
      </w:r>
      <w:r>
        <w:rPr>
          <w:spacing w:val="-2"/>
          <w:sz w:val="20"/>
        </w:rPr>
        <w:t> </w:t>
      </w:r>
      <w:r>
        <w:rPr>
          <w:sz w:val="20"/>
        </w:rPr>
        <w:t>four</w:t>
      </w:r>
      <w:r>
        <w:rPr>
          <w:spacing w:val="-2"/>
          <w:sz w:val="20"/>
        </w:rPr>
        <w:t> </w:t>
      </w:r>
      <w:r>
        <w:rPr>
          <w:sz w:val="20"/>
        </w:rPr>
        <w:t>(4)</w:t>
      </w:r>
      <w:r>
        <w:rPr>
          <w:spacing w:val="-4"/>
          <w:sz w:val="20"/>
        </w:rPr>
        <w:t> </w:t>
      </w:r>
      <w:r>
        <w:rPr>
          <w:sz w:val="20"/>
        </w:rPr>
        <w:t>minutes</w:t>
      </w:r>
      <w:r>
        <w:rPr>
          <w:spacing w:val="-3"/>
          <w:sz w:val="20"/>
        </w:rPr>
        <w:t> </w:t>
      </w:r>
      <w:r>
        <w:rPr>
          <w:sz w:val="20"/>
        </w:rPr>
        <w:t>in</w:t>
      </w:r>
      <w:r>
        <w:rPr>
          <w:spacing w:val="-3"/>
          <w:sz w:val="20"/>
        </w:rPr>
        <w:t> </w:t>
      </w:r>
      <w:r>
        <w:rPr>
          <w:sz w:val="20"/>
        </w:rPr>
        <w:t>length</w:t>
      </w:r>
      <w:r>
        <w:rPr>
          <w:spacing w:val="-3"/>
          <w:sz w:val="20"/>
        </w:rPr>
        <w:t> </w:t>
      </w:r>
      <w:r>
        <w:rPr>
          <w:sz w:val="20"/>
        </w:rPr>
        <w:t>of</w:t>
      </w:r>
      <w:r>
        <w:rPr>
          <w:spacing w:val="-4"/>
          <w:sz w:val="20"/>
        </w:rPr>
        <w:t> </w:t>
      </w:r>
      <w:r>
        <w:rPr>
          <w:sz w:val="20"/>
        </w:rPr>
        <w:t>a</w:t>
      </w:r>
      <w:r>
        <w:rPr>
          <w:spacing w:val="-2"/>
          <w:sz w:val="20"/>
        </w:rPr>
        <w:t> </w:t>
      </w:r>
      <w:r>
        <w:rPr>
          <w:sz w:val="20"/>
        </w:rPr>
        <w:t>business</w:t>
      </w:r>
      <w:r>
        <w:rPr>
          <w:spacing w:val="-3"/>
          <w:sz w:val="20"/>
        </w:rPr>
        <w:t> </w:t>
      </w:r>
      <w:r>
        <w:rPr>
          <w:sz w:val="20"/>
        </w:rPr>
        <w:t>nature,</w:t>
      </w:r>
      <w:r>
        <w:rPr>
          <w:spacing w:val="-1"/>
          <w:sz w:val="20"/>
        </w:rPr>
        <w:t> </w:t>
      </w:r>
      <w:r>
        <w:rPr>
          <w:sz w:val="20"/>
        </w:rPr>
        <w:t>and</w:t>
      </w:r>
      <w:r>
        <w:rPr>
          <w:spacing w:val="1"/>
          <w:sz w:val="20"/>
        </w:rPr>
        <w:t> </w:t>
      </w:r>
      <w:r>
        <w:rPr>
          <w:sz w:val="20"/>
        </w:rPr>
        <w:t>must</w:t>
      </w:r>
      <w:r>
        <w:rPr>
          <w:spacing w:val="-3"/>
          <w:sz w:val="20"/>
        </w:rPr>
        <w:t> </w:t>
      </w:r>
      <w:r>
        <w:rPr>
          <w:sz w:val="20"/>
        </w:rPr>
        <w:t>be</w:t>
      </w:r>
      <w:r>
        <w:rPr>
          <w:spacing w:val="-2"/>
          <w:sz w:val="20"/>
        </w:rPr>
        <w:t> </w:t>
      </w:r>
      <w:r>
        <w:rPr>
          <w:sz w:val="20"/>
        </w:rPr>
        <w:t>developed</w:t>
      </w:r>
      <w:r>
        <w:rPr>
          <w:spacing w:val="-1"/>
          <w:sz w:val="20"/>
        </w:rPr>
        <w:t> </w:t>
      </w:r>
      <w:r>
        <w:rPr>
          <w:sz w:val="20"/>
        </w:rPr>
        <w:t>from</w:t>
      </w:r>
      <w:r>
        <w:rPr>
          <w:spacing w:val="-6"/>
          <w:sz w:val="20"/>
        </w:rPr>
        <w:t> </w:t>
      </w:r>
      <w:r>
        <w:rPr>
          <w:sz w:val="20"/>
        </w:rPr>
        <w:t>one</w:t>
      </w:r>
      <w:r>
        <w:rPr>
          <w:spacing w:val="-2"/>
          <w:sz w:val="20"/>
        </w:rPr>
        <w:t> </w:t>
      </w:r>
      <w:r>
        <w:rPr>
          <w:sz w:val="20"/>
        </w:rPr>
        <w:t>or</w:t>
      </w:r>
      <w:r>
        <w:rPr>
          <w:spacing w:val="1"/>
          <w:sz w:val="20"/>
        </w:rPr>
        <w:t> </w:t>
      </w:r>
      <w:r>
        <w:rPr>
          <w:sz w:val="20"/>
        </w:rPr>
        <w:t>more of the nine (9) FBLA-PBL</w:t>
      </w:r>
      <w:r>
        <w:rPr>
          <w:spacing w:val="-11"/>
          <w:sz w:val="20"/>
        </w:rPr>
        <w:t> </w:t>
      </w:r>
      <w:r>
        <w:rPr>
          <w:sz w:val="20"/>
        </w:rPr>
        <w:t>goals.</w:t>
      </w:r>
    </w:p>
    <w:p>
      <w:pPr>
        <w:pStyle w:val="BodyText"/>
      </w:pPr>
    </w:p>
    <w:p>
      <w:pPr>
        <w:pStyle w:val="ListParagraph"/>
        <w:numPr>
          <w:ilvl w:val="0"/>
          <w:numId w:val="373"/>
        </w:numPr>
        <w:tabs>
          <w:tab w:pos="581" w:val="left" w:leader="none"/>
        </w:tabs>
        <w:spacing w:line="240" w:lineRule="auto" w:before="1" w:after="0"/>
        <w:ind w:left="580" w:right="1020" w:hanging="360"/>
        <w:jc w:val="left"/>
        <w:rPr>
          <w:sz w:val="20"/>
        </w:rPr>
      </w:pPr>
      <w:r>
        <w:rPr>
          <w:sz w:val="20"/>
        </w:rPr>
        <w:t>Each participant’s speech must be the result of his or her own efforts. Facts and working data may be secured from any source.  The speech must be prepared by the student member, not advisers.  Local advisers should serve as consultants to ensure that the speech is well organized, contains substantiated statements, and</w:t>
      </w:r>
      <w:r>
        <w:rPr>
          <w:spacing w:val="-34"/>
          <w:sz w:val="20"/>
        </w:rPr>
        <w:t> </w:t>
      </w:r>
      <w:r>
        <w:rPr>
          <w:sz w:val="20"/>
        </w:rPr>
        <w:t>is written in a business</w:t>
      </w:r>
      <w:r>
        <w:rPr>
          <w:spacing w:val="-11"/>
          <w:sz w:val="20"/>
        </w:rPr>
        <w:t> </w:t>
      </w:r>
      <w:r>
        <w:rPr>
          <w:sz w:val="20"/>
        </w:rPr>
        <w:t>style.</w:t>
      </w:r>
    </w:p>
    <w:p>
      <w:pPr>
        <w:pStyle w:val="BodyText"/>
      </w:pPr>
    </w:p>
    <w:p>
      <w:pPr>
        <w:pStyle w:val="ListParagraph"/>
        <w:numPr>
          <w:ilvl w:val="0"/>
          <w:numId w:val="373"/>
        </w:numPr>
        <w:tabs>
          <w:tab w:pos="581" w:val="left" w:leader="none"/>
        </w:tabs>
        <w:spacing w:line="240" w:lineRule="auto" w:before="1" w:after="0"/>
        <w:ind w:left="580" w:right="0" w:hanging="360"/>
        <w:jc w:val="left"/>
        <w:rPr>
          <w:sz w:val="20"/>
        </w:rPr>
      </w:pPr>
      <w:r>
        <w:rPr>
          <w:sz w:val="20"/>
        </w:rPr>
        <w:t>When delivering the speech, the participant may use notes prepared before the</w:t>
      </w:r>
      <w:r>
        <w:rPr>
          <w:spacing w:val="-27"/>
          <w:sz w:val="20"/>
        </w:rPr>
        <w:t> </w:t>
      </w:r>
      <w:r>
        <w:rPr>
          <w:sz w:val="20"/>
        </w:rPr>
        <w:t>event.</w:t>
      </w:r>
    </w:p>
    <w:p>
      <w:pPr>
        <w:pStyle w:val="BodyText"/>
      </w:pPr>
    </w:p>
    <w:p>
      <w:pPr>
        <w:pStyle w:val="ListParagraph"/>
        <w:numPr>
          <w:ilvl w:val="0"/>
          <w:numId w:val="373"/>
        </w:numPr>
        <w:tabs>
          <w:tab w:pos="581" w:val="left" w:leader="none"/>
        </w:tabs>
        <w:spacing w:line="240" w:lineRule="auto" w:before="1" w:after="0"/>
        <w:ind w:left="580" w:right="0" w:hanging="360"/>
        <w:jc w:val="left"/>
        <w:rPr>
          <w:sz w:val="20"/>
        </w:rPr>
      </w:pPr>
      <w:r>
        <w:rPr>
          <w:sz w:val="20"/>
        </w:rPr>
        <w:t>No visual aids may be</w:t>
      </w:r>
      <w:r>
        <w:rPr>
          <w:spacing w:val="-9"/>
          <w:sz w:val="20"/>
        </w:rPr>
        <w:t> </w:t>
      </w:r>
      <w:r>
        <w:rPr>
          <w:sz w:val="20"/>
        </w:rPr>
        <w:t>used.</w:t>
      </w:r>
    </w:p>
    <w:p>
      <w:pPr>
        <w:pStyle w:val="BodyText"/>
        <w:spacing w:before="10"/>
        <w:rPr>
          <w:sz w:val="19"/>
        </w:rPr>
      </w:pPr>
    </w:p>
    <w:p>
      <w:pPr>
        <w:pStyle w:val="ListParagraph"/>
        <w:numPr>
          <w:ilvl w:val="0"/>
          <w:numId w:val="373"/>
        </w:numPr>
        <w:tabs>
          <w:tab w:pos="581" w:val="left" w:leader="none"/>
        </w:tabs>
        <w:spacing w:line="240" w:lineRule="auto" w:before="0" w:after="0"/>
        <w:ind w:left="580" w:right="0" w:hanging="360"/>
        <w:jc w:val="left"/>
        <w:rPr>
          <w:sz w:val="20"/>
        </w:rPr>
      </w:pPr>
      <w:r>
        <w:rPr>
          <w:sz w:val="20"/>
        </w:rPr>
        <w:t>Microphones and podium/lecterns will not be</w:t>
      </w:r>
      <w:r>
        <w:rPr>
          <w:spacing w:val="-18"/>
          <w:sz w:val="20"/>
        </w:rPr>
        <w:t> </w:t>
      </w:r>
      <w:r>
        <w:rPr>
          <w:sz w:val="20"/>
        </w:rPr>
        <w:t>available.</w:t>
      </w:r>
    </w:p>
    <w:p>
      <w:pPr>
        <w:pStyle w:val="BodyText"/>
        <w:spacing w:before="1"/>
        <w:rPr>
          <w:sz w:val="16"/>
        </w:rPr>
      </w:pPr>
    </w:p>
    <w:p>
      <w:pPr>
        <w:pStyle w:val="ListParagraph"/>
        <w:numPr>
          <w:ilvl w:val="0"/>
          <w:numId w:val="374"/>
        </w:numPr>
        <w:tabs>
          <w:tab w:pos="581" w:val="left" w:leader="none"/>
        </w:tabs>
        <w:spacing w:line="240" w:lineRule="auto" w:before="0" w:after="0"/>
        <w:ind w:left="580" w:right="1068" w:hanging="360"/>
        <w:jc w:val="left"/>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5"/>
          <w:sz w:val="20"/>
        </w:rPr>
        <w:t> </w:t>
      </w:r>
      <w:r>
        <w:rPr>
          <w:sz w:val="20"/>
        </w:rPr>
        <w:t>three</w:t>
      </w:r>
      <w:r>
        <w:rPr>
          <w:spacing w:val="-3"/>
          <w:sz w:val="20"/>
        </w:rPr>
        <w:t> </w:t>
      </w:r>
      <w:r>
        <w:rPr>
          <w:sz w:val="20"/>
        </w:rPr>
        <w:t>(3)</w:t>
      </w:r>
      <w:r>
        <w:rPr>
          <w:spacing w:val="-3"/>
          <w:sz w:val="20"/>
        </w:rPr>
        <w:t> </w:t>
      </w:r>
      <w:r>
        <w:rPr>
          <w:sz w:val="20"/>
        </w:rPr>
        <w:t>minutes,</w:t>
      </w:r>
      <w:r>
        <w:rPr>
          <w:spacing w:val="-3"/>
          <w:sz w:val="20"/>
        </w:rPr>
        <w:t> </w:t>
      </w:r>
      <w:r>
        <w:rPr>
          <w:sz w:val="20"/>
        </w:rPr>
        <w:t>a</w:t>
      </w:r>
      <w:r>
        <w:rPr>
          <w:spacing w:val="-3"/>
          <w:sz w:val="20"/>
        </w:rPr>
        <w:t> </w:t>
      </w:r>
      <w:r>
        <w:rPr>
          <w:sz w:val="20"/>
        </w:rPr>
        <w:t>timekeeper will</w:t>
      </w:r>
      <w:r>
        <w:rPr>
          <w:spacing w:val="-4"/>
          <w:sz w:val="20"/>
        </w:rPr>
        <w:t> </w:t>
      </w:r>
      <w:r>
        <w:rPr>
          <w:sz w:val="20"/>
        </w:rPr>
        <w:t>stand</w:t>
      </w:r>
      <w:r>
        <w:rPr>
          <w:spacing w:val="-2"/>
          <w:sz w:val="20"/>
        </w:rPr>
        <w:t> </w:t>
      </w:r>
      <w:r>
        <w:rPr>
          <w:sz w:val="20"/>
        </w:rPr>
        <w:t>until</w:t>
      </w:r>
      <w:r>
        <w:rPr>
          <w:spacing w:val="-2"/>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 one minute is left, and at four (4) minutes the timekeeper will stand and hold up a colored time card indicating time is up.  When the speaker is finished, the time used by the participant will be recorded, noting a deduction of five (5) points for time under 3:31 or over</w:t>
      </w:r>
      <w:r>
        <w:rPr>
          <w:spacing w:val="-17"/>
          <w:sz w:val="20"/>
        </w:rPr>
        <w:t> </w:t>
      </w:r>
      <w:r>
        <w:rPr>
          <w:sz w:val="20"/>
        </w:rPr>
        <w:t>4:29.</w:t>
      </w:r>
    </w:p>
    <w:p>
      <w:pPr>
        <w:pStyle w:val="BodyText"/>
      </w:pPr>
    </w:p>
    <w:p>
      <w:pPr>
        <w:pStyle w:val="ListParagraph"/>
        <w:numPr>
          <w:ilvl w:val="0"/>
          <w:numId w:val="374"/>
        </w:numPr>
        <w:tabs>
          <w:tab w:pos="581" w:val="left" w:leader="none"/>
        </w:tabs>
        <w:spacing w:line="240" w:lineRule="auto" w:before="1" w:after="0"/>
        <w:ind w:left="580" w:right="0" w:hanging="360"/>
        <w:jc w:val="left"/>
        <w:rPr>
          <w:sz w:val="20"/>
        </w:rPr>
      </w:pPr>
      <w:r>
        <w:rPr>
          <w:sz w:val="20"/>
        </w:rPr>
        <w:t>All performances will be open to conference attendees except performing participants of this</w:t>
      </w:r>
      <w:r>
        <w:rPr>
          <w:spacing w:val="-32"/>
          <w:sz w:val="20"/>
        </w:rPr>
        <w:t> </w:t>
      </w:r>
      <w:r>
        <w:rPr>
          <w:sz w:val="20"/>
        </w:rPr>
        <w:t>event.</w:t>
      </w:r>
    </w:p>
    <w:p>
      <w:pPr>
        <w:pStyle w:val="BodyText"/>
        <w:spacing w:before="3"/>
        <w:rPr>
          <w:sz w:val="16"/>
        </w:rPr>
      </w:pPr>
    </w:p>
    <w:p>
      <w:pPr>
        <w:pStyle w:val="Heading3"/>
        <w:rPr>
          <w:u w:val="none"/>
        </w:rPr>
      </w:pPr>
      <w:r>
        <w:rPr>
          <w:u w:val="thick"/>
        </w:rPr>
        <w:t>Region and State Judging</w:t>
      </w:r>
    </w:p>
    <w:p>
      <w:pPr>
        <w:pStyle w:val="BodyText"/>
        <w:ind w:left="220" w:right="1017"/>
      </w:pPr>
      <w:r>
        <w:rPr/>
        <w:t>A panel of judges will evaluate speeches used the published Performance Rating Sheet. All decisions of the judges are final.</w:t>
      </w:r>
    </w:p>
    <w:p>
      <w:pPr>
        <w:pStyle w:val="BodyText"/>
        <w:spacing w:before="1"/>
        <w:rPr>
          <w:sz w:val="16"/>
        </w:rPr>
      </w:pPr>
    </w:p>
    <w:p>
      <w:pPr>
        <w:pStyle w:val="BodyText"/>
        <w:ind w:left="220" w:right="1017"/>
      </w:pPr>
      <w:r>
        <w:rPr/>
        <w:t>Ties will be broken based on the following:</w:t>
      </w:r>
    </w:p>
    <w:p>
      <w:pPr>
        <w:spacing w:line="227" w:lineRule="exact" w:before="5"/>
        <w:ind w:left="580" w:right="1017" w:firstLine="0"/>
        <w:jc w:val="left"/>
        <w:rPr>
          <w:b/>
          <w:sz w:val="20"/>
        </w:rPr>
      </w:pPr>
      <w:r>
        <w:rPr>
          <w:b/>
          <w:sz w:val="20"/>
        </w:rPr>
        <w:t>First Tiebreaker</w:t>
      </w:r>
    </w:p>
    <w:p>
      <w:pPr>
        <w:pStyle w:val="ListParagraph"/>
        <w:numPr>
          <w:ilvl w:val="1"/>
          <w:numId w:val="374"/>
        </w:numPr>
        <w:tabs>
          <w:tab w:pos="941" w:val="left" w:leader="none"/>
        </w:tabs>
        <w:spacing w:line="242" w:lineRule="exact" w:before="0" w:after="0"/>
        <w:ind w:left="940" w:right="0" w:hanging="360"/>
        <w:jc w:val="left"/>
        <w:rPr>
          <w:sz w:val="20"/>
        </w:rPr>
      </w:pPr>
      <w:r>
        <w:rPr>
          <w:sz w:val="20"/>
        </w:rPr>
        <w:t>Total points of the </w:t>
      </w:r>
      <w:r>
        <w:rPr>
          <w:i/>
          <w:sz w:val="20"/>
        </w:rPr>
        <w:t>Organization </w:t>
      </w:r>
      <w:r>
        <w:rPr>
          <w:sz w:val="20"/>
        </w:rPr>
        <w:t>section on the Performance Rating</w:t>
      </w:r>
      <w:r>
        <w:rPr>
          <w:spacing w:val="-19"/>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374"/>
        </w:numPr>
        <w:tabs>
          <w:tab w:pos="941" w:val="left" w:leader="none"/>
        </w:tabs>
        <w:spacing w:line="243" w:lineRule="exact" w:before="0" w:after="0"/>
        <w:ind w:left="940" w:right="0" w:hanging="360"/>
        <w:jc w:val="left"/>
        <w:rPr>
          <w:sz w:val="20"/>
        </w:rPr>
      </w:pPr>
      <w:r>
        <w:rPr>
          <w:sz w:val="20"/>
        </w:rPr>
        <w:t>Total points of the </w:t>
      </w:r>
      <w:r>
        <w:rPr>
          <w:i/>
          <w:sz w:val="20"/>
        </w:rPr>
        <w:t>Delivery </w:t>
      </w:r>
      <w:r>
        <w:rPr>
          <w:sz w:val="20"/>
        </w:rPr>
        <w:t>section on the Performance Rating</w:t>
      </w:r>
      <w:r>
        <w:rPr>
          <w:spacing w:val="-20"/>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374"/>
        </w:numPr>
        <w:tabs>
          <w:tab w:pos="941" w:val="left" w:leader="none"/>
        </w:tabs>
        <w:spacing w:line="228" w:lineRule="exact" w:before="16" w:after="0"/>
        <w:ind w:left="940" w:right="1380" w:hanging="360"/>
        <w:jc w:val="left"/>
        <w:rPr>
          <w:sz w:val="20"/>
        </w:rPr>
      </w:pPr>
      <w:r>
        <w:rPr>
          <w:sz w:val="20"/>
        </w:rPr>
        <w:t>Total points of the “Obvious incorporation of FBLA-PBL goals” category in the </w:t>
      </w:r>
      <w:r>
        <w:rPr>
          <w:i/>
          <w:sz w:val="20"/>
        </w:rPr>
        <w:t>Content </w:t>
      </w:r>
      <w:r>
        <w:rPr>
          <w:sz w:val="20"/>
        </w:rPr>
        <w:t>section of the Performance Rating</w:t>
      </w:r>
      <w:r>
        <w:rPr>
          <w:spacing w:val="-12"/>
          <w:sz w:val="20"/>
        </w:rPr>
        <w:t> </w:t>
      </w:r>
      <w:r>
        <w:rPr>
          <w:sz w:val="20"/>
        </w:rPr>
        <w:t>Sheet.</w:t>
      </w:r>
    </w:p>
    <w:p>
      <w:pPr>
        <w:pStyle w:val="BodyText"/>
        <w:spacing w:line="228" w:lineRule="exac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rPr>
          <w:sz w:val="16"/>
        </w:rPr>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3"/>
        <w:rPr>
          <w:sz w:val="16"/>
        </w:rPr>
      </w:pPr>
    </w:p>
    <w:p>
      <w:pPr>
        <w:pStyle w:val="Heading3"/>
        <w:spacing w:line="321" w:lineRule="exact"/>
        <w:rPr>
          <w:u w:val="none"/>
        </w:rPr>
      </w:pPr>
      <w:r>
        <w:rPr>
          <w:u w:val="thick"/>
        </w:rPr>
        <w:t>State Awards</w:t>
      </w:r>
    </w:p>
    <w:p>
      <w:pPr>
        <w:pStyle w:val="BodyText"/>
        <w:spacing w:line="229" w:lineRule="exact"/>
        <w:ind w:left="220" w:right="1017"/>
      </w:pPr>
      <w:r>
        <w:rPr/>
        <w:t>The state chapter will present a maximum of 10 awards at the State Leadership Conference.</w:t>
      </w:r>
    </w:p>
    <w:p>
      <w:pPr>
        <w:pStyle w:val="BodyText"/>
        <w:spacing w:before="3"/>
        <w:rPr>
          <w:sz w:val="16"/>
        </w:rPr>
      </w:pPr>
    </w:p>
    <w:p>
      <w:pPr>
        <w:pStyle w:val="Heading3"/>
        <w:rPr>
          <w:u w:val="none"/>
        </w:rPr>
      </w:pPr>
      <w:r>
        <w:rPr>
          <w:u w:val="thick"/>
        </w:rPr>
        <w:t>National Conference Eligibility</w:t>
      </w:r>
    </w:p>
    <w:p>
      <w:pPr>
        <w:pStyle w:val="BodyText"/>
        <w:ind w:left="220" w:right="1017"/>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9"/>
        </w:rPr>
      </w:pPr>
    </w:p>
    <w:p>
      <w:pPr>
        <w:pStyle w:val="BodyText"/>
        <w:spacing w:before="74"/>
        <w:ind w:left="220" w:right="1017"/>
      </w:pPr>
      <w:r>
        <w:rPr/>
        <w:t>In the event that the first-, second-, or third-place winners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74"/>
        </w:numPr>
        <w:tabs>
          <w:tab w:pos="941" w:val="left" w:leader="none"/>
        </w:tabs>
        <w:spacing w:line="243" w:lineRule="exact" w:before="0" w:after="0"/>
        <w:ind w:left="940" w:right="0" w:hanging="360"/>
        <w:jc w:val="left"/>
        <w:rPr>
          <w:sz w:val="20"/>
        </w:rPr>
      </w:pPr>
      <w:r>
        <w:rPr>
          <w:sz w:val="20"/>
        </w:rPr>
        <w:t>to contact the PA FBLA</w:t>
      </w:r>
      <w:r>
        <w:rPr>
          <w:spacing w:val="-35"/>
          <w:sz w:val="20"/>
        </w:rPr>
        <w:t> </w:t>
      </w:r>
      <w:r>
        <w:rPr>
          <w:sz w:val="20"/>
        </w:rPr>
        <w:t>Executive Director/State Chairman about the student who will not be 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374"/>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34"/>
        </w:rPr>
      </w:pPr>
      <w:r>
        <w:rPr/>
        <w:drawing>
          <wp:anchor distT="0" distB="0" distL="0" distR="0" allowOverlap="1" layoutInCell="1" locked="0" behindDoc="0" simplePos="0" relativeHeight="13000">
            <wp:simplePos x="0" y="0"/>
            <wp:positionH relativeFrom="page">
              <wp:posOffset>914400</wp:posOffset>
            </wp:positionH>
            <wp:positionV relativeFrom="paragraph">
              <wp:posOffset>116151</wp:posOffset>
            </wp:positionV>
            <wp:extent cx="640080" cy="456565"/>
            <wp:effectExtent l="0" t="0" r="0" b="0"/>
            <wp:wrapNone/>
            <wp:docPr id="101" name="image3.png" descr=""/>
            <wp:cNvGraphicFramePr>
              <a:graphicFrameLocks noChangeAspect="1"/>
            </wp:cNvGraphicFramePr>
            <a:graphic>
              <a:graphicData uri="http://schemas.openxmlformats.org/drawingml/2006/picture">
                <pic:pic>
                  <pic:nvPicPr>
                    <pic:cNvPr id="102"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P</w:t>
      </w:r>
      <w:r>
        <w:rPr>
          <w:rFonts w:ascii="Arial"/>
          <w:b/>
          <w:sz w:val="27"/>
        </w:rPr>
        <w:t>UBLIC </w:t>
      </w:r>
      <w:r>
        <w:rPr>
          <w:rFonts w:ascii="Arial"/>
          <w:b/>
          <w:sz w:val="34"/>
        </w:rPr>
        <w:t>S</w:t>
      </w:r>
      <w:r>
        <w:rPr>
          <w:rFonts w:ascii="Arial"/>
          <w:b/>
          <w:sz w:val="27"/>
        </w:rPr>
        <w:t>PEAKING</w:t>
      </w:r>
      <w:r>
        <w:rPr>
          <w:rFonts w:ascii="Arial"/>
          <w:b/>
          <w:spacing w:val="-50"/>
          <w:sz w:val="27"/>
        </w:rPr>
        <w:t> </w:t>
      </w:r>
      <w:r>
        <w:rPr>
          <w:rFonts w:ascii="Arial"/>
          <w:b/>
          <w:sz w:val="34"/>
        </w:rPr>
        <w:t>I</w:t>
      </w:r>
    </w:p>
    <w:p>
      <w:pPr>
        <w:pStyle w:val="Heading5"/>
      </w:pPr>
      <w:r>
        <w:rPr/>
        <w:t>Performance Rating Sheet</w:t>
      </w:r>
    </w:p>
    <w:p>
      <w:pPr>
        <w:pStyle w:val="ListParagraph"/>
        <w:numPr>
          <w:ilvl w:val="2"/>
          <w:numId w:val="374"/>
        </w:numPr>
        <w:tabs>
          <w:tab w:pos="1791" w:val="left" w:leader="none"/>
          <w:tab w:pos="4260" w:val="left" w:leader="none"/>
        </w:tabs>
        <w:spacing w:line="240" w:lineRule="auto" w:before="222" w:after="0"/>
        <w:ind w:left="1790" w:right="0" w:hanging="230"/>
        <w:jc w:val="left"/>
        <w:rPr>
          <w:rFonts w:ascii="Garamond" w:hAnsi="Garamond"/>
          <w:b/>
          <w:sz w:val="20"/>
        </w:rPr>
      </w:pPr>
      <w:r>
        <w:rPr>
          <w:rFonts w:ascii="Garamond" w:hAnsi="Garamond"/>
          <w:b/>
          <w:sz w:val="20"/>
        </w:rPr>
        <w:t>Preliminary</w:t>
      </w:r>
      <w:r>
        <w:rPr>
          <w:rFonts w:ascii="Garamond" w:hAnsi="Garamond"/>
          <w:b/>
          <w:spacing w:val="-3"/>
          <w:sz w:val="20"/>
        </w:rPr>
        <w:t> </w:t>
      </w:r>
      <w:r>
        <w:rPr>
          <w:rFonts w:ascii="Garamond" w:hAnsi="Garamond"/>
          <w:b/>
          <w:sz w:val="20"/>
        </w:rPr>
        <w:t>Round</w:t>
        <w:tab/>
      </w:r>
      <w:r>
        <w:rPr>
          <w:rFonts w:ascii="Wingdings" w:hAnsi="Wingdings"/>
          <w:b/>
          <w:sz w:val="20"/>
        </w:rPr>
        <w:t></w:t>
      </w:r>
      <w:r>
        <w:rPr>
          <w:b/>
          <w:sz w:val="20"/>
        </w:rPr>
        <w:t> </w:t>
      </w:r>
      <w:r>
        <w:rPr>
          <w:rFonts w:ascii="Garamond" w:hAnsi="Garamond"/>
          <w:b/>
          <w:sz w:val="20"/>
        </w:rPr>
        <w:t>Final</w:t>
      </w:r>
      <w:r>
        <w:rPr>
          <w:rFonts w:ascii="Garamond" w:hAnsi="Garamond"/>
          <w:b/>
          <w:spacing w:val="-5"/>
          <w:sz w:val="20"/>
        </w:rPr>
        <w:t> </w:t>
      </w:r>
      <w:r>
        <w:rPr>
          <w:rFonts w:ascii="Garamond" w:hAnsi="Garamond"/>
          <w:b/>
          <w:sz w:val="20"/>
        </w:rPr>
        <w:t>Round</w:t>
      </w:r>
    </w:p>
    <w:p>
      <w:pPr>
        <w:pStyle w:val="BodyText"/>
        <w:spacing w:before="6"/>
        <w:rPr>
          <w:rFonts w:ascii="Garamond"/>
          <w:b/>
          <w:sz w:val="21"/>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7"/>
        <w:gridCol w:w="1318"/>
        <w:gridCol w:w="1177"/>
        <w:gridCol w:w="1221"/>
        <w:gridCol w:w="776"/>
      </w:tblGrid>
      <w:tr>
        <w:trPr>
          <w:trHeight w:val="215" w:hRule="exact"/>
        </w:trPr>
        <w:tc>
          <w:tcPr>
            <w:tcW w:w="4273"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7" w:type="dxa"/>
            <w:tcBorders>
              <w:top w:val="single" w:sz="12" w:space="0" w:color="5F5F5F"/>
              <w:left w:val="single" w:sz="2" w:space="0" w:color="000000"/>
              <w:right w:val="single" w:sz="2" w:space="0" w:color="000000"/>
            </w:tcBorders>
          </w:tcPr>
          <w:p>
            <w:pPr>
              <w:pStyle w:val="TableParagraph"/>
              <w:spacing w:before="15"/>
              <w:ind w:left="125" w:right="176"/>
              <w:rPr>
                <w:b/>
                <w:sz w:val="16"/>
              </w:rPr>
            </w:pPr>
            <w:r>
              <w:rPr>
                <w:b/>
                <w:sz w:val="16"/>
              </w:rPr>
              <w:t>Not</w:t>
            </w:r>
          </w:p>
        </w:tc>
        <w:tc>
          <w:tcPr>
            <w:tcW w:w="1318" w:type="dxa"/>
            <w:tcBorders>
              <w:top w:val="single" w:sz="12" w:space="0" w:color="5F5F5F"/>
              <w:left w:val="single" w:sz="2" w:space="0" w:color="000000"/>
              <w:right w:val="single" w:sz="2" w:space="0" w:color="000000"/>
            </w:tcBorders>
          </w:tcPr>
          <w:p>
            <w:pPr>
              <w:pStyle w:val="TableParagraph"/>
              <w:spacing w:before="15"/>
              <w:ind w:right="159"/>
              <w:jc w:val="right"/>
              <w:rPr>
                <w:b/>
                <w:sz w:val="16"/>
              </w:rPr>
            </w:pPr>
            <w:r>
              <w:rPr>
                <w:b/>
                <w:sz w:val="16"/>
              </w:rPr>
              <w:t>Does Not Meet</w:t>
            </w:r>
          </w:p>
        </w:tc>
        <w:tc>
          <w:tcPr>
            <w:tcW w:w="1177" w:type="dxa"/>
            <w:tcBorders>
              <w:top w:val="single" w:sz="12" w:space="0" w:color="5F5F5F"/>
              <w:left w:val="single" w:sz="2" w:space="0" w:color="000000"/>
              <w:right w:val="single" w:sz="2" w:space="0" w:color="000000"/>
            </w:tcBorders>
          </w:tcPr>
          <w:p>
            <w:pPr>
              <w:pStyle w:val="TableParagraph"/>
              <w:spacing w:before="15"/>
              <w:ind w:left="119" w:right="119"/>
              <w:rPr>
                <w:b/>
                <w:sz w:val="16"/>
              </w:rPr>
            </w:pPr>
            <w:r>
              <w:rPr>
                <w:b/>
                <w:sz w:val="16"/>
              </w:rPr>
              <w:t>Meets</w:t>
            </w:r>
          </w:p>
        </w:tc>
        <w:tc>
          <w:tcPr>
            <w:tcW w:w="1221" w:type="dxa"/>
            <w:tcBorders>
              <w:top w:val="single" w:sz="12" w:space="0" w:color="5F5F5F"/>
              <w:left w:val="single" w:sz="2" w:space="0" w:color="000000"/>
              <w:right w:val="single" w:sz="2" w:space="0" w:color="000000"/>
            </w:tcBorders>
          </w:tcPr>
          <w:p>
            <w:pPr>
              <w:pStyle w:val="TableParagraph"/>
              <w:spacing w:before="15"/>
              <w:ind w:left="117" w:right="162"/>
              <w:rPr>
                <w:b/>
                <w:sz w:val="16"/>
              </w:rPr>
            </w:pPr>
            <w:r>
              <w:rPr>
                <w:b/>
                <w:sz w:val="16"/>
              </w:rPr>
              <w:t>Exceeds</w:t>
            </w:r>
          </w:p>
        </w:tc>
        <w:tc>
          <w:tcPr>
            <w:tcW w:w="776" w:type="dxa"/>
            <w:tcBorders>
              <w:top w:val="single" w:sz="12" w:space="0" w:color="5F5F5F"/>
              <w:left w:val="single" w:sz="2" w:space="0" w:color="000000"/>
              <w:right w:val="single" w:sz="2" w:space="0" w:color="000000"/>
            </w:tcBorders>
          </w:tcPr>
          <w:p>
            <w:pPr>
              <w:pStyle w:val="TableParagraph"/>
              <w:spacing w:before="15"/>
              <w:ind w:left="147"/>
              <w:jc w:val="left"/>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9" w:right="160"/>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115"/>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Content</w:t>
            </w:r>
          </w:p>
        </w:tc>
      </w:tr>
      <w:tr>
        <w:trPr>
          <w:trHeight w:val="254"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3" w:right="147"/>
              <w:jc w:val="left"/>
              <w:rPr>
                <w:sz w:val="20"/>
              </w:rPr>
            </w:pPr>
            <w:r>
              <w:rPr>
                <w:sz w:val="20"/>
              </w:rPr>
              <w:t>Obvious incorporation of FBLA-PBL goals</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1–3</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4" w:right="117"/>
              <w:rPr>
                <w:sz w:val="20"/>
              </w:rPr>
            </w:pPr>
            <w:r>
              <w:rPr>
                <w:sz w:val="20"/>
              </w:rPr>
              <w:t>4–7</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85"/>
              <w:rPr>
                <w:sz w:val="20"/>
              </w:rPr>
            </w:pPr>
            <w:r>
              <w:rPr>
                <w:sz w:val="20"/>
              </w:rPr>
              <w:t>8–10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Memorable central theme stated and repeated</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Supporting information is accurate and appropriate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1"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Organization</w:t>
            </w:r>
          </w:p>
        </w:tc>
      </w:tr>
      <w:tr>
        <w:trPr>
          <w:trHeight w:val="262" w:hRule="exact"/>
        </w:trPr>
        <w:tc>
          <w:tcPr>
            <w:tcW w:w="4273" w:type="dxa"/>
            <w:tcBorders>
              <w:top w:val="single" w:sz="12" w:space="0" w:color="5F5F5F"/>
              <w:left w:val="single" w:sz="4" w:space="0" w:color="000000"/>
              <w:bottom w:val="single" w:sz="4" w:space="0" w:color="000000"/>
              <w:right w:val="single" w:sz="4" w:space="0" w:color="000000"/>
            </w:tcBorders>
          </w:tcPr>
          <w:p>
            <w:pPr>
              <w:pStyle w:val="TableParagraph"/>
              <w:spacing w:before="15"/>
              <w:ind w:left="103" w:right="147"/>
              <w:jc w:val="left"/>
              <w:rPr>
                <w:sz w:val="20"/>
              </w:rPr>
            </w:pPr>
            <w:r>
              <w:rPr>
                <w:sz w:val="20"/>
              </w:rPr>
              <w:t>Immediate introduction of topic</w:t>
            </w:r>
          </w:p>
        </w:tc>
        <w:tc>
          <w:tcPr>
            <w:tcW w:w="1317" w:type="dxa"/>
            <w:tcBorders>
              <w:top w:val="single" w:sz="12" w:space="0" w:color="5F5F5F"/>
              <w:left w:val="single" w:sz="4" w:space="0" w:color="000000"/>
              <w:bottom w:val="single" w:sz="4" w:space="0" w:color="000000"/>
              <w:right w:val="single" w:sz="4" w:space="0" w:color="000000"/>
            </w:tcBorders>
          </w:tcPr>
          <w:p>
            <w:pPr>
              <w:pStyle w:val="TableParagraph"/>
              <w:spacing w:before="15"/>
              <w:ind w:left="14"/>
              <w:rPr>
                <w:sz w:val="20"/>
              </w:rPr>
            </w:pPr>
            <w:r>
              <w:rPr>
                <w:w w:val="99"/>
                <w:sz w:val="20"/>
              </w:rPr>
              <w:t>0</w:t>
            </w:r>
          </w:p>
        </w:tc>
        <w:tc>
          <w:tcPr>
            <w:tcW w:w="1318" w:type="dxa"/>
            <w:tcBorders>
              <w:top w:val="single" w:sz="12" w:space="0" w:color="5F5F5F"/>
              <w:left w:val="single" w:sz="4" w:space="0" w:color="000000"/>
              <w:bottom w:val="single" w:sz="4" w:space="0" w:color="000000"/>
              <w:right w:val="single" w:sz="4" w:space="0" w:color="000000"/>
            </w:tcBorders>
          </w:tcPr>
          <w:p>
            <w:pPr>
              <w:pStyle w:val="TableParagraph"/>
              <w:spacing w:before="15"/>
              <w:ind w:left="395" w:right="378"/>
              <w:rPr>
                <w:sz w:val="20"/>
              </w:rPr>
            </w:pPr>
            <w:r>
              <w:rPr>
                <w:sz w:val="20"/>
              </w:rPr>
              <w:t>1–5</w:t>
            </w:r>
          </w:p>
        </w:tc>
        <w:tc>
          <w:tcPr>
            <w:tcW w:w="1177" w:type="dxa"/>
            <w:tcBorders>
              <w:top w:val="single" w:sz="12" w:space="0" w:color="5F5F5F"/>
              <w:left w:val="single" w:sz="4" w:space="0" w:color="000000"/>
              <w:bottom w:val="single" w:sz="4" w:space="0" w:color="000000"/>
              <w:right w:val="single" w:sz="4" w:space="0" w:color="000000"/>
            </w:tcBorders>
          </w:tcPr>
          <w:p>
            <w:pPr>
              <w:pStyle w:val="TableParagraph"/>
              <w:spacing w:before="15"/>
              <w:ind w:left="112" w:right="117"/>
              <w:rPr>
                <w:sz w:val="20"/>
              </w:rPr>
            </w:pPr>
            <w:r>
              <w:rPr>
                <w:sz w:val="20"/>
              </w:rPr>
              <w:t>6–10</w:t>
            </w:r>
          </w:p>
        </w:tc>
        <w:tc>
          <w:tcPr>
            <w:tcW w:w="1221" w:type="dxa"/>
            <w:tcBorders>
              <w:top w:val="single" w:sz="12" w:space="0" w:color="5F5F5F"/>
              <w:left w:val="single" w:sz="4" w:space="0" w:color="000000"/>
              <w:bottom w:val="single" w:sz="4" w:space="0" w:color="000000"/>
              <w:right w:val="single" w:sz="4" w:space="0" w:color="000000"/>
            </w:tcBorders>
          </w:tcPr>
          <w:p>
            <w:pPr>
              <w:pStyle w:val="TableParagraph"/>
              <w:spacing w:before="15"/>
              <w:ind w:left="195" w:right="188"/>
              <w:rPr>
                <w:sz w:val="20"/>
              </w:rPr>
            </w:pPr>
            <w:r>
              <w:rPr>
                <w:sz w:val="20"/>
              </w:rPr>
              <w:t>11–15</w:t>
            </w:r>
          </w:p>
        </w:tc>
        <w:tc>
          <w:tcPr>
            <w:tcW w:w="776" w:type="dxa"/>
            <w:tcBorders>
              <w:top w:val="single" w:sz="12"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Strong support (body) for topic</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Effective and memorable conclusion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Delivery</w:t>
            </w:r>
          </w:p>
        </w:tc>
      </w:tr>
      <w:tr>
        <w:trPr>
          <w:trHeight w:val="478"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Extemporaneous delivery; i.e., not merely read from a script or notes</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1–3</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4" w:right="117"/>
              <w:rPr>
                <w:sz w:val="20"/>
              </w:rPr>
            </w:pPr>
            <w:r>
              <w:rPr>
                <w:sz w:val="20"/>
              </w:rPr>
              <w:t>4–7</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85"/>
              <w:rPr>
                <w:sz w:val="20"/>
              </w:rPr>
            </w:pPr>
            <w:r>
              <w:rPr>
                <w:sz w:val="20"/>
              </w:rPr>
              <w:t>8–10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201"/>
              <w:jc w:val="left"/>
              <w:rPr>
                <w:sz w:val="20"/>
              </w:rPr>
            </w:pPr>
            <w:r>
              <w:rPr>
                <w:sz w:val="20"/>
              </w:rPr>
              <w:t>Professional tone, appropriate language (inflection, pace, emphasis, and enthusiasm)</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683"/>
              <w:jc w:val="left"/>
              <w:rPr>
                <w:sz w:val="20"/>
              </w:rPr>
            </w:pPr>
            <w:r>
              <w:rPr>
                <w:sz w:val="20"/>
              </w:rPr>
              <w:t>Demonstrate self-confidence, poise, eye contact, and appropriate gestures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Presentation is sincere, engaging, interesting, original, creative, and convincing</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4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2"/>
              <w:ind w:left="103"/>
              <w:jc w:val="left"/>
              <w:rPr>
                <w:b/>
                <w:sz w:val="22"/>
              </w:rPr>
            </w:pPr>
            <w:r>
              <w:rPr>
                <w:b/>
                <w:sz w:val="22"/>
              </w:rPr>
              <w:t>Subtotal</w:t>
              <w:tab/>
              <w:t>/100 max.</w:t>
            </w:r>
          </w:p>
        </w:tc>
      </w:tr>
      <w:tr>
        <w:trPr>
          <w:trHeight w:val="344"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3"/>
              <w:ind w:left="103"/>
              <w:jc w:val="left"/>
              <w:rPr>
                <w:sz w:val="20"/>
              </w:rPr>
            </w:pPr>
            <w:r>
              <w:rPr>
                <w:b/>
                <w:sz w:val="22"/>
              </w:rPr>
              <w:t>Time Penalty </w:t>
            </w:r>
            <w:r>
              <w:rPr>
                <w:sz w:val="20"/>
              </w:rPr>
              <w:t>Deduct five (5) points for presentation under 3:31 or over 4:29 minutes. Time:</w:t>
            </w: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sz w:val="20"/>
              </w:rPr>
            </w:pPr>
            <w:r>
              <w:rPr>
                <w:b/>
                <w:sz w:val="22"/>
              </w:rPr>
              <w:t>Penalty </w:t>
            </w:r>
            <w:r>
              <w:rPr>
                <w:sz w:val="20"/>
              </w:rPr>
              <w:t>Deduct five (5) points for failure to follow guidelines.</w:t>
            </w:r>
          </w:p>
        </w:tc>
      </w:tr>
      <w:tr>
        <w:trPr>
          <w:trHeight w:val="367"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spacing w:before="62"/>
              <w:ind w:left="103"/>
              <w:jc w:val="left"/>
              <w:rPr>
                <w:sz w:val="20"/>
              </w:rPr>
            </w:pPr>
            <w:r>
              <w:rPr>
                <w:b/>
                <w:sz w:val="22"/>
              </w:rPr>
              <w:t>Dress Code Penalty </w:t>
            </w:r>
            <w:r>
              <w:rPr>
                <w:sz w:val="20"/>
              </w:rPr>
              <w:t>Deduct five (5) points when dress code is not followed.</w:t>
            </w:r>
          </w:p>
        </w:tc>
      </w:tr>
      <w:tr>
        <w:trPr>
          <w:trHeight w:val="370"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tabs>
                <w:tab w:pos="8895" w:val="left" w:leader="none"/>
              </w:tabs>
              <w:spacing w:before="77"/>
              <w:ind w:left="103"/>
              <w:jc w:val="left"/>
              <w:rPr>
                <w:b/>
                <w:sz w:val="22"/>
              </w:rPr>
            </w:pPr>
            <w:r>
              <w:rPr>
                <w:b/>
                <w:sz w:val="22"/>
              </w:rPr>
              <w:t>Final</w:t>
            </w:r>
            <w:r>
              <w:rPr>
                <w:b/>
                <w:spacing w:val="-4"/>
                <w:sz w:val="22"/>
              </w:rPr>
              <w:t> </w:t>
            </w:r>
            <w:r>
              <w:rPr>
                <w:b/>
                <w:sz w:val="22"/>
              </w:rPr>
              <w:t>Score</w:t>
              <w:tab/>
              <w:t>/100 max.</w:t>
            </w:r>
          </w:p>
        </w:tc>
      </w:tr>
    </w:tbl>
    <w:p>
      <w:pPr>
        <w:pStyle w:val="BodyText"/>
        <w:rPr>
          <w:rFonts w:ascii="Garamond"/>
          <w:b/>
        </w:rPr>
      </w:pPr>
    </w:p>
    <w:p>
      <w:pPr>
        <w:pStyle w:val="BodyText"/>
        <w:spacing w:before="3"/>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01"/>
        <w:gridCol w:w="3322"/>
      </w:tblGrid>
      <w:tr>
        <w:trPr>
          <w:trHeight w:val="277" w:hRule="exact"/>
        </w:trPr>
        <w:tc>
          <w:tcPr>
            <w:tcW w:w="4101" w:type="dxa"/>
          </w:tcPr>
          <w:p>
            <w:pPr>
              <w:pStyle w:val="TableParagraph"/>
              <w:tabs>
                <w:tab w:pos="1039" w:val="left" w:leader="none"/>
                <w:tab w:pos="9714" w:val="left" w:leader="none"/>
              </w:tabs>
              <w:spacing w:line="205" w:lineRule="exact"/>
              <w:ind w:left="200" w:right="-5613"/>
              <w:jc w:val="left"/>
              <w:rPr>
                <w:sz w:val="20"/>
              </w:rPr>
            </w:pPr>
            <w:r>
              <w:rPr>
                <w:sz w:val="20"/>
              </w:rPr>
              <w:t>Name:</w:t>
              <w:tab/>
            </w:r>
            <w:r>
              <w:rPr>
                <w:w w:val="99"/>
                <w:sz w:val="20"/>
                <w:u w:val="single"/>
              </w:rPr>
              <w:t> </w:t>
            </w:r>
            <w:r>
              <w:rPr>
                <w:sz w:val="20"/>
                <w:u w:val="single"/>
              </w:rPr>
              <w:tab/>
            </w:r>
          </w:p>
        </w:tc>
        <w:tc>
          <w:tcPr>
            <w:tcW w:w="3322" w:type="dxa"/>
          </w:tcPr>
          <w:p>
            <w:pPr/>
          </w:p>
        </w:tc>
      </w:tr>
      <w:tr>
        <w:trPr>
          <w:trHeight w:val="355" w:hRule="exact"/>
        </w:trPr>
        <w:tc>
          <w:tcPr>
            <w:tcW w:w="4101" w:type="dxa"/>
          </w:tcPr>
          <w:p>
            <w:pPr>
              <w:pStyle w:val="TableParagraph"/>
              <w:tabs>
                <w:tab w:pos="1039" w:val="left" w:leader="none"/>
                <w:tab w:pos="6572" w:val="left" w:leader="none"/>
              </w:tabs>
              <w:spacing w:before="58"/>
              <w:ind w:left="200" w:right="-2471"/>
              <w:jc w:val="left"/>
              <w:rPr>
                <w:sz w:val="20"/>
              </w:rPr>
            </w:pPr>
            <w:r>
              <w:rPr>
                <w:sz w:val="20"/>
              </w:rPr>
              <w:t>School:</w:t>
              <w:tab/>
            </w:r>
            <w:r>
              <w:rPr>
                <w:w w:val="99"/>
                <w:sz w:val="20"/>
                <w:u w:val="single"/>
              </w:rPr>
              <w:t> </w:t>
            </w:r>
            <w:r>
              <w:rPr>
                <w:sz w:val="20"/>
                <w:u w:val="single"/>
              </w:rPr>
              <w:tab/>
            </w:r>
          </w:p>
        </w:tc>
        <w:tc>
          <w:tcPr>
            <w:tcW w:w="3322" w:type="dxa"/>
          </w:tcPr>
          <w:p>
            <w:pPr>
              <w:pStyle w:val="TableParagraph"/>
              <w:tabs>
                <w:tab w:pos="3078" w:val="left" w:leader="none"/>
              </w:tabs>
              <w:spacing w:before="58"/>
              <w:ind w:right="-229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101" w:type="dxa"/>
          </w:tcPr>
          <w:p>
            <w:pPr>
              <w:pStyle w:val="TableParagraph"/>
              <w:tabs>
                <w:tab w:pos="1865" w:val="left" w:leader="none"/>
                <w:tab w:pos="6572" w:val="left" w:leader="none"/>
              </w:tabs>
              <w:spacing w:before="58"/>
              <w:ind w:left="200" w:right="-2471"/>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22" w:type="dxa"/>
          </w:tcPr>
          <w:p>
            <w:pPr>
              <w:pStyle w:val="TableParagraph"/>
              <w:tabs>
                <w:tab w:pos="686" w:val="left" w:leader="none"/>
                <w:tab w:pos="3078" w:val="left" w:leader="none"/>
              </w:tabs>
              <w:spacing w:before="58"/>
              <w:ind w:right="-229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sz w:val="17"/>
        </w:rPr>
      </w:pPr>
      <w:r>
        <w:rPr/>
        <w:pict>
          <v:shape style="position:absolute;margin-left:436.049988pt;margin-top:11.678164pt;width:142.5pt;height:79pt;mso-position-horizontal-relative:page;mso-position-vertical-relative:paragraph;z-index:12976;mso-wrap-distance-left:0;mso-wrap-distance-right:0" type="#_x0000_t202" filled="false" stroked="true" strokeweight=".25pt" strokecolor="#000000">
            <v:textbox inset="0,0,0,0">
              <w:txbxContent>
                <w:p>
                  <w:pPr>
                    <w:spacing w:line="202" w:lineRule="exact" w:before="72"/>
                    <w:ind w:left="301" w:right="0" w:firstLine="0"/>
                    <w:jc w:val="left"/>
                    <w:rPr>
                      <w:rFonts w:ascii="Garamond"/>
                      <w:sz w:val="18"/>
                    </w:rPr>
                  </w:pPr>
                  <w:r>
                    <w:rPr>
                      <w:rFonts w:ascii="Garamond"/>
                      <w:sz w:val="18"/>
                    </w:rPr>
                    <w:t>VERIFICATION &amp; INITIALS</w:t>
                  </w:r>
                </w:p>
                <w:p>
                  <w:pPr>
                    <w:spacing w:line="202" w:lineRule="exact" w:before="0"/>
                    <w:ind w:left="400" w:right="0" w:firstLine="0"/>
                    <w:jc w:val="left"/>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75"/>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
                    <w:rPr>
                      <w:rFonts w:ascii="Garamond"/>
                      <w:sz w:val="18"/>
                    </w:rPr>
                  </w:pPr>
                </w:p>
                <w:p>
                  <w:pPr>
                    <w:pStyle w:val="ListParagraph"/>
                    <w:numPr>
                      <w:ilvl w:val="0"/>
                      <w:numId w:val="375"/>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17"/>
        </w:rPr>
        <w:sectPr>
          <w:pgSz w:w="12240" w:h="15840"/>
          <w:pgMar w:header="1005" w:footer="1092" w:top="1200" w:bottom="1280" w:left="1140" w:right="460"/>
        </w:sectPr>
      </w:pPr>
    </w:p>
    <w:p>
      <w:pPr>
        <w:pStyle w:val="BodyText"/>
        <w:spacing w:before="10"/>
        <w:rPr>
          <w:rFonts w:ascii="Garamond"/>
          <w:sz w:val="15"/>
        </w:rPr>
      </w:pPr>
    </w:p>
    <w:p>
      <w:pPr>
        <w:pStyle w:val="Heading1"/>
        <w:ind w:left="270"/>
        <w:rPr>
          <w:u w:val="none"/>
        </w:rPr>
      </w:pPr>
      <w:r>
        <w:rPr>
          <w:u w:val="thick"/>
        </w:rPr>
        <w:t>Public Speaking II</w:t>
      </w:r>
    </w:p>
    <w:p>
      <w:pPr>
        <w:spacing w:line="240" w:lineRule="auto" w:before="0"/>
        <w:ind w:left="220" w:right="886" w:firstLine="0"/>
        <w:jc w:val="left"/>
        <w:rPr>
          <w:sz w:val="20"/>
        </w:rPr>
      </w:pPr>
      <w:r>
        <w:rPr>
          <w:i/>
          <w:sz w:val="20"/>
        </w:rPr>
        <w:t>This event recognizes FBLA members who, through public speaking, demonstrate qualities of business leadership by </w:t>
      </w:r>
      <w:r>
        <w:rPr>
          <w:i/>
          <w:sz w:val="20"/>
        </w:rPr>
        <w:t>presenting a well-organized, logical, and substantial speech</w:t>
      </w:r>
      <w:r>
        <w:rPr>
          <w:sz w:val="20"/>
        </w:rPr>
        <w:t>.</w:t>
      </w:r>
    </w:p>
    <w:p>
      <w:pPr>
        <w:pStyle w:val="BodyText"/>
        <w:spacing w:before="5"/>
      </w:pPr>
    </w:p>
    <w:p>
      <w:pPr>
        <w:pStyle w:val="Heading3"/>
        <w:rPr>
          <w:u w:val="none"/>
        </w:rPr>
      </w:pPr>
      <w:r>
        <w:rPr>
          <w:u w:val="thick"/>
        </w:rPr>
        <w:t>Competencies</w:t>
      </w:r>
    </w:p>
    <w:p>
      <w:pPr>
        <w:pStyle w:val="BodyText"/>
        <w:ind w:left="220" w:right="1017"/>
      </w:pPr>
      <w:r>
        <w:rPr/>
        <w:t>The content of the five-minute (5) speech must be of a business nature and must be developed from one or more of the nine (9) FBLA-PBL goals.</w:t>
      </w:r>
    </w:p>
    <w:p>
      <w:pPr>
        <w:pStyle w:val="BodyText"/>
      </w:pPr>
    </w:p>
    <w:p>
      <w:pPr>
        <w:spacing w:line="229" w:lineRule="exact" w:before="1"/>
        <w:ind w:left="220" w:right="1017" w:firstLine="0"/>
        <w:jc w:val="left"/>
        <w:rPr>
          <w:i/>
          <w:sz w:val="20"/>
        </w:rPr>
      </w:pPr>
      <w:r>
        <w:rPr>
          <w:i/>
          <w:sz w:val="20"/>
        </w:rPr>
        <w:t>Performance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display self confidence through knowledge of content and articulation of</w:t>
      </w:r>
      <w:r>
        <w:rPr>
          <w:spacing w:val="-27"/>
          <w:sz w:val="20"/>
        </w:rPr>
        <w:t> </w:t>
      </w:r>
      <w:r>
        <w:rPr>
          <w:sz w:val="20"/>
        </w:rPr>
        <w:t>ideas</w:t>
      </w:r>
    </w:p>
    <w:p>
      <w:pPr>
        <w:pStyle w:val="ListParagraph"/>
        <w:numPr>
          <w:ilvl w:val="0"/>
          <w:numId w:val="18"/>
        </w:numPr>
        <w:tabs>
          <w:tab w:pos="581" w:val="left" w:leader="none"/>
        </w:tabs>
        <w:spacing w:line="240" w:lineRule="auto" w:before="0" w:after="0"/>
        <w:ind w:left="58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20" w:right="6469" w:firstLine="0"/>
        <w:jc w:val="left"/>
        <w:rPr>
          <w:sz w:val="20"/>
        </w:rPr>
      </w:pPr>
      <w:r>
        <w:rPr>
          <w:b/>
          <w:sz w:val="20"/>
        </w:rPr>
        <w:t>Business Education Curriculum Standard(s)</w:t>
      </w:r>
      <w:r>
        <w:rPr>
          <w:sz w:val="20"/>
        </w:rPr>
        <w:t>: Communication</w:t>
      </w:r>
    </w:p>
    <w:p>
      <w:pPr>
        <w:pStyle w:val="BodyText"/>
        <w:spacing w:before="5"/>
      </w:pPr>
    </w:p>
    <w:p>
      <w:pPr>
        <w:pStyle w:val="Heading3"/>
        <w:rPr>
          <w:u w:val="none"/>
        </w:rPr>
      </w:pPr>
      <w:r>
        <w:rPr>
          <w:u w:val="thick"/>
        </w:rPr>
        <w:t>Region Eligibility</w:t>
      </w:r>
    </w:p>
    <w:p>
      <w:pPr>
        <w:pStyle w:val="BodyText"/>
        <w:ind w:left="220" w:right="994"/>
      </w:pPr>
      <w:r>
        <w:rPr/>
        <w:t>Each local chapter may enter one participant. The participant must be a member of an active local chapter and is on record in the Pennsylvania state and the FBLA-PBL national offices as having paid dues by January 31.  If the region conference is scheduled before January 31, then dues must be paid prior to that conference date as</w:t>
      </w:r>
      <w:r>
        <w:rPr>
          <w:spacing w:val="-32"/>
        </w:rPr>
        <w:t> </w:t>
      </w:r>
      <w:r>
        <w:rPr/>
        <w:t>established by the region and posted on the PA FBLA web</w:t>
      </w:r>
      <w:r>
        <w:rPr>
          <w:spacing w:val="-18"/>
        </w:rPr>
        <w:t> </w:t>
      </w:r>
      <w:r>
        <w:rPr/>
        <w:t>site.</w:t>
      </w:r>
    </w:p>
    <w:p>
      <w:pPr>
        <w:pStyle w:val="BodyText"/>
        <w:spacing w:before="3"/>
        <w:rPr>
          <w:sz w:val="18"/>
        </w:rPr>
      </w:pPr>
    </w:p>
    <w:p>
      <w:pPr>
        <w:spacing w:line="262" w:lineRule="exact" w:before="0"/>
        <w:ind w:left="220" w:right="1078" w:firstLine="0"/>
        <w:jc w:val="left"/>
        <w:rPr>
          <w:sz w:val="24"/>
        </w:rPr>
      </w:pPr>
      <w:r>
        <w:rPr>
          <w:b/>
          <w:i/>
          <w:sz w:val="20"/>
        </w:rPr>
        <w:t>Participants are permitted to compete in this event one year only. Under no circumstances may a student repeat  </w:t>
      </w:r>
      <w:r>
        <w:rPr>
          <w:b/>
          <w:i/>
          <w:sz w:val="20"/>
        </w:rPr>
        <w:t>in this</w:t>
      </w:r>
      <w:r>
        <w:rPr>
          <w:b/>
          <w:i/>
          <w:spacing w:val="-6"/>
          <w:sz w:val="20"/>
        </w:rPr>
        <w:t> </w:t>
      </w:r>
      <w:r>
        <w:rPr>
          <w:b/>
          <w:i/>
          <w:sz w:val="20"/>
        </w:rPr>
        <w:t>event</w:t>
      </w:r>
      <w:r>
        <w:rPr>
          <w:sz w:val="24"/>
        </w:rPr>
        <w:t>.</w:t>
      </w:r>
    </w:p>
    <w:p>
      <w:pPr>
        <w:pStyle w:val="BodyText"/>
        <w:rPr>
          <w:sz w:val="24"/>
        </w:rPr>
      </w:pPr>
    </w:p>
    <w:p>
      <w:pPr>
        <w:pStyle w:val="BodyText"/>
        <w:spacing w:before="1"/>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28" w:lineRule="exact" w:before="16"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8" w:lineRule="exact" w:before="3"/>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19" w:hanging="360"/>
        <w:jc w:val="left"/>
        <w:rPr>
          <w:sz w:val="20"/>
        </w:rPr>
      </w:pPr>
      <w:r>
        <w:rPr>
          <w:sz w:val="20"/>
        </w:rPr>
        <w:t>to verify that membership dues of participants at the region conference comply with the deadlines</w:t>
      </w:r>
      <w:r>
        <w:rPr>
          <w:spacing w:val="-27"/>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158"/>
        <w:jc w:val="both"/>
      </w:pPr>
      <w:r>
        <w:rPr/>
        <w:t>The minimum number of competitors each region may enter is the first-place winner who is a member of an active local chapter and is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5"/>
          <w:sz w:val="20"/>
        </w:rPr>
        <w:t> </w:t>
      </w:r>
      <w:r>
        <w:rPr>
          <w:sz w:val="20"/>
        </w:rPr>
        <w:t>attending.</w:t>
      </w:r>
    </w:p>
    <w:p>
      <w:pPr>
        <w:spacing w:line="227"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6" w:hanging="360"/>
        <w:jc w:val="left"/>
        <w:rPr>
          <w:sz w:val="20"/>
        </w:rPr>
      </w:pPr>
      <w:r>
        <w:rPr>
          <w:sz w:val="20"/>
        </w:rPr>
        <w:t>to notify the PA FBLA Executive Director/State Chairman of the change before the deadline date</w:t>
      </w:r>
      <w:r>
        <w:rPr>
          <w:spacing w:val="-29"/>
          <w:sz w:val="20"/>
        </w:rPr>
        <w:t> </w:t>
      </w:r>
      <w:r>
        <w:rPr>
          <w:sz w:val="20"/>
        </w:rPr>
        <w:t>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tabs>
          <w:tab w:pos="580" w:val="left" w:leader="none"/>
        </w:tabs>
        <w:ind w:left="220" w:right="1017"/>
      </w:pPr>
      <w:r>
        <w:rPr/>
        <w:t>1.</w:t>
        <w:tab/>
        <w:t>There will be only one round of</w:t>
      </w:r>
      <w:r>
        <w:rPr>
          <w:spacing w:val="-15"/>
        </w:rPr>
        <w:t> </w:t>
      </w:r>
      <w:r>
        <w:rPr/>
        <w:t>competition.</w:t>
      </w:r>
    </w:p>
    <w:p>
      <w:pPr>
        <w:spacing w:after="0"/>
        <w:sectPr>
          <w:pgSz w:w="12240" w:h="15840"/>
          <w:pgMar w:header="1005" w:footer="1092" w:top="1200" w:bottom="1280" w:left="1220" w:right="460"/>
        </w:sectPr>
      </w:pPr>
    </w:p>
    <w:p>
      <w:pPr>
        <w:pStyle w:val="BodyText"/>
        <w:spacing w:before="10"/>
        <w:rPr>
          <w:sz w:val="13"/>
        </w:rPr>
      </w:pPr>
    </w:p>
    <w:p>
      <w:pPr>
        <w:tabs>
          <w:tab w:pos="580" w:val="left" w:leader="none"/>
        </w:tabs>
        <w:spacing w:before="73"/>
        <w:ind w:left="580" w:right="1147"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sz w:val="20"/>
          </w:rPr>
          <w:t>www.pafbla.org/dresscode.php.</w:t>
        </w:r>
      </w:hyperlink>
      <w:r>
        <w:rPr>
          <w:b/>
          <w:sz w:val="20"/>
        </w:rPr>
        <w:t> If the participant does not comply, he or she will not be admitted to the performance area until he or she is in</w:t>
      </w:r>
      <w:r>
        <w:rPr>
          <w:b/>
          <w:spacing w:val="-15"/>
          <w:sz w:val="20"/>
        </w:rPr>
        <w:t> </w:t>
      </w:r>
      <w:r>
        <w:rPr>
          <w:b/>
          <w:sz w:val="20"/>
        </w:rPr>
        <w:t>compliance.</w:t>
      </w:r>
    </w:p>
    <w:p>
      <w:pPr>
        <w:pStyle w:val="BodyText"/>
        <w:spacing w:before="5"/>
        <w:rPr>
          <w:b/>
          <w:sz w:val="19"/>
        </w:rPr>
      </w:pPr>
    </w:p>
    <w:p>
      <w:pPr>
        <w:pStyle w:val="ListParagraph"/>
        <w:numPr>
          <w:ilvl w:val="0"/>
          <w:numId w:val="376"/>
        </w:numPr>
        <w:tabs>
          <w:tab w:pos="581" w:val="left" w:leader="none"/>
        </w:tabs>
        <w:spacing w:line="240" w:lineRule="auto" w:before="0" w:after="0"/>
        <w:ind w:left="580" w:right="1101" w:hanging="360"/>
        <w:jc w:val="left"/>
        <w:rPr>
          <w:sz w:val="20"/>
        </w:rPr>
      </w:pPr>
      <w:r>
        <w:rPr>
          <w:sz w:val="20"/>
        </w:rPr>
        <w:t>The</w:t>
      </w:r>
      <w:r>
        <w:rPr>
          <w:spacing w:val="-2"/>
          <w:sz w:val="20"/>
        </w:rPr>
        <w:t> </w:t>
      </w:r>
      <w:r>
        <w:rPr>
          <w:sz w:val="20"/>
        </w:rPr>
        <w:t>speech</w:t>
      </w:r>
      <w:r>
        <w:rPr>
          <w:spacing w:val="-3"/>
          <w:sz w:val="20"/>
        </w:rPr>
        <w:t> </w:t>
      </w:r>
      <w:r>
        <w:rPr>
          <w:sz w:val="20"/>
        </w:rPr>
        <w:t>should</w:t>
      </w:r>
      <w:r>
        <w:rPr>
          <w:spacing w:val="-1"/>
          <w:sz w:val="20"/>
        </w:rPr>
        <w:t> </w:t>
      </w:r>
      <w:r>
        <w:rPr>
          <w:sz w:val="20"/>
        </w:rPr>
        <w:t>be</w:t>
      </w:r>
      <w:r>
        <w:rPr>
          <w:spacing w:val="-2"/>
          <w:sz w:val="20"/>
        </w:rPr>
        <w:t> </w:t>
      </w:r>
      <w:r>
        <w:rPr>
          <w:sz w:val="20"/>
        </w:rPr>
        <w:t>five</w:t>
      </w:r>
      <w:r>
        <w:rPr>
          <w:spacing w:val="-2"/>
          <w:sz w:val="20"/>
        </w:rPr>
        <w:t> </w:t>
      </w:r>
      <w:r>
        <w:rPr>
          <w:sz w:val="20"/>
        </w:rPr>
        <w:t>(5)</w:t>
      </w:r>
      <w:r>
        <w:rPr>
          <w:spacing w:val="-2"/>
          <w:sz w:val="20"/>
        </w:rPr>
        <w:t> </w:t>
      </w:r>
      <w:r>
        <w:rPr>
          <w:sz w:val="20"/>
        </w:rPr>
        <w:t>minutes</w:t>
      </w:r>
      <w:r>
        <w:rPr>
          <w:spacing w:val="-3"/>
          <w:sz w:val="20"/>
        </w:rPr>
        <w:t> </w:t>
      </w:r>
      <w:r>
        <w:rPr>
          <w:sz w:val="20"/>
        </w:rPr>
        <w:t>in</w:t>
      </w:r>
      <w:r>
        <w:rPr>
          <w:spacing w:val="-3"/>
          <w:sz w:val="20"/>
        </w:rPr>
        <w:t> </w:t>
      </w:r>
      <w:r>
        <w:rPr>
          <w:sz w:val="20"/>
        </w:rPr>
        <w:t>length,</w:t>
      </w:r>
      <w:r>
        <w:rPr>
          <w:spacing w:val="-2"/>
          <w:sz w:val="20"/>
        </w:rPr>
        <w:t> </w:t>
      </w:r>
      <w:r>
        <w:rPr>
          <w:sz w:val="20"/>
        </w:rPr>
        <w:t>of</w:t>
      </w:r>
      <w:r>
        <w:rPr>
          <w:spacing w:val="-4"/>
          <w:sz w:val="20"/>
        </w:rPr>
        <w:t> </w:t>
      </w:r>
      <w:r>
        <w:rPr>
          <w:sz w:val="20"/>
        </w:rPr>
        <w:t>a</w:t>
      </w:r>
      <w:r>
        <w:rPr>
          <w:spacing w:val="-2"/>
          <w:sz w:val="20"/>
        </w:rPr>
        <w:t> </w:t>
      </w:r>
      <w:r>
        <w:rPr>
          <w:sz w:val="20"/>
        </w:rPr>
        <w:t>business</w:t>
      </w:r>
      <w:r>
        <w:rPr>
          <w:spacing w:val="-3"/>
          <w:sz w:val="20"/>
        </w:rPr>
        <w:t> </w:t>
      </w:r>
      <w:r>
        <w:rPr>
          <w:sz w:val="20"/>
        </w:rPr>
        <w:t>nature,</w:t>
      </w:r>
      <w:r>
        <w:rPr>
          <w:spacing w:val="-1"/>
          <w:sz w:val="20"/>
        </w:rPr>
        <w:t> </w:t>
      </w:r>
      <w:r>
        <w:rPr>
          <w:sz w:val="20"/>
        </w:rPr>
        <w:t>and must</w:t>
      </w:r>
      <w:r>
        <w:rPr>
          <w:spacing w:val="-3"/>
          <w:sz w:val="20"/>
        </w:rPr>
        <w:t> </w:t>
      </w:r>
      <w:r>
        <w:rPr>
          <w:sz w:val="20"/>
        </w:rPr>
        <w:t>be</w:t>
      </w:r>
      <w:r>
        <w:rPr>
          <w:spacing w:val="-2"/>
          <w:sz w:val="20"/>
        </w:rPr>
        <w:t> </w:t>
      </w:r>
      <w:r>
        <w:rPr>
          <w:sz w:val="20"/>
        </w:rPr>
        <w:t>developed</w:t>
      </w:r>
      <w:r>
        <w:rPr>
          <w:spacing w:val="-1"/>
          <w:sz w:val="20"/>
        </w:rPr>
        <w:t> </w:t>
      </w:r>
      <w:r>
        <w:rPr>
          <w:sz w:val="20"/>
        </w:rPr>
        <w:t>from</w:t>
      </w:r>
      <w:r>
        <w:rPr>
          <w:spacing w:val="-6"/>
          <w:sz w:val="20"/>
        </w:rPr>
        <w:t> </w:t>
      </w:r>
      <w:r>
        <w:rPr>
          <w:sz w:val="20"/>
        </w:rPr>
        <w:t>one</w:t>
      </w:r>
      <w:r>
        <w:rPr>
          <w:spacing w:val="-2"/>
          <w:sz w:val="20"/>
        </w:rPr>
        <w:t> </w:t>
      </w:r>
      <w:r>
        <w:rPr>
          <w:sz w:val="20"/>
        </w:rPr>
        <w:t>or more of the nine (9) FBLA-PBL</w:t>
      </w:r>
      <w:r>
        <w:rPr>
          <w:spacing w:val="-11"/>
          <w:sz w:val="20"/>
        </w:rPr>
        <w:t> </w:t>
      </w:r>
      <w:r>
        <w:rPr>
          <w:sz w:val="20"/>
        </w:rPr>
        <w:t>goals.</w:t>
      </w:r>
    </w:p>
    <w:p>
      <w:pPr>
        <w:pStyle w:val="BodyText"/>
      </w:pPr>
    </w:p>
    <w:p>
      <w:pPr>
        <w:pStyle w:val="ListParagraph"/>
        <w:numPr>
          <w:ilvl w:val="0"/>
          <w:numId w:val="376"/>
        </w:numPr>
        <w:tabs>
          <w:tab w:pos="581" w:val="left" w:leader="none"/>
        </w:tabs>
        <w:spacing w:line="240" w:lineRule="auto" w:before="1" w:after="0"/>
        <w:ind w:left="580" w:right="1020" w:hanging="360"/>
        <w:jc w:val="left"/>
        <w:rPr>
          <w:sz w:val="20"/>
        </w:rPr>
      </w:pPr>
      <w:r>
        <w:rPr>
          <w:sz w:val="20"/>
        </w:rPr>
        <w:t>Each participant’s speech must be the result of his or her own efforts. Facts and working data may be secured from any source. The speech must be prepared by the student member, not advisers.  Local advisers should serve as consultants to ensure that the speech is well organized, contains substantiated statements, and</w:t>
      </w:r>
      <w:r>
        <w:rPr>
          <w:spacing w:val="-34"/>
          <w:sz w:val="20"/>
        </w:rPr>
        <w:t> </w:t>
      </w:r>
      <w:r>
        <w:rPr>
          <w:sz w:val="20"/>
        </w:rPr>
        <w:t>is written in a business</w:t>
      </w:r>
      <w:r>
        <w:rPr>
          <w:spacing w:val="-11"/>
          <w:sz w:val="20"/>
        </w:rPr>
        <w:t> </w:t>
      </w:r>
      <w:r>
        <w:rPr>
          <w:sz w:val="20"/>
        </w:rPr>
        <w:t>style.</w:t>
      </w:r>
    </w:p>
    <w:p>
      <w:pPr>
        <w:pStyle w:val="BodyText"/>
      </w:pPr>
    </w:p>
    <w:p>
      <w:pPr>
        <w:pStyle w:val="ListParagraph"/>
        <w:numPr>
          <w:ilvl w:val="0"/>
          <w:numId w:val="376"/>
        </w:numPr>
        <w:tabs>
          <w:tab w:pos="581" w:val="left" w:leader="none"/>
        </w:tabs>
        <w:spacing w:line="240" w:lineRule="auto" w:before="1" w:after="0"/>
        <w:ind w:left="580" w:right="0" w:hanging="360"/>
        <w:jc w:val="left"/>
        <w:rPr>
          <w:sz w:val="20"/>
        </w:rPr>
      </w:pPr>
      <w:r>
        <w:rPr>
          <w:sz w:val="20"/>
        </w:rPr>
        <w:t>When delivering the speech, the participant may use notes prepared before the</w:t>
      </w:r>
      <w:r>
        <w:rPr>
          <w:spacing w:val="-27"/>
          <w:sz w:val="20"/>
        </w:rPr>
        <w:t> </w:t>
      </w:r>
      <w:r>
        <w:rPr>
          <w:sz w:val="20"/>
        </w:rPr>
        <w:t>event.</w:t>
      </w:r>
    </w:p>
    <w:p>
      <w:pPr>
        <w:pStyle w:val="BodyText"/>
      </w:pPr>
    </w:p>
    <w:p>
      <w:pPr>
        <w:pStyle w:val="ListParagraph"/>
        <w:numPr>
          <w:ilvl w:val="0"/>
          <w:numId w:val="376"/>
        </w:numPr>
        <w:tabs>
          <w:tab w:pos="581" w:val="left" w:leader="none"/>
        </w:tabs>
        <w:spacing w:line="240" w:lineRule="auto" w:before="1" w:after="0"/>
        <w:ind w:left="580" w:right="0" w:hanging="360"/>
        <w:jc w:val="left"/>
        <w:rPr>
          <w:sz w:val="20"/>
        </w:rPr>
      </w:pPr>
      <w:r>
        <w:rPr>
          <w:sz w:val="20"/>
        </w:rPr>
        <w:t>No visual aids may be</w:t>
      </w:r>
      <w:r>
        <w:rPr>
          <w:spacing w:val="-9"/>
          <w:sz w:val="20"/>
        </w:rPr>
        <w:t> </w:t>
      </w:r>
      <w:r>
        <w:rPr>
          <w:sz w:val="20"/>
        </w:rPr>
        <w:t>used.</w:t>
      </w:r>
    </w:p>
    <w:p>
      <w:pPr>
        <w:pStyle w:val="BodyText"/>
        <w:spacing w:before="10"/>
        <w:rPr>
          <w:sz w:val="19"/>
        </w:rPr>
      </w:pPr>
    </w:p>
    <w:p>
      <w:pPr>
        <w:pStyle w:val="ListParagraph"/>
        <w:numPr>
          <w:ilvl w:val="0"/>
          <w:numId w:val="376"/>
        </w:numPr>
        <w:tabs>
          <w:tab w:pos="581" w:val="left" w:leader="none"/>
        </w:tabs>
        <w:spacing w:line="240" w:lineRule="auto" w:before="0" w:after="0"/>
        <w:ind w:left="580" w:right="0" w:hanging="360"/>
        <w:jc w:val="left"/>
        <w:rPr>
          <w:sz w:val="20"/>
        </w:rPr>
      </w:pPr>
      <w:r>
        <w:rPr>
          <w:sz w:val="20"/>
        </w:rPr>
        <w:t>Microphones and podium/lecterns will not be</w:t>
      </w:r>
      <w:r>
        <w:rPr>
          <w:spacing w:val="-18"/>
          <w:sz w:val="20"/>
        </w:rPr>
        <w:t> </w:t>
      </w:r>
      <w:r>
        <w:rPr>
          <w:sz w:val="20"/>
        </w:rPr>
        <w:t>available.</w:t>
      </w:r>
    </w:p>
    <w:p>
      <w:pPr>
        <w:pStyle w:val="BodyText"/>
      </w:pPr>
    </w:p>
    <w:p>
      <w:pPr>
        <w:pStyle w:val="ListParagraph"/>
        <w:numPr>
          <w:ilvl w:val="0"/>
          <w:numId w:val="376"/>
        </w:numPr>
        <w:tabs>
          <w:tab w:pos="581" w:val="left" w:leader="none"/>
        </w:tabs>
        <w:spacing w:line="240" w:lineRule="auto" w:before="1" w:after="0"/>
        <w:ind w:left="580" w:right="1133" w:hanging="360"/>
        <w:jc w:val="both"/>
        <w:rPr>
          <w:sz w:val="20"/>
        </w:rPr>
      </w:pPr>
      <w:r>
        <w:rPr>
          <w:sz w:val="20"/>
        </w:rPr>
        <w:t>At the end of four (4) minutes, a timekeeper will stand until noticed and hold up a colored time card</w:t>
      </w:r>
      <w:r>
        <w:rPr>
          <w:spacing w:val="-31"/>
          <w:sz w:val="20"/>
        </w:rPr>
        <w:t> </w:t>
      </w:r>
      <w:r>
        <w:rPr>
          <w:sz w:val="20"/>
        </w:rPr>
        <w:t>indicating one minute is left, and at five (5) minutes the timekeeper will stand and hold up a colored time card indicating time is up. When the speaker is finished, the time used by the participant will be recorded, noting a deduction of five (5) points for time under 4:31 or over</w:t>
      </w:r>
      <w:r>
        <w:rPr>
          <w:spacing w:val="-17"/>
          <w:sz w:val="20"/>
        </w:rPr>
        <w:t> </w:t>
      </w:r>
      <w:r>
        <w:rPr>
          <w:sz w:val="20"/>
        </w:rPr>
        <w:t>5:29.</w:t>
      </w:r>
    </w:p>
    <w:p>
      <w:pPr>
        <w:pStyle w:val="BodyText"/>
      </w:pPr>
    </w:p>
    <w:p>
      <w:pPr>
        <w:pStyle w:val="ListParagraph"/>
        <w:numPr>
          <w:ilvl w:val="0"/>
          <w:numId w:val="376"/>
        </w:numPr>
        <w:tabs>
          <w:tab w:pos="581" w:val="left" w:leader="none"/>
        </w:tabs>
        <w:spacing w:line="240" w:lineRule="auto" w:before="1" w:after="0"/>
        <w:ind w:left="580" w:right="0" w:hanging="360"/>
        <w:jc w:val="left"/>
        <w:rPr>
          <w:sz w:val="20"/>
        </w:rPr>
      </w:pPr>
      <w:r>
        <w:rPr>
          <w:sz w:val="20"/>
        </w:rPr>
        <w:t>All performances can be open to conference attendees except performing participants of this</w:t>
      </w:r>
      <w:r>
        <w:rPr>
          <w:spacing w:val="-32"/>
          <w:sz w:val="20"/>
        </w:rPr>
        <w:t> </w:t>
      </w:r>
      <w:r>
        <w:rPr>
          <w:sz w:val="20"/>
        </w:rPr>
        <w:t>event.</w:t>
      </w:r>
    </w:p>
    <w:p>
      <w:pPr>
        <w:pStyle w:val="BodyText"/>
        <w:spacing w:before="5"/>
      </w:pPr>
    </w:p>
    <w:p>
      <w:pPr>
        <w:pStyle w:val="Heading3"/>
        <w:rPr>
          <w:u w:val="none"/>
        </w:rPr>
      </w:pPr>
      <w:r>
        <w:rPr>
          <w:u w:val="thick"/>
        </w:rPr>
        <w:t>State Procedure</w:t>
      </w:r>
    </w:p>
    <w:p>
      <w:pPr>
        <w:pStyle w:val="BodyText"/>
        <w:spacing w:line="228" w:lineRule="exact"/>
        <w:ind w:left="220" w:right="1017"/>
      </w:pPr>
      <w:r>
        <w:rPr/>
        <w:t>The following procedures must be used:</w:t>
      </w:r>
    </w:p>
    <w:p>
      <w:pPr>
        <w:pStyle w:val="BodyText"/>
        <w:spacing w:before="9"/>
        <w:rPr>
          <w:sz w:val="19"/>
        </w:rPr>
      </w:pPr>
    </w:p>
    <w:p>
      <w:pPr>
        <w:pStyle w:val="ListParagraph"/>
        <w:numPr>
          <w:ilvl w:val="0"/>
          <w:numId w:val="377"/>
        </w:numPr>
        <w:tabs>
          <w:tab w:pos="581" w:val="left" w:leader="none"/>
        </w:tabs>
        <w:spacing w:line="240" w:lineRule="auto" w:before="1" w:after="0"/>
        <w:ind w:left="580" w:right="0" w:hanging="360"/>
        <w:jc w:val="left"/>
        <w:rPr>
          <w:sz w:val="20"/>
        </w:rPr>
      </w:pPr>
      <w:r>
        <w:rPr>
          <w:sz w:val="20"/>
        </w:rPr>
        <w:t>There will be two rounds of competition—a preliminary round and a final</w:t>
      </w:r>
      <w:r>
        <w:rPr>
          <w:spacing w:val="-25"/>
          <w:sz w:val="20"/>
        </w:rPr>
        <w:t> </w:t>
      </w:r>
      <w:r>
        <w:rPr>
          <w:sz w:val="20"/>
        </w:rPr>
        <w:t>round.</w:t>
      </w:r>
    </w:p>
    <w:p>
      <w:pPr>
        <w:pStyle w:val="BodyText"/>
      </w:pPr>
    </w:p>
    <w:p>
      <w:pPr>
        <w:pStyle w:val="ListParagraph"/>
        <w:numPr>
          <w:ilvl w:val="0"/>
          <w:numId w:val="377"/>
        </w:numPr>
        <w:tabs>
          <w:tab w:pos="581" w:val="left" w:leader="none"/>
        </w:tabs>
        <w:spacing w:line="240" w:lineRule="auto" w:before="1" w:after="0"/>
        <w:ind w:left="580" w:right="1052" w:hanging="360"/>
        <w:jc w:val="left"/>
        <w:rPr>
          <w:sz w:val="20"/>
        </w:rPr>
      </w:pPr>
      <w:r>
        <w:rPr>
          <w:sz w:val="20"/>
        </w:rPr>
        <w:t>A </w:t>
      </w:r>
      <w:r>
        <w:rPr>
          <w:b/>
          <w:sz w:val="20"/>
          <w:u w:val="single"/>
        </w:rPr>
        <w:t>preliminary round </w:t>
      </w:r>
      <w:r>
        <w:rPr>
          <w:sz w:val="20"/>
        </w:rPr>
        <w:t>will be held to determine the top individuals in the final round. All participants will be divided randomly into groups by a member of the state committee, with an equal number of the top participants from each group advancing to the final</w:t>
      </w:r>
      <w:r>
        <w:rPr>
          <w:spacing w:val="-19"/>
          <w:sz w:val="20"/>
        </w:rPr>
        <w:t> </w:t>
      </w:r>
      <w:r>
        <w:rPr>
          <w:sz w:val="20"/>
        </w:rPr>
        <w:t>round.</w:t>
      </w:r>
    </w:p>
    <w:p>
      <w:pPr>
        <w:pStyle w:val="ListParagraph"/>
        <w:numPr>
          <w:ilvl w:val="1"/>
          <w:numId w:val="377"/>
        </w:numPr>
        <w:tabs>
          <w:tab w:pos="941" w:val="left" w:leader="none"/>
        </w:tabs>
        <w:spacing w:line="244" w:lineRule="exact" w:before="0" w:after="0"/>
        <w:ind w:left="940" w:right="0" w:hanging="360"/>
        <w:jc w:val="left"/>
        <w:rPr>
          <w:sz w:val="20"/>
        </w:rPr>
      </w:pPr>
      <w:r>
        <w:rPr>
          <w:sz w:val="20"/>
        </w:rPr>
        <w:t>The order of performance will be drawn at random by a member of the state</w:t>
      </w:r>
      <w:r>
        <w:rPr>
          <w:spacing w:val="-28"/>
          <w:sz w:val="20"/>
        </w:rPr>
        <w:t> </w:t>
      </w:r>
      <w:r>
        <w:rPr>
          <w:sz w:val="20"/>
        </w:rPr>
        <w:t>committee.</w:t>
      </w:r>
    </w:p>
    <w:p>
      <w:pPr>
        <w:pStyle w:val="ListParagraph"/>
        <w:numPr>
          <w:ilvl w:val="1"/>
          <w:numId w:val="377"/>
        </w:numPr>
        <w:tabs>
          <w:tab w:pos="941" w:val="left" w:leader="none"/>
        </w:tabs>
        <w:spacing w:line="240" w:lineRule="auto" w:before="0" w:after="0"/>
        <w:ind w:left="940" w:right="1073" w:hanging="360"/>
        <w:jc w:val="left"/>
        <w:rPr>
          <w:sz w:val="20"/>
        </w:rPr>
      </w:pPr>
      <w:r>
        <w:rPr>
          <w:sz w:val="20"/>
        </w:rPr>
        <w:t>In preliminary rounds, the competitive events coordinator has the discretion to determine if there will be 1, 2,</w:t>
      </w:r>
      <w:r>
        <w:rPr>
          <w:spacing w:val="-2"/>
          <w:sz w:val="20"/>
        </w:rPr>
        <w:t> </w:t>
      </w:r>
      <w:r>
        <w:rPr>
          <w:sz w:val="20"/>
        </w:rPr>
        <w:t>or</w:t>
      </w:r>
      <w:r>
        <w:rPr>
          <w:spacing w:val="-4"/>
          <w:sz w:val="20"/>
        </w:rPr>
        <w:t> </w:t>
      </w:r>
      <w:r>
        <w:rPr>
          <w:sz w:val="20"/>
        </w:rPr>
        <w:t>3</w:t>
      </w:r>
      <w:r>
        <w:rPr>
          <w:spacing w:val="-1"/>
          <w:sz w:val="20"/>
        </w:rPr>
        <w:t> </w:t>
      </w:r>
      <w:r>
        <w:rPr>
          <w:sz w:val="20"/>
        </w:rPr>
        <w:t>rooms</w:t>
      </w:r>
      <w:r>
        <w:rPr>
          <w:spacing w:val="-3"/>
          <w:sz w:val="20"/>
        </w:rPr>
        <w:t> </w:t>
      </w:r>
      <w:r>
        <w:rPr>
          <w:sz w:val="20"/>
        </w:rPr>
        <w:t>and</w:t>
      </w:r>
      <w:r>
        <w:rPr>
          <w:spacing w:val="-1"/>
          <w:sz w:val="20"/>
        </w:rPr>
        <w:t> </w:t>
      </w:r>
      <w:r>
        <w:rPr>
          <w:sz w:val="20"/>
        </w:rPr>
        <w:t>from</w:t>
      </w:r>
      <w:r>
        <w:rPr>
          <w:spacing w:val="-6"/>
          <w:sz w:val="20"/>
        </w:rPr>
        <w:t> </w:t>
      </w:r>
      <w:r>
        <w:rPr>
          <w:sz w:val="20"/>
        </w:rPr>
        <w:t>each</w:t>
      </w:r>
      <w:r>
        <w:rPr>
          <w:spacing w:val="-3"/>
          <w:sz w:val="20"/>
        </w:rPr>
        <w:t> </w:t>
      </w:r>
      <w:r>
        <w:rPr>
          <w:sz w:val="20"/>
        </w:rPr>
        <w:t>group</w:t>
      </w:r>
      <w:r>
        <w:rPr>
          <w:spacing w:val="-1"/>
          <w:sz w:val="20"/>
        </w:rPr>
        <w:t> </w:t>
      </w:r>
      <w:r>
        <w:rPr>
          <w:sz w:val="20"/>
        </w:rPr>
        <w:t>an</w:t>
      </w:r>
      <w:r>
        <w:rPr>
          <w:spacing w:val="-3"/>
          <w:sz w:val="20"/>
        </w:rPr>
        <w:t> </w:t>
      </w:r>
      <w:r>
        <w:rPr>
          <w:sz w:val="20"/>
        </w:rPr>
        <w:t>equal</w:t>
      </w:r>
      <w:r>
        <w:rPr>
          <w:spacing w:val="-2"/>
          <w:sz w:val="20"/>
        </w:rPr>
        <w:t> </w:t>
      </w:r>
      <w:r>
        <w:rPr>
          <w:sz w:val="20"/>
        </w:rPr>
        <w:t>number</w:t>
      </w:r>
      <w:r>
        <w:rPr>
          <w:spacing w:val="-1"/>
          <w:sz w:val="20"/>
        </w:rPr>
        <w:t> </w:t>
      </w:r>
      <w:r>
        <w:rPr>
          <w:sz w:val="20"/>
        </w:rPr>
        <w:t>of</w:t>
      </w:r>
      <w:r>
        <w:rPr>
          <w:spacing w:val="-4"/>
          <w:sz w:val="20"/>
        </w:rPr>
        <w:t> </w:t>
      </w:r>
      <w:r>
        <w:rPr>
          <w:sz w:val="20"/>
        </w:rPr>
        <w:t>participants</w:t>
      </w:r>
      <w:r>
        <w:rPr>
          <w:spacing w:val="-1"/>
          <w:sz w:val="20"/>
        </w:rPr>
        <w:t> </w:t>
      </w:r>
      <w:r>
        <w:rPr>
          <w:sz w:val="20"/>
        </w:rPr>
        <w:t>will</w:t>
      </w:r>
      <w:r>
        <w:rPr>
          <w:spacing w:val="-3"/>
          <w:sz w:val="20"/>
        </w:rPr>
        <w:t> </w:t>
      </w:r>
      <w:r>
        <w:rPr>
          <w:sz w:val="20"/>
        </w:rPr>
        <w:t>advance</w:t>
      </w:r>
      <w:r>
        <w:rPr>
          <w:spacing w:val="-2"/>
          <w:sz w:val="20"/>
        </w:rPr>
        <w:t> </w:t>
      </w:r>
      <w:r>
        <w:rPr>
          <w:sz w:val="20"/>
        </w:rPr>
        <w:t>to</w:t>
      </w:r>
      <w:r>
        <w:rPr>
          <w:spacing w:val="-1"/>
          <w:sz w:val="20"/>
        </w:rPr>
        <w:t> </w:t>
      </w:r>
      <w:r>
        <w:rPr>
          <w:sz w:val="20"/>
        </w:rPr>
        <w:t>the</w:t>
      </w:r>
      <w:r>
        <w:rPr>
          <w:spacing w:val="-2"/>
          <w:sz w:val="20"/>
        </w:rPr>
        <w:t> </w:t>
      </w:r>
      <w:r>
        <w:rPr>
          <w:sz w:val="20"/>
        </w:rPr>
        <w:t>final</w:t>
      </w:r>
      <w:r>
        <w:rPr>
          <w:spacing w:val="-2"/>
          <w:sz w:val="20"/>
        </w:rPr>
        <w:t> </w:t>
      </w:r>
      <w:r>
        <w:rPr>
          <w:sz w:val="20"/>
        </w:rPr>
        <w:t>round.</w:t>
      </w:r>
    </w:p>
    <w:p>
      <w:pPr>
        <w:pStyle w:val="ListParagraph"/>
        <w:numPr>
          <w:ilvl w:val="1"/>
          <w:numId w:val="377"/>
        </w:numPr>
        <w:tabs>
          <w:tab w:pos="941" w:val="left" w:leader="none"/>
        </w:tabs>
        <w:spacing w:line="240" w:lineRule="auto" w:before="0" w:after="0"/>
        <w:ind w:left="940" w:right="1472" w:hanging="360"/>
        <w:jc w:val="left"/>
        <w:rPr>
          <w:sz w:val="20"/>
        </w:rPr>
      </w:pPr>
      <w:r>
        <w:rPr>
          <w:sz w:val="20"/>
        </w:rPr>
        <w:t>Based on the judges’ scores, up to twelve (12) individuals will be posted and will compete in the</w:t>
      </w:r>
      <w:r>
        <w:rPr>
          <w:spacing w:val="-25"/>
          <w:sz w:val="20"/>
        </w:rPr>
        <w:t> </w:t>
      </w:r>
      <w:r>
        <w:rPr>
          <w:sz w:val="20"/>
        </w:rPr>
        <w:t>final round.</w:t>
      </w:r>
    </w:p>
    <w:p>
      <w:pPr>
        <w:pStyle w:val="BodyText"/>
        <w:spacing w:before="9"/>
        <w:rPr>
          <w:sz w:val="19"/>
        </w:rPr>
      </w:pPr>
    </w:p>
    <w:p>
      <w:pPr>
        <w:pStyle w:val="ListParagraph"/>
        <w:numPr>
          <w:ilvl w:val="0"/>
          <w:numId w:val="377"/>
        </w:numPr>
        <w:tabs>
          <w:tab w:pos="581" w:val="left" w:leader="none"/>
        </w:tabs>
        <w:spacing w:line="240" w:lineRule="auto" w:before="1" w:after="0"/>
        <w:ind w:left="580" w:right="0" w:hanging="360"/>
        <w:jc w:val="left"/>
        <w:rPr>
          <w:sz w:val="20"/>
        </w:rPr>
      </w:pPr>
      <w:r>
        <w:rPr>
          <w:sz w:val="20"/>
        </w:rPr>
        <w:t>The following procedures will be followed during the final</w:t>
      </w:r>
      <w:r>
        <w:rPr>
          <w:spacing w:val="-22"/>
          <w:sz w:val="20"/>
        </w:rPr>
        <w:t> </w:t>
      </w:r>
      <w:r>
        <w:rPr>
          <w:sz w:val="20"/>
        </w:rPr>
        <w:t>round:</w:t>
      </w:r>
    </w:p>
    <w:p>
      <w:pPr>
        <w:pStyle w:val="ListParagraph"/>
        <w:numPr>
          <w:ilvl w:val="1"/>
          <w:numId w:val="377"/>
        </w:numPr>
        <w:tabs>
          <w:tab w:pos="941" w:val="left" w:leader="none"/>
        </w:tabs>
        <w:spacing w:line="240" w:lineRule="auto" w:before="0" w:after="0"/>
        <w:ind w:left="940" w:right="0" w:hanging="360"/>
        <w:jc w:val="left"/>
        <w:rPr>
          <w:sz w:val="20"/>
        </w:rPr>
      </w:pPr>
      <w:r>
        <w:rPr>
          <w:sz w:val="20"/>
        </w:rPr>
        <w:t>The order of performance will be drawn at random by a member of the state</w:t>
      </w:r>
      <w:r>
        <w:rPr>
          <w:spacing w:val="-28"/>
          <w:sz w:val="20"/>
        </w:rPr>
        <w:t> </w:t>
      </w:r>
      <w:r>
        <w:rPr>
          <w:sz w:val="20"/>
        </w:rPr>
        <w:t>committee.</w:t>
      </w:r>
    </w:p>
    <w:p>
      <w:pPr>
        <w:pStyle w:val="BodyText"/>
      </w:pPr>
    </w:p>
    <w:p>
      <w:pPr>
        <w:pStyle w:val="ListParagraph"/>
        <w:numPr>
          <w:ilvl w:val="0"/>
          <w:numId w:val="377"/>
        </w:numPr>
        <w:tabs>
          <w:tab w:pos="581" w:val="left" w:leader="none"/>
        </w:tabs>
        <w:spacing w:line="240" w:lineRule="auto" w:before="0" w:after="0"/>
        <w:ind w:left="580" w:right="1039" w:hanging="360"/>
        <w:jc w:val="left"/>
        <w:rPr>
          <w:sz w:val="20"/>
        </w:rPr>
      </w:pPr>
      <w:r>
        <w:rPr>
          <w:sz w:val="20"/>
        </w:rPr>
        <w:t>The adviser must report to event confirmation to verify the competitor’s participation in this event. Participants not confirmed will be disqualified from the</w:t>
      </w:r>
      <w:r>
        <w:rPr>
          <w:spacing w:val="-19"/>
          <w:sz w:val="20"/>
        </w:rPr>
        <w:t> </w:t>
      </w:r>
      <w:r>
        <w:rPr>
          <w:sz w:val="20"/>
        </w:rPr>
        <w:t>event.</w:t>
      </w:r>
    </w:p>
    <w:p>
      <w:pPr>
        <w:pStyle w:val="BodyText"/>
        <w:spacing w:before="10"/>
        <w:rPr>
          <w:sz w:val="19"/>
        </w:rPr>
      </w:pPr>
    </w:p>
    <w:p>
      <w:pPr>
        <w:pStyle w:val="ListParagraph"/>
        <w:numPr>
          <w:ilvl w:val="0"/>
          <w:numId w:val="377"/>
        </w:numPr>
        <w:tabs>
          <w:tab w:pos="581" w:val="left" w:leader="none"/>
        </w:tabs>
        <w:spacing w:line="242" w:lineRule="auto" w:before="0" w:after="0"/>
        <w:ind w:left="580" w:right="994" w:hanging="360"/>
        <w:jc w:val="left"/>
        <w:rPr>
          <w:b/>
          <w:sz w:val="20"/>
        </w:rPr>
      </w:pPr>
      <w:r>
        <w:rPr>
          <w:sz w:val="20"/>
        </w:rPr>
        <w:t>All participants in this event must report at the event time listed in the program for instructions.  </w:t>
      </w:r>
      <w:r>
        <w:rPr>
          <w:b/>
          <w:sz w:val="20"/>
        </w:rPr>
        <w:t>If a participant is late to his or her regularly scheduled performance time, the participant will be permitted</w:t>
      </w:r>
      <w:r>
        <w:rPr>
          <w:b/>
          <w:spacing w:val="-31"/>
          <w:sz w:val="20"/>
        </w:rPr>
        <w:t> </w:t>
      </w:r>
      <w:r>
        <w:rPr>
          <w:b/>
          <w:sz w:val="20"/>
        </w:rPr>
        <w:t>to perform in the remaining time in his or her regularly scheduled time</w:t>
      </w:r>
      <w:r>
        <w:rPr>
          <w:b/>
          <w:spacing w:val="-19"/>
          <w:sz w:val="20"/>
        </w:rPr>
        <w:t> </w:t>
      </w:r>
      <w:r>
        <w:rPr>
          <w:b/>
          <w:sz w:val="20"/>
        </w:rPr>
        <w:t>slot.</w:t>
      </w:r>
    </w:p>
    <w:p>
      <w:pPr>
        <w:pStyle w:val="BodyText"/>
        <w:spacing w:before="10"/>
        <w:rPr>
          <w:b/>
          <w:sz w:val="19"/>
        </w:rPr>
      </w:pPr>
    </w:p>
    <w:p>
      <w:pPr>
        <w:tabs>
          <w:tab w:pos="580" w:val="left" w:leader="none"/>
        </w:tabs>
        <w:spacing w:before="0"/>
        <w:ind w:left="580" w:right="1189" w:hanging="360"/>
        <w:jc w:val="left"/>
        <w:rPr>
          <w:b/>
          <w:sz w:val="20"/>
        </w:rPr>
      </w:pPr>
      <w:r>
        <w:rPr>
          <w:b/>
          <w:sz w:val="20"/>
        </w:rPr>
        <w:t>6.</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sz w:val="20"/>
          </w:rPr>
          <w:t>www.pafbla.org/dresscode.php.</w:t>
        </w:r>
      </w:hyperlink>
      <w:r>
        <w:rPr>
          <w:b/>
          <w:sz w:val="20"/>
        </w:rPr>
        <w:t> If the participant does not comply, he or she will not be admitted to the performance area until he or she is in</w:t>
      </w:r>
      <w:r>
        <w:rPr>
          <w:b/>
          <w:spacing w:val="-16"/>
          <w:sz w:val="20"/>
        </w:rPr>
        <w:t> </w:t>
      </w:r>
      <w:r>
        <w:rPr>
          <w:b/>
          <w:sz w:val="20"/>
        </w:rPr>
        <w:t>compliance.</w:t>
      </w:r>
    </w:p>
    <w:p>
      <w:pPr>
        <w:pStyle w:val="BodyText"/>
        <w:spacing w:before="7"/>
        <w:rPr>
          <w:b/>
          <w:sz w:val="19"/>
        </w:rPr>
      </w:pPr>
    </w:p>
    <w:p>
      <w:pPr>
        <w:pStyle w:val="ListParagraph"/>
        <w:numPr>
          <w:ilvl w:val="0"/>
          <w:numId w:val="378"/>
        </w:numPr>
        <w:tabs>
          <w:tab w:pos="581" w:val="left" w:leader="none"/>
        </w:tabs>
        <w:spacing w:line="240" w:lineRule="auto" w:before="0" w:after="0"/>
        <w:ind w:left="580" w:right="1101" w:hanging="360"/>
        <w:jc w:val="left"/>
        <w:rPr>
          <w:sz w:val="20"/>
        </w:rPr>
      </w:pPr>
      <w:r>
        <w:rPr>
          <w:sz w:val="20"/>
        </w:rPr>
        <w:t>The</w:t>
      </w:r>
      <w:r>
        <w:rPr>
          <w:spacing w:val="-2"/>
          <w:sz w:val="20"/>
        </w:rPr>
        <w:t> </w:t>
      </w:r>
      <w:r>
        <w:rPr>
          <w:sz w:val="20"/>
        </w:rPr>
        <w:t>speech</w:t>
      </w:r>
      <w:r>
        <w:rPr>
          <w:spacing w:val="-3"/>
          <w:sz w:val="20"/>
        </w:rPr>
        <w:t> </w:t>
      </w:r>
      <w:r>
        <w:rPr>
          <w:sz w:val="20"/>
        </w:rPr>
        <w:t>should</w:t>
      </w:r>
      <w:r>
        <w:rPr>
          <w:spacing w:val="-1"/>
          <w:sz w:val="20"/>
        </w:rPr>
        <w:t> </w:t>
      </w:r>
      <w:r>
        <w:rPr>
          <w:sz w:val="20"/>
        </w:rPr>
        <w:t>be</w:t>
      </w:r>
      <w:r>
        <w:rPr>
          <w:spacing w:val="-2"/>
          <w:sz w:val="20"/>
        </w:rPr>
        <w:t> </w:t>
      </w:r>
      <w:r>
        <w:rPr>
          <w:sz w:val="20"/>
        </w:rPr>
        <w:t>five</w:t>
      </w:r>
      <w:r>
        <w:rPr>
          <w:spacing w:val="-2"/>
          <w:sz w:val="20"/>
        </w:rPr>
        <w:t> </w:t>
      </w:r>
      <w:r>
        <w:rPr>
          <w:sz w:val="20"/>
        </w:rPr>
        <w:t>(5)</w:t>
      </w:r>
      <w:r>
        <w:rPr>
          <w:spacing w:val="-2"/>
          <w:sz w:val="20"/>
        </w:rPr>
        <w:t> </w:t>
      </w:r>
      <w:r>
        <w:rPr>
          <w:sz w:val="20"/>
        </w:rPr>
        <w:t>minutes</w:t>
      </w:r>
      <w:r>
        <w:rPr>
          <w:spacing w:val="-3"/>
          <w:sz w:val="20"/>
        </w:rPr>
        <w:t> </w:t>
      </w:r>
      <w:r>
        <w:rPr>
          <w:sz w:val="20"/>
        </w:rPr>
        <w:t>in</w:t>
      </w:r>
      <w:r>
        <w:rPr>
          <w:spacing w:val="-3"/>
          <w:sz w:val="20"/>
        </w:rPr>
        <w:t> </w:t>
      </w:r>
      <w:r>
        <w:rPr>
          <w:sz w:val="20"/>
        </w:rPr>
        <w:t>length,</w:t>
      </w:r>
      <w:r>
        <w:rPr>
          <w:spacing w:val="-2"/>
          <w:sz w:val="20"/>
        </w:rPr>
        <w:t> </w:t>
      </w:r>
      <w:r>
        <w:rPr>
          <w:sz w:val="20"/>
        </w:rPr>
        <w:t>of</w:t>
      </w:r>
      <w:r>
        <w:rPr>
          <w:spacing w:val="-4"/>
          <w:sz w:val="20"/>
        </w:rPr>
        <w:t> </w:t>
      </w:r>
      <w:r>
        <w:rPr>
          <w:sz w:val="20"/>
        </w:rPr>
        <w:t>a</w:t>
      </w:r>
      <w:r>
        <w:rPr>
          <w:spacing w:val="-2"/>
          <w:sz w:val="20"/>
        </w:rPr>
        <w:t> </w:t>
      </w:r>
      <w:r>
        <w:rPr>
          <w:sz w:val="20"/>
        </w:rPr>
        <w:t>business</w:t>
      </w:r>
      <w:r>
        <w:rPr>
          <w:spacing w:val="-3"/>
          <w:sz w:val="20"/>
        </w:rPr>
        <w:t> </w:t>
      </w:r>
      <w:r>
        <w:rPr>
          <w:sz w:val="20"/>
        </w:rPr>
        <w:t>nature,</w:t>
      </w:r>
      <w:r>
        <w:rPr>
          <w:spacing w:val="-1"/>
          <w:sz w:val="20"/>
        </w:rPr>
        <w:t> </w:t>
      </w:r>
      <w:r>
        <w:rPr>
          <w:sz w:val="20"/>
        </w:rPr>
        <w:t>and must</w:t>
      </w:r>
      <w:r>
        <w:rPr>
          <w:spacing w:val="-3"/>
          <w:sz w:val="20"/>
        </w:rPr>
        <w:t> </w:t>
      </w:r>
      <w:r>
        <w:rPr>
          <w:sz w:val="20"/>
        </w:rPr>
        <w:t>be</w:t>
      </w:r>
      <w:r>
        <w:rPr>
          <w:spacing w:val="-2"/>
          <w:sz w:val="20"/>
        </w:rPr>
        <w:t> </w:t>
      </w:r>
      <w:r>
        <w:rPr>
          <w:sz w:val="20"/>
        </w:rPr>
        <w:t>developed</w:t>
      </w:r>
      <w:r>
        <w:rPr>
          <w:spacing w:val="-1"/>
          <w:sz w:val="20"/>
        </w:rPr>
        <w:t> </w:t>
      </w:r>
      <w:r>
        <w:rPr>
          <w:sz w:val="20"/>
        </w:rPr>
        <w:t>from</w:t>
      </w:r>
      <w:r>
        <w:rPr>
          <w:spacing w:val="-6"/>
          <w:sz w:val="20"/>
        </w:rPr>
        <w:t> </w:t>
      </w:r>
      <w:r>
        <w:rPr>
          <w:sz w:val="20"/>
        </w:rPr>
        <w:t>one</w:t>
      </w:r>
      <w:r>
        <w:rPr>
          <w:spacing w:val="-2"/>
          <w:sz w:val="20"/>
        </w:rPr>
        <w:t> </w:t>
      </w:r>
      <w:r>
        <w:rPr>
          <w:sz w:val="20"/>
        </w:rPr>
        <w:t>or more of the nine (9) FBLA-PBL</w:t>
      </w:r>
      <w:r>
        <w:rPr>
          <w:spacing w:val="-11"/>
          <w:sz w:val="20"/>
        </w:rPr>
        <w:t> </w:t>
      </w:r>
      <w:r>
        <w:rPr>
          <w:sz w:val="20"/>
        </w:rPr>
        <w:t>goals.</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378"/>
        </w:numPr>
        <w:tabs>
          <w:tab w:pos="581" w:val="left" w:leader="none"/>
        </w:tabs>
        <w:spacing w:line="240" w:lineRule="auto" w:before="1" w:after="0"/>
        <w:ind w:left="580" w:right="1015" w:hanging="360"/>
        <w:jc w:val="left"/>
        <w:rPr>
          <w:sz w:val="20"/>
        </w:rPr>
      </w:pPr>
      <w:r>
        <w:rPr>
          <w:sz w:val="20"/>
        </w:rPr>
        <w:t>Each participant’s speech must be the result of his or her own efforts. Facts and working data may be secured from any source.  The speech must be prepared by the student member, not advisers.  Local advisers should serve as consultants to ensure that the speech is well organized, contains substantiated statements, and is</w:t>
      </w:r>
      <w:r>
        <w:rPr>
          <w:spacing w:val="-29"/>
          <w:sz w:val="20"/>
        </w:rPr>
        <w:t> </w:t>
      </w:r>
      <w:r>
        <w:rPr>
          <w:sz w:val="20"/>
        </w:rPr>
        <w:t>written in a business</w:t>
      </w:r>
      <w:r>
        <w:rPr>
          <w:spacing w:val="-11"/>
          <w:sz w:val="20"/>
        </w:rPr>
        <w:t> </w:t>
      </w:r>
      <w:r>
        <w:rPr>
          <w:sz w:val="20"/>
        </w:rPr>
        <w:t>style.</w:t>
      </w:r>
    </w:p>
    <w:p>
      <w:pPr>
        <w:pStyle w:val="BodyText"/>
      </w:pPr>
    </w:p>
    <w:p>
      <w:pPr>
        <w:pStyle w:val="ListParagraph"/>
        <w:numPr>
          <w:ilvl w:val="0"/>
          <w:numId w:val="378"/>
        </w:numPr>
        <w:tabs>
          <w:tab w:pos="581" w:val="left" w:leader="none"/>
        </w:tabs>
        <w:spacing w:line="240" w:lineRule="auto" w:before="1" w:after="0"/>
        <w:ind w:left="580" w:right="0" w:hanging="360"/>
        <w:jc w:val="left"/>
        <w:rPr>
          <w:sz w:val="20"/>
        </w:rPr>
      </w:pPr>
      <w:r>
        <w:rPr>
          <w:sz w:val="20"/>
        </w:rPr>
        <w:t>When delivering the speech, the participant may use notes prepared before the</w:t>
      </w:r>
      <w:r>
        <w:rPr>
          <w:spacing w:val="-27"/>
          <w:sz w:val="20"/>
        </w:rPr>
        <w:t> </w:t>
      </w:r>
      <w:r>
        <w:rPr>
          <w:sz w:val="20"/>
        </w:rPr>
        <w:t>event.</w:t>
      </w:r>
    </w:p>
    <w:p>
      <w:pPr>
        <w:pStyle w:val="BodyText"/>
      </w:pPr>
    </w:p>
    <w:p>
      <w:pPr>
        <w:pStyle w:val="ListParagraph"/>
        <w:numPr>
          <w:ilvl w:val="0"/>
          <w:numId w:val="378"/>
        </w:numPr>
        <w:tabs>
          <w:tab w:pos="581" w:val="left" w:leader="none"/>
        </w:tabs>
        <w:spacing w:line="240" w:lineRule="auto" w:before="1" w:after="0"/>
        <w:ind w:left="580" w:right="0" w:hanging="360"/>
        <w:jc w:val="left"/>
        <w:rPr>
          <w:sz w:val="20"/>
        </w:rPr>
      </w:pPr>
      <w:r>
        <w:rPr>
          <w:sz w:val="20"/>
        </w:rPr>
        <w:t>No visual aids may be</w:t>
      </w:r>
      <w:r>
        <w:rPr>
          <w:spacing w:val="-9"/>
          <w:sz w:val="20"/>
        </w:rPr>
        <w:t> </w:t>
      </w:r>
      <w:r>
        <w:rPr>
          <w:sz w:val="20"/>
        </w:rPr>
        <w:t>used.</w:t>
      </w:r>
    </w:p>
    <w:p>
      <w:pPr>
        <w:pStyle w:val="BodyText"/>
        <w:spacing w:before="9"/>
        <w:rPr>
          <w:sz w:val="19"/>
        </w:rPr>
      </w:pPr>
    </w:p>
    <w:p>
      <w:pPr>
        <w:pStyle w:val="ListParagraph"/>
        <w:numPr>
          <w:ilvl w:val="0"/>
          <w:numId w:val="378"/>
        </w:numPr>
        <w:tabs>
          <w:tab w:pos="581" w:val="left" w:leader="none"/>
        </w:tabs>
        <w:spacing w:line="240" w:lineRule="auto" w:before="1" w:after="0"/>
        <w:ind w:left="580" w:right="0" w:hanging="360"/>
        <w:jc w:val="left"/>
        <w:rPr>
          <w:sz w:val="20"/>
        </w:rPr>
      </w:pPr>
      <w:r>
        <w:rPr>
          <w:sz w:val="20"/>
        </w:rPr>
        <w:t>Microphones and podium/lecterns will not be</w:t>
      </w:r>
      <w:r>
        <w:rPr>
          <w:spacing w:val="-18"/>
          <w:sz w:val="20"/>
        </w:rPr>
        <w:t> </w:t>
      </w:r>
      <w:r>
        <w:rPr>
          <w:sz w:val="20"/>
        </w:rPr>
        <w:t>available.</w:t>
      </w:r>
    </w:p>
    <w:p>
      <w:pPr>
        <w:pStyle w:val="BodyText"/>
      </w:pPr>
    </w:p>
    <w:p>
      <w:pPr>
        <w:pStyle w:val="ListParagraph"/>
        <w:numPr>
          <w:ilvl w:val="0"/>
          <w:numId w:val="378"/>
        </w:numPr>
        <w:tabs>
          <w:tab w:pos="581" w:val="left" w:leader="none"/>
        </w:tabs>
        <w:spacing w:line="240" w:lineRule="auto" w:before="1" w:after="0"/>
        <w:ind w:left="580" w:right="1139" w:hanging="360"/>
        <w:jc w:val="both"/>
        <w:rPr>
          <w:sz w:val="20"/>
        </w:rPr>
      </w:pPr>
      <w:r>
        <w:rPr>
          <w:sz w:val="20"/>
        </w:rPr>
        <w:t>At</w:t>
      </w:r>
      <w:r>
        <w:rPr>
          <w:spacing w:val="-4"/>
          <w:sz w:val="20"/>
        </w:rPr>
        <w:t> </w:t>
      </w:r>
      <w:r>
        <w:rPr>
          <w:sz w:val="20"/>
        </w:rPr>
        <w:t>the</w:t>
      </w:r>
      <w:r>
        <w:rPr>
          <w:spacing w:val="-3"/>
          <w:sz w:val="20"/>
        </w:rPr>
        <w:t> </w:t>
      </w:r>
      <w:r>
        <w:rPr>
          <w:sz w:val="20"/>
        </w:rPr>
        <w:t>end</w:t>
      </w:r>
      <w:r>
        <w:rPr>
          <w:spacing w:val="-2"/>
          <w:sz w:val="20"/>
        </w:rPr>
        <w:t> </w:t>
      </w:r>
      <w:r>
        <w:rPr>
          <w:sz w:val="20"/>
        </w:rPr>
        <w:t>of</w:t>
      </w:r>
      <w:r>
        <w:rPr>
          <w:spacing w:val="-2"/>
          <w:sz w:val="20"/>
        </w:rPr>
        <w:t> </w:t>
      </w:r>
      <w:r>
        <w:rPr>
          <w:sz w:val="20"/>
        </w:rPr>
        <w:t>four</w:t>
      </w:r>
      <w:r>
        <w:rPr>
          <w:spacing w:val="-3"/>
          <w:sz w:val="20"/>
        </w:rPr>
        <w:t> </w:t>
      </w:r>
      <w:r>
        <w:rPr>
          <w:sz w:val="20"/>
        </w:rPr>
        <w:t>(4) minutes, a</w:t>
      </w:r>
      <w:r>
        <w:rPr>
          <w:spacing w:val="-3"/>
          <w:sz w:val="20"/>
        </w:rPr>
        <w:t> </w:t>
      </w:r>
      <w:r>
        <w:rPr>
          <w:sz w:val="20"/>
        </w:rPr>
        <w:t>timekeeper will</w:t>
      </w:r>
      <w:r>
        <w:rPr>
          <w:spacing w:val="-1"/>
          <w:sz w:val="20"/>
        </w:rPr>
        <w:t> </w:t>
      </w:r>
      <w:r>
        <w:rPr>
          <w:sz w:val="20"/>
        </w:rPr>
        <w:t>stand until</w:t>
      </w:r>
      <w:r>
        <w:rPr>
          <w:spacing w:val="-1"/>
          <w:sz w:val="20"/>
        </w:rPr>
        <w:t> </w:t>
      </w:r>
      <w:r>
        <w:rPr>
          <w:sz w:val="20"/>
        </w:rPr>
        <w:t>noticed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4"/>
          <w:sz w:val="20"/>
        </w:rPr>
        <w:t> </w:t>
      </w:r>
      <w:r>
        <w:rPr>
          <w:sz w:val="20"/>
        </w:rPr>
        <w:t>time</w:t>
      </w:r>
      <w:r>
        <w:rPr>
          <w:spacing w:val="-3"/>
          <w:sz w:val="20"/>
        </w:rPr>
        <w:t> </w:t>
      </w:r>
      <w:r>
        <w:rPr>
          <w:sz w:val="20"/>
        </w:rPr>
        <w:t>card</w:t>
      </w:r>
      <w:r>
        <w:rPr>
          <w:spacing w:val="-2"/>
          <w:sz w:val="20"/>
        </w:rPr>
        <w:t> </w:t>
      </w:r>
      <w:r>
        <w:rPr>
          <w:sz w:val="20"/>
        </w:rPr>
        <w:t>indicating one minute is left, and at five (5) minutes the timekeeper will stand and hold up a colored time card indicating time is up. When the speaker is finished, the time used by the participant will be recorded, noting a deduction of five (5) points for time under 4:31 or over</w:t>
      </w:r>
      <w:r>
        <w:rPr>
          <w:spacing w:val="-17"/>
          <w:sz w:val="20"/>
        </w:rPr>
        <w:t> </w:t>
      </w:r>
      <w:r>
        <w:rPr>
          <w:sz w:val="20"/>
        </w:rPr>
        <w:t>5:29.</w:t>
      </w:r>
    </w:p>
    <w:p>
      <w:pPr>
        <w:pStyle w:val="BodyText"/>
        <w:spacing w:before="1"/>
      </w:pPr>
    </w:p>
    <w:p>
      <w:pPr>
        <w:pStyle w:val="ListParagraph"/>
        <w:numPr>
          <w:ilvl w:val="0"/>
          <w:numId w:val="378"/>
        </w:numPr>
        <w:tabs>
          <w:tab w:pos="581" w:val="left" w:leader="none"/>
        </w:tabs>
        <w:spacing w:line="240" w:lineRule="auto" w:before="0" w:after="0"/>
        <w:ind w:left="580" w:right="0" w:hanging="360"/>
        <w:jc w:val="left"/>
        <w:rPr>
          <w:sz w:val="20"/>
        </w:rPr>
      </w:pPr>
      <w:r>
        <w:rPr>
          <w:sz w:val="20"/>
        </w:rPr>
        <w:t>All performances will be open to conference attendees except performing participants of this</w:t>
      </w:r>
      <w:r>
        <w:rPr>
          <w:spacing w:val="-32"/>
          <w:sz w:val="20"/>
        </w:rPr>
        <w:t> </w:t>
      </w:r>
      <w:r>
        <w:rPr>
          <w:sz w:val="20"/>
        </w:rPr>
        <w:t>event.</w:t>
      </w:r>
    </w:p>
    <w:p>
      <w:pPr>
        <w:pStyle w:val="BodyText"/>
        <w:spacing w:before="5"/>
      </w:pPr>
    </w:p>
    <w:p>
      <w:pPr>
        <w:pStyle w:val="Heading3"/>
        <w:rPr>
          <w:u w:val="none"/>
        </w:rPr>
      </w:pPr>
      <w:r>
        <w:rPr>
          <w:u w:val="thick"/>
        </w:rPr>
        <w:t>Region and State Judging</w:t>
      </w:r>
    </w:p>
    <w:p>
      <w:pPr>
        <w:pStyle w:val="BodyText"/>
        <w:ind w:left="220" w:right="1017"/>
      </w:pPr>
      <w:r>
        <w:rPr/>
        <w:t>A panel of judges will evaluate speeches used the published Performance Rating Sheet. All decisions of the judges are final.</w:t>
      </w:r>
    </w:p>
    <w:p>
      <w:pPr>
        <w:pStyle w:val="BodyText"/>
        <w:spacing w:before="10"/>
        <w:rPr>
          <w:sz w:val="15"/>
        </w:rPr>
      </w:pPr>
    </w:p>
    <w:p>
      <w:pPr>
        <w:pStyle w:val="BodyText"/>
        <w:ind w:left="220" w:right="1017"/>
      </w:pPr>
      <w:r>
        <w:rPr/>
        <w:t>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78"/>
        </w:numPr>
        <w:tabs>
          <w:tab w:pos="941" w:val="left" w:leader="none"/>
        </w:tabs>
        <w:spacing w:line="243" w:lineRule="exact" w:before="0" w:after="0"/>
        <w:ind w:left="940" w:right="0" w:hanging="360"/>
        <w:jc w:val="left"/>
        <w:rPr>
          <w:sz w:val="20"/>
        </w:rPr>
      </w:pPr>
      <w:r>
        <w:rPr>
          <w:sz w:val="20"/>
        </w:rPr>
        <w:t>Total points of the </w:t>
      </w:r>
      <w:r>
        <w:rPr>
          <w:i/>
          <w:sz w:val="20"/>
        </w:rPr>
        <w:t>Organization </w:t>
      </w:r>
      <w:r>
        <w:rPr>
          <w:sz w:val="20"/>
        </w:rPr>
        <w:t>section on the Performance Rating</w:t>
      </w:r>
      <w:r>
        <w:rPr>
          <w:spacing w:val="-15"/>
          <w:sz w:val="20"/>
        </w:rPr>
        <w:t> </w:t>
      </w:r>
      <w:r>
        <w:rPr>
          <w:sz w:val="20"/>
        </w:rPr>
        <w:t>Sheet.</w:t>
      </w:r>
    </w:p>
    <w:p>
      <w:pPr>
        <w:spacing w:line="227" w:lineRule="exact" w:before="4"/>
        <w:ind w:left="580" w:right="1017" w:firstLine="0"/>
        <w:jc w:val="left"/>
        <w:rPr>
          <w:b/>
          <w:sz w:val="20"/>
        </w:rPr>
      </w:pPr>
      <w:r>
        <w:rPr>
          <w:b/>
          <w:sz w:val="20"/>
        </w:rPr>
        <w:t>Second Tiebreaker</w:t>
      </w:r>
    </w:p>
    <w:p>
      <w:pPr>
        <w:pStyle w:val="ListParagraph"/>
        <w:numPr>
          <w:ilvl w:val="1"/>
          <w:numId w:val="378"/>
        </w:numPr>
        <w:tabs>
          <w:tab w:pos="941" w:val="left" w:leader="none"/>
        </w:tabs>
        <w:spacing w:line="242" w:lineRule="exact" w:before="0" w:after="0"/>
        <w:ind w:left="940" w:right="0" w:hanging="360"/>
        <w:jc w:val="left"/>
        <w:rPr>
          <w:sz w:val="20"/>
        </w:rPr>
      </w:pPr>
      <w:r>
        <w:rPr>
          <w:sz w:val="20"/>
        </w:rPr>
        <w:t>Total points of the </w:t>
      </w:r>
      <w:r>
        <w:rPr>
          <w:i/>
          <w:sz w:val="20"/>
        </w:rPr>
        <w:t>Delivery </w:t>
      </w:r>
      <w:r>
        <w:rPr>
          <w:sz w:val="20"/>
        </w:rPr>
        <w:t>section on the Performance Rating</w:t>
      </w:r>
      <w:r>
        <w:rPr>
          <w:spacing w:val="-20"/>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378"/>
        </w:numPr>
        <w:tabs>
          <w:tab w:pos="941" w:val="left" w:leader="none"/>
        </w:tabs>
        <w:spacing w:line="230" w:lineRule="exact" w:before="15" w:after="0"/>
        <w:ind w:left="940" w:right="1380" w:hanging="360"/>
        <w:jc w:val="left"/>
        <w:rPr>
          <w:sz w:val="20"/>
        </w:rPr>
      </w:pPr>
      <w:r>
        <w:rPr>
          <w:sz w:val="20"/>
        </w:rPr>
        <w:t>Total points of the “Obvious incorporation of FBLA-PBL goals” category in the </w:t>
      </w:r>
      <w:r>
        <w:rPr>
          <w:i/>
          <w:sz w:val="20"/>
        </w:rPr>
        <w:t>Content </w:t>
      </w:r>
      <w:r>
        <w:rPr>
          <w:sz w:val="20"/>
        </w:rPr>
        <w:t>section of the Performance Rating</w:t>
      </w:r>
      <w:r>
        <w:rPr>
          <w:spacing w:val="-12"/>
          <w:sz w:val="20"/>
        </w:rPr>
        <w:t> </w:t>
      </w:r>
      <w:r>
        <w:rPr>
          <w:sz w:val="20"/>
        </w:rPr>
        <w:t>Sheet.</w:t>
      </w:r>
    </w:p>
    <w:p>
      <w:pPr>
        <w:pStyle w:val="BodyText"/>
        <w:spacing w:before="10"/>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before="1"/>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pPr>
    </w:p>
    <w:p>
      <w:pPr>
        <w:pStyle w:val="Heading3"/>
        <w:rPr>
          <w:u w:val="none"/>
        </w:rPr>
      </w:pPr>
      <w:r>
        <w:rPr>
          <w:u w:val="thick"/>
        </w:rPr>
        <w:t>State Awards</w:t>
      </w:r>
    </w:p>
    <w:p>
      <w:pPr>
        <w:pStyle w:val="BodyText"/>
        <w:spacing w:line="228" w:lineRule="exact"/>
        <w:ind w:left="220" w:right="1017"/>
      </w:pPr>
      <w:r>
        <w:rPr/>
        <w:t>The state chapter will present a maximum of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6"/>
        <w:rPr>
          <w:sz w:val="9"/>
        </w:rPr>
      </w:pPr>
    </w:p>
    <w:p>
      <w:pPr>
        <w:pStyle w:val="BodyText"/>
        <w:spacing w:before="74"/>
        <w:ind w:left="220" w:right="1017"/>
      </w:pPr>
      <w:r>
        <w:rPr/>
        <w:t>In the event that the first-, second-, or third-place winners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7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378"/>
        </w:numPr>
        <w:tabs>
          <w:tab w:pos="941" w:val="left" w:leader="none"/>
        </w:tabs>
        <w:spacing w:line="242" w:lineRule="exact" w:before="0" w:after="0"/>
        <w:ind w:left="940" w:right="0" w:hanging="360"/>
        <w:jc w:val="left"/>
        <w:rPr>
          <w:sz w:val="20"/>
        </w:rPr>
      </w:pPr>
      <w:r>
        <w:rPr>
          <w:sz w:val="20"/>
        </w:rPr>
        <w:t>to contact the next eligible award winner about participating at the National Leadership</w:t>
      </w:r>
      <w:r>
        <w:rPr>
          <w:spacing w:val="-29"/>
          <w:sz w:val="20"/>
        </w:rPr>
        <w:t> </w:t>
      </w:r>
      <w:r>
        <w:rPr>
          <w:sz w:val="20"/>
        </w:rPr>
        <w:t>Conference.</w:t>
      </w:r>
    </w:p>
    <w:p>
      <w:pPr>
        <w:spacing w:after="0" w:line="242"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488" w:right="440" w:firstLine="0"/>
        <w:jc w:val="left"/>
        <w:rPr>
          <w:rFonts w:ascii="Arial"/>
          <w:b/>
          <w:sz w:val="34"/>
        </w:rPr>
      </w:pPr>
      <w:r>
        <w:rPr/>
        <w:drawing>
          <wp:anchor distT="0" distB="0" distL="0" distR="0" allowOverlap="1" layoutInCell="1" locked="0" behindDoc="0" simplePos="0" relativeHeight="13048">
            <wp:simplePos x="0" y="0"/>
            <wp:positionH relativeFrom="page">
              <wp:posOffset>914400</wp:posOffset>
            </wp:positionH>
            <wp:positionV relativeFrom="paragraph">
              <wp:posOffset>116151</wp:posOffset>
            </wp:positionV>
            <wp:extent cx="640080" cy="456565"/>
            <wp:effectExtent l="0" t="0" r="0" b="0"/>
            <wp:wrapNone/>
            <wp:docPr id="103" name="image3.png" descr=""/>
            <wp:cNvGraphicFramePr>
              <a:graphicFrameLocks noChangeAspect="1"/>
            </wp:cNvGraphicFramePr>
            <a:graphic>
              <a:graphicData uri="http://schemas.openxmlformats.org/drawingml/2006/picture">
                <pic:pic>
                  <pic:nvPicPr>
                    <pic:cNvPr id="104" name="image3.png"/>
                    <pic:cNvPicPr/>
                  </pic:nvPicPr>
                  <pic:blipFill>
                    <a:blip r:embed="rId77" cstate="print"/>
                    <a:stretch>
                      <a:fillRect/>
                    </a:stretch>
                  </pic:blipFill>
                  <pic:spPr>
                    <a:xfrm>
                      <a:off x="0" y="0"/>
                      <a:ext cx="640080" cy="456565"/>
                    </a:xfrm>
                    <a:prstGeom prst="rect">
                      <a:avLst/>
                    </a:prstGeom>
                  </pic:spPr>
                </pic:pic>
              </a:graphicData>
            </a:graphic>
          </wp:anchor>
        </w:drawing>
      </w:r>
      <w:r>
        <w:rPr>
          <w:rFonts w:ascii="Arial"/>
          <w:b/>
          <w:sz w:val="34"/>
        </w:rPr>
        <w:t>P</w:t>
      </w:r>
      <w:r>
        <w:rPr>
          <w:rFonts w:ascii="Arial"/>
          <w:b/>
          <w:sz w:val="27"/>
        </w:rPr>
        <w:t>UBLIC </w:t>
      </w:r>
      <w:r>
        <w:rPr>
          <w:rFonts w:ascii="Arial"/>
          <w:b/>
          <w:sz w:val="34"/>
        </w:rPr>
        <w:t>S</w:t>
      </w:r>
      <w:r>
        <w:rPr>
          <w:rFonts w:ascii="Arial"/>
          <w:b/>
          <w:sz w:val="27"/>
        </w:rPr>
        <w:t>PEAKING </w:t>
      </w:r>
      <w:r>
        <w:rPr>
          <w:rFonts w:ascii="Arial"/>
          <w:b/>
          <w:sz w:val="34"/>
        </w:rPr>
        <w:t>II</w:t>
      </w:r>
    </w:p>
    <w:p>
      <w:pPr>
        <w:spacing w:line="292" w:lineRule="exact" w:before="0"/>
        <w:ind w:left="1488" w:right="440" w:firstLine="0"/>
        <w:jc w:val="left"/>
        <w:rPr>
          <w:rFonts w:ascii="Garamond"/>
          <w:b/>
          <w:sz w:val="26"/>
        </w:rPr>
      </w:pPr>
      <w:r>
        <w:rPr>
          <w:rFonts w:ascii="Garamond"/>
          <w:b/>
          <w:sz w:val="26"/>
        </w:rPr>
        <w:t>Performance Rating Sheet</w:t>
      </w:r>
    </w:p>
    <w:p>
      <w:pPr>
        <w:pStyle w:val="ListParagraph"/>
        <w:numPr>
          <w:ilvl w:val="2"/>
          <w:numId w:val="378"/>
        </w:numPr>
        <w:tabs>
          <w:tab w:pos="1791" w:val="left" w:leader="none"/>
          <w:tab w:pos="4260" w:val="left" w:leader="none"/>
        </w:tabs>
        <w:spacing w:line="240" w:lineRule="auto" w:before="222" w:after="0"/>
        <w:ind w:left="1790" w:right="0" w:hanging="230"/>
        <w:jc w:val="left"/>
        <w:rPr>
          <w:rFonts w:ascii="Garamond" w:hAnsi="Garamond"/>
          <w:b/>
          <w:sz w:val="20"/>
        </w:rPr>
      </w:pPr>
      <w:r>
        <w:rPr>
          <w:rFonts w:ascii="Garamond" w:hAnsi="Garamond"/>
          <w:b/>
          <w:sz w:val="20"/>
        </w:rPr>
        <w:t>Preliminary</w:t>
      </w:r>
      <w:r>
        <w:rPr>
          <w:rFonts w:ascii="Garamond" w:hAnsi="Garamond"/>
          <w:b/>
          <w:spacing w:val="-3"/>
          <w:sz w:val="20"/>
        </w:rPr>
        <w:t> </w:t>
      </w:r>
      <w:r>
        <w:rPr>
          <w:rFonts w:ascii="Garamond" w:hAnsi="Garamond"/>
          <w:b/>
          <w:sz w:val="20"/>
        </w:rPr>
        <w:t>Round</w:t>
        <w:tab/>
      </w:r>
      <w:r>
        <w:rPr>
          <w:rFonts w:ascii="Wingdings" w:hAnsi="Wingdings"/>
          <w:b/>
          <w:sz w:val="20"/>
        </w:rPr>
        <w:t></w:t>
      </w:r>
      <w:r>
        <w:rPr>
          <w:b/>
          <w:sz w:val="20"/>
        </w:rPr>
        <w:t> </w:t>
      </w:r>
      <w:r>
        <w:rPr>
          <w:rFonts w:ascii="Garamond" w:hAnsi="Garamond"/>
          <w:b/>
          <w:sz w:val="20"/>
        </w:rPr>
        <w:t>Final</w:t>
      </w:r>
      <w:r>
        <w:rPr>
          <w:rFonts w:ascii="Garamond" w:hAnsi="Garamond"/>
          <w:b/>
          <w:spacing w:val="-5"/>
          <w:sz w:val="20"/>
        </w:rPr>
        <w:t> </w:t>
      </w:r>
      <w:r>
        <w:rPr>
          <w:rFonts w:ascii="Garamond" w:hAnsi="Garamond"/>
          <w:b/>
          <w:sz w:val="20"/>
        </w:rPr>
        <w:t>Round</w:t>
      </w:r>
    </w:p>
    <w:p>
      <w:pPr>
        <w:pStyle w:val="BodyText"/>
        <w:rPr>
          <w:rFonts w:ascii="Garamond"/>
          <w:b/>
        </w:rPr>
      </w:pPr>
    </w:p>
    <w:p>
      <w:pPr>
        <w:pStyle w:val="BodyText"/>
        <w:spacing w:before="3"/>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7"/>
        <w:gridCol w:w="1318"/>
        <w:gridCol w:w="1177"/>
        <w:gridCol w:w="1221"/>
        <w:gridCol w:w="776"/>
      </w:tblGrid>
      <w:tr>
        <w:trPr>
          <w:trHeight w:val="215" w:hRule="exact"/>
        </w:trPr>
        <w:tc>
          <w:tcPr>
            <w:tcW w:w="4273"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17" w:type="dxa"/>
            <w:tcBorders>
              <w:top w:val="single" w:sz="23" w:space="0" w:color="5F5F5F"/>
              <w:left w:val="single" w:sz="2" w:space="0" w:color="000000"/>
              <w:right w:val="single" w:sz="2" w:space="0" w:color="000000"/>
            </w:tcBorders>
          </w:tcPr>
          <w:p>
            <w:pPr>
              <w:pStyle w:val="TableParagraph"/>
              <w:spacing w:before="1"/>
              <w:ind w:left="125" w:right="176"/>
              <w:rPr>
                <w:b/>
                <w:sz w:val="16"/>
              </w:rPr>
            </w:pPr>
            <w:r>
              <w:rPr>
                <w:b/>
                <w:sz w:val="16"/>
              </w:rPr>
              <w:t>Not</w:t>
            </w:r>
          </w:p>
        </w:tc>
        <w:tc>
          <w:tcPr>
            <w:tcW w:w="1318" w:type="dxa"/>
            <w:tcBorders>
              <w:top w:val="single" w:sz="23" w:space="0" w:color="5F5F5F"/>
              <w:left w:val="single" w:sz="2" w:space="0" w:color="000000"/>
              <w:right w:val="single" w:sz="2" w:space="0" w:color="000000"/>
            </w:tcBorders>
          </w:tcPr>
          <w:p>
            <w:pPr>
              <w:pStyle w:val="TableParagraph"/>
              <w:spacing w:before="1"/>
              <w:ind w:right="159"/>
              <w:jc w:val="right"/>
              <w:rPr>
                <w:b/>
                <w:sz w:val="16"/>
              </w:rPr>
            </w:pPr>
            <w:r>
              <w:rPr>
                <w:b/>
                <w:sz w:val="16"/>
              </w:rPr>
              <w:t>Does Not Meet</w:t>
            </w:r>
          </w:p>
        </w:tc>
        <w:tc>
          <w:tcPr>
            <w:tcW w:w="1177" w:type="dxa"/>
            <w:tcBorders>
              <w:top w:val="single" w:sz="23" w:space="0" w:color="5F5F5F"/>
              <w:left w:val="single" w:sz="2" w:space="0" w:color="000000"/>
              <w:right w:val="single" w:sz="2" w:space="0" w:color="000000"/>
            </w:tcBorders>
          </w:tcPr>
          <w:p>
            <w:pPr>
              <w:pStyle w:val="TableParagraph"/>
              <w:spacing w:before="1"/>
              <w:ind w:left="119" w:right="119"/>
              <w:rPr>
                <w:b/>
                <w:sz w:val="16"/>
              </w:rPr>
            </w:pPr>
            <w:r>
              <w:rPr>
                <w:b/>
                <w:sz w:val="16"/>
              </w:rPr>
              <w:t>Meets</w:t>
            </w:r>
          </w:p>
        </w:tc>
        <w:tc>
          <w:tcPr>
            <w:tcW w:w="1221" w:type="dxa"/>
            <w:tcBorders>
              <w:top w:val="single" w:sz="23" w:space="0" w:color="5F5F5F"/>
              <w:left w:val="single" w:sz="2" w:space="0" w:color="000000"/>
              <w:right w:val="single" w:sz="2" w:space="0" w:color="000000"/>
            </w:tcBorders>
          </w:tcPr>
          <w:p>
            <w:pPr>
              <w:pStyle w:val="TableParagraph"/>
              <w:spacing w:before="1"/>
              <w:ind w:left="117" w:right="162"/>
              <w:rPr>
                <w:b/>
                <w:sz w:val="16"/>
              </w:rPr>
            </w:pPr>
            <w:r>
              <w:rPr>
                <w:b/>
                <w:sz w:val="16"/>
              </w:rPr>
              <w:t>Exceeds</w:t>
            </w:r>
          </w:p>
        </w:tc>
        <w:tc>
          <w:tcPr>
            <w:tcW w:w="776" w:type="dxa"/>
            <w:tcBorders>
              <w:top w:val="single" w:sz="23" w:space="0" w:color="5F5F5F"/>
              <w:left w:val="single" w:sz="2" w:space="0" w:color="000000"/>
              <w:right w:val="single" w:sz="2" w:space="0" w:color="000000"/>
            </w:tcBorders>
          </w:tcPr>
          <w:p>
            <w:pPr>
              <w:pStyle w:val="TableParagraph"/>
              <w:spacing w:before="1"/>
              <w:ind w:left="147"/>
              <w:jc w:val="left"/>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9" w:right="160"/>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115"/>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Content</w:t>
            </w:r>
          </w:p>
        </w:tc>
      </w:tr>
      <w:tr>
        <w:trPr>
          <w:trHeight w:val="254" w:hRule="exact"/>
        </w:trPr>
        <w:tc>
          <w:tcPr>
            <w:tcW w:w="4273" w:type="dxa"/>
            <w:tcBorders>
              <w:top w:val="single" w:sz="12" w:space="0" w:color="5F5F5F"/>
              <w:left w:val="single" w:sz="4" w:space="0" w:color="000000"/>
              <w:bottom w:val="single" w:sz="4" w:space="0" w:color="000000"/>
              <w:right w:val="single" w:sz="4" w:space="0" w:color="000000"/>
            </w:tcBorders>
          </w:tcPr>
          <w:p>
            <w:pPr>
              <w:pStyle w:val="TableParagraph"/>
              <w:spacing w:before="7"/>
              <w:ind w:left="103" w:right="147"/>
              <w:jc w:val="left"/>
              <w:rPr>
                <w:sz w:val="20"/>
              </w:rPr>
            </w:pPr>
            <w:r>
              <w:rPr>
                <w:sz w:val="20"/>
              </w:rPr>
              <w:t>Obvious incorporation of FBLA-PBL goals</w:t>
            </w:r>
          </w:p>
        </w:tc>
        <w:tc>
          <w:tcPr>
            <w:tcW w:w="1317" w:type="dxa"/>
            <w:tcBorders>
              <w:top w:val="single" w:sz="12" w:space="0" w:color="5F5F5F"/>
              <w:left w:val="single" w:sz="4" w:space="0" w:color="000000"/>
              <w:bottom w:val="single" w:sz="4" w:space="0" w:color="000000"/>
              <w:right w:val="single" w:sz="4" w:space="0" w:color="000000"/>
            </w:tcBorders>
          </w:tcPr>
          <w:p>
            <w:pPr>
              <w:pStyle w:val="TableParagraph"/>
              <w:spacing w:before="7"/>
              <w:ind w:left="14"/>
              <w:rPr>
                <w:sz w:val="20"/>
              </w:rPr>
            </w:pPr>
            <w:r>
              <w:rPr>
                <w:w w:val="99"/>
                <w:sz w:val="20"/>
              </w:rPr>
              <w:t>0</w:t>
            </w:r>
          </w:p>
        </w:tc>
        <w:tc>
          <w:tcPr>
            <w:tcW w:w="1318" w:type="dxa"/>
            <w:tcBorders>
              <w:top w:val="single" w:sz="12" w:space="0" w:color="5F5F5F"/>
              <w:left w:val="single" w:sz="4" w:space="0" w:color="000000"/>
              <w:bottom w:val="single" w:sz="4" w:space="0" w:color="000000"/>
              <w:right w:val="single" w:sz="4" w:space="0" w:color="000000"/>
            </w:tcBorders>
          </w:tcPr>
          <w:p>
            <w:pPr>
              <w:pStyle w:val="TableParagraph"/>
              <w:spacing w:before="7"/>
              <w:ind w:left="395" w:right="378"/>
              <w:rPr>
                <w:sz w:val="20"/>
              </w:rPr>
            </w:pPr>
            <w:r>
              <w:rPr>
                <w:sz w:val="20"/>
              </w:rPr>
              <w:t>1–3</w:t>
            </w:r>
          </w:p>
        </w:tc>
        <w:tc>
          <w:tcPr>
            <w:tcW w:w="1177" w:type="dxa"/>
            <w:tcBorders>
              <w:top w:val="single" w:sz="12" w:space="0" w:color="5F5F5F"/>
              <w:left w:val="single" w:sz="4" w:space="0" w:color="000000"/>
              <w:bottom w:val="single" w:sz="4" w:space="0" w:color="000000"/>
              <w:right w:val="single" w:sz="4" w:space="0" w:color="000000"/>
            </w:tcBorders>
          </w:tcPr>
          <w:p>
            <w:pPr>
              <w:pStyle w:val="TableParagraph"/>
              <w:spacing w:before="7"/>
              <w:ind w:left="114" w:right="117"/>
              <w:rPr>
                <w:sz w:val="20"/>
              </w:rPr>
            </w:pPr>
            <w:r>
              <w:rPr>
                <w:sz w:val="20"/>
              </w:rPr>
              <w:t>4–7</w:t>
            </w:r>
          </w:p>
        </w:tc>
        <w:tc>
          <w:tcPr>
            <w:tcW w:w="1221" w:type="dxa"/>
            <w:tcBorders>
              <w:top w:val="single" w:sz="12" w:space="0" w:color="5F5F5F"/>
              <w:left w:val="single" w:sz="4" w:space="0" w:color="000000"/>
              <w:bottom w:val="single" w:sz="4" w:space="0" w:color="000000"/>
              <w:right w:val="single" w:sz="4" w:space="0" w:color="000000"/>
            </w:tcBorders>
          </w:tcPr>
          <w:p>
            <w:pPr>
              <w:pStyle w:val="TableParagraph"/>
              <w:spacing w:before="7"/>
              <w:ind w:left="195" w:right="185"/>
              <w:rPr>
                <w:sz w:val="20"/>
              </w:rPr>
            </w:pPr>
            <w:r>
              <w:rPr>
                <w:sz w:val="20"/>
              </w:rPr>
              <w:t>8–10</w:t>
            </w:r>
          </w:p>
        </w:tc>
        <w:tc>
          <w:tcPr>
            <w:tcW w:w="776" w:type="dxa"/>
            <w:tcBorders>
              <w:top w:val="single" w:sz="12"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Memorable central theme stated and repeated</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Supporting information is accurate and appropriate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Organization</w:t>
            </w:r>
          </w:p>
        </w:tc>
      </w:tr>
      <w:tr>
        <w:trPr>
          <w:trHeight w:val="262"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Immediate introduction of topic</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ind w:left="395" w:right="378"/>
              <w:rPr>
                <w:sz w:val="20"/>
              </w:rPr>
            </w:pPr>
            <w:r>
              <w:rPr>
                <w:sz w:val="20"/>
              </w:rPr>
              <w:t>1–5</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ind w:left="112" w:right="117"/>
              <w:rPr>
                <w:sz w:val="20"/>
              </w:rPr>
            </w:pPr>
            <w:r>
              <w:rPr>
                <w:sz w:val="20"/>
              </w:rPr>
              <w:t>6–10</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ind w:left="195" w:right="188"/>
              <w:rPr>
                <w:sz w:val="20"/>
              </w:rPr>
            </w:pPr>
            <w:r>
              <w:rPr>
                <w:sz w:val="20"/>
              </w:rPr>
              <w:t>11–15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233"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Strong support (body) for topic</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Effective and memorable conclusion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10"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2"/>
              <w:ind w:left="103"/>
              <w:jc w:val="left"/>
              <w:rPr>
                <w:b/>
                <w:sz w:val="22"/>
              </w:rPr>
            </w:pPr>
            <w:r>
              <w:rPr>
                <w:b/>
                <w:sz w:val="22"/>
              </w:rPr>
              <w:t>Delivery</w:t>
            </w:r>
          </w:p>
        </w:tc>
      </w:tr>
      <w:tr>
        <w:trPr>
          <w:trHeight w:val="478"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spacing w:line="237" w:lineRule="auto"/>
              <w:ind w:left="103" w:right="147"/>
              <w:jc w:val="left"/>
              <w:rPr>
                <w:sz w:val="20"/>
              </w:rPr>
            </w:pPr>
            <w:r>
              <w:rPr>
                <w:sz w:val="20"/>
              </w:rPr>
              <w:t>Extemporaneous delivery; i.e., not merely read from a script or notes</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1–3</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4" w:right="117"/>
              <w:rPr>
                <w:sz w:val="20"/>
              </w:rPr>
            </w:pPr>
            <w:r>
              <w:rPr>
                <w:sz w:val="20"/>
              </w:rPr>
              <w:t>4–7</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85"/>
              <w:rPr>
                <w:sz w:val="20"/>
              </w:rPr>
            </w:pPr>
            <w:r>
              <w:rPr>
                <w:sz w:val="20"/>
              </w:rPr>
              <w:t>8–10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201"/>
              <w:jc w:val="left"/>
              <w:rPr>
                <w:sz w:val="20"/>
              </w:rPr>
            </w:pPr>
            <w:r>
              <w:rPr>
                <w:sz w:val="20"/>
              </w:rPr>
              <w:t>Professional tone, appropriate language (inflection, pace, emphasis, and enthusiasm)</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683"/>
              <w:jc w:val="left"/>
              <w:rPr>
                <w:sz w:val="20"/>
              </w:rPr>
            </w:pPr>
            <w:r>
              <w:rPr>
                <w:sz w:val="20"/>
              </w:rPr>
              <w:t>Demonstrate self-confidence, poise, eye contact, and appropriate gestures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Presentation is sincere, engaging, interesting, original, creative, and convincing</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346"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under 4:31 or over 5:29 minutes. Time:</w:t>
            </w: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sz w:val="20"/>
              </w:rPr>
            </w:pPr>
            <w:r>
              <w:rPr>
                <w:b/>
                <w:sz w:val="22"/>
              </w:rPr>
              <w:t>Penalty </w:t>
            </w:r>
            <w:r>
              <w:rPr>
                <w:sz w:val="20"/>
              </w:rPr>
              <w:t>Deduct five (5) points for failure to follow guidelines.</w:t>
            </w:r>
          </w:p>
        </w:tc>
      </w:tr>
      <w:tr>
        <w:trPr>
          <w:trHeight w:val="367"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spacing w:before="62"/>
              <w:ind w:left="103"/>
              <w:jc w:val="left"/>
              <w:rPr>
                <w:sz w:val="20"/>
              </w:rPr>
            </w:pPr>
            <w:r>
              <w:rPr>
                <w:b/>
                <w:sz w:val="22"/>
              </w:rPr>
              <w:t>Dress Code Penalty </w:t>
            </w:r>
            <w:r>
              <w:rPr>
                <w:sz w:val="20"/>
              </w:rPr>
              <w:t>Deduct five (5) points when dress code is not followed.</w:t>
            </w:r>
          </w:p>
        </w:tc>
      </w:tr>
      <w:tr>
        <w:trPr>
          <w:trHeight w:val="37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95"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rPr>
          <w:rFonts w:ascii="Garamond"/>
          <w:b/>
        </w:rPr>
      </w:pPr>
    </w:p>
    <w:p>
      <w:pPr>
        <w:pStyle w:val="BodyText"/>
        <w:rPr>
          <w:rFonts w:ascii="Garamond"/>
          <w:b/>
        </w:rPr>
      </w:pPr>
    </w:p>
    <w:p>
      <w:pPr>
        <w:pStyle w:val="BodyText"/>
        <w:spacing w:before="4"/>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01"/>
        <w:gridCol w:w="3322"/>
      </w:tblGrid>
      <w:tr>
        <w:trPr>
          <w:trHeight w:val="277" w:hRule="exact"/>
        </w:trPr>
        <w:tc>
          <w:tcPr>
            <w:tcW w:w="4101" w:type="dxa"/>
          </w:tcPr>
          <w:p>
            <w:pPr>
              <w:pStyle w:val="TableParagraph"/>
              <w:tabs>
                <w:tab w:pos="1039" w:val="left" w:leader="none"/>
                <w:tab w:pos="9714" w:val="left" w:leader="none"/>
              </w:tabs>
              <w:spacing w:line="205" w:lineRule="exact"/>
              <w:ind w:left="200" w:right="-5613"/>
              <w:jc w:val="left"/>
              <w:rPr>
                <w:sz w:val="20"/>
              </w:rPr>
            </w:pPr>
            <w:r>
              <w:rPr>
                <w:sz w:val="20"/>
              </w:rPr>
              <w:t>Name:</w:t>
              <w:tab/>
            </w:r>
            <w:r>
              <w:rPr>
                <w:w w:val="99"/>
                <w:sz w:val="20"/>
                <w:u w:val="single"/>
              </w:rPr>
              <w:t> </w:t>
            </w:r>
            <w:r>
              <w:rPr>
                <w:sz w:val="20"/>
                <w:u w:val="single"/>
              </w:rPr>
              <w:tab/>
            </w:r>
          </w:p>
        </w:tc>
        <w:tc>
          <w:tcPr>
            <w:tcW w:w="3322" w:type="dxa"/>
          </w:tcPr>
          <w:p>
            <w:pPr/>
          </w:p>
        </w:tc>
      </w:tr>
      <w:tr>
        <w:trPr>
          <w:trHeight w:val="354" w:hRule="exact"/>
        </w:trPr>
        <w:tc>
          <w:tcPr>
            <w:tcW w:w="4101" w:type="dxa"/>
          </w:tcPr>
          <w:p>
            <w:pPr>
              <w:pStyle w:val="TableParagraph"/>
              <w:tabs>
                <w:tab w:pos="1039" w:val="left" w:leader="none"/>
                <w:tab w:pos="6572" w:val="left" w:leader="none"/>
              </w:tabs>
              <w:spacing w:before="58"/>
              <w:ind w:left="200" w:right="-2471"/>
              <w:jc w:val="left"/>
              <w:rPr>
                <w:sz w:val="20"/>
              </w:rPr>
            </w:pPr>
            <w:r>
              <w:rPr>
                <w:sz w:val="20"/>
              </w:rPr>
              <w:t>School:</w:t>
              <w:tab/>
            </w:r>
            <w:r>
              <w:rPr>
                <w:w w:val="99"/>
                <w:sz w:val="20"/>
                <w:u w:val="single"/>
              </w:rPr>
              <w:t> </w:t>
            </w:r>
            <w:r>
              <w:rPr>
                <w:sz w:val="20"/>
                <w:u w:val="single"/>
              </w:rPr>
              <w:tab/>
            </w:r>
          </w:p>
        </w:tc>
        <w:tc>
          <w:tcPr>
            <w:tcW w:w="3322" w:type="dxa"/>
          </w:tcPr>
          <w:p>
            <w:pPr>
              <w:pStyle w:val="TableParagraph"/>
              <w:tabs>
                <w:tab w:pos="3078" w:val="left" w:leader="none"/>
              </w:tabs>
              <w:spacing w:before="58"/>
              <w:ind w:right="-229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6" w:hRule="exact"/>
        </w:trPr>
        <w:tc>
          <w:tcPr>
            <w:tcW w:w="4101" w:type="dxa"/>
          </w:tcPr>
          <w:p>
            <w:pPr>
              <w:pStyle w:val="TableParagraph"/>
              <w:tabs>
                <w:tab w:pos="1865" w:val="left" w:leader="none"/>
                <w:tab w:pos="6572" w:val="left" w:leader="none"/>
              </w:tabs>
              <w:spacing w:before="57"/>
              <w:ind w:left="200" w:right="-2471"/>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22" w:type="dxa"/>
          </w:tcPr>
          <w:p>
            <w:pPr>
              <w:pStyle w:val="TableParagraph"/>
              <w:tabs>
                <w:tab w:pos="686" w:val="left" w:leader="none"/>
                <w:tab w:pos="3078" w:val="left" w:leader="none"/>
              </w:tabs>
              <w:spacing w:before="57"/>
              <w:ind w:right="-229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spacing w:before="2"/>
        <w:rPr>
          <w:rFonts w:ascii="Garamond"/>
          <w:sz w:val="25"/>
        </w:rPr>
      </w:pPr>
      <w:r>
        <w:rPr/>
        <w:pict>
          <v:shape style="position:absolute;margin-left:436.049988pt;margin-top:16.288162pt;width:133.5pt;height:68.850pt;mso-position-horizontal-relative:page;mso-position-vertical-relative:paragraph;z-index:13024;mso-wrap-distance-left:0;mso-wrap-distance-right:0" type="#_x0000_t202" filled="false" stroked="true" strokeweight=".25pt" strokecolor="#000000">
            <v:textbox inset="0,0,0,0">
              <w:txbxContent>
                <w:p>
                  <w:pPr>
                    <w:spacing w:line="202" w:lineRule="exact" w:before="73"/>
                    <w:ind w:left="210" w:right="0" w:firstLine="0"/>
                    <w:jc w:val="left"/>
                    <w:rPr>
                      <w:rFonts w:ascii="Garamond"/>
                      <w:sz w:val="18"/>
                    </w:rPr>
                  </w:pPr>
                  <w:r>
                    <w:rPr>
                      <w:rFonts w:ascii="Garamond"/>
                      <w:sz w:val="18"/>
                    </w:rPr>
                    <w:t>VERIFICATION &amp; INITIALS</w:t>
                  </w:r>
                </w:p>
                <w:p>
                  <w:pPr>
                    <w:spacing w:line="202" w:lineRule="exact" w:before="0"/>
                    <w:ind w:left="291"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79"/>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1"/>
                    <w:rPr>
                      <w:rFonts w:ascii="Garamond"/>
                      <w:sz w:val="18"/>
                    </w:rPr>
                  </w:pPr>
                </w:p>
                <w:p>
                  <w:pPr>
                    <w:pStyle w:val="ListParagraph"/>
                    <w:numPr>
                      <w:ilvl w:val="0"/>
                      <w:numId w:val="379"/>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5"/>
        </w:rPr>
        <w:sectPr>
          <w:pgSz w:w="12240" w:h="15840"/>
          <w:pgMar w:header="1005" w:footer="1092" w:top="1200" w:bottom="1280" w:left="1140" w:right="460"/>
        </w:sectPr>
      </w:pPr>
    </w:p>
    <w:p>
      <w:pPr>
        <w:pStyle w:val="BodyText"/>
        <w:spacing w:before="10"/>
        <w:rPr>
          <w:rFonts w:ascii="Garamond"/>
          <w:sz w:val="15"/>
        </w:rPr>
      </w:pPr>
    </w:p>
    <w:p>
      <w:pPr>
        <w:pStyle w:val="Heading1"/>
        <w:rPr>
          <w:u w:val="none"/>
        </w:rPr>
      </w:pPr>
      <w:r>
        <w:rPr>
          <w:u w:val="thick"/>
        </w:rPr>
        <w:t>Sales Presentation - New</w:t>
      </w:r>
    </w:p>
    <w:p>
      <w:pPr>
        <w:spacing w:line="240" w:lineRule="auto" w:before="0"/>
        <w:ind w:left="220" w:right="984" w:firstLine="0"/>
        <w:jc w:val="left"/>
        <w:rPr>
          <w:sz w:val="20"/>
        </w:rPr>
      </w:pPr>
      <w:r>
        <w:rPr>
          <w:i/>
          <w:sz w:val="20"/>
        </w:rPr>
        <w:t>Using technology to support a presentation can significantly enhance a business leader’s effectiveness in selling </w:t>
      </w:r>
      <w:r>
        <w:rPr>
          <w:i/>
          <w:sz w:val="20"/>
        </w:rPr>
        <w:t>techniques, merchandise knowledge, and knowing the audience. This event provides recognition for FBLA members who demonstrate the ability to deliver an effective sales presentation while using multimedia presentation technology</w:t>
      </w:r>
      <w:r>
        <w:rPr>
          <w:sz w:val="20"/>
        </w:rPr>
        <w:t>.</w:t>
      </w:r>
    </w:p>
    <w:p>
      <w:pPr>
        <w:pStyle w:val="BodyText"/>
        <w:spacing w:before="5"/>
      </w:pPr>
    </w:p>
    <w:p>
      <w:pPr>
        <w:pStyle w:val="Heading3"/>
        <w:rPr>
          <w:u w:val="none"/>
        </w:rPr>
      </w:pPr>
      <w:r>
        <w:rPr>
          <w:u w:val="thick"/>
        </w:rPr>
        <w:t>Competencies</w:t>
      </w:r>
    </w:p>
    <w:p>
      <w:pPr>
        <w:spacing w:line="228" w:lineRule="exact" w:before="0"/>
        <w:ind w:left="220" w:right="1017" w:firstLine="0"/>
        <w:jc w:val="left"/>
        <w:rPr>
          <w:i/>
          <w:sz w:val="20"/>
        </w:rPr>
      </w:pPr>
      <w:r>
        <w:rPr>
          <w:i/>
          <w:sz w:val="20"/>
        </w:rPr>
        <w:t>Performance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ability to make a businesslike</w:t>
      </w:r>
      <w:r>
        <w:rPr>
          <w:spacing w:val="-15"/>
          <w:sz w:val="20"/>
        </w:rPr>
        <w:t> </w:t>
      </w:r>
      <w:r>
        <w:rPr>
          <w:sz w:val="20"/>
        </w:rPr>
        <w:t>presentation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proficiency in selling</w:t>
      </w:r>
      <w:r>
        <w:rPr>
          <w:spacing w:val="-16"/>
          <w:sz w:val="20"/>
        </w:rPr>
        <w:t> </w:t>
      </w:r>
      <w:r>
        <w:rPr>
          <w:sz w:val="20"/>
        </w:rPr>
        <w:t>techniques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knowledge of</w:t>
      </w:r>
      <w:r>
        <w:rPr>
          <w:spacing w:val="-16"/>
          <w:sz w:val="20"/>
        </w:rPr>
        <w:t> </w:t>
      </w:r>
      <w:r>
        <w:rPr>
          <w:sz w:val="20"/>
        </w:rPr>
        <w:t>merchandise</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presentation skills to the</w:t>
      </w:r>
      <w:r>
        <w:rPr>
          <w:spacing w:val="-18"/>
          <w:sz w:val="20"/>
        </w:rPr>
        <w:t> </w:t>
      </w:r>
      <w:r>
        <w:rPr>
          <w:sz w:val="20"/>
        </w:rPr>
        <w:t>customer</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describe project development and</w:t>
      </w:r>
      <w:r>
        <w:rPr>
          <w:spacing w:val="-13"/>
          <w:sz w:val="20"/>
        </w:rPr>
        <w:t> </w:t>
      </w:r>
      <w:r>
        <w:rPr>
          <w:sz w:val="20"/>
        </w:rPr>
        <w:t>implementation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explain content logically and</w:t>
      </w:r>
      <w:r>
        <w:rPr>
          <w:spacing w:val="-11"/>
          <w:sz w:val="20"/>
        </w:rPr>
        <w:t> </w:t>
      </w:r>
      <w:r>
        <w:rPr>
          <w:sz w:val="20"/>
        </w:rPr>
        <w:t>systematically</w:t>
      </w:r>
    </w:p>
    <w:p>
      <w:pPr>
        <w:pStyle w:val="BodyText"/>
      </w:pPr>
    </w:p>
    <w:p>
      <w:pPr>
        <w:spacing w:before="0"/>
        <w:ind w:left="220" w:right="6469" w:firstLine="0"/>
        <w:jc w:val="left"/>
        <w:rPr>
          <w:sz w:val="20"/>
        </w:rPr>
      </w:pPr>
      <w:r>
        <w:rPr>
          <w:b/>
          <w:sz w:val="20"/>
        </w:rPr>
        <w:t>Business Education Curriculum Standard(s)</w:t>
      </w:r>
      <w:r>
        <w:rPr>
          <w:sz w:val="20"/>
        </w:rPr>
        <w:t>: Marketing</w:t>
      </w:r>
    </w:p>
    <w:p>
      <w:pPr>
        <w:pStyle w:val="BodyText"/>
        <w:spacing w:before="5"/>
      </w:pPr>
    </w:p>
    <w:p>
      <w:pPr>
        <w:pStyle w:val="Heading3"/>
        <w:rPr>
          <w:u w:val="none"/>
        </w:rPr>
      </w:pPr>
      <w:r>
        <w:rPr>
          <w:u w:val="thick"/>
        </w:rPr>
        <w:t>State Eligibility</w:t>
      </w:r>
    </w:p>
    <w:p>
      <w:pPr>
        <w:spacing w:line="242" w:lineRule="auto" w:before="0"/>
        <w:ind w:left="220" w:right="1078" w:firstLine="0"/>
        <w:jc w:val="left"/>
        <w:rPr>
          <w:b/>
          <w:sz w:val="20"/>
        </w:rPr>
      </w:pPr>
      <w:r>
        <w:rPr>
          <w:sz w:val="20"/>
        </w:rPr>
        <w:t>Each local chapter may enter two (2) presentations. Entries are to be created by an individual member. Participants must be on record in the Pennsylvania state and the FBLA-PBL national offices as having paid dues by December 31 of the current school year. </w:t>
      </w:r>
      <w:r>
        <w:rPr>
          <w:b/>
          <w:sz w:val="20"/>
        </w:rPr>
        <w:t>Members participating in this event may not compete in another competitive event at a Region Leadership Conference.</w:t>
      </w:r>
    </w:p>
    <w:p>
      <w:pPr>
        <w:pStyle w:val="BodyText"/>
        <w:spacing w:before="5"/>
        <w:rPr>
          <w:b/>
          <w:sz w:val="19"/>
        </w:rPr>
      </w:pPr>
    </w:p>
    <w:p>
      <w:pPr>
        <w:pStyle w:val="BodyText"/>
        <w:ind w:left="220" w:right="1017"/>
      </w:pPr>
      <w:r>
        <w:rPr/>
        <w:t>The ten entries with the highest rating sheet scores will qualify to attend the State Leadership Conference. The top ten (10) finalists will be notified by the PA FBLA Executive Director/State Chairman by the date published at </w:t>
      </w:r>
      <w:hyperlink r:id="rId75">
        <w:r>
          <w:rPr>
            <w:color w:val="0000FF"/>
            <w:u w:val="single" w:color="0000FF"/>
          </w:rPr>
          <w:t>www.pafbla.org/importantdates.php</w:t>
        </w:r>
        <w:r>
          <w:rPr/>
          <w:t>,</w:t>
        </w:r>
      </w:hyperlink>
      <w:r>
        <w:rPr/>
        <w:t>  which is posted on the PA FBLA web site.</w:t>
      </w:r>
    </w:p>
    <w:p>
      <w:pPr>
        <w:pStyle w:val="BodyText"/>
        <w:spacing w:before="5"/>
      </w:pPr>
    </w:p>
    <w:p>
      <w:pPr>
        <w:pStyle w:val="Heading3"/>
        <w:rPr>
          <w:u w:val="none"/>
        </w:rPr>
      </w:pPr>
      <w:r>
        <w:rPr>
          <w:u w:val="thick"/>
        </w:rPr>
        <w:t>State Regulations</w:t>
      </w:r>
    </w:p>
    <w:p>
      <w:pPr>
        <w:spacing w:line="228" w:lineRule="exact" w:before="0"/>
        <w:ind w:left="220" w:right="1017" w:firstLine="0"/>
        <w:jc w:val="left"/>
        <w:rPr>
          <w:sz w:val="20"/>
        </w:rPr>
      </w:pPr>
      <w:r>
        <w:rPr>
          <w:b/>
          <w:sz w:val="20"/>
          <w:u w:val="single"/>
        </w:rPr>
        <w:t>Procedure—Prejudged Projec</w:t>
      </w:r>
      <w:r>
        <w:rPr>
          <w:sz w:val="20"/>
          <w:u w:val="single"/>
        </w:rPr>
        <w:t>t</w:t>
      </w:r>
    </w:p>
    <w:p>
      <w:pPr>
        <w:pStyle w:val="BodyText"/>
        <w:spacing w:before="7"/>
        <w:rPr>
          <w:sz w:val="13"/>
        </w:rPr>
      </w:pPr>
    </w:p>
    <w:p>
      <w:pPr>
        <w:pStyle w:val="ListParagraph"/>
        <w:numPr>
          <w:ilvl w:val="0"/>
          <w:numId w:val="380"/>
        </w:numPr>
        <w:tabs>
          <w:tab w:pos="581" w:val="left" w:leader="none"/>
        </w:tabs>
        <w:spacing w:line="240" w:lineRule="auto" w:before="74" w:after="0"/>
        <w:ind w:left="580" w:right="1046" w:hanging="360"/>
        <w:jc w:val="left"/>
        <w:rPr>
          <w:sz w:val="20"/>
        </w:rPr>
      </w:pPr>
      <w:r>
        <w:rPr>
          <w:sz w:val="20"/>
        </w:rPr>
        <w:t>Student member, not advisers, must prepare presentations. Local advisers should serve as consultants to ensure that the presentations are well organized, contain substantiated statements, and are developed in an acceptable business</w:t>
      </w:r>
      <w:r>
        <w:rPr>
          <w:spacing w:val="-7"/>
          <w:sz w:val="20"/>
        </w:rPr>
        <w:t> </w:t>
      </w:r>
      <w:r>
        <w:rPr>
          <w:sz w:val="20"/>
        </w:rPr>
        <w:t>style.</w:t>
      </w:r>
    </w:p>
    <w:p>
      <w:pPr>
        <w:pStyle w:val="BodyText"/>
        <w:spacing w:before="9"/>
        <w:rPr>
          <w:sz w:val="19"/>
        </w:rPr>
      </w:pPr>
    </w:p>
    <w:p>
      <w:pPr>
        <w:pStyle w:val="ListParagraph"/>
        <w:numPr>
          <w:ilvl w:val="0"/>
          <w:numId w:val="380"/>
        </w:numPr>
        <w:tabs>
          <w:tab w:pos="581" w:val="left" w:leader="none"/>
        </w:tabs>
        <w:spacing w:line="240" w:lineRule="auto" w:before="1" w:after="0"/>
        <w:ind w:left="580" w:right="0" w:hanging="360"/>
        <w:jc w:val="left"/>
        <w:rPr>
          <w:sz w:val="20"/>
        </w:rPr>
      </w:pPr>
      <w:r>
        <w:rPr>
          <w:sz w:val="20"/>
        </w:rPr>
        <w:t>Participant will sell a product or concept of their choice to the</w:t>
      </w:r>
      <w:r>
        <w:rPr>
          <w:spacing w:val="-25"/>
          <w:sz w:val="20"/>
        </w:rPr>
        <w:t> </w:t>
      </w:r>
      <w:r>
        <w:rPr>
          <w:sz w:val="20"/>
        </w:rPr>
        <w:t>judges.</w:t>
      </w:r>
    </w:p>
    <w:p>
      <w:pPr>
        <w:pStyle w:val="BodyText"/>
      </w:pPr>
    </w:p>
    <w:p>
      <w:pPr>
        <w:pStyle w:val="ListParagraph"/>
        <w:numPr>
          <w:ilvl w:val="0"/>
          <w:numId w:val="380"/>
        </w:numPr>
        <w:tabs>
          <w:tab w:pos="581" w:val="left" w:leader="none"/>
        </w:tabs>
        <w:spacing w:line="240" w:lineRule="auto" w:before="1" w:after="0"/>
        <w:ind w:left="580" w:right="1143" w:hanging="360"/>
        <w:jc w:val="left"/>
        <w:rPr>
          <w:sz w:val="20"/>
        </w:rPr>
      </w:pPr>
      <w:r>
        <w:rPr>
          <w:sz w:val="20"/>
        </w:rPr>
        <w:t>The local chapter adviser must certify and submit an event entry form that is included posted on the PA</w:t>
      </w:r>
      <w:r>
        <w:rPr>
          <w:spacing w:val="-30"/>
          <w:sz w:val="20"/>
        </w:rPr>
        <w:t> </w:t>
      </w:r>
      <w:r>
        <w:rPr>
          <w:sz w:val="20"/>
        </w:rPr>
        <w:t>FBLA web site by the deadline date listed at </w:t>
      </w:r>
      <w:hyperlink r:id="rId75">
        <w:r>
          <w:rPr>
            <w:color w:val="0000FF"/>
            <w:sz w:val="20"/>
            <w:u w:val="single" w:color="0000FF"/>
          </w:rPr>
          <w:t>www.pafbla.org/importantdates.php</w:t>
        </w:r>
        <w:r>
          <w:rPr>
            <w:sz w:val="20"/>
          </w:rPr>
          <w:t>,</w:t>
        </w:r>
      </w:hyperlink>
      <w:r>
        <w:rPr>
          <w:sz w:val="20"/>
        </w:rPr>
        <w:t> which is also posted on the PA FBLA web</w:t>
      </w:r>
      <w:r>
        <w:rPr>
          <w:spacing w:val="-7"/>
          <w:sz w:val="20"/>
        </w:rPr>
        <w:t> </w:t>
      </w:r>
      <w:r>
        <w:rPr>
          <w:sz w:val="20"/>
        </w:rPr>
        <w:t>site.</w:t>
      </w:r>
    </w:p>
    <w:p>
      <w:pPr>
        <w:pStyle w:val="BodyText"/>
        <w:spacing w:before="9"/>
        <w:rPr>
          <w:sz w:val="19"/>
        </w:rPr>
      </w:pPr>
    </w:p>
    <w:p>
      <w:pPr>
        <w:pStyle w:val="ListParagraph"/>
        <w:numPr>
          <w:ilvl w:val="0"/>
          <w:numId w:val="380"/>
        </w:numPr>
        <w:tabs>
          <w:tab w:pos="581" w:val="left" w:leader="none"/>
        </w:tabs>
        <w:spacing w:line="240" w:lineRule="auto" w:before="1" w:after="0"/>
        <w:ind w:left="580" w:right="1017" w:hanging="360"/>
        <w:jc w:val="left"/>
        <w:rPr>
          <w:sz w:val="20"/>
        </w:rPr>
      </w:pPr>
      <w:r>
        <w:rPr>
          <w:sz w:val="20"/>
        </w:rPr>
        <w:t>In</w:t>
      </w:r>
      <w:r>
        <w:rPr>
          <w:spacing w:val="-3"/>
          <w:sz w:val="20"/>
        </w:rPr>
        <w:t> </w:t>
      </w:r>
      <w:r>
        <w:rPr>
          <w:sz w:val="20"/>
        </w:rPr>
        <w:t>addition</w:t>
      </w:r>
      <w:r>
        <w:rPr>
          <w:spacing w:val="-3"/>
          <w:sz w:val="20"/>
        </w:rPr>
        <w:t> </w:t>
      </w:r>
      <w:r>
        <w:rPr>
          <w:sz w:val="20"/>
        </w:rPr>
        <w:t>to</w:t>
      </w:r>
      <w:r>
        <w:rPr>
          <w:spacing w:val="-1"/>
          <w:sz w:val="20"/>
        </w:rPr>
        <w:t> </w:t>
      </w:r>
      <w:r>
        <w:rPr>
          <w:sz w:val="20"/>
        </w:rPr>
        <w:t>the</w:t>
      </w:r>
      <w:r>
        <w:rPr>
          <w:spacing w:val="-2"/>
          <w:sz w:val="20"/>
        </w:rPr>
        <w:t> </w:t>
      </w:r>
      <w:r>
        <w:rPr>
          <w:sz w:val="20"/>
        </w:rPr>
        <w:t>event</w:t>
      </w:r>
      <w:r>
        <w:rPr>
          <w:spacing w:val="-3"/>
          <w:sz w:val="20"/>
        </w:rPr>
        <w:t> </w:t>
      </w:r>
      <w:r>
        <w:rPr>
          <w:sz w:val="20"/>
        </w:rPr>
        <w:t>entry</w:t>
      </w:r>
      <w:r>
        <w:rPr>
          <w:spacing w:val="-3"/>
          <w:sz w:val="20"/>
        </w:rPr>
        <w:t> </w:t>
      </w:r>
      <w:r>
        <w:rPr>
          <w:sz w:val="20"/>
        </w:rPr>
        <w:t>form,</w:t>
      </w:r>
      <w:r>
        <w:rPr>
          <w:spacing w:val="-2"/>
          <w:sz w:val="20"/>
        </w:rPr>
        <w:t> </w:t>
      </w:r>
      <w:r>
        <w:rPr>
          <w:sz w:val="20"/>
        </w:rPr>
        <w:t>a</w:t>
      </w:r>
      <w:r>
        <w:rPr>
          <w:spacing w:val="-2"/>
          <w:sz w:val="20"/>
        </w:rPr>
        <w:t> </w:t>
      </w:r>
      <w:r>
        <w:rPr>
          <w:sz w:val="20"/>
        </w:rPr>
        <w:t>Statement</w:t>
      </w:r>
      <w:r>
        <w:rPr>
          <w:spacing w:val="-3"/>
          <w:sz w:val="20"/>
        </w:rPr>
        <w:t> </w:t>
      </w:r>
      <w:r>
        <w:rPr>
          <w:sz w:val="20"/>
        </w:rPr>
        <w:t>of</w:t>
      </w:r>
      <w:r>
        <w:rPr>
          <w:spacing w:val="-1"/>
          <w:sz w:val="20"/>
        </w:rPr>
        <w:t> </w:t>
      </w:r>
      <w:r>
        <w:rPr>
          <w:sz w:val="20"/>
        </w:rPr>
        <w:t>Assurance</w:t>
      </w:r>
      <w:r>
        <w:rPr>
          <w:spacing w:val="-2"/>
          <w:sz w:val="20"/>
        </w:rPr>
        <w:t> </w:t>
      </w:r>
      <w:r>
        <w:rPr>
          <w:sz w:val="20"/>
        </w:rPr>
        <w:t>should</w:t>
      </w:r>
      <w:r>
        <w:rPr>
          <w:spacing w:val="-1"/>
          <w:sz w:val="20"/>
        </w:rPr>
        <w:t> </w:t>
      </w:r>
      <w:r>
        <w:rPr>
          <w:sz w:val="20"/>
        </w:rPr>
        <w:t>be</w:t>
      </w:r>
      <w:r>
        <w:rPr>
          <w:spacing w:val="-2"/>
          <w:sz w:val="20"/>
        </w:rPr>
        <w:t> </w:t>
      </w:r>
      <w:r>
        <w:rPr>
          <w:sz w:val="20"/>
        </w:rPr>
        <w:t>submitted</w:t>
      </w:r>
      <w:r>
        <w:rPr>
          <w:spacing w:val="1"/>
          <w:sz w:val="20"/>
        </w:rPr>
        <w:t> </w:t>
      </w:r>
      <w:r>
        <w:rPr>
          <w:sz w:val="20"/>
        </w:rPr>
        <w:t>with</w:t>
      </w:r>
      <w:r>
        <w:rPr>
          <w:spacing w:val="-3"/>
          <w:sz w:val="20"/>
        </w:rPr>
        <w:t> </w:t>
      </w:r>
      <w:r>
        <w:rPr>
          <w:sz w:val="20"/>
        </w:rPr>
        <w:t>entry</w:t>
      </w:r>
      <w:r>
        <w:rPr>
          <w:spacing w:val="-3"/>
          <w:sz w:val="20"/>
        </w:rPr>
        <w:t> </w:t>
      </w:r>
      <w:r>
        <w:rPr>
          <w:sz w:val="20"/>
        </w:rPr>
        <w:t>which</w:t>
      </w:r>
      <w:r>
        <w:rPr>
          <w:spacing w:val="-3"/>
          <w:sz w:val="20"/>
        </w:rPr>
        <w:t> </w:t>
      </w:r>
      <w:r>
        <w:rPr>
          <w:sz w:val="20"/>
        </w:rPr>
        <w:t>includes</w:t>
      </w:r>
      <w:r>
        <w:rPr>
          <w:spacing w:val="-3"/>
          <w:sz w:val="20"/>
        </w:rPr>
        <w:t> </w:t>
      </w:r>
      <w:r>
        <w:rPr>
          <w:sz w:val="20"/>
        </w:rPr>
        <w:t>the documentation needed including software used, sources of information, copyright notations, instructions for running project, and template</w:t>
      </w:r>
      <w:r>
        <w:rPr>
          <w:spacing w:val="-13"/>
          <w:sz w:val="20"/>
        </w:rPr>
        <w:t> </w:t>
      </w:r>
      <w:r>
        <w:rPr>
          <w:sz w:val="20"/>
        </w:rPr>
        <w:t>used.</w:t>
      </w:r>
    </w:p>
    <w:p>
      <w:pPr>
        <w:pStyle w:val="BodyText"/>
        <w:spacing w:before="9"/>
        <w:rPr>
          <w:sz w:val="19"/>
        </w:rPr>
      </w:pPr>
    </w:p>
    <w:p>
      <w:pPr>
        <w:pStyle w:val="ListParagraph"/>
        <w:numPr>
          <w:ilvl w:val="0"/>
          <w:numId w:val="380"/>
        </w:numPr>
        <w:tabs>
          <w:tab w:pos="581" w:val="left" w:leader="none"/>
        </w:tabs>
        <w:spacing w:line="240" w:lineRule="auto" w:before="1" w:after="0"/>
        <w:ind w:left="580" w:right="1185" w:hanging="360"/>
        <w:jc w:val="left"/>
        <w:rPr>
          <w:sz w:val="20"/>
        </w:rPr>
      </w:pPr>
      <w:r>
        <w:rPr>
          <w:sz w:val="20"/>
        </w:rPr>
        <w:t>Presentations must be uploaded to YouTube by the chapter adviser and received by the deadline posted on</w:t>
      </w:r>
      <w:r>
        <w:rPr>
          <w:spacing w:val="-35"/>
          <w:sz w:val="20"/>
        </w:rPr>
        <w:t> </w:t>
      </w:r>
      <w:r>
        <w:rPr>
          <w:sz w:val="20"/>
        </w:rPr>
        <w:t>the </w:t>
      </w:r>
      <w:hyperlink r:id="rId5">
        <w:r>
          <w:rPr>
            <w:color w:val="0000FF"/>
            <w:sz w:val="20"/>
            <w:u w:val="single" w:color="0000FF"/>
          </w:rPr>
          <w:t>www.pafbla.org </w:t>
        </w:r>
      </w:hyperlink>
      <w:r>
        <w:rPr>
          <w:sz w:val="20"/>
        </w:rPr>
        <w:t>website. After chapter advisers register the students for the SLC, specific instructions regarding the upload will be sent directly to the chapter</w:t>
      </w:r>
      <w:r>
        <w:rPr>
          <w:spacing w:val="-20"/>
          <w:sz w:val="20"/>
        </w:rPr>
        <w:t> </w:t>
      </w:r>
      <w:r>
        <w:rPr>
          <w:sz w:val="20"/>
        </w:rPr>
        <w:t>adviser.</w:t>
      </w:r>
    </w:p>
    <w:p>
      <w:pPr>
        <w:pStyle w:val="BodyText"/>
      </w:pPr>
    </w:p>
    <w:p>
      <w:pPr>
        <w:pStyle w:val="ListParagraph"/>
        <w:numPr>
          <w:ilvl w:val="0"/>
          <w:numId w:val="380"/>
        </w:numPr>
        <w:tabs>
          <w:tab w:pos="581" w:val="left" w:leader="none"/>
        </w:tabs>
        <w:spacing w:line="240" w:lineRule="auto" w:before="1" w:after="0"/>
        <w:ind w:left="580" w:right="1527" w:hanging="360"/>
        <w:jc w:val="left"/>
        <w:rPr>
          <w:sz w:val="20"/>
        </w:rPr>
      </w:pPr>
      <w:r>
        <w:rPr>
          <w:sz w:val="20"/>
        </w:rPr>
        <w:t>All presentations must comply with state and federal copyright laws. Refer to format guide for additional information.</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380"/>
        </w:numPr>
        <w:tabs>
          <w:tab w:pos="581" w:val="left" w:leader="none"/>
        </w:tabs>
        <w:spacing w:line="240" w:lineRule="auto" w:before="74" w:after="0"/>
        <w:ind w:left="580" w:right="0" w:hanging="360"/>
        <w:jc w:val="left"/>
        <w:rPr>
          <w:sz w:val="20"/>
        </w:rPr>
      </w:pPr>
      <w:r>
        <w:rPr>
          <w:sz w:val="20"/>
        </w:rPr>
        <w:t>Entries will be judged according to the rating</w:t>
      </w:r>
      <w:r>
        <w:rPr>
          <w:spacing w:val="-21"/>
          <w:sz w:val="20"/>
        </w:rPr>
        <w:t> </w:t>
      </w:r>
      <w:r>
        <w:rPr>
          <w:sz w:val="20"/>
        </w:rPr>
        <w:t>sheet.</w:t>
      </w:r>
    </w:p>
    <w:p>
      <w:pPr>
        <w:pStyle w:val="BodyText"/>
        <w:spacing w:before="1"/>
      </w:pPr>
    </w:p>
    <w:p>
      <w:pPr>
        <w:pStyle w:val="ListParagraph"/>
        <w:numPr>
          <w:ilvl w:val="0"/>
          <w:numId w:val="380"/>
        </w:numPr>
        <w:tabs>
          <w:tab w:pos="581" w:val="left" w:leader="none"/>
        </w:tabs>
        <w:spacing w:line="240" w:lineRule="auto" w:before="0" w:after="0"/>
        <w:ind w:left="580" w:right="0" w:hanging="360"/>
        <w:jc w:val="left"/>
        <w:rPr>
          <w:sz w:val="20"/>
        </w:rPr>
      </w:pPr>
      <w:r>
        <w:rPr>
          <w:sz w:val="20"/>
        </w:rPr>
        <w:t>Presentations should be no more than seven (7) minutes in</w:t>
      </w:r>
      <w:r>
        <w:rPr>
          <w:spacing w:val="-25"/>
          <w:sz w:val="20"/>
        </w:rPr>
        <w:t> </w:t>
      </w:r>
      <w:r>
        <w:rPr>
          <w:sz w:val="20"/>
        </w:rPr>
        <w:t>length.</w:t>
      </w:r>
    </w:p>
    <w:p>
      <w:pPr>
        <w:pStyle w:val="BodyText"/>
        <w:spacing w:before="3"/>
        <w:rPr>
          <w:sz w:val="27"/>
        </w:rPr>
      </w:pPr>
    </w:p>
    <w:p>
      <w:pPr>
        <w:spacing w:before="0"/>
        <w:ind w:left="220" w:right="1017" w:firstLine="0"/>
        <w:jc w:val="left"/>
        <w:rPr>
          <w:rFonts w:ascii="Calibri" w:hAnsi="Calibri"/>
          <w:b/>
          <w:sz w:val="22"/>
        </w:rPr>
      </w:pPr>
      <w:r>
        <w:rPr>
          <w:rFonts w:ascii="Calibri" w:hAnsi="Calibri"/>
          <w:b/>
          <w:sz w:val="22"/>
          <w:u w:val="single"/>
        </w:rPr>
        <w:t>Procedure – Final Round</w:t>
      </w:r>
    </w:p>
    <w:p>
      <w:pPr>
        <w:pStyle w:val="BodyText"/>
        <w:spacing w:before="1"/>
        <w:rPr>
          <w:rFonts w:ascii="Calibri"/>
          <w:b/>
          <w:sz w:val="13"/>
        </w:rPr>
      </w:pPr>
    </w:p>
    <w:p>
      <w:pPr>
        <w:pStyle w:val="ListParagraph"/>
        <w:numPr>
          <w:ilvl w:val="0"/>
          <w:numId w:val="380"/>
        </w:numPr>
        <w:tabs>
          <w:tab w:pos="581" w:val="left" w:leader="none"/>
        </w:tabs>
        <w:spacing w:line="240" w:lineRule="auto" w:before="74" w:after="0"/>
        <w:ind w:left="580" w:right="0" w:hanging="360"/>
        <w:jc w:val="left"/>
        <w:rPr>
          <w:sz w:val="20"/>
        </w:rPr>
      </w:pPr>
      <w:r>
        <w:rPr>
          <w:sz w:val="20"/>
        </w:rPr>
        <w:t>The event consists of two parts: (1) submission pre-judged presentation, and (2) oral</w:t>
      </w:r>
      <w:r>
        <w:rPr>
          <w:spacing w:val="14"/>
          <w:sz w:val="20"/>
        </w:rPr>
        <w:t> </w:t>
      </w:r>
      <w:r>
        <w:rPr>
          <w:sz w:val="20"/>
        </w:rPr>
        <w:t>presentation.</w:t>
      </w:r>
    </w:p>
    <w:p>
      <w:pPr>
        <w:pStyle w:val="BodyText"/>
      </w:pPr>
    </w:p>
    <w:p>
      <w:pPr>
        <w:pStyle w:val="BodyText"/>
        <w:spacing w:before="3"/>
        <w:rPr>
          <w:sz w:val="24"/>
        </w:rPr>
      </w:pPr>
    </w:p>
    <w:p>
      <w:pPr>
        <w:pStyle w:val="ListParagraph"/>
        <w:numPr>
          <w:ilvl w:val="0"/>
          <w:numId w:val="380"/>
        </w:numPr>
        <w:tabs>
          <w:tab w:pos="581" w:val="left" w:leader="none"/>
        </w:tabs>
        <w:spacing w:line="240" w:lineRule="auto" w:before="0" w:after="0"/>
        <w:ind w:left="580" w:right="1526" w:hanging="360"/>
        <w:jc w:val="left"/>
        <w:rPr>
          <w:sz w:val="20"/>
        </w:rPr>
      </w:pPr>
      <w:r>
        <w:rPr>
          <w:sz w:val="20"/>
        </w:rPr>
        <w:t>At the State Leadership Conference, the chapter adviser must confirm students’ participation in the</w:t>
      </w:r>
      <w:r>
        <w:rPr>
          <w:spacing w:val="-28"/>
          <w:sz w:val="20"/>
        </w:rPr>
        <w:t> </w:t>
      </w:r>
      <w:r>
        <w:rPr>
          <w:sz w:val="20"/>
        </w:rPr>
        <w:t>event. Participants who are not confirmed will be</w:t>
      </w:r>
      <w:r>
        <w:rPr>
          <w:spacing w:val="-18"/>
          <w:sz w:val="20"/>
        </w:rPr>
        <w:t> </w:t>
      </w:r>
      <w:r>
        <w:rPr>
          <w:sz w:val="20"/>
        </w:rPr>
        <w:t>disqualified.</w:t>
      </w:r>
    </w:p>
    <w:p>
      <w:pPr>
        <w:pStyle w:val="BodyText"/>
      </w:pPr>
    </w:p>
    <w:p>
      <w:pPr>
        <w:pStyle w:val="BodyText"/>
        <w:spacing w:before="3"/>
        <w:rPr>
          <w:sz w:val="24"/>
        </w:rPr>
      </w:pPr>
    </w:p>
    <w:p>
      <w:pPr>
        <w:pStyle w:val="ListParagraph"/>
        <w:numPr>
          <w:ilvl w:val="0"/>
          <w:numId w:val="380"/>
        </w:numPr>
        <w:tabs>
          <w:tab w:pos="581" w:val="left" w:leader="none"/>
        </w:tabs>
        <w:spacing w:line="240" w:lineRule="auto" w:before="0" w:after="0"/>
        <w:ind w:left="580" w:right="0" w:hanging="36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3"/>
      </w:pPr>
    </w:p>
    <w:p>
      <w:pPr>
        <w:spacing w:before="1"/>
        <w:ind w:left="220" w:right="1017" w:firstLine="0"/>
        <w:jc w:val="left"/>
        <w:rPr>
          <w:b/>
          <w:sz w:val="20"/>
        </w:rPr>
      </w:pPr>
      <w:r>
        <w:rPr>
          <w:b/>
          <w:sz w:val="20"/>
          <w:u w:val="single"/>
        </w:rPr>
        <w:t>Oral Presentation</w:t>
      </w:r>
    </w:p>
    <w:p>
      <w:pPr>
        <w:pStyle w:val="BodyText"/>
        <w:spacing w:before="2"/>
        <w:rPr>
          <w:b/>
          <w:sz w:val="13"/>
        </w:rPr>
      </w:pPr>
    </w:p>
    <w:p>
      <w:pPr>
        <w:pStyle w:val="ListParagraph"/>
        <w:numPr>
          <w:ilvl w:val="0"/>
          <w:numId w:val="381"/>
        </w:numPr>
        <w:tabs>
          <w:tab w:pos="581" w:val="left" w:leader="none"/>
        </w:tabs>
        <w:spacing w:line="240" w:lineRule="auto" w:before="74" w:after="0"/>
        <w:ind w:left="580" w:right="1200" w:hanging="360"/>
        <w:jc w:val="left"/>
        <w:rPr>
          <w:sz w:val="20"/>
        </w:rPr>
      </w:pPr>
      <w:r>
        <w:rPr>
          <w:sz w:val="20"/>
        </w:rPr>
        <w:t>Based on the ten (10) highest prejudged project scores, a maximum of 10 individuals will be selected to</w:t>
      </w:r>
      <w:r>
        <w:rPr>
          <w:spacing w:val="-30"/>
          <w:sz w:val="20"/>
        </w:rPr>
        <w:t> </w:t>
      </w:r>
      <w:r>
        <w:rPr>
          <w:sz w:val="20"/>
        </w:rPr>
        <w:t>make an oral presentation at the State Leadership</w:t>
      </w:r>
      <w:r>
        <w:rPr>
          <w:spacing w:val="-19"/>
          <w:sz w:val="20"/>
        </w:rPr>
        <w:t> </w:t>
      </w:r>
      <w:r>
        <w:rPr>
          <w:sz w:val="20"/>
        </w:rPr>
        <w:t>Conference.</w:t>
      </w:r>
    </w:p>
    <w:p>
      <w:pPr>
        <w:pStyle w:val="BodyText"/>
        <w:spacing w:before="9"/>
        <w:rPr>
          <w:sz w:val="19"/>
        </w:rPr>
      </w:pPr>
    </w:p>
    <w:p>
      <w:pPr>
        <w:pStyle w:val="ListParagraph"/>
        <w:numPr>
          <w:ilvl w:val="0"/>
          <w:numId w:val="381"/>
        </w:numPr>
        <w:tabs>
          <w:tab w:pos="581" w:val="left" w:leader="none"/>
        </w:tabs>
        <w:spacing w:line="240" w:lineRule="auto" w:before="1" w:after="0"/>
        <w:ind w:left="580" w:right="0" w:hanging="360"/>
        <w:jc w:val="left"/>
        <w:rPr>
          <w:sz w:val="20"/>
        </w:rPr>
      </w:pPr>
      <w:r>
        <w:rPr>
          <w:sz w:val="20"/>
        </w:rPr>
        <w:t>Participant(s) may</w:t>
      </w:r>
      <w:r>
        <w:rPr>
          <w:spacing w:val="-3"/>
          <w:sz w:val="20"/>
        </w:rPr>
        <w:t> </w:t>
      </w:r>
      <w:r>
        <w:rPr>
          <w:sz w:val="20"/>
        </w:rPr>
        <w:t>use</w:t>
      </w:r>
      <w:r>
        <w:rPr>
          <w:spacing w:val="-3"/>
          <w:sz w:val="20"/>
        </w:rPr>
        <w:t> </w:t>
      </w:r>
      <w:r>
        <w:rPr>
          <w:sz w:val="20"/>
        </w:rPr>
        <w:t>a</w:t>
      </w:r>
      <w:r>
        <w:rPr>
          <w:spacing w:val="-3"/>
          <w:sz w:val="20"/>
        </w:rPr>
        <w:t> </w:t>
      </w:r>
      <w:r>
        <w:rPr>
          <w:sz w:val="20"/>
        </w:rPr>
        <w:t>presentation</w:t>
      </w:r>
      <w:r>
        <w:rPr>
          <w:spacing w:val="-2"/>
          <w:sz w:val="20"/>
        </w:rPr>
        <w:t> </w:t>
      </w:r>
      <w:r>
        <w:rPr>
          <w:sz w:val="20"/>
        </w:rPr>
        <w:t>software</w:t>
      </w:r>
      <w:r>
        <w:rPr>
          <w:spacing w:val="-3"/>
          <w:sz w:val="20"/>
        </w:rPr>
        <w:t> </w:t>
      </w:r>
      <w:r>
        <w:rPr>
          <w:sz w:val="20"/>
        </w:rPr>
        <w:t>program</w:t>
      </w:r>
      <w:r>
        <w:rPr>
          <w:spacing w:val="-7"/>
          <w:sz w:val="20"/>
        </w:rPr>
        <w:t> </w:t>
      </w:r>
      <w:r>
        <w:rPr>
          <w:sz w:val="20"/>
        </w:rPr>
        <w:t>as</w:t>
      </w:r>
      <w:r>
        <w:rPr>
          <w:spacing w:val="-4"/>
          <w:sz w:val="20"/>
        </w:rPr>
        <w:t> </w:t>
      </w:r>
      <w:r>
        <w:rPr>
          <w:sz w:val="20"/>
        </w:rPr>
        <w:t>an</w:t>
      </w:r>
      <w:r>
        <w:rPr>
          <w:spacing w:val="-4"/>
          <w:sz w:val="20"/>
        </w:rPr>
        <w:t> </w:t>
      </w:r>
      <w:r>
        <w:rPr>
          <w:sz w:val="20"/>
        </w:rPr>
        <w:t>aid</w:t>
      </w:r>
      <w:r>
        <w:rPr>
          <w:spacing w:val="-2"/>
          <w:sz w:val="20"/>
        </w:rPr>
        <w:t> </w:t>
      </w:r>
      <w:r>
        <w:rPr>
          <w:sz w:val="20"/>
        </w:rPr>
        <w:t>in</w:t>
      </w:r>
      <w:r>
        <w:rPr>
          <w:spacing w:val="-5"/>
          <w:sz w:val="20"/>
        </w:rPr>
        <w:t> </w:t>
      </w:r>
      <w:r>
        <w:rPr>
          <w:sz w:val="20"/>
        </w:rPr>
        <w:t>delivering</w:t>
      </w:r>
      <w:r>
        <w:rPr>
          <w:spacing w:val="-4"/>
          <w:sz w:val="20"/>
        </w:rPr>
        <w:t> </w:t>
      </w:r>
      <w:r>
        <w:rPr>
          <w:sz w:val="20"/>
        </w:rPr>
        <w:t>the</w:t>
      </w:r>
      <w:r>
        <w:rPr>
          <w:spacing w:val="-3"/>
          <w:sz w:val="20"/>
        </w:rPr>
        <w:t> </w:t>
      </w:r>
      <w:r>
        <w:rPr>
          <w:sz w:val="20"/>
        </w:rPr>
        <w:t>business</w:t>
      </w:r>
      <w:r>
        <w:rPr>
          <w:spacing w:val="-4"/>
          <w:sz w:val="20"/>
        </w:rPr>
        <w:t> </w:t>
      </w:r>
      <w:r>
        <w:rPr>
          <w:sz w:val="20"/>
        </w:rPr>
        <w:t>presentation.</w:t>
      </w:r>
    </w:p>
    <w:p>
      <w:pPr>
        <w:pStyle w:val="BodyText"/>
      </w:pPr>
    </w:p>
    <w:p>
      <w:pPr>
        <w:pStyle w:val="ListParagraph"/>
        <w:numPr>
          <w:ilvl w:val="0"/>
          <w:numId w:val="381"/>
        </w:numPr>
        <w:tabs>
          <w:tab w:pos="581" w:val="left" w:leader="none"/>
        </w:tabs>
        <w:spacing w:line="240" w:lineRule="auto" w:before="1" w:after="0"/>
        <w:ind w:left="580" w:right="1459" w:hanging="360"/>
        <w:jc w:val="left"/>
        <w:rPr>
          <w:sz w:val="20"/>
        </w:rPr>
      </w:pPr>
      <w:r>
        <w:rPr>
          <w:sz w:val="20"/>
        </w:rPr>
        <w:t>A maximum time limit of five (5) minutes will be allowed to set up and remove equipment or</w:t>
      </w:r>
      <w:r>
        <w:rPr>
          <w:spacing w:val="-32"/>
          <w:sz w:val="20"/>
        </w:rPr>
        <w:t> </w:t>
      </w:r>
      <w:r>
        <w:rPr>
          <w:sz w:val="20"/>
        </w:rPr>
        <w:t>presentation items.</w:t>
      </w:r>
    </w:p>
    <w:p>
      <w:pPr>
        <w:pStyle w:val="BodyText"/>
      </w:pPr>
    </w:p>
    <w:p>
      <w:pPr>
        <w:pStyle w:val="ListParagraph"/>
        <w:numPr>
          <w:ilvl w:val="0"/>
          <w:numId w:val="381"/>
        </w:numPr>
        <w:tabs>
          <w:tab w:pos="581" w:val="left" w:leader="none"/>
        </w:tabs>
        <w:spacing w:line="240" w:lineRule="auto" w:before="1" w:after="0"/>
        <w:ind w:left="580" w:right="1080" w:hanging="360"/>
        <w:jc w:val="both"/>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6"/>
          <w:sz w:val="20"/>
        </w:rPr>
        <w:t> </w:t>
      </w:r>
      <w:r>
        <w:rPr>
          <w:sz w:val="20"/>
        </w:rPr>
        <w:t>adapters.</w:t>
      </w:r>
    </w:p>
    <w:p>
      <w:pPr>
        <w:pStyle w:val="BodyText"/>
      </w:pPr>
    </w:p>
    <w:p>
      <w:pPr>
        <w:pStyle w:val="ListParagraph"/>
        <w:numPr>
          <w:ilvl w:val="0"/>
          <w:numId w:val="381"/>
        </w:numPr>
        <w:tabs>
          <w:tab w:pos="581" w:val="left" w:leader="none"/>
        </w:tabs>
        <w:spacing w:line="240" w:lineRule="auto" w:before="1" w:after="0"/>
        <w:ind w:left="58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28"/>
          <w:sz w:val="20"/>
        </w:rPr>
        <w:t> </w:t>
      </w:r>
      <w:r>
        <w:rPr>
          <w:sz w:val="20"/>
        </w:rPr>
        <w:t>assistance.</w:t>
      </w:r>
    </w:p>
    <w:p>
      <w:pPr>
        <w:pStyle w:val="BodyText"/>
        <w:spacing w:before="9"/>
        <w:rPr>
          <w:sz w:val="19"/>
        </w:rPr>
      </w:pPr>
    </w:p>
    <w:p>
      <w:pPr>
        <w:pStyle w:val="ListParagraph"/>
        <w:numPr>
          <w:ilvl w:val="0"/>
          <w:numId w:val="381"/>
        </w:numPr>
        <w:tabs>
          <w:tab w:pos="581" w:val="left" w:leader="none"/>
        </w:tabs>
        <w:spacing w:line="240" w:lineRule="auto" w:before="1" w:after="0"/>
        <w:ind w:left="580" w:right="0" w:hanging="360"/>
        <w:jc w:val="left"/>
        <w:rPr>
          <w:sz w:val="20"/>
        </w:rPr>
      </w:pPr>
      <w:r>
        <w:rPr>
          <w:sz w:val="20"/>
        </w:rPr>
        <w:t>All individuals or team members are expected to actively participate in the</w:t>
      </w:r>
      <w:r>
        <w:rPr>
          <w:spacing w:val="-33"/>
          <w:sz w:val="20"/>
        </w:rPr>
        <w:t> </w:t>
      </w:r>
      <w:r>
        <w:rPr>
          <w:sz w:val="20"/>
        </w:rPr>
        <w:t>performance.</w:t>
      </w:r>
    </w:p>
    <w:p>
      <w:pPr>
        <w:pStyle w:val="BodyText"/>
      </w:pPr>
    </w:p>
    <w:p>
      <w:pPr>
        <w:pStyle w:val="ListParagraph"/>
        <w:numPr>
          <w:ilvl w:val="0"/>
          <w:numId w:val="381"/>
        </w:numPr>
        <w:tabs>
          <w:tab w:pos="581" w:val="left" w:leader="none"/>
        </w:tabs>
        <w:spacing w:line="240" w:lineRule="auto" w:before="1" w:after="0"/>
        <w:ind w:left="580" w:right="0" w:hanging="360"/>
        <w:jc w:val="left"/>
        <w:rPr>
          <w:sz w:val="20"/>
        </w:rPr>
      </w:pPr>
      <w:r>
        <w:rPr>
          <w:sz w:val="20"/>
        </w:rPr>
        <w:t>Seven (7) minutes will be given to deliver the</w:t>
      </w:r>
      <w:r>
        <w:rPr>
          <w:spacing w:val="-23"/>
          <w:sz w:val="20"/>
        </w:rPr>
        <w:t> </w:t>
      </w:r>
      <w:r>
        <w:rPr>
          <w:sz w:val="20"/>
        </w:rPr>
        <w:t>presentation.</w:t>
      </w:r>
    </w:p>
    <w:p>
      <w:pPr>
        <w:pStyle w:val="BodyText"/>
      </w:pPr>
    </w:p>
    <w:p>
      <w:pPr>
        <w:pStyle w:val="ListParagraph"/>
        <w:numPr>
          <w:ilvl w:val="0"/>
          <w:numId w:val="381"/>
        </w:numPr>
        <w:tabs>
          <w:tab w:pos="581" w:val="left" w:leader="none"/>
        </w:tabs>
        <w:spacing w:line="240" w:lineRule="auto" w:before="1" w:after="0"/>
        <w:ind w:left="580" w:right="1286" w:hanging="360"/>
        <w:jc w:val="left"/>
        <w:rPr>
          <w:sz w:val="20"/>
        </w:rPr>
      </w:pPr>
      <w:r>
        <w:rPr>
          <w:sz w:val="20"/>
        </w:rPr>
        <w:t>Visual aids and samples related to the project may be used; however, no items may be left with the judges</w:t>
      </w:r>
      <w:r>
        <w:rPr>
          <w:spacing w:val="-32"/>
          <w:sz w:val="20"/>
        </w:rPr>
        <w:t> </w:t>
      </w:r>
      <w:r>
        <w:rPr>
          <w:sz w:val="20"/>
        </w:rPr>
        <w:t>or audience.</w:t>
      </w:r>
    </w:p>
    <w:p>
      <w:pPr>
        <w:pStyle w:val="BodyText"/>
      </w:pPr>
    </w:p>
    <w:p>
      <w:pPr>
        <w:pStyle w:val="ListParagraph"/>
        <w:numPr>
          <w:ilvl w:val="0"/>
          <w:numId w:val="381"/>
        </w:numPr>
        <w:tabs>
          <w:tab w:pos="581" w:val="left" w:leader="none"/>
        </w:tabs>
        <w:spacing w:line="240" w:lineRule="auto" w:before="1" w:after="0"/>
        <w:ind w:left="580" w:right="1027" w:hanging="360"/>
        <w:jc w:val="left"/>
        <w:rPr>
          <w:sz w:val="20"/>
        </w:rPr>
      </w:pPr>
      <w:r>
        <w:rPr>
          <w:sz w:val="20"/>
        </w:rPr>
        <w:t>At the end of six (6) minutes, a timekeeper will stand until noticed and hold up a colored time card indicating 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spacing w:before="9"/>
        <w:rPr>
          <w:sz w:val="19"/>
        </w:rPr>
      </w:pPr>
    </w:p>
    <w:p>
      <w:pPr>
        <w:pStyle w:val="ListParagraph"/>
        <w:numPr>
          <w:ilvl w:val="0"/>
          <w:numId w:val="381"/>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28"/>
          <w:sz w:val="20"/>
        </w:rPr>
        <w:t> </w:t>
      </w:r>
      <w:r>
        <w:rPr>
          <w:sz w:val="20"/>
        </w:rPr>
        <w:t>period.</w:t>
      </w:r>
    </w:p>
    <w:p>
      <w:pPr>
        <w:pStyle w:val="BodyText"/>
        <w:spacing w:before="1"/>
      </w:pPr>
    </w:p>
    <w:p>
      <w:pPr>
        <w:pStyle w:val="ListParagraph"/>
        <w:numPr>
          <w:ilvl w:val="0"/>
          <w:numId w:val="381"/>
        </w:numPr>
        <w:tabs>
          <w:tab w:pos="581" w:val="left" w:leader="none"/>
        </w:tabs>
        <w:spacing w:line="240" w:lineRule="auto" w:before="0" w:after="0"/>
        <w:ind w:left="58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5"/>
      </w:pPr>
    </w:p>
    <w:p>
      <w:pPr>
        <w:pStyle w:val="ListParagraph"/>
        <w:numPr>
          <w:ilvl w:val="0"/>
          <w:numId w:val="382"/>
        </w:numPr>
        <w:tabs>
          <w:tab w:pos="581" w:val="left" w:leader="none"/>
        </w:tabs>
        <w:spacing w:line="240" w:lineRule="auto" w:before="0" w:after="0"/>
        <w:ind w:left="580" w:right="1193"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8"/>
          <w:sz w:val="20"/>
        </w:rPr>
        <w:t> </w:t>
      </w:r>
      <w:r>
        <w:rPr>
          <w:b/>
          <w:sz w:val="20"/>
        </w:rPr>
        <w:t>the oral presentation areas until he or she is in</w:t>
      </w:r>
      <w:r>
        <w:rPr>
          <w:b/>
          <w:spacing w:val="-20"/>
          <w:sz w:val="20"/>
        </w:rPr>
        <w:t> </w:t>
      </w:r>
      <w:r>
        <w:rPr>
          <w:b/>
          <w:sz w:val="20"/>
        </w:rPr>
        <w:t>compliance.</w:t>
      </w:r>
    </w:p>
    <w:p>
      <w:pPr>
        <w:spacing w:after="0" w:line="240" w:lineRule="auto"/>
        <w:jc w:val="left"/>
        <w:rPr>
          <w:sz w:val="20"/>
        </w:rPr>
        <w:sectPr>
          <w:pgSz w:w="12240" w:h="15840"/>
          <w:pgMar w:header="1005" w:footer="1092" w:top="1200" w:bottom="1280" w:left="1220" w:right="460"/>
        </w:sectPr>
      </w:pPr>
    </w:p>
    <w:p>
      <w:pPr>
        <w:pStyle w:val="BodyText"/>
        <w:spacing w:before="7"/>
        <w:rPr>
          <w:b/>
          <w:sz w:val="14"/>
        </w:rPr>
      </w:pPr>
    </w:p>
    <w:p>
      <w:pPr>
        <w:spacing w:line="320" w:lineRule="exact" w:before="65"/>
        <w:ind w:left="220" w:right="1017" w:firstLine="0"/>
        <w:jc w:val="left"/>
        <w:rPr>
          <w:b/>
          <w:sz w:val="28"/>
        </w:rPr>
      </w:pPr>
      <w:r>
        <w:rPr>
          <w:b/>
          <w:sz w:val="28"/>
          <w:u w:val="thick"/>
        </w:rPr>
        <w:t>State Judging</w:t>
      </w:r>
    </w:p>
    <w:p>
      <w:pPr>
        <w:pStyle w:val="BodyText"/>
        <w:ind w:left="220" w:right="1017"/>
      </w:pPr>
      <w:r>
        <w:rPr/>
        <w:t>Presentations that meet the above regulations will be reviewed by a panel of judges prior to State Leadership Conference. Using the rating sheets, a panel of judges selects the winners, and all decisions of the judges are final.</w:t>
      </w:r>
    </w:p>
    <w:p>
      <w:pPr>
        <w:pStyle w:val="BodyText"/>
      </w:pPr>
    </w:p>
    <w:p>
      <w:pPr>
        <w:pStyle w:val="BodyText"/>
        <w:spacing w:before="1"/>
        <w:ind w:left="220" w:right="1017"/>
      </w:pPr>
      <w:r>
        <w:rPr/>
        <w:t>In the event there is a tie after the prejudged portion in order to determine the top 10 finalists,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82"/>
        </w:numPr>
        <w:tabs>
          <w:tab w:pos="941" w:val="left" w:leader="none"/>
        </w:tabs>
        <w:spacing w:line="243" w:lineRule="exact" w:before="0" w:after="0"/>
        <w:ind w:left="940" w:right="0" w:hanging="360"/>
        <w:jc w:val="left"/>
        <w:rPr>
          <w:sz w:val="20"/>
        </w:rPr>
      </w:pPr>
      <w:r>
        <w:rPr>
          <w:sz w:val="20"/>
        </w:rPr>
        <w:t>Total points of the </w:t>
      </w:r>
      <w:r>
        <w:rPr>
          <w:i/>
          <w:sz w:val="20"/>
        </w:rPr>
        <w:t>Approach </w:t>
      </w:r>
      <w:r>
        <w:rPr>
          <w:sz w:val="20"/>
        </w:rPr>
        <w:t>section on the Pre-Judged Rating</w:t>
      </w:r>
      <w:r>
        <w:rPr>
          <w:spacing w:val="-20"/>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382"/>
        </w:numPr>
        <w:tabs>
          <w:tab w:pos="941" w:val="left" w:leader="none"/>
        </w:tabs>
        <w:spacing w:line="243" w:lineRule="exact" w:before="0" w:after="0"/>
        <w:ind w:left="940" w:right="0" w:hanging="360"/>
        <w:jc w:val="left"/>
        <w:rPr>
          <w:sz w:val="20"/>
        </w:rPr>
      </w:pPr>
      <w:r>
        <w:rPr>
          <w:sz w:val="20"/>
        </w:rPr>
        <w:t>Total points of the </w:t>
      </w:r>
      <w:r>
        <w:rPr>
          <w:i/>
          <w:sz w:val="20"/>
        </w:rPr>
        <w:t>Product Presentation </w:t>
      </w:r>
      <w:r>
        <w:rPr>
          <w:sz w:val="20"/>
        </w:rPr>
        <w:t>section on the Pre-Judged Rating</w:t>
      </w:r>
      <w:r>
        <w:rPr>
          <w:spacing w:val="-21"/>
          <w:sz w:val="20"/>
        </w:rPr>
        <w:t> </w:t>
      </w:r>
      <w:r>
        <w:rPr>
          <w:sz w:val="20"/>
        </w:rPr>
        <w:t>Sheet.</w:t>
      </w:r>
    </w:p>
    <w:p>
      <w:pPr>
        <w:spacing w:line="227" w:lineRule="exact" w:before="4"/>
        <w:ind w:left="580" w:right="1017" w:firstLine="0"/>
        <w:jc w:val="left"/>
        <w:rPr>
          <w:b/>
          <w:sz w:val="20"/>
        </w:rPr>
      </w:pPr>
      <w:r>
        <w:rPr>
          <w:b/>
          <w:sz w:val="20"/>
        </w:rPr>
        <w:t>Third Tiebreaker</w:t>
      </w:r>
    </w:p>
    <w:p>
      <w:pPr>
        <w:pStyle w:val="ListParagraph"/>
        <w:numPr>
          <w:ilvl w:val="1"/>
          <w:numId w:val="382"/>
        </w:numPr>
        <w:tabs>
          <w:tab w:pos="941" w:val="left" w:leader="none"/>
        </w:tabs>
        <w:spacing w:line="242" w:lineRule="exact" w:before="0" w:after="0"/>
        <w:ind w:left="940" w:right="0" w:hanging="360"/>
        <w:jc w:val="left"/>
        <w:rPr>
          <w:sz w:val="20"/>
        </w:rPr>
      </w:pPr>
      <w:r>
        <w:rPr>
          <w:sz w:val="20"/>
        </w:rPr>
        <w:t>Total points of the </w:t>
      </w:r>
      <w:r>
        <w:rPr>
          <w:i/>
          <w:sz w:val="20"/>
        </w:rPr>
        <w:t>Suggestion Selling </w:t>
      </w:r>
      <w:r>
        <w:rPr>
          <w:sz w:val="20"/>
        </w:rPr>
        <w:t>section on the Pre-Judged Rating</w:t>
      </w:r>
      <w:r>
        <w:rPr>
          <w:spacing w:val="-18"/>
          <w:sz w:val="20"/>
        </w:rPr>
        <w:t> </w:t>
      </w:r>
      <w:r>
        <w:rPr>
          <w:sz w:val="20"/>
        </w:rPr>
        <w:t>Sheet.</w:t>
      </w:r>
    </w:p>
    <w:p>
      <w:pPr>
        <w:pStyle w:val="BodyText"/>
      </w:pPr>
    </w:p>
    <w:p>
      <w:pPr>
        <w:pStyle w:val="BodyText"/>
        <w:ind w:left="220" w:right="1017"/>
      </w:pPr>
      <w:r>
        <w:rPr/>
        <w:t>In the event there is a tie after the prejudged portion and the oral presentation component of this event, ties will be broken based on the following:</w:t>
      </w:r>
    </w:p>
    <w:p>
      <w:pPr>
        <w:spacing w:line="227" w:lineRule="exact" w:before="6"/>
        <w:ind w:left="580" w:right="1017" w:firstLine="0"/>
        <w:jc w:val="left"/>
        <w:rPr>
          <w:b/>
          <w:sz w:val="20"/>
        </w:rPr>
      </w:pPr>
      <w:r>
        <w:rPr>
          <w:b/>
          <w:sz w:val="20"/>
        </w:rPr>
        <w:t>First Tiebreaker</w:t>
      </w:r>
    </w:p>
    <w:p>
      <w:pPr>
        <w:pStyle w:val="ListParagraph"/>
        <w:numPr>
          <w:ilvl w:val="1"/>
          <w:numId w:val="382"/>
        </w:numPr>
        <w:tabs>
          <w:tab w:pos="941" w:val="left" w:leader="none"/>
        </w:tabs>
        <w:spacing w:line="242" w:lineRule="exact" w:before="0" w:after="0"/>
        <w:ind w:left="940" w:right="0" w:hanging="360"/>
        <w:jc w:val="left"/>
        <w:rPr>
          <w:sz w:val="20"/>
        </w:rPr>
      </w:pPr>
      <w:r>
        <w:rPr>
          <w:sz w:val="20"/>
        </w:rPr>
        <w:t>Total points of the Pre-Judged </w:t>
      </w:r>
      <w:r>
        <w:rPr>
          <w:i/>
          <w:sz w:val="20"/>
        </w:rPr>
        <w:t>R</w:t>
      </w:r>
      <w:r>
        <w:rPr>
          <w:sz w:val="20"/>
        </w:rPr>
        <w:t>ating</w:t>
      </w:r>
      <w:r>
        <w:rPr>
          <w:spacing w:val="-15"/>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382"/>
        </w:numPr>
        <w:tabs>
          <w:tab w:pos="941" w:val="left" w:leader="none"/>
        </w:tabs>
        <w:spacing w:line="243" w:lineRule="exact" w:before="0" w:after="0"/>
        <w:ind w:left="940" w:right="0" w:hanging="360"/>
        <w:jc w:val="left"/>
        <w:rPr>
          <w:sz w:val="20"/>
        </w:rPr>
      </w:pPr>
      <w:r>
        <w:rPr>
          <w:sz w:val="20"/>
        </w:rPr>
        <w:t>Total points of the </w:t>
      </w:r>
      <w:r>
        <w:rPr>
          <w:i/>
          <w:sz w:val="20"/>
        </w:rPr>
        <w:t>Handling Objections </w:t>
      </w:r>
      <w:r>
        <w:rPr>
          <w:sz w:val="20"/>
        </w:rPr>
        <w:t>section on the Performance Rating</w:t>
      </w:r>
      <w:r>
        <w:rPr>
          <w:spacing w:val="-22"/>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382"/>
        </w:numPr>
        <w:tabs>
          <w:tab w:pos="941" w:val="left" w:leader="none"/>
        </w:tabs>
        <w:spacing w:line="243" w:lineRule="exact" w:before="0" w:after="0"/>
        <w:ind w:left="940" w:right="0" w:hanging="360"/>
        <w:jc w:val="left"/>
        <w:rPr>
          <w:sz w:val="20"/>
        </w:rPr>
      </w:pPr>
      <w:r>
        <w:rPr>
          <w:sz w:val="20"/>
        </w:rPr>
        <w:t>Total points of the </w:t>
      </w:r>
      <w:r>
        <w:rPr>
          <w:i/>
          <w:sz w:val="20"/>
        </w:rPr>
        <w:t>Closing </w:t>
      </w:r>
      <w:r>
        <w:rPr>
          <w:sz w:val="20"/>
        </w:rPr>
        <w:t>section on the Performance Rating</w:t>
      </w:r>
      <w:r>
        <w:rPr>
          <w:spacing w:val="-21"/>
          <w:sz w:val="20"/>
        </w:rPr>
        <w:t> </w:t>
      </w:r>
      <w:r>
        <w:rPr>
          <w:sz w:val="20"/>
        </w:rPr>
        <w:t>Sheet.</w:t>
      </w:r>
    </w:p>
    <w:p>
      <w:pPr>
        <w:pStyle w:val="BodyText"/>
        <w:spacing w:before="9"/>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rPr>
          <w:u w:val="none"/>
        </w:rPr>
      </w:pPr>
      <w:r>
        <w:rPr>
          <w:u w:val="thick"/>
        </w:rPr>
        <w:t>State Awards</w:t>
      </w:r>
    </w:p>
    <w:p>
      <w:pPr>
        <w:pStyle w:val="BodyText"/>
        <w:spacing w:line="228" w:lineRule="exact"/>
        <w:ind w:left="220" w:right="1017"/>
      </w:pPr>
      <w:r>
        <w:rPr/>
        <w:t>The state will present a maximum of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51"/>
      </w:pPr>
      <w:r>
        <w:rPr/>
        <w:t>The first-, second- and third-place winning presentations at the State Leadership Conference are eligible for entry at the National Leadership Conference. Advisers and participants should refer to the latest edition of the </w:t>
      </w:r>
      <w:r>
        <w:rPr>
          <w:u w:val="single"/>
        </w:rPr>
        <w:t>National Chapter Management Handbook </w:t>
      </w:r>
      <w:r>
        <w:rPr/>
        <w:t>for official National Leadership Conference event guidelines. All participants will be expected to make a seven-minute (7) oral presentation at the NLC.</w:t>
      </w:r>
    </w:p>
    <w:p>
      <w:pPr>
        <w:pStyle w:val="BodyText"/>
      </w:pPr>
    </w:p>
    <w:p>
      <w:pPr>
        <w:pStyle w:val="BodyText"/>
        <w:spacing w:before="1"/>
        <w:ind w:left="220" w:right="1017"/>
      </w:pPr>
      <w:r>
        <w:rPr/>
        <w:t>In the event that the first-, second-, or third-place winner(s)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82"/>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7" w:lineRule="exact" w:before="4"/>
        <w:ind w:left="580" w:right="1017" w:firstLine="0"/>
        <w:jc w:val="left"/>
        <w:rPr>
          <w:b/>
          <w:sz w:val="20"/>
        </w:rPr>
      </w:pPr>
      <w:r>
        <w:rPr>
          <w:b/>
          <w:sz w:val="20"/>
          <w:u w:val="single"/>
        </w:rPr>
        <w:t>PA FBLA Executive Director/State Chairman</w:t>
      </w:r>
    </w:p>
    <w:p>
      <w:pPr>
        <w:pStyle w:val="ListParagraph"/>
        <w:numPr>
          <w:ilvl w:val="1"/>
          <w:numId w:val="382"/>
        </w:numPr>
        <w:tabs>
          <w:tab w:pos="941" w:val="left" w:leader="none"/>
        </w:tabs>
        <w:spacing w:line="242"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2"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502" w:right="440" w:firstLine="0"/>
        <w:jc w:val="left"/>
        <w:rPr>
          <w:rFonts w:ascii="Arial"/>
          <w:b/>
          <w:sz w:val="27"/>
        </w:rPr>
      </w:pPr>
      <w:r>
        <w:rPr/>
        <w:drawing>
          <wp:anchor distT="0" distB="0" distL="0" distR="0" allowOverlap="1" layoutInCell="1" locked="0" behindDoc="0" simplePos="0" relativeHeight="13072">
            <wp:simplePos x="0" y="0"/>
            <wp:positionH relativeFrom="page">
              <wp:posOffset>914400</wp:posOffset>
            </wp:positionH>
            <wp:positionV relativeFrom="paragraph">
              <wp:posOffset>111071</wp:posOffset>
            </wp:positionV>
            <wp:extent cx="649605" cy="463550"/>
            <wp:effectExtent l="0" t="0" r="0" b="0"/>
            <wp:wrapNone/>
            <wp:docPr id="105" name="image4.png" descr=""/>
            <wp:cNvGraphicFramePr>
              <a:graphicFrameLocks noChangeAspect="1"/>
            </wp:cNvGraphicFramePr>
            <a:graphic>
              <a:graphicData uri="http://schemas.openxmlformats.org/drawingml/2006/picture">
                <pic:pic>
                  <pic:nvPicPr>
                    <pic:cNvPr id="106" name="image4.png"/>
                    <pic:cNvPicPr/>
                  </pic:nvPicPr>
                  <pic:blipFill>
                    <a:blip r:embed="rId96" cstate="print"/>
                    <a:stretch>
                      <a:fillRect/>
                    </a:stretch>
                  </pic:blipFill>
                  <pic:spPr>
                    <a:xfrm>
                      <a:off x="0" y="0"/>
                      <a:ext cx="649605" cy="463550"/>
                    </a:xfrm>
                    <a:prstGeom prst="rect">
                      <a:avLst/>
                    </a:prstGeom>
                  </pic:spPr>
                </pic:pic>
              </a:graphicData>
            </a:graphic>
          </wp:anchor>
        </w:drawing>
      </w:r>
      <w:r>
        <w:rPr>
          <w:rFonts w:ascii="Arial"/>
          <w:b/>
          <w:w w:val="95"/>
          <w:sz w:val="34"/>
        </w:rPr>
        <w:t>S</w:t>
      </w:r>
      <w:r>
        <w:rPr>
          <w:rFonts w:ascii="Arial"/>
          <w:b/>
          <w:w w:val="95"/>
          <w:sz w:val="27"/>
        </w:rPr>
        <w:t>ALES  </w:t>
      </w:r>
      <w:r>
        <w:rPr>
          <w:rFonts w:ascii="Arial"/>
          <w:b/>
          <w:w w:val="95"/>
          <w:sz w:val="34"/>
        </w:rPr>
        <w:t>P</w:t>
      </w:r>
      <w:r>
        <w:rPr>
          <w:rFonts w:ascii="Arial"/>
          <w:b/>
          <w:w w:val="95"/>
          <w:sz w:val="27"/>
        </w:rPr>
        <w:t>RESENTATION</w:t>
      </w:r>
    </w:p>
    <w:p>
      <w:pPr>
        <w:pStyle w:val="Heading5"/>
        <w:ind w:left="1502"/>
      </w:pPr>
      <w:r>
        <w:rPr/>
        <w:t>Pre-Judged Rating Sheet</w:t>
      </w:r>
    </w:p>
    <w:p>
      <w:pPr>
        <w:pStyle w:val="Heading8"/>
        <w:ind w:left="1502" w:right="440"/>
      </w:pPr>
      <w:r>
        <w:rPr/>
        <w:t>New 2014-2015</w:t>
      </w:r>
    </w:p>
    <w:p>
      <w:pPr>
        <w:pStyle w:val="BodyText"/>
        <w:rPr>
          <w:rFonts w:ascii="Garamond"/>
          <w:i/>
        </w:rPr>
      </w:pPr>
    </w:p>
    <w:p>
      <w:pPr>
        <w:pStyle w:val="BodyText"/>
        <w:rPr>
          <w:rFonts w:ascii="Garamond"/>
          <w:i/>
          <w:sz w:val="26"/>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7"/>
        <w:gridCol w:w="1318"/>
        <w:gridCol w:w="1177"/>
        <w:gridCol w:w="1221"/>
        <w:gridCol w:w="776"/>
      </w:tblGrid>
      <w:tr>
        <w:trPr>
          <w:trHeight w:val="215" w:hRule="exact"/>
        </w:trPr>
        <w:tc>
          <w:tcPr>
            <w:tcW w:w="4273" w:type="dxa"/>
            <w:vMerge w:val="restart"/>
            <w:tcBorders>
              <w:right w:val="single" w:sz="2" w:space="0" w:color="000000"/>
            </w:tcBorders>
          </w:tcPr>
          <w:p>
            <w:pPr>
              <w:pStyle w:val="TableParagraph"/>
              <w:spacing w:before="7"/>
              <w:jc w:val="left"/>
              <w:rPr>
                <w:i/>
                <w:sz w:val="18"/>
              </w:rPr>
            </w:pPr>
          </w:p>
          <w:p>
            <w:pPr>
              <w:pStyle w:val="TableParagraph"/>
              <w:ind w:left="108"/>
              <w:jc w:val="left"/>
              <w:rPr>
                <w:b/>
                <w:sz w:val="16"/>
              </w:rPr>
            </w:pPr>
            <w:r>
              <w:rPr>
                <w:b/>
                <w:sz w:val="16"/>
              </w:rPr>
              <w:t>Evaluation Item</w:t>
            </w:r>
          </w:p>
        </w:tc>
        <w:tc>
          <w:tcPr>
            <w:tcW w:w="1317" w:type="dxa"/>
            <w:tcBorders>
              <w:top w:val="single" w:sz="23" w:space="0" w:color="5F5F5F"/>
              <w:left w:val="single" w:sz="2" w:space="0" w:color="000000"/>
              <w:right w:val="single" w:sz="2" w:space="0" w:color="000000"/>
            </w:tcBorders>
          </w:tcPr>
          <w:p>
            <w:pPr>
              <w:pStyle w:val="TableParagraph"/>
              <w:spacing w:before="1"/>
              <w:ind w:left="125" w:right="176"/>
              <w:rPr>
                <w:b/>
                <w:sz w:val="16"/>
              </w:rPr>
            </w:pPr>
            <w:r>
              <w:rPr>
                <w:b/>
                <w:sz w:val="16"/>
              </w:rPr>
              <w:t>Not</w:t>
            </w:r>
          </w:p>
        </w:tc>
        <w:tc>
          <w:tcPr>
            <w:tcW w:w="1318" w:type="dxa"/>
            <w:tcBorders>
              <w:top w:val="single" w:sz="23" w:space="0" w:color="5F5F5F"/>
              <w:left w:val="single" w:sz="2" w:space="0" w:color="000000"/>
              <w:right w:val="single" w:sz="2" w:space="0" w:color="000000"/>
            </w:tcBorders>
          </w:tcPr>
          <w:p>
            <w:pPr>
              <w:pStyle w:val="TableParagraph"/>
              <w:spacing w:before="1"/>
              <w:ind w:right="159"/>
              <w:jc w:val="right"/>
              <w:rPr>
                <w:b/>
                <w:sz w:val="16"/>
              </w:rPr>
            </w:pPr>
            <w:r>
              <w:rPr>
                <w:b/>
                <w:sz w:val="16"/>
              </w:rPr>
              <w:t>Does Not Meet</w:t>
            </w:r>
          </w:p>
        </w:tc>
        <w:tc>
          <w:tcPr>
            <w:tcW w:w="1177" w:type="dxa"/>
            <w:tcBorders>
              <w:top w:val="single" w:sz="23" w:space="0" w:color="5F5F5F"/>
              <w:left w:val="single" w:sz="2" w:space="0" w:color="000000"/>
              <w:right w:val="single" w:sz="2" w:space="0" w:color="000000"/>
            </w:tcBorders>
          </w:tcPr>
          <w:p>
            <w:pPr>
              <w:pStyle w:val="TableParagraph"/>
              <w:spacing w:before="1"/>
              <w:ind w:left="119" w:right="119"/>
              <w:rPr>
                <w:b/>
                <w:sz w:val="16"/>
              </w:rPr>
            </w:pPr>
            <w:r>
              <w:rPr>
                <w:b/>
                <w:sz w:val="16"/>
              </w:rPr>
              <w:t>Meets</w:t>
            </w:r>
          </w:p>
        </w:tc>
        <w:tc>
          <w:tcPr>
            <w:tcW w:w="1221" w:type="dxa"/>
            <w:tcBorders>
              <w:top w:val="single" w:sz="23" w:space="0" w:color="5F5F5F"/>
              <w:left w:val="single" w:sz="2" w:space="0" w:color="000000"/>
              <w:right w:val="single" w:sz="2" w:space="0" w:color="000000"/>
            </w:tcBorders>
          </w:tcPr>
          <w:p>
            <w:pPr>
              <w:pStyle w:val="TableParagraph"/>
              <w:spacing w:before="1"/>
              <w:ind w:left="117" w:right="162"/>
              <w:rPr>
                <w:b/>
                <w:sz w:val="16"/>
              </w:rPr>
            </w:pPr>
            <w:r>
              <w:rPr>
                <w:b/>
                <w:sz w:val="16"/>
              </w:rPr>
              <w:t>Exceeds</w:t>
            </w:r>
          </w:p>
        </w:tc>
        <w:tc>
          <w:tcPr>
            <w:tcW w:w="776" w:type="dxa"/>
            <w:tcBorders>
              <w:top w:val="single" w:sz="23" w:space="0" w:color="5F5F5F"/>
              <w:left w:val="single" w:sz="2" w:space="0" w:color="000000"/>
              <w:right w:val="single" w:sz="2" w:space="0" w:color="000000"/>
            </w:tcBorders>
          </w:tcPr>
          <w:p>
            <w:pPr>
              <w:pStyle w:val="TableParagraph"/>
              <w:spacing w:before="1"/>
              <w:ind w:left="147"/>
              <w:jc w:val="left"/>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9" w:right="160"/>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115"/>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spacing w:before="120"/>
              <w:ind w:left="103"/>
              <w:jc w:val="left"/>
              <w:rPr>
                <w:b/>
                <w:sz w:val="22"/>
              </w:rPr>
            </w:pPr>
            <w:r>
              <w:rPr>
                <w:b/>
                <w:sz w:val="22"/>
              </w:rPr>
              <w:t>Approach</w:t>
            </w:r>
          </w:p>
        </w:tc>
      </w:tr>
      <w:tr>
        <w:trPr>
          <w:trHeight w:val="254" w:hRule="exact"/>
        </w:trPr>
        <w:tc>
          <w:tcPr>
            <w:tcW w:w="4273" w:type="dxa"/>
            <w:tcBorders>
              <w:top w:val="single" w:sz="12" w:space="0" w:color="5F5F5F"/>
              <w:left w:val="single" w:sz="4" w:space="0" w:color="000000"/>
              <w:bottom w:val="single" w:sz="4" w:space="0" w:color="000000"/>
              <w:right w:val="single" w:sz="4" w:space="0" w:color="000000"/>
            </w:tcBorders>
          </w:tcPr>
          <w:p>
            <w:pPr>
              <w:pStyle w:val="TableParagraph"/>
              <w:spacing w:before="7"/>
              <w:ind w:left="103" w:right="147"/>
              <w:jc w:val="left"/>
              <w:rPr>
                <w:sz w:val="20"/>
              </w:rPr>
            </w:pPr>
            <w:r>
              <w:rPr>
                <w:sz w:val="20"/>
              </w:rPr>
              <w:t>Suitable opening statement or remark</w:t>
            </w:r>
          </w:p>
        </w:tc>
        <w:tc>
          <w:tcPr>
            <w:tcW w:w="1317" w:type="dxa"/>
            <w:tcBorders>
              <w:top w:val="single" w:sz="12" w:space="0" w:color="5F5F5F"/>
              <w:left w:val="single" w:sz="4" w:space="0" w:color="000000"/>
              <w:bottom w:val="single" w:sz="4" w:space="0" w:color="000000"/>
              <w:right w:val="single" w:sz="4" w:space="0" w:color="000000"/>
            </w:tcBorders>
          </w:tcPr>
          <w:p>
            <w:pPr>
              <w:pStyle w:val="TableParagraph"/>
              <w:spacing w:before="7"/>
              <w:ind w:left="14"/>
              <w:rPr>
                <w:sz w:val="20"/>
              </w:rPr>
            </w:pPr>
            <w:r>
              <w:rPr>
                <w:w w:val="99"/>
                <w:sz w:val="20"/>
              </w:rPr>
              <w:t>0</w:t>
            </w:r>
          </w:p>
        </w:tc>
        <w:tc>
          <w:tcPr>
            <w:tcW w:w="1318" w:type="dxa"/>
            <w:tcBorders>
              <w:top w:val="single" w:sz="12" w:space="0" w:color="5F5F5F"/>
              <w:left w:val="single" w:sz="4" w:space="0" w:color="000000"/>
              <w:bottom w:val="single" w:sz="4" w:space="0" w:color="000000"/>
              <w:right w:val="single" w:sz="4" w:space="0" w:color="000000"/>
            </w:tcBorders>
          </w:tcPr>
          <w:p>
            <w:pPr>
              <w:pStyle w:val="TableParagraph"/>
              <w:spacing w:before="7"/>
              <w:ind w:left="395" w:right="378"/>
              <w:rPr>
                <w:sz w:val="20"/>
              </w:rPr>
            </w:pPr>
            <w:r>
              <w:rPr>
                <w:sz w:val="20"/>
              </w:rPr>
              <w:t>1–2</w:t>
            </w:r>
          </w:p>
        </w:tc>
        <w:tc>
          <w:tcPr>
            <w:tcW w:w="1177" w:type="dxa"/>
            <w:tcBorders>
              <w:top w:val="single" w:sz="12" w:space="0" w:color="5F5F5F"/>
              <w:left w:val="single" w:sz="4" w:space="0" w:color="000000"/>
              <w:bottom w:val="single" w:sz="4" w:space="0" w:color="000000"/>
              <w:right w:val="single" w:sz="4" w:space="0" w:color="000000"/>
            </w:tcBorders>
          </w:tcPr>
          <w:p>
            <w:pPr>
              <w:pStyle w:val="TableParagraph"/>
              <w:spacing w:before="7"/>
              <w:ind w:left="114" w:right="117"/>
              <w:rPr>
                <w:sz w:val="20"/>
              </w:rPr>
            </w:pPr>
            <w:r>
              <w:rPr>
                <w:sz w:val="20"/>
              </w:rPr>
              <w:t>3–4</w:t>
            </w:r>
          </w:p>
        </w:tc>
        <w:tc>
          <w:tcPr>
            <w:tcW w:w="1221" w:type="dxa"/>
            <w:tcBorders>
              <w:top w:val="single" w:sz="12" w:space="0" w:color="5F5F5F"/>
              <w:left w:val="single" w:sz="4" w:space="0" w:color="000000"/>
              <w:bottom w:val="single" w:sz="4" w:space="0" w:color="000000"/>
              <w:right w:val="single" w:sz="4" w:space="0" w:color="000000"/>
            </w:tcBorders>
          </w:tcPr>
          <w:p>
            <w:pPr>
              <w:pStyle w:val="TableParagraph"/>
              <w:spacing w:before="7"/>
              <w:ind w:left="9"/>
              <w:rPr>
                <w:sz w:val="20"/>
              </w:rPr>
            </w:pPr>
            <w:r>
              <w:rPr>
                <w:w w:val="99"/>
                <w:sz w:val="20"/>
              </w:rPr>
              <w:t>5</w:t>
            </w:r>
          </w:p>
        </w:tc>
        <w:tc>
          <w:tcPr>
            <w:tcW w:w="776" w:type="dxa"/>
            <w:tcBorders>
              <w:top w:val="single" w:sz="12"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Direct customer’s attention to merchandise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11" w:hRule="exact"/>
        </w:trPr>
        <w:tc>
          <w:tcPr>
            <w:tcW w:w="10082" w:type="dxa"/>
            <w:gridSpan w:val="6"/>
            <w:tcBorders>
              <w:top w:val="single" w:sz="4" w:space="0" w:color="000000"/>
              <w:left w:val="single" w:sz="4" w:space="0" w:color="000000"/>
              <w:bottom w:val="single" w:sz="24" w:space="0" w:color="5F5F5F"/>
              <w:right w:val="single" w:sz="4" w:space="0" w:color="000000"/>
            </w:tcBorders>
          </w:tcPr>
          <w:p>
            <w:pPr>
              <w:pStyle w:val="TableParagraph"/>
              <w:ind w:left="103"/>
              <w:jc w:val="left"/>
              <w:rPr>
                <w:b/>
                <w:sz w:val="22"/>
              </w:rPr>
            </w:pPr>
            <w:r>
              <w:rPr>
                <w:b/>
                <w:sz w:val="22"/>
              </w:rPr>
              <w:t>Product Presentation</w:t>
            </w:r>
          </w:p>
        </w:tc>
      </w:tr>
      <w:tr>
        <w:trPr>
          <w:trHeight w:val="292" w:hRule="exact"/>
        </w:trPr>
        <w:tc>
          <w:tcPr>
            <w:tcW w:w="4273" w:type="dxa"/>
            <w:tcBorders>
              <w:top w:val="single" w:sz="24" w:space="0" w:color="5F5F5F"/>
              <w:left w:val="single" w:sz="4" w:space="0" w:color="000000"/>
              <w:bottom w:val="single" w:sz="4" w:space="0" w:color="000000"/>
              <w:right w:val="single" w:sz="4" w:space="0" w:color="000000"/>
            </w:tcBorders>
          </w:tcPr>
          <w:p>
            <w:pPr>
              <w:pStyle w:val="TableParagraph"/>
              <w:spacing w:before="29"/>
              <w:ind w:left="103" w:right="147"/>
              <w:jc w:val="left"/>
              <w:rPr>
                <w:sz w:val="20"/>
              </w:rPr>
            </w:pPr>
            <w:r>
              <w:rPr>
                <w:sz w:val="20"/>
              </w:rPr>
              <w:t>Questions involved customer</w:t>
            </w:r>
          </w:p>
        </w:tc>
        <w:tc>
          <w:tcPr>
            <w:tcW w:w="1317" w:type="dxa"/>
            <w:tcBorders>
              <w:top w:val="single" w:sz="24" w:space="0" w:color="5F5F5F"/>
              <w:left w:val="single" w:sz="4" w:space="0" w:color="000000"/>
              <w:bottom w:val="single" w:sz="4" w:space="0" w:color="000000"/>
              <w:right w:val="single" w:sz="4" w:space="0" w:color="000000"/>
            </w:tcBorders>
          </w:tcPr>
          <w:p>
            <w:pPr>
              <w:pStyle w:val="TableParagraph"/>
              <w:spacing w:before="29"/>
              <w:ind w:left="14"/>
              <w:rPr>
                <w:sz w:val="20"/>
              </w:rPr>
            </w:pPr>
            <w:r>
              <w:rPr>
                <w:w w:val="99"/>
                <w:sz w:val="20"/>
              </w:rPr>
              <w:t>0</w:t>
            </w:r>
          </w:p>
        </w:tc>
        <w:tc>
          <w:tcPr>
            <w:tcW w:w="1318" w:type="dxa"/>
            <w:tcBorders>
              <w:top w:val="single" w:sz="24" w:space="0" w:color="5F5F5F"/>
              <w:left w:val="single" w:sz="4" w:space="0" w:color="000000"/>
              <w:bottom w:val="single" w:sz="4" w:space="0" w:color="000000"/>
              <w:right w:val="single" w:sz="4" w:space="0" w:color="000000"/>
            </w:tcBorders>
          </w:tcPr>
          <w:p>
            <w:pPr>
              <w:pStyle w:val="TableParagraph"/>
              <w:spacing w:before="29"/>
              <w:ind w:left="395" w:right="378"/>
              <w:rPr>
                <w:sz w:val="20"/>
              </w:rPr>
            </w:pPr>
            <w:r>
              <w:rPr>
                <w:sz w:val="20"/>
              </w:rPr>
              <w:t>1–5</w:t>
            </w:r>
          </w:p>
        </w:tc>
        <w:tc>
          <w:tcPr>
            <w:tcW w:w="1177" w:type="dxa"/>
            <w:tcBorders>
              <w:top w:val="single" w:sz="24" w:space="0" w:color="5F5F5F"/>
              <w:left w:val="single" w:sz="4" w:space="0" w:color="000000"/>
              <w:bottom w:val="single" w:sz="4" w:space="0" w:color="000000"/>
              <w:right w:val="single" w:sz="4" w:space="0" w:color="000000"/>
            </w:tcBorders>
          </w:tcPr>
          <w:p>
            <w:pPr>
              <w:pStyle w:val="TableParagraph"/>
              <w:spacing w:before="29"/>
              <w:ind w:left="112" w:right="117"/>
              <w:rPr>
                <w:sz w:val="20"/>
              </w:rPr>
            </w:pPr>
            <w:r>
              <w:rPr>
                <w:sz w:val="20"/>
              </w:rPr>
              <w:t>6–10</w:t>
            </w:r>
          </w:p>
        </w:tc>
        <w:tc>
          <w:tcPr>
            <w:tcW w:w="1221" w:type="dxa"/>
            <w:tcBorders>
              <w:top w:val="single" w:sz="24" w:space="0" w:color="5F5F5F"/>
              <w:left w:val="single" w:sz="4" w:space="0" w:color="000000"/>
              <w:bottom w:val="single" w:sz="4" w:space="0" w:color="000000"/>
              <w:right w:val="single" w:sz="4" w:space="0" w:color="000000"/>
            </w:tcBorders>
          </w:tcPr>
          <w:p>
            <w:pPr>
              <w:pStyle w:val="TableParagraph"/>
              <w:spacing w:before="29"/>
              <w:ind w:left="195" w:right="188"/>
              <w:rPr>
                <w:sz w:val="20"/>
              </w:rPr>
            </w:pPr>
            <w:r>
              <w:rPr>
                <w:sz w:val="20"/>
              </w:rPr>
              <w:t>11–15</w:t>
            </w:r>
          </w:p>
        </w:tc>
        <w:tc>
          <w:tcPr>
            <w:tcW w:w="776" w:type="dxa"/>
            <w:tcBorders>
              <w:top w:val="single" w:sz="24"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Analyze and determine customer needs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Interest in customer as an individual</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3"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Adequate knowledge of product features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Creates interest and desire for product</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Benefits matched to customer needs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Suggestion Selling</w:t>
            </w:r>
          </w:p>
        </w:tc>
      </w:tr>
      <w:tr>
        <w:trPr>
          <w:trHeight w:val="259"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Suggestion selling used</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ind w:left="395" w:right="378"/>
              <w:rPr>
                <w:sz w:val="20"/>
              </w:rPr>
            </w:pPr>
            <w:r>
              <w:rPr>
                <w:sz w:val="20"/>
              </w:rPr>
              <w:t>1–2</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ind w:left="114" w:right="117"/>
              <w:rPr>
                <w:sz w:val="20"/>
              </w:rPr>
            </w:pPr>
            <w:r>
              <w:rPr>
                <w:sz w:val="20"/>
              </w:rPr>
              <w:t>3–4</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ind w:left="9"/>
              <w:rPr>
                <w:sz w:val="20"/>
              </w:rPr>
            </w:pPr>
            <w:r>
              <w:rPr>
                <w:w w:val="99"/>
                <w:sz w:val="20"/>
              </w:rPr>
              <w:t>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343"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34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over seven (7) minutes. Time:</w:t>
            </w:r>
          </w:p>
        </w:tc>
      </w:tr>
      <w:tr>
        <w:trPr>
          <w:trHeight w:val="490"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103"/>
              <w:jc w:val="left"/>
              <w:rPr>
                <w:sz w:val="20"/>
              </w:rPr>
            </w:pPr>
            <w:r>
              <w:rPr>
                <w:b/>
                <w:sz w:val="22"/>
              </w:rPr>
              <w:t>Penalty Points </w:t>
            </w:r>
            <w:r>
              <w:rPr>
                <w:sz w:val="20"/>
              </w:rPr>
              <w:t>Deduct five (5) points for not adhering to guidelines [maximum (10) points]:</w:t>
            </w:r>
          </w:p>
          <w:p>
            <w:pPr>
              <w:pStyle w:val="TableParagraph"/>
              <w:numPr>
                <w:ilvl w:val="0"/>
                <w:numId w:val="383"/>
              </w:numPr>
              <w:tabs>
                <w:tab w:pos="332" w:val="left" w:leader="none"/>
              </w:tabs>
              <w:spacing w:line="231" w:lineRule="exact" w:before="0" w:after="0"/>
              <w:ind w:left="331" w:right="0" w:hanging="228"/>
              <w:jc w:val="left"/>
              <w:rPr>
                <w:sz w:val="20"/>
              </w:rPr>
            </w:pPr>
            <w:r>
              <w:rPr>
                <w:sz w:val="20"/>
              </w:rPr>
              <w:t>Statement of Assurance not received  </w:t>
            </w:r>
            <w:r>
              <w:rPr>
                <w:rFonts w:ascii="Wingdings" w:hAnsi="Wingdings"/>
                <w:sz w:val="20"/>
              </w:rPr>
              <w:t></w:t>
            </w:r>
            <w:r>
              <w:rPr>
                <w:rFonts w:ascii="Times New Roman" w:hAnsi="Times New Roman"/>
                <w:sz w:val="20"/>
              </w:rPr>
              <w:t> </w:t>
            </w:r>
            <w:r>
              <w:rPr>
                <w:sz w:val="20"/>
              </w:rPr>
              <w:t>entry labeled incorrectly on the</w:t>
            </w:r>
            <w:r>
              <w:rPr>
                <w:spacing w:val="-30"/>
                <w:sz w:val="20"/>
              </w:rPr>
              <w:t> </w:t>
            </w:r>
            <w:r>
              <w:rPr>
                <w:sz w:val="20"/>
              </w:rPr>
              <w:t>upload</w:t>
            </w:r>
          </w:p>
        </w:tc>
      </w:tr>
      <w:tr>
        <w:trPr>
          <w:trHeight w:val="34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95" w:val="left" w:leader="none"/>
              </w:tabs>
              <w:spacing w:before="60"/>
              <w:ind w:left="103"/>
              <w:jc w:val="left"/>
              <w:rPr>
                <w:b/>
                <w:sz w:val="22"/>
              </w:rPr>
            </w:pPr>
            <w:r>
              <w:rPr>
                <w:b/>
                <w:sz w:val="22"/>
              </w:rPr>
              <w:t>Final</w:t>
            </w:r>
            <w:r>
              <w:rPr>
                <w:b/>
                <w:spacing w:val="-4"/>
                <w:sz w:val="22"/>
              </w:rPr>
              <w:t> </w:t>
            </w:r>
            <w:r>
              <w:rPr>
                <w:b/>
                <w:sz w:val="22"/>
              </w:rPr>
              <w:t>Score</w:t>
              <w:tab/>
              <w:t>/100 max.</w:t>
            </w:r>
          </w:p>
        </w:tc>
      </w:tr>
    </w:tbl>
    <w:p>
      <w:pPr>
        <w:pStyle w:val="BodyText"/>
        <w:rPr>
          <w:rFonts w:ascii="Garamond"/>
          <w:i/>
        </w:rPr>
      </w:pPr>
    </w:p>
    <w:p>
      <w:pPr>
        <w:pStyle w:val="BodyText"/>
        <w:rPr>
          <w:rFonts w:ascii="Garamond"/>
          <w:i/>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27.049988pt;margin-top:14.45816pt;width:154.85pt;height:48.3pt;mso-position-horizontal-relative:page;mso-position-vertical-relative:paragraph;z-index:13096" type="#_x0000_t202" filled="false" stroked="true" strokeweight=".25pt" strokecolor="#000000">
            <v:textbox inset="0,0,0,0">
              <w:txbxContent>
                <w:p>
                  <w:pPr>
                    <w:spacing w:line="202" w:lineRule="exact" w:before="72"/>
                    <w:ind w:left="405" w:right="405" w:firstLine="0"/>
                    <w:jc w:val="center"/>
                    <w:rPr>
                      <w:rFonts w:ascii="Garamond"/>
                      <w:sz w:val="18"/>
                    </w:rPr>
                  </w:pPr>
                  <w:r>
                    <w:rPr>
                      <w:rFonts w:ascii="Garamond"/>
                      <w:sz w:val="18"/>
                    </w:rPr>
                    <w:t>VERIFICATION &amp; INITIALS</w:t>
                  </w:r>
                </w:p>
                <w:p>
                  <w:pPr>
                    <w:spacing w:line="202" w:lineRule="exact" w:before="0"/>
                    <w:ind w:left="404"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384"/>
                    </w:numPr>
                    <w:tabs>
                      <w:tab w:pos="353" w:val="left" w:leader="none"/>
                      <w:tab w:pos="2988" w:val="left" w:leader="none"/>
                    </w:tabs>
                    <w:spacing w:line="240" w:lineRule="auto" w:before="1" w:after="0"/>
                    <w:ind w:left="352"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1140" w:right="460"/>
        </w:sectPr>
      </w:pPr>
    </w:p>
    <w:p>
      <w:pPr>
        <w:spacing w:line="200" w:lineRule="exact" w:before="0"/>
        <w:ind w:left="1422" w:right="1017" w:firstLine="0"/>
        <w:jc w:val="left"/>
        <w:rPr>
          <w:rFonts w:ascii="Garamond"/>
          <w:i/>
          <w:sz w:val="20"/>
        </w:rPr>
      </w:pPr>
      <w:r>
        <w:rPr>
          <w:rFonts w:ascii="Garamond"/>
          <w:i/>
          <w:sz w:val="20"/>
        </w:rPr>
        <w:t>New 2014-15</w:t>
      </w:r>
    </w:p>
    <w:p>
      <w:pPr>
        <w:pStyle w:val="ListParagraph"/>
        <w:numPr>
          <w:ilvl w:val="2"/>
          <w:numId w:val="382"/>
        </w:numPr>
        <w:tabs>
          <w:tab w:pos="1733" w:val="left" w:leader="none"/>
        </w:tabs>
        <w:spacing w:line="281" w:lineRule="exact" w:before="0" w:after="0"/>
        <w:ind w:left="1732"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spacing w:before="8"/>
        <w:rPr>
          <w:rFonts w:ascii="Garamond"/>
          <w:b/>
          <w:sz w:val="27"/>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10"/>
        <w:gridCol w:w="1320"/>
        <w:gridCol w:w="1308"/>
        <w:gridCol w:w="1249"/>
        <w:gridCol w:w="1226"/>
        <w:gridCol w:w="769"/>
      </w:tblGrid>
      <w:tr>
        <w:trPr>
          <w:trHeight w:val="215" w:hRule="exact"/>
        </w:trPr>
        <w:tc>
          <w:tcPr>
            <w:tcW w:w="4210" w:type="dxa"/>
            <w:vMerge w:val="restart"/>
            <w:tcBorders>
              <w:right w:val="single" w:sz="2" w:space="0" w:color="000000"/>
            </w:tcBorders>
          </w:tcPr>
          <w:p>
            <w:pPr>
              <w:pStyle w:val="TableParagraph"/>
              <w:spacing w:before="7"/>
              <w:jc w:val="left"/>
              <w:rPr>
                <w:b/>
                <w:sz w:val="18"/>
              </w:rPr>
            </w:pPr>
          </w:p>
          <w:p>
            <w:pPr>
              <w:pStyle w:val="TableParagraph"/>
              <w:ind w:left="108"/>
              <w:jc w:val="left"/>
              <w:rPr>
                <w:b/>
                <w:sz w:val="16"/>
              </w:rPr>
            </w:pPr>
            <w:r>
              <w:rPr>
                <w:b/>
                <w:sz w:val="16"/>
              </w:rPr>
              <w:t>Evaluation Item</w:t>
            </w:r>
          </w:p>
        </w:tc>
        <w:tc>
          <w:tcPr>
            <w:tcW w:w="1320" w:type="dxa"/>
            <w:tcBorders>
              <w:top w:val="single" w:sz="12" w:space="0" w:color="5F5F5F"/>
              <w:left w:val="single" w:sz="2" w:space="0" w:color="000000"/>
              <w:right w:val="single" w:sz="2" w:space="0" w:color="000000"/>
            </w:tcBorders>
          </w:tcPr>
          <w:p>
            <w:pPr>
              <w:pStyle w:val="TableParagraph"/>
              <w:spacing w:before="15"/>
              <w:ind w:left="123" w:right="181"/>
              <w:rPr>
                <w:b/>
                <w:sz w:val="16"/>
              </w:rPr>
            </w:pPr>
            <w:r>
              <w:rPr>
                <w:b/>
                <w:sz w:val="16"/>
              </w:rPr>
              <w:t>Not</w:t>
            </w:r>
          </w:p>
        </w:tc>
        <w:tc>
          <w:tcPr>
            <w:tcW w:w="1308" w:type="dxa"/>
            <w:tcBorders>
              <w:top w:val="single" w:sz="12" w:space="0" w:color="5F5F5F"/>
              <w:left w:val="single" w:sz="2" w:space="0" w:color="000000"/>
              <w:right w:val="single" w:sz="2" w:space="0" w:color="000000"/>
            </w:tcBorders>
          </w:tcPr>
          <w:p>
            <w:pPr>
              <w:pStyle w:val="TableParagraph"/>
              <w:spacing w:before="15"/>
              <w:ind w:left="80" w:right="138"/>
              <w:rPr>
                <w:b/>
                <w:sz w:val="16"/>
              </w:rPr>
            </w:pPr>
            <w:r>
              <w:rPr>
                <w:b/>
                <w:sz w:val="16"/>
              </w:rPr>
              <w:t>Does Not Meet</w:t>
            </w:r>
          </w:p>
        </w:tc>
        <w:tc>
          <w:tcPr>
            <w:tcW w:w="1249" w:type="dxa"/>
            <w:tcBorders>
              <w:top w:val="single" w:sz="12" w:space="0" w:color="5F5F5F"/>
              <w:left w:val="single" w:sz="2" w:space="0" w:color="000000"/>
              <w:right w:val="single" w:sz="2" w:space="0" w:color="000000"/>
            </w:tcBorders>
          </w:tcPr>
          <w:p>
            <w:pPr>
              <w:pStyle w:val="TableParagraph"/>
              <w:spacing w:before="15"/>
              <w:ind w:left="155" w:right="155"/>
              <w:rPr>
                <w:b/>
                <w:sz w:val="16"/>
              </w:rPr>
            </w:pPr>
            <w:r>
              <w:rPr>
                <w:b/>
                <w:sz w:val="16"/>
              </w:rPr>
              <w:t>Meets</w:t>
            </w:r>
          </w:p>
        </w:tc>
        <w:tc>
          <w:tcPr>
            <w:tcW w:w="1226" w:type="dxa"/>
            <w:tcBorders>
              <w:top w:val="single" w:sz="12" w:space="0" w:color="5F5F5F"/>
              <w:left w:val="single" w:sz="2" w:space="0" w:color="000000"/>
              <w:right w:val="single" w:sz="2" w:space="0" w:color="000000"/>
            </w:tcBorders>
          </w:tcPr>
          <w:p>
            <w:pPr>
              <w:pStyle w:val="TableParagraph"/>
              <w:spacing w:before="15"/>
              <w:ind w:left="119" w:right="169"/>
              <w:rPr>
                <w:b/>
                <w:sz w:val="16"/>
              </w:rPr>
            </w:pPr>
            <w:r>
              <w:rPr>
                <w:b/>
                <w:sz w:val="16"/>
              </w:rPr>
              <w:t>Exceeds</w:t>
            </w:r>
          </w:p>
        </w:tc>
        <w:tc>
          <w:tcPr>
            <w:tcW w:w="769" w:type="dxa"/>
            <w:tcBorders>
              <w:top w:val="single" w:sz="12" w:space="0" w:color="5F5F5F"/>
              <w:left w:val="single" w:sz="2" w:space="0" w:color="000000"/>
              <w:right w:val="single" w:sz="2" w:space="0" w:color="000000"/>
            </w:tcBorders>
          </w:tcPr>
          <w:p>
            <w:pPr>
              <w:pStyle w:val="TableParagraph"/>
              <w:spacing w:before="15"/>
              <w:ind w:left="140"/>
              <w:jc w:val="left"/>
              <w:rPr>
                <w:b/>
                <w:sz w:val="16"/>
              </w:rPr>
            </w:pPr>
            <w:r>
              <w:rPr>
                <w:b/>
                <w:sz w:val="16"/>
              </w:rPr>
              <w:t>Points</w:t>
            </w:r>
          </w:p>
        </w:tc>
      </w:tr>
      <w:tr>
        <w:trPr>
          <w:trHeight w:val="181" w:hRule="exact"/>
        </w:trPr>
        <w:tc>
          <w:tcPr>
            <w:tcW w:w="4210" w:type="dxa"/>
            <w:vMerge/>
            <w:tcBorders>
              <w:bottom w:val="single" w:sz="4" w:space="0" w:color="000000"/>
              <w:right w:val="single" w:sz="2" w:space="0" w:color="000000"/>
            </w:tcBorders>
          </w:tcPr>
          <w:p>
            <w:pPr/>
          </w:p>
        </w:tc>
        <w:tc>
          <w:tcPr>
            <w:tcW w:w="1320" w:type="dxa"/>
            <w:tcBorders>
              <w:left w:val="single" w:sz="2" w:space="0" w:color="000000"/>
              <w:bottom w:val="single" w:sz="4" w:space="0" w:color="000000"/>
              <w:right w:val="single" w:sz="2" w:space="0" w:color="000000"/>
            </w:tcBorders>
          </w:tcPr>
          <w:p>
            <w:pPr>
              <w:pStyle w:val="TableParagraph"/>
              <w:spacing w:line="175" w:lineRule="exact"/>
              <w:ind w:left="123" w:right="183"/>
              <w:rPr>
                <w:b/>
                <w:sz w:val="16"/>
              </w:rPr>
            </w:pPr>
            <w:r>
              <w:rPr>
                <w:b/>
                <w:sz w:val="16"/>
              </w:rPr>
              <w:t>Demonstrated</w:t>
            </w:r>
          </w:p>
        </w:tc>
        <w:tc>
          <w:tcPr>
            <w:tcW w:w="1308" w:type="dxa"/>
            <w:tcBorders>
              <w:left w:val="single" w:sz="2" w:space="0" w:color="000000"/>
              <w:bottom w:val="single" w:sz="4" w:space="0" w:color="000000"/>
              <w:right w:val="single" w:sz="2" w:space="0" w:color="000000"/>
            </w:tcBorders>
          </w:tcPr>
          <w:p>
            <w:pPr>
              <w:pStyle w:val="TableParagraph"/>
              <w:spacing w:line="175" w:lineRule="exact"/>
              <w:ind w:left="80" w:right="136"/>
              <w:rPr>
                <w:b/>
                <w:sz w:val="16"/>
              </w:rPr>
            </w:pPr>
            <w:r>
              <w:rPr>
                <w:b/>
                <w:sz w:val="16"/>
              </w:rPr>
              <w:t>Expectations</w:t>
            </w:r>
          </w:p>
        </w:tc>
        <w:tc>
          <w:tcPr>
            <w:tcW w:w="1249" w:type="dxa"/>
            <w:tcBorders>
              <w:left w:val="single" w:sz="2" w:space="0" w:color="000000"/>
              <w:bottom w:val="single" w:sz="4" w:space="0" w:color="000000"/>
              <w:right w:val="single" w:sz="2" w:space="0" w:color="000000"/>
            </w:tcBorders>
          </w:tcPr>
          <w:p>
            <w:pPr>
              <w:pStyle w:val="TableParagraph"/>
              <w:spacing w:line="175" w:lineRule="exact"/>
              <w:ind w:left="156" w:right="155"/>
              <w:rPr>
                <w:b/>
                <w:sz w:val="16"/>
              </w:rPr>
            </w:pPr>
            <w:r>
              <w:rPr>
                <w:b/>
                <w:sz w:val="16"/>
              </w:rPr>
              <w:t>Expectations</w:t>
            </w:r>
          </w:p>
        </w:tc>
        <w:tc>
          <w:tcPr>
            <w:tcW w:w="1226" w:type="dxa"/>
            <w:tcBorders>
              <w:left w:val="single" w:sz="2" w:space="0" w:color="000000"/>
              <w:bottom w:val="single" w:sz="4" w:space="0" w:color="000000"/>
              <w:right w:val="single" w:sz="2" w:space="0" w:color="000000"/>
            </w:tcBorders>
          </w:tcPr>
          <w:p>
            <w:pPr>
              <w:pStyle w:val="TableParagraph"/>
              <w:spacing w:line="175" w:lineRule="exact"/>
              <w:ind w:left="119" w:right="169"/>
              <w:rPr>
                <w:b/>
                <w:sz w:val="16"/>
              </w:rPr>
            </w:pPr>
            <w:r>
              <w:rPr>
                <w:b/>
                <w:sz w:val="16"/>
              </w:rPr>
              <w:t>Expectations</w:t>
            </w:r>
          </w:p>
        </w:tc>
        <w:tc>
          <w:tcPr>
            <w:tcW w:w="769" w:type="dxa"/>
            <w:tcBorders>
              <w:left w:val="single" w:sz="2" w:space="0" w:color="000000"/>
              <w:bottom w:val="single" w:sz="4" w:space="0" w:color="000000"/>
              <w:right w:val="single" w:sz="2" w:space="0" w:color="000000"/>
            </w:tcBorders>
          </w:tcPr>
          <w:p>
            <w:pPr>
              <w:pStyle w:val="TableParagraph"/>
              <w:spacing w:line="175" w:lineRule="exact"/>
              <w:ind w:left="108"/>
              <w:jc w:val="left"/>
              <w:rPr>
                <w:b/>
                <w:sz w:val="16"/>
              </w:rPr>
            </w:pPr>
            <w:r>
              <w:rPr>
                <w:b/>
                <w:sz w:val="16"/>
              </w:rPr>
              <w:t>Earned</w:t>
            </w:r>
          </w:p>
        </w:tc>
      </w:tr>
      <w:tr>
        <w:trPr>
          <w:trHeight w:val="410"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Approach</w:t>
            </w:r>
          </w:p>
        </w:tc>
      </w:tr>
      <w:tr>
        <w:trPr>
          <w:trHeight w:val="252" w:hRule="exact"/>
        </w:trPr>
        <w:tc>
          <w:tcPr>
            <w:tcW w:w="4210"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3"/>
              <w:jc w:val="left"/>
              <w:rPr>
                <w:sz w:val="20"/>
              </w:rPr>
            </w:pPr>
            <w:r>
              <w:rPr>
                <w:sz w:val="20"/>
              </w:rPr>
              <w:t>Suitable opening statement or remark</w:t>
            </w:r>
          </w:p>
        </w:tc>
        <w:tc>
          <w:tcPr>
            <w:tcW w:w="1320"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
              <w:rPr>
                <w:sz w:val="20"/>
              </w:rPr>
            </w:pPr>
            <w:r>
              <w:rPr>
                <w:w w:val="99"/>
                <w:sz w:val="20"/>
              </w:rPr>
              <w:t>0</w:t>
            </w:r>
          </w:p>
        </w:tc>
        <w:tc>
          <w:tcPr>
            <w:tcW w:w="130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437" w:right="426"/>
              <w:rPr>
                <w:sz w:val="20"/>
              </w:rPr>
            </w:pPr>
            <w:r>
              <w:rPr>
                <w:sz w:val="20"/>
              </w:rPr>
              <w:t>1–2</w:t>
            </w:r>
          </w:p>
        </w:tc>
        <w:tc>
          <w:tcPr>
            <w:tcW w:w="1249"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49" w:right="349"/>
              <w:rPr>
                <w:sz w:val="20"/>
              </w:rPr>
            </w:pPr>
            <w:r>
              <w:rPr>
                <w:sz w:val="20"/>
              </w:rPr>
              <w:t>3–4</w:t>
            </w:r>
          </w:p>
        </w:tc>
        <w:tc>
          <w:tcPr>
            <w:tcW w:w="1226"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
              <w:rPr>
                <w:sz w:val="20"/>
              </w:rPr>
            </w:pPr>
            <w:r>
              <w:rPr>
                <w:w w:val="99"/>
                <w:sz w:val="20"/>
              </w:rPr>
              <w:t>5</w:t>
            </w:r>
          </w:p>
        </w:tc>
        <w:tc>
          <w:tcPr>
            <w:tcW w:w="769"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Direct customer’s attention to merchandise</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1–2</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3–4</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
              <w:rPr>
                <w:sz w:val="20"/>
              </w:rPr>
            </w:pPr>
            <w:r>
              <w:rPr>
                <w:w w:val="99"/>
                <w:sz w:val="20"/>
              </w:rPr>
              <w:t>5</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313" w:hRule="exact"/>
        </w:trPr>
        <w:tc>
          <w:tcPr>
            <w:tcW w:w="4210" w:type="dxa"/>
            <w:tcBorders>
              <w:top w:val="single" w:sz="4" w:space="0" w:color="000000"/>
              <w:left w:val="single" w:sz="4" w:space="0" w:color="000000"/>
              <w:bottom w:val="single" w:sz="47" w:space="0" w:color="5F5F5F"/>
              <w:right w:val="single" w:sz="4" w:space="0" w:color="000000"/>
            </w:tcBorders>
          </w:tcPr>
          <w:p>
            <w:pPr>
              <w:pStyle w:val="TableParagraph"/>
              <w:ind w:left="103"/>
              <w:jc w:val="left"/>
              <w:rPr>
                <w:b/>
                <w:sz w:val="22"/>
              </w:rPr>
            </w:pPr>
            <w:r>
              <w:rPr>
                <w:b/>
                <w:sz w:val="22"/>
              </w:rPr>
              <w:t>Product Presentation</w:t>
            </w:r>
          </w:p>
        </w:tc>
        <w:tc>
          <w:tcPr>
            <w:tcW w:w="1320" w:type="dxa"/>
            <w:tcBorders>
              <w:top w:val="single" w:sz="4" w:space="0" w:color="000000"/>
              <w:left w:val="single" w:sz="4" w:space="0" w:color="000000"/>
              <w:bottom w:val="single" w:sz="47" w:space="0" w:color="5F5F5F"/>
              <w:right w:val="single" w:sz="4" w:space="0" w:color="000000"/>
            </w:tcBorders>
          </w:tcPr>
          <w:p>
            <w:pPr/>
          </w:p>
        </w:tc>
        <w:tc>
          <w:tcPr>
            <w:tcW w:w="1308" w:type="dxa"/>
            <w:tcBorders>
              <w:top w:val="single" w:sz="4" w:space="0" w:color="000000"/>
              <w:left w:val="single" w:sz="4" w:space="0" w:color="000000"/>
              <w:bottom w:val="single" w:sz="47" w:space="0" w:color="5F5F5F"/>
              <w:right w:val="single" w:sz="4" w:space="0" w:color="000000"/>
            </w:tcBorders>
          </w:tcPr>
          <w:p>
            <w:pPr/>
          </w:p>
        </w:tc>
        <w:tc>
          <w:tcPr>
            <w:tcW w:w="1249" w:type="dxa"/>
            <w:tcBorders>
              <w:top w:val="single" w:sz="4" w:space="0" w:color="000000"/>
              <w:left w:val="single" w:sz="4" w:space="0" w:color="000000"/>
              <w:bottom w:val="single" w:sz="47" w:space="0" w:color="5F5F5F"/>
              <w:right w:val="single" w:sz="4" w:space="0" w:color="000000"/>
            </w:tcBorders>
          </w:tcPr>
          <w:p>
            <w:pPr/>
          </w:p>
        </w:tc>
        <w:tc>
          <w:tcPr>
            <w:tcW w:w="1226" w:type="dxa"/>
            <w:tcBorders>
              <w:top w:val="single" w:sz="4" w:space="0" w:color="000000"/>
              <w:left w:val="single" w:sz="4" w:space="0" w:color="000000"/>
              <w:bottom w:val="single" w:sz="47" w:space="0" w:color="5F5F5F"/>
              <w:right w:val="single" w:sz="4" w:space="0" w:color="000000"/>
            </w:tcBorders>
          </w:tcPr>
          <w:p>
            <w:pPr/>
          </w:p>
        </w:tc>
        <w:tc>
          <w:tcPr>
            <w:tcW w:w="769" w:type="dxa"/>
            <w:tcBorders>
              <w:top w:val="single" w:sz="4" w:space="0" w:color="000000"/>
              <w:left w:val="single" w:sz="4" w:space="0" w:color="000000"/>
              <w:bottom w:val="single" w:sz="47" w:space="0" w:color="5F5F5F"/>
              <w:right w:val="single" w:sz="4" w:space="0" w:color="000000"/>
            </w:tcBorders>
          </w:tcPr>
          <w:p>
            <w:pPr/>
          </w:p>
        </w:tc>
      </w:tr>
      <w:tr>
        <w:trPr>
          <w:trHeight w:val="290" w:hRule="exact"/>
        </w:trPr>
        <w:tc>
          <w:tcPr>
            <w:tcW w:w="4210" w:type="dxa"/>
            <w:tcBorders>
              <w:top w:val="single" w:sz="47" w:space="0" w:color="5F5F5F"/>
              <w:left w:val="single" w:sz="4" w:space="0" w:color="000000"/>
              <w:bottom w:val="single" w:sz="4" w:space="0" w:color="000000"/>
              <w:right w:val="single" w:sz="4" w:space="0" w:color="000000"/>
            </w:tcBorders>
          </w:tcPr>
          <w:p>
            <w:pPr>
              <w:pStyle w:val="TableParagraph"/>
              <w:spacing w:before="1"/>
              <w:ind w:left="103"/>
              <w:jc w:val="left"/>
              <w:rPr>
                <w:sz w:val="20"/>
              </w:rPr>
            </w:pPr>
            <w:r>
              <w:rPr>
                <w:sz w:val="20"/>
              </w:rPr>
              <w:t>Questions involved customer</w:t>
            </w:r>
          </w:p>
        </w:tc>
        <w:tc>
          <w:tcPr>
            <w:tcW w:w="1320" w:type="dxa"/>
            <w:tcBorders>
              <w:top w:val="single" w:sz="47" w:space="0" w:color="5F5F5F"/>
              <w:left w:val="single" w:sz="4" w:space="0" w:color="000000"/>
              <w:bottom w:val="single" w:sz="4" w:space="0" w:color="000000"/>
              <w:right w:val="single" w:sz="4" w:space="0" w:color="000000"/>
            </w:tcBorders>
          </w:tcPr>
          <w:p>
            <w:pPr>
              <w:pStyle w:val="TableParagraph"/>
              <w:spacing w:before="1"/>
              <w:ind w:left="11"/>
              <w:rPr>
                <w:sz w:val="20"/>
              </w:rPr>
            </w:pPr>
            <w:r>
              <w:rPr>
                <w:w w:val="99"/>
                <w:sz w:val="20"/>
              </w:rPr>
              <w:t>0</w:t>
            </w:r>
          </w:p>
        </w:tc>
        <w:tc>
          <w:tcPr>
            <w:tcW w:w="1308" w:type="dxa"/>
            <w:tcBorders>
              <w:top w:val="single" w:sz="47" w:space="0" w:color="5F5F5F"/>
              <w:left w:val="single" w:sz="4" w:space="0" w:color="000000"/>
              <w:bottom w:val="single" w:sz="4" w:space="0" w:color="000000"/>
              <w:right w:val="single" w:sz="4" w:space="0" w:color="000000"/>
            </w:tcBorders>
          </w:tcPr>
          <w:p>
            <w:pPr>
              <w:pStyle w:val="TableParagraph"/>
              <w:spacing w:before="1"/>
              <w:ind w:left="437" w:right="426"/>
              <w:rPr>
                <w:sz w:val="20"/>
              </w:rPr>
            </w:pPr>
            <w:r>
              <w:rPr>
                <w:sz w:val="20"/>
              </w:rPr>
              <w:t>1–3</w:t>
            </w:r>
          </w:p>
        </w:tc>
        <w:tc>
          <w:tcPr>
            <w:tcW w:w="1249" w:type="dxa"/>
            <w:tcBorders>
              <w:top w:val="single" w:sz="47" w:space="0" w:color="5F5F5F"/>
              <w:left w:val="single" w:sz="4" w:space="0" w:color="000000"/>
              <w:bottom w:val="single" w:sz="4" w:space="0" w:color="000000"/>
              <w:right w:val="single" w:sz="4" w:space="0" w:color="000000"/>
            </w:tcBorders>
          </w:tcPr>
          <w:p>
            <w:pPr>
              <w:pStyle w:val="TableParagraph"/>
              <w:spacing w:before="1"/>
              <w:ind w:left="349" w:right="349"/>
              <w:rPr>
                <w:sz w:val="20"/>
              </w:rPr>
            </w:pPr>
            <w:r>
              <w:rPr>
                <w:sz w:val="20"/>
              </w:rPr>
              <w:t>4–7</w:t>
            </w:r>
          </w:p>
        </w:tc>
        <w:tc>
          <w:tcPr>
            <w:tcW w:w="1226" w:type="dxa"/>
            <w:tcBorders>
              <w:top w:val="single" w:sz="47" w:space="0" w:color="5F5F5F"/>
              <w:left w:val="single" w:sz="4" w:space="0" w:color="000000"/>
              <w:bottom w:val="single" w:sz="4" w:space="0" w:color="000000"/>
              <w:right w:val="single" w:sz="4" w:space="0" w:color="000000"/>
            </w:tcBorders>
          </w:tcPr>
          <w:p>
            <w:pPr>
              <w:pStyle w:val="TableParagraph"/>
              <w:spacing w:before="1"/>
              <w:ind w:left="296" w:right="286"/>
              <w:rPr>
                <w:sz w:val="20"/>
              </w:rPr>
            </w:pPr>
            <w:r>
              <w:rPr>
                <w:sz w:val="20"/>
              </w:rPr>
              <w:t>8–10</w:t>
            </w:r>
          </w:p>
        </w:tc>
        <w:tc>
          <w:tcPr>
            <w:tcW w:w="769" w:type="dxa"/>
            <w:tcBorders>
              <w:top w:val="single" w:sz="47" w:space="0" w:color="5F5F5F"/>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Analyze and determine customer needs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1–3</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4–7</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6" w:right="286"/>
              <w:rPr>
                <w:sz w:val="20"/>
              </w:rPr>
            </w:pPr>
            <w:r>
              <w:rPr>
                <w:sz w:val="20"/>
              </w:rPr>
              <w:t>8–10</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Interest in customer as an individual</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1–3</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4–7</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6" w:right="286"/>
              <w:rPr>
                <w:sz w:val="20"/>
              </w:rPr>
            </w:pPr>
            <w:r>
              <w:rPr>
                <w:sz w:val="20"/>
              </w:rPr>
              <w:t>8–10</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Adequate knowledge of product features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1–3</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4–7</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6" w:right="286"/>
              <w:rPr>
                <w:sz w:val="20"/>
              </w:rPr>
            </w:pPr>
            <w:r>
              <w:rPr>
                <w:sz w:val="20"/>
              </w:rPr>
              <w:t>8–10</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Creates interest and desire for product</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1–3</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4–7</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6" w:right="286"/>
              <w:rPr>
                <w:sz w:val="20"/>
              </w:rPr>
            </w:pPr>
            <w:r>
              <w:rPr>
                <w:sz w:val="20"/>
              </w:rPr>
              <w:t>8–10</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Benefits matched to customer needs</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1–3</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4–7</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296" w:right="286"/>
              <w:rPr>
                <w:sz w:val="20"/>
              </w:rPr>
            </w:pPr>
            <w:r>
              <w:rPr>
                <w:sz w:val="20"/>
              </w:rPr>
              <w:t>8–10</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28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ind w:left="103"/>
              <w:jc w:val="left"/>
              <w:rPr>
                <w:b/>
                <w:sz w:val="22"/>
              </w:rPr>
            </w:pPr>
            <w:r>
              <w:rPr>
                <w:b/>
                <w:sz w:val="22"/>
              </w:rPr>
              <w:t>Suggestion Selling</w:t>
            </w:r>
          </w:p>
        </w:tc>
      </w:tr>
      <w:tr>
        <w:trPr>
          <w:trHeight w:val="262" w:hRule="exact"/>
        </w:trPr>
        <w:tc>
          <w:tcPr>
            <w:tcW w:w="4210" w:type="dxa"/>
            <w:tcBorders>
              <w:top w:val="single" w:sz="23" w:space="0" w:color="5F5F5F"/>
              <w:left w:val="single" w:sz="4" w:space="0" w:color="000000"/>
              <w:bottom w:val="single" w:sz="4" w:space="0" w:color="000000"/>
              <w:right w:val="single" w:sz="4" w:space="0" w:color="000000"/>
            </w:tcBorders>
          </w:tcPr>
          <w:p>
            <w:pPr>
              <w:pStyle w:val="TableParagraph"/>
              <w:ind w:left="103"/>
              <w:jc w:val="left"/>
              <w:rPr>
                <w:sz w:val="20"/>
              </w:rPr>
            </w:pPr>
            <w:r>
              <w:rPr>
                <w:sz w:val="20"/>
              </w:rPr>
              <w:t>Suggestion selling used</w:t>
            </w:r>
          </w:p>
        </w:tc>
        <w:tc>
          <w:tcPr>
            <w:tcW w:w="1320" w:type="dxa"/>
            <w:tcBorders>
              <w:top w:val="single" w:sz="23" w:space="0" w:color="5F5F5F"/>
              <w:left w:val="single" w:sz="4" w:space="0" w:color="000000"/>
              <w:bottom w:val="single" w:sz="4" w:space="0" w:color="000000"/>
              <w:right w:val="single" w:sz="4" w:space="0" w:color="000000"/>
            </w:tcBorders>
          </w:tcPr>
          <w:p>
            <w:pPr>
              <w:pStyle w:val="TableParagraph"/>
              <w:ind w:left="11"/>
              <w:rPr>
                <w:sz w:val="20"/>
              </w:rPr>
            </w:pPr>
            <w:r>
              <w:rPr>
                <w:w w:val="99"/>
                <w:sz w:val="20"/>
              </w:rPr>
              <w:t>0</w:t>
            </w:r>
          </w:p>
        </w:tc>
        <w:tc>
          <w:tcPr>
            <w:tcW w:w="1308" w:type="dxa"/>
            <w:tcBorders>
              <w:top w:val="single" w:sz="23" w:space="0" w:color="5F5F5F"/>
              <w:left w:val="single" w:sz="4" w:space="0" w:color="000000"/>
              <w:bottom w:val="single" w:sz="4" w:space="0" w:color="000000"/>
              <w:right w:val="single" w:sz="4" w:space="0" w:color="000000"/>
            </w:tcBorders>
          </w:tcPr>
          <w:p>
            <w:pPr>
              <w:pStyle w:val="TableParagraph"/>
              <w:ind w:left="437" w:right="426"/>
              <w:rPr>
                <w:sz w:val="20"/>
              </w:rPr>
            </w:pPr>
            <w:r>
              <w:rPr>
                <w:sz w:val="20"/>
              </w:rPr>
              <w:t>1–3</w:t>
            </w:r>
          </w:p>
        </w:tc>
        <w:tc>
          <w:tcPr>
            <w:tcW w:w="1249" w:type="dxa"/>
            <w:tcBorders>
              <w:top w:val="single" w:sz="23" w:space="0" w:color="5F5F5F"/>
              <w:left w:val="single" w:sz="4" w:space="0" w:color="000000"/>
              <w:bottom w:val="single" w:sz="4" w:space="0" w:color="000000"/>
              <w:right w:val="single" w:sz="4" w:space="0" w:color="000000"/>
            </w:tcBorders>
          </w:tcPr>
          <w:p>
            <w:pPr>
              <w:pStyle w:val="TableParagraph"/>
              <w:ind w:left="349" w:right="349"/>
              <w:rPr>
                <w:sz w:val="20"/>
              </w:rPr>
            </w:pPr>
            <w:r>
              <w:rPr>
                <w:sz w:val="20"/>
              </w:rPr>
              <w:t>4–7</w:t>
            </w:r>
          </w:p>
        </w:tc>
        <w:tc>
          <w:tcPr>
            <w:tcW w:w="1226" w:type="dxa"/>
            <w:tcBorders>
              <w:top w:val="single" w:sz="23" w:space="0" w:color="5F5F5F"/>
              <w:left w:val="single" w:sz="4" w:space="0" w:color="000000"/>
              <w:bottom w:val="single" w:sz="4" w:space="0" w:color="000000"/>
              <w:right w:val="single" w:sz="4" w:space="0" w:color="000000"/>
            </w:tcBorders>
          </w:tcPr>
          <w:p>
            <w:pPr>
              <w:pStyle w:val="TableParagraph"/>
              <w:ind w:left="296" w:right="286"/>
              <w:rPr>
                <w:sz w:val="20"/>
              </w:rPr>
            </w:pPr>
            <w:r>
              <w:rPr>
                <w:sz w:val="20"/>
              </w:rPr>
              <w:t>8–10</w:t>
            </w:r>
          </w:p>
        </w:tc>
        <w:tc>
          <w:tcPr>
            <w:tcW w:w="769" w:type="dxa"/>
            <w:tcBorders>
              <w:top w:val="single" w:sz="23" w:space="0" w:color="5F5F5F"/>
              <w:left w:val="single" w:sz="4" w:space="0" w:color="000000"/>
              <w:bottom w:val="single" w:sz="4" w:space="0" w:color="000000"/>
              <w:right w:val="single" w:sz="4" w:space="0" w:color="000000"/>
            </w:tcBorders>
          </w:tcPr>
          <w:p>
            <w:pPr/>
          </w:p>
        </w:tc>
      </w:tr>
      <w:tr>
        <w:trPr>
          <w:trHeight w:val="311" w:hRule="exact"/>
        </w:trPr>
        <w:tc>
          <w:tcPr>
            <w:tcW w:w="10082" w:type="dxa"/>
            <w:gridSpan w:val="6"/>
            <w:tcBorders>
              <w:top w:val="single" w:sz="4" w:space="0" w:color="000000"/>
              <w:left w:val="single" w:sz="4" w:space="0" w:color="000000"/>
              <w:bottom w:val="single" w:sz="24" w:space="0" w:color="5F5F5F"/>
              <w:right w:val="single" w:sz="4" w:space="0" w:color="000000"/>
            </w:tcBorders>
          </w:tcPr>
          <w:p>
            <w:pPr>
              <w:pStyle w:val="TableParagraph"/>
              <w:ind w:left="103"/>
              <w:jc w:val="left"/>
              <w:rPr>
                <w:b/>
                <w:sz w:val="22"/>
              </w:rPr>
            </w:pPr>
            <w:r>
              <w:rPr>
                <w:b/>
                <w:sz w:val="22"/>
              </w:rPr>
              <w:t>Handling Objections</w:t>
            </w:r>
          </w:p>
        </w:tc>
      </w:tr>
      <w:tr>
        <w:trPr>
          <w:trHeight w:val="292" w:hRule="exact"/>
        </w:trPr>
        <w:tc>
          <w:tcPr>
            <w:tcW w:w="4210" w:type="dxa"/>
            <w:tcBorders>
              <w:top w:val="single" w:sz="24" w:space="0" w:color="5F5F5F"/>
              <w:left w:val="single" w:sz="4" w:space="0" w:color="000000"/>
              <w:bottom w:val="single" w:sz="4" w:space="0" w:color="000000"/>
              <w:right w:val="single" w:sz="4" w:space="0" w:color="000000"/>
            </w:tcBorders>
          </w:tcPr>
          <w:p>
            <w:pPr>
              <w:pStyle w:val="TableParagraph"/>
              <w:spacing w:before="29"/>
              <w:ind w:left="103"/>
              <w:jc w:val="left"/>
              <w:rPr>
                <w:sz w:val="20"/>
              </w:rPr>
            </w:pPr>
            <w:r>
              <w:rPr>
                <w:sz w:val="20"/>
              </w:rPr>
              <w:t>Welcomes and listens to all objections</w:t>
            </w:r>
          </w:p>
        </w:tc>
        <w:tc>
          <w:tcPr>
            <w:tcW w:w="1320" w:type="dxa"/>
            <w:tcBorders>
              <w:top w:val="single" w:sz="24" w:space="0" w:color="5F5F5F"/>
              <w:left w:val="single" w:sz="4" w:space="0" w:color="000000"/>
              <w:bottom w:val="single" w:sz="4" w:space="0" w:color="000000"/>
              <w:right w:val="single" w:sz="4" w:space="0" w:color="000000"/>
            </w:tcBorders>
          </w:tcPr>
          <w:p>
            <w:pPr>
              <w:pStyle w:val="TableParagraph"/>
              <w:spacing w:before="29"/>
              <w:ind w:left="11"/>
              <w:rPr>
                <w:sz w:val="20"/>
              </w:rPr>
            </w:pPr>
            <w:r>
              <w:rPr>
                <w:w w:val="99"/>
                <w:sz w:val="20"/>
              </w:rPr>
              <w:t>0</w:t>
            </w:r>
          </w:p>
        </w:tc>
        <w:tc>
          <w:tcPr>
            <w:tcW w:w="1308" w:type="dxa"/>
            <w:tcBorders>
              <w:top w:val="single" w:sz="24" w:space="0" w:color="5F5F5F"/>
              <w:left w:val="single" w:sz="4" w:space="0" w:color="000000"/>
              <w:bottom w:val="single" w:sz="4" w:space="0" w:color="000000"/>
              <w:right w:val="single" w:sz="4" w:space="0" w:color="000000"/>
            </w:tcBorders>
          </w:tcPr>
          <w:p>
            <w:pPr>
              <w:pStyle w:val="TableParagraph"/>
              <w:spacing w:before="29"/>
              <w:ind w:left="437" w:right="426"/>
              <w:rPr>
                <w:sz w:val="20"/>
              </w:rPr>
            </w:pPr>
            <w:r>
              <w:rPr>
                <w:sz w:val="20"/>
              </w:rPr>
              <w:t>1–2</w:t>
            </w:r>
          </w:p>
        </w:tc>
        <w:tc>
          <w:tcPr>
            <w:tcW w:w="1249" w:type="dxa"/>
            <w:tcBorders>
              <w:top w:val="single" w:sz="24" w:space="0" w:color="5F5F5F"/>
              <w:left w:val="single" w:sz="4" w:space="0" w:color="000000"/>
              <w:bottom w:val="single" w:sz="4" w:space="0" w:color="000000"/>
              <w:right w:val="single" w:sz="4" w:space="0" w:color="000000"/>
            </w:tcBorders>
          </w:tcPr>
          <w:p>
            <w:pPr>
              <w:pStyle w:val="TableParagraph"/>
              <w:spacing w:before="29"/>
              <w:ind w:left="349" w:right="349"/>
              <w:rPr>
                <w:sz w:val="20"/>
              </w:rPr>
            </w:pPr>
            <w:r>
              <w:rPr>
                <w:sz w:val="20"/>
              </w:rPr>
              <w:t>3–4</w:t>
            </w:r>
          </w:p>
        </w:tc>
        <w:tc>
          <w:tcPr>
            <w:tcW w:w="1226" w:type="dxa"/>
            <w:tcBorders>
              <w:top w:val="single" w:sz="24" w:space="0" w:color="5F5F5F"/>
              <w:left w:val="single" w:sz="4" w:space="0" w:color="000000"/>
              <w:bottom w:val="single" w:sz="4" w:space="0" w:color="000000"/>
              <w:right w:val="single" w:sz="4" w:space="0" w:color="000000"/>
            </w:tcBorders>
          </w:tcPr>
          <w:p>
            <w:pPr>
              <w:pStyle w:val="TableParagraph"/>
              <w:spacing w:before="29"/>
              <w:ind w:left="10"/>
              <w:rPr>
                <w:sz w:val="20"/>
              </w:rPr>
            </w:pPr>
            <w:r>
              <w:rPr>
                <w:w w:val="99"/>
                <w:sz w:val="20"/>
              </w:rPr>
              <w:t>5</w:t>
            </w:r>
          </w:p>
        </w:tc>
        <w:tc>
          <w:tcPr>
            <w:tcW w:w="769" w:type="dxa"/>
            <w:tcBorders>
              <w:top w:val="single" w:sz="24" w:space="0" w:color="5F5F5F"/>
              <w:left w:val="single" w:sz="4" w:space="0" w:color="000000"/>
              <w:bottom w:val="single" w:sz="4" w:space="0" w:color="000000"/>
              <w:right w:val="single" w:sz="4" w:space="0" w:color="000000"/>
            </w:tcBorders>
          </w:tcPr>
          <w:p>
            <w:pPr/>
          </w:p>
        </w:tc>
      </w:tr>
      <w:tr>
        <w:trPr>
          <w:trHeight w:val="311" w:hRule="exact"/>
        </w:trPr>
        <w:tc>
          <w:tcPr>
            <w:tcW w:w="10082" w:type="dxa"/>
            <w:gridSpan w:val="6"/>
            <w:tcBorders>
              <w:top w:val="single" w:sz="4" w:space="0" w:color="000000"/>
              <w:left w:val="single" w:sz="4" w:space="0" w:color="000000"/>
              <w:bottom w:val="single" w:sz="24" w:space="0" w:color="5F5F5F"/>
              <w:right w:val="single" w:sz="4" w:space="0" w:color="000000"/>
            </w:tcBorders>
          </w:tcPr>
          <w:p>
            <w:pPr>
              <w:pStyle w:val="TableParagraph"/>
              <w:ind w:left="103"/>
              <w:jc w:val="left"/>
              <w:rPr>
                <w:b/>
                <w:sz w:val="22"/>
              </w:rPr>
            </w:pPr>
            <w:r>
              <w:rPr>
                <w:b/>
                <w:sz w:val="22"/>
              </w:rPr>
              <w:t>Closing</w:t>
            </w:r>
          </w:p>
        </w:tc>
      </w:tr>
      <w:tr>
        <w:trPr>
          <w:trHeight w:val="292" w:hRule="exact"/>
        </w:trPr>
        <w:tc>
          <w:tcPr>
            <w:tcW w:w="4210" w:type="dxa"/>
            <w:tcBorders>
              <w:top w:val="single" w:sz="24" w:space="0" w:color="5F5F5F"/>
              <w:left w:val="single" w:sz="4" w:space="0" w:color="000000"/>
              <w:bottom w:val="single" w:sz="4" w:space="0" w:color="000000"/>
              <w:right w:val="single" w:sz="4" w:space="0" w:color="000000"/>
            </w:tcBorders>
          </w:tcPr>
          <w:p>
            <w:pPr>
              <w:pStyle w:val="TableParagraph"/>
              <w:spacing w:before="29"/>
              <w:ind w:left="103"/>
              <w:jc w:val="left"/>
              <w:rPr>
                <w:sz w:val="20"/>
              </w:rPr>
            </w:pPr>
            <w:r>
              <w:rPr>
                <w:sz w:val="20"/>
              </w:rPr>
              <w:t>Takes advantages of customer reactions</w:t>
            </w:r>
          </w:p>
        </w:tc>
        <w:tc>
          <w:tcPr>
            <w:tcW w:w="1320" w:type="dxa"/>
            <w:tcBorders>
              <w:top w:val="single" w:sz="24" w:space="0" w:color="5F5F5F"/>
              <w:left w:val="single" w:sz="4" w:space="0" w:color="000000"/>
              <w:bottom w:val="single" w:sz="4" w:space="0" w:color="000000"/>
              <w:right w:val="single" w:sz="4" w:space="0" w:color="000000"/>
            </w:tcBorders>
          </w:tcPr>
          <w:p>
            <w:pPr>
              <w:pStyle w:val="TableParagraph"/>
              <w:spacing w:before="29"/>
              <w:ind w:left="11"/>
              <w:rPr>
                <w:sz w:val="20"/>
              </w:rPr>
            </w:pPr>
            <w:r>
              <w:rPr>
                <w:w w:val="99"/>
                <w:sz w:val="20"/>
              </w:rPr>
              <w:t>0</w:t>
            </w:r>
          </w:p>
        </w:tc>
        <w:tc>
          <w:tcPr>
            <w:tcW w:w="1308" w:type="dxa"/>
            <w:tcBorders>
              <w:top w:val="single" w:sz="24" w:space="0" w:color="5F5F5F"/>
              <w:left w:val="single" w:sz="4" w:space="0" w:color="000000"/>
              <w:bottom w:val="single" w:sz="4" w:space="0" w:color="000000"/>
              <w:right w:val="single" w:sz="4" w:space="0" w:color="000000"/>
            </w:tcBorders>
          </w:tcPr>
          <w:p>
            <w:pPr>
              <w:pStyle w:val="TableParagraph"/>
              <w:spacing w:before="29"/>
              <w:ind w:left="437" w:right="426"/>
              <w:rPr>
                <w:sz w:val="20"/>
              </w:rPr>
            </w:pPr>
            <w:r>
              <w:rPr>
                <w:sz w:val="20"/>
              </w:rPr>
              <w:t>1–2</w:t>
            </w:r>
          </w:p>
        </w:tc>
        <w:tc>
          <w:tcPr>
            <w:tcW w:w="1249" w:type="dxa"/>
            <w:tcBorders>
              <w:top w:val="single" w:sz="24" w:space="0" w:color="5F5F5F"/>
              <w:left w:val="single" w:sz="4" w:space="0" w:color="000000"/>
              <w:bottom w:val="single" w:sz="4" w:space="0" w:color="000000"/>
              <w:right w:val="single" w:sz="4" w:space="0" w:color="000000"/>
            </w:tcBorders>
          </w:tcPr>
          <w:p>
            <w:pPr>
              <w:pStyle w:val="TableParagraph"/>
              <w:spacing w:before="29"/>
              <w:ind w:left="349" w:right="349"/>
              <w:rPr>
                <w:sz w:val="20"/>
              </w:rPr>
            </w:pPr>
            <w:r>
              <w:rPr>
                <w:sz w:val="20"/>
              </w:rPr>
              <w:t>3–4</w:t>
            </w:r>
          </w:p>
        </w:tc>
        <w:tc>
          <w:tcPr>
            <w:tcW w:w="1226" w:type="dxa"/>
            <w:tcBorders>
              <w:top w:val="single" w:sz="24" w:space="0" w:color="5F5F5F"/>
              <w:left w:val="single" w:sz="4" w:space="0" w:color="000000"/>
              <w:bottom w:val="single" w:sz="4" w:space="0" w:color="000000"/>
              <w:right w:val="single" w:sz="4" w:space="0" w:color="000000"/>
            </w:tcBorders>
          </w:tcPr>
          <w:p>
            <w:pPr>
              <w:pStyle w:val="TableParagraph"/>
              <w:spacing w:before="29"/>
              <w:ind w:left="10"/>
              <w:rPr>
                <w:sz w:val="20"/>
              </w:rPr>
            </w:pPr>
            <w:r>
              <w:rPr>
                <w:w w:val="99"/>
                <w:sz w:val="20"/>
              </w:rPr>
              <w:t>5</w:t>
            </w:r>
          </w:p>
        </w:tc>
        <w:tc>
          <w:tcPr>
            <w:tcW w:w="769" w:type="dxa"/>
            <w:tcBorders>
              <w:top w:val="single" w:sz="24" w:space="0" w:color="5F5F5F"/>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Handles and overcomes objections with respect</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1–2</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3–4</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
              <w:rPr>
                <w:sz w:val="20"/>
              </w:rPr>
            </w:pPr>
            <w:r>
              <w:rPr>
                <w:w w:val="99"/>
                <w:sz w:val="20"/>
              </w:rPr>
              <w:t>5</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1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jc w:val="left"/>
              <w:rPr>
                <w:sz w:val="20"/>
              </w:rPr>
            </w:pPr>
            <w:r>
              <w:rPr>
                <w:sz w:val="20"/>
              </w:rPr>
              <w:t>Closes the sale</w:t>
            </w: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
              <w:rPr>
                <w:sz w:val="20"/>
              </w:rPr>
            </w:pPr>
            <w:r>
              <w:rPr>
                <w:w w:val="99"/>
                <w:sz w:val="20"/>
              </w:rPr>
              <w:t>0</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437" w:right="426"/>
              <w:rPr>
                <w:sz w:val="20"/>
              </w:rPr>
            </w:pPr>
            <w:r>
              <w:rPr>
                <w:sz w:val="20"/>
              </w:rPr>
              <w:t>1–2</w:t>
            </w:r>
          </w:p>
        </w:tc>
        <w:tc>
          <w:tcPr>
            <w:tcW w:w="1249"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49" w:right="349"/>
              <w:rPr>
                <w:sz w:val="20"/>
              </w:rPr>
            </w:pPr>
            <w:r>
              <w:rPr>
                <w:sz w:val="20"/>
              </w:rPr>
              <w:t>3–4</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
              <w:rPr>
                <w:sz w:val="20"/>
              </w:rPr>
            </w:pPr>
            <w:r>
              <w:rPr>
                <w:w w:val="99"/>
                <w:sz w:val="20"/>
              </w:rPr>
              <w:t>5</w:t>
            </w:r>
          </w:p>
        </w:tc>
        <w:tc>
          <w:tcPr>
            <w:tcW w:w="769"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60"/>
              <w:ind w:left="103"/>
              <w:jc w:val="left"/>
              <w:rPr>
                <w:b/>
                <w:sz w:val="22"/>
              </w:rPr>
            </w:pPr>
            <w:r>
              <w:rPr>
                <w:b/>
                <w:sz w:val="22"/>
              </w:rPr>
              <w:t>Subtotal</w:t>
              <w:tab/>
              <w:t>/100 max.</w:t>
            </w:r>
          </w:p>
        </w:tc>
      </w:tr>
      <w:tr>
        <w:trPr>
          <w:trHeight w:val="34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over seven (7) minutes. Time:</w:t>
            </w:r>
          </w:p>
        </w:tc>
      </w:tr>
      <w:tr>
        <w:trPr>
          <w:trHeight w:val="319"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Dress Code Penalty </w:t>
            </w:r>
            <w:r>
              <w:rPr>
                <w:sz w:val="20"/>
              </w:rPr>
              <w:t>Deduct five (5) points when dress code is not followed.</w:t>
            </w:r>
          </w:p>
        </w:tc>
      </w:tr>
      <w:tr>
        <w:trPr>
          <w:trHeight w:val="28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ind w:left="103"/>
              <w:jc w:val="left"/>
              <w:rPr>
                <w:sz w:val="20"/>
              </w:rPr>
            </w:pPr>
            <w:r>
              <w:rPr>
                <w:b/>
                <w:sz w:val="22"/>
              </w:rPr>
              <w:t>Penalty </w:t>
            </w:r>
            <w:r>
              <w:rPr>
                <w:sz w:val="20"/>
              </w:rPr>
              <w:t>Deduct five (5) points for failure to follow guidelines.</w:t>
            </w:r>
          </w:p>
        </w:tc>
      </w:tr>
      <w:tr>
        <w:trPr>
          <w:trHeight w:val="367"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tabs>
                <w:tab w:pos="8895" w:val="left" w:leader="none"/>
              </w:tabs>
              <w:spacing w:before="62"/>
              <w:ind w:left="103"/>
              <w:jc w:val="left"/>
              <w:rPr>
                <w:b/>
                <w:sz w:val="22"/>
              </w:rPr>
            </w:pPr>
            <w:r>
              <w:rPr>
                <w:b/>
                <w:sz w:val="22"/>
              </w:rPr>
              <w:t>Final</w:t>
            </w:r>
            <w:r>
              <w:rPr>
                <w:b/>
                <w:spacing w:val="-4"/>
                <w:sz w:val="22"/>
              </w:rPr>
              <w:t> </w:t>
            </w:r>
            <w:r>
              <w:rPr>
                <w:b/>
                <w:sz w:val="22"/>
              </w:rPr>
              <w:t>Score</w:t>
              <w:tab/>
              <w:t>/100 max.</w:t>
            </w:r>
          </w:p>
        </w:tc>
      </w:tr>
    </w:tbl>
    <w:p>
      <w:pPr>
        <w:pStyle w:val="BodyText"/>
        <w:tabs>
          <w:tab w:pos="6506" w:val="left" w:leader="none"/>
          <w:tab w:pos="10221" w:val="left" w:leader="none"/>
        </w:tabs>
        <w:spacing w:line="379" w:lineRule="auto" w:before="135"/>
        <w:ind w:left="220" w:right="319"/>
        <w:jc w:val="both"/>
        <w:rPr>
          <w:rFonts w:ascii="Garamond" w:hAnsi="Garamond"/>
        </w:rPr>
      </w:pPr>
      <w:r>
        <w:rPr/>
        <w:pict>
          <v:shape style="position:absolute;margin-left:433.799988pt;margin-top:64.678162pt;width:133.5pt;height:68.850pt;mso-position-horizontal-relative:page;mso-position-vertical-relative:paragraph;z-index:-979576" type="#_x0000_t202" filled="false" stroked="true" strokeweight=".25pt" strokecolor="#000000">
            <v:textbox inset="0,0,0,0">
              <w:txbxContent>
                <w:p>
                  <w:pPr>
                    <w:spacing w:line="202" w:lineRule="exact" w:before="73"/>
                    <w:ind w:left="210" w:right="0" w:firstLine="0"/>
                    <w:jc w:val="left"/>
                    <w:rPr>
                      <w:rFonts w:ascii="Garamond"/>
                      <w:sz w:val="18"/>
                    </w:rPr>
                  </w:pPr>
                  <w:r>
                    <w:rPr>
                      <w:rFonts w:ascii="Garamond"/>
                      <w:sz w:val="18"/>
                    </w:rPr>
                    <w:t>VERIFICATION &amp; INITIALS</w:t>
                  </w:r>
                </w:p>
                <w:p>
                  <w:pPr>
                    <w:spacing w:line="202" w:lineRule="exact" w:before="0"/>
                    <w:ind w:left="292"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85"/>
                    </w:numPr>
                    <w:tabs>
                      <w:tab w:pos="352" w:val="left" w:leader="none"/>
                      <w:tab w:pos="2561" w:val="left" w:leader="none"/>
                    </w:tabs>
                    <w:spacing w:line="240" w:lineRule="auto" w:before="0" w:after="0"/>
                    <w:ind w:left="351" w:right="0" w:hanging="206"/>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385"/>
                    </w:numPr>
                    <w:tabs>
                      <w:tab w:pos="352" w:val="left" w:leader="none"/>
                      <w:tab w:pos="2259" w:val="left" w:leader="none"/>
                    </w:tabs>
                    <w:spacing w:line="240" w:lineRule="auto" w:before="0" w:after="0"/>
                    <w:ind w:left="351" w:right="0" w:hanging="206"/>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none"/>
          </v:shape>
        </w:pict>
      </w: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12"/>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6"/>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spacing w:after="0" w:line="379" w:lineRule="auto"/>
        <w:jc w:val="both"/>
        <w:rPr>
          <w:rFonts w:ascii="Garamond" w:hAnsi="Garamond"/>
        </w:rPr>
        <w:sectPr>
          <w:headerReference w:type="default" r:id="rId151"/>
          <w:pgSz w:w="12240" w:h="15840"/>
          <w:pgMar w:header="1116" w:footer="1092" w:top="2540" w:bottom="1280" w:left="1220" w:right="460"/>
        </w:sectPr>
      </w:pPr>
    </w:p>
    <w:p>
      <w:pPr>
        <w:pStyle w:val="BodyText"/>
        <w:spacing w:before="10"/>
        <w:rPr>
          <w:rFonts w:ascii="Garamond"/>
          <w:sz w:val="15"/>
        </w:rPr>
      </w:pPr>
    </w:p>
    <w:p>
      <w:pPr>
        <w:pStyle w:val="Heading1"/>
        <w:rPr>
          <w:u w:val="none"/>
        </w:rPr>
      </w:pPr>
      <w:r>
        <w:rPr>
          <w:u w:val="thick"/>
        </w:rPr>
        <w:t>Securities and Investments - New</w:t>
      </w:r>
    </w:p>
    <w:p>
      <w:pPr>
        <w:spacing w:line="227" w:lineRule="exact" w:before="0"/>
        <w:ind w:left="220" w:right="1017" w:firstLine="0"/>
        <w:jc w:val="left"/>
        <w:rPr>
          <w:i/>
          <w:sz w:val="20"/>
        </w:rPr>
      </w:pPr>
      <w:r>
        <w:rPr>
          <w:i/>
          <w:sz w:val="20"/>
        </w:rPr>
        <w:t>Financial literacy and planning for the financial future is an integral part of an business leader.</w:t>
      </w:r>
    </w:p>
    <w:p>
      <w:pPr>
        <w:pStyle w:val="BodyText"/>
        <w:spacing w:before="5"/>
        <w:rPr>
          <w:i/>
        </w:rPr>
      </w:pPr>
    </w:p>
    <w:p>
      <w:pPr>
        <w:pStyle w:val="Heading3"/>
        <w:rPr>
          <w:u w:val="none"/>
        </w:rPr>
      </w:pPr>
      <w:r>
        <w:rPr>
          <w:u w:val="thick"/>
        </w:rPr>
        <w:t>Competencies</w:t>
      </w:r>
    </w:p>
    <w:p>
      <w:pPr>
        <w:spacing w:line="228" w:lineRule="exact" w:before="0"/>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investment</w:t>
      </w:r>
      <w:r>
        <w:rPr>
          <w:spacing w:val="-11"/>
          <w:sz w:val="20"/>
        </w:rPr>
        <w:t> </w:t>
      </w:r>
      <w:r>
        <w:rPr>
          <w:sz w:val="20"/>
        </w:rPr>
        <w:t>fundamentals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personal</w:t>
      </w:r>
      <w:r>
        <w:rPr>
          <w:spacing w:val="-6"/>
          <w:sz w:val="20"/>
        </w:rPr>
        <w:t> </w:t>
      </w:r>
      <w:r>
        <w:rPr>
          <w:sz w:val="20"/>
        </w:rPr>
        <w:t>investing</w:t>
      </w:r>
    </w:p>
    <w:p>
      <w:pPr>
        <w:pStyle w:val="ListParagraph"/>
        <w:numPr>
          <w:ilvl w:val="0"/>
          <w:numId w:val="18"/>
        </w:numPr>
        <w:tabs>
          <w:tab w:pos="581" w:val="left" w:leader="none"/>
        </w:tabs>
        <w:spacing w:line="245" w:lineRule="exact" w:before="0" w:after="0"/>
        <w:ind w:left="580" w:right="0" w:hanging="360"/>
        <w:jc w:val="left"/>
        <w:rPr>
          <w:sz w:val="20"/>
        </w:rPr>
      </w:pPr>
      <w:r>
        <w:rPr>
          <w:sz w:val="20"/>
        </w:rPr>
        <w:t>retirement and estate</w:t>
      </w:r>
      <w:r>
        <w:rPr>
          <w:spacing w:val="-9"/>
          <w:sz w:val="20"/>
        </w:rPr>
        <w:t> </w:t>
      </w:r>
      <w:r>
        <w:rPr>
          <w:sz w:val="20"/>
        </w:rPr>
        <w:t>planning</w:t>
      </w:r>
    </w:p>
    <w:p>
      <w:pPr>
        <w:pStyle w:val="ListParagraph"/>
        <w:numPr>
          <w:ilvl w:val="0"/>
          <w:numId w:val="18"/>
        </w:numPr>
        <w:tabs>
          <w:tab w:pos="581" w:val="left" w:leader="none"/>
        </w:tabs>
        <w:spacing w:line="244" w:lineRule="exact" w:before="0" w:after="0"/>
        <w:ind w:left="580" w:right="0" w:hanging="360"/>
        <w:jc w:val="left"/>
        <w:rPr>
          <w:sz w:val="20"/>
        </w:rPr>
      </w:pPr>
      <w:r>
        <w:rPr>
          <w:sz w:val="20"/>
        </w:rPr>
        <w:t>financial services</w:t>
      </w:r>
      <w:r>
        <w:rPr>
          <w:spacing w:val="-11"/>
          <w:sz w:val="20"/>
        </w:rPr>
        <w:t> </w:t>
      </w:r>
      <w:r>
        <w:rPr>
          <w:sz w:val="20"/>
        </w:rPr>
        <w:t>industry</w:t>
      </w:r>
    </w:p>
    <w:p>
      <w:pPr>
        <w:pStyle w:val="ListParagraph"/>
        <w:numPr>
          <w:ilvl w:val="0"/>
          <w:numId w:val="18"/>
        </w:numPr>
        <w:tabs>
          <w:tab w:pos="581" w:val="left" w:leader="none"/>
        </w:tabs>
        <w:spacing w:line="244" w:lineRule="exact" w:before="0" w:after="0"/>
        <w:ind w:left="580" w:right="0" w:hanging="360"/>
        <w:jc w:val="left"/>
        <w:rPr>
          <w:sz w:val="20"/>
        </w:rPr>
      </w:pPr>
      <w:r>
        <w:rPr>
          <w:sz w:val="20"/>
        </w:rPr>
        <w:t>financial assets and</w:t>
      </w:r>
      <w:r>
        <w:rPr>
          <w:spacing w:val="-11"/>
          <w:sz w:val="20"/>
        </w:rPr>
        <w:t> </w:t>
      </w:r>
      <w:r>
        <w:rPr>
          <w:sz w:val="20"/>
        </w:rPr>
        <w:t>markets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financial services</w:t>
      </w:r>
      <w:r>
        <w:rPr>
          <w:spacing w:val="-13"/>
          <w:sz w:val="20"/>
        </w:rPr>
        <w:t> </w:t>
      </w:r>
      <w:r>
        <w:rPr>
          <w:sz w:val="20"/>
        </w:rPr>
        <w:t>regulation</w:t>
      </w:r>
    </w:p>
    <w:p>
      <w:pPr>
        <w:pStyle w:val="ListParagraph"/>
        <w:numPr>
          <w:ilvl w:val="0"/>
          <w:numId w:val="18"/>
        </w:numPr>
        <w:tabs>
          <w:tab w:pos="581" w:val="left" w:leader="none"/>
        </w:tabs>
        <w:spacing w:line="245" w:lineRule="exact" w:before="0" w:after="0"/>
        <w:ind w:left="580" w:right="0" w:hanging="360"/>
        <w:jc w:val="left"/>
        <w:rPr>
          <w:sz w:val="20"/>
        </w:rPr>
      </w:pPr>
      <w:r>
        <w:rPr>
          <w:sz w:val="20"/>
        </w:rPr>
        <w:t>stock</w:t>
      </w:r>
      <w:r>
        <w:rPr>
          <w:spacing w:val="-7"/>
          <w:sz w:val="20"/>
        </w:rPr>
        <w:t> </w:t>
      </w:r>
      <w:r>
        <w:rPr>
          <w:sz w:val="20"/>
        </w:rPr>
        <w:t>market</w:t>
      </w:r>
    </w:p>
    <w:p>
      <w:pPr>
        <w:pStyle w:val="ListParagraph"/>
        <w:numPr>
          <w:ilvl w:val="0"/>
          <w:numId w:val="18"/>
        </w:numPr>
        <w:tabs>
          <w:tab w:pos="581" w:val="left" w:leader="none"/>
        </w:tabs>
        <w:spacing w:line="240" w:lineRule="auto" w:before="0" w:after="0"/>
        <w:ind w:left="580" w:right="0" w:hanging="360"/>
        <w:jc w:val="left"/>
        <w:rPr>
          <w:sz w:val="20"/>
        </w:rPr>
      </w:pPr>
      <w:r>
        <w:rPr>
          <w:sz w:val="20"/>
        </w:rPr>
        <w:t>mutual</w:t>
      </w:r>
      <w:r>
        <w:rPr>
          <w:spacing w:val="-9"/>
          <w:sz w:val="20"/>
        </w:rPr>
        <w:t> </w:t>
      </w:r>
      <w:r>
        <w:rPr>
          <w:sz w:val="20"/>
        </w:rPr>
        <w:t>funds</w:t>
      </w:r>
    </w:p>
    <w:p>
      <w:pPr>
        <w:pStyle w:val="BodyText"/>
        <w:spacing w:before="9"/>
        <w:rPr>
          <w:sz w:val="19"/>
        </w:rPr>
      </w:pPr>
    </w:p>
    <w:p>
      <w:pPr>
        <w:spacing w:before="1"/>
        <w:ind w:left="220" w:right="6469" w:firstLine="0"/>
        <w:jc w:val="left"/>
        <w:rPr>
          <w:sz w:val="20"/>
        </w:rPr>
      </w:pPr>
      <w:r>
        <w:rPr>
          <w:b/>
          <w:sz w:val="20"/>
        </w:rPr>
        <w:t>Business Education Curriculum Standard(s)</w:t>
      </w:r>
      <w:r>
        <w:rPr>
          <w:sz w:val="20"/>
        </w:rPr>
        <w:t>: Accounting; Communication; Finance</w:t>
      </w:r>
    </w:p>
    <w:p>
      <w:pPr>
        <w:pStyle w:val="BodyText"/>
        <w:spacing w:before="5"/>
      </w:pPr>
    </w:p>
    <w:p>
      <w:pPr>
        <w:pStyle w:val="Heading3"/>
        <w:rPr>
          <w:u w:val="none"/>
        </w:rPr>
      </w:pPr>
      <w:r>
        <w:rPr>
          <w:u w:val="thick"/>
        </w:rPr>
        <w:t>Region Eligibility</w:t>
      </w:r>
    </w:p>
    <w:p>
      <w:pPr>
        <w:pStyle w:val="BodyText"/>
        <w:ind w:left="220" w:right="1017"/>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3"/>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w:t>
      </w:r>
      <w:r>
        <w:rPr>
          <w:b/>
          <w:i/>
          <w:spacing w:val="-5"/>
          <w:sz w:val="20"/>
        </w:rPr>
        <w:t> </w:t>
      </w:r>
      <w:r>
        <w:rPr>
          <w:b/>
          <w:i/>
          <w:sz w:val="20"/>
        </w:rPr>
        <w:t>event.</w:t>
      </w:r>
    </w:p>
    <w:p>
      <w:pPr>
        <w:pStyle w:val="BodyText"/>
        <w:spacing w:before="7"/>
        <w:rPr>
          <w:b/>
          <w:i/>
          <w:sz w:val="19"/>
        </w:rPr>
      </w:pPr>
    </w:p>
    <w:p>
      <w:pPr>
        <w:pStyle w:val="BodyText"/>
        <w:ind w:left="220" w:right="1017"/>
      </w:pPr>
      <w:r>
        <w:rPr/>
        <w:t>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0" w:lineRule="auto" w:before="0" w:after="0"/>
        <w:ind w:left="940" w:right="1586" w:hanging="360"/>
        <w:jc w:val="left"/>
        <w:rPr>
          <w:sz w:val="20"/>
        </w:rPr>
      </w:pPr>
      <w:r>
        <w:rPr>
          <w:sz w:val="20"/>
        </w:rPr>
        <w:t>to pay membership dues for all competitors by the published region deadline and to register</w:t>
      </w:r>
      <w:r>
        <w:rPr>
          <w:spacing w:val="-28"/>
          <w:sz w:val="20"/>
        </w:rPr>
        <w:t> </w:t>
      </w:r>
      <w:r>
        <w:rPr>
          <w:sz w:val="20"/>
        </w:rPr>
        <w:t>students through the PA FBLA online registration system by the published</w:t>
      </w:r>
      <w:r>
        <w:rPr>
          <w:spacing w:val="-28"/>
          <w:sz w:val="20"/>
        </w:rPr>
        <w:t> </w:t>
      </w:r>
      <w:r>
        <w:rPr>
          <w:sz w:val="20"/>
        </w:rPr>
        <w:t>deadline.</w:t>
      </w:r>
    </w:p>
    <w:p>
      <w:pPr>
        <w:spacing w:line="228" w:lineRule="exact" w:before="5"/>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pStyle w:val="BodyText"/>
      </w:pPr>
    </w:p>
    <w:p>
      <w:pPr>
        <w:pStyle w:val="Heading3"/>
        <w:rPr>
          <w:u w:val="none"/>
        </w:rPr>
      </w:pPr>
      <w:r>
        <w:rPr>
          <w:u w:val="thick"/>
        </w:rPr>
        <w:t>State Eligibility</w:t>
      </w:r>
    </w:p>
    <w:p>
      <w:pPr>
        <w:pStyle w:val="BodyText"/>
        <w:ind w:left="220" w:right="1078"/>
      </w:pPr>
      <w:r>
        <w:rPr/>
        <w:t>The minimum number of competitors each region may enter is the first-, second-, and third-place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pPr>
    </w:p>
    <w:p>
      <w:pPr>
        <w:pStyle w:val="BodyText"/>
        <w:spacing w:before="1"/>
        <w:ind w:left="220" w:right="1017"/>
      </w:pPr>
      <w:r>
        <w:rPr/>
        <w:t>If any of the eligible winners cannot attend the SLC, 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3"/>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adviser</w:t>
      </w:r>
      <w:r>
        <w:rPr>
          <w:spacing w:val="-2"/>
          <w:sz w:val="20"/>
        </w:rPr>
        <w:t> </w:t>
      </w:r>
      <w:r>
        <w:rPr>
          <w:sz w:val="20"/>
        </w:rPr>
        <w:t>of</w:t>
      </w:r>
      <w:r>
        <w:rPr>
          <w:spacing w:val="-5"/>
          <w:sz w:val="20"/>
        </w:rPr>
        <w:t> </w:t>
      </w:r>
      <w:r>
        <w:rPr>
          <w:sz w:val="20"/>
        </w:rPr>
        <w:t>the next</w:t>
      </w:r>
      <w:r>
        <w:rPr>
          <w:spacing w:val="-4"/>
          <w:sz w:val="20"/>
        </w:rPr>
        <w:t> </w:t>
      </w:r>
      <w:r>
        <w:rPr>
          <w:sz w:val="20"/>
        </w:rPr>
        <w:t>eligible</w:t>
      </w:r>
      <w:r>
        <w:rPr>
          <w:spacing w:val="-3"/>
          <w:sz w:val="20"/>
        </w:rPr>
        <w:t> </w:t>
      </w:r>
      <w:r>
        <w:rPr>
          <w:sz w:val="20"/>
        </w:rPr>
        <w:t>competitor</w:t>
      </w:r>
      <w:r>
        <w:rPr>
          <w:spacing w:val="-3"/>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State</w:t>
      </w:r>
      <w:r>
        <w:rPr>
          <w:spacing w:val="-3"/>
          <w:sz w:val="20"/>
        </w:rPr>
        <w:t> </w:t>
      </w:r>
      <w:r>
        <w:rPr>
          <w:sz w:val="20"/>
        </w:rPr>
        <w:t>Leadership</w:t>
      </w:r>
      <w:r>
        <w:rPr>
          <w:spacing w:val="-2"/>
          <w:sz w:val="20"/>
        </w:rPr>
        <w:t> </w:t>
      </w:r>
      <w:r>
        <w:rPr>
          <w:sz w:val="20"/>
        </w:rPr>
        <w:t>Conference.</w:t>
      </w:r>
    </w:p>
    <w:p>
      <w:pPr>
        <w:pStyle w:val="ListParagraph"/>
        <w:numPr>
          <w:ilvl w:val="1"/>
          <w:numId w:val="18"/>
        </w:numPr>
        <w:tabs>
          <w:tab w:pos="941" w:val="left" w:leader="none"/>
        </w:tabs>
        <w:spacing w:line="240" w:lineRule="auto" w:before="0" w:after="0"/>
        <w:ind w:left="940" w:right="992" w:hanging="360"/>
        <w:jc w:val="left"/>
        <w:rPr>
          <w:sz w:val="20"/>
        </w:rPr>
      </w:pPr>
      <w:r>
        <w:rPr>
          <w:sz w:val="20"/>
        </w:rPr>
        <w:t>to notify the PA FBLA Executive Director/State Chairman of 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spacing w:after="0" w:line="240" w:lineRule="auto"/>
        <w:jc w:val="left"/>
        <w:rPr>
          <w:sz w:val="20"/>
        </w:rPr>
        <w:sectPr>
          <w:headerReference w:type="default" r:id="rId152"/>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Region and State Procedure</w:t>
      </w:r>
    </w:p>
    <w:p>
      <w:pPr>
        <w:tabs>
          <w:tab w:pos="580" w:val="left" w:leader="none"/>
        </w:tabs>
        <w:spacing w:line="240" w:lineRule="auto" w:before="0"/>
        <w:ind w:left="580" w:right="1092" w:hanging="360"/>
        <w:jc w:val="left"/>
        <w:rPr>
          <w:b/>
          <w:sz w:val="20"/>
        </w:rPr>
      </w:pPr>
      <w:r>
        <w:rPr>
          <w:sz w:val="20"/>
        </w:rPr>
        <w:t>1.</w:t>
        <w:tab/>
        <w:t>A one-hour written objective test will be administered based on the previously listed</w:t>
      </w:r>
      <w:r>
        <w:rPr>
          <w:spacing w:val="-22"/>
          <w:sz w:val="20"/>
        </w:rPr>
        <w:t> </w:t>
      </w:r>
      <w:r>
        <w:rPr>
          <w:sz w:val="20"/>
        </w:rPr>
        <w:t>competencies.</w:t>
      </w:r>
      <w:r>
        <w:rPr>
          <w:spacing w:val="48"/>
          <w:sz w:val="20"/>
        </w:rPr>
        <w:t> </w:t>
      </w:r>
      <w:r>
        <w:rPr>
          <w:sz w:val="20"/>
        </w:rPr>
        <w:t>All</w:t>
      </w:r>
      <w:r>
        <w:rPr>
          <w:w w:val="99"/>
          <w:sz w:val="20"/>
        </w:rPr>
        <w:t> </w:t>
      </w:r>
      <w:r>
        <w:rPr>
          <w:sz w:val="20"/>
        </w:rPr>
        <w:t>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15"/>
          <w:sz w:val="20"/>
        </w:rPr>
        <w:t> </w:t>
      </w:r>
      <w:r>
        <w:rPr>
          <w:b/>
          <w:sz w:val="20"/>
        </w:rPr>
        <w:t>administrators.</w:t>
      </w:r>
    </w:p>
    <w:p>
      <w:pPr>
        <w:pStyle w:val="BodyText"/>
        <w:spacing w:before="1"/>
        <w:rPr>
          <w:b/>
          <w:sz w:val="16"/>
        </w:rPr>
      </w:pPr>
    </w:p>
    <w:p>
      <w:pPr>
        <w:tabs>
          <w:tab w:pos="580" w:val="left" w:leader="none"/>
        </w:tabs>
        <w:spacing w:before="0"/>
        <w:ind w:left="580" w:right="1007" w:hanging="360"/>
        <w:jc w:val="left"/>
        <w:rPr>
          <w:b/>
          <w:sz w:val="20"/>
        </w:rPr>
      </w:pPr>
      <w:r>
        <w:rPr>
          <w:b/>
          <w:sz w:val="20"/>
        </w:rPr>
        <w:t>2.</w:t>
        <w:tab/>
        <w:t>The participant must comply with the PA FBLA Dress Code which can be</w:t>
      </w:r>
      <w:r>
        <w:rPr>
          <w:b/>
          <w:spacing w:val="-19"/>
          <w:sz w:val="20"/>
        </w:rPr>
        <w:t> </w:t>
      </w:r>
      <w:r>
        <w:rPr>
          <w:b/>
          <w:sz w:val="20"/>
        </w:rPr>
        <w:t>found</w:t>
      </w:r>
      <w:r>
        <w:rPr>
          <w:b/>
          <w:spacing w:val="-3"/>
          <w:sz w:val="20"/>
        </w:rPr>
        <w:t> </w:t>
      </w:r>
      <w:r>
        <w:rPr>
          <w:b/>
          <w:sz w:val="20"/>
        </w:rPr>
        <w:t>at</w:t>
      </w:r>
      <w:r>
        <w:rPr>
          <w:b/>
          <w:w w:val="99"/>
          <w:sz w:val="20"/>
        </w:rPr>
        <w: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ListParagraph"/>
        <w:numPr>
          <w:ilvl w:val="0"/>
          <w:numId w:val="386"/>
        </w:numPr>
        <w:tabs>
          <w:tab w:pos="581" w:val="left" w:leader="none"/>
        </w:tabs>
        <w:spacing w:line="240" w:lineRule="auto" w:before="178" w:after="0"/>
        <w:ind w:left="580" w:right="1526" w:hanging="360"/>
        <w:jc w:val="left"/>
        <w:rPr>
          <w:sz w:val="20"/>
        </w:rPr>
      </w:pPr>
      <w:r>
        <w:rPr>
          <w:sz w:val="20"/>
        </w:rPr>
        <w:t>At the State Leadership Conference, the chapter adviser must confirm students’ participation in the</w:t>
      </w:r>
      <w:r>
        <w:rPr>
          <w:spacing w:val="-27"/>
          <w:sz w:val="20"/>
        </w:rPr>
        <w:t> </w:t>
      </w:r>
      <w:r>
        <w:rPr>
          <w:sz w:val="20"/>
        </w:rPr>
        <w:t>event. Participants who are not confirmed will be</w:t>
      </w:r>
      <w:r>
        <w:rPr>
          <w:spacing w:val="-18"/>
          <w:sz w:val="20"/>
        </w:rPr>
        <w:t> </w:t>
      </w:r>
      <w:r>
        <w:rPr>
          <w:sz w:val="20"/>
        </w:rPr>
        <w:t>disqualified.</w:t>
      </w:r>
    </w:p>
    <w:p>
      <w:pPr>
        <w:pStyle w:val="BodyText"/>
        <w:spacing w:before="10"/>
        <w:rPr>
          <w:sz w:val="15"/>
        </w:rPr>
      </w:pPr>
    </w:p>
    <w:p>
      <w:pPr>
        <w:pStyle w:val="ListParagraph"/>
        <w:numPr>
          <w:ilvl w:val="0"/>
          <w:numId w:val="386"/>
        </w:numPr>
        <w:tabs>
          <w:tab w:pos="581" w:val="left" w:leader="none"/>
        </w:tabs>
        <w:spacing w:line="240" w:lineRule="auto" w:before="0" w:after="0"/>
        <w:ind w:left="580" w:right="1180" w:hanging="360"/>
        <w:jc w:val="left"/>
        <w:rPr>
          <w:sz w:val="20"/>
        </w:rPr>
      </w:pPr>
      <w:r>
        <w:rPr>
          <w:sz w:val="20"/>
        </w:rPr>
        <w:t>At</w:t>
      </w:r>
      <w:r>
        <w:rPr>
          <w:spacing w:val="-4"/>
          <w:sz w:val="20"/>
        </w:rPr>
        <w:t> </w:t>
      </w:r>
      <w:r>
        <w:rPr>
          <w:sz w:val="20"/>
        </w:rPr>
        <w:t>the</w:t>
      </w:r>
      <w:r>
        <w:rPr>
          <w:spacing w:val="-3"/>
          <w:sz w:val="20"/>
        </w:rPr>
        <w:t> </w:t>
      </w:r>
      <w:r>
        <w:rPr>
          <w:sz w:val="20"/>
        </w:rPr>
        <w:t>Region</w:t>
      </w:r>
      <w:r>
        <w:rPr>
          <w:spacing w:val="-4"/>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may</w:t>
      </w:r>
      <w:r>
        <w:rPr>
          <w:spacing w:val="-2"/>
          <w:sz w:val="20"/>
        </w:rPr>
        <w:t> </w:t>
      </w:r>
      <w:r>
        <w:rPr>
          <w:sz w:val="20"/>
        </w:rPr>
        <w:t>use</w:t>
      </w:r>
      <w:r>
        <w:rPr>
          <w:spacing w:val="-3"/>
          <w:sz w:val="20"/>
        </w:rPr>
        <w:t> </w:t>
      </w:r>
      <w:r>
        <w:rPr>
          <w:sz w:val="20"/>
        </w:rPr>
        <w:t>his</w:t>
      </w:r>
      <w:r>
        <w:rPr>
          <w:spacing w:val="-4"/>
          <w:sz w:val="20"/>
        </w:rPr>
        <w:t> </w:t>
      </w:r>
      <w:r>
        <w:rPr>
          <w:sz w:val="20"/>
        </w:rPr>
        <w:t>or</w:t>
      </w:r>
      <w:r>
        <w:rPr>
          <w:spacing w:val="-3"/>
          <w:sz w:val="20"/>
        </w:rPr>
        <w:t> </w:t>
      </w:r>
      <w:r>
        <w:rPr>
          <w:sz w:val="20"/>
        </w:rPr>
        <w:t>her</w:t>
      </w:r>
      <w:r>
        <w:rPr>
          <w:spacing w:val="-2"/>
          <w:sz w:val="20"/>
        </w:rPr>
        <w:t> </w:t>
      </w:r>
      <w:r>
        <w:rPr>
          <w:sz w:val="20"/>
        </w:rPr>
        <w:t>own</w:t>
      </w:r>
      <w:r>
        <w:rPr>
          <w:spacing w:val="-4"/>
          <w:sz w:val="20"/>
        </w:rPr>
        <w:t> </w:t>
      </w:r>
      <w:r>
        <w:rPr>
          <w:sz w:val="20"/>
        </w:rPr>
        <w:t>cordless</w:t>
      </w:r>
      <w:r>
        <w:rPr>
          <w:spacing w:val="-4"/>
          <w:sz w:val="20"/>
        </w:rPr>
        <w:t> </w:t>
      </w:r>
      <w:r>
        <w:rPr>
          <w:sz w:val="20"/>
        </w:rPr>
        <w:t>calculator</w:t>
      </w:r>
      <w:r>
        <w:rPr>
          <w:spacing w:val="-3"/>
          <w:sz w:val="20"/>
        </w:rPr>
        <w:t> </w:t>
      </w:r>
      <w:r>
        <w:rPr>
          <w:sz w:val="20"/>
        </w:rPr>
        <w:t>unless</w:t>
      </w:r>
      <w:r>
        <w:rPr>
          <w:spacing w:val="-4"/>
          <w:sz w:val="20"/>
        </w:rPr>
        <w:t> </w:t>
      </w:r>
      <w:r>
        <w:rPr>
          <w:sz w:val="20"/>
        </w:rPr>
        <w:t>one</w:t>
      </w:r>
      <w:r>
        <w:rPr>
          <w:spacing w:val="-3"/>
          <w:sz w:val="20"/>
        </w:rPr>
        <w:t> </w:t>
      </w:r>
      <w:r>
        <w:rPr>
          <w:sz w:val="20"/>
        </w:rPr>
        <w:t>is provided by the region. At the RLC, no scientific calculators, graphing calculators, PDAs (Palm Pilots, etc.), phones, or other memory storage devices are allowed to be used in this</w:t>
      </w:r>
      <w:r>
        <w:rPr>
          <w:spacing w:val="-30"/>
          <w:sz w:val="20"/>
        </w:rPr>
        <w:t> </w:t>
      </w:r>
      <w:r>
        <w:rPr>
          <w:sz w:val="20"/>
        </w:rPr>
        <w:t>event.</w:t>
      </w:r>
    </w:p>
    <w:p>
      <w:pPr>
        <w:pStyle w:val="BodyText"/>
        <w:spacing w:before="1"/>
        <w:rPr>
          <w:sz w:val="16"/>
        </w:rPr>
      </w:pPr>
    </w:p>
    <w:p>
      <w:pPr>
        <w:pStyle w:val="ListParagraph"/>
        <w:numPr>
          <w:ilvl w:val="0"/>
          <w:numId w:val="386"/>
        </w:numPr>
        <w:tabs>
          <w:tab w:pos="581" w:val="left" w:leader="none"/>
        </w:tabs>
        <w:spacing w:line="240" w:lineRule="auto" w:before="0" w:after="0"/>
        <w:ind w:left="580" w:right="1291" w:hanging="360"/>
        <w:jc w:val="left"/>
        <w:rPr>
          <w:sz w:val="20"/>
        </w:rPr>
      </w:pPr>
      <w:r>
        <w:rPr>
          <w:sz w:val="20"/>
        </w:rPr>
        <w:t>At the State Leadership Conference, the participant will be provided a calculator to use in this competitive event. Participants may not use their own calculators. At the SLC, no scientific calculators, graphing calculators,</w:t>
      </w:r>
      <w:r>
        <w:rPr>
          <w:spacing w:val="-2"/>
          <w:sz w:val="20"/>
        </w:rPr>
        <w:t> </w:t>
      </w:r>
      <w:r>
        <w:rPr>
          <w:sz w:val="20"/>
        </w:rPr>
        <w:t>PDAs</w:t>
      </w:r>
      <w:r>
        <w:rPr>
          <w:spacing w:val="-3"/>
          <w:sz w:val="20"/>
        </w:rPr>
        <w:t> </w:t>
      </w:r>
      <w:r>
        <w:rPr>
          <w:sz w:val="20"/>
        </w:rPr>
        <w:t>(Palm</w:t>
      </w:r>
      <w:r>
        <w:rPr>
          <w:spacing w:val="-6"/>
          <w:sz w:val="20"/>
        </w:rPr>
        <w:t> </w:t>
      </w:r>
      <w:r>
        <w:rPr>
          <w:sz w:val="20"/>
        </w:rPr>
        <w:t>Pilots,</w:t>
      </w:r>
      <w:r>
        <w:rPr>
          <w:spacing w:val="-2"/>
          <w:sz w:val="20"/>
        </w:rPr>
        <w:t> </w:t>
      </w:r>
      <w:r>
        <w:rPr>
          <w:sz w:val="20"/>
        </w:rPr>
        <w:t>etc.),</w:t>
      </w:r>
      <w:r>
        <w:rPr>
          <w:spacing w:val="-2"/>
          <w:sz w:val="20"/>
        </w:rPr>
        <w:t> </w:t>
      </w:r>
      <w:r>
        <w:rPr>
          <w:sz w:val="20"/>
        </w:rPr>
        <w:t>phones,</w:t>
      </w:r>
      <w:r>
        <w:rPr>
          <w:spacing w:val="-2"/>
          <w:sz w:val="20"/>
        </w:rPr>
        <w:t> </w:t>
      </w:r>
      <w:r>
        <w:rPr>
          <w:sz w:val="20"/>
        </w:rPr>
        <w:t>or</w:t>
      </w:r>
      <w:r>
        <w:rPr>
          <w:spacing w:val="-2"/>
          <w:sz w:val="20"/>
        </w:rPr>
        <w:t> </w:t>
      </w:r>
      <w:r>
        <w:rPr>
          <w:sz w:val="20"/>
        </w:rPr>
        <w:t>other</w:t>
      </w:r>
      <w:r>
        <w:rPr>
          <w:spacing w:val="-1"/>
          <w:sz w:val="20"/>
        </w:rPr>
        <w:t> </w:t>
      </w:r>
      <w:r>
        <w:rPr>
          <w:sz w:val="20"/>
        </w:rPr>
        <w:t>memory</w:t>
      </w:r>
      <w:r>
        <w:rPr>
          <w:spacing w:val="-6"/>
          <w:sz w:val="20"/>
        </w:rPr>
        <w:t> </w:t>
      </w:r>
      <w:r>
        <w:rPr>
          <w:sz w:val="20"/>
        </w:rPr>
        <w:t>storage</w:t>
      </w:r>
      <w:r>
        <w:rPr>
          <w:spacing w:val="-2"/>
          <w:sz w:val="20"/>
        </w:rPr>
        <w:t> </w:t>
      </w:r>
      <w:r>
        <w:rPr>
          <w:sz w:val="20"/>
        </w:rPr>
        <w:t>devices</w:t>
      </w:r>
      <w:r>
        <w:rPr>
          <w:spacing w:val="-3"/>
          <w:sz w:val="20"/>
        </w:rPr>
        <w:t> </w:t>
      </w:r>
      <w:r>
        <w:rPr>
          <w:sz w:val="20"/>
        </w:rPr>
        <w:t>are</w:t>
      </w:r>
      <w:r>
        <w:rPr>
          <w:spacing w:val="-2"/>
          <w:sz w:val="20"/>
        </w:rPr>
        <w:t> </w:t>
      </w:r>
      <w:r>
        <w:rPr>
          <w:sz w:val="20"/>
        </w:rPr>
        <w:t>allowed</w:t>
      </w:r>
      <w:r>
        <w:rPr>
          <w:spacing w:val="-1"/>
          <w:sz w:val="20"/>
        </w:rPr>
        <w:t> </w:t>
      </w:r>
      <w:r>
        <w:rPr>
          <w:sz w:val="20"/>
        </w:rPr>
        <w:t>to</w:t>
      </w:r>
      <w:r>
        <w:rPr>
          <w:spacing w:val="-1"/>
          <w:sz w:val="20"/>
        </w:rPr>
        <w:t> </w:t>
      </w:r>
      <w:r>
        <w:rPr>
          <w:sz w:val="20"/>
        </w:rPr>
        <w:t>be</w:t>
      </w:r>
      <w:r>
        <w:rPr>
          <w:spacing w:val="-2"/>
          <w:sz w:val="20"/>
        </w:rPr>
        <w:t> </w:t>
      </w:r>
      <w:r>
        <w:rPr>
          <w:sz w:val="20"/>
        </w:rPr>
        <w:t>used</w:t>
      </w:r>
      <w:r>
        <w:rPr>
          <w:spacing w:val="-1"/>
          <w:sz w:val="20"/>
        </w:rPr>
        <w:t> </w:t>
      </w:r>
      <w:r>
        <w:rPr>
          <w:sz w:val="20"/>
        </w:rPr>
        <w:t>in</w:t>
      </w:r>
      <w:r>
        <w:rPr>
          <w:spacing w:val="-4"/>
          <w:sz w:val="20"/>
        </w:rPr>
        <w:t> </w:t>
      </w:r>
      <w:r>
        <w:rPr>
          <w:sz w:val="20"/>
        </w:rPr>
        <w:t>this event.</w:t>
      </w:r>
    </w:p>
    <w:p>
      <w:pPr>
        <w:pStyle w:val="BodyText"/>
        <w:spacing w:before="3"/>
        <w:rPr>
          <w:sz w:val="16"/>
        </w:rPr>
      </w:pPr>
    </w:p>
    <w:p>
      <w:pPr>
        <w:pStyle w:val="Heading3"/>
        <w:spacing w:line="321" w:lineRule="exact"/>
        <w:rPr>
          <w:u w:val="none"/>
        </w:rPr>
      </w:pPr>
      <w:r>
        <w:rPr>
          <w:u w:val="thick"/>
        </w:rPr>
        <w:t>Region and 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87"/>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3"/>
        <w:rPr>
          <w:sz w:val="16"/>
        </w:rPr>
      </w:pPr>
    </w:p>
    <w:p>
      <w:pPr>
        <w:pStyle w:val="Heading3"/>
        <w:rPr>
          <w:u w:val="none"/>
        </w:rPr>
      </w:pPr>
      <w:r>
        <w:rPr>
          <w:u w:val="thick"/>
        </w:rPr>
        <w:t>Region Awards</w:t>
      </w:r>
    </w:p>
    <w:p>
      <w:pPr>
        <w:pStyle w:val="BodyText"/>
        <w:spacing w:line="228" w:lineRule="exact"/>
        <w:ind w:left="220" w:right="1017"/>
      </w:pPr>
      <w:r>
        <w:rPr/>
        <w:t>Each region may decide the number and type of awards to be presented at the RLC.</w:t>
      </w:r>
    </w:p>
    <w:p>
      <w:pPr>
        <w:pStyle w:val="BodyText"/>
        <w:spacing w:before="5"/>
        <w:rPr>
          <w:sz w:val="16"/>
        </w:rPr>
      </w:pPr>
    </w:p>
    <w:p>
      <w:pPr>
        <w:pStyle w:val="Heading3"/>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rPr>
          <w:u w:val="none"/>
        </w:rPr>
      </w:pPr>
      <w:r>
        <w:rPr>
          <w:u w:val="thick"/>
        </w:rPr>
        <w:t>National Conference Eligibility</w:t>
      </w:r>
    </w:p>
    <w:p>
      <w:pPr>
        <w:pStyle w:val="BodyText"/>
        <w:ind w:left="220" w:right="1017"/>
      </w:pPr>
      <w:r>
        <w:rPr/>
        <w:t>The first-, second-, third-, and fourth-place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 second-, third-, or fourth-place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87"/>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2"/>
        <w:ind w:left="580" w:right="1017" w:firstLine="0"/>
        <w:jc w:val="left"/>
        <w:rPr>
          <w:b/>
          <w:sz w:val="20"/>
        </w:rPr>
      </w:pPr>
      <w:r>
        <w:rPr>
          <w:b/>
          <w:sz w:val="20"/>
          <w:u w:val="single"/>
        </w:rPr>
        <w:t>PA FBLA Executive Director/State Chairman</w:t>
      </w:r>
    </w:p>
    <w:p>
      <w:pPr>
        <w:pStyle w:val="BodyText"/>
        <w:spacing w:line="228" w:lineRule="exact"/>
        <w:ind w:left="220" w:right="1017"/>
      </w:pPr>
      <w:r>
        <w:rPr/>
        <w:t>to contact the next eligible award winner about participating at the National Leadership Conference.</w:t>
      </w:r>
    </w:p>
    <w:p>
      <w:pPr>
        <w:spacing w:after="0" w:line="228" w:lineRule="exact"/>
        <w:sectPr>
          <w:pgSz w:w="12240" w:h="15840"/>
          <w:pgMar w:header="1005" w:footer="1092" w:top="1200" w:bottom="1280" w:left="1220" w:right="460"/>
        </w:sectPr>
      </w:pPr>
    </w:p>
    <w:p>
      <w:pPr>
        <w:pStyle w:val="BodyText"/>
        <w:spacing w:before="7"/>
        <w:rPr>
          <w:sz w:val="15"/>
        </w:rPr>
      </w:pPr>
    </w:p>
    <w:p>
      <w:pPr>
        <w:pStyle w:val="Heading1"/>
        <w:spacing w:before="53"/>
        <w:ind w:left="260" w:right="318"/>
        <w:rPr>
          <w:u w:val="none"/>
        </w:rPr>
      </w:pPr>
      <w:r>
        <w:rPr>
          <w:u w:val="thick"/>
        </w:rPr>
        <w:t>Social Media Campaign - New</w:t>
      </w:r>
    </w:p>
    <w:p>
      <w:pPr>
        <w:spacing w:line="240" w:lineRule="auto" w:before="0"/>
        <w:ind w:left="260" w:right="1084" w:firstLine="0"/>
        <w:jc w:val="left"/>
        <w:rPr>
          <w:sz w:val="20"/>
        </w:rPr>
      </w:pPr>
      <w:r>
        <w:rPr>
          <w:i/>
          <w:sz w:val="20"/>
        </w:rPr>
        <w:t>Social media is changing the way businesses communicate with customers and prospects and how they promote </w:t>
      </w:r>
      <w:r>
        <w:rPr>
          <w:i/>
          <w:sz w:val="20"/>
        </w:rPr>
        <w:t>products and services. Effectively using social media as a marketing channel is a crucial component of any marketing plan.  This event consists of a presentation given at the NLC</w:t>
      </w:r>
      <w:r>
        <w:rPr>
          <w:sz w:val="20"/>
        </w:rPr>
        <w:t>.</w:t>
      </w:r>
    </w:p>
    <w:p>
      <w:pPr>
        <w:pStyle w:val="BodyText"/>
        <w:spacing w:before="5"/>
      </w:pPr>
    </w:p>
    <w:p>
      <w:pPr>
        <w:pStyle w:val="Heading3"/>
        <w:ind w:left="260" w:right="6469"/>
        <w:rPr>
          <w:u w:val="none"/>
        </w:rPr>
      </w:pPr>
      <w:r>
        <w:rPr>
          <w:u w:val="thick"/>
        </w:rPr>
        <w:t>Competencies</w:t>
      </w:r>
    </w:p>
    <w:p>
      <w:pPr>
        <w:spacing w:line="228" w:lineRule="exact"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verbal communication</w:t>
      </w:r>
      <w:r>
        <w:rPr>
          <w:spacing w:val="-18"/>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describe project development and</w:t>
      </w:r>
      <w:r>
        <w:rPr>
          <w:spacing w:val="-17"/>
          <w:sz w:val="20"/>
        </w:rPr>
        <w:t> </w:t>
      </w:r>
      <w:r>
        <w:rPr>
          <w:sz w:val="20"/>
        </w:rPr>
        <w:t>implementation</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1"/>
        <w:ind w:left="260" w:right="6469" w:firstLine="0"/>
        <w:jc w:val="left"/>
        <w:rPr>
          <w:sz w:val="20"/>
        </w:rPr>
      </w:pPr>
      <w:r>
        <w:rPr>
          <w:b/>
          <w:sz w:val="20"/>
        </w:rPr>
        <w:t>Business Education Curriculum Standard(s)</w:t>
      </w:r>
      <w:r>
        <w:rPr>
          <w:sz w:val="20"/>
        </w:rPr>
        <w:t>: Information Technology; Marketing</w:t>
      </w:r>
    </w:p>
    <w:p>
      <w:pPr>
        <w:pStyle w:val="BodyText"/>
        <w:spacing w:before="2"/>
        <w:rPr>
          <w:sz w:val="17"/>
        </w:rPr>
      </w:pPr>
      <w:r>
        <w:rPr/>
        <w:pict>
          <v:shape style="position:absolute;margin-left:64.391998pt;margin-top:14.096929pt;width:483.35pt;height:218.2pt;mso-position-horizontal-relative:page;mso-position-vertical-relative:paragraph;z-index:13144;mso-wrap-distance-left:0;mso-wrap-distance-right:0" type="#_x0000_t202" filled="false" stroked="true" strokeweight="4.440pt" strokecolor="#000000">
            <v:textbox inset="0,0,0,0">
              <w:txbxContent>
                <w:p>
                  <w:pPr>
                    <w:spacing w:before="17"/>
                    <w:ind w:left="108" w:right="297" w:firstLine="0"/>
                    <w:jc w:val="left"/>
                    <w:rPr>
                      <w:b/>
                      <w:sz w:val="28"/>
                    </w:rPr>
                  </w:pPr>
                  <w:r>
                    <w:rPr>
                      <w:b/>
                      <w:sz w:val="28"/>
                      <w:u w:val="thick"/>
                    </w:rPr>
                    <w:t>2015 Topic</w:t>
                  </w:r>
                </w:p>
                <w:p>
                  <w:pPr>
                    <w:pStyle w:val="BodyText"/>
                    <w:spacing w:before="1"/>
                    <w:ind w:left="108" w:right="297"/>
                    <w:rPr>
                      <w:rFonts w:ascii="Arial" w:hAnsi="Arial"/>
                    </w:rPr>
                  </w:pPr>
                  <w:r>
                    <w:rPr>
                      <w:rFonts w:ascii="Arial" w:hAnsi="Arial"/>
                    </w:rPr>
                    <w:t>Your adviser wants to increase FBLA membership by 10 percent over last year’s number. As the Recruitment Committee Chair, your task is to develop a comprehensive communications plan. Due to your limited budget, a critical element of your plan will involve social media.</w:t>
                  </w:r>
                </w:p>
                <w:p>
                  <w:pPr>
                    <w:pStyle w:val="BodyText"/>
                    <w:spacing w:before="9"/>
                    <w:rPr>
                      <w:sz w:val="19"/>
                    </w:rPr>
                  </w:pPr>
                </w:p>
                <w:p>
                  <w:pPr>
                    <w:pStyle w:val="BodyText"/>
                    <w:spacing w:before="1"/>
                    <w:ind w:left="108" w:right="153"/>
                    <w:rPr>
                      <w:rFonts w:ascii="Arial"/>
                    </w:rPr>
                  </w:pPr>
                  <w:r>
                    <w:rPr>
                      <w:rFonts w:ascii="Arial"/>
                    </w:rPr>
                    <w:t>Develop a social media marketing plan for your back-to-school recruitment event. Because students decide within the first two weeks of the school year which student organizations they will join, this event is a critical recruitment tool and is highly visible to both your chapter members and the school community. You are competing against a number of diverse student organizations, so your campaign needs to have a strong call-to-action.</w:t>
                  </w:r>
                </w:p>
                <w:p>
                  <w:pPr>
                    <w:pStyle w:val="BodyText"/>
                  </w:pPr>
                </w:p>
                <w:p>
                  <w:pPr>
                    <w:pStyle w:val="BodyText"/>
                    <w:spacing w:before="1"/>
                    <w:ind w:left="108" w:right="118"/>
                    <w:rPr>
                      <w:rFonts w:ascii="Arial" w:hAnsi="Arial"/>
                    </w:rPr>
                  </w:pPr>
                  <w:r>
                    <w:rPr>
                      <w:rFonts w:ascii="Arial" w:hAnsi="Arial"/>
                    </w:rPr>
                    <w:t>Use at least three social media platforms (e.g., Facebook, Twitter, Pinterest, Instagram, Tumblr, etc.) and utilize a creative mix of video, photos, and copywriting text to promote the unique benefits of FBLA to your target audience. The content can be originally produced, or leverage existing materials, while still adhering to copyright law. Incorporate a mix of owned, earned and paid media (note: if social advertisements are part of your marketing strategy, it is not necessary to set them to be “live”). All information used may represent your local chapter or be based solely off of a fictitious student organization.</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State Eligibility</w:t>
      </w:r>
    </w:p>
    <w:p>
      <w:pPr>
        <w:spacing w:line="242" w:lineRule="auto" w:before="0"/>
        <w:ind w:left="260" w:right="1084" w:firstLine="0"/>
        <w:jc w:val="left"/>
        <w:rPr>
          <w:b/>
          <w:sz w:val="20"/>
        </w:rPr>
      </w:pPr>
      <w:r>
        <w:rPr>
          <w:sz w:val="20"/>
        </w:rPr>
        <w:t>Each local chapter may enter two (2) presentations. Entries may be created by an individual member or by a team, not to exceed three (3) members. Participants must be on record in the Pennsylvania state and the FBLA-PBL national offices as having paid dues by December 31 of the current school year. </w:t>
      </w:r>
      <w:r>
        <w:rPr>
          <w:b/>
          <w:sz w:val="20"/>
        </w:rPr>
        <w:t>Members participating in this event may not compete in another competitive event at a Region Leadership Conference.</w:t>
      </w:r>
    </w:p>
    <w:p>
      <w:pPr>
        <w:pStyle w:val="BodyText"/>
        <w:spacing w:before="5"/>
        <w:rPr>
          <w:b/>
          <w:sz w:val="19"/>
        </w:rPr>
      </w:pPr>
    </w:p>
    <w:p>
      <w:pPr>
        <w:pStyle w:val="BodyText"/>
        <w:ind w:left="260" w:right="1084"/>
      </w:pPr>
      <w:r>
        <w:rPr/>
        <w:t>The ten entries with the highest rating sheet scores will qualify to attend the State Leadership Conference. The top ten (10) finalists will be notified by the PA FBLA Executive Director/State Chairman by the date published at </w:t>
      </w:r>
      <w:hyperlink r:id="rId75">
        <w:r>
          <w:rPr>
            <w:color w:val="0000FF"/>
            <w:u w:val="single" w:color="0000FF"/>
          </w:rPr>
          <w:t>www.pafbla.org/importantdates.php</w:t>
        </w:r>
        <w:r>
          <w:rPr/>
          <w:t>,</w:t>
        </w:r>
      </w:hyperlink>
      <w:r>
        <w:rPr/>
        <w:t>  which is posted on the PA FBLA web site.</w:t>
      </w:r>
    </w:p>
    <w:p>
      <w:pPr>
        <w:pStyle w:val="BodyText"/>
        <w:spacing w:before="10"/>
        <w:rPr>
          <w:sz w:val="13"/>
        </w:rPr>
      </w:pPr>
    </w:p>
    <w:p>
      <w:pPr>
        <w:spacing w:before="73"/>
        <w:ind w:left="260" w:right="1194" w:firstLine="0"/>
        <w:jc w:val="left"/>
        <w:rPr>
          <w:b/>
          <w:i/>
          <w:sz w:val="20"/>
        </w:rPr>
      </w:pPr>
      <w:r>
        <w:rPr>
          <w:b/>
          <w:i/>
          <w:sz w:val="20"/>
        </w:rPr>
        <w:t>In the event of a team entry, no more than one (1) member may have submitted a project for judging at a </w:t>
      </w:r>
      <w:r>
        <w:rPr>
          <w:b/>
          <w:i/>
          <w:sz w:val="20"/>
        </w:rPr>
        <w:t>previous State Leadership Conference. A member who has competed as an individual in an individual/team event (1-3) may compete again in the same event as a team member the following year, not as an individual.</w:t>
      </w:r>
    </w:p>
    <w:p>
      <w:pPr>
        <w:spacing w:after="0"/>
        <w:jc w:val="left"/>
        <w:rPr>
          <w:sz w:val="20"/>
        </w:rPr>
        <w:sectPr>
          <w:pgSz w:w="12240" w:h="15840"/>
          <w:pgMar w:header="1005" w:footer="1092" w:top="1200" w:bottom="1280" w:left="1180" w:right="460"/>
        </w:sectPr>
      </w:pPr>
    </w:p>
    <w:p>
      <w:pPr>
        <w:pStyle w:val="BodyText"/>
        <w:spacing w:before="7"/>
        <w:rPr>
          <w:b/>
          <w:i/>
          <w:sz w:val="14"/>
        </w:rPr>
      </w:pPr>
    </w:p>
    <w:p>
      <w:pPr>
        <w:spacing w:line="320" w:lineRule="exact" w:before="65"/>
        <w:ind w:left="220" w:right="1017" w:firstLine="0"/>
        <w:jc w:val="left"/>
        <w:rPr>
          <w:b/>
          <w:sz w:val="28"/>
        </w:rPr>
      </w:pPr>
      <w:r>
        <w:rPr>
          <w:b/>
          <w:sz w:val="28"/>
          <w:u w:val="thick"/>
        </w:rPr>
        <w:t>State Regulations</w:t>
      </w:r>
    </w:p>
    <w:p>
      <w:pPr>
        <w:spacing w:line="228" w:lineRule="exact" w:before="0"/>
        <w:ind w:left="220" w:right="1017" w:firstLine="0"/>
        <w:jc w:val="left"/>
        <w:rPr>
          <w:sz w:val="20"/>
        </w:rPr>
      </w:pPr>
      <w:r>
        <w:rPr>
          <w:b/>
          <w:sz w:val="20"/>
          <w:u w:val="single"/>
        </w:rPr>
        <w:t>Procedure—Prejudged Projec</w:t>
      </w:r>
      <w:r>
        <w:rPr>
          <w:sz w:val="20"/>
          <w:u w:val="single"/>
        </w:rPr>
        <w:t>t</w:t>
      </w:r>
    </w:p>
    <w:p>
      <w:pPr>
        <w:pStyle w:val="ListParagraph"/>
        <w:numPr>
          <w:ilvl w:val="0"/>
          <w:numId w:val="388"/>
        </w:numPr>
        <w:tabs>
          <w:tab w:pos="581" w:val="left" w:leader="none"/>
        </w:tabs>
        <w:spacing w:line="240" w:lineRule="auto" w:before="0" w:after="0"/>
        <w:ind w:left="580" w:right="1512" w:hanging="360"/>
        <w:jc w:val="both"/>
        <w:rPr>
          <w:sz w:val="20"/>
        </w:rPr>
      </w:pPr>
      <w:r>
        <w:rPr>
          <w:sz w:val="20"/>
        </w:rPr>
        <w:t>Student members, not advisers, must prepare presentations. Local advisers should serve as consultants to ensure that the presentations are well organized, contain substantiated statements, and are developed in</w:t>
      </w:r>
      <w:r>
        <w:rPr>
          <w:spacing w:val="-32"/>
          <w:sz w:val="20"/>
        </w:rPr>
        <w:t> </w:t>
      </w:r>
      <w:r>
        <w:rPr>
          <w:sz w:val="20"/>
        </w:rPr>
        <w:t>an acceptable business</w:t>
      </w:r>
      <w:r>
        <w:rPr>
          <w:spacing w:val="-11"/>
          <w:sz w:val="20"/>
        </w:rPr>
        <w:t> </w:t>
      </w:r>
      <w:r>
        <w:rPr>
          <w:sz w:val="20"/>
        </w:rPr>
        <w:t>style.</w:t>
      </w:r>
    </w:p>
    <w:p>
      <w:pPr>
        <w:pStyle w:val="BodyText"/>
        <w:spacing w:before="9"/>
        <w:rPr>
          <w:sz w:val="19"/>
        </w:rPr>
      </w:pPr>
    </w:p>
    <w:p>
      <w:pPr>
        <w:pStyle w:val="ListParagraph"/>
        <w:numPr>
          <w:ilvl w:val="0"/>
          <w:numId w:val="388"/>
        </w:numPr>
        <w:tabs>
          <w:tab w:pos="581" w:val="left" w:leader="none"/>
        </w:tabs>
        <w:spacing w:line="240" w:lineRule="auto" w:before="1" w:after="0"/>
        <w:ind w:left="580" w:right="1137" w:hanging="360"/>
        <w:jc w:val="left"/>
        <w:rPr>
          <w:sz w:val="20"/>
        </w:rPr>
      </w:pPr>
      <w:r>
        <w:rPr>
          <w:sz w:val="20"/>
        </w:rPr>
        <w:t>The local chapter adviser must certify and submit an event entry form that is included posted on the PA FBLA web site by the deadline date listed at </w:t>
      </w:r>
      <w:hyperlink r:id="rId75">
        <w:r>
          <w:rPr>
            <w:color w:val="0000FF"/>
            <w:sz w:val="20"/>
            <w:u w:val="single" w:color="0000FF"/>
          </w:rPr>
          <w:t>www.pafbla.org/importantdates.php</w:t>
        </w:r>
        <w:r>
          <w:rPr>
            <w:sz w:val="20"/>
          </w:rPr>
          <w:t>,</w:t>
        </w:r>
      </w:hyperlink>
      <w:r>
        <w:rPr>
          <w:sz w:val="20"/>
        </w:rPr>
        <w:t> which is also posted on the PA FBLA web</w:t>
      </w:r>
      <w:r>
        <w:rPr>
          <w:spacing w:val="-7"/>
          <w:sz w:val="20"/>
        </w:rPr>
        <w:t> </w:t>
      </w:r>
      <w:r>
        <w:rPr>
          <w:sz w:val="20"/>
        </w:rPr>
        <w:t>site.</w:t>
      </w:r>
    </w:p>
    <w:p>
      <w:pPr>
        <w:pStyle w:val="BodyText"/>
      </w:pPr>
    </w:p>
    <w:p>
      <w:pPr>
        <w:pStyle w:val="ListParagraph"/>
        <w:numPr>
          <w:ilvl w:val="0"/>
          <w:numId w:val="388"/>
        </w:numPr>
        <w:tabs>
          <w:tab w:pos="581" w:val="left" w:leader="none"/>
        </w:tabs>
        <w:spacing w:line="240" w:lineRule="auto" w:before="1" w:after="0"/>
        <w:ind w:left="580" w:right="1011" w:hanging="360"/>
        <w:jc w:val="left"/>
        <w:rPr>
          <w:sz w:val="20"/>
        </w:rPr>
      </w:pPr>
      <w:r>
        <w:rPr>
          <w:sz w:val="20"/>
        </w:rPr>
        <w:t>In addition to the event entry form, a Statement of Assurance should be submitted with entry which includes</w:t>
      </w:r>
      <w:r>
        <w:rPr>
          <w:spacing w:val="-33"/>
          <w:sz w:val="20"/>
        </w:rPr>
        <w:t> </w:t>
      </w:r>
      <w:r>
        <w:rPr>
          <w:sz w:val="20"/>
        </w:rPr>
        <w:t>the documentation needed including software used, sources of information, copyright notations, instructions for running project, and template</w:t>
      </w:r>
      <w:r>
        <w:rPr>
          <w:spacing w:val="-13"/>
          <w:sz w:val="20"/>
        </w:rPr>
        <w:t> </w:t>
      </w:r>
      <w:r>
        <w:rPr>
          <w:sz w:val="20"/>
        </w:rPr>
        <w:t>used.</w:t>
      </w:r>
    </w:p>
    <w:p>
      <w:pPr>
        <w:pStyle w:val="BodyText"/>
      </w:pPr>
    </w:p>
    <w:p>
      <w:pPr>
        <w:pStyle w:val="ListParagraph"/>
        <w:numPr>
          <w:ilvl w:val="0"/>
          <w:numId w:val="388"/>
        </w:numPr>
        <w:tabs>
          <w:tab w:pos="581" w:val="left" w:leader="none"/>
        </w:tabs>
        <w:spacing w:line="240" w:lineRule="auto" w:before="1" w:after="0"/>
        <w:ind w:left="580" w:right="1179" w:hanging="360"/>
        <w:jc w:val="left"/>
        <w:rPr>
          <w:sz w:val="20"/>
        </w:rPr>
      </w:pPr>
      <w:r>
        <w:rPr>
          <w:sz w:val="20"/>
        </w:rPr>
        <w:t>Presentations must be uploaded to YouTube by the chapter adviser and received by the deadline posted on</w:t>
      </w:r>
      <w:r>
        <w:rPr>
          <w:spacing w:val="-29"/>
          <w:sz w:val="20"/>
        </w:rPr>
        <w:t> </w:t>
      </w:r>
      <w:r>
        <w:rPr>
          <w:sz w:val="20"/>
        </w:rPr>
        <w:t>the </w:t>
      </w:r>
      <w:hyperlink r:id="rId5">
        <w:r>
          <w:rPr>
            <w:color w:val="0000FF"/>
            <w:sz w:val="20"/>
            <w:u w:val="single" w:color="0000FF"/>
          </w:rPr>
          <w:t>www.pafbla.org </w:t>
        </w:r>
      </w:hyperlink>
      <w:r>
        <w:rPr>
          <w:sz w:val="20"/>
        </w:rPr>
        <w:t>website. After chapter advisers register the students for the SLC, specific instructions regarding the upload will be sent directly to the chapter</w:t>
      </w:r>
      <w:r>
        <w:rPr>
          <w:spacing w:val="-21"/>
          <w:sz w:val="20"/>
        </w:rPr>
        <w:t> </w:t>
      </w:r>
      <w:r>
        <w:rPr>
          <w:sz w:val="20"/>
        </w:rPr>
        <w:t>adviser.</w:t>
      </w:r>
    </w:p>
    <w:p>
      <w:pPr>
        <w:pStyle w:val="BodyText"/>
        <w:spacing w:before="9"/>
        <w:rPr>
          <w:sz w:val="19"/>
        </w:rPr>
      </w:pPr>
    </w:p>
    <w:p>
      <w:pPr>
        <w:pStyle w:val="ListParagraph"/>
        <w:numPr>
          <w:ilvl w:val="0"/>
          <w:numId w:val="388"/>
        </w:numPr>
        <w:tabs>
          <w:tab w:pos="581" w:val="left" w:leader="none"/>
        </w:tabs>
        <w:spacing w:line="240" w:lineRule="auto" w:before="1" w:after="0"/>
        <w:ind w:left="580" w:right="1527" w:hanging="360"/>
        <w:jc w:val="left"/>
        <w:rPr>
          <w:sz w:val="20"/>
        </w:rPr>
      </w:pPr>
      <w:r>
        <w:rPr>
          <w:sz w:val="20"/>
        </w:rPr>
        <w:t>All presentations must comply with state and federal copyright laws. Refer to format guide for additional information.</w:t>
      </w:r>
    </w:p>
    <w:p>
      <w:pPr>
        <w:pStyle w:val="BodyText"/>
      </w:pPr>
    </w:p>
    <w:p>
      <w:pPr>
        <w:pStyle w:val="ListParagraph"/>
        <w:numPr>
          <w:ilvl w:val="0"/>
          <w:numId w:val="388"/>
        </w:numPr>
        <w:tabs>
          <w:tab w:pos="581" w:val="left" w:leader="none"/>
        </w:tabs>
        <w:spacing w:line="240" w:lineRule="auto" w:before="1" w:after="0"/>
        <w:ind w:left="580" w:right="0" w:hanging="360"/>
        <w:jc w:val="left"/>
        <w:rPr>
          <w:sz w:val="20"/>
        </w:rPr>
      </w:pPr>
      <w:r>
        <w:rPr>
          <w:sz w:val="20"/>
        </w:rPr>
        <w:t>Presentations must address the given topic. Entries will be judged according to the rating</w:t>
      </w:r>
      <w:r>
        <w:rPr>
          <w:spacing w:val="13"/>
          <w:sz w:val="20"/>
        </w:rPr>
        <w:t> </w:t>
      </w:r>
      <w:r>
        <w:rPr>
          <w:sz w:val="20"/>
        </w:rPr>
        <w:t>sheet.</w:t>
      </w:r>
    </w:p>
    <w:p>
      <w:pPr>
        <w:pStyle w:val="BodyText"/>
        <w:spacing w:before="9"/>
        <w:rPr>
          <w:sz w:val="19"/>
        </w:rPr>
      </w:pPr>
    </w:p>
    <w:p>
      <w:pPr>
        <w:pStyle w:val="ListParagraph"/>
        <w:numPr>
          <w:ilvl w:val="0"/>
          <w:numId w:val="388"/>
        </w:numPr>
        <w:tabs>
          <w:tab w:pos="581" w:val="left" w:leader="none"/>
        </w:tabs>
        <w:spacing w:line="240" w:lineRule="auto" w:before="1" w:after="0"/>
        <w:ind w:left="580" w:right="0" w:hanging="360"/>
        <w:jc w:val="left"/>
        <w:rPr>
          <w:sz w:val="20"/>
        </w:rPr>
      </w:pPr>
      <w:r>
        <w:rPr>
          <w:sz w:val="20"/>
        </w:rPr>
        <w:t>Presentations should be no more than seven (7) minutes in</w:t>
      </w:r>
      <w:r>
        <w:rPr>
          <w:spacing w:val="-25"/>
          <w:sz w:val="20"/>
        </w:rPr>
        <w:t> </w:t>
      </w:r>
      <w:r>
        <w:rPr>
          <w:sz w:val="20"/>
        </w:rPr>
        <w:t>length.</w:t>
      </w:r>
    </w:p>
    <w:p>
      <w:pPr>
        <w:pStyle w:val="BodyText"/>
        <w:spacing w:before="5"/>
      </w:pPr>
    </w:p>
    <w:p>
      <w:pPr>
        <w:spacing w:line="228" w:lineRule="exact" w:before="0"/>
        <w:ind w:left="220" w:right="1017" w:firstLine="0"/>
        <w:jc w:val="left"/>
        <w:rPr>
          <w:b/>
          <w:sz w:val="20"/>
        </w:rPr>
      </w:pPr>
      <w:r>
        <w:rPr>
          <w:b/>
          <w:sz w:val="20"/>
          <w:u w:val="single"/>
        </w:rPr>
        <w:t>Procedure - Final Round</w:t>
      </w:r>
    </w:p>
    <w:p>
      <w:pPr>
        <w:pStyle w:val="ListParagraph"/>
        <w:numPr>
          <w:ilvl w:val="1"/>
          <w:numId w:val="388"/>
        </w:numPr>
        <w:tabs>
          <w:tab w:pos="941" w:val="left" w:leader="none"/>
        </w:tabs>
        <w:spacing w:line="228" w:lineRule="exact" w:before="0" w:after="0"/>
        <w:ind w:left="580" w:right="0" w:firstLine="0"/>
        <w:jc w:val="left"/>
        <w:rPr>
          <w:sz w:val="20"/>
        </w:rPr>
      </w:pPr>
      <w:r>
        <w:rPr>
          <w:sz w:val="20"/>
        </w:rPr>
        <w:t>The event consists of two parts: (1) submission pre-judged presentation, and (2) oral</w:t>
      </w:r>
      <w:r>
        <w:rPr>
          <w:spacing w:val="14"/>
          <w:sz w:val="20"/>
        </w:rPr>
        <w:t> </w:t>
      </w:r>
      <w:r>
        <w:rPr>
          <w:sz w:val="20"/>
        </w:rPr>
        <w:t>presentation.</w:t>
      </w:r>
    </w:p>
    <w:p>
      <w:pPr>
        <w:pStyle w:val="BodyText"/>
        <w:spacing w:before="9"/>
        <w:rPr>
          <w:sz w:val="19"/>
        </w:rPr>
      </w:pPr>
    </w:p>
    <w:p>
      <w:pPr>
        <w:pStyle w:val="ListParagraph"/>
        <w:numPr>
          <w:ilvl w:val="1"/>
          <w:numId w:val="388"/>
        </w:numPr>
        <w:tabs>
          <w:tab w:pos="941" w:val="left" w:leader="none"/>
        </w:tabs>
        <w:spacing w:line="240" w:lineRule="auto" w:before="1" w:after="0"/>
        <w:ind w:left="580" w:right="1166"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pacing w:val="3"/>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spacing w:before="1"/>
      </w:pPr>
    </w:p>
    <w:p>
      <w:pPr>
        <w:pStyle w:val="ListParagraph"/>
        <w:numPr>
          <w:ilvl w:val="1"/>
          <w:numId w:val="388"/>
        </w:numPr>
        <w:tabs>
          <w:tab w:pos="941" w:val="left" w:leader="none"/>
        </w:tabs>
        <w:spacing w:line="240" w:lineRule="auto" w:before="0" w:after="0"/>
        <w:ind w:left="940" w:right="0" w:hanging="720"/>
        <w:jc w:val="left"/>
        <w:rPr>
          <w:sz w:val="20"/>
        </w:rPr>
      </w:pPr>
      <w:r>
        <w:rPr>
          <w:sz w:val="20"/>
        </w:rPr>
        <w:t>Participants are required to complete both parts to be eligible to win an</w:t>
      </w:r>
      <w:r>
        <w:rPr>
          <w:spacing w:val="-22"/>
          <w:sz w:val="20"/>
        </w:rPr>
        <w:t> </w:t>
      </w:r>
      <w:r>
        <w:rPr>
          <w:sz w:val="20"/>
        </w:rPr>
        <w:t>award.</w:t>
      </w:r>
    </w:p>
    <w:p>
      <w:pPr>
        <w:pStyle w:val="BodyText"/>
        <w:spacing w:before="5"/>
      </w:pPr>
    </w:p>
    <w:p>
      <w:pPr>
        <w:spacing w:line="227" w:lineRule="exact" w:before="0"/>
        <w:ind w:left="220" w:right="1017" w:firstLine="0"/>
        <w:jc w:val="left"/>
        <w:rPr>
          <w:b/>
          <w:sz w:val="20"/>
        </w:rPr>
      </w:pPr>
      <w:r>
        <w:rPr>
          <w:b/>
          <w:sz w:val="20"/>
          <w:u w:val="single"/>
        </w:rPr>
        <w:t>Oral Presentation</w:t>
      </w:r>
    </w:p>
    <w:p>
      <w:pPr>
        <w:pStyle w:val="ListParagraph"/>
        <w:numPr>
          <w:ilvl w:val="0"/>
          <w:numId w:val="389"/>
        </w:numPr>
        <w:tabs>
          <w:tab w:pos="581" w:val="left" w:leader="none"/>
        </w:tabs>
        <w:spacing w:line="240" w:lineRule="auto" w:before="0" w:after="0"/>
        <w:ind w:left="580" w:right="1543" w:hanging="360"/>
        <w:jc w:val="left"/>
        <w:rPr>
          <w:sz w:val="20"/>
        </w:rPr>
      </w:pPr>
      <w:r>
        <w:rPr>
          <w:sz w:val="20"/>
        </w:rPr>
        <w:t>Based</w:t>
      </w:r>
      <w:r>
        <w:rPr>
          <w:spacing w:val="-2"/>
          <w:sz w:val="20"/>
        </w:rPr>
        <w:t> </w:t>
      </w:r>
      <w:r>
        <w:rPr>
          <w:sz w:val="20"/>
        </w:rPr>
        <w:t>on</w:t>
      </w:r>
      <w:r>
        <w:rPr>
          <w:spacing w:val="-4"/>
          <w:sz w:val="20"/>
        </w:rPr>
        <w:t> </w:t>
      </w:r>
      <w:r>
        <w:rPr>
          <w:sz w:val="20"/>
        </w:rPr>
        <w:t>the</w:t>
      </w:r>
      <w:r>
        <w:rPr>
          <w:spacing w:val="-3"/>
          <w:sz w:val="20"/>
        </w:rPr>
        <w:t> </w:t>
      </w:r>
      <w:r>
        <w:rPr>
          <w:sz w:val="20"/>
        </w:rPr>
        <w:t>ten</w:t>
      </w:r>
      <w:r>
        <w:rPr>
          <w:spacing w:val="-4"/>
          <w:sz w:val="20"/>
        </w:rPr>
        <w:t> </w:t>
      </w:r>
      <w:r>
        <w:rPr>
          <w:sz w:val="20"/>
        </w:rPr>
        <w:t>(10)</w:t>
      </w:r>
      <w:r>
        <w:rPr>
          <w:spacing w:val="-3"/>
          <w:sz w:val="20"/>
        </w:rPr>
        <w:t> </w:t>
      </w:r>
      <w:r>
        <w:rPr>
          <w:sz w:val="20"/>
        </w:rPr>
        <w:t>highest</w:t>
      </w:r>
      <w:r>
        <w:rPr>
          <w:spacing w:val="-1"/>
          <w:sz w:val="20"/>
        </w:rPr>
        <w:t> </w:t>
      </w:r>
      <w:r>
        <w:rPr>
          <w:sz w:val="20"/>
        </w:rPr>
        <w:t>prejudged</w:t>
      </w:r>
      <w:r>
        <w:rPr>
          <w:spacing w:val="-2"/>
          <w:sz w:val="20"/>
        </w:rPr>
        <w:t> </w:t>
      </w:r>
      <w:r>
        <w:rPr>
          <w:sz w:val="20"/>
        </w:rPr>
        <w:t>project</w:t>
      </w:r>
      <w:r>
        <w:rPr>
          <w:spacing w:val="-4"/>
          <w:sz w:val="20"/>
        </w:rPr>
        <w:t> </w:t>
      </w:r>
      <w:r>
        <w:rPr>
          <w:sz w:val="20"/>
        </w:rPr>
        <w:t>scores,</w:t>
      </w:r>
      <w:r>
        <w:rPr>
          <w:spacing w:val="-3"/>
          <w:sz w:val="20"/>
        </w:rPr>
        <w:t> </w:t>
      </w:r>
      <w:r>
        <w:rPr>
          <w:sz w:val="20"/>
        </w:rPr>
        <w:t>a</w:t>
      </w:r>
      <w:r>
        <w:rPr>
          <w:spacing w:val="-3"/>
          <w:sz w:val="20"/>
        </w:rPr>
        <w:t> </w:t>
      </w:r>
      <w:r>
        <w:rPr>
          <w:sz w:val="20"/>
        </w:rPr>
        <w:t>maximum</w:t>
      </w:r>
      <w:r>
        <w:rPr>
          <w:spacing w:val="-5"/>
          <w:sz w:val="20"/>
        </w:rPr>
        <w:t> </w:t>
      </w:r>
      <w:r>
        <w:rPr>
          <w:sz w:val="20"/>
        </w:rPr>
        <w:t>of</w:t>
      </w:r>
      <w:r>
        <w:rPr>
          <w:spacing w:val="-5"/>
          <w:sz w:val="20"/>
        </w:rPr>
        <w:t> </w:t>
      </w:r>
      <w:r>
        <w:rPr>
          <w:sz w:val="20"/>
        </w:rPr>
        <w:t>10</w:t>
      </w:r>
      <w:r>
        <w:rPr>
          <w:spacing w:val="-2"/>
          <w:sz w:val="20"/>
        </w:rPr>
        <w:t> </w:t>
      </w:r>
      <w:r>
        <w:rPr>
          <w:sz w:val="20"/>
        </w:rPr>
        <w:t>individuals</w:t>
      </w:r>
      <w:r>
        <w:rPr>
          <w:spacing w:val="-4"/>
          <w:sz w:val="20"/>
        </w:rPr>
        <w:t> </w:t>
      </w:r>
      <w:r>
        <w:rPr>
          <w:spacing w:val="5"/>
          <w:sz w:val="20"/>
        </w:rPr>
        <w:t>or</w:t>
      </w:r>
      <w:r>
        <w:rPr>
          <w:spacing w:val="-3"/>
          <w:sz w:val="20"/>
        </w:rPr>
        <w:t> </w:t>
      </w:r>
      <w:r>
        <w:rPr>
          <w:sz w:val="20"/>
        </w:rPr>
        <w:t>teams</w:t>
      </w:r>
      <w:r>
        <w:rPr>
          <w:spacing w:val="-1"/>
          <w:sz w:val="20"/>
        </w:rPr>
        <w:t> </w:t>
      </w:r>
      <w:r>
        <w:rPr>
          <w:sz w:val="20"/>
        </w:rPr>
        <w:t>up</w:t>
      </w:r>
      <w:r>
        <w:rPr>
          <w:spacing w:val="-2"/>
          <w:sz w:val="20"/>
        </w:rPr>
        <w:t> </w:t>
      </w:r>
      <w:r>
        <w:rPr>
          <w:sz w:val="20"/>
        </w:rPr>
        <w:t>to</w:t>
      </w:r>
      <w:r>
        <w:rPr>
          <w:spacing w:val="-2"/>
          <w:sz w:val="20"/>
        </w:rPr>
        <w:t> </w:t>
      </w:r>
      <w:r>
        <w:rPr>
          <w:sz w:val="20"/>
        </w:rPr>
        <w:t>three members will be selected to make an oral presentation at the State Leadership</w:t>
      </w:r>
      <w:r>
        <w:rPr>
          <w:spacing w:val="-26"/>
          <w:sz w:val="20"/>
        </w:rPr>
        <w:t> </w:t>
      </w:r>
      <w:r>
        <w:rPr>
          <w:sz w:val="20"/>
        </w:rPr>
        <w:t>Conference.</w:t>
      </w:r>
    </w:p>
    <w:p>
      <w:pPr>
        <w:pStyle w:val="BodyText"/>
      </w:pPr>
    </w:p>
    <w:p>
      <w:pPr>
        <w:pStyle w:val="ListParagraph"/>
        <w:numPr>
          <w:ilvl w:val="0"/>
          <w:numId w:val="389"/>
        </w:numPr>
        <w:tabs>
          <w:tab w:pos="581" w:val="left" w:leader="none"/>
        </w:tabs>
        <w:spacing w:line="240" w:lineRule="auto" w:before="1" w:after="0"/>
        <w:ind w:left="580" w:right="0" w:hanging="360"/>
        <w:jc w:val="left"/>
        <w:rPr>
          <w:sz w:val="20"/>
        </w:rPr>
      </w:pPr>
      <w:r>
        <w:rPr>
          <w:sz w:val="20"/>
        </w:rPr>
        <w:t>Participant(s) must</w:t>
      </w:r>
      <w:r>
        <w:rPr>
          <w:spacing w:val="-4"/>
          <w:sz w:val="20"/>
        </w:rPr>
        <w:t> </w:t>
      </w:r>
      <w:r>
        <w:rPr>
          <w:sz w:val="20"/>
        </w:rPr>
        <w:t>use</w:t>
      </w:r>
      <w:r>
        <w:rPr>
          <w:spacing w:val="-3"/>
          <w:sz w:val="20"/>
        </w:rPr>
        <w:t> </w:t>
      </w:r>
      <w:r>
        <w:rPr>
          <w:sz w:val="20"/>
        </w:rPr>
        <w:t>a</w:t>
      </w:r>
      <w:r>
        <w:rPr>
          <w:spacing w:val="-3"/>
          <w:sz w:val="20"/>
        </w:rPr>
        <w:t> </w:t>
      </w:r>
      <w:r>
        <w:rPr>
          <w:sz w:val="20"/>
        </w:rPr>
        <w:t>presentation</w:t>
      </w:r>
      <w:r>
        <w:rPr>
          <w:spacing w:val="-2"/>
          <w:sz w:val="20"/>
        </w:rPr>
        <w:t> </w:t>
      </w:r>
      <w:r>
        <w:rPr>
          <w:sz w:val="20"/>
        </w:rPr>
        <w:t>software</w:t>
      </w:r>
      <w:r>
        <w:rPr>
          <w:spacing w:val="-3"/>
          <w:sz w:val="20"/>
        </w:rPr>
        <w:t> </w:t>
      </w:r>
      <w:r>
        <w:rPr>
          <w:sz w:val="20"/>
        </w:rPr>
        <w:t>program</w:t>
      </w:r>
      <w:r>
        <w:rPr>
          <w:spacing w:val="-7"/>
          <w:sz w:val="20"/>
        </w:rPr>
        <w:t> </w:t>
      </w:r>
      <w:r>
        <w:rPr>
          <w:sz w:val="20"/>
        </w:rPr>
        <w:t>as</w:t>
      </w:r>
      <w:r>
        <w:rPr>
          <w:spacing w:val="-4"/>
          <w:sz w:val="20"/>
        </w:rPr>
        <w:t> </w:t>
      </w:r>
      <w:r>
        <w:rPr>
          <w:sz w:val="20"/>
        </w:rPr>
        <w:t>an</w:t>
      </w:r>
      <w:r>
        <w:rPr>
          <w:spacing w:val="-4"/>
          <w:sz w:val="20"/>
        </w:rPr>
        <w:t> </w:t>
      </w:r>
      <w:r>
        <w:rPr>
          <w:sz w:val="20"/>
        </w:rPr>
        <w:t>aid</w:t>
      </w:r>
      <w:r>
        <w:rPr>
          <w:spacing w:val="-2"/>
          <w:sz w:val="20"/>
        </w:rPr>
        <w:t> </w:t>
      </w:r>
      <w:r>
        <w:rPr>
          <w:sz w:val="20"/>
        </w:rPr>
        <w:t>in</w:t>
      </w:r>
      <w:r>
        <w:rPr>
          <w:spacing w:val="-5"/>
          <w:sz w:val="20"/>
        </w:rPr>
        <w:t> </w:t>
      </w:r>
      <w:r>
        <w:rPr>
          <w:sz w:val="20"/>
        </w:rPr>
        <w:t>delivering</w:t>
      </w:r>
      <w:r>
        <w:rPr>
          <w:spacing w:val="-4"/>
          <w:sz w:val="20"/>
        </w:rPr>
        <w:t> </w:t>
      </w:r>
      <w:r>
        <w:rPr>
          <w:sz w:val="20"/>
        </w:rPr>
        <w:t>the</w:t>
      </w:r>
      <w:r>
        <w:rPr>
          <w:spacing w:val="-3"/>
          <w:sz w:val="20"/>
        </w:rPr>
        <w:t> </w:t>
      </w:r>
      <w:r>
        <w:rPr>
          <w:sz w:val="20"/>
        </w:rPr>
        <w:t>business</w:t>
      </w:r>
      <w:r>
        <w:rPr>
          <w:spacing w:val="-4"/>
          <w:sz w:val="20"/>
        </w:rPr>
        <w:t> </w:t>
      </w:r>
      <w:r>
        <w:rPr>
          <w:sz w:val="20"/>
        </w:rPr>
        <w:t>presentation.</w:t>
      </w:r>
    </w:p>
    <w:p>
      <w:pPr>
        <w:pStyle w:val="BodyText"/>
      </w:pPr>
    </w:p>
    <w:p>
      <w:pPr>
        <w:pStyle w:val="ListParagraph"/>
        <w:numPr>
          <w:ilvl w:val="0"/>
          <w:numId w:val="389"/>
        </w:numPr>
        <w:tabs>
          <w:tab w:pos="581" w:val="left" w:leader="none"/>
        </w:tabs>
        <w:spacing w:line="240" w:lineRule="auto" w:before="1" w:after="0"/>
        <w:ind w:left="580" w:right="1461" w:hanging="360"/>
        <w:jc w:val="left"/>
        <w:rPr>
          <w:sz w:val="20"/>
        </w:rPr>
      </w:pPr>
      <w:r>
        <w:rPr>
          <w:sz w:val="20"/>
        </w:rPr>
        <w:t>A maximum time limit of five (5) minutes will be allowed to set up and remove equipment or</w:t>
      </w:r>
      <w:r>
        <w:rPr>
          <w:spacing w:val="-34"/>
          <w:sz w:val="20"/>
        </w:rPr>
        <w:t> </w:t>
      </w:r>
      <w:r>
        <w:rPr>
          <w:sz w:val="20"/>
        </w:rPr>
        <w:t>presentation items.</w:t>
      </w:r>
    </w:p>
    <w:p>
      <w:pPr>
        <w:pStyle w:val="BodyText"/>
      </w:pPr>
    </w:p>
    <w:p>
      <w:pPr>
        <w:pStyle w:val="ListParagraph"/>
        <w:numPr>
          <w:ilvl w:val="0"/>
          <w:numId w:val="389"/>
        </w:numPr>
        <w:tabs>
          <w:tab w:pos="581" w:val="left" w:leader="none"/>
        </w:tabs>
        <w:spacing w:line="240" w:lineRule="auto" w:before="1" w:after="0"/>
        <w:ind w:left="580" w:right="1080" w:hanging="360"/>
        <w:jc w:val="both"/>
        <w:rPr>
          <w:sz w:val="20"/>
        </w:rPr>
      </w:pPr>
      <w:r>
        <w:rPr>
          <w:sz w:val="20"/>
        </w:rPr>
        <w:t>The chapter must provide the computer for the event. A LCD projector, screen, table, and electrical power will be provided on-site. Participants that will be utilizing Apple products or other devices that do not have a VGA port will need to provide their own</w:t>
      </w:r>
      <w:r>
        <w:rPr>
          <w:spacing w:val="-16"/>
          <w:sz w:val="20"/>
        </w:rPr>
        <w:t> </w:t>
      </w:r>
      <w:r>
        <w:rPr>
          <w:sz w:val="20"/>
        </w:rPr>
        <w:t>adapters.</w:t>
      </w:r>
    </w:p>
    <w:p>
      <w:pPr>
        <w:pStyle w:val="BodyText"/>
        <w:spacing w:before="10"/>
        <w:rPr>
          <w:sz w:val="19"/>
        </w:rPr>
      </w:pPr>
    </w:p>
    <w:p>
      <w:pPr>
        <w:pStyle w:val="ListParagraph"/>
        <w:numPr>
          <w:ilvl w:val="0"/>
          <w:numId w:val="389"/>
        </w:numPr>
        <w:tabs>
          <w:tab w:pos="581" w:val="left" w:leader="none"/>
        </w:tabs>
        <w:spacing w:line="240" w:lineRule="auto" w:before="0" w:after="0"/>
        <w:ind w:left="580" w:right="1158" w:hanging="360"/>
        <w:jc w:val="left"/>
        <w:rPr>
          <w:sz w:val="20"/>
        </w:rPr>
      </w:pPr>
      <w:r>
        <w:rPr>
          <w:sz w:val="20"/>
        </w:rPr>
        <w:t>The individual or team members must perform all aspects of the presentation (e.g., speaking, set-up, operating audiovisual equipment).  Other representatives of the chapter may not provide</w:t>
      </w:r>
      <w:r>
        <w:rPr>
          <w:spacing w:val="-31"/>
          <w:sz w:val="20"/>
        </w:rPr>
        <w:t> </w:t>
      </w:r>
      <w:r>
        <w:rPr>
          <w:sz w:val="20"/>
        </w:rPr>
        <w:t>assistance.</w:t>
      </w:r>
    </w:p>
    <w:p>
      <w:pPr>
        <w:pStyle w:val="BodyText"/>
      </w:pPr>
    </w:p>
    <w:p>
      <w:pPr>
        <w:pStyle w:val="ListParagraph"/>
        <w:numPr>
          <w:ilvl w:val="0"/>
          <w:numId w:val="389"/>
        </w:numPr>
        <w:tabs>
          <w:tab w:pos="581" w:val="left" w:leader="none"/>
        </w:tabs>
        <w:spacing w:line="240" w:lineRule="auto" w:before="1" w:after="0"/>
        <w:ind w:left="580" w:right="0" w:hanging="360"/>
        <w:jc w:val="left"/>
        <w:rPr>
          <w:sz w:val="20"/>
        </w:rPr>
      </w:pPr>
      <w:r>
        <w:rPr>
          <w:sz w:val="20"/>
        </w:rPr>
        <w:t>All individuals or team members are expected to actively participate in the</w:t>
      </w:r>
      <w:r>
        <w:rPr>
          <w:spacing w:val="-33"/>
          <w:sz w:val="20"/>
        </w:rPr>
        <w:t> </w:t>
      </w:r>
      <w:r>
        <w:rPr>
          <w:sz w:val="20"/>
        </w:rPr>
        <w:t>performance.</w:t>
      </w:r>
    </w:p>
    <w:p>
      <w:pPr>
        <w:pStyle w:val="BodyText"/>
        <w:spacing w:before="9"/>
        <w:rPr>
          <w:sz w:val="19"/>
        </w:rPr>
      </w:pPr>
    </w:p>
    <w:p>
      <w:pPr>
        <w:pStyle w:val="ListParagraph"/>
        <w:numPr>
          <w:ilvl w:val="0"/>
          <w:numId w:val="389"/>
        </w:numPr>
        <w:tabs>
          <w:tab w:pos="581" w:val="left" w:leader="none"/>
        </w:tabs>
        <w:spacing w:line="240" w:lineRule="auto" w:before="1" w:after="0"/>
        <w:ind w:left="580" w:right="0" w:hanging="360"/>
        <w:jc w:val="left"/>
        <w:rPr>
          <w:sz w:val="20"/>
        </w:rPr>
      </w:pPr>
      <w:r>
        <w:rPr>
          <w:sz w:val="20"/>
        </w:rPr>
        <w:t>Seven (7) minutes will be given to deliver the</w:t>
      </w:r>
      <w:r>
        <w:rPr>
          <w:spacing w:val="-23"/>
          <w:sz w:val="20"/>
        </w:rPr>
        <w:t> </w:t>
      </w:r>
      <w:r>
        <w:rPr>
          <w:sz w:val="20"/>
        </w:rPr>
        <w:t>presentation.</w:t>
      </w:r>
    </w:p>
    <w:p>
      <w:pPr>
        <w:pStyle w:val="BodyText"/>
      </w:pPr>
    </w:p>
    <w:p>
      <w:pPr>
        <w:pStyle w:val="ListParagraph"/>
        <w:numPr>
          <w:ilvl w:val="0"/>
          <w:numId w:val="389"/>
        </w:numPr>
        <w:tabs>
          <w:tab w:pos="581" w:val="left" w:leader="none"/>
        </w:tabs>
        <w:spacing w:line="240" w:lineRule="auto" w:before="0" w:after="0"/>
        <w:ind w:left="580" w:right="1288" w:hanging="360"/>
        <w:jc w:val="left"/>
        <w:rPr>
          <w:sz w:val="20"/>
        </w:rPr>
      </w:pPr>
      <w:r>
        <w:rPr>
          <w:sz w:val="20"/>
        </w:rPr>
        <w:t>Visual aids and samples related to the project may be used; however, no items may be left with the judges</w:t>
      </w:r>
      <w:r>
        <w:rPr>
          <w:spacing w:val="-34"/>
          <w:sz w:val="20"/>
        </w:rPr>
        <w:t> </w:t>
      </w:r>
      <w:r>
        <w:rPr>
          <w:sz w:val="20"/>
        </w:rPr>
        <w:t>or audience.</w:t>
      </w:r>
    </w:p>
    <w:p>
      <w:pPr>
        <w:spacing w:after="0" w:line="240" w:lineRule="auto"/>
        <w:jc w:val="left"/>
        <w:rPr>
          <w:sz w:val="20"/>
        </w:rPr>
        <w:sectPr>
          <w:pgSz w:w="12240" w:h="15840"/>
          <w:pgMar w:header="1005" w:footer="1092" w:top="1200" w:bottom="1280" w:left="1220" w:right="460"/>
        </w:sectPr>
      </w:pPr>
    </w:p>
    <w:p>
      <w:pPr>
        <w:pStyle w:val="BodyText"/>
      </w:pPr>
    </w:p>
    <w:p>
      <w:pPr>
        <w:pStyle w:val="BodyText"/>
        <w:spacing w:before="10"/>
        <w:rPr>
          <w:sz w:val="19"/>
        </w:rPr>
      </w:pPr>
    </w:p>
    <w:p>
      <w:pPr>
        <w:pStyle w:val="ListParagraph"/>
        <w:numPr>
          <w:ilvl w:val="0"/>
          <w:numId w:val="389"/>
        </w:numPr>
        <w:tabs>
          <w:tab w:pos="581" w:val="left" w:leader="none"/>
        </w:tabs>
        <w:spacing w:line="240" w:lineRule="auto" w:before="1" w:after="0"/>
        <w:ind w:left="580" w:right="1030" w:hanging="360"/>
        <w:jc w:val="left"/>
        <w:rPr>
          <w:sz w:val="20"/>
        </w:rPr>
      </w:pPr>
      <w:r>
        <w:rPr>
          <w:sz w:val="20"/>
        </w:rPr>
        <w:t>At the end of six (6) minutes, a timekeeper will stand until noticed and hold up a colored time card indicating 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389"/>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28"/>
          <w:sz w:val="20"/>
        </w:rPr>
        <w:t> </w:t>
      </w:r>
      <w:r>
        <w:rPr>
          <w:sz w:val="20"/>
        </w:rPr>
        <w:t>period.</w:t>
      </w:r>
    </w:p>
    <w:p>
      <w:pPr>
        <w:pStyle w:val="BodyText"/>
      </w:pPr>
    </w:p>
    <w:p>
      <w:pPr>
        <w:pStyle w:val="ListParagraph"/>
        <w:numPr>
          <w:ilvl w:val="0"/>
          <w:numId w:val="389"/>
        </w:numPr>
        <w:tabs>
          <w:tab w:pos="581" w:val="left" w:leader="none"/>
        </w:tabs>
        <w:spacing w:line="240" w:lineRule="auto" w:before="1" w:after="0"/>
        <w:ind w:left="58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3"/>
      </w:pPr>
    </w:p>
    <w:p>
      <w:pPr>
        <w:pStyle w:val="ListParagraph"/>
        <w:numPr>
          <w:ilvl w:val="0"/>
          <w:numId w:val="390"/>
        </w:numPr>
        <w:tabs>
          <w:tab w:pos="581" w:val="left" w:leader="none"/>
        </w:tabs>
        <w:spacing w:line="240" w:lineRule="auto" w:before="0" w:after="0"/>
        <w:ind w:left="580" w:right="1193"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he or she will not be admitted to</w:t>
      </w:r>
      <w:r>
        <w:rPr>
          <w:b/>
          <w:spacing w:val="-28"/>
          <w:sz w:val="20"/>
        </w:rPr>
        <w:t> </w:t>
      </w:r>
      <w:r>
        <w:rPr>
          <w:b/>
          <w:sz w:val="20"/>
        </w:rPr>
        <w:t>the oral presentation areas until he or she is in</w:t>
      </w:r>
      <w:r>
        <w:rPr>
          <w:b/>
          <w:spacing w:val="-20"/>
          <w:sz w:val="20"/>
        </w:rPr>
        <w:t> </w:t>
      </w:r>
      <w:r>
        <w:rPr>
          <w:b/>
          <w:sz w:val="20"/>
        </w:rPr>
        <w:t>compliance.</w:t>
      </w:r>
    </w:p>
    <w:p>
      <w:pPr>
        <w:pStyle w:val="BodyText"/>
        <w:rPr>
          <w:b/>
        </w:rPr>
      </w:pPr>
    </w:p>
    <w:p>
      <w:pPr>
        <w:spacing w:line="320" w:lineRule="exact" w:before="0"/>
        <w:ind w:left="220" w:right="1017" w:firstLine="0"/>
        <w:jc w:val="left"/>
        <w:rPr>
          <w:b/>
          <w:sz w:val="28"/>
        </w:rPr>
      </w:pPr>
      <w:r>
        <w:rPr>
          <w:b/>
          <w:sz w:val="28"/>
          <w:u w:val="thick"/>
        </w:rPr>
        <w:t>State Judging</w:t>
      </w:r>
    </w:p>
    <w:p>
      <w:pPr>
        <w:pStyle w:val="BodyText"/>
        <w:ind w:left="220" w:right="1017"/>
      </w:pPr>
      <w:r>
        <w:rPr/>
        <w:t>Presentations that meet the above regulations will be reviewed by a panel of judges prior to State Leadership Conference. Using the rating sheets, a panel of judges selects the winners, and all decisions of the judges are final.</w:t>
      </w:r>
    </w:p>
    <w:p>
      <w:pPr>
        <w:pStyle w:val="BodyText"/>
        <w:spacing w:before="9"/>
        <w:rPr>
          <w:sz w:val="19"/>
        </w:rPr>
      </w:pPr>
    </w:p>
    <w:p>
      <w:pPr>
        <w:pStyle w:val="BodyText"/>
        <w:spacing w:before="1"/>
        <w:ind w:left="220" w:right="1317"/>
      </w:pPr>
      <w:r>
        <w:rPr/>
        <w:t>In the event there is a tie after the prejudged portion in order to determine the top 10 finalists,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90"/>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Pre-Judged Rating</w:t>
      </w:r>
      <w:r>
        <w:rPr>
          <w:spacing w:val="-18"/>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390"/>
        </w:numPr>
        <w:tabs>
          <w:tab w:pos="941" w:val="left" w:leader="none"/>
        </w:tabs>
        <w:spacing w:line="243" w:lineRule="exact" w:before="0" w:after="0"/>
        <w:ind w:left="940" w:right="0" w:hanging="360"/>
        <w:jc w:val="left"/>
        <w:rPr>
          <w:sz w:val="20"/>
        </w:rPr>
      </w:pPr>
      <w:r>
        <w:rPr>
          <w:sz w:val="20"/>
        </w:rPr>
        <w:t>Total points of the </w:t>
      </w:r>
      <w:r>
        <w:rPr>
          <w:i/>
          <w:sz w:val="20"/>
        </w:rPr>
        <w:t>Design and Distribution </w:t>
      </w:r>
      <w:r>
        <w:rPr>
          <w:sz w:val="20"/>
        </w:rPr>
        <w:t>section on the Pre-Judged Rating</w:t>
      </w:r>
      <w:r>
        <w:rPr>
          <w:spacing w:val="-22"/>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390"/>
        </w:numPr>
        <w:tabs>
          <w:tab w:pos="941" w:val="left" w:leader="none"/>
        </w:tabs>
        <w:spacing w:line="230" w:lineRule="exact" w:before="15" w:after="0"/>
        <w:ind w:left="940" w:right="1097" w:hanging="360"/>
        <w:jc w:val="left"/>
        <w:rPr>
          <w:sz w:val="20"/>
        </w:rPr>
      </w:pPr>
      <w:r>
        <w:rPr>
          <w:sz w:val="20"/>
        </w:rPr>
        <w:t>Total points of the “Statements are well-organized and clearly stated” category within the </w:t>
      </w:r>
      <w:r>
        <w:rPr>
          <w:i/>
          <w:sz w:val="20"/>
        </w:rPr>
        <w:t>Delivery </w:t>
      </w:r>
      <w:r>
        <w:rPr>
          <w:sz w:val="20"/>
        </w:rPr>
        <w:t>section on the Pre-Judged Rating</w:t>
      </w:r>
      <w:r>
        <w:rPr>
          <w:spacing w:val="-11"/>
          <w:sz w:val="20"/>
        </w:rPr>
        <w:t> </w:t>
      </w:r>
      <w:r>
        <w:rPr>
          <w:sz w:val="20"/>
        </w:rPr>
        <w:t>Sheet.</w:t>
      </w:r>
    </w:p>
    <w:p>
      <w:pPr>
        <w:pStyle w:val="BodyText"/>
        <w:spacing w:before="7"/>
        <w:rPr>
          <w:sz w:val="19"/>
        </w:rPr>
      </w:pPr>
    </w:p>
    <w:p>
      <w:pPr>
        <w:pStyle w:val="BodyText"/>
        <w:ind w:left="220" w:right="1017"/>
      </w:pPr>
      <w:r>
        <w:rPr/>
        <w:t>In the event there is a tie after the prejudged portion and the oral presentation component of this event, ties will be broken based on the following:</w:t>
      </w:r>
    </w:p>
    <w:p>
      <w:pPr>
        <w:spacing w:line="228" w:lineRule="exact" w:before="5"/>
        <w:ind w:left="580" w:right="1017" w:firstLine="0"/>
        <w:jc w:val="left"/>
        <w:rPr>
          <w:b/>
          <w:sz w:val="20"/>
        </w:rPr>
      </w:pPr>
      <w:r>
        <w:rPr>
          <w:b/>
          <w:sz w:val="20"/>
        </w:rPr>
        <w:t>First Tiebreaker</w:t>
      </w:r>
    </w:p>
    <w:p>
      <w:pPr>
        <w:pStyle w:val="ListParagraph"/>
        <w:numPr>
          <w:ilvl w:val="1"/>
          <w:numId w:val="390"/>
        </w:numPr>
        <w:tabs>
          <w:tab w:pos="941" w:val="left" w:leader="none"/>
        </w:tabs>
        <w:spacing w:line="243" w:lineRule="exact" w:before="0" w:after="0"/>
        <w:ind w:left="940" w:right="0" w:hanging="360"/>
        <w:jc w:val="left"/>
        <w:rPr>
          <w:sz w:val="20"/>
        </w:rPr>
      </w:pPr>
      <w:r>
        <w:rPr>
          <w:sz w:val="20"/>
        </w:rPr>
        <w:t>Total points of the Pre-Judged </w:t>
      </w:r>
      <w:r>
        <w:rPr>
          <w:i/>
          <w:sz w:val="20"/>
        </w:rPr>
        <w:t>R</w:t>
      </w:r>
      <w:r>
        <w:rPr>
          <w:sz w:val="20"/>
        </w:rPr>
        <w:t>ating</w:t>
      </w:r>
      <w:r>
        <w:rPr>
          <w:spacing w:val="-15"/>
          <w:sz w:val="20"/>
        </w:rPr>
        <w:t> </w:t>
      </w:r>
      <w:r>
        <w:rPr>
          <w:sz w:val="20"/>
        </w:rPr>
        <w:t>Sheet.</w:t>
      </w:r>
    </w:p>
    <w:p>
      <w:pPr>
        <w:spacing w:line="227" w:lineRule="exact" w:before="4"/>
        <w:ind w:left="580" w:right="1017" w:firstLine="0"/>
        <w:jc w:val="left"/>
        <w:rPr>
          <w:b/>
          <w:sz w:val="20"/>
        </w:rPr>
      </w:pPr>
      <w:r>
        <w:rPr>
          <w:b/>
          <w:sz w:val="20"/>
        </w:rPr>
        <w:t>Second Tiebreaker</w:t>
      </w:r>
    </w:p>
    <w:p>
      <w:pPr>
        <w:pStyle w:val="ListParagraph"/>
        <w:numPr>
          <w:ilvl w:val="1"/>
          <w:numId w:val="390"/>
        </w:numPr>
        <w:tabs>
          <w:tab w:pos="941" w:val="left" w:leader="none"/>
        </w:tabs>
        <w:spacing w:line="242"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390"/>
        </w:numPr>
        <w:tabs>
          <w:tab w:pos="941" w:val="left" w:leader="none"/>
        </w:tabs>
        <w:spacing w:line="243" w:lineRule="exact" w:before="0" w:after="0"/>
        <w:ind w:left="940" w:right="0" w:hanging="360"/>
        <w:jc w:val="left"/>
        <w:rPr>
          <w:sz w:val="20"/>
        </w:rPr>
      </w:pPr>
      <w:r>
        <w:rPr>
          <w:sz w:val="20"/>
        </w:rPr>
        <w:t>Total points of the </w:t>
      </w:r>
      <w:r>
        <w:rPr>
          <w:i/>
          <w:sz w:val="20"/>
        </w:rPr>
        <w:t>Design and Distribution </w:t>
      </w:r>
      <w:r>
        <w:rPr>
          <w:sz w:val="20"/>
        </w:rPr>
        <w:t>section on the Performance Rating</w:t>
      </w:r>
      <w:r>
        <w:rPr>
          <w:spacing w:val="-20"/>
          <w:sz w:val="20"/>
        </w:rPr>
        <w:t> </w:t>
      </w:r>
      <w:r>
        <w:rPr>
          <w:sz w:val="20"/>
        </w:rPr>
        <w:t>Sheet.</w:t>
      </w:r>
    </w:p>
    <w:p>
      <w:pPr>
        <w:pStyle w:val="BodyText"/>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rPr>
          <w:u w:val="none"/>
        </w:rPr>
      </w:pPr>
      <w:r>
        <w:rPr>
          <w:u w:val="thick"/>
        </w:rPr>
        <w:t>State Awards</w:t>
      </w:r>
    </w:p>
    <w:p>
      <w:pPr>
        <w:pStyle w:val="BodyText"/>
        <w:spacing w:line="229" w:lineRule="exact"/>
        <w:ind w:left="220" w:right="1017"/>
      </w:pPr>
      <w:r>
        <w:rPr/>
        <w:t>The state will present a maximum of (10) awards at the State Leadership Conference.</w:t>
      </w:r>
    </w:p>
    <w:p>
      <w:pPr>
        <w:pStyle w:val="BodyText"/>
        <w:spacing w:before="2"/>
      </w:pPr>
    </w:p>
    <w:p>
      <w:pPr>
        <w:pStyle w:val="Heading3"/>
        <w:spacing w:before="1"/>
        <w:rPr>
          <w:u w:val="none"/>
        </w:rPr>
      </w:pPr>
      <w:r>
        <w:rPr>
          <w:u w:val="thick"/>
        </w:rPr>
        <w:t>National Conference Eligibility</w:t>
      </w:r>
    </w:p>
    <w:p>
      <w:pPr>
        <w:pStyle w:val="BodyText"/>
        <w:ind w:left="220" w:right="1051"/>
      </w:pPr>
      <w:r>
        <w:rPr/>
        <w:t>The first-, second- and third-place winning presentations at the State Leadership Conference are eligible for entry at the National Leadership Conference. Advisers and participants should refer to the latest edition of the </w:t>
      </w:r>
      <w:r>
        <w:rPr>
          <w:u w:val="single"/>
        </w:rPr>
        <w:t>National Chapter Management Handbook </w:t>
      </w:r>
      <w:r>
        <w:rPr/>
        <w:t>for official National Leadership Conference event guidelines. All participants will be expected to make a seven-minute (7) oral presentation at the NLC.</w:t>
      </w:r>
    </w:p>
    <w:p>
      <w:pPr>
        <w:pStyle w:val="BodyText"/>
        <w:spacing w:before="9"/>
        <w:rPr>
          <w:sz w:val="19"/>
        </w:rPr>
      </w:pPr>
    </w:p>
    <w:p>
      <w:pPr>
        <w:pStyle w:val="BodyText"/>
        <w:spacing w:before="1"/>
        <w:ind w:left="220" w:right="1017"/>
      </w:pPr>
      <w:r>
        <w:rPr/>
        <w:t>In the event that the first-, second-, or third-place winner(s)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390"/>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390"/>
        </w:numPr>
        <w:tabs>
          <w:tab w:pos="941" w:val="left" w:leader="none"/>
        </w:tabs>
        <w:spacing w:line="243" w:lineRule="exact" w:before="0" w:after="0"/>
        <w:ind w:left="940" w:right="0" w:hanging="360"/>
        <w:jc w:val="left"/>
        <w:rPr>
          <w:sz w:val="20"/>
        </w:rPr>
      </w:pPr>
      <w:r>
        <w:rPr>
          <w:sz w:val="20"/>
        </w:rPr>
        <w:t>to contact the next eligible award winner about participating at the National Leadership</w:t>
      </w:r>
      <w:r>
        <w:rPr>
          <w:spacing w:val="-34"/>
          <w:sz w:val="20"/>
        </w:rPr>
        <w:t> </w:t>
      </w:r>
      <w:r>
        <w:rPr>
          <w:sz w:val="20"/>
        </w:rPr>
        <w:t>Conference.</w:t>
      </w:r>
    </w:p>
    <w:p>
      <w:pPr>
        <w:spacing w:after="0" w:line="243" w:lineRule="exact"/>
        <w:jc w:val="left"/>
        <w:rPr>
          <w:sz w:val="20"/>
        </w:rPr>
        <w:sectPr>
          <w:pgSz w:w="12240" w:h="15840"/>
          <w:pgMar w:header="1005" w:footer="1092" w:top="1200" w:bottom="1280" w:left="1220" w:right="460"/>
        </w:sectPr>
      </w:pPr>
    </w:p>
    <w:p>
      <w:pPr>
        <w:pStyle w:val="BodyText"/>
      </w:pPr>
    </w:p>
    <w:p>
      <w:pPr>
        <w:pStyle w:val="BodyText"/>
      </w:pPr>
    </w:p>
    <w:p>
      <w:pPr>
        <w:spacing w:line="391" w:lineRule="exact" w:before="186"/>
        <w:ind w:left="1502" w:right="440" w:firstLine="0"/>
        <w:jc w:val="left"/>
        <w:rPr>
          <w:rFonts w:ascii="Arial"/>
          <w:b/>
          <w:sz w:val="34"/>
        </w:rPr>
      </w:pPr>
      <w:r>
        <w:rPr/>
        <w:drawing>
          <wp:anchor distT="0" distB="0" distL="0" distR="0" allowOverlap="1" layoutInCell="1" locked="0" behindDoc="0" simplePos="0" relativeHeight="13168">
            <wp:simplePos x="0" y="0"/>
            <wp:positionH relativeFrom="page">
              <wp:posOffset>914400</wp:posOffset>
            </wp:positionH>
            <wp:positionV relativeFrom="paragraph">
              <wp:posOffset>111071</wp:posOffset>
            </wp:positionV>
            <wp:extent cx="649605" cy="463550"/>
            <wp:effectExtent l="0" t="0" r="0" b="0"/>
            <wp:wrapNone/>
            <wp:docPr id="109" name="image4.png" descr=""/>
            <wp:cNvGraphicFramePr>
              <a:graphicFrameLocks noChangeAspect="1"/>
            </wp:cNvGraphicFramePr>
            <a:graphic>
              <a:graphicData uri="http://schemas.openxmlformats.org/drawingml/2006/picture">
                <pic:pic>
                  <pic:nvPicPr>
                    <pic:cNvPr id="110" name="image4.png"/>
                    <pic:cNvPicPr/>
                  </pic:nvPicPr>
                  <pic:blipFill>
                    <a:blip r:embed="rId96" cstate="print"/>
                    <a:stretch>
                      <a:fillRect/>
                    </a:stretch>
                  </pic:blipFill>
                  <pic:spPr>
                    <a:xfrm>
                      <a:off x="0" y="0"/>
                      <a:ext cx="649605" cy="463550"/>
                    </a:xfrm>
                    <a:prstGeom prst="rect">
                      <a:avLst/>
                    </a:prstGeom>
                  </pic:spPr>
                </pic:pic>
              </a:graphicData>
            </a:graphic>
          </wp:anchor>
        </w:drawing>
      </w:r>
      <w:r>
        <w:rPr>
          <w:rFonts w:ascii="Arial"/>
          <w:b/>
          <w:sz w:val="34"/>
        </w:rPr>
        <w:t>FBLA SOCIAL MEDIA CAMPAIGN</w:t>
      </w:r>
    </w:p>
    <w:p>
      <w:pPr>
        <w:pStyle w:val="Heading5"/>
        <w:ind w:left="1502"/>
      </w:pPr>
      <w:r>
        <w:rPr/>
        <w:t>Pre-Judged Rating Sheet</w:t>
      </w:r>
    </w:p>
    <w:p>
      <w:pPr>
        <w:pStyle w:val="Heading8"/>
        <w:ind w:left="1502" w:right="440"/>
      </w:pPr>
      <w:r>
        <w:rPr/>
        <w:t>New 2014-15</w:t>
      </w:r>
    </w:p>
    <w:p>
      <w:pPr>
        <w:pStyle w:val="BodyText"/>
        <w:spacing w:before="2"/>
        <w:rPr>
          <w:rFonts w:ascii="Garamond"/>
          <w:i/>
          <w:sz w:val="27"/>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7"/>
        <w:gridCol w:w="1318"/>
        <w:gridCol w:w="1177"/>
        <w:gridCol w:w="1221"/>
        <w:gridCol w:w="776"/>
      </w:tblGrid>
      <w:tr>
        <w:trPr>
          <w:trHeight w:val="215" w:hRule="exact"/>
        </w:trPr>
        <w:tc>
          <w:tcPr>
            <w:tcW w:w="4273" w:type="dxa"/>
            <w:vMerge w:val="restart"/>
            <w:tcBorders>
              <w:right w:val="single" w:sz="2" w:space="0" w:color="000000"/>
            </w:tcBorders>
          </w:tcPr>
          <w:p>
            <w:pPr>
              <w:pStyle w:val="TableParagraph"/>
              <w:spacing w:before="7"/>
              <w:jc w:val="left"/>
              <w:rPr>
                <w:i/>
                <w:sz w:val="18"/>
              </w:rPr>
            </w:pPr>
          </w:p>
          <w:p>
            <w:pPr>
              <w:pStyle w:val="TableParagraph"/>
              <w:ind w:left="108"/>
              <w:jc w:val="left"/>
              <w:rPr>
                <w:b/>
                <w:sz w:val="16"/>
              </w:rPr>
            </w:pPr>
            <w:r>
              <w:rPr>
                <w:b/>
                <w:sz w:val="16"/>
              </w:rPr>
              <w:t>Evaluation Item</w:t>
            </w:r>
          </w:p>
        </w:tc>
        <w:tc>
          <w:tcPr>
            <w:tcW w:w="1317" w:type="dxa"/>
            <w:tcBorders>
              <w:top w:val="single" w:sz="12" w:space="0" w:color="5F5F5F"/>
              <w:left w:val="single" w:sz="2" w:space="0" w:color="000000"/>
              <w:right w:val="single" w:sz="2" w:space="0" w:color="000000"/>
            </w:tcBorders>
          </w:tcPr>
          <w:p>
            <w:pPr>
              <w:pStyle w:val="TableParagraph"/>
              <w:spacing w:before="15"/>
              <w:ind w:left="125" w:right="176"/>
              <w:rPr>
                <w:b/>
                <w:sz w:val="16"/>
              </w:rPr>
            </w:pPr>
            <w:r>
              <w:rPr>
                <w:b/>
                <w:sz w:val="16"/>
              </w:rPr>
              <w:t>Not</w:t>
            </w:r>
          </w:p>
        </w:tc>
        <w:tc>
          <w:tcPr>
            <w:tcW w:w="1318" w:type="dxa"/>
            <w:tcBorders>
              <w:top w:val="single" w:sz="12" w:space="0" w:color="5F5F5F"/>
              <w:left w:val="single" w:sz="2" w:space="0" w:color="000000"/>
              <w:right w:val="single" w:sz="2" w:space="0" w:color="000000"/>
            </w:tcBorders>
          </w:tcPr>
          <w:p>
            <w:pPr>
              <w:pStyle w:val="TableParagraph"/>
              <w:spacing w:before="15"/>
              <w:ind w:right="159"/>
              <w:jc w:val="right"/>
              <w:rPr>
                <w:b/>
                <w:sz w:val="16"/>
              </w:rPr>
            </w:pPr>
            <w:r>
              <w:rPr>
                <w:b/>
                <w:sz w:val="16"/>
              </w:rPr>
              <w:t>Does Not Meet</w:t>
            </w:r>
          </w:p>
        </w:tc>
        <w:tc>
          <w:tcPr>
            <w:tcW w:w="1177" w:type="dxa"/>
            <w:tcBorders>
              <w:top w:val="single" w:sz="12" w:space="0" w:color="5F5F5F"/>
              <w:left w:val="single" w:sz="2" w:space="0" w:color="000000"/>
              <w:right w:val="single" w:sz="2" w:space="0" w:color="000000"/>
            </w:tcBorders>
          </w:tcPr>
          <w:p>
            <w:pPr>
              <w:pStyle w:val="TableParagraph"/>
              <w:spacing w:before="15"/>
              <w:ind w:left="119" w:right="119"/>
              <w:rPr>
                <w:b/>
                <w:sz w:val="16"/>
              </w:rPr>
            </w:pPr>
            <w:r>
              <w:rPr>
                <w:b/>
                <w:sz w:val="16"/>
              </w:rPr>
              <w:t>Meets</w:t>
            </w:r>
          </w:p>
        </w:tc>
        <w:tc>
          <w:tcPr>
            <w:tcW w:w="1221" w:type="dxa"/>
            <w:tcBorders>
              <w:top w:val="single" w:sz="12" w:space="0" w:color="5F5F5F"/>
              <w:left w:val="single" w:sz="2" w:space="0" w:color="000000"/>
              <w:right w:val="single" w:sz="2" w:space="0" w:color="000000"/>
            </w:tcBorders>
          </w:tcPr>
          <w:p>
            <w:pPr>
              <w:pStyle w:val="TableParagraph"/>
              <w:spacing w:before="15"/>
              <w:ind w:left="117" w:right="162"/>
              <w:rPr>
                <w:b/>
                <w:sz w:val="16"/>
              </w:rPr>
            </w:pPr>
            <w:r>
              <w:rPr>
                <w:b/>
                <w:sz w:val="16"/>
              </w:rPr>
              <w:t>Exceeds</w:t>
            </w:r>
          </w:p>
        </w:tc>
        <w:tc>
          <w:tcPr>
            <w:tcW w:w="776" w:type="dxa"/>
            <w:tcBorders>
              <w:top w:val="single" w:sz="12" w:space="0" w:color="5F5F5F"/>
              <w:left w:val="single" w:sz="2" w:space="0" w:color="000000"/>
              <w:right w:val="single" w:sz="2" w:space="0" w:color="000000"/>
            </w:tcBorders>
          </w:tcPr>
          <w:p>
            <w:pPr>
              <w:pStyle w:val="TableParagraph"/>
              <w:spacing w:before="15"/>
              <w:ind w:left="147"/>
              <w:jc w:val="left"/>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9" w:right="160"/>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115"/>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Design and Distribution</w:t>
            </w:r>
          </w:p>
        </w:tc>
      </w:tr>
      <w:tr>
        <w:trPr>
          <w:trHeight w:val="254"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3" w:right="147"/>
              <w:jc w:val="left"/>
              <w:rPr>
                <w:sz w:val="20"/>
              </w:rPr>
            </w:pPr>
            <w:r>
              <w:rPr>
                <w:sz w:val="20"/>
              </w:rPr>
              <w:t>Overall campaign is aesthetically appealing</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1–7</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2" w:right="117"/>
              <w:rPr>
                <w:sz w:val="20"/>
              </w:rPr>
            </w:pPr>
            <w:r>
              <w:rPr>
                <w:sz w:val="20"/>
              </w:rPr>
              <w:t>8–14</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88"/>
              <w:rPr>
                <w:sz w:val="20"/>
              </w:rPr>
            </w:pPr>
            <w:r>
              <w:rPr>
                <w:sz w:val="20"/>
              </w:rPr>
              <w:t>15-20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Campaign is consistent across all platforms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jc w:val="left"/>
              <w:rPr>
                <w:sz w:val="20"/>
              </w:rPr>
            </w:pPr>
            <w:r>
              <w:rPr>
                <w:sz w:val="20"/>
              </w:rPr>
              <w:t>Campaign shows creativity, originality, and supports theme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1–7</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8–14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15-20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3"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High level of interactivity and engagement</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4"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3"/>
              <w:ind w:left="103"/>
              <w:jc w:val="left"/>
              <w:rPr>
                <w:b/>
                <w:sz w:val="22"/>
              </w:rPr>
            </w:pPr>
            <w:r>
              <w:rPr>
                <w:b/>
                <w:sz w:val="22"/>
              </w:rPr>
              <w:t>Content</w:t>
            </w:r>
          </w:p>
        </w:tc>
      </w:tr>
      <w:tr>
        <w:trPr>
          <w:trHeight w:val="262"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Product/service message is clear</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ind w:left="395" w:right="378"/>
              <w:rPr>
                <w:sz w:val="20"/>
              </w:rPr>
            </w:pPr>
            <w:r>
              <w:rPr>
                <w:sz w:val="20"/>
              </w:rPr>
              <w:t>1–5</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ind w:left="112" w:right="117"/>
              <w:rPr>
                <w:sz w:val="20"/>
              </w:rPr>
            </w:pPr>
            <w:r>
              <w:rPr>
                <w:sz w:val="20"/>
              </w:rPr>
              <w:t>6–10</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ind w:left="195" w:right="188"/>
              <w:rPr>
                <w:sz w:val="20"/>
              </w:rPr>
            </w:pPr>
            <w:r>
              <w:rPr>
                <w:sz w:val="20"/>
              </w:rPr>
              <w:t>11–15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683"/>
              <w:jc w:val="left"/>
              <w:rPr>
                <w:sz w:val="20"/>
              </w:rPr>
            </w:pPr>
            <w:r>
              <w:rPr>
                <w:sz w:val="20"/>
              </w:rPr>
              <w:t>Theme fully and effectively developed. Solution adequately addresses assigned topic</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893"/>
              <w:jc w:val="left"/>
              <w:rPr>
                <w:sz w:val="20"/>
              </w:rPr>
            </w:pPr>
            <w:r>
              <w:rPr>
                <w:sz w:val="20"/>
              </w:rPr>
              <w:t>Explain the development, creative design, implementation, and distribution process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Benefits matched to customer and prospect needs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Copyright information note, if applicable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Presentation/Delivery</w:t>
            </w:r>
          </w:p>
        </w:tc>
      </w:tr>
      <w:tr>
        <w:trPr>
          <w:trHeight w:val="485"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671"/>
              <w:jc w:val="left"/>
              <w:rPr>
                <w:sz w:val="20"/>
              </w:rPr>
            </w:pPr>
            <w:r>
              <w:rPr>
                <w:sz w:val="20"/>
              </w:rPr>
              <w:t>Graphic design, when used, shows creativity, originality, and supports</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Additional technologies: e.g. videos, linked social media pages used appropriately</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Campaign elements gain attention and have eye appeal</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Format is consistent and appropriate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Statements are well organized and appropriate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Participants demonstrate self-confidence, poise, and good voice projection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4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81" w:val="left" w:leader="none"/>
              </w:tabs>
              <w:spacing w:before="60"/>
              <w:ind w:left="103"/>
              <w:jc w:val="left"/>
              <w:rPr>
                <w:b/>
                <w:sz w:val="22"/>
              </w:rPr>
            </w:pPr>
            <w:r>
              <w:rPr>
                <w:b/>
                <w:sz w:val="22"/>
              </w:rPr>
              <w:t>Subtotal</w:t>
              <w:tab/>
              <w:t>/200</w:t>
            </w:r>
            <w:r>
              <w:rPr>
                <w:b/>
                <w:spacing w:val="-2"/>
                <w:sz w:val="22"/>
              </w:rPr>
              <w:t> </w:t>
            </w:r>
            <w:r>
              <w:rPr>
                <w:b/>
                <w:sz w:val="22"/>
              </w:rPr>
              <w:t>max.</w:t>
            </w:r>
          </w:p>
        </w:tc>
      </w:tr>
      <w:tr>
        <w:trPr>
          <w:trHeight w:val="343" w:hRule="exact"/>
        </w:trPr>
        <w:tc>
          <w:tcPr>
            <w:tcW w:w="10082" w:type="dxa"/>
            <w:gridSpan w:val="6"/>
            <w:tcBorders>
              <w:top w:val="single" w:sz="12" w:space="0" w:color="5F5F5F"/>
              <w:left w:val="single" w:sz="4" w:space="0" w:color="000000"/>
              <w:bottom w:val="single" w:sz="4" w:space="0" w:color="000000"/>
              <w:right w:val="single" w:sz="4" w:space="0" w:color="000000"/>
            </w:tcBorders>
          </w:tcPr>
          <w:p>
            <w:pPr>
              <w:pStyle w:val="TableParagraph"/>
              <w:spacing w:before="77"/>
              <w:ind w:left="103"/>
              <w:jc w:val="left"/>
              <w:rPr>
                <w:sz w:val="20"/>
              </w:rPr>
            </w:pPr>
            <w:r>
              <w:rPr>
                <w:b/>
                <w:sz w:val="22"/>
              </w:rPr>
              <w:t>Time Penalty </w:t>
            </w:r>
            <w:r>
              <w:rPr>
                <w:sz w:val="20"/>
              </w:rPr>
              <w:t>Deduct five (5) points for presentation over seven (7) minutes. Time:</w:t>
            </w:r>
          </w:p>
        </w:tc>
      </w:tr>
      <w:tr>
        <w:trPr>
          <w:trHeight w:val="490"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103"/>
              <w:jc w:val="left"/>
              <w:rPr>
                <w:sz w:val="20"/>
              </w:rPr>
            </w:pPr>
            <w:r>
              <w:rPr>
                <w:b/>
                <w:sz w:val="22"/>
              </w:rPr>
              <w:t>Penalty Points </w:t>
            </w:r>
            <w:r>
              <w:rPr>
                <w:sz w:val="20"/>
              </w:rPr>
              <w:t>Deduct five (5) points for not adhering to guidelines [maximum (10) points]:</w:t>
            </w:r>
          </w:p>
          <w:p>
            <w:pPr>
              <w:pStyle w:val="TableParagraph"/>
              <w:numPr>
                <w:ilvl w:val="0"/>
                <w:numId w:val="391"/>
              </w:numPr>
              <w:tabs>
                <w:tab w:pos="332" w:val="left" w:leader="none"/>
              </w:tabs>
              <w:spacing w:line="231" w:lineRule="exact" w:before="0" w:after="0"/>
              <w:ind w:left="331" w:right="0" w:hanging="228"/>
              <w:jc w:val="left"/>
              <w:rPr>
                <w:sz w:val="20"/>
              </w:rPr>
            </w:pPr>
            <w:r>
              <w:rPr>
                <w:sz w:val="20"/>
              </w:rPr>
              <w:t>Statement of Assurance not received  </w:t>
            </w:r>
            <w:r>
              <w:rPr>
                <w:rFonts w:ascii="Wingdings" w:hAnsi="Wingdings"/>
                <w:sz w:val="20"/>
              </w:rPr>
              <w:t></w:t>
            </w:r>
            <w:r>
              <w:rPr>
                <w:rFonts w:ascii="Times New Roman" w:hAnsi="Times New Roman"/>
                <w:sz w:val="20"/>
              </w:rPr>
              <w:t> </w:t>
            </w:r>
            <w:r>
              <w:rPr>
                <w:sz w:val="20"/>
              </w:rPr>
              <w:t>entry labeled incorrectly on the</w:t>
            </w:r>
            <w:r>
              <w:rPr>
                <w:spacing w:val="-30"/>
                <w:sz w:val="20"/>
              </w:rPr>
              <w:t> </w:t>
            </w:r>
            <w:r>
              <w:rPr>
                <w:sz w:val="20"/>
              </w:rPr>
              <w:t>upload</w:t>
            </w:r>
          </w:p>
        </w:tc>
      </w:tr>
      <w:tr>
        <w:trPr>
          <w:trHeight w:val="34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81" w:val="left" w:leader="none"/>
              </w:tabs>
              <w:spacing w:before="60"/>
              <w:ind w:left="103"/>
              <w:jc w:val="left"/>
              <w:rPr>
                <w:b/>
                <w:sz w:val="22"/>
              </w:rPr>
            </w:pPr>
            <w:r>
              <w:rPr>
                <w:b/>
                <w:sz w:val="22"/>
              </w:rPr>
              <w:t>Final</w:t>
            </w:r>
            <w:r>
              <w:rPr>
                <w:b/>
                <w:spacing w:val="-4"/>
                <w:sz w:val="22"/>
              </w:rPr>
              <w:t> </w:t>
            </w:r>
            <w:r>
              <w:rPr>
                <w:b/>
                <w:sz w:val="22"/>
              </w:rPr>
              <w:t>Score</w:t>
              <w:tab/>
              <w:t>/200</w:t>
            </w:r>
            <w:r>
              <w:rPr>
                <w:b/>
                <w:spacing w:val="-2"/>
                <w:sz w:val="22"/>
              </w:rPr>
              <w:t> </w:t>
            </w:r>
            <w:r>
              <w:rPr>
                <w:b/>
                <w:sz w:val="22"/>
              </w:rPr>
              <w:t>max.</w:t>
            </w:r>
          </w:p>
        </w:tc>
      </w:tr>
    </w:tbl>
    <w:p>
      <w:pPr>
        <w:pStyle w:val="BodyText"/>
        <w:rPr>
          <w:rFonts w:ascii="Garamond"/>
          <w:i/>
        </w:rPr>
      </w:pPr>
    </w:p>
    <w:p>
      <w:pPr>
        <w:pStyle w:val="BodyText"/>
        <w:rPr>
          <w:rFonts w:ascii="Garamond"/>
          <w:i/>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8"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6"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27.049988pt;margin-top:14.428162pt;width:154.85pt;height:48.3pt;mso-position-horizontal-relative:page;mso-position-vertical-relative:paragraph;z-index:13192" type="#_x0000_t202" filled="false" stroked="true" strokeweight=".25pt" strokecolor="#000000">
            <v:textbox inset="0,0,0,0">
              <w:txbxContent>
                <w:p>
                  <w:pPr>
                    <w:spacing w:line="202" w:lineRule="exact" w:before="73"/>
                    <w:ind w:left="405" w:right="405" w:firstLine="0"/>
                    <w:jc w:val="center"/>
                    <w:rPr>
                      <w:rFonts w:ascii="Garamond"/>
                      <w:sz w:val="18"/>
                    </w:rPr>
                  </w:pPr>
                  <w:r>
                    <w:rPr>
                      <w:rFonts w:ascii="Garamond"/>
                      <w:sz w:val="18"/>
                    </w:rPr>
                    <w:t>VERIFICATION &amp; INITIALS</w:t>
                  </w:r>
                </w:p>
                <w:p>
                  <w:pPr>
                    <w:spacing w:line="202" w:lineRule="exact" w:before="0"/>
                    <w:ind w:left="404"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392"/>
                    </w:numPr>
                    <w:tabs>
                      <w:tab w:pos="353" w:val="left" w:leader="none"/>
                      <w:tab w:pos="2988" w:val="left" w:leader="none"/>
                    </w:tabs>
                    <w:spacing w:line="240" w:lineRule="auto" w:before="1" w:after="0"/>
                    <w:ind w:left="352"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pgSz w:w="12240" w:h="15840"/>
          <w:pgMar w:header="1005" w:footer="1092" w:top="1200" w:bottom="1280" w:left="1140" w:right="460"/>
        </w:sectPr>
      </w:pPr>
    </w:p>
    <w:p>
      <w:pPr>
        <w:pStyle w:val="BodyText"/>
        <w:spacing w:before="9"/>
        <w:rPr>
          <w:rFonts w:ascii="Garamond"/>
          <w:sz w:val="27"/>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3"/>
        <w:gridCol w:w="1317"/>
        <w:gridCol w:w="1318"/>
        <w:gridCol w:w="1177"/>
        <w:gridCol w:w="1221"/>
        <w:gridCol w:w="776"/>
      </w:tblGrid>
      <w:tr>
        <w:trPr>
          <w:trHeight w:val="215" w:hRule="exact"/>
        </w:trPr>
        <w:tc>
          <w:tcPr>
            <w:tcW w:w="4273" w:type="dxa"/>
            <w:vMerge w:val="restart"/>
            <w:tcBorders>
              <w:right w:val="single" w:sz="2" w:space="0" w:color="000000"/>
            </w:tcBorders>
          </w:tcPr>
          <w:p>
            <w:pPr>
              <w:pStyle w:val="TableParagraph"/>
              <w:spacing w:before="7"/>
              <w:jc w:val="left"/>
              <w:rPr>
                <w:sz w:val="18"/>
              </w:rPr>
            </w:pPr>
          </w:p>
          <w:p>
            <w:pPr>
              <w:pStyle w:val="TableParagraph"/>
              <w:ind w:left="108"/>
              <w:jc w:val="left"/>
              <w:rPr>
                <w:b/>
                <w:sz w:val="16"/>
              </w:rPr>
            </w:pPr>
            <w:r>
              <w:rPr>
                <w:b/>
                <w:sz w:val="16"/>
              </w:rPr>
              <w:t>Evaluation Item</w:t>
            </w:r>
          </w:p>
        </w:tc>
        <w:tc>
          <w:tcPr>
            <w:tcW w:w="1317" w:type="dxa"/>
            <w:tcBorders>
              <w:top w:val="single" w:sz="12" w:space="0" w:color="5F5F5F"/>
              <w:left w:val="single" w:sz="2" w:space="0" w:color="000000"/>
              <w:right w:val="single" w:sz="2" w:space="0" w:color="000000"/>
            </w:tcBorders>
          </w:tcPr>
          <w:p>
            <w:pPr>
              <w:pStyle w:val="TableParagraph"/>
              <w:spacing w:before="15"/>
              <w:ind w:left="125" w:right="176"/>
              <w:rPr>
                <w:b/>
                <w:sz w:val="16"/>
              </w:rPr>
            </w:pPr>
            <w:r>
              <w:rPr>
                <w:b/>
                <w:sz w:val="16"/>
              </w:rPr>
              <w:t>Not</w:t>
            </w:r>
          </w:p>
        </w:tc>
        <w:tc>
          <w:tcPr>
            <w:tcW w:w="1318" w:type="dxa"/>
            <w:tcBorders>
              <w:top w:val="single" w:sz="12" w:space="0" w:color="5F5F5F"/>
              <w:left w:val="single" w:sz="2" w:space="0" w:color="000000"/>
              <w:right w:val="single" w:sz="2" w:space="0" w:color="000000"/>
            </w:tcBorders>
          </w:tcPr>
          <w:p>
            <w:pPr>
              <w:pStyle w:val="TableParagraph"/>
              <w:spacing w:before="15"/>
              <w:ind w:right="159"/>
              <w:jc w:val="right"/>
              <w:rPr>
                <w:b/>
                <w:sz w:val="16"/>
              </w:rPr>
            </w:pPr>
            <w:r>
              <w:rPr>
                <w:b/>
                <w:sz w:val="16"/>
              </w:rPr>
              <w:t>Does Not Meet</w:t>
            </w:r>
          </w:p>
        </w:tc>
        <w:tc>
          <w:tcPr>
            <w:tcW w:w="1177" w:type="dxa"/>
            <w:tcBorders>
              <w:top w:val="single" w:sz="12" w:space="0" w:color="5F5F5F"/>
              <w:left w:val="single" w:sz="2" w:space="0" w:color="000000"/>
              <w:right w:val="single" w:sz="2" w:space="0" w:color="000000"/>
            </w:tcBorders>
          </w:tcPr>
          <w:p>
            <w:pPr>
              <w:pStyle w:val="TableParagraph"/>
              <w:spacing w:before="15"/>
              <w:ind w:left="119" w:right="119"/>
              <w:rPr>
                <w:b/>
                <w:sz w:val="16"/>
              </w:rPr>
            </w:pPr>
            <w:r>
              <w:rPr>
                <w:b/>
                <w:sz w:val="16"/>
              </w:rPr>
              <w:t>Meets</w:t>
            </w:r>
          </w:p>
        </w:tc>
        <w:tc>
          <w:tcPr>
            <w:tcW w:w="1221" w:type="dxa"/>
            <w:tcBorders>
              <w:top w:val="single" w:sz="12" w:space="0" w:color="5F5F5F"/>
              <w:left w:val="single" w:sz="2" w:space="0" w:color="000000"/>
              <w:right w:val="single" w:sz="2" w:space="0" w:color="000000"/>
            </w:tcBorders>
          </w:tcPr>
          <w:p>
            <w:pPr>
              <w:pStyle w:val="TableParagraph"/>
              <w:spacing w:before="15"/>
              <w:ind w:left="117" w:right="162"/>
              <w:rPr>
                <w:b/>
                <w:sz w:val="16"/>
              </w:rPr>
            </w:pPr>
            <w:r>
              <w:rPr>
                <w:b/>
                <w:sz w:val="16"/>
              </w:rPr>
              <w:t>Exceeds</w:t>
            </w:r>
          </w:p>
        </w:tc>
        <w:tc>
          <w:tcPr>
            <w:tcW w:w="776" w:type="dxa"/>
            <w:tcBorders>
              <w:top w:val="single" w:sz="12" w:space="0" w:color="5F5F5F"/>
              <w:left w:val="single" w:sz="2" w:space="0" w:color="000000"/>
              <w:right w:val="single" w:sz="2" w:space="0" w:color="000000"/>
            </w:tcBorders>
          </w:tcPr>
          <w:p>
            <w:pPr>
              <w:pStyle w:val="TableParagraph"/>
              <w:spacing w:before="15"/>
              <w:ind w:left="147"/>
              <w:jc w:val="left"/>
              <w:rPr>
                <w:b/>
                <w:sz w:val="16"/>
              </w:rPr>
            </w:pPr>
            <w:r>
              <w:rPr>
                <w:b/>
                <w:sz w:val="16"/>
              </w:rPr>
              <w:t>Points</w:t>
            </w:r>
          </w:p>
        </w:tc>
      </w:tr>
      <w:tr>
        <w:trPr>
          <w:trHeight w:val="181" w:hRule="exact"/>
        </w:trPr>
        <w:tc>
          <w:tcPr>
            <w:tcW w:w="4273" w:type="dxa"/>
            <w:vMerge/>
            <w:tcBorders>
              <w:bottom w:val="single" w:sz="4" w:space="0" w:color="000000"/>
              <w:right w:val="single" w:sz="2" w:space="0" w:color="000000"/>
            </w:tcBorders>
          </w:tcPr>
          <w:p>
            <w:pPr/>
          </w:p>
        </w:tc>
        <w:tc>
          <w:tcPr>
            <w:tcW w:w="1317" w:type="dxa"/>
            <w:tcBorders>
              <w:left w:val="single" w:sz="2" w:space="0" w:color="000000"/>
              <w:bottom w:val="single" w:sz="4" w:space="0" w:color="000000"/>
              <w:right w:val="single" w:sz="2" w:space="0" w:color="000000"/>
            </w:tcBorders>
          </w:tcPr>
          <w:p>
            <w:pPr>
              <w:pStyle w:val="TableParagraph"/>
              <w:spacing w:line="175" w:lineRule="exact"/>
              <w:ind w:left="125" w:right="178"/>
              <w:rPr>
                <w:b/>
                <w:sz w:val="16"/>
              </w:rPr>
            </w:pPr>
            <w:r>
              <w:rPr>
                <w:b/>
                <w:sz w:val="16"/>
              </w:rPr>
              <w:t>Demonstrated</w:t>
            </w:r>
          </w:p>
        </w:tc>
        <w:tc>
          <w:tcPr>
            <w:tcW w:w="1318" w:type="dxa"/>
            <w:tcBorders>
              <w:left w:val="single" w:sz="2" w:space="0" w:color="000000"/>
              <w:bottom w:val="single" w:sz="4" w:space="0" w:color="000000"/>
              <w:right w:val="single" w:sz="2" w:space="0" w:color="000000"/>
            </w:tcBorders>
          </w:tcPr>
          <w:p>
            <w:pPr>
              <w:pStyle w:val="TableParagraph"/>
              <w:spacing w:line="175" w:lineRule="exact"/>
              <w:ind w:right="235"/>
              <w:jc w:val="right"/>
              <w:rPr>
                <w:b/>
                <w:sz w:val="16"/>
              </w:rPr>
            </w:pPr>
            <w:r>
              <w:rPr>
                <w:b/>
                <w:sz w:val="16"/>
              </w:rPr>
              <w:t>Expectations</w:t>
            </w:r>
          </w:p>
        </w:tc>
        <w:tc>
          <w:tcPr>
            <w:tcW w:w="1177" w:type="dxa"/>
            <w:tcBorders>
              <w:left w:val="single" w:sz="2" w:space="0" w:color="000000"/>
              <w:bottom w:val="single" w:sz="4" w:space="0" w:color="000000"/>
              <w:right w:val="single" w:sz="2" w:space="0" w:color="000000"/>
            </w:tcBorders>
          </w:tcPr>
          <w:p>
            <w:pPr>
              <w:pStyle w:val="TableParagraph"/>
              <w:spacing w:line="175" w:lineRule="exact"/>
              <w:ind w:left="120" w:right="119"/>
              <w:rPr>
                <w:b/>
                <w:sz w:val="16"/>
              </w:rPr>
            </w:pPr>
            <w:r>
              <w:rPr>
                <w:b/>
                <w:sz w:val="16"/>
              </w:rPr>
              <w:t>Expectations</w:t>
            </w:r>
          </w:p>
        </w:tc>
        <w:tc>
          <w:tcPr>
            <w:tcW w:w="1221" w:type="dxa"/>
            <w:tcBorders>
              <w:left w:val="single" w:sz="2" w:space="0" w:color="000000"/>
              <w:bottom w:val="single" w:sz="4" w:space="0" w:color="000000"/>
              <w:right w:val="single" w:sz="2" w:space="0" w:color="000000"/>
            </w:tcBorders>
          </w:tcPr>
          <w:p>
            <w:pPr>
              <w:pStyle w:val="TableParagraph"/>
              <w:spacing w:line="175" w:lineRule="exact"/>
              <w:ind w:left="119" w:right="160"/>
              <w:rPr>
                <w:b/>
                <w:sz w:val="16"/>
              </w:rPr>
            </w:pPr>
            <w:r>
              <w:rPr>
                <w:b/>
                <w:sz w:val="16"/>
              </w:rPr>
              <w:t>Expectations</w:t>
            </w:r>
          </w:p>
        </w:tc>
        <w:tc>
          <w:tcPr>
            <w:tcW w:w="776" w:type="dxa"/>
            <w:tcBorders>
              <w:left w:val="single" w:sz="2" w:space="0" w:color="000000"/>
              <w:bottom w:val="single" w:sz="4" w:space="0" w:color="000000"/>
              <w:right w:val="single" w:sz="2" w:space="0" w:color="000000"/>
            </w:tcBorders>
          </w:tcPr>
          <w:p>
            <w:pPr>
              <w:pStyle w:val="TableParagraph"/>
              <w:spacing w:line="175" w:lineRule="exact"/>
              <w:ind w:left="115"/>
              <w:jc w:val="left"/>
              <w:rPr>
                <w:b/>
                <w:sz w:val="16"/>
              </w:rPr>
            </w:pPr>
            <w:r>
              <w:rPr>
                <w:b/>
                <w:sz w:val="16"/>
              </w:rPr>
              <w:t>Earned</w:t>
            </w:r>
          </w:p>
        </w:tc>
      </w:tr>
      <w:tr>
        <w:trPr>
          <w:trHeight w:val="408"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Design and Distribution</w:t>
            </w:r>
          </w:p>
        </w:tc>
      </w:tr>
      <w:tr>
        <w:trPr>
          <w:trHeight w:val="254"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03" w:right="147"/>
              <w:jc w:val="left"/>
              <w:rPr>
                <w:sz w:val="20"/>
              </w:rPr>
            </w:pPr>
            <w:r>
              <w:rPr>
                <w:sz w:val="20"/>
              </w:rPr>
              <w:t>Overall campaign is aesthetically appealing</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395" w:right="378"/>
              <w:rPr>
                <w:sz w:val="20"/>
              </w:rPr>
            </w:pPr>
            <w:r>
              <w:rPr>
                <w:sz w:val="20"/>
              </w:rPr>
              <w:t>1–7</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12" w:right="117"/>
              <w:rPr>
                <w:sz w:val="20"/>
              </w:rPr>
            </w:pPr>
            <w:r>
              <w:rPr>
                <w:sz w:val="20"/>
              </w:rPr>
              <w:t>8–14</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spacing w:line="218" w:lineRule="exact"/>
              <w:ind w:left="195" w:right="188"/>
              <w:rPr>
                <w:sz w:val="20"/>
              </w:rPr>
            </w:pPr>
            <w:r>
              <w:rPr>
                <w:sz w:val="20"/>
              </w:rPr>
              <w:t>15-20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Campaign is consistent across all platforms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jc w:val="left"/>
              <w:rPr>
                <w:sz w:val="20"/>
              </w:rPr>
            </w:pPr>
            <w:r>
              <w:rPr>
                <w:sz w:val="20"/>
              </w:rPr>
              <w:t>Campaign shows creativity, originality, and supports theme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1–7</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8–14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15-20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3"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High level of interactivity and engagement</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4"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3"/>
              <w:ind w:left="103"/>
              <w:jc w:val="left"/>
              <w:rPr>
                <w:b/>
                <w:sz w:val="22"/>
              </w:rPr>
            </w:pPr>
            <w:r>
              <w:rPr>
                <w:b/>
                <w:sz w:val="22"/>
              </w:rPr>
              <w:t>Content</w:t>
            </w:r>
          </w:p>
        </w:tc>
      </w:tr>
      <w:tr>
        <w:trPr>
          <w:trHeight w:val="262"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Product/service message is clear</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ind w:left="395" w:right="378"/>
              <w:rPr>
                <w:sz w:val="20"/>
              </w:rPr>
            </w:pPr>
            <w:r>
              <w:rPr>
                <w:sz w:val="20"/>
              </w:rPr>
              <w:t>1–5</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ind w:left="112" w:right="117"/>
              <w:rPr>
                <w:sz w:val="20"/>
              </w:rPr>
            </w:pPr>
            <w:r>
              <w:rPr>
                <w:sz w:val="20"/>
              </w:rPr>
              <w:t>6–10</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ind w:left="195" w:right="188"/>
              <w:rPr>
                <w:sz w:val="20"/>
              </w:rPr>
            </w:pPr>
            <w:r>
              <w:rPr>
                <w:sz w:val="20"/>
              </w:rPr>
              <w:t>11–15</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683"/>
              <w:jc w:val="left"/>
              <w:rPr>
                <w:sz w:val="20"/>
              </w:rPr>
            </w:pPr>
            <w:r>
              <w:rPr>
                <w:sz w:val="20"/>
              </w:rPr>
              <w:t>Theme fully and effectively developed. Solution adequately addresses assigned topic</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893"/>
              <w:jc w:val="left"/>
              <w:rPr>
                <w:sz w:val="20"/>
              </w:rPr>
            </w:pPr>
            <w:r>
              <w:rPr>
                <w:sz w:val="20"/>
              </w:rPr>
              <w:t>Explain the development, creative design, implementation, and distribution process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Benefits matched to customer and prospect needs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Copyright information note, if applicable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1–5</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2" w:right="117"/>
              <w:rPr>
                <w:sz w:val="20"/>
              </w:rPr>
            </w:pPr>
            <w:r>
              <w:rPr>
                <w:sz w:val="20"/>
              </w:rPr>
              <w:t>6–10</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8"/>
              <w:rPr>
                <w:sz w:val="20"/>
              </w:rPr>
            </w:pPr>
            <w:r>
              <w:rPr>
                <w:sz w:val="20"/>
              </w:rPr>
              <w:t>11–15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spacing w:before="120"/>
              <w:ind w:left="103"/>
              <w:jc w:val="left"/>
              <w:rPr>
                <w:b/>
                <w:sz w:val="22"/>
              </w:rPr>
            </w:pPr>
            <w:r>
              <w:rPr>
                <w:b/>
                <w:sz w:val="22"/>
              </w:rPr>
              <w:t>Presentation/Delivery</w:t>
            </w:r>
          </w:p>
        </w:tc>
      </w:tr>
      <w:tr>
        <w:trPr>
          <w:trHeight w:val="485" w:hRule="exact"/>
        </w:trPr>
        <w:tc>
          <w:tcPr>
            <w:tcW w:w="4273" w:type="dxa"/>
            <w:tcBorders>
              <w:top w:val="single" w:sz="23" w:space="0" w:color="5F5F5F"/>
              <w:left w:val="single" w:sz="4" w:space="0" w:color="000000"/>
              <w:bottom w:val="single" w:sz="4" w:space="0" w:color="000000"/>
              <w:right w:val="single" w:sz="4" w:space="0" w:color="000000"/>
            </w:tcBorders>
          </w:tcPr>
          <w:p>
            <w:pPr>
              <w:pStyle w:val="TableParagraph"/>
              <w:ind w:left="103" w:right="147"/>
              <w:jc w:val="left"/>
              <w:rPr>
                <w:sz w:val="20"/>
              </w:rPr>
            </w:pPr>
            <w:r>
              <w:rPr>
                <w:sz w:val="20"/>
              </w:rPr>
              <w:t>Graphic design, when used, shows creativity, originality, and supports</w:t>
            </w:r>
          </w:p>
        </w:tc>
        <w:tc>
          <w:tcPr>
            <w:tcW w:w="1317" w:type="dxa"/>
            <w:tcBorders>
              <w:top w:val="single" w:sz="23" w:space="0" w:color="5F5F5F"/>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23" w:space="0" w:color="5F5F5F"/>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23" w:space="0" w:color="5F5F5F"/>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23" w:space="0" w:color="5F5F5F"/>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23" w:space="0" w:color="5F5F5F"/>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Additional technologies: e.g. videos, linked social media pages used appropriately</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Campaign elements gain attention and have eye appeal</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Format is consistent and appropriate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235"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03" w:right="147"/>
              <w:jc w:val="left"/>
              <w:rPr>
                <w:sz w:val="20"/>
              </w:rPr>
            </w:pPr>
            <w:r>
              <w:rPr>
                <w:sz w:val="20"/>
              </w:rPr>
              <w:t>Statements are well organized and appropriate</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58"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Participants demonstrate self-confidence, poise, and good voice projection</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1-2</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3-4</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9"/>
              <w:rPr>
                <w:sz w:val="20"/>
              </w:rPr>
            </w:pPr>
            <w:r>
              <w:rPr>
                <w:w w:val="99"/>
                <w:sz w:val="20"/>
              </w:rPr>
              <w:t>5</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461" w:hRule="exact"/>
        </w:trPr>
        <w:tc>
          <w:tcPr>
            <w:tcW w:w="4273" w:type="dxa"/>
            <w:tcBorders>
              <w:top w:val="single" w:sz="4" w:space="0" w:color="000000"/>
              <w:left w:val="single" w:sz="4" w:space="0" w:color="000000"/>
              <w:bottom w:val="single" w:sz="4" w:space="0" w:color="000000"/>
              <w:right w:val="single" w:sz="4" w:space="0" w:color="000000"/>
            </w:tcBorders>
          </w:tcPr>
          <w:p>
            <w:pPr>
              <w:pStyle w:val="TableParagraph"/>
              <w:ind w:left="103" w:right="147"/>
              <w:jc w:val="left"/>
              <w:rPr>
                <w:sz w:val="20"/>
              </w:rPr>
            </w:pPr>
            <w:r>
              <w:rPr>
                <w:sz w:val="20"/>
              </w:rPr>
              <w:t>Demonstrate the ability to effectively answer questions</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4"/>
              <w:rPr>
                <w:sz w:val="20"/>
              </w:rPr>
            </w:pPr>
            <w:r>
              <w:rPr>
                <w:w w:val="99"/>
                <w:sz w:val="20"/>
              </w:rPr>
              <w:t>0</w:t>
            </w:r>
          </w:p>
        </w:tc>
        <w:tc>
          <w:tcPr>
            <w:tcW w:w="1318"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395" w:right="378"/>
              <w:rPr>
                <w:sz w:val="20"/>
              </w:rPr>
            </w:pPr>
            <w:r>
              <w:rPr>
                <w:sz w:val="20"/>
              </w:rPr>
              <w:t>1–3</w:t>
            </w:r>
          </w:p>
        </w:tc>
        <w:tc>
          <w:tcPr>
            <w:tcW w:w="1177"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14" w:right="117"/>
              <w:rPr>
                <w:sz w:val="20"/>
              </w:rPr>
            </w:pPr>
            <w:r>
              <w:rPr>
                <w:sz w:val="20"/>
              </w:rPr>
              <w:t>4–7</w:t>
            </w:r>
          </w:p>
        </w:tc>
        <w:tc>
          <w:tcPr>
            <w:tcW w:w="1221" w:type="dxa"/>
            <w:tcBorders>
              <w:top w:val="single" w:sz="4" w:space="0" w:color="000000"/>
              <w:left w:val="single" w:sz="4" w:space="0" w:color="000000"/>
              <w:bottom w:val="single" w:sz="4" w:space="0" w:color="000000"/>
              <w:right w:val="single" w:sz="4" w:space="0" w:color="000000"/>
            </w:tcBorders>
          </w:tcPr>
          <w:p>
            <w:pPr>
              <w:pStyle w:val="TableParagraph"/>
              <w:spacing w:line="223" w:lineRule="exact"/>
              <w:ind w:left="195" w:right="185"/>
              <w:rPr>
                <w:sz w:val="20"/>
              </w:rPr>
            </w:pPr>
            <w:r>
              <w:rPr>
                <w:sz w:val="20"/>
              </w:rPr>
              <w:t>8–10</w:t>
            </w:r>
          </w:p>
        </w:tc>
        <w:tc>
          <w:tcPr>
            <w:tcW w:w="776" w:type="dxa"/>
            <w:tcBorders>
              <w:top w:val="single" w:sz="4" w:space="0" w:color="000000"/>
              <w:left w:val="single" w:sz="4" w:space="0" w:color="000000"/>
              <w:bottom w:val="single" w:sz="4" w:space="0" w:color="000000"/>
              <w:right w:val="single" w:sz="4" w:space="0" w:color="000000"/>
            </w:tcBorders>
          </w:tcPr>
          <w:p>
            <w:pPr/>
          </w:p>
        </w:tc>
      </w:tr>
      <w:tr>
        <w:trPr>
          <w:trHeight w:val="34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81" w:val="left" w:leader="none"/>
              </w:tabs>
              <w:spacing w:before="60"/>
              <w:ind w:left="103"/>
              <w:jc w:val="left"/>
              <w:rPr>
                <w:b/>
                <w:sz w:val="22"/>
              </w:rPr>
            </w:pPr>
            <w:r>
              <w:rPr>
                <w:b/>
                <w:sz w:val="22"/>
              </w:rPr>
              <w:t>Subtotal</w:t>
              <w:tab/>
              <w:t>/200</w:t>
            </w:r>
            <w:r>
              <w:rPr>
                <w:b/>
                <w:spacing w:val="-2"/>
                <w:sz w:val="22"/>
              </w:rPr>
              <w:t> </w:t>
            </w:r>
            <w:r>
              <w:rPr>
                <w:b/>
                <w:sz w:val="22"/>
              </w:rPr>
              <w:t>max.</w:t>
            </w:r>
          </w:p>
        </w:tc>
      </w:tr>
      <w:tr>
        <w:trPr>
          <w:trHeight w:val="343" w:hRule="exact"/>
        </w:trPr>
        <w:tc>
          <w:tcPr>
            <w:tcW w:w="10082" w:type="dxa"/>
            <w:gridSpan w:val="6"/>
            <w:tcBorders>
              <w:top w:val="single" w:sz="23" w:space="0" w:color="5F5F5F"/>
              <w:left w:val="single" w:sz="4" w:space="0" w:color="000000"/>
              <w:bottom w:val="single" w:sz="4" w:space="0" w:color="000000"/>
              <w:right w:val="single" w:sz="4" w:space="0" w:color="000000"/>
            </w:tcBorders>
          </w:tcPr>
          <w:p>
            <w:pPr>
              <w:pStyle w:val="TableParagraph"/>
              <w:spacing w:before="62"/>
              <w:ind w:left="103"/>
              <w:jc w:val="left"/>
              <w:rPr>
                <w:sz w:val="20"/>
              </w:rPr>
            </w:pPr>
            <w:r>
              <w:rPr>
                <w:b/>
                <w:sz w:val="22"/>
              </w:rPr>
              <w:t>Time Penalty </w:t>
            </w:r>
            <w:r>
              <w:rPr>
                <w:sz w:val="20"/>
              </w:rPr>
              <w:t>Deduct five (5) points for presentation over seven (7) minutes. Time:</w:t>
            </w:r>
          </w:p>
        </w:tc>
      </w:tr>
      <w:tr>
        <w:trPr>
          <w:trHeight w:val="259"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2"/>
              <w:ind w:left="103"/>
              <w:jc w:val="left"/>
              <w:rPr>
                <w:sz w:val="22"/>
              </w:rPr>
            </w:pPr>
            <w:r>
              <w:rPr>
                <w:b/>
                <w:sz w:val="22"/>
              </w:rPr>
              <w:t>Dress Code Penalty </w:t>
            </w:r>
            <w:r>
              <w:rPr>
                <w:sz w:val="22"/>
              </w:rPr>
              <w:t>Deduct five (5) points when dress code is not followed.</w:t>
            </w:r>
          </w:p>
        </w:tc>
      </w:tr>
      <w:tr>
        <w:trPr>
          <w:trHeight w:val="343" w:hRule="exact"/>
        </w:trPr>
        <w:tc>
          <w:tcPr>
            <w:tcW w:w="10082" w:type="dxa"/>
            <w:gridSpan w:val="6"/>
            <w:tcBorders>
              <w:top w:val="single" w:sz="4" w:space="0" w:color="000000"/>
              <w:left w:val="single" w:sz="4" w:space="0" w:color="000000"/>
              <w:bottom w:val="single" w:sz="12" w:space="0" w:color="5F5F5F"/>
              <w:right w:val="single" w:sz="4" w:space="0" w:color="000000"/>
            </w:tcBorders>
          </w:tcPr>
          <w:p>
            <w:pPr>
              <w:pStyle w:val="TableParagraph"/>
              <w:tabs>
                <w:tab w:pos="8881" w:val="left" w:leader="none"/>
              </w:tabs>
              <w:spacing w:before="60"/>
              <w:ind w:left="103"/>
              <w:jc w:val="left"/>
              <w:rPr>
                <w:b/>
                <w:sz w:val="22"/>
              </w:rPr>
            </w:pPr>
            <w:r>
              <w:rPr>
                <w:b/>
                <w:sz w:val="22"/>
              </w:rPr>
              <w:t>Final</w:t>
            </w:r>
            <w:r>
              <w:rPr>
                <w:b/>
                <w:spacing w:val="-4"/>
                <w:sz w:val="22"/>
              </w:rPr>
              <w:t> </w:t>
            </w:r>
            <w:r>
              <w:rPr>
                <w:b/>
                <w:sz w:val="22"/>
              </w:rPr>
              <w:t>Score</w:t>
              <w:tab/>
              <w:t>/200</w:t>
            </w:r>
            <w:r>
              <w:rPr>
                <w:b/>
                <w:spacing w:val="-2"/>
                <w:sz w:val="22"/>
              </w:rPr>
              <w:t> </w:t>
            </w:r>
            <w:r>
              <w:rPr>
                <w:b/>
                <w:sz w:val="22"/>
              </w:rPr>
              <w:t>max.</w:t>
            </w:r>
          </w:p>
        </w:tc>
      </w:tr>
    </w:tbl>
    <w:p>
      <w:pPr>
        <w:pStyle w:val="BodyText"/>
        <w:rPr>
          <w:rFonts w:ascii="Garamond"/>
        </w:rPr>
      </w:pPr>
    </w:p>
    <w:p>
      <w:pPr>
        <w:pStyle w:val="BodyText"/>
        <w:rPr>
          <w:rFonts w:ascii="Garamond"/>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pict>
          <v:shape style="position:absolute;margin-left:427.049988pt;margin-top:14.378168pt;width:154.85pt;height:48.3pt;mso-position-horizontal-relative:page;mso-position-vertical-relative:paragraph;z-index:13216" type="#_x0000_t202" filled="false" stroked="true" strokeweight=".25pt" strokecolor="#000000">
            <v:textbox inset="0,0,0,0">
              <w:txbxContent>
                <w:p>
                  <w:pPr>
                    <w:spacing w:before="72"/>
                    <w:ind w:left="405" w:right="405" w:firstLine="0"/>
                    <w:jc w:val="center"/>
                    <w:rPr>
                      <w:rFonts w:ascii="Garamond"/>
                      <w:sz w:val="18"/>
                    </w:rPr>
                  </w:pPr>
                  <w:r>
                    <w:rPr>
                      <w:rFonts w:ascii="Garamond"/>
                      <w:sz w:val="18"/>
                    </w:rPr>
                    <w:t>VERIFICATION &amp; INITIALS</w:t>
                  </w:r>
                </w:p>
                <w:p>
                  <w:pPr>
                    <w:spacing w:before="1"/>
                    <w:ind w:left="404" w:right="405"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393"/>
                    </w:numPr>
                    <w:tabs>
                      <w:tab w:pos="353" w:val="left" w:leader="none"/>
                      <w:tab w:pos="2988" w:val="left" w:leader="none"/>
                    </w:tabs>
                    <w:spacing w:line="240" w:lineRule="auto" w:before="0" w:after="0"/>
                    <w:ind w:left="352"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none"/>
          </v:shape>
        </w:pict>
      </w:r>
      <w:r>
        <w:rPr>
          <w:rFonts w:ascii="Garamond" w:hAnsi="Garamond"/>
        </w:rPr>
        <w:t>Judge’s Comments:</w:t>
      </w:r>
    </w:p>
    <w:p>
      <w:pPr>
        <w:spacing w:after="0"/>
        <w:rPr>
          <w:rFonts w:ascii="Garamond" w:hAnsi="Garamond"/>
        </w:rPr>
        <w:sectPr>
          <w:headerReference w:type="default" r:id="rId153"/>
          <w:pgSz w:w="12240" w:h="15840"/>
          <w:pgMar w:header="1116" w:footer="1092" w:top="2780" w:bottom="1280" w:left="1140" w:right="460"/>
        </w:sectPr>
      </w:pPr>
    </w:p>
    <w:p>
      <w:pPr>
        <w:pStyle w:val="BodyText"/>
        <w:spacing w:before="10"/>
        <w:rPr>
          <w:rFonts w:ascii="Garamond"/>
          <w:sz w:val="15"/>
        </w:rPr>
      </w:pPr>
    </w:p>
    <w:p>
      <w:pPr>
        <w:pStyle w:val="Heading1"/>
        <w:rPr>
          <w:u w:val="none"/>
        </w:rPr>
      </w:pPr>
      <w:r>
        <w:rPr>
          <w:u w:val="thick"/>
        </w:rPr>
        <w:t>Sports &amp; Entertainment Management</w:t>
      </w:r>
    </w:p>
    <w:p>
      <w:pPr>
        <w:spacing w:line="240" w:lineRule="auto" w:before="0"/>
        <w:ind w:left="220" w:right="1092" w:firstLine="0"/>
        <w:jc w:val="left"/>
        <w:rPr>
          <w:i/>
          <w:sz w:val="20"/>
        </w:rPr>
      </w:pPr>
      <w:r>
        <w:rPr>
          <w:i/>
          <w:sz w:val="20"/>
        </w:rPr>
        <w:t>The sports industry is rapidly growing in this country and the world. For an individual to be successful and </w:t>
      </w:r>
      <w:r>
        <w:rPr>
          <w:i/>
          <w:sz w:val="20"/>
        </w:rPr>
        <w:t>effective in this type of work, a core understanding of business and a comprehensive awareness of sports is necessary to succeed in sports management. This event provides recognition for FBLA members who possess the basic principles of sports management.</w:t>
      </w:r>
    </w:p>
    <w:p>
      <w:pPr>
        <w:pStyle w:val="BodyText"/>
        <w:spacing w:before="5"/>
        <w:rPr>
          <w:i/>
        </w:rPr>
      </w:pPr>
    </w:p>
    <w:p>
      <w:pPr>
        <w:pStyle w:val="Heading3"/>
        <w:rPr>
          <w:u w:val="none"/>
        </w:rPr>
      </w:pPr>
      <w:r>
        <w:rPr>
          <w:u w:val="thick"/>
        </w:rPr>
        <w:t>Competencies</w:t>
      </w:r>
    </w:p>
    <w:p>
      <w:pPr>
        <w:pStyle w:val="BodyText"/>
        <w:spacing w:line="228" w:lineRule="exact"/>
        <w:ind w:left="220" w:right="1017"/>
      </w:pPr>
      <w:r>
        <w:rPr/>
        <w:t>This event is composed of two (2) parts:  an objective test and a performance.</w:t>
      </w:r>
    </w:p>
    <w:p>
      <w:pPr>
        <w:pStyle w:val="BodyText"/>
        <w:spacing w:before="9"/>
        <w:rPr>
          <w:sz w:val="19"/>
        </w:rPr>
      </w:pPr>
    </w:p>
    <w:p>
      <w:pPr>
        <w:spacing w:before="1"/>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management</w:t>
      </w:r>
      <w:r>
        <w:rPr>
          <w:spacing w:val="-9"/>
          <w:sz w:val="20"/>
        </w:rPr>
        <w:t> </w:t>
      </w:r>
      <w:r>
        <w:rPr>
          <w:sz w:val="20"/>
        </w:rPr>
        <w:t>basics</w:t>
      </w:r>
    </w:p>
    <w:p>
      <w:pPr>
        <w:pStyle w:val="ListParagraph"/>
        <w:numPr>
          <w:ilvl w:val="0"/>
          <w:numId w:val="18"/>
        </w:numPr>
        <w:tabs>
          <w:tab w:pos="581" w:val="left" w:leader="none"/>
        </w:tabs>
        <w:spacing w:line="245" w:lineRule="exact" w:before="0" w:after="0"/>
        <w:ind w:left="580" w:right="0" w:hanging="360"/>
        <w:jc w:val="left"/>
        <w:rPr>
          <w:sz w:val="20"/>
        </w:rPr>
      </w:pPr>
      <w:r>
        <w:rPr>
          <w:sz w:val="20"/>
        </w:rPr>
        <w:t>events</w:t>
      </w:r>
      <w:r>
        <w:rPr>
          <w:spacing w:val="-7"/>
          <w:sz w:val="20"/>
        </w:rPr>
        <w:t> </w:t>
      </w:r>
      <w:r>
        <w:rPr>
          <w:sz w:val="20"/>
        </w:rPr>
        <w:t>management</w:t>
      </w:r>
    </w:p>
    <w:p>
      <w:pPr>
        <w:pStyle w:val="ListParagraph"/>
        <w:numPr>
          <w:ilvl w:val="0"/>
          <w:numId w:val="18"/>
        </w:numPr>
        <w:tabs>
          <w:tab w:pos="581" w:val="left" w:leader="none"/>
        </w:tabs>
        <w:spacing w:line="245" w:lineRule="exact" w:before="0" w:after="0"/>
        <w:ind w:left="580" w:right="0" w:hanging="360"/>
        <w:jc w:val="left"/>
        <w:rPr>
          <w:sz w:val="20"/>
        </w:rPr>
      </w:pPr>
      <w:r>
        <w:rPr>
          <w:sz w:val="20"/>
        </w:rPr>
        <w:t>management</w:t>
      </w:r>
      <w:r>
        <w:rPr>
          <w:spacing w:val="-10"/>
          <w:sz w:val="20"/>
        </w:rPr>
        <w:t> </w:t>
      </w:r>
      <w:r>
        <w:rPr>
          <w:sz w:val="20"/>
        </w:rPr>
        <w:t>functions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decision</w:t>
      </w:r>
      <w:r>
        <w:rPr>
          <w:spacing w:val="-6"/>
          <w:sz w:val="20"/>
        </w:rPr>
        <w:t> </w:t>
      </w:r>
      <w:r>
        <w:rPr>
          <w:sz w:val="20"/>
        </w:rPr>
        <w:t>making</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management</w:t>
      </w:r>
      <w:r>
        <w:rPr>
          <w:spacing w:val="-12"/>
          <w:sz w:val="20"/>
        </w:rPr>
        <w:t> </w:t>
      </w:r>
      <w:r>
        <w:rPr>
          <w:sz w:val="20"/>
        </w:rPr>
        <w:t>strategies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strategic planning</w:t>
      </w:r>
      <w:r>
        <w:rPr>
          <w:spacing w:val="-8"/>
          <w:sz w:val="20"/>
        </w:rPr>
        <w:t> </w:t>
      </w:r>
      <w:r>
        <w:rPr>
          <w:sz w:val="20"/>
        </w:rPr>
        <w:t>tools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networking and</w:t>
      </w:r>
      <w:r>
        <w:rPr>
          <w:spacing w:val="-8"/>
          <w:sz w:val="20"/>
        </w:rPr>
        <w:t> </w:t>
      </w:r>
      <w:r>
        <w:rPr>
          <w:sz w:val="20"/>
        </w:rPr>
        <w:t>delegating</w:t>
      </w:r>
    </w:p>
    <w:p>
      <w:pPr>
        <w:pStyle w:val="ListParagraph"/>
        <w:numPr>
          <w:ilvl w:val="0"/>
          <w:numId w:val="18"/>
        </w:numPr>
        <w:tabs>
          <w:tab w:pos="581" w:val="left" w:leader="none"/>
        </w:tabs>
        <w:spacing w:line="245" w:lineRule="exact" w:before="0" w:after="0"/>
        <w:ind w:left="580" w:right="0" w:hanging="360"/>
        <w:jc w:val="left"/>
        <w:rPr>
          <w:sz w:val="20"/>
        </w:rPr>
      </w:pPr>
      <w:r>
        <w:rPr>
          <w:sz w:val="20"/>
        </w:rPr>
        <w:t>careers in entertainment</w:t>
      </w:r>
      <w:r>
        <w:rPr>
          <w:spacing w:val="-9"/>
          <w:sz w:val="20"/>
        </w:rPr>
        <w:t> </w:t>
      </w:r>
      <w:r>
        <w:rPr>
          <w:sz w:val="20"/>
        </w:rPr>
        <w:t>industry</w:t>
      </w:r>
    </w:p>
    <w:p>
      <w:pPr>
        <w:pStyle w:val="ListParagraph"/>
        <w:numPr>
          <w:ilvl w:val="0"/>
          <w:numId w:val="18"/>
        </w:numPr>
        <w:tabs>
          <w:tab w:pos="581" w:val="left" w:leader="none"/>
        </w:tabs>
        <w:spacing w:line="245" w:lineRule="exact" w:before="0" w:after="0"/>
        <w:ind w:left="580" w:right="0" w:hanging="360"/>
        <w:jc w:val="left"/>
        <w:rPr>
          <w:sz w:val="20"/>
        </w:rPr>
      </w:pPr>
      <w:r>
        <w:rPr>
          <w:sz w:val="20"/>
        </w:rPr>
        <w:t>leadership</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management groups and</w:t>
      </w:r>
      <w:r>
        <w:rPr>
          <w:spacing w:val="-15"/>
          <w:sz w:val="20"/>
        </w:rPr>
        <w:t> </w:t>
      </w:r>
      <w:r>
        <w:rPr>
          <w:sz w:val="20"/>
        </w:rPr>
        <w:t>teams</w:t>
      </w:r>
    </w:p>
    <w:p>
      <w:pPr>
        <w:pStyle w:val="ListParagraph"/>
        <w:numPr>
          <w:ilvl w:val="0"/>
          <w:numId w:val="18"/>
        </w:numPr>
        <w:tabs>
          <w:tab w:pos="581" w:val="left" w:leader="none"/>
        </w:tabs>
        <w:spacing w:line="244" w:lineRule="exact" w:before="0" w:after="0"/>
        <w:ind w:left="580" w:right="0" w:hanging="360"/>
        <w:jc w:val="left"/>
        <w:rPr>
          <w:sz w:val="20"/>
        </w:rPr>
      </w:pPr>
      <w:r>
        <w:rPr>
          <w:sz w:val="20"/>
        </w:rPr>
        <w:t>ethics</w:t>
      </w:r>
    </w:p>
    <w:p>
      <w:pPr>
        <w:pStyle w:val="ListParagraph"/>
        <w:numPr>
          <w:ilvl w:val="0"/>
          <w:numId w:val="18"/>
        </w:numPr>
        <w:tabs>
          <w:tab w:pos="581" w:val="left" w:leader="none"/>
        </w:tabs>
        <w:spacing w:line="245" w:lineRule="exact" w:before="0" w:after="0"/>
        <w:ind w:left="580" w:right="0" w:hanging="360"/>
        <w:jc w:val="left"/>
        <w:rPr>
          <w:sz w:val="20"/>
        </w:rPr>
      </w:pPr>
      <w:r>
        <w:rPr>
          <w:sz w:val="20"/>
        </w:rPr>
        <w:t>management for entertainment</w:t>
      </w:r>
      <w:r>
        <w:rPr>
          <w:spacing w:val="-15"/>
          <w:sz w:val="20"/>
        </w:rPr>
        <w:t> </w:t>
      </w:r>
      <w:r>
        <w:rPr>
          <w:sz w:val="20"/>
        </w:rPr>
        <w:t>industry</w:t>
      </w:r>
    </w:p>
    <w:p>
      <w:pPr>
        <w:pStyle w:val="ListParagraph"/>
        <w:numPr>
          <w:ilvl w:val="0"/>
          <w:numId w:val="18"/>
        </w:numPr>
        <w:tabs>
          <w:tab w:pos="581" w:val="left" w:leader="none"/>
        </w:tabs>
        <w:spacing w:line="245" w:lineRule="exact" w:before="0" w:after="0"/>
        <w:ind w:left="580" w:right="0" w:hanging="360"/>
        <w:jc w:val="left"/>
        <w:rPr>
          <w:sz w:val="20"/>
        </w:rPr>
      </w:pPr>
      <w:r>
        <w:rPr>
          <w:sz w:val="20"/>
        </w:rPr>
        <w:t>marketing concept and buyer</w:t>
      </w:r>
      <w:r>
        <w:rPr>
          <w:spacing w:val="-17"/>
          <w:sz w:val="20"/>
        </w:rPr>
        <w:t> </w:t>
      </w:r>
      <w:r>
        <w:rPr>
          <w:sz w:val="20"/>
        </w:rPr>
        <w:t>behavior</w:t>
      </w:r>
    </w:p>
    <w:p>
      <w:pPr>
        <w:pStyle w:val="ListParagraph"/>
        <w:numPr>
          <w:ilvl w:val="0"/>
          <w:numId w:val="18"/>
        </w:numPr>
        <w:tabs>
          <w:tab w:pos="581" w:val="left" w:leader="none"/>
        </w:tabs>
        <w:spacing w:line="245" w:lineRule="exact" w:before="0" w:after="0"/>
        <w:ind w:left="580" w:right="0" w:hanging="360"/>
        <w:jc w:val="left"/>
        <w:rPr>
          <w:sz w:val="20"/>
        </w:rPr>
      </w:pPr>
      <w:r>
        <w:rPr>
          <w:sz w:val="20"/>
        </w:rPr>
        <w:t>marketing information management and</w:t>
      </w:r>
      <w:r>
        <w:rPr>
          <w:spacing w:val="-17"/>
          <w:sz w:val="20"/>
        </w:rPr>
        <w:t> </w:t>
      </w:r>
      <w:r>
        <w:rPr>
          <w:sz w:val="20"/>
        </w:rPr>
        <w:t>research</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marketing mix and product life</w:t>
      </w:r>
      <w:r>
        <w:rPr>
          <w:spacing w:val="-15"/>
          <w:sz w:val="20"/>
        </w:rPr>
        <w:t> </w:t>
      </w:r>
      <w:r>
        <w:rPr>
          <w:sz w:val="20"/>
        </w:rPr>
        <w:t>cycle</w:t>
      </w:r>
    </w:p>
    <w:p>
      <w:pPr>
        <w:pStyle w:val="ListParagraph"/>
        <w:numPr>
          <w:ilvl w:val="0"/>
          <w:numId w:val="18"/>
        </w:numPr>
        <w:tabs>
          <w:tab w:pos="581" w:val="left" w:leader="none"/>
        </w:tabs>
        <w:spacing w:line="244" w:lineRule="exact" w:before="0" w:after="0"/>
        <w:ind w:left="580" w:right="0" w:hanging="360"/>
        <w:jc w:val="left"/>
        <w:rPr>
          <w:sz w:val="20"/>
        </w:rPr>
      </w:pPr>
      <w:r>
        <w:rPr>
          <w:sz w:val="20"/>
        </w:rPr>
        <w:t>distribution, pricing, and market</w:t>
      </w:r>
      <w:r>
        <w:rPr>
          <w:spacing w:val="-18"/>
          <w:sz w:val="20"/>
        </w:rPr>
        <w:t> </w:t>
      </w:r>
      <w:r>
        <w:rPr>
          <w:sz w:val="20"/>
        </w:rPr>
        <w:t>conditions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promotion, advertising, and</w:t>
      </w:r>
      <w:r>
        <w:rPr>
          <w:spacing w:val="-21"/>
          <w:sz w:val="20"/>
        </w:rPr>
        <w:t> </w:t>
      </w:r>
      <w:r>
        <w:rPr>
          <w:sz w:val="20"/>
        </w:rPr>
        <w:t>sponsorship</w:t>
      </w:r>
    </w:p>
    <w:p>
      <w:pPr>
        <w:pStyle w:val="ListParagraph"/>
        <w:numPr>
          <w:ilvl w:val="0"/>
          <w:numId w:val="18"/>
        </w:numPr>
        <w:tabs>
          <w:tab w:pos="581" w:val="left" w:leader="none"/>
        </w:tabs>
        <w:spacing w:line="245" w:lineRule="exact" w:before="0" w:after="0"/>
        <w:ind w:left="580" w:right="0" w:hanging="360"/>
        <w:jc w:val="left"/>
        <w:rPr>
          <w:sz w:val="20"/>
        </w:rPr>
      </w:pPr>
      <w:r>
        <w:rPr>
          <w:sz w:val="20"/>
        </w:rPr>
        <w:t>sales</w:t>
      </w:r>
    </w:p>
    <w:p>
      <w:pPr>
        <w:pStyle w:val="ListParagraph"/>
        <w:numPr>
          <w:ilvl w:val="0"/>
          <w:numId w:val="18"/>
        </w:numPr>
        <w:tabs>
          <w:tab w:pos="581" w:val="left" w:leader="none"/>
        </w:tabs>
        <w:spacing w:line="240" w:lineRule="auto" w:before="0" w:after="0"/>
        <w:ind w:left="580" w:right="0" w:hanging="360"/>
        <w:jc w:val="left"/>
        <w:rPr>
          <w:sz w:val="20"/>
        </w:rPr>
      </w:pPr>
      <w:r>
        <w:rPr>
          <w:sz w:val="20"/>
        </w:rPr>
        <w:t>entrepreneurship</w:t>
      </w:r>
    </w:p>
    <w:p>
      <w:pPr>
        <w:pStyle w:val="ListParagraph"/>
        <w:numPr>
          <w:ilvl w:val="0"/>
          <w:numId w:val="18"/>
        </w:numPr>
        <w:tabs>
          <w:tab w:pos="581" w:val="left" w:leader="none"/>
        </w:tabs>
        <w:spacing w:line="240" w:lineRule="auto" w:before="0" w:after="0"/>
        <w:ind w:left="580" w:right="0" w:hanging="360"/>
        <w:jc w:val="left"/>
        <w:rPr>
          <w:sz w:val="20"/>
        </w:rPr>
      </w:pPr>
      <w:r>
        <w:rPr>
          <w:sz w:val="20"/>
        </w:rPr>
        <w:t>human resource</w:t>
      </w:r>
      <w:r>
        <w:rPr>
          <w:spacing w:val="-12"/>
          <w:sz w:val="20"/>
        </w:rPr>
        <w:t> </w:t>
      </w:r>
      <w:r>
        <w:rPr>
          <w:sz w:val="20"/>
        </w:rPr>
        <w:t>management</w:t>
      </w:r>
    </w:p>
    <w:p>
      <w:pPr>
        <w:pStyle w:val="BodyText"/>
        <w:spacing w:before="9"/>
        <w:rPr>
          <w:sz w:val="19"/>
        </w:rPr>
      </w:pPr>
    </w:p>
    <w:p>
      <w:pPr>
        <w:spacing w:before="0"/>
        <w:ind w:left="220" w:right="1017" w:firstLine="0"/>
        <w:jc w:val="left"/>
        <w:rPr>
          <w:i/>
          <w:sz w:val="20"/>
        </w:rPr>
      </w:pPr>
      <w:r>
        <w:rPr>
          <w:i/>
          <w:sz w:val="20"/>
        </w:rPr>
        <w:t>Performance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ability to make a businesslike</w:t>
      </w:r>
      <w:r>
        <w:rPr>
          <w:spacing w:val="-16"/>
          <w:sz w:val="20"/>
        </w:rPr>
        <w:t> </w:t>
      </w:r>
      <w:r>
        <w:rPr>
          <w:sz w:val="20"/>
        </w:rPr>
        <w:t>presentation</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ability to work as a</w:t>
      </w:r>
      <w:r>
        <w:rPr>
          <w:spacing w:val="-8"/>
          <w:sz w:val="20"/>
        </w:rPr>
        <w:t> </w:t>
      </w:r>
      <w:r>
        <w:rPr>
          <w:sz w:val="20"/>
        </w:rPr>
        <w:t>team</w:t>
      </w:r>
    </w:p>
    <w:p>
      <w:pPr>
        <w:pStyle w:val="ListParagraph"/>
        <w:numPr>
          <w:ilvl w:val="0"/>
          <w:numId w:val="18"/>
        </w:numPr>
        <w:tabs>
          <w:tab w:pos="581" w:val="left" w:leader="none"/>
        </w:tabs>
        <w:spacing w:line="244" w:lineRule="exact" w:before="0" w:after="0"/>
        <w:ind w:left="580" w:right="0" w:hanging="360"/>
        <w:jc w:val="left"/>
        <w:rPr>
          <w:sz w:val="20"/>
        </w:rPr>
      </w:pPr>
      <w:r>
        <w:rPr>
          <w:sz w:val="20"/>
        </w:rPr>
        <w:t>demonstrate an understanding of the case and explain</w:t>
      </w:r>
      <w:r>
        <w:rPr>
          <w:spacing w:val="-24"/>
          <w:sz w:val="20"/>
        </w:rPr>
        <w:t> </w:t>
      </w:r>
      <w:r>
        <w:rPr>
          <w:sz w:val="20"/>
        </w:rPr>
        <w:t>recommendations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demonstrate effective decision-making and problem-solving</w:t>
      </w:r>
      <w:r>
        <w:rPr>
          <w:spacing w:val="-22"/>
          <w:sz w:val="20"/>
        </w:rPr>
        <w:t> </w:t>
      </w:r>
      <w:r>
        <w:rPr>
          <w:sz w:val="20"/>
        </w:rPr>
        <w:t>skills</w:t>
      </w:r>
    </w:p>
    <w:p>
      <w:pPr>
        <w:pStyle w:val="ListParagraph"/>
        <w:numPr>
          <w:ilvl w:val="0"/>
          <w:numId w:val="18"/>
        </w:numPr>
        <w:tabs>
          <w:tab w:pos="581" w:val="left" w:leader="none"/>
        </w:tabs>
        <w:spacing w:line="245" w:lineRule="exact" w:before="0" w:after="0"/>
        <w:ind w:left="580" w:right="0" w:hanging="360"/>
        <w:jc w:val="left"/>
        <w:rPr>
          <w:sz w:val="20"/>
        </w:rPr>
      </w:pPr>
      <w:r>
        <w:rPr>
          <w:sz w:val="20"/>
        </w:rPr>
        <w:t>display self-confidence through content knowledge and idea</w:t>
      </w:r>
      <w:r>
        <w:rPr>
          <w:spacing w:val="-23"/>
          <w:sz w:val="20"/>
        </w:rPr>
        <w:t> </w:t>
      </w:r>
      <w:r>
        <w:rPr>
          <w:sz w:val="20"/>
        </w:rPr>
        <w:t>articulation</w:t>
      </w:r>
    </w:p>
    <w:p>
      <w:pPr>
        <w:pStyle w:val="ListParagraph"/>
        <w:numPr>
          <w:ilvl w:val="0"/>
          <w:numId w:val="18"/>
        </w:numPr>
        <w:tabs>
          <w:tab w:pos="581" w:val="left" w:leader="none"/>
        </w:tabs>
        <w:spacing w:line="240" w:lineRule="auto" w:before="0" w:after="0"/>
        <w:ind w:left="58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20" w:right="6469" w:firstLine="0"/>
        <w:jc w:val="left"/>
        <w:rPr>
          <w:sz w:val="20"/>
        </w:rPr>
      </w:pPr>
      <w:r>
        <w:rPr>
          <w:b/>
          <w:sz w:val="20"/>
        </w:rPr>
        <w:t>Business Education Curriculum Standard(s)</w:t>
      </w:r>
      <w:r>
        <w:rPr>
          <w:sz w:val="20"/>
        </w:rPr>
        <w:t>: Management; Marketing</w:t>
      </w:r>
    </w:p>
    <w:p>
      <w:pPr>
        <w:pStyle w:val="BodyText"/>
        <w:spacing w:before="5"/>
      </w:pPr>
    </w:p>
    <w:p>
      <w:pPr>
        <w:pStyle w:val="Heading3"/>
        <w:spacing w:before="1"/>
        <w:rPr>
          <w:u w:val="none"/>
        </w:rPr>
      </w:pPr>
      <w:r>
        <w:rPr>
          <w:u w:val="thick"/>
        </w:rPr>
        <w:t>Region Eligibility</w:t>
      </w:r>
    </w:p>
    <w:p>
      <w:pPr>
        <w:pStyle w:val="BodyText"/>
        <w:ind w:left="220" w:right="1078"/>
      </w:pPr>
      <w:r>
        <w:rPr/>
        <w:t>Each chapter may enter one team of 2-3 members who must be from the same school. The participants must be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8"/>
        <w:rPr>
          <w:sz w:val="19"/>
        </w:rPr>
      </w:pPr>
    </w:p>
    <w:p>
      <w:pPr>
        <w:spacing w:before="0"/>
        <w:ind w:left="220" w:right="984" w:firstLine="0"/>
        <w:jc w:val="left"/>
        <w:rPr>
          <w:sz w:val="24"/>
        </w:rPr>
      </w:pPr>
      <w:r>
        <w:rPr>
          <w:b/>
          <w:sz w:val="20"/>
        </w:rPr>
        <w:t>One team member may repeat and may have entered this event at a previous Region Leadership Conference</w:t>
      </w:r>
      <w:r>
        <w:rPr>
          <w:sz w:val="24"/>
        </w:rPr>
        <w:t>.</w:t>
      </w:r>
    </w:p>
    <w:p>
      <w:pPr>
        <w:spacing w:after="0"/>
        <w:jc w:val="left"/>
        <w:rPr>
          <w:sz w:val="24"/>
        </w:rPr>
        <w:sectPr>
          <w:headerReference w:type="default" r:id="rId154"/>
          <w:pgSz w:w="12240" w:h="15840"/>
          <w:pgMar w:header="1005" w:footer="1092" w:top="1200" w:bottom="1280" w:left="1220" w:right="460"/>
        </w:sectPr>
      </w:pPr>
    </w:p>
    <w:p>
      <w:pPr>
        <w:pStyle w:val="BodyText"/>
        <w:spacing w:before="10"/>
        <w:rPr>
          <w:sz w:val="13"/>
        </w:rPr>
      </w:pPr>
    </w:p>
    <w:p>
      <w:pPr>
        <w:spacing w:line="237" w:lineRule="auto" w:before="75"/>
        <w:ind w:left="220" w:right="1124"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32"/>
          <w:sz w:val="20"/>
        </w:rPr>
        <w:t> </w:t>
      </w:r>
      <w:r>
        <w:rPr>
          <w:b/>
          <w:sz w:val="20"/>
        </w:rPr>
        <w:t>will be</w:t>
      </w:r>
      <w:r>
        <w:rPr>
          <w:b/>
          <w:spacing w:val="-7"/>
          <w:sz w:val="20"/>
        </w:rPr>
        <w:t> </w:t>
      </w:r>
      <w:r>
        <w:rPr>
          <w:b/>
          <w:sz w:val="20"/>
        </w:rPr>
        <w:t>disqualified</w:t>
      </w:r>
      <w:r>
        <w:rPr>
          <w:sz w:val="20"/>
        </w:rPr>
        <w:t>.</w:t>
      </w:r>
    </w:p>
    <w:p>
      <w:pPr>
        <w:pStyle w:val="BodyText"/>
        <w:spacing w:before="10"/>
        <w:rPr>
          <w:sz w:val="19"/>
        </w:rPr>
      </w:pPr>
    </w:p>
    <w:p>
      <w:pPr>
        <w:pStyle w:val="BodyText"/>
        <w:ind w:left="220" w:right="1017"/>
      </w:pPr>
      <w:r>
        <w:rPr/>
        <w:t>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5" w:after="0"/>
        <w:ind w:left="940" w:right="1591" w:hanging="360"/>
        <w:jc w:val="left"/>
        <w:rPr>
          <w:sz w:val="20"/>
        </w:rPr>
      </w:pPr>
      <w:r>
        <w:rPr>
          <w:sz w:val="20"/>
        </w:rPr>
        <w:t>to pay membership dues for all competitors by the published region deadline and to register</w:t>
      </w:r>
      <w:r>
        <w:rPr>
          <w:spacing w:val="-33"/>
          <w:sz w:val="20"/>
        </w:rPr>
        <w:t> </w:t>
      </w:r>
      <w:r>
        <w:rPr>
          <w:sz w:val="20"/>
        </w:rPr>
        <w:t>students through the PA FBLA online registration system by the published</w:t>
      </w:r>
      <w:r>
        <w:rPr>
          <w:spacing w:val="-28"/>
          <w:sz w:val="20"/>
        </w:rPr>
        <w:t> </w:t>
      </w:r>
      <w:r>
        <w:rPr>
          <w:sz w:val="20"/>
        </w:rPr>
        <w:t>deadline.</w:t>
      </w:r>
    </w:p>
    <w:p>
      <w:pPr>
        <w:spacing w:line="227"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3" w:after="0"/>
        <w:ind w:left="940" w:right="1321" w:hanging="360"/>
        <w:jc w:val="left"/>
        <w:rPr>
          <w:sz w:val="20"/>
        </w:rPr>
      </w:pPr>
      <w:r>
        <w:rPr>
          <w:sz w:val="20"/>
        </w:rPr>
        <w:t>to verify that membership dues of participants at the region conference comply with the deadlines</w:t>
      </w:r>
      <w:r>
        <w:rPr>
          <w:spacing w:val="-29"/>
          <w:sz w:val="20"/>
        </w:rPr>
        <w:t> </w:t>
      </w:r>
      <w:r>
        <w:rPr>
          <w:sz w:val="20"/>
        </w:rPr>
        <w:t>listed above.</w:t>
      </w:r>
    </w:p>
    <w:p>
      <w:pPr>
        <w:pStyle w:val="BodyText"/>
        <w:spacing w:before="2"/>
      </w:pPr>
    </w:p>
    <w:p>
      <w:pPr>
        <w:pStyle w:val="Heading3"/>
        <w:rPr>
          <w:u w:val="none"/>
        </w:rPr>
      </w:pPr>
      <w:r>
        <w:rPr>
          <w:u w:val="thick"/>
        </w:rPr>
        <w:t>State Eligibility</w:t>
      </w:r>
    </w:p>
    <w:p>
      <w:pPr>
        <w:pStyle w:val="BodyText"/>
        <w:ind w:left="220" w:right="1017"/>
      </w:pPr>
      <w:r>
        <w:rPr/>
        <w:t>The minimum number of teams each region may enter is the first-place team whose participants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1"/>
        <w:ind w:left="220" w:right="1017" w:firstLine="0"/>
        <w:jc w:val="left"/>
        <w:rPr>
          <w:b/>
          <w:sz w:val="20"/>
        </w:rPr>
      </w:pPr>
      <w:r>
        <w:rPr>
          <w:b/>
          <w:sz w:val="20"/>
        </w:rPr>
        <w:t>One team member may repeat and may have entered this event at a prior State Leadership Conference.</w:t>
      </w:r>
    </w:p>
    <w:p>
      <w:pPr>
        <w:pStyle w:val="BodyText"/>
        <w:spacing w:before="2"/>
        <w:rPr>
          <w:b/>
        </w:rPr>
      </w:pPr>
    </w:p>
    <w:p>
      <w:pPr>
        <w:spacing w:line="237" w:lineRule="auto" w:before="0"/>
        <w:ind w:left="220" w:right="1124" w:firstLine="0"/>
        <w:jc w:val="both"/>
        <w:rPr>
          <w:sz w:val="20"/>
        </w:rPr>
      </w:pPr>
      <w:r>
        <w:rPr>
          <w:b/>
          <w:sz w:val="20"/>
        </w:rPr>
        <w:t>If one or more of the team’s members cannot participate in the objective test and the team no longer has the required number of members, the team will not be allowed to substitute other participants and the team</w:t>
      </w:r>
      <w:r>
        <w:rPr>
          <w:b/>
          <w:spacing w:val="-32"/>
          <w:sz w:val="20"/>
        </w:rPr>
        <w:t> </w:t>
      </w:r>
      <w:r>
        <w:rPr>
          <w:b/>
          <w:sz w:val="20"/>
        </w:rPr>
        <w:t>will be</w:t>
      </w:r>
      <w:r>
        <w:rPr>
          <w:b/>
          <w:spacing w:val="-7"/>
          <w:sz w:val="20"/>
        </w:rPr>
        <w:t> </w:t>
      </w:r>
      <w:r>
        <w:rPr>
          <w:b/>
          <w:sz w:val="20"/>
        </w:rPr>
        <w:t>disqualified</w:t>
      </w:r>
      <w:r>
        <w:rPr>
          <w:sz w:val="20"/>
        </w:rPr>
        <w:t>.</w:t>
      </w:r>
    </w:p>
    <w:p>
      <w:pPr>
        <w:pStyle w:val="BodyText"/>
        <w:spacing w:before="10"/>
        <w:rPr>
          <w:sz w:val="19"/>
        </w:rPr>
      </w:pPr>
    </w:p>
    <w:p>
      <w:pPr>
        <w:pStyle w:val="BodyText"/>
        <w:ind w:left="220" w:right="1017"/>
      </w:pPr>
      <w:r>
        <w:rPr/>
        <w:t>If any of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team that will not be</w:t>
      </w:r>
      <w:r>
        <w:rPr>
          <w:spacing w:val="-24"/>
          <w:sz w:val="20"/>
        </w:rPr>
        <w:t> </w:t>
      </w:r>
      <w:r>
        <w:rPr>
          <w:sz w:val="20"/>
        </w:rPr>
        <w:t>attending.</w:t>
      </w:r>
    </w:p>
    <w:p>
      <w:pPr>
        <w:spacing w:line="228" w:lineRule="exact" w:before="4"/>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2" w:lineRule="exact" w:before="0" w:after="0"/>
        <w:ind w:left="940" w:right="0" w:hanging="360"/>
        <w:jc w:val="left"/>
        <w:rPr>
          <w:sz w:val="20"/>
        </w:rPr>
      </w:pPr>
      <w:r>
        <w:rPr>
          <w:sz w:val="20"/>
        </w:rPr>
        <w:t>to contact the adviser of the next eligible competitor about participating at the State Leadership</w:t>
      </w:r>
      <w:r>
        <w:rPr>
          <w:spacing w:val="-30"/>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5"/>
      </w:pPr>
    </w:p>
    <w:p>
      <w:pPr>
        <w:pStyle w:val="Heading3"/>
        <w:rPr>
          <w:u w:val="none"/>
        </w:rPr>
      </w:pPr>
      <w:r>
        <w:rPr>
          <w:u w:val="thick"/>
        </w:rPr>
        <w:t>Region Procedure</w:t>
      </w:r>
    </w:p>
    <w:p>
      <w:pPr>
        <w:pStyle w:val="BodyText"/>
        <w:spacing w:line="228" w:lineRule="exact"/>
        <w:ind w:left="220" w:right="1017"/>
      </w:pPr>
      <w:r>
        <w:rPr/>
        <w:t>The following procedures must be used:</w:t>
      </w:r>
    </w:p>
    <w:p>
      <w:pPr>
        <w:pStyle w:val="BodyText"/>
      </w:pPr>
    </w:p>
    <w:p>
      <w:pPr>
        <w:pStyle w:val="ListParagraph"/>
        <w:numPr>
          <w:ilvl w:val="0"/>
          <w:numId w:val="394"/>
        </w:numPr>
        <w:tabs>
          <w:tab w:pos="581" w:val="left" w:leader="none"/>
        </w:tabs>
        <w:spacing w:line="240" w:lineRule="auto" w:before="1" w:after="0"/>
        <w:ind w:left="580" w:right="1122"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30"/>
          <w:sz w:val="20"/>
        </w:rPr>
        <w:t> </w:t>
      </w:r>
      <w:r>
        <w:rPr>
          <w:b/>
          <w:sz w:val="20"/>
        </w:rPr>
        <w:t>administrators.</w:t>
      </w:r>
    </w:p>
    <w:p>
      <w:pPr>
        <w:pStyle w:val="BodyText"/>
        <w:spacing w:before="2"/>
        <w:rPr>
          <w:b/>
        </w:rPr>
      </w:pPr>
    </w:p>
    <w:p>
      <w:pPr>
        <w:pStyle w:val="ListParagraph"/>
        <w:numPr>
          <w:ilvl w:val="0"/>
          <w:numId w:val="394"/>
        </w:numPr>
        <w:tabs>
          <w:tab w:pos="581" w:val="left" w:leader="none"/>
        </w:tabs>
        <w:spacing w:line="237" w:lineRule="auto" w:before="0" w:after="0"/>
        <w:ind w:left="580" w:right="993"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w:t>
      </w:r>
      <w:r>
        <w:rPr>
          <w:b/>
          <w:spacing w:val="-29"/>
          <w:sz w:val="20"/>
        </w:rPr>
        <w:t> </w:t>
      </w:r>
      <w:r>
        <w:rPr>
          <w:b/>
          <w:sz w:val="20"/>
        </w:rPr>
        <w:t>to the testing area until the participant is in</w:t>
      </w:r>
      <w:r>
        <w:rPr>
          <w:b/>
          <w:spacing w:val="-10"/>
          <w:sz w:val="20"/>
        </w:rPr>
        <w:t> </w:t>
      </w:r>
      <w:r>
        <w:rPr>
          <w:b/>
          <w:sz w:val="20"/>
        </w:rPr>
        <w:t>compliance</w:t>
      </w:r>
      <w:r>
        <w:rPr>
          <w:sz w:val="20"/>
        </w:rPr>
        <w:t>.</w:t>
      </w:r>
    </w:p>
    <w:p>
      <w:pPr>
        <w:pStyle w:val="BodyText"/>
        <w:spacing w:before="1"/>
      </w:pPr>
    </w:p>
    <w:p>
      <w:pPr>
        <w:pStyle w:val="ListParagraph"/>
        <w:numPr>
          <w:ilvl w:val="0"/>
          <w:numId w:val="394"/>
        </w:numPr>
        <w:tabs>
          <w:tab w:pos="581" w:val="left" w:leader="none"/>
        </w:tabs>
        <w:spacing w:line="240" w:lineRule="auto" w:before="0" w:after="0"/>
        <w:ind w:left="580" w:right="0" w:hanging="360"/>
        <w:jc w:val="left"/>
        <w:rPr>
          <w:sz w:val="20"/>
        </w:rPr>
      </w:pPr>
      <w:r>
        <w:rPr>
          <w:sz w:val="20"/>
        </w:rPr>
        <w:t>There will be no case study at the region</w:t>
      </w:r>
      <w:r>
        <w:rPr>
          <w:spacing w:val="-19"/>
          <w:sz w:val="20"/>
        </w:rPr>
        <w:t> </w:t>
      </w:r>
      <w:r>
        <w:rPr>
          <w:sz w:val="20"/>
        </w:rPr>
        <w:t>level.</w:t>
      </w:r>
    </w:p>
    <w:p>
      <w:pPr>
        <w:pStyle w:val="BodyText"/>
        <w:spacing w:before="1"/>
      </w:pPr>
    </w:p>
    <w:p>
      <w:pPr>
        <w:pStyle w:val="ListParagraph"/>
        <w:numPr>
          <w:ilvl w:val="0"/>
          <w:numId w:val="394"/>
        </w:numPr>
        <w:tabs>
          <w:tab w:pos="581" w:val="left" w:leader="none"/>
        </w:tabs>
        <w:spacing w:line="240" w:lineRule="auto" w:before="0" w:after="0"/>
        <w:ind w:left="580" w:right="0" w:hanging="360"/>
        <w:jc w:val="left"/>
        <w:rPr>
          <w:sz w:val="20"/>
        </w:rPr>
      </w:pPr>
      <w:r>
        <w:rPr>
          <w:sz w:val="20"/>
        </w:rPr>
        <w:t>No other materials or equipment may be</w:t>
      </w:r>
      <w:r>
        <w:rPr>
          <w:spacing w:val="-15"/>
          <w:sz w:val="20"/>
        </w:rPr>
        <w:t> </w:t>
      </w:r>
      <w:r>
        <w:rPr>
          <w:sz w:val="20"/>
        </w:rPr>
        <w:t>used.</w:t>
      </w:r>
    </w:p>
    <w:p>
      <w:pPr>
        <w:pStyle w:val="BodyText"/>
        <w:spacing w:before="9"/>
        <w:rPr>
          <w:sz w:val="19"/>
        </w:rPr>
      </w:pPr>
    </w:p>
    <w:p>
      <w:pPr>
        <w:pStyle w:val="ListParagraph"/>
        <w:numPr>
          <w:ilvl w:val="0"/>
          <w:numId w:val="394"/>
        </w:numPr>
        <w:tabs>
          <w:tab w:pos="581" w:val="left" w:leader="none"/>
        </w:tabs>
        <w:spacing w:line="240" w:lineRule="auto" w:before="1" w:after="0"/>
        <w:ind w:left="580" w:right="1176" w:hanging="360"/>
        <w:jc w:val="left"/>
        <w:rPr>
          <w:sz w:val="20"/>
        </w:rPr>
      </w:pPr>
      <w:r>
        <w:rPr>
          <w:sz w:val="20"/>
        </w:rPr>
        <w:t>At the Region Leadership Conference, the participant may use his or her own cordless calculator unless one</w:t>
      </w:r>
      <w:r>
        <w:rPr>
          <w:spacing w:val="-33"/>
          <w:sz w:val="20"/>
        </w:rPr>
        <w:t> </w:t>
      </w:r>
      <w:r>
        <w:rPr>
          <w:sz w:val="20"/>
        </w:rPr>
        <w:t>is provided by the region. At the RLC, no scientific calculators, graphing calculators, PDAs (Palm Pilots, etc.), phones, or other memory storage devices are allowed to be used in this</w:t>
      </w:r>
      <w:r>
        <w:rPr>
          <w:spacing w:val="-22"/>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State Procedure</w:t>
      </w:r>
    </w:p>
    <w:p>
      <w:pPr>
        <w:pStyle w:val="BodyText"/>
        <w:spacing w:line="228" w:lineRule="exact"/>
        <w:ind w:left="220" w:right="1017"/>
      </w:pPr>
      <w:r>
        <w:rPr/>
        <w:t>The following procedures must be used:</w:t>
      </w:r>
    </w:p>
    <w:p>
      <w:pPr>
        <w:pStyle w:val="BodyText"/>
      </w:pPr>
    </w:p>
    <w:p>
      <w:pPr>
        <w:pStyle w:val="ListParagraph"/>
        <w:numPr>
          <w:ilvl w:val="0"/>
          <w:numId w:val="395"/>
        </w:numPr>
        <w:tabs>
          <w:tab w:pos="581" w:val="left" w:leader="none"/>
        </w:tabs>
        <w:spacing w:line="240" w:lineRule="auto" w:before="1" w:after="0"/>
        <w:ind w:left="580" w:right="1330" w:hanging="360"/>
        <w:jc w:val="left"/>
        <w:rPr>
          <w:sz w:val="20"/>
        </w:rPr>
      </w:pPr>
      <w:r>
        <w:rPr>
          <w:sz w:val="20"/>
        </w:rPr>
        <w:t>For</w:t>
      </w:r>
      <w:r>
        <w:rPr>
          <w:spacing w:val="-3"/>
          <w:sz w:val="20"/>
        </w:rPr>
        <w:t> </w:t>
      </w:r>
      <w:r>
        <w:rPr>
          <w:sz w:val="20"/>
        </w:rPr>
        <w:t>the</w:t>
      </w:r>
      <w:r>
        <w:rPr>
          <w:spacing w:val="-3"/>
          <w:sz w:val="20"/>
        </w:rPr>
        <w:t> </w:t>
      </w:r>
      <w:r>
        <w:rPr>
          <w:sz w:val="20"/>
        </w:rPr>
        <w:t>final</w:t>
      </w:r>
      <w:r>
        <w:rPr>
          <w:spacing w:val="-3"/>
          <w:sz w:val="20"/>
        </w:rPr>
        <w:t> </w:t>
      </w:r>
      <w:r>
        <w:rPr>
          <w:sz w:val="20"/>
        </w:rPr>
        <w:t>round,</w:t>
      </w:r>
      <w:r>
        <w:rPr>
          <w:spacing w:val="-3"/>
          <w:sz w:val="20"/>
        </w:rPr>
        <w:t> </w:t>
      </w:r>
      <w:r>
        <w:rPr>
          <w:sz w:val="20"/>
        </w:rPr>
        <w:t>the</w:t>
      </w:r>
      <w:r>
        <w:rPr>
          <w:spacing w:val="-3"/>
          <w:sz w:val="20"/>
        </w:rPr>
        <w:t> </w:t>
      </w:r>
      <w:r>
        <w:rPr>
          <w:sz w:val="20"/>
        </w:rPr>
        <w:t>event</w:t>
      </w:r>
      <w:r>
        <w:rPr>
          <w:spacing w:val="-4"/>
          <w:sz w:val="20"/>
        </w:rPr>
        <w:t> </w:t>
      </w:r>
      <w:r>
        <w:rPr>
          <w:sz w:val="20"/>
        </w:rPr>
        <w:t>requires</w:t>
      </w:r>
      <w:r>
        <w:rPr>
          <w:spacing w:val="-4"/>
          <w:sz w:val="20"/>
        </w:rPr>
        <w:t> </w:t>
      </w:r>
      <w:r>
        <w:rPr>
          <w:sz w:val="20"/>
        </w:rPr>
        <w:t>three</w:t>
      </w:r>
      <w:r>
        <w:rPr>
          <w:spacing w:val="-3"/>
          <w:sz w:val="20"/>
        </w:rPr>
        <w:t> </w:t>
      </w:r>
      <w:r>
        <w:rPr>
          <w:sz w:val="20"/>
        </w:rPr>
        <w:t>rooms—a</w:t>
      </w:r>
      <w:r>
        <w:rPr>
          <w:spacing w:val="-3"/>
          <w:sz w:val="20"/>
        </w:rPr>
        <w:t> </w:t>
      </w:r>
      <w:r>
        <w:rPr>
          <w:sz w:val="20"/>
        </w:rPr>
        <w:t>holding/sequestering</w:t>
      </w:r>
      <w:r>
        <w:rPr>
          <w:spacing w:val="-4"/>
          <w:sz w:val="20"/>
        </w:rPr>
        <w:t> </w:t>
      </w:r>
      <w:r>
        <w:rPr>
          <w:sz w:val="20"/>
        </w:rPr>
        <w:t>room,</w:t>
      </w:r>
      <w:r>
        <w:rPr>
          <w:spacing w:val="-3"/>
          <w:sz w:val="20"/>
        </w:rPr>
        <w:t> </w:t>
      </w:r>
      <w:r>
        <w:rPr>
          <w:sz w:val="20"/>
        </w:rPr>
        <w:t>a</w:t>
      </w:r>
      <w:r>
        <w:rPr>
          <w:spacing w:val="-3"/>
          <w:sz w:val="20"/>
        </w:rPr>
        <w:t> </w:t>
      </w:r>
      <w:r>
        <w:rPr>
          <w:sz w:val="20"/>
        </w:rPr>
        <w:t>preparation</w:t>
      </w:r>
      <w:r>
        <w:rPr>
          <w:spacing w:val="-4"/>
          <w:sz w:val="20"/>
        </w:rPr>
        <w:t> </w:t>
      </w:r>
      <w:r>
        <w:rPr>
          <w:sz w:val="20"/>
        </w:rPr>
        <w:t>room,</w:t>
      </w:r>
      <w:r>
        <w:rPr>
          <w:spacing w:val="-3"/>
          <w:sz w:val="20"/>
        </w:rPr>
        <w:t> </w:t>
      </w:r>
      <w:r>
        <w:rPr>
          <w:sz w:val="20"/>
        </w:rPr>
        <w:t>and</w:t>
      </w:r>
      <w:r>
        <w:rPr>
          <w:spacing w:val="-2"/>
          <w:sz w:val="20"/>
        </w:rPr>
        <w:t> </w:t>
      </w:r>
      <w:r>
        <w:rPr>
          <w:sz w:val="20"/>
        </w:rPr>
        <w:t>a delivery</w:t>
      </w:r>
      <w:r>
        <w:rPr>
          <w:spacing w:val="-7"/>
          <w:sz w:val="20"/>
        </w:rPr>
        <w:t> </w:t>
      </w:r>
      <w:r>
        <w:rPr>
          <w:sz w:val="20"/>
        </w:rPr>
        <w:t>room.</w:t>
      </w:r>
    </w:p>
    <w:p>
      <w:pPr>
        <w:pStyle w:val="BodyText"/>
        <w:spacing w:before="9"/>
        <w:rPr>
          <w:sz w:val="19"/>
        </w:rPr>
      </w:pPr>
    </w:p>
    <w:p>
      <w:pPr>
        <w:pStyle w:val="ListParagraph"/>
        <w:numPr>
          <w:ilvl w:val="0"/>
          <w:numId w:val="395"/>
        </w:numPr>
        <w:tabs>
          <w:tab w:pos="581" w:val="left" w:leader="none"/>
        </w:tabs>
        <w:spacing w:line="240" w:lineRule="auto" w:before="1" w:after="0"/>
        <w:ind w:left="580" w:right="1872" w:hanging="360"/>
        <w:jc w:val="left"/>
        <w:rPr>
          <w:sz w:val="20"/>
        </w:rPr>
      </w:pPr>
      <w:r>
        <w:rPr>
          <w:sz w:val="20"/>
        </w:rPr>
        <w:t>At the State Leadership Conference, the adviser must confirm the students’ participation in the</w:t>
      </w:r>
      <w:r>
        <w:rPr>
          <w:spacing w:val="-28"/>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395"/>
        </w:numPr>
        <w:tabs>
          <w:tab w:pos="581" w:val="left" w:leader="none"/>
        </w:tabs>
        <w:spacing w:line="240" w:lineRule="auto" w:before="1" w:after="0"/>
        <w:ind w:left="580" w:right="1098" w:hanging="360"/>
        <w:jc w:val="left"/>
        <w:rPr>
          <w:sz w:val="20"/>
        </w:rPr>
      </w:pPr>
      <w:r>
        <w:rPr>
          <w:sz w:val="20"/>
        </w:rPr>
        <w:t>In</w:t>
      </w:r>
      <w:r>
        <w:rPr>
          <w:spacing w:val="-3"/>
          <w:sz w:val="20"/>
        </w:rPr>
        <w:t> </w:t>
      </w:r>
      <w:r>
        <w:rPr>
          <w:sz w:val="20"/>
        </w:rPr>
        <w:t>order</w:t>
      </w:r>
      <w:r>
        <w:rPr>
          <w:spacing w:val="-1"/>
          <w:sz w:val="20"/>
        </w:rPr>
        <w:t> </w:t>
      </w:r>
      <w:r>
        <w:rPr>
          <w:sz w:val="20"/>
        </w:rPr>
        <w:t>to</w:t>
      </w:r>
      <w:r>
        <w:rPr>
          <w:spacing w:val="-4"/>
          <w:sz w:val="20"/>
        </w:rPr>
        <w:t> </w:t>
      </w:r>
      <w:r>
        <w:rPr>
          <w:sz w:val="20"/>
        </w:rPr>
        <w:t>qualify</w:t>
      </w:r>
      <w:r>
        <w:rPr>
          <w:spacing w:val="-3"/>
          <w:sz w:val="20"/>
        </w:rPr>
        <w:t> </w:t>
      </w:r>
      <w:r>
        <w:rPr>
          <w:sz w:val="20"/>
        </w:rPr>
        <w:t>for</w:t>
      </w:r>
      <w:r>
        <w:rPr>
          <w:spacing w:val="-2"/>
          <w:sz w:val="20"/>
        </w:rPr>
        <w:t> </w:t>
      </w:r>
      <w:r>
        <w:rPr>
          <w:sz w:val="20"/>
        </w:rPr>
        <w:t>an</w:t>
      </w:r>
      <w:r>
        <w:rPr>
          <w:spacing w:val="-3"/>
          <w:sz w:val="20"/>
        </w:rPr>
        <w:t> </w:t>
      </w:r>
      <w:r>
        <w:rPr>
          <w:sz w:val="20"/>
        </w:rPr>
        <w:t>award,</w:t>
      </w:r>
      <w:r>
        <w:rPr>
          <w:spacing w:val="-2"/>
          <w:sz w:val="20"/>
        </w:rPr>
        <w:t> </w:t>
      </w:r>
      <w:r>
        <w:rPr>
          <w:sz w:val="20"/>
        </w:rPr>
        <w:t>the</w:t>
      </w:r>
      <w:r>
        <w:rPr>
          <w:spacing w:val="-2"/>
          <w:sz w:val="20"/>
        </w:rPr>
        <w:t> </w:t>
      </w:r>
      <w:r>
        <w:rPr>
          <w:sz w:val="20"/>
        </w:rPr>
        <w:t>participants</w:t>
      </w:r>
      <w:r>
        <w:rPr>
          <w:spacing w:val="-1"/>
          <w:sz w:val="20"/>
        </w:rPr>
        <w:t> </w:t>
      </w:r>
      <w:r>
        <w:rPr>
          <w:sz w:val="20"/>
        </w:rPr>
        <w:t>must</w:t>
      </w:r>
      <w:r>
        <w:rPr>
          <w:spacing w:val="-3"/>
          <w:sz w:val="20"/>
        </w:rPr>
        <w:t> </w:t>
      </w:r>
      <w:r>
        <w:rPr>
          <w:sz w:val="20"/>
        </w:rPr>
        <w:t>participate</w:t>
      </w:r>
      <w:r>
        <w:rPr>
          <w:spacing w:val="-2"/>
          <w:sz w:val="20"/>
        </w:rPr>
        <w:t> </w:t>
      </w:r>
      <w:r>
        <w:rPr>
          <w:sz w:val="20"/>
        </w:rPr>
        <w:t>in</w:t>
      </w:r>
      <w:r>
        <w:rPr>
          <w:spacing w:val="-4"/>
          <w:sz w:val="20"/>
        </w:rPr>
        <w:t> </w:t>
      </w:r>
      <w:r>
        <w:rPr>
          <w:sz w:val="20"/>
        </w:rPr>
        <w:t>both</w:t>
      </w:r>
      <w:r>
        <w:rPr>
          <w:spacing w:val="-4"/>
          <w:sz w:val="20"/>
        </w:rPr>
        <w:t> </w:t>
      </w:r>
      <w:r>
        <w:rPr>
          <w:sz w:val="20"/>
        </w:rPr>
        <w:t>the</w:t>
      </w:r>
      <w:r>
        <w:rPr>
          <w:spacing w:val="-2"/>
          <w:sz w:val="20"/>
        </w:rPr>
        <w:t> </w:t>
      </w:r>
      <w:r>
        <w:rPr>
          <w:sz w:val="20"/>
        </w:rPr>
        <w:t>objective</w:t>
      </w:r>
      <w:r>
        <w:rPr>
          <w:spacing w:val="-2"/>
          <w:sz w:val="20"/>
        </w:rPr>
        <w:t> </w:t>
      </w:r>
      <w:r>
        <w:rPr>
          <w:sz w:val="20"/>
        </w:rPr>
        <w:t>test and</w:t>
      </w:r>
      <w:r>
        <w:rPr>
          <w:spacing w:val="-1"/>
          <w:sz w:val="20"/>
        </w:rPr>
        <w:t> </w:t>
      </w:r>
      <w:r>
        <w:rPr>
          <w:sz w:val="20"/>
        </w:rPr>
        <w:t>the</w:t>
      </w:r>
      <w:r>
        <w:rPr>
          <w:spacing w:val="-2"/>
          <w:sz w:val="20"/>
        </w:rPr>
        <w:t> </w:t>
      </w:r>
      <w:r>
        <w:rPr>
          <w:sz w:val="20"/>
        </w:rPr>
        <w:t>performance component or they will be automatically</w:t>
      </w:r>
      <w:r>
        <w:rPr>
          <w:spacing w:val="-14"/>
          <w:sz w:val="20"/>
        </w:rPr>
        <w:t> </w:t>
      </w:r>
      <w:r>
        <w:rPr>
          <w:sz w:val="20"/>
        </w:rPr>
        <w:t>disqualified.</w:t>
      </w:r>
    </w:p>
    <w:p>
      <w:pPr>
        <w:pStyle w:val="BodyText"/>
        <w:spacing w:before="3"/>
      </w:pPr>
    </w:p>
    <w:p>
      <w:pPr>
        <w:spacing w:line="228" w:lineRule="exact" w:before="0"/>
        <w:ind w:left="220" w:right="1017" w:firstLine="0"/>
        <w:jc w:val="left"/>
        <w:rPr>
          <w:b/>
          <w:sz w:val="20"/>
        </w:rPr>
      </w:pPr>
      <w:r>
        <w:rPr>
          <w:b/>
          <w:sz w:val="20"/>
        </w:rPr>
        <w:t>Objective Test</w:t>
      </w:r>
    </w:p>
    <w:p>
      <w:pPr>
        <w:pStyle w:val="ListParagraph"/>
        <w:numPr>
          <w:ilvl w:val="0"/>
          <w:numId w:val="396"/>
        </w:numPr>
        <w:tabs>
          <w:tab w:pos="581" w:val="left" w:leader="none"/>
        </w:tabs>
        <w:spacing w:line="242" w:lineRule="auto" w:before="0" w:after="0"/>
        <w:ind w:left="580" w:right="1129" w:hanging="360"/>
        <w:jc w:val="left"/>
        <w:rPr>
          <w:b/>
          <w:sz w:val="20"/>
        </w:rPr>
      </w:pPr>
      <w:r>
        <w:rPr>
          <w:sz w:val="20"/>
        </w:rPr>
        <w:t>The team will take a one-hour collaborative written objective test based on the Competencies section listed in these guidelines. </w:t>
      </w:r>
      <w:r>
        <w:rPr>
          <w:b/>
          <w:sz w:val="20"/>
        </w:rPr>
        <w:t>Since this is a collaborative test, all team members must be present at the same time. If a member of the team arrives after the objective test has begun, he or she will be admitted to the testing area and the team will be permitted to take the test in the remaining amount of the time for the event. The team will not receive any additional instructions from the event</w:t>
      </w:r>
      <w:r>
        <w:rPr>
          <w:b/>
          <w:spacing w:val="-25"/>
          <w:sz w:val="20"/>
        </w:rPr>
        <w:t> </w:t>
      </w:r>
      <w:r>
        <w:rPr>
          <w:b/>
          <w:sz w:val="20"/>
        </w:rPr>
        <w:t>administrators.</w:t>
      </w:r>
    </w:p>
    <w:p>
      <w:pPr>
        <w:pStyle w:val="BodyText"/>
        <w:rPr>
          <w:b/>
        </w:rPr>
      </w:pPr>
    </w:p>
    <w:p>
      <w:pPr>
        <w:pStyle w:val="ListParagraph"/>
        <w:numPr>
          <w:ilvl w:val="0"/>
          <w:numId w:val="396"/>
        </w:numPr>
        <w:tabs>
          <w:tab w:pos="581" w:val="left" w:leader="none"/>
        </w:tabs>
        <w:spacing w:line="237" w:lineRule="auto" w:before="0" w:after="0"/>
        <w:ind w:left="580" w:right="987" w:hanging="360"/>
        <w:jc w:val="left"/>
        <w:rPr>
          <w:sz w:val="20"/>
        </w:rPr>
      </w:pPr>
      <w:r>
        <w:rPr>
          <w:b/>
          <w:sz w:val="20"/>
        </w:rPr>
        <w:t>The team members must comply with the PA FBLA Dress Code which can be found at </w:t>
      </w:r>
      <w:hyperlink r:id="rId76">
        <w:r>
          <w:rPr>
            <w:b/>
            <w:color w:val="0000FF"/>
            <w:sz w:val="20"/>
            <w:u w:val="single" w:color="0000FF"/>
          </w:rPr>
          <w:t>www.pafbla.org/dresscode.php</w:t>
        </w:r>
        <w:r>
          <w:rPr>
            <w:b/>
            <w:sz w:val="20"/>
          </w:rPr>
          <w:t>.</w:t>
        </w:r>
      </w:hyperlink>
      <w:r>
        <w:rPr>
          <w:b/>
          <w:sz w:val="20"/>
        </w:rPr>
        <w:t> If any team participant does not comply, he or she will not be admitted to the testing area until the participant is in</w:t>
      </w:r>
      <w:r>
        <w:rPr>
          <w:b/>
          <w:spacing w:val="-10"/>
          <w:sz w:val="20"/>
        </w:rPr>
        <w:t> </w:t>
      </w:r>
      <w:r>
        <w:rPr>
          <w:b/>
          <w:sz w:val="20"/>
        </w:rPr>
        <w:t>compliance</w:t>
      </w:r>
      <w:r>
        <w:rPr>
          <w:sz w:val="20"/>
        </w:rPr>
        <w:t>.</w:t>
      </w:r>
    </w:p>
    <w:p>
      <w:pPr>
        <w:pStyle w:val="BodyText"/>
        <w:spacing w:before="10"/>
        <w:rPr>
          <w:sz w:val="19"/>
        </w:rPr>
      </w:pPr>
    </w:p>
    <w:p>
      <w:pPr>
        <w:pStyle w:val="ListParagraph"/>
        <w:numPr>
          <w:ilvl w:val="0"/>
          <w:numId w:val="396"/>
        </w:numPr>
        <w:tabs>
          <w:tab w:pos="581" w:val="left" w:leader="none"/>
        </w:tabs>
        <w:spacing w:line="240" w:lineRule="auto" w:before="0" w:after="0"/>
        <w:ind w:left="580" w:right="1114" w:hanging="360"/>
        <w:jc w:val="left"/>
        <w:rPr>
          <w:sz w:val="20"/>
        </w:rPr>
      </w:pPr>
      <w:r>
        <w:rPr>
          <w:sz w:val="20"/>
        </w:rPr>
        <w:t>The ten (10) teams with the highest score will be scheduled for a performance. The ten (10) highest scoring teams will be posted as soon as possible after the event. The order of performance will be drawn at random by a state committee</w:t>
      </w:r>
      <w:r>
        <w:rPr>
          <w:spacing w:val="-11"/>
          <w:sz w:val="20"/>
        </w:rPr>
        <w:t> </w:t>
      </w:r>
      <w:r>
        <w:rPr>
          <w:sz w:val="20"/>
        </w:rPr>
        <w:t>member.</w:t>
      </w:r>
    </w:p>
    <w:p>
      <w:pPr>
        <w:pStyle w:val="BodyText"/>
      </w:pPr>
    </w:p>
    <w:p>
      <w:pPr>
        <w:pStyle w:val="ListParagraph"/>
        <w:numPr>
          <w:ilvl w:val="0"/>
          <w:numId w:val="396"/>
        </w:numPr>
        <w:tabs>
          <w:tab w:pos="581" w:val="left" w:leader="none"/>
        </w:tabs>
        <w:spacing w:line="240" w:lineRule="auto" w:before="1" w:after="0"/>
        <w:ind w:left="580" w:right="1483"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participant</w:t>
      </w:r>
      <w:r>
        <w:rPr>
          <w:spacing w:val="-1"/>
          <w:sz w:val="20"/>
        </w:rPr>
        <w:t> </w:t>
      </w:r>
      <w:r>
        <w:rPr>
          <w:sz w:val="20"/>
        </w:rPr>
        <w:t>will</w:t>
      </w:r>
      <w:r>
        <w:rPr>
          <w:spacing w:val="-4"/>
          <w:sz w:val="20"/>
        </w:rPr>
        <w:t> </w:t>
      </w:r>
      <w:r>
        <w:rPr>
          <w:sz w:val="20"/>
        </w:rPr>
        <w:t>be</w:t>
      </w:r>
      <w:r>
        <w:rPr>
          <w:spacing w:val="-3"/>
          <w:sz w:val="20"/>
        </w:rPr>
        <w:t> </w:t>
      </w:r>
      <w:r>
        <w:rPr>
          <w:sz w:val="20"/>
        </w:rPr>
        <w:t>provided</w:t>
      </w:r>
      <w:r>
        <w:rPr>
          <w:spacing w:val="-2"/>
          <w:sz w:val="20"/>
        </w:rPr>
        <w:t> </w:t>
      </w:r>
      <w:r>
        <w:rPr>
          <w:sz w:val="20"/>
        </w:rPr>
        <w:t>a</w:t>
      </w:r>
      <w:r>
        <w:rPr>
          <w:spacing w:val="-3"/>
          <w:sz w:val="20"/>
        </w:rPr>
        <w:t> </w:t>
      </w:r>
      <w:r>
        <w:rPr>
          <w:sz w:val="20"/>
        </w:rPr>
        <w:t>calculator</w:t>
      </w:r>
      <w:r>
        <w:rPr>
          <w:spacing w:val="-3"/>
          <w:sz w:val="20"/>
        </w:rPr>
        <w:t> </w:t>
      </w:r>
      <w:r>
        <w:rPr>
          <w:sz w:val="20"/>
        </w:rPr>
        <w:t>to</w:t>
      </w:r>
      <w:r>
        <w:rPr>
          <w:spacing w:val="-2"/>
          <w:sz w:val="20"/>
        </w:rPr>
        <w:t> </w:t>
      </w:r>
      <w:r>
        <w:rPr>
          <w:sz w:val="20"/>
        </w:rPr>
        <w:t>use</w:t>
      </w:r>
      <w:r>
        <w:rPr>
          <w:spacing w:val="-3"/>
          <w:sz w:val="20"/>
        </w:rPr>
        <w:t> </w:t>
      </w:r>
      <w:r>
        <w:rPr>
          <w:sz w:val="20"/>
        </w:rPr>
        <w:t>in</w:t>
      </w:r>
      <w:r>
        <w:rPr>
          <w:spacing w:val="-5"/>
          <w:sz w:val="20"/>
        </w:rPr>
        <w:t> </w:t>
      </w:r>
      <w:r>
        <w:rPr>
          <w:sz w:val="20"/>
        </w:rPr>
        <w:t>this</w:t>
      </w:r>
      <w:r>
        <w:rPr>
          <w:spacing w:val="-4"/>
          <w:sz w:val="20"/>
        </w:rPr>
        <w:t> </w:t>
      </w:r>
      <w:r>
        <w:rPr>
          <w:sz w:val="20"/>
        </w:rPr>
        <w:t>competitive event.  Participants may not use their own</w:t>
      </w:r>
      <w:r>
        <w:rPr>
          <w:spacing w:val="-19"/>
          <w:sz w:val="20"/>
        </w:rPr>
        <w:t> </w:t>
      </w:r>
      <w:r>
        <w:rPr>
          <w:sz w:val="20"/>
        </w:rPr>
        <w:t>calculators.</w:t>
      </w:r>
    </w:p>
    <w:p>
      <w:pPr>
        <w:pStyle w:val="BodyText"/>
      </w:pPr>
    </w:p>
    <w:p>
      <w:pPr>
        <w:pStyle w:val="ListParagraph"/>
        <w:numPr>
          <w:ilvl w:val="0"/>
          <w:numId w:val="396"/>
        </w:numPr>
        <w:tabs>
          <w:tab w:pos="581" w:val="left" w:leader="none"/>
        </w:tabs>
        <w:spacing w:line="240" w:lineRule="auto" w:before="1" w:after="0"/>
        <w:ind w:left="580" w:right="1176" w:hanging="360"/>
        <w:jc w:val="left"/>
        <w:rPr>
          <w:sz w:val="20"/>
        </w:rPr>
      </w:pPr>
      <w:r>
        <w:rPr>
          <w:sz w:val="20"/>
        </w:rPr>
        <w:t>At</w:t>
      </w:r>
      <w:r>
        <w:rPr>
          <w:spacing w:val="-4"/>
          <w:sz w:val="20"/>
        </w:rPr>
        <w:t> </w:t>
      </w:r>
      <w:r>
        <w:rPr>
          <w:sz w:val="20"/>
        </w:rPr>
        <w:t>the</w:t>
      </w:r>
      <w:r>
        <w:rPr>
          <w:spacing w:val="-3"/>
          <w:sz w:val="20"/>
        </w:rPr>
        <w:t> </w:t>
      </w:r>
      <w:r>
        <w:rPr>
          <w:sz w:val="20"/>
        </w:rPr>
        <w:t>SLC,</w:t>
      </w:r>
      <w:r>
        <w:rPr>
          <w:spacing w:val="-3"/>
          <w:sz w:val="20"/>
        </w:rPr>
        <w:t> </w:t>
      </w:r>
      <w:r>
        <w:rPr>
          <w:sz w:val="20"/>
        </w:rPr>
        <w:t>no</w:t>
      </w:r>
      <w:r>
        <w:rPr>
          <w:spacing w:val="-2"/>
          <w:sz w:val="20"/>
        </w:rPr>
        <w:t> </w:t>
      </w:r>
      <w:r>
        <w:rPr>
          <w:sz w:val="20"/>
        </w:rPr>
        <w:t>scientific</w:t>
      </w:r>
      <w:r>
        <w:rPr>
          <w:spacing w:val="-3"/>
          <w:sz w:val="20"/>
        </w:rPr>
        <w:t> </w:t>
      </w:r>
      <w:r>
        <w:rPr>
          <w:sz w:val="20"/>
        </w:rPr>
        <w:t>calculators,</w:t>
      </w:r>
      <w:r>
        <w:rPr>
          <w:spacing w:val="-3"/>
          <w:sz w:val="20"/>
        </w:rPr>
        <w:t> </w:t>
      </w:r>
      <w:r>
        <w:rPr>
          <w:sz w:val="20"/>
        </w:rPr>
        <w:t>graphing</w:t>
      </w:r>
      <w:r>
        <w:rPr>
          <w:spacing w:val="-4"/>
          <w:sz w:val="20"/>
        </w:rPr>
        <w:t> </w:t>
      </w:r>
      <w:r>
        <w:rPr>
          <w:sz w:val="20"/>
        </w:rPr>
        <w:t>calculators,</w:t>
      </w:r>
      <w:r>
        <w:rPr>
          <w:spacing w:val="-3"/>
          <w:sz w:val="20"/>
        </w:rPr>
        <w:t> </w:t>
      </w:r>
      <w:r>
        <w:rPr>
          <w:sz w:val="20"/>
        </w:rPr>
        <w:t>PDAs</w:t>
      </w:r>
      <w:r>
        <w:rPr>
          <w:spacing w:val="-4"/>
          <w:sz w:val="20"/>
        </w:rPr>
        <w:t> </w:t>
      </w:r>
      <w:r>
        <w:rPr>
          <w:sz w:val="20"/>
        </w:rPr>
        <w:t>(Palm</w:t>
      </w:r>
      <w:r>
        <w:rPr>
          <w:spacing w:val="-7"/>
          <w:sz w:val="20"/>
        </w:rPr>
        <w:t> </w:t>
      </w:r>
      <w:r>
        <w:rPr>
          <w:sz w:val="20"/>
        </w:rPr>
        <w:t>Pilots,</w:t>
      </w:r>
      <w:r>
        <w:rPr>
          <w:spacing w:val="-3"/>
          <w:sz w:val="20"/>
        </w:rPr>
        <w:t> </w:t>
      </w:r>
      <w:r>
        <w:rPr>
          <w:sz w:val="20"/>
        </w:rPr>
        <w:t>etc.),</w:t>
      </w:r>
      <w:r>
        <w:rPr>
          <w:spacing w:val="-3"/>
          <w:sz w:val="20"/>
        </w:rPr>
        <w:t> </w:t>
      </w:r>
      <w:r>
        <w:rPr>
          <w:sz w:val="20"/>
        </w:rPr>
        <w:t>phones,</w:t>
      </w:r>
      <w:r>
        <w:rPr>
          <w:spacing w:val="-3"/>
          <w:sz w:val="20"/>
        </w:rPr>
        <w:t> </w:t>
      </w:r>
      <w:r>
        <w:rPr>
          <w:sz w:val="20"/>
        </w:rPr>
        <w:t>or</w:t>
      </w:r>
      <w:r>
        <w:rPr>
          <w:spacing w:val="-3"/>
          <w:sz w:val="20"/>
        </w:rPr>
        <w:t> </w:t>
      </w:r>
      <w:r>
        <w:rPr>
          <w:sz w:val="20"/>
        </w:rPr>
        <w:t>other memory storage devices are allowed to be used in this</w:t>
      </w:r>
      <w:r>
        <w:rPr>
          <w:spacing w:val="-21"/>
          <w:sz w:val="20"/>
        </w:rPr>
        <w:t> </w:t>
      </w:r>
      <w:r>
        <w:rPr>
          <w:sz w:val="20"/>
        </w:rPr>
        <w:t>event.</w:t>
      </w:r>
    </w:p>
    <w:p>
      <w:pPr>
        <w:pStyle w:val="BodyText"/>
        <w:spacing w:before="5"/>
      </w:pPr>
    </w:p>
    <w:p>
      <w:pPr>
        <w:spacing w:line="227" w:lineRule="exact" w:before="0"/>
        <w:ind w:left="220" w:right="1017" w:firstLine="0"/>
        <w:jc w:val="left"/>
        <w:rPr>
          <w:b/>
          <w:sz w:val="20"/>
        </w:rPr>
      </w:pPr>
      <w:r>
        <w:rPr>
          <w:b/>
          <w:sz w:val="20"/>
        </w:rPr>
        <w:t>Performance Component</w:t>
      </w:r>
    </w:p>
    <w:p>
      <w:pPr>
        <w:tabs>
          <w:tab w:pos="580" w:val="left" w:leader="none"/>
        </w:tabs>
        <w:spacing w:line="240" w:lineRule="auto" w:before="0"/>
        <w:ind w:left="580" w:right="1177" w:hanging="360"/>
        <w:jc w:val="left"/>
        <w:rPr>
          <w:b/>
          <w:sz w:val="20"/>
        </w:rPr>
      </w:pPr>
      <w:r>
        <w:rPr>
          <w:sz w:val="20"/>
        </w:rPr>
        <w:t>1.</w:t>
        <w:tab/>
        <w:t>All members of the ten (10) participating finalist teams in this event must report at the event time listed</w:t>
      </w:r>
      <w:r>
        <w:rPr>
          <w:spacing w:val="-27"/>
          <w:sz w:val="20"/>
        </w:rPr>
        <w:t> </w:t>
      </w:r>
      <w:r>
        <w:rPr>
          <w:sz w:val="20"/>
        </w:rPr>
        <w:t>in</w:t>
      </w:r>
      <w:r>
        <w:rPr>
          <w:spacing w:val="-4"/>
          <w:sz w:val="20"/>
        </w:rPr>
        <w:t> </w:t>
      </w:r>
      <w:r>
        <w:rPr>
          <w:sz w:val="20"/>
        </w:rPr>
        <w:t>the</w:t>
      </w:r>
      <w:r>
        <w:rPr>
          <w:w w:val="99"/>
          <w:sz w:val="20"/>
        </w:rPr>
        <w:t> </w:t>
      </w:r>
      <w:r>
        <w:rPr>
          <w:sz w:val="20"/>
        </w:rPr>
        <w:t>program for instructions and to be sequestered. All team members will be sequestered until their performance times. </w:t>
      </w:r>
      <w:r>
        <w:rPr>
          <w:b/>
          <w:sz w:val="20"/>
        </w:rPr>
        <w:t>Because the students in this event are sequestered, a participant arriving late may enter the holding room as long as the first performance has not begun. If the first performance has begun, the participant will not be permitted to enter the holding room. If the team no longer has the required number of members, the team will not be allowed to substitute other participants, </w:t>
      </w:r>
      <w:r>
        <w:rPr>
          <w:b/>
          <w:spacing w:val="2"/>
          <w:sz w:val="20"/>
        </w:rPr>
        <w:t>and </w:t>
      </w:r>
      <w:r>
        <w:rPr>
          <w:b/>
          <w:sz w:val="20"/>
        </w:rPr>
        <w:t>the team will be disqualified</w:t>
      </w:r>
      <w:r>
        <w:rPr>
          <w:sz w:val="20"/>
        </w:rPr>
        <w:t>. </w:t>
      </w:r>
      <w:r>
        <w:rPr>
          <w:b/>
          <w:sz w:val="20"/>
        </w:rPr>
        <w:t>The team will not receive any additional instructions from the event administrators. This disqualification is necessary due to a potential unfair advantage which might occur from learning the event</w:t>
      </w:r>
      <w:r>
        <w:rPr>
          <w:b/>
          <w:spacing w:val="-2"/>
          <w:sz w:val="20"/>
        </w:rPr>
        <w:t> </w:t>
      </w:r>
      <w:r>
        <w:rPr>
          <w:b/>
          <w:sz w:val="20"/>
        </w:rPr>
        <w:t>topic.</w:t>
      </w:r>
    </w:p>
    <w:p>
      <w:pPr>
        <w:pStyle w:val="BodyText"/>
        <w:rPr>
          <w:b/>
        </w:rPr>
      </w:pPr>
    </w:p>
    <w:p>
      <w:pPr>
        <w:tabs>
          <w:tab w:pos="580" w:val="left" w:leader="none"/>
        </w:tabs>
        <w:spacing w:before="1"/>
        <w:ind w:left="580" w:right="993" w:hanging="360"/>
        <w:jc w:val="left"/>
        <w:rPr>
          <w:b/>
          <w:sz w:val="20"/>
        </w:rPr>
      </w:pPr>
      <w:r>
        <w:rPr>
          <w:b/>
          <w:sz w:val="20"/>
        </w:rPr>
        <w:t>2.</w:t>
        <w:tab/>
        <w:t>The participant(s) must comply with the PA FBLA Dress Code which can be</w:t>
      </w:r>
      <w:r>
        <w:rPr>
          <w:b/>
          <w:spacing w:val="-21"/>
          <w:sz w:val="20"/>
        </w:rPr>
        <w:t> </w:t>
      </w:r>
      <w:r>
        <w:rPr>
          <w:b/>
          <w:sz w:val="20"/>
        </w:rPr>
        <w:t>found</w:t>
      </w:r>
      <w:r>
        <w:rPr>
          <w:b/>
          <w:spacing w:val="-3"/>
          <w:sz w:val="20"/>
        </w:rPr>
        <w:t> </w:t>
      </w:r>
      <w:r>
        <w:rPr>
          <w:b/>
          <w:sz w:val="20"/>
        </w:rPr>
        <w:t>at</w:t>
      </w:r>
      <w:r>
        <w:rPr>
          <w:b/>
          <w:w w:val="99"/>
          <w:sz w:val="20"/>
        </w:rPr>
        <w:t> </w:t>
      </w:r>
      <w:hyperlink r:id="rId76">
        <w:r>
          <w:rPr>
            <w:b/>
            <w:sz w:val="20"/>
          </w:rPr>
          <w:t>www.pafbla.org/dresscode.php.</w:t>
        </w:r>
      </w:hyperlink>
      <w:r>
        <w:rPr>
          <w:b/>
          <w:sz w:val="20"/>
        </w:rPr>
        <w:t> If the participants do not comply, they will not be admitted to the</w:t>
      </w:r>
      <w:r>
        <w:rPr>
          <w:b/>
          <w:spacing w:val="-33"/>
          <w:sz w:val="20"/>
        </w:rPr>
        <w:t> </w:t>
      </w:r>
      <w:r>
        <w:rPr>
          <w:b/>
          <w:sz w:val="20"/>
        </w:rPr>
        <w:t>holding room until they are in compliance with the dress</w:t>
      </w:r>
      <w:r>
        <w:rPr>
          <w:b/>
          <w:spacing w:val="-12"/>
          <w:sz w:val="20"/>
        </w:rPr>
        <w:t> </w:t>
      </w:r>
      <w:r>
        <w:rPr>
          <w:b/>
          <w:sz w:val="20"/>
        </w:rPr>
        <w:t>code.</w:t>
      </w:r>
    </w:p>
    <w:p>
      <w:pPr>
        <w:pStyle w:val="BodyText"/>
        <w:spacing w:before="7"/>
        <w:rPr>
          <w:b/>
          <w:sz w:val="19"/>
        </w:rPr>
      </w:pPr>
    </w:p>
    <w:p>
      <w:pPr>
        <w:pStyle w:val="ListParagraph"/>
        <w:numPr>
          <w:ilvl w:val="0"/>
          <w:numId w:val="397"/>
        </w:numPr>
        <w:tabs>
          <w:tab w:pos="581" w:val="left" w:leader="none"/>
        </w:tabs>
        <w:spacing w:line="240" w:lineRule="auto" w:before="0" w:after="0"/>
        <w:ind w:left="580" w:right="0" w:hanging="360"/>
        <w:jc w:val="left"/>
        <w:rPr>
          <w:sz w:val="20"/>
        </w:rPr>
      </w:pPr>
      <w:r>
        <w:rPr>
          <w:sz w:val="20"/>
        </w:rPr>
        <w:t>Twenty minutes (20) before performance, each team will receive the case</w:t>
      </w:r>
      <w:r>
        <w:rPr>
          <w:spacing w:val="-31"/>
          <w:sz w:val="20"/>
        </w:rPr>
        <w:t> </w:t>
      </w:r>
      <w:r>
        <w:rPr>
          <w:sz w:val="20"/>
        </w:rPr>
        <w:t>study.</w:t>
      </w:r>
    </w:p>
    <w:p>
      <w:pPr>
        <w:pStyle w:val="BodyText"/>
      </w:pPr>
    </w:p>
    <w:p>
      <w:pPr>
        <w:pStyle w:val="ListParagraph"/>
        <w:numPr>
          <w:ilvl w:val="0"/>
          <w:numId w:val="397"/>
        </w:numPr>
        <w:tabs>
          <w:tab w:pos="581" w:val="left" w:leader="none"/>
        </w:tabs>
        <w:spacing w:line="240" w:lineRule="auto" w:before="1" w:after="0"/>
        <w:ind w:left="580" w:right="1086" w:hanging="360"/>
        <w:jc w:val="left"/>
        <w:rPr>
          <w:sz w:val="20"/>
        </w:rPr>
      </w:pPr>
      <w:r>
        <w:rPr>
          <w:sz w:val="20"/>
        </w:rPr>
        <w:t>Two (2) 4” x 6” note cards will be provided for each team member and may be used during the preparation</w:t>
      </w:r>
      <w:r>
        <w:rPr>
          <w:spacing w:val="-34"/>
          <w:sz w:val="20"/>
        </w:rPr>
        <w:t> </w:t>
      </w:r>
      <w:r>
        <w:rPr>
          <w:sz w:val="20"/>
        </w:rPr>
        <w:t>and performance of the event. Information may be written on both sides of the note cards. Note cards will be collected following the</w:t>
      </w:r>
      <w:r>
        <w:rPr>
          <w:spacing w:val="-11"/>
          <w:sz w:val="20"/>
        </w:rPr>
        <w:t> </w:t>
      </w:r>
      <w:r>
        <w:rPr>
          <w:sz w:val="20"/>
        </w:rPr>
        <w:t>presentation.</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ListParagraph"/>
        <w:numPr>
          <w:ilvl w:val="0"/>
          <w:numId w:val="397"/>
        </w:numPr>
        <w:tabs>
          <w:tab w:pos="581" w:val="left" w:leader="none"/>
        </w:tabs>
        <w:spacing w:line="240" w:lineRule="auto" w:before="74" w:after="0"/>
        <w:ind w:left="580" w:right="1508" w:hanging="360"/>
        <w:jc w:val="left"/>
        <w:rPr>
          <w:sz w:val="20"/>
        </w:rPr>
      </w:pPr>
      <w:r>
        <w:rPr>
          <w:sz w:val="20"/>
        </w:rPr>
        <w:t>No</w:t>
      </w:r>
      <w:r>
        <w:rPr>
          <w:spacing w:val="-2"/>
          <w:sz w:val="20"/>
        </w:rPr>
        <w:t> </w:t>
      </w:r>
      <w:r>
        <w:rPr>
          <w:sz w:val="20"/>
        </w:rPr>
        <w:t>reference materials,</w:t>
      </w:r>
      <w:r>
        <w:rPr>
          <w:spacing w:val="-3"/>
          <w:sz w:val="20"/>
        </w:rPr>
        <w:t> </w:t>
      </w:r>
      <w:r>
        <w:rPr>
          <w:sz w:val="20"/>
        </w:rPr>
        <w:t>visual</w:t>
      </w:r>
      <w:r>
        <w:rPr>
          <w:spacing w:val="-4"/>
          <w:sz w:val="20"/>
        </w:rPr>
        <w:t> </w:t>
      </w:r>
      <w:r>
        <w:rPr>
          <w:sz w:val="20"/>
        </w:rPr>
        <w:t>aids,</w:t>
      </w:r>
      <w:r>
        <w:rPr>
          <w:spacing w:val="-3"/>
          <w:sz w:val="20"/>
        </w:rPr>
        <w:t> </w:t>
      </w:r>
      <w:r>
        <w:rPr>
          <w:sz w:val="20"/>
        </w:rPr>
        <w:t>electronic</w:t>
      </w:r>
      <w:r>
        <w:rPr>
          <w:spacing w:val="-3"/>
          <w:sz w:val="20"/>
        </w:rPr>
        <w:t> </w:t>
      </w:r>
      <w:r>
        <w:rPr>
          <w:sz w:val="20"/>
        </w:rPr>
        <w:t>devices,</w:t>
      </w:r>
      <w:r>
        <w:rPr>
          <w:spacing w:val="-3"/>
          <w:sz w:val="20"/>
        </w:rPr>
        <w:t> </w:t>
      </w:r>
      <w:r>
        <w:rPr>
          <w:sz w:val="20"/>
        </w:rPr>
        <w:t>or</w:t>
      </w:r>
      <w:r>
        <w:rPr>
          <w:spacing w:val="-3"/>
          <w:sz w:val="20"/>
        </w:rPr>
        <w:t> </w:t>
      </w:r>
      <w:r>
        <w:rPr>
          <w:sz w:val="20"/>
        </w:rPr>
        <w:t>equipment</w:t>
      </w:r>
      <w:r>
        <w:rPr>
          <w:spacing w:val="-1"/>
          <w:sz w:val="20"/>
        </w:rPr>
        <w:t> </w:t>
      </w:r>
      <w:r>
        <w:rPr>
          <w:sz w:val="20"/>
        </w:rPr>
        <w:t>may</w:t>
      </w:r>
      <w:r>
        <w:rPr>
          <w:spacing w:val="-7"/>
          <w:sz w:val="20"/>
        </w:rPr>
        <w:t> </w:t>
      </w:r>
      <w:r>
        <w:rPr>
          <w:sz w:val="20"/>
        </w:rPr>
        <w:t>be</w:t>
      </w:r>
      <w:r>
        <w:rPr>
          <w:spacing w:val="-3"/>
          <w:sz w:val="20"/>
        </w:rPr>
        <w:t> </w:t>
      </w:r>
      <w:r>
        <w:rPr>
          <w:sz w:val="20"/>
        </w:rPr>
        <w:t>brought</w:t>
      </w:r>
      <w:r>
        <w:rPr>
          <w:spacing w:val="-4"/>
          <w:sz w:val="20"/>
        </w:rPr>
        <w:t> </w:t>
      </w:r>
      <w:r>
        <w:rPr>
          <w:sz w:val="20"/>
        </w:rPr>
        <w:t>to</w:t>
      </w:r>
      <w:r>
        <w:rPr>
          <w:spacing w:val="-2"/>
          <w:sz w:val="20"/>
        </w:rPr>
        <w:t> </w:t>
      </w:r>
      <w:r>
        <w:rPr>
          <w:sz w:val="20"/>
        </w:rPr>
        <w:t>or</w:t>
      </w:r>
      <w:r>
        <w:rPr>
          <w:spacing w:val="-3"/>
          <w:sz w:val="20"/>
        </w:rPr>
        <w:t> </w:t>
      </w:r>
      <w:r>
        <w:rPr>
          <w:sz w:val="20"/>
        </w:rPr>
        <w:t>used</w:t>
      </w:r>
      <w:r>
        <w:rPr>
          <w:spacing w:val="-2"/>
          <w:sz w:val="20"/>
        </w:rPr>
        <w:t> </w:t>
      </w:r>
      <w:r>
        <w:rPr>
          <w:sz w:val="20"/>
        </w:rPr>
        <w:t>during</w:t>
      </w:r>
      <w:r>
        <w:rPr>
          <w:spacing w:val="-4"/>
          <w:sz w:val="20"/>
        </w:rPr>
        <w:t> </w:t>
      </w:r>
      <w:r>
        <w:rPr>
          <w:sz w:val="20"/>
        </w:rPr>
        <w:t>the preparation or</w:t>
      </w:r>
      <w:r>
        <w:rPr>
          <w:spacing w:val="-10"/>
          <w:sz w:val="20"/>
        </w:rPr>
        <w:t> </w:t>
      </w:r>
      <w:r>
        <w:rPr>
          <w:sz w:val="20"/>
        </w:rPr>
        <w:t>performance.</w:t>
      </w:r>
    </w:p>
    <w:p>
      <w:pPr>
        <w:pStyle w:val="BodyText"/>
        <w:spacing w:before="9"/>
        <w:rPr>
          <w:sz w:val="19"/>
        </w:rPr>
      </w:pPr>
    </w:p>
    <w:p>
      <w:pPr>
        <w:pStyle w:val="ListParagraph"/>
        <w:numPr>
          <w:ilvl w:val="0"/>
          <w:numId w:val="397"/>
        </w:numPr>
        <w:tabs>
          <w:tab w:pos="581" w:val="left" w:leader="none"/>
        </w:tabs>
        <w:spacing w:line="240" w:lineRule="auto" w:before="1" w:after="0"/>
        <w:ind w:left="580" w:right="0" w:hanging="360"/>
        <w:jc w:val="left"/>
        <w:rPr>
          <w:sz w:val="20"/>
        </w:rPr>
      </w:pPr>
      <w:r>
        <w:rPr>
          <w:sz w:val="20"/>
        </w:rPr>
        <w:t>Microphones and podium/lecterns will not be</w:t>
      </w:r>
      <w:r>
        <w:rPr>
          <w:spacing w:val="-15"/>
          <w:sz w:val="20"/>
        </w:rPr>
        <w:t> </w:t>
      </w:r>
      <w:r>
        <w:rPr>
          <w:sz w:val="20"/>
        </w:rPr>
        <w:t>available.</w:t>
      </w:r>
    </w:p>
    <w:p>
      <w:pPr>
        <w:pStyle w:val="BodyText"/>
      </w:pPr>
    </w:p>
    <w:p>
      <w:pPr>
        <w:pStyle w:val="ListParagraph"/>
        <w:numPr>
          <w:ilvl w:val="0"/>
          <w:numId w:val="397"/>
        </w:numPr>
        <w:tabs>
          <w:tab w:pos="581" w:val="left" w:leader="none"/>
        </w:tabs>
        <w:spacing w:line="240" w:lineRule="auto" w:before="1" w:after="0"/>
        <w:ind w:left="580" w:right="0" w:hanging="360"/>
        <w:jc w:val="left"/>
        <w:rPr>
          <w:sz w:val="20"/>
        </w:rPr>
      </w:pPr>
      <w:r>
        <w:rPr>
          <w:sz w:val="20"/>
        </w:rPr>
        <w:t>Teams have seven (7) minutes to interact with a panel of judges and present the solution to the</w:t>
      </w:r>
      <w:r>
        <w:rPr>
          <w:spacing w:val="-34"/>
          <w:sz w:val="20"/>
        </w:rPr>
        <w:t> </w:t>
      </w:r>
      <w:r>
        <w:rPr>
          <w:sz w:val="20"/>
        </w:rPr>
        <w:t>case.</w:t>
      </w:r>
    </w:p>
    <w:p>
      <w:pPr>
        <w:pStyle w:val="BodyText"/>
      </w:pPr>
    </w:p>
    <w:p>
      <w:pPr>
        <w:pStyle w:val="ListParagraph"/>
        <w:numPr>
          <w:ilvl w:val="0"/>
          <w:numId w:val="397"/>
        </w:numPr>
        <w:tabs>
          <w:tab w:pos="581" w:val="left" w:leader="none"/>
        </w:tabs>
        <w:spacing w:line="240" w:lineRule="auto" w:before="1" w:after="0"/>
        <w:ind w:left="580" w:right="1295" w:hanging="360"/>
        <w:jc w:val="left"/>
        <w:rPr>
          <w:sz w:val="20"/>
        </w:rPr>
      </w:pPr>
      <w:r>
        <w:rPr>
          <w:sz w:val="20"/>
        </w:rPr>
        <w:t>Teams</w:t>
      </w:r>
      <w:r>
        <w:rPr>
          <w:spacing w:val="-35"/>
          <w:sz w:val="20"/>
        </w:rPr>
        <w:t> </w:t>
      </w:r>
      <w:r>
        <w:rPr>
          <w:sz w:val="20"/>
        </w:rPr>
        <w:t>should introduce themselves, describe the situation, make their recommendations, and summarize the case.</w:t>
      </w:r>
    </w:p>
    <w:p>
      <w:pPr>
        <w:pStyle w:val="BodyText"/>
        <w:spacing w:before="9"/>
        <w:rPr>
          <w:sz w:val="19"/>
        </w:rPr>
      </w:pPr>
    </w:p>
    <w:p>
      <w:pPr>
        <w:pStyle w:val="ListParagraph"/>
        <w:numPr>
          <w:ilvl w:val="0"/>
          <w:numId w:val="397"/>
        </w:numPr>
        <w:tabs>
          <w:tab w:pos="581" w:val="left" w:leader="none"/>
        </w:tabs>
        <w:spacing w:line="240" w:lineRule="auto" w:before="1" w:after="0"/>
        <w:ind w:left="580" w:right="0" w:hanging="360"/>
        <w:jc w:val="left"/>
        <w:rPr>
          <w:sz w:val="20"/>
        </w:rPr>
      </w:pPr>
      <w:r>
        <w:rPr>
          <w:sz w:val="20"/>
        </w:rPr>
        <w:t>All team members must actively participate in the</w:t>
      </w:r>
      <w:r>
        <w:rPr>
          <w:spacing w:val="-20"/>
          <w:sz w:val="20"/>
        </w:rPr>
        <w:t> </w:t>
      </w:r>
      <w:r>
        <w:rPr>
          <w:sz w:val="20"/>
        </w:rPr>
        <w:t>performance.</w:t>
      </w:r>
    </w:p>
    <w:p>
      <w:pPr>
        <w:pStyle w:val="BodyText"/>
      </w:pPr>
    </w:p>
    <w:p>
      <w:pPr>
        <w:pStyle w:val="ListParagraph"/>
        <w:numPr>
          <w:ilvl w:val="0"/>
          <w:numId w:val="397"/>
        </w:numPr>
        <w:tabs>
          <w:tab w:pos="581" w:val="left" w:leader="none"/>
        </w:tabs>
        <w:spacing w:line="240" w:lineRule="auto" w:before="1" w:after="0"/>
        <w:ind w:left="580" w:right="1131" w:hanging="360"/>
        <w:jc w:val="left"/>
        <w:rPr>
          <w:sz w:val="20"/>
        </w:rPr>
      </w:pPr>
      <w:r>
        <w:rPr>
          <w:sz w:val="20"/>
        </w:rPr>
        <w:t>The judges will play the role of the second party in the presentation and will refer to the case for specifics. All team members must actively</w:t>
      </w:r>
      <w:r>
        <w:rPr>
          <w:spacing w:val="-13"/>
          <w:sz w:val="20"/>
        </w:rPr>
        <w:t> </w:t>
      </w:r>
      <w:r>
        <w:rPr>
          <w:sz w:val="20"/>
        </w:rPr>
        <w:t>participate.</w:t>
      </w:r>
    </w:p>
    <w:p>
      <w:pPr>
        <w:pStyle w:val="BodyText"/>
        <w:spacing w:before="9"/>
        <w:rPr>
          <w:sz w:val="19"/>
        </w:rPr>
      </w:pPr>
    </w:p>
    <w:p>
      <w:pPr>
        <w:pStyle w:val="ListParagraph"/>
        <w:numPr>
          <w:ilvl w:val="0"/>
          <w:numId w:val="397"/>
        </w:numPr>
        <w:tabs>
          <w:tab w:pos="581" w:val="left" w:leader="none"/>
        </w:tabs>
        <w:spacing w:line="240" w:lineRule="auto" w:before="1" w:after="0"/>
        <w:ind w:left="580" w:right="0" w:hanging="360"/>
        <w:jc w:val="left"/>
        <w:rPr>
          <w:sz w:val="20"/>
        </w:rPr>
      </w:pPr>
      <w:r>
        <w:rPr>
          <w:sz w:val="20"/>
        </w:rPr>
        <w:t>This is a role play</w:t>
      </w:r>
      <w:r>
        <w:rPr>
          <w:spacing w:val="-13"/>
          <w:sz w:val="20"/>
        </w:rPr>
        <w:t> </w:t>
      </w:r>
      <w:r>
        <w:rPr>
          <w:sz w:val="20"/>
        </w:rPr>
        <w:t>activity.</w:t>
      </w:r>
    </w:p>
    <w:p>
      <w:pPr>
        <w:pStyle w:val="BodyText"/>
        <w:spacing w:before="1"/>
      </w:pPr>
    </w:p>
    <w:p>
      <w:pPr>
        <w:pStyle w:val="ListParagraph"/>
        <w:numPr>
          <w:ilvl w:val="0"/>
          <w:numId w:val="397"/>
        </w:numPr>
        <w:tabs>
          <w:tab w:pos="581" w:val="left" w:leader="none"/>
        </w:tabs>
        <w:spacing w:line="240" w:lineRule="auto" w:before="0" w:after="0"/>
        <w:ind w:left="580" w:right="1039" w:hanging="360"/>
        <w:jc w:val="left"/>
        <w:rPr>
          <w:sz w:val="20"/>
        </w:rPr>
      </w:pPr>
      <w:r>
        <w:rPr>
          <w:sz w:val="20"/>
        </w:rPr>
        <w:t>At the end of six (6) minutes, a timekeeper will stand until noticed and hold up a colored time card indicating one minute</w:t>
      </w:r>
      <w:r>
        <w:rPr>
          <w:spacing w:val="-3"/>
          <w:sz w:val="20"/>
        </w:rPr>
        <w:t> </w:t>
      </w:r>
      <w:r>
        <w:rPr>
          <w:sz w:val="20"/>
        </w:rPr>
        <w:t>is</w:t>
      </w:r>
      <w:r>
        <w:rPr>
          <w:spacing w:val="-4"/>
          <w:sz w:val="20"/>
        </w:rPr>
        <w:t> </w:t>
      </w:r>
      <w:r>
        <w:rPr>
          <w:sz w:val="20"/>
        </w:rPr>
        <w:t>left,</w:t>
      </w:r>
      <w:r>
        <w:rPr>
          <w:spacing w:val="-3"/>
          <w:sz w:val="20"/>
        </w:rPr>
        <w:t> </w:t>
      </w:r>
      <w:r>
        <w:rPr>
          <w:sz w:val="20"/>
        </w:rPr>
        <w:t>and</w:t>
      </w:r>
      <w:r>
        <w:rPr>
          <w:spacing w:val="-2"/>
          <w:sz w:val="20"/>
        </w:rPr>
        <w:t> </w:t>
      </w:r>
      <w:r>
        <w:rPr>
          <w:sz w:val="20"/>
        </w:rPr>
        <w:t>at</w:t>
      </w:r>
      <w:r>
        <w:rPr>
          <w:spacing w:val="-3"/>
          <w:sz w:val="20"/>
        </w:rPr>
        <w:t> </w:t>
      </w:r>
      <w:r>
        <w:rPr>
          <w:sz w:val="20"/>
        </w:rPr>
        <w:t>seven</w:t>
      </w:r>
      <w:r>
        <w:rPr>
          <w:spacing w:val="-4"/>
          <w:sz w:val="20"/>
        </w:rPr>
        <w:t> </w:t>
      </w:r>
      <w:r>
        <w:rPr>
          <w:sz w:val="20"/>
        </w:rPr>
        <w:t>(7)</w:t>
      </w:r>
      <w:r>
        <w:rPr>
          <w:spacing w:val="-3"/>
          <w:sz w:val="20"/>
        </w:rPr>
        <w:t> </w:t>
      </w:r>
      <w:r>
        <w:rPr>
          <w:sz w:val="20"/>
        </w:rPr>
        <w:t>minutes</w:t>
      </w:r>
      <w:r>
        <w:rPr>
          <w:spacing w:val="-4"/>
          <w:sz w:val="20"/>
        </w:rPr>
        <w:t> </w:t>
      </w:r>
      <w:r>
        <w:rPr>
          <w:sz w:val="20"/>
        </w:rPr>
        <w:t>the</w:t>
      </w:r>
      <w:r>
        <w:rPr>
          <w:spacing w:val="-3"/>
          <w:sz w:val="20"/>
        </w:rPr>
        <w:t> </w:t>
      </w:r>
      <w:r>
        <w:rPr>
          <w:sz w:val="20"/>
        </w:rPr>
        <w:t>timekeeper</w:t>
      </w:r>
      <w:r>
        <w:rPr>
          <w:spacing w:val="-2"/>
          <w:sz w:val="20"/>
        </w:rPr>
        <w:t> </w:t>
      </w:r>
      <w:r>
        <w:rPr>
          <w:sz w:val="20"/>
        </w:rPr>
        <w:t>will</w:t>
      </w:r>
      <w:r>
        <w:rPr>
          <w:spacing w:val="-4"/>
          <w:sz w:val="20"/>
        </w:rPr>
        <w:t> </w:t>
      </w:r>
      <w:r>
        <w:rPr>
          <w:sz w:val="20"/>
        </w:rPr>
        <w:t>stand</w:t>
      </w:r>
      <w:r>
        <w:rPr>
          <w:spacing w:val="-2"/>
          <w:sz w:val="20"/>
        </w:rPr>
        <w:t> </w:t>
      </w:r>
      <w:r>
        <w:rPr>
          <w:sz w:val="20"/>
        </w:rPr>
        <w:t>and</w:t>
      </w:r>
      <w:r>
        <w:rPr>
          <w:spacing w:val="-2"/>
          <w:sz w:val="20"/>
        </w:rPr>
        <w:t> </w:t>
      </w:r>
      <w:r>
        <w:rPr>
          <w:sz w:val="20"/>
        </w:rPr>
        <w:t>hold</w:t>
      </w:r>
      <w:r>
        <w:rPr>
          <w:spacing w:val="-2"/>
          <w:sz w:val="20"/>
        </w:rPr>
        <w:t> </w:t>
      </w:r>
      <w:r>
        <w:rPr>
          <w:sz w:val="20"/>
        </w:rPr>
        <w:t>up</w:t>
      </w:r>
      <w:r>
        <w:rPr>
          <w:spacing w:val="-2"/>
          <w:sz w:val="20"/>
        </w:rPr>
        <w:t> </w:t>
      </w:r>
      <w:r>
        <w:rPr>
          <w:sz w:val="20"/>
        </w:rPr>
        <w:t>a</w:t>
      </w:r>
      <w:r>
        <w:rPr>
          <w:spacing w:val="-3"/>
          <w:sz w:val="20"/>
        </w:rPr>
        <w:t> </w:t>
      </w:r>
      <w:r>
        <w:rPr>
          <w:sz w:val="20"/>
        </w:rPr>
        <w:t>colored</w:t>
      </w:r>
      <w:r>
        <w:rPr>
          <w:spacing w:val="-2"/>
          <w:sz w:val="20"/>
        </w:rPr>
        <w:t> </w:t>
      </w:r>
      <w:r>
        <w:rPr>
          <w:sz w:val="20"/>
        </w:rPr>
        <w:t>time</w:t>
      </w:r>
      <w:r>
        <w:rPr>
          <w:spacing w:val="-3"/>
          <w:sz w:val="20"/>
        </w:rPr>
        <w:t> </w:t>
      </w:r>
      <w:r>
        <w:rPr>
          <w:sz w:val="20"/>
        </w:rPr>
        <w:t>card</w:t>
      </w:r>
      <w:r>
        <w:rPr>
          <w:spacing w:val="-2"/>
          <w:sz w:val="20"/>
        </w:rPr>
        <w:t> </w:t>
      </w:r>
      <w:r>
        <w:rPr>
          <w:sz w:val="20"/>
        </w:rPr>
        <w:t>indicating time is</w:t>
      </w:r>
      <w:r>
        <w:rPr>
          <w:spacing w:val="-6"/>
          <w:sz w:val="20"/>
        </w:rPr>
        <w:t> </w:t>
      </w:r>
      <w:r>
        <w:rPr>
          <w:sz w:val="20"/>
        </w:rPr>
        <w:t>up.</w:t>
      </w:r>
    </w:p>
    <w:p>
      <w:pPr>
        <w:pStyle w:val="BodyText"/>
        <w:spacing w:before="9"/>
        <w:rPr>
          <w:sz w:val="19"/>
        </w:rPr>
      </w:pPr>
    </w:p>
    <w:p>
      <w:pPr>
        <w:pStyle w:val="ListParagraph"/>
        <w:numPr>
          <w:ilvl w:val="0"/>
          <w:numId w:val="397"/>
        </w:numPr>
        <w:tabs>
          <w:tab w:pos="581" w:val="left" w:leader="none"/>
        </w:tabs>
        <w:spacing w:line="240" w:lineRule="auto" w:before="1" w:after="0"/>
        <w:ind w:left="580" w:right="0" w:hanging="360"/>
        <w:jc w:val="left"/>
        <w:rPr>
          <w:sz w:val="20"/>
        </w:rPr>
      </w:pPr>
      <w:r>
        <w:rPr>
          <w:sz w:val="20"/>
        </w:rPr>
        <w:t>The oral performances are open to conference attendees, except performing participants of this</w:t>
      </w:r>
      <w:r>
        <w:rPr>
          <w:spacing w:val="-30"/>
          <w:sz w:val="20"/>
        </w:rPr>
        <w:t> </w:t>
      </w:r>
      <w:r>
        <w:rPr>
          <w:sz w:val="20"/>
        </w:rPr>
        <w:t>event.</w:t>
      </w:r>
    </w:p>
    <w:p>
      <w:pPr>
        <w:pStyle w:val="BodyText"/>
        <w:spacing w:before="5"/>
      </w:pPr>
    </w:p>
    <w:p>
      <w:pPr>
        <w:pStyle w:val="Heading3"/>
        <w:rPr>
          <w:u w:val="none"/>
        </w:rPr>
      </w:pPr>
      <w:r>
        <w:rPr>
          <w:u w:val="thick"/>
        </w:rPr>
        <w:t>Region Judging</w:t>
      </w:r>
    </w:p>
    <w:p>
      <w:pPr>
        <w:pStyle w:val="BodyText"/>
        <w:spacing w:line="228" w:lineRule="exact"/>
        <w:ind w:left="220" w:right="1017"/>
      </w:pPr>
      <w:r>
        <w:rPr/>
        <w:t>All objective tests will be graded through the online test service.  If there is a tie between competitors, the last ten</w:t>
      </w:r>
    </w:p>
    <w:p>
      <w:pPr>
        <w:pStyle w:val="BodyText"/>
        <w:ind w:left="220" w:right="1078"/>
      </w:pPr>
      <w:r>
        <w:rPr/>
        <w:t>(10)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9"/>
        <w:rPr>
          <w:sz w:val="18"/>
        </w:rPr>
      </w:pPr>
    </w:p>
    <w:p>
      <w:pPr>
        <w:pStyle w:val="Heading3"/>
        <w:spacing w:before="65"/>
        <w:rPr>
          <w:u w:val="none"/>
        </w:rPr>
      </w:pPr>
      <w:r>
        <w:rPr>
          <w:u w:val="thick"/>
        </w:rPr>
        <w:t>State Judging</w:t>
      </w:r>
    </w:p>
    <w:p>
      <w:pPr>
        <w:pStyle w:val="BodyText"/>
        <w:spacing w:line="228" w:lineRule="exact"/>
        <w:ind w:left="220" w:right="1017"/>
      </w:pPr>
      <w:r>
        <w:rPr/>
        <w:t>All objective tests will be graded through the online test service.  If there is a tie between competitors, the last ten</w:t>
      </w:r>
    </w:p>
    <w:p>
      <w:pPr>
        <w:pStyle w:val="ListParagraph"/>
        <w:numPr>
          <w:ilvl w:val="0"/>
          <w:numId w:val="398"/>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7"/>
        <w:rPr>
          <w:sz w:val="13"/>
        </w:rPr>
      </w:pPr>
    </w:p>
    <w:p>
      <w:pPr>
        <w:pStyle w:val="BodyText"/>
        <w:spacing w:before="74"/>
        <w:ind w:left="220" w:right="1109"/>
        <w:jc w:val="both"/>
      </w:pPr>
      <w:r>
        <w:rPr/>
        <w:t>The</w:t>
      </w:r>
      <w:r>
        <w:rPr>
          <w:spacing w:val="-2"/>
        </w:rPr>
        <w:t> </w:t>
      </w:r>
      <w:r>
        <w:rPr>
          <w:u w:val="single"/>
        </w:rPr>
        <w:t>performance</w:t>
      </w:r>
      <w:r>
        <w:rPr>
          <w:spacing w:val="-2"/>
          <w:u w:val="single"/>
        </w:rPr>
        <w:t> </w:t>
      </w:r>
      <w:r>
        <w:rPr>
          <w:u w:val="single"/>
        </w:rPr>
        <w:t>portion</w:t>
      </w:r>
      <w:r>
        <w:rPr>
          <w:spacing w:val="-1"/>
          <w:u w:val="single"/>
        </w:rPr>
        <w:t> </w:t>
      </w:r>
      <w:r>
        <w:rPr/>
        <w:t>of</w:t>
      </w:r>
      <w:r>
        <w:rPr>
          <w:spacing w:val="-4"/>
        </w:rPr>
        <w:t> </w:t>
      </w:r>
      <w:r>
        <w:rPr/>
        <w:t>this</w:t>
      </w:r>
      <w:r>
        <w:rPr>
          <w:spacing w:val="-3"/>
        </w:rPr>
        <w:t> </w:t>
      </w:r>
      <w:r>
        <w:rPr/>
        <w:t>event will</w:t>
      </w:r>
      <w:r>
        <w:rPr>
          <w:spacing w:val="-3"/>
        </w:rPr>
        <w:t> </w:t>
      </w:r>
      <w:r>
        <w:rPr/>
        <w:t>be</w:t>
      </w:r>
      <w:r>
        <w:rPr>
          <w:spacing w:val="-2"/>
        </w:rPr>
        <w:t> </w:t>
      </w:r>
      <w:r>
        <w:rPr/>
        <w:t>evaluated</w:t>
      </w:r>
      <w:r>
        <w:rPr>
          <w:spacing w:val="-1"/>
        </w:rPr>
        <w:t> </w:t>
      </w:r>
      <w:r>
        <w:rPr/>
        <w:t>by</w:t>
      </w:r>
      <w:r>
        <w:rPr>
          <w:spacing w:val="-6"/>
        </w:rPr>
        <w:t> </w:t>
      </w:r>
      <w:r>
        <w:rPr/>
        <w:t>a panel</w:t>
      </w:r>
      <w:r>
        <w:rPr>
          <w:spacing w:val="-2"/>
        </w:rPr>
        <w:t> </w:t>
      </w:r>
      <w:r>
        <w:rPr/>
        <w:t>of</w:t>
      </w:r>
      <w:r>
        <w:rPr>
          <w:spacing w:val="-4"/>
        </w:rPr>
        <w:t> </w:t>
      </w:r>
      <w:r>
        <w:rPr/>
        <w:t>judges</w:t>
      </w:r>
      <w:r>
        <w:rPr>
          <w:spacing w:val="-3"/>
        </w:rPr>
        <w:t> </w:t>
      </w:r>
      <w:r>
        <w:rPr/>
        <w:t>and</w:t>
      </w:r>
      <w:r>
        <w:rPr>
          <w:spacing w:val="1"/>
        </w:rPr>
        <w:t> </w:t>
      </w:r>
      <w:r>
        <w:rPr/>
        <w:t>will</w:t>
      </w:r>
      <w:r>
        <w:rPr>
          <w:spacing w:val="-3"/>
        </w:rPr>
        <w:t> </w:t>
      </w:r>
      <w:r>
        <w:rPr/>
        <w:t>be</w:t>
      </w:r>
      <w:r>
        <w:rPr>
          <w:spacing w:val="-2"/>
        </w:rPr>
        <w:t> </w:t>
      </w:r>
      <w:r>
        <w:rPr/>
        <w:t>used</w:t>
      </w:r>
      <w:r>
        <w:rPr>
          <w:spacing w:val="-1"/>
        </w:rPr>
        <w:t> </w:t>
      </w:r>
      <w:r>
        <w:rPr/>
        <w:t>to</w:t>
      </w:r>
      <w:r>
        <w:rPr>
          <w:spacing w:val="-1"/>
        </w:rPr>
        <w:t> </w:t>
      </w:r>
      <w:r>
        <w:rPr/>
        <w:t>determine</w:t>
      </w:r>
      <w:r>
        <w:rPr>
          <w:spacing w:val="-2"/>
        </w:rPr>
        <w:t> </w:t>
      </w:r>
      <w:r>
        <w:rPr/>
        <w:t>the</w:t>
      </w:r>
      <w:r>
        <w:rPr>
          <w:spacing w:val="1"/>
        </w:rPr>
        <w:t> </w:t>
      </w:r>
      <w:r>
        <w:rPr/>
        <w:t>final ranking. All decisions of the judges are final. In the event there is a tie in the performance score, the objective test score of the tied teams will be used to break the</w:t>
      </w:r>
      <w:r>
        <w:rPr>
          <w:spacing w:val="-18"/>
        </w:rPr>
        <w:t> </w:t>
      </w:r>
      <w:r>
        <w:rPr/>
        <w:t>tie.</w:t>
      </w:r>
    </w:p>
    <w:p>
      <w:pPr>
        <w:pStyle w:val="BodyText"/>
        <w:spacing w:before="5"/>
      </w:pPr>
    </w:p>
    <w:p>
      <w:pPr>
        <w:pStyle w:val="Heading3"/>
        <w:spacing w:before="1"/>
        <w:ind w:right="0"/>
        <w:jc w:val="both"/>
        <w:rPr>
          <w:u w:val="none"/>
        </w:rPr>
      </w:pPr>
      <w:r>
        <w:rPr>
          <w:u w:val="thick"/>
        </w:rPr>
        <w:t>Region Awards</w:t>
      </w:r>
    </w:p>
    <w:p>
      <w:pPr>
        <w:pStyle w:val="BodyText"/>
        <w:spacing w:line="228" w:lineRule="exact"/>
        <w:ind w:left="220"/>
        <w:jc w:val="both"/>
      </w:pPr>
      <w:r>
        <w:rPr/>
        <w:t>Each region may decide the number and type of awards to be presented at the RLC.</w:t>
      </w:r>
    </w:p>
    <w:p>
      <w:pPr>
        <w:pStyle w:val="BodyText"/>
        <w:spacing w:before="5"/>
      </w:pPr>
    </w:p>
    <w:p>
      <w:pPr>
        <w:pStyle w:val="Heading3"/>
        <w:ind w:right="0"/>
        <w:jc w:val="both"/>
        <w:rPr>
          <w:u w:val="none"/>
        </w:rPr>
      </w:pPr>
      <w:r>
        <w:rPr>
          <w:u w:val="thick"/>
        </w:rPr>
        <w:t>State Awards</w:t>
      </w:r>
    </w:p>
    <w:p>
      <w:pPr>
        <w:pStyle w:val="BodyText"/>
        <w:spacing w:line="228" w:lineRule="exact"/>
        <w:ind w:left="220"/>
        <w:jc w:val="both"/>
      </w:pPr>
      <w:r>
        <w:rPr/>
        <w:t>The state chapter will present a maximum of ten (10) awards at the State Leadership Conference.</w:t>
      </w:r>
    </w:p>
    <w:p>
      <w:pPr>
        <w:spacing w:after="0" w:line="228" w:lineRule="exact"/>
        <w:jc w:val="both"/>
        <w:sectPr>
          <w:footerReference w:type="default" r:id="rId155"/>
          <w:pgSz w:w="12240" w:h="15840"/>
          <w:pgMar w:footer="1092" w:header="1005" w:top="1200" w:bottom="1280" w:left="1220" w:right="460"/>
        </w:sectPr>
      </w:pPr>
    </w:p>
    <w:p>
      <w:pPr>
        <w:pStyle w:val="BodyText"/>
        <w:spacing w:before="7"/>
        <w:rPr>
          <w:sz w:val="14"/>
        </w:rPr>
      </w:pPr>
    </w:p>
    <w:p>
      <w:pPr>
        <w:spacing w:line="320" w:lineRule="exact" w:before="65"/>
        <w:ind w:left="220" w:right="0" w:firstLine="0"/>
        <w:jc w:val="both"/>
        <w:rPr>
          <w:b/>
          <w:sz w:val="28"/>
        </w:rPr>
      </w:pPr>
      <w:r>
        <w:rPr>
          <w:b/>
          <w:sz w:val="28"/>
          <w:u w:val="thick"/>
        </w:rPr>
        <w:t>National Conference Eligibility</w:t>
      </w:r>
    </w:p>
    <w:p>
      <w:pPr>
        <w:pStyle w:val="BodyText"/>
        <w:ind w:left="220" w:right="986"/>
        <w:jc w:val="both"/>
      </w:pPr>
      <w:r>
        <w:rPr/>
        <w:t>The first-, second-, and third place award winning teams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there are not enough qualifying teams from individual schools to fill the allotted number of slots to compete at the National Leadership Conference, the PA FBLA Executive Director has permission to form teams composed of individual students from top 10 finishing school that are not already competing as teams. This option will only be used if PA FBLA cannot field the allotted number of teams in an event.</w:t>
      </w:r>
    </w:p>
    <w:p>
      <w:pPr>
        <w:pStyle w:val="BodyText"/>
      </w:pPr>
    </w:p>
    <w:p>
      <w:pPr>
        <w:pStyle w:val="BodyText"/>
        <w:spacing w:before="1"/>
        <w:ind w:left="220" w:right="1017"/>
      </w:pPr>
      <w:r>
        <w:rPr/>
        <w:t>In the event that the first-, second-, or third-place team cannot attend, 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398"/>
        </w:numPr>
        <w:tabs>
          <w:tab w:pos="941" w:val="left" w:leader="none"/>
        </w:tabs>
        <w:spacing w:line="243" w:lineRule="exact" w:before="0" w:after="0"/>
        <w:ind w:left="940" w:right="0" w:hanging="360"/>
        <w:jc w:val="left"/>
        <w:rPr>
          <w:sz w:val="20"/>
        </w:rPr>
      </w:pPr>
      <w:r>
        <w:rPr>
          <w:sz w:val="20"/>
        </w:rPr>
        <w:t>to contact the PA FBLA Executive Director/State Chairman about the team that will not be</w:t>
      </w:r>
      <w:r>
        <w:rPr>
          <w:spacing w:val="-34"/>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398"/>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next</w:t>
      </w:r>
      <w:r>
        <w:rPr>
          <w:spacing w:val="-4"/>
          <w:sz w:val="20"/>
        </w:rPr>
        <w:t> </w:t>
      </w:r>
      <w:r>
        <w:rPr>
          <w:sz w:val="20"/>
        </w:rPr>
        <w:t>eligible</w:t>
      </w:r>
      <w:r>
        <w:rPr>
          <w:spacing w:val="-3"/>
          <w:sz w:val="20"/>
        </w:rPr>
        <w:t> </w:t>
      </w:r>
      <w:r>
        <w:rPr>
          <w:sz w:val="20"/>
        </w:rPr>
        <w:t>award</w:t>
      </w:r>
      <w:r>
        <w:rPr>
          <w:spacing w:val="-2"/>
          <w:sz w:val="20"/>
        </w:rPr>
        <w:t> </w:t>
      </w:r>
      <w:r>
        <w:rPr>
          <w:sz w:val="20"/>
        </w:rPr>
        <w:t>winning</w:t>
      </w:r>
      <w:r>
        <w:rPr>
          <w:spacing w:val="-4"/>
          <w:sz w:val="20"/>
        </w:rPr>
        <w:t> </w:t>
      </w:r>
      <w:r>
        <w:rPr>
          <w:sz w:val="20"/>
        </w:rPr>
        <w:t>team</w:t>
      </w:r>
      <w:r>
        <w:rPr>
          <w:spacing w:val="-5"/>
          <w:sz w:val="20"/>
        </w:rPr>
        <w:t> </w:t>
      </w:r>
      <w:r>
        <w:rPr>
          <w:sz w:val="20"/>
        </w:rPr>
        <w:t>about</w:t>
      </w:r>
      <w:r>
        <w:rPr>
          <w:spacing w:val="-4"/>
          <w:sz w:val="20"/>
        </w:rPr>
        <w:t> </w:t>
      </w:r>
      <w:r>
        <w:rPr>
          <w:sz w:val="20"/>
        </w:rPr>
        <w:t>participating</w:t>
      </w:r>
      <w:r>
        <w:rPr>
          <w:spacing w:val="-4"/>
          <w:sz w:val="20"/>
        </w:rPr>
        <w:t> </w:t>
      </w:r>
      <w:r>
        <w:rPr>
          <w:sz w:val="20"/>
        </w:rPr>
        <w:t>at</w:t>
      </w:r>
      <w:r>
        <w:rPr>
          <w:spacing w:val="-3"/>
          <w:sz w:val="20"/>
        </w:rPr>
        <w:t> </w:t>
      </w:r>
      <w:r>
        <w:rPr>
          <w:sz w:val="20"/>
        </w:rPr>
        <w:t>the</w:t>
      </w:r>
      <w:r>
        <w:rPr>
          <w:spacing w:val="-3"/>
          <w:sz w:val="20"/>
        </w:rPr>
        <w:t> </w:t>
      </w:r>
      <w:r>
        <w:rPr>
          <w:sz w:val="20"/>
        </w:rPr>
        <w:t>National</w:t>
      </w:r>
      <w:r>
        <w:rPr>
          <w:spacing w:val="-3"/>
          <w:sz w:val="20"/>
        </w:rPr>
        <w:t> </w:t>
      </w:r>
      <w:r>
        <w:rPr>
          <w:sz w:val="20"/>
        </w:rPr>
        <w:t>Leadership</w:t>
      </w:r>
      <w:r>
        <w:rPr>
          <w:spacing w:val="-2"/>
          <w:sz w:val="20"/>
        </w:rPr>
        <w:t> </w:t>
      </w:r>
      <w:r>
        <w:rPr>
          <w:sz w:val="20"/>
        </w:rPr>
        <w:t>Conference.</w:t>
      </w:r>
    </w:p>
    <w:p>
      <w:pPr>
        <w:spacing w:after="0" w:line="243" w:lineRule="exact"/>
        <w:jc w:val="left"/>
        <w:rPr>
          <w:sz w:val="20"/>
        </w:rPr>
        <w:sectPr>
          <w:footerReference w:type="default" r:id="rId156"/>
          <w:pgSz w:w="12240" w:h="15840"/>
          <w:pgMar w:footer="1092" w:header="1005" w:top="1200" w:bottom="1280" w:left="1220" w:right="460"/>
        </w:sectPr>
      </w:pPr>
    </w:p>
    <w:p>
      <w:pPr>
        <w:pStyle w:val="BodyText"/>
        <w:rPr>
          <w:sz w:val="16"/>
        </w:rPr>
      </w:pPr>
    </w:p>
    <w:p>
      <w:pPr>
        <w:spacing w:line="391" w:lineRule="exact" w:before="61"/>
        <w:ind w:left="1408" w:right="0" w:firstLine="0"/>
        <w:jc w:val="left"/>
        <w:rPr>
          <w:rFonts w:ascii="Arial"/>
          <w:b/>
          <w:sz w:val="27"/>
        </w:rPr>
      </w:pPr>
      <w:r>
        <w:rPr/>
        <w:drawing>
          <wp:anchor distT="0" distB="0" distL="0" distR="0" allowOverlap="1" layoutInCell="1" locked="0" behindDoc="0" simplePos="0" relativeHeight="13336">
            <wp:simplePos x="0" y="0"/>
            <wp:positionH relativeFrom="page">
              <wp:posOffset>914400</wp:posOffset>
            </wp:positionH>
            <wp:positionV relativeFrom="paragraph">
              <wp:posOffset>37284</wp:posOffset>
            </wp:positionV>
            <wp:extent cx="640080" cy="456565"/>
            <wp:effectExtent l="0" t="0" r="0" b="0"/>
            <wp:wrapNone/>
            <wp:docPr id="113" name="image6.png" descr=""/>
            <wp:cNvGraphicFramePr>
              <a:graphicFrameLocks noChangeAspect="1"/>
            </wp:cNvGraphicFramePr>
            <a:graphic>
              <a:graphicData uri="http://schemas.openxmlformats.org/drawingml/2006/picture">
                <pic:pic>
                  <pic:nvPicPr>
                    <pic:cNvPr id="114" name="image6.png"/>
                    <pic:cNvPicPr/>
                  </pic:nvPicPr>
                  <pic:blipFill>
                    <a:blip r:embed="rId137" cstate="print"/>
                    <a:stretch>
                      <a:fillRect/>
                    </a:stretch>
                  </pic:blipFill>
                  <pic:spPr>
                    <a:xfrm>
                      <a:off x="0" y="0"/>
                      <a:ext cx="640080" cy="456565"/>
                    </a:xfrm>
                    <a:prstGeom prst="rect">
                      <a:avLst/>
                    </a:prstGeom>
                  </pic:spPr>
                </pic:pic>
              </a:graphicData>
            </a:graphic>
          </wp:anchor>
        </w:drawing>
      </w:r>
      <w:r>
        <w:rPr>
          <w:rFonts w:ascii="Arial"/>
          <w:b/>
          <w:sz w:val="34"/>
        </w:rPr>
        <w:t>S</w:t>
      </w:r>
      <w:r>
        <w:rPr>
          <w:rFonts w:ascii="Arial"/>
          <w:b/>
          <w:sz w:val="27"/>
        </w:rPr>
        <w:t>PORTS  </w:t>
      </w:r>
      <w:r>
        <w:rPr>
          <w:rFonts w:ascii="Arial"/>
          <w:b/>
          <w:sz w:val="34"/>
        </w:rPr>
        <w:t>&amp; E</w:t>
      </w:r>
      <w:r>
        <w:rPr>
          <w:rFonts w:ascii="Arial"/>
          <w:b/>
          <w:sz w:val="27"/>
        </w:rPr>
        <w:t>NTERTAINMENT </w:t>
      </w:r>
      <w:r>
        <w:rPr>
          <w:rFonts w:ascii="Arial"/>
          <w:b/>
          <w:sz w:val="34"/>
        </w:rPr>
        <w:t>M</w:t>
      </w:r>
      <w:r>
        <w:rPr>
          <w:rFonts w:ascii="Arial"/>
          <w:b/>
          <w:sz w:val="27"/>
        </w:rPr>
        <w:t>ANAGEMENT</w:t>
      </w:r>
    </w:p>
    <w:p>
      <w:pPr>
        <w:pStyle w:val="Heading5"/>
        <w:ind w:left="1408" w:right="0"/>
      </w:pPr>
      <w:r>
        <w:rPr/>
        <w:t>Performance Rating Sheet</w:t>
      </w:r>
    </w:p>
    <w:p>
      <w:pPr>
        <w:pStyle w:val="Heading8"/>
        <w:ind w:left="1408"/>
      </w:pPr>
      <w:r>
        <w:rPr/>
        <w:t>New 2013-14</w:t>
      </w:r>
    </w:p>
    <w:p>
      <w:pPr>
        <w:pStyle w:val="ListParagraph"/>
        <w:numPr>
          <w:ilvl w:val="2"/>
          <w:numId w:val="398"/>
        </w:numPr>
        <w:tabs>
          <w:tab w:pos="1733" w:val="left" w:leader="none"/>
        </w:tabs>
        <w:spacing w:line="240" w:lineRule="auto" w:before="214" w:after="0"/>
        <w:ind w:left="1732" w:right="0" w:hanging="252"/>
        <w:jc w:val="left"/>
        <w:rPr>
          <w:rFonts w:ascii="Garamond"/>
          <w:sz w:val="20"/>
        </w:rPr>
      </w:pPr>
      <w:r>
        <w:rPr>
          <w:rFonts w:ascii="Garamond"/>
          <w:sz w:val="20"/>
        </w:rPr>
        <w:t>Final</w:t>
      </w:r>
      <w:r>
        <w:rPr>
          <w:rFonts w:ascii="Garamond"/>
          <w:spacing w:val="-8"/>
          <w:sz w:val="20"/>
        </w:rPr>
        <w:t> </w:t>
      </w:r>
      <w:r>
        <w:rPr>
          <w:rFonts w:ascii="Garamond"/>
          <w:sz w:val="20"/>
        </w:rPr>
        <w:t>Round</w:t>
      </w:r>
    </w:p>
    <w:p>
      <w:pPr>
        <w:pStyle w:val="BodyText"/>
        <w:rPr>
          <w:rFonts w:ascii="Garamond"/>
        </w:rPr>
      </w:pPr>
    </w:p>
    <w:p>
      <w:pPr>
        <w:pStyle w:val="BodyText"/>
        <w:spacing w:before="6"/>
        <w:rPr>
          <w:rFonts w:ascii="Garamond"/>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475"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246"/>
              <w:jc w:val="left"/>
              <w:rPr>
                <w:sz w:val="20"/>
              </w:rPr>
            </w:pPr>
            <w:r>
              <w:rPr>
                <w:sz w:val="20"/>
              </w:rPr>
              <w:t>Marketing challenge for sports and entertainment industry is understood and well-defined</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682"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Alternative promotions and sponsorships for sports and entertainment are recognized with pros and cons stated and evaluated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61"/>
              <w:jc w:val="left"/>
              <w:rPr>
                <w:sz w:val="20"/>
              </w:rPr>
            </w:pPr>
            <w:r>
              <w:rPr>
                <w:sz w:val="20"/>
              </w:rPr>
              <w:t>Logical solution is selected for the sports and entertainment challenge with positive and negative aspects of its implementation given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jc w:val="left"/>
              <w:rPr>
                <w:sz w:val="20"/>
              </w:rPr>
            </w:pPr>
            <w:r>
              <w:rPr>
                <w:sz w:val="20"/>
              </w:rPr>
              <w:t>Issues regarding branding strategies of products for sports and entertainment presented in case are addressed completely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Marketing’s decision is clear for a specific sports and entertainment market segmentation</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742" w:hRule="exact"/>
        </w:trPr>
        <w:tc>
          <w:tcPr>
            <w:tcW w:w="4201" w:type="dxa"/>
            <w:tcBorders>
              <w:top w:val="single" w:sz="23" w:space="0" w:color="5F5F5F"/>
              <w:left w:val="single" w:sz="2" w:space="0" w:color="000000"/>
              <w:bottom w:val="single" w:sz="12" w:space="0" w:color="5F5F5F"/>
              <w:right w:val="single" w:sz="2" w:space="0" w:color="000000"/>
            </w:tcBorders>
          </w:tcPr>
          <w:p>
            <w:pPr>
              <w:pStyle w:val="TableParagraph"/>
              <w:ind w:left="105" w:right="281"/>
              <w:jc w:val="left"/>
              <w:rPr>
                <w:sz w:val="20"/>
              </w:rPr>
            </w:pPr>
            <w:r>
              <w:rPr>
                <w:sz w:val="20"/>
              </w:rPr>
              <w:t>Statements are well organized and clearly stated; appropriate business language used for sports and entertainment</w:t>
            </w:r>
            <w:r>
              <w:rPr>
                <w:spacing w:val="-17"/>
                <w:sz w:val="20"/>
              </w:rPr>
              <w:t> </w:t>
            </w:r>
            <w:r>
              <w:rPr>
                <w:sz w:val="20"/>
              </w:rPr>
              <w:t>marketing</w:t>
            </w:r>
          </w:p>
        </w:tc>
        <w:tc>
          <w:tcPr>
            <w:tcW w:w="1263" w:type="dxa"/>
            <w:tcBorders>
              <w:top w:val="single" w:sz="23" w:space="0" w:color="5F5F5F"/>
              <w:left w:val="single" w:sz="2" w:space="0" w:color="000000"/>
              <w:bottom w:val="single" w:sz="12" w:space="0" w:color="5F5F5F"/>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12" w:space="0" w:color="5F5F5F"/>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12" w:space="0" w:color="5F5F5F"/>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12" w:space="0" w:color="5F5F5F"/>
              <w:right w:val="single" w:sz="2" w:space="0" w:color="000000"/>
            </w:tcBorders>
          </w:tcPr>
          <w:p>
            <w:pPr/>
          </w:p>
        </w:tc>
      </w:tr>
      <w:tr>
        <w:trPr>
          <w:trHeight w:val="478" w:hRule="exact"/>
        </w:trPr>
        <w:tc>
          <w:tcPr>
            <w:tcW w:w="4201" w:type="dxa"/>
            <w:tcBorders>
              <w:top w:val="single" w:sz="12" w:space="0" w:color="5F5F5F"/>
              <w:left w:val="single" w:sz="2" w:space="0" w:color="000000"/>
              <w:bottom w:val="single" w:sz="2" w:space="0" w:color="000000"/>
              <w:right w:val="single" w:sz="2" w:space="0" w:color="000000"/>
            </w:tcBorders>
          </w:tcPr>
          <w:p>
            <w:pPr>
              <w:pStyle w:val="TableParagraph"/>
              <w:spacing w:before="7"/>
              <w:ind w:left="105" w:right="148"/>
              <w:jc w:val="left"/>
              <w:rPr>
                <w:sz w:val="20"/>
              </w:rPr>
            </w:pPr>
            <w:r>
              <w:rPr>
                <w:sz w:val="20"/>
              </w:rPr>
              <w:t>All team members actively participate during the presentation</w:t>
            </w:r>
          </w:p>
        </w:tc>
        <w:tc>
          <w:tcPr>
            <w:tcW w:w="1263" w:type="dxa"/>
            <w:tcBorders>
              <w:top w:val="single" w:sz="12" w:space="0" w:color="5F5F5F"/>
              <w:left w:val="single" w:sz="2" w:space="0" w:color="000000"/>
              <w:bottom w:val="single" w:sz="2" w:space="0" w:color="000000"/>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 w:space="0" w:color="000000"/>
              <w:right w:val="single" w:sz="2" w:space="0" w:color="000000"/>
            </w:tcBorders>
          </w:tcPr>
          <w:p>
            <w:pPr>
              <w:pStyle w:val="TableParagraph"/>
              <w:spacing w:before="7"/>
              <w:ind w:left="100" w:right="100"/>
              <w:rPr>
                <w:sz w:val="20"/>
              </w:rPr>
            </w:pPr>
            <w:r>
              <w:rPr>
                <w:sz w:val="20"/>
              </w:rPr>
              <w:t>1–2</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ind w:left="118" w:right="119"/>
              <w:rPr>
                <w:sz w:val="20"/>
              </w:rPr>
            </w:pPr>
            <w:r>
              <w:rPr>
                <w:sz w:val="20"/>
              </w:rPr>
              <w:t>3-4</w:t>
            </w:r>
          </w:p>
        </w:tc>
        <w:tc>
          <w:tcPr>
            <w:tcW w:w="1174" w:type="dxa"/>
            <w:tcBorders>
              <w:top w:val="single" w:sz="12" w:space="0" w:color="5F5F5F"/>
              <w:left w:val="single" w:sz="2" w:space="0" w:color="000000"/>
              <w:bottom w:val="single" w:sz="2" w:space="0" w:color="000000"/>
              <w:right w:val="single" w:sz="2" w:space="0" w:color="000000"/>
            </w:tcBorders>
          </w:tcPr>
          <w:p>
            <w:pPr>
              <w:pStyle w:val="TableParagraph"/>
              <w:spacing w:before="7"/>
              <w:rPr>
                <w:sz w:val="20"/>
              </w:rPr>
            </w:pPr>
            <w:r>
              <w:rPr>
                <w:w w:val="99"/>
                <w:sz w:val="20"/>
              </w:rPr>
              <w:t>5</w:t>
            </w:r>
          </w:p>
        </w:tc>
        <w:tc>
          <w:tcPr>
            <w:tcW w:w="979" w:type="dxa"/>
            <w:tcBorders>
              <w:top w:val="single" w:sz="12" w:space="0" w:color="5F5F5F"/>
              <w:left w:val="single" w:sz="2" w:space="0" w:color="000000"/>
              <w:bottom w:val="single" w:sz="2" w:space="0" w:color="000000"/>
              <w:right w:val="single" w:sz="2" w:space="0" w:color="000000"/>
            </w:tcBorders>
          </w:tcPr>
          <w:p>
            <w:pPr/>
          </w:p>
        </w:tc>
      </w:tr>
      <w:tr>
        <w:trPr>
          <w:trHeight w:val="905"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285"/>
              <w:jc w:val="both"/>
              <w:rPr>
                <w:sz w:val="20"/>
              </w:rPr>
            </w:pPr>
            <w:r>
              <w:rPr>
                <w:sz w:val="20"/>
              </w:rPr>
              <w:t>Team members show self-confidence, poise, and good voice projection while accurately describing marketing strategies for sports and entertainment challenge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1–2</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3-4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rPr>
                <w:sz w:val="20"/>
              </w:rPr>
            </w:pPr>
            <w:r>
              <w:rPr>
                <w:w w:val="99"/>
                <w:sz w:val="20"/>
              </w:rPr>
              <w:t>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679"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Team members demonstrate the ability to effectively answer marketing questions for sports and entertainment challenge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6" w:hRule="exact"/>
        </w:trPr>
        <w:tc>
          <w:tcPr>
            <w:tcW w:w="10082" w:type="dxa"/>
            <w:gridSpan w:val="6"/>
            <w:tcBorders>
              <w:top w:val="single" w:sz="12" w:space="0" w:color="5F5F5F"/>
              <w:left w:val="single" w:sz="4" w:space="0" w:color="000000"/>
              <w:bottom w:val="single" w:sz="4" w:space="0" w:color="000000"/>
              <w:right w:val="single" w:sz="4" w:space="0" w:color="000000"/>
            </w:tcBorders>
          </w:tcPr>
          <w:p>
            <w:pPr>
              <w:pStyle w:val="TableParagraph"/>
              <w:spacing w:before="137"/>
              <w:ind w:left="103"/>
              <w:jc w:val="left"/>
              <w:rPr>
                <w:sz w:val="20"/>
              </w:rPr>
            </w:pPr>
            <w:r>
              <w:rPr>
                <w:b/>
                <w:sz w:val="22"/>
              </w:rPr>
              <w:t>Dress Code Penalty </w:t>
            </w:r>
            <w:r>
              <w:rPr>
                <w:sz w:val="20"/>
              </w:rPr>
              <w:t>Deduct five (5) points when dress code is not followed.</w:t>
            </w:r>
          </w:p>
        </w:tc>
      </w:tr>
      <w:tr>
        <w:trPr>
          <w:trHeight w:val="317" w:hRule="exact"/>
        </w:trPr>
        <w:tc>
          <w:tcPr>
            <w:tcW w:w="10082" w:type="dxa"/>
            <w:gridSpan w:val="6"/>
            <w:tcBorders>
              <w:top w:val="single" w:sz="4" w:space="0" w:color="000000"/>
              <w:left w:val="single" w:sz="4" w:space="0" w:color="000000"/>
              <w:bottom w:val="single" w:sz="4" w:space="0" w:color="000000"/>
              <w:right w:val="single" w:sz="4" w:space="0" w:color="000000"/>
            </w:tcBorders>
          </w:tcPr>
          <w:p>
            <w:pPr>
              <w:pStyle w:val="TableParagraph"/>
              <w:spacing w:before="60"/>
              <w:ind w:left="103"/>
              <w:jc w:val="left"/>
              <w:rPr>
                <w:sz w:val="20"/>
              </w:rPr>
            </w:pPr>
            <w:r>
              <w:rPr>
                <w:b/>
                <w:sz w:val="22"/>
              </w:rPr>
              <w:t>Penalty Points </w:t>
            </w:r>
            <w:r>
              <w:rPr>
                <w:sz w:val="20"/>
              </w:rPr>
              <w:t>Deduct five (5) points for failure to follow guidelines.</w:t>
            </w:r>
          </w:p>
        </w:tc>
      </w:tr>
      <w:tr>
        <w:trPr>
          <w:trHeight w:val="401" w:hRule="exact"/>
        </w:trPr>
        <w:tc>
          <w:tcPr>
            <w:tcW w:w="10082" w:type="dxa"/>
            <w:gridSpan w:val="6"/>
            <w:tcBorders>
              <w:top w:val="single" w:sz="4" w:space="0" w:color="000000"/>
              <w:left w:val="single" w:sz="4" w:space="0" w:color="000000"/>
              <w:bottom w:val="single" w:sz="23" w:space="0" w:color="5F5F5F"/>
              <w:right w:val="single" w:sz="4" w:space="0" w:color="000000"/>
            </w:tcBorders>
          </w:tcPr>
          <w:p>
            <w:pPr>
              <w:pStyle w:val="TableParagraph"/>
              <w:tabs>
                <w:tab w:pos="8895" w:val="left" w:leader="none"/>
              </w:tabs>
              <w:spacing w:before="120"/>
              <w:ind w:left="103"/>
              <w:jc w:val="left"/>
              <w:rPr>
                <w:b/>
                <w:sz w:val="22"/>
              </w:rPr>
            </w:pPr>
            <w:r>
              <w:rPr>
                <w:b/>
                <w:sz w:val="22"/>
              </w:rPr>
              <w:t>Final</w:t>
            </w:r>
            <w:r>
              <w:rPr>
                <w:b/>
                <w:spacing w:val="-4"/>
                <w:sz w:val="22"/>
              </w:rPr>
              <w:t> </w:t>
            </w:r>
            <w:r>
              <w:rPr>
                <w:b/>
                <w:sz w:val="22"/>
              </w:rPr>
              <w:t>Score</w:t>
              <w:tab/>
              <w:t>/100 max.</w:t>
            </w:r>
          </w:p>
        </w:tc>
      </w:tr>
      <w:tr>
        <w:trPr>
          <w:trHeight w:val="428" w:hRule="exact"/>
        </w:trPr>
        <w:tc>
          <w:tcPr>
            <w:tcW w:w="10082" w:type="dxa"/>
            <w:gridSpan w:val="6"/>
            <w:tcBorders>
              <w:top w:val="single" w:sz="23" w:space="0" w:color="5F5F5F"/>
              <w:left w:val="single" w:sz="4" w:space="0" w:color="000000"/>
              <w:bottom w:val="single" w:sz="12" w:space="0" w:color="5F5F5F"/>
              <w:right w:val="single" w:sz="4" w:space="0" w:color="000000"/>
            </w:tcBorders>
          </w:tcPr>
          <w:p>
            <w:pPr>
              <w:pStyle w:val="TableParagraph"/>
              <w:spacing w:before="123"/>
              <w:ind w:left="103"/>
              <w:jc w:val="left"/>
              <w:rPr>
                <w:sz w:val="20"/>
              </w:rPr>
            </w:pPr>
            <w:r>
              <w:rPr>
                <w:b/>
                <w:sz w:val="22"/>
              </w:rPr>
              <w:t>Objective Test Score </w:t>
            </w:r>
            <w:r>
              <w:rPr>
                <w:sz w:val="20"/>
              </w:rPr>
              <w:t>(To be used in the event of a tie.)</w:t>
            </w:r>
          </w:p>
        </w:tc>
      </w:tr>
    </w:tbl>
    <w:p>
      <w:pPr>
        <w:pStyle w:val="BodyText"/>
        <w:tabs>
          <w:tab w:pos="6585" w:val="left" w:leader="none"/>
          <w:tab w:pos="9717" w:val="left" w:leader="none"/>
        </w:tabs>
        <w:spacing w:line="379" w:lineRule="auto" w:before="135"/>
        <w:ind w:left="220" w:right="803"/>
        <w:jc w:val="both"/>
        <w:rPr>
          <w:rFonts w:ascii="Garamond" w:hAnsi="Garamond"/>
        </w:rPr>
      </w:pPr>
      <w:r>
        <w:rPr/>
        <w:pict>
          <v:group style="position:absolute;margin-left:66.014pt;margin-top:76.583160pt;width:516.1pt;height:69.1pt;mso-position-horizontal-relative:page;mso-position-vertical-relative:paragraph;z-index:-979384" coordorigin="1320,1532" coordsize="10322,1382">
            <v:line style="position:absolute" from="4026,2186" to="10605,2186" stroked="true" strokeweight=".48004pt" strokecolor="#000000"/>
            <v:line style="position:absolute" from="10605,2186" to="10615,2186" stroked="true" strokeweight=".48004pt" strokecolor="#c0504d"/>
            <v:line style="position:absolute" from="10615,2186" to="11637,2186" stroked="true" strokeweight=".48004pt" strokecolor="#c0504d"/>
            <v:line style="position:absolute" from="1325,2186" to="1356,2186" stroked="true" strokeweight=".48004pt" strokecolor="#000000"/>
            <v:rect style="position:absolute;left:1356;top:1534;width:2670;height:1377" filled="false" stroked="true" strokeweight=".25pt" strokecolor="#000000">
              <v:stroke dashstyle="dash"/>
            </v:rect>
            <v:shape style="position:absolute;left:1356;top:1534;width:2670;height:1377" type="#_x0000_t202" filled="false" stroked="false">
              <v:textbox inset="0,0,0,0">
                <w:txbxContent>
                  <w:p>
                    <w:pPr>
                      <w:spacing w:before="74"/>
                      <w:ind w:left="211" w:right="0" w:firstLine="0"/>
                      <w:jc w:val="left"/>
                      <w:rPr>
                        <w:rFonts w:ascii="Garamond"/>
                        <w:sz w:val="18"/>
                      </w:rPr>
                    </w:pPr>
                    <w:r>
                      <w:rPr>
                        <w:rFonts w:ascii="Garamond"/>
                        <w:sz w:val="18"/>
                      </w:rPr>
                      <w:t>VERIFICATION &amp; INITIALS</w:t>
                    </w:r>
                  </w:p>
                  <w:p>
                    <w:pPr>
                      <w:spacing w:before="1"/>
                      <w:ind w:left="290" w:right="292" w:firstLine="0"/>
                      <w:jc w:val="center"/>
                      <w:rPr>
                        <w:rFonts w:ascii="Garamond"/>
                        <w:sz w:val="18"/>
                      </w:rPr>
                    </w:pPr>
                    <w:r>
                      <w:rPr>
                        <w:rFonts w:ascii="Garamond"/>
                        <w:sz w:val="18"/>
                      </w:rPr>
                      <w:t>(scores checked for accuracy)</w:t>
                    </w:r>
                  </w:p>
                  <w:p>
                    <w:pPr>
                      <w:spacing w:line="240" w:lineRule="auto" w:before="9"/>
                      <w:rPr>
                        <w:rFonts w:ascii="Garamond"/>
                        <w:sz w:val="17"/>
                      </w:rPr>
                    </w:pPr>
                  </w:p>
                  <w:p>
                    <w:pPr>
                      <w:numPr>
                        <w:ilvl w:val="0"/>
                        <w:numId w:val="399"/>
                      </w:numPr>
                      <w:tabs>
                        <w:tab w:pos="354" w:val="left" w:leader="none"/>
                        <w:tab w:pos="2563" w:val="left" w:leader="none"/>
                      </w:tabs>
                      <w:spacing w:before="1"/>
                      <w:ind w:left="353" w:right="0" w:hanging="207"/>
                      <w:jc w:val="left"/>
                      <w:rPr>
                        <w:rFonts w:ascii="Garamond"/>
                        <w:sz w:val="18"/>
                      </w:rPr>
                    </w:pPr>
                    <w:r>
                      <w:rPr>
                        <w:rFonts w:ascii="Garamond"/>
                        <w:sz w:val="18"/>
                      </w:rPr>
                      <w:t>Chief</w:t>
                    </w:r>
                    <w:r>
                      <w:rPr>
                        <w:rFonts w:ascii="Garamond"/>
                        <w:spacing w:val="-5"/>
                        <w:sz w:val="18"/>
                      </w:rPr>
                      <w:t> </w:t>
                    </w:r>
                    <w:r>
                      <w:rPr>
                        <w:rFonts w:ascii="Garamond"/>
                        <w:sz w:val="18"/>
                      </w:rPr>
                      <w:t>Administrator</w:t>
                    </w:r>
                    <w:r>
                      <w:rPr>
                        <w:rFonts w:ascii="Garamond"/>
                        <w:spacing w:val="-1"/>
                        <w:sz w:val="18"/>
                      </w:rPr>
                      <w:t> </w:t>
                    </w:r>
                    <w:r>
                      <w:rPr>
                        <w:rFonts w:ascii="Garamond"/>
                        <w:sz w:val="18"/>
                        <w:u w:val="single"/>
                      </w:rPr>
                      <w:t> </w:t>
                      <w:tab/>
                    </w:r>
                  </w:p>
                  <w:p>
                    <w:pPr>
                      <w:spacing w:line="240" w:lineRule="auto" w:before="9"/>
                      <w:rPr>
                        <w:rFonts w:ascii="Garamond"/>
                        <w:sz w:val="17"/>
                      </w:rPr>
                    </w:pPr>
                  </w:p>
                  <w:p>
                    <w:pPr>
                      <w:numPr>
                        <w:ilvl w:val="0"/>
                        <w:numId w:val="399"/>
                      </w:numPr>
                      <w:tabs>
                        <w:tab w:pos="354" w:val="left" w:leader="none"/>
                        <w:tab w:pos="2260" w:val="left" w:leader="none"/>
                      </w:tabs>
                      <w:spacing w:before="1"/>
                      <w:ind w:left="353"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w10:wrap type="none"/>
            </v:shape>
            <v:shape style="position:absolute;left:1320;top:1532;width:10322;height:1382" type="#_x0000_t202" filled="false" stroked="false">
              <v:textbox inset="0,0,0,0">
                <w:txbxContent>
                  <w:p>
                    <w:pPr>
                      <w:spacing w:line="240" w:lineRule="auto" w:before="0"/>
                      <w:rPr>
                        <w:rFonts w:ascii="Garamond"/>
                        <w:sz w:val="20"/>
                      </w:rPr>
                    </w:pPr>
                  </w:p>
                  <w:p>
                    <w:pPr>
                      <w:spacing w:line="240" w:lineRule="auto" w:before="0"/>
                      <w:rPr>
                        <w:rFonts w:ascii="Garamond"/>
                        <w:sz w:val="20"/>
                      </w:rPr>
                    </w:pPr>
                  </w:p>
                  <w:p>
                    <w:pPr>
                      <w:spacing w:line="240" w:lineRule="auto" w:before="4"/>
                      <w:rPr>
                        <w:rFonts w:ascii="Garamond"/>
                        <w:sz w:val="24"/>
                      </w:rPr>
                    </w:pPr>
                  </w:p>
                  <w:p>
                    <w:pPr>
                      <w:spacing w:before="1"/>
                      <w:ind w:left="4171" w:right="0" w:firstLine="0"/>
                      <w:jc w:val="left"/>
                      <w:rPr>
                        <w:b/>
                        <w:sz w:val="20"/>
                      </w:rPr>
                    </w:pPr>
                    <w:r>
                      <w:rPr>
                        <w:sz w:val="20"/>
                      </w:rPr>
                      <w:t>| </w:t>
                    </w:r>
                    <w:r>
                      <w:rPr>
                        <w:b/>
                        <w:sz w:val="20"/>
                      </w:rPr>
                      <w:t>PA FBLA Policy Leadership Handbook, Revised 09.28.14</w:t>
                    </w:r>
                  </w:p>
                </w:txbxContent>
              </v:textbox>
              <w10:wrap type="none"/>
            </v:shape>
            <v:shape style="position:absolute;left:10605;top:2191;width:1032;height:375" type="#_x0000_t202" filled="true" fillcolor="#933634" stroked="false">
              <v:textbox inset="0,0,0,0">
                <w:txbxContent>
                  <w:p>
                    <w:pPr>
                      <w:spacing w:before="70"/>
                      <w:ind w:left="115" w:right="0" w:firstLine="0"/>
                      <w:jc w:val="left"/>
                      <w:rPr>
                        <w:b/>
                        <w:sz w:val="20"/>
                      </w:rPr>
                    </w:pPr>
                    <w:r>
                      <w:rPr>
                        <w:b/>
                        <w:color w:val="FFFFFF"/>
                        <w:sz w:val="20"/>
                      </w:rPr>
                      <w:t>402</w:t>
                    </w:r>
                  </w:p>
                </w:txbxContent>
              </v:textbox>
              <v:fill type="solid"/>
              <w10:wrap type="none"/>
            </v:shape>
            <w10:wrap type="none"/>
          </v:group>
        </w:pict>
      </w:r>
      <w:r>
        <w:rPr>
          <w:rFonts w:ascii="Garamond" w:hAnsi="Garamond"/>
        </w:rPr>
        <w:t>Name(s):</w:t>
      </w:r>
      <w:r>
        <w:rPr>
          <w:rFonts w:ascii="Garamond" w:hAnsi="Garamond"/>
          <w:u w:val="single"/>
        </w:rPr>
        <w:tab/>
        <w:tab/>
      </w:r>
      <w:r>
        <w:rPr>
          <w:rFonts w:ascii="Garamond" w:hAnsi="Garamond"/>
        </w:rPr>
        <w:t> School:</w:t>
      </w:r>
      <w:r>
        <w:rPr>
          <w:rFonts w:ascii="Garamond" w:hAnsi="Garamond"/>
          <w:u w:val="single"/>
        </w:rPr>
        <w:tab/>
      </w:r>
      <w:r>
        <w:rPr>
          <w:rFonts w:ascii="Garamond" w:hAnsi="Garamond"/>
        </w:rPr>
        <w:t>Region: </w:t>
      </w:r>
      <w:r>
        <w:rPr>
          <w:rFonts w:ascii="Garamond" w:hAnsi="Garamond"/>
          <w:spacing w:val="12"/>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2"/>
        </w:rPr>
        <w:t> </w:t>
      </w:r>
      <w:r>
        <w:rPr>
          <w:rFonts w:ascii="Garamond" w:hAnsi="Garamond"/>
        </w:rPr>
        <w:t>Signature:</w:t>
      </w:r>
      <w:r>
        <w:rPr>
          <w:u w:val="single"/>
        </w:rPr>
        <w:tab/>
      </w:r>
      <w:r>
        <w:rPr>
          <w:rFonts w:ascii="Garamond" w:hAnsi="Garamond"/>
        </w:rPr>
        <w:t>Date:    </w:t>
      </w:r>
      <w:r>
        <w:rPr>
          <w:rFonts w:ascii="Garamond" w:hAnsi="Garamond"/>
          <w:spacing w:val="16"/>
        </w:rPr>
        <w:t> </w:t>
      </w:r>
      <w:r>
        <w:rPr>
          <w:rFonts w:ascii="Garamond" w:hAnsi="Garamond"/>
          <w:w w:val="99"/>
          <w:u w:val="single"/>
        </w:rPr>
        <w:t> </w:t>
      </w:r>
      <w:r>
        <w:rPr>
          <w:rFonts w:ascii="Garamond" w:hAnsi="Garamond"/>
          <w:u w:val="single"/>
        </w:rPr>
        <w:tab/>
      </w:r>
      <w:r>
        <w:rPr>
          <w:rFonts w:ascii="Garamond" w:hAnsi="Garamond"/>
          <w:w w:val="33"/>
          <w:u w:val="single"/>
        </w:rPr>
        <w:t> </w:t>
      </w:r>
      <w:r>
        <w:rPr>
          <w:rFonts w:ascii="Garamond" w:hAnsi="Garamond"/>
        </w:rPr>
        <w:t> Judge’s</w:t>
      </w:r>
      <w:r>
        <w:rPr>
          <w:rFonts w:ascii="Garamond" w:hAnsi="Garamond"/>
          <w:spacing w:val="-8"/>
        </w:rPr>
        <w:t> </w:t>
      </w:r>
      <w:r>
        <w:rPr>
          <w:rFonts w:ascii="Garamond" w:hAnsi="Garamond"/>
        </w:rPr>
        <w:t>Comments:</w:t>
      </w:r>
    </w:p>
    <w:p>
      <w:pPr>
        <w:spacing w:after="0" w:line="379" w:lineRule="auto"/>
        <w:jc w:val="both"/>
        <w:rPr>
          <w:rFonts w:ascii="Garamond" w:hAnsi="Garamond"/>
        </w:rPr>
        <w:sectPr>
          <w:footerReference w:type="default" r:id="rId157"/>
          <w:pgSz w:w="12240" w:h="15840"/>
          <w:pgMar w:footer="0" w:header="1005" w:top="1200" w:bottom="280" w:left="1220" w:right="480"/>
        </w:sectPr>
      </w:pPr>
    </w:p>
    <w:p>
      <w:pPr>
        <w:pStyle w:val="BodyText"/>
        <w:spacing w:before="10"/>
        <w:rPr>
          <w:rFonts w:ascii="Garamond"/>
          <w:sz w:val="15"/>
        </w:rPr>
      </w:pPr>
    </w:p>
    <w:p>
      <w:pPr>
        <w:spacing w:line="411" w:lineRule="exact" w:before="54"/>
        <w:ind w:left="220" w:right="1017" w:firstLine="0"/>
        <w:jc w:val="left"/>
        <w:rPr>
          <w:b/>
          <w:sz w:val="36"/>
        </w:rPr>
      </w:pPr>
      <w:r>
        <w:rPr>
          <w:b/>
          <w:sz w:val="36"/>
          <w:u w:val="thick"/>
        </w:rPr>
        <w:t>Spreadsheet Applications</w:t>
      </w:r>
    </w:p>
    <w:p>
      <w:pPr>
        <w:spacing w:line="240" w:lineRule="auto" w:before="0"/>
        <w:ind w:left="220" w:right="1017" w:firstLine="0"/>
        <w:jc w:val="left"/>
        <w:rPr>
          <w:sz w:val="20"/>
        </w:rPr>
      </w:pPr>
      <w:r>
        <w:rPr>
          <w:i/>
          <w:sz w:val="20"/>
        </w:rPr>
        <w:t>Spreadsheet skills are necessary to convert data to information in business. This event recognizes FBLA members </w:t>
      </w:r>
      <w:r>
        <w:rPr>
          <w:i/>
          <w:sz w:val="20"/>
        </w:rPr>
        <w:t>who demonstrate that they have acquired skills for spreadsheet development in business</w:t>
      </w:r>
      <w:r>
        <w:rPr>
          <w:sz w:val="20"/>
        </w:rPr>
        <w:t>.</w:t>
      </w:r>
    </w:p>
    <w:p>
      <w:pPr>
        <w:pStyle w:val="BodyText"/>
        <w:spacing w:before="5"/>
      </w:pPr>
    </w:p>
    <w:p>
      <w:pPr>
        <w:pStyle w:val="Heading3"/>
        <w:rPr>
          <w:u w:val="none"/>
        </w:rPr>
      </w:pPr>
      <w:r>
        <w:rPr>
          <w:u w:val="thick"/>
        </w:rPr>
        <w:t>Competencies</w:t>
      </w:r>
    </w:p>
    <w:p>
      <w:pPr>
        <w:pStyle w:val="BodyText"/>
        <w:spacing w:line="228" w:lineRule="exact"/>
        <w:ind w:left="220" w:right="1017"/>
      </w:pPr>
      <w:r>
        <w:rPr/>
        <w:t>This event is composed of two parts:  an objective test and a production test.</w:t>
      </w:r>
    </w:p>
    <w:p>
      <w:pPr>
        <w:pStyle w:val="BodyText"/>
      </w:pPr>
    </w:p>
    <w:p>
      <w:pPr>
        <w:spacing w:before="1"/>
        <w:ind w:left="220" w:right="1017" w:firstLine="0"/>
        <w:jc w:val="left"/>
        <w:rPr>
          <w:i/>
          <w:sz w:val="20"/>
        </w:rPr>
      </w:pPr>
      <w:r>
        <w:rPr>
          <w:i/>
          <w:sz w:val="20"/>
        </w:rPr>
        <w:t>Objective Test Competencies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formulas</w:t>
      </w:r>
    </w:p>
    <w:p>
      <w:pPr>
        <w:pStyle w:val="ListParagraph"/>
        <w:numPr>
          <w:ilvl w:val="0"/>
          <w:numId w:val="18"/>
        </w:numPr>
        <w:tabs>
          <w:tab w:pos="581" w:val="left" w:leader="none"/>
        </w:tabs>
        <w:spacing w:line="244" w:lineRule="exact" w:before="0" w:after="0"/>
        <w:ind w:left="580" w:right="0" w:hanging="360"/>
        <w:jc w:val="left"/>
        <w:rPr>
          <w:sz w:val="20"/>
        </w:rPr>
      </w:pPr>
      <w:r>
        <w:rPr>
          <w:sz w:val="20"/>
        </w:rPr>
        <w:t>functions</w:t>
      </w:r>
    </w:p>
    <w:p>
      <w:pPr>
        <w:pStyle w:val="ListParagraph"/>
        <w:numPr>
          <w:ilvl w:val="0"/>
          <w:numId w:val="18"/>
        </w:numPr>
        <w:tabs>
          <w:tab w:pos="581" w:val="left" w:leader="none"/>
        </w:tabs>
        <w:spacing w:line="245" w:lineRule="exact" w:before="0" w:after="0"/>
        <w:ind w:left="580" w:right="0" w:hanging="360"/>
        <w:jc w:val="left"/>
        <w:rPr>
          <w:sz w:val="20"/>
        </w:rPr>
      </w:pPr>
      <w:r>
        <w:rPr>
          <w:sz w:val="20"/>
        </w:rPr>
        <w:t>graphics, charts,</w:t>
      </w:r>
      <w:r>
        <w:rPr>
          <w:spacing w:val="-9"/>
          <w:sz w:val="20"/>
        </w:rPr>
        <w:t> </w:t>
      </w:r>
      <w:r>
        <w:rPr>
          <w:sz w:val="20"/>
        </w:rPr>
        <w:t>reports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purpose for</w:t>
      </w:r>
      <w:r>
        <w:rPr>
          <w:spacing w:val="-11"/>
          <w:sz w:val="20"/>
        </w:rPr>
        <w:t> </w:t>
      </w:r>
      <w:r>
        <w:rPr>
          <w:sz w:val="20"/>
        </w:rPr>
        <w:t>spreadsheets</w:t>
      </w:r>
    </w:p>
    <w:p>
      <w:pPr>
        <w:pStyle w:val="ListParagraph"/>
        <w:numPr>
          <w:ilvl w:val="0"/>
          <w:numId w:val="18"/>
        </w:numPr>
        <w:tabs>
          <w:tab w:pos="581" w:val="left" w:leader="none"/>
        </w:tabs>
        <w:spacing w:line="245" w:lineRule="exact" w:before="0" w:after="0"/>
        <w:ind w:left="580" w:right="0" w:hanging="360"/>
        <w:jc w:val="left"/>
        <w:rPr>
          <w:sz w:val="20"/>
        </w:rPr>
      </w:pPr>
      <w:r>
        <w:rPr>
          <w:sz w:val="20"/>
        </w:rPr>
        <w:t>pivot tables and advanced</w:t>
      </w:r>
      <w:r>
        <w:rPr>
          <w:spacing w:val="-10"/>
          <w:sz w:val="20"/>
        </w:rPr>
        <w:t> </w:t>
      </w:r>
      <w:r>
        <w:rPr>
          <w:sz w:val="20"/>
        </w:rPr>
        <w:t>tools</w:t>
      </w:r>
    </w:p>
    <w:p>
      <w:pPr>
        <w:pStyle w:val="ListParagraph"/>
        <w:numPr>
          <w:ilvl w:val="0"/>
          <w:numId w:val="18"/>
        </w:numPr>
        <w:tabs>
          <w:tab w:pos="581" w:val="left" w:leader="none"/>
        </w:tabs>
        <w:spacing w:line="244" w:lineRule="exact" w:before="0" w:after="0"/>
        <w:ind w:left="580" w:right="0" w:hanging="360"/>
        <w:jc w:val="left"/>
        <w:rPr>
          <w:sz w:val="20"/>
        </w:rPr>
      </w:pPr>
      <w:r>
        <w:rPr>
          <w:sz w:val="20"/>
        </w:rPr>
        <w:t>macros and</w:t>
      </w:r>
      <w:r>
        <w:rPr>
          <w:spacing w:val="-8"/>
          <w:sz w:val="20"/>
        </w:rPr>
        <w:t> </w:t>
      </w:r>
      <w:r>
        <w:rPr>
          <w:sz w:val="20"/>
        </w:rPr>
        <w:t>templates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filters and extraction of</w:t>
      </w:r>
      <w:r>
        <w:rPr>
          <w:spacing w:val="-10"/>
          <w:sz w:val="20"/>
        </w:rPr>
        <w:t> </w:t>
      </w:r>
      <w:r>
        <w:rPr>
          <w:sz w:val="20"/>
        </w:rPr>
        <w:t>data</w:t>
      </w:r>
    </w:p>
    <w:p>
      <w:pPr>
        <w:pStyle w:val="ListParagraph"/>
        <w:numPr>
          <w:ilvl w:val="0"/>
          <w:numId w:val="18"/>
        </w:numPr>
        <w:tabs>
          <w:tab w:pos="581" w:val="left" w:leader="none"/>
        </w:tabs>
        <w:spacing w:line="240" w:lineRule="auto" w:before="0" w:after="0"/>
        <w:ind w:left="580" w:right="0" w:hanging="360"/>
        <w:jc w:val="left"/>
        <w:rPr>
          <w:sz w:val="20"/>
        </w:rPr>
      </w:pPr>
      <w:r>
        <w:rPr>
          <w:sz w:val="20"/>
        </w:rPr>
        <w:t>format and print</w:t>
      </w:r>
      <w:r>
        <w:rPr>
          <w:spacing w:val="-11"/>
          <w:sz w:val="20"/>
        </w:rPr>
        <w:t> </w:t>
      </w:r>
      <w:r>
        <w:rPr>
          <w:sz w:val="20"/>
        </w:rPr>
        <w:t>options</w:t>
      </w:r>
    </w:p>
    <w:p>
      <w:pPr>
        <w:pStyle w:val="BodyText"/>
      </w:pPr>
    </w:p>
    <w:p>
      <w:pPr>
        <w:spacing w:before="0"/>
        <w:ind w:left="220" w:right="1017" w:firstLine="0"/>
        <w:jc w:val="left"/>
        <w:rPr>
          <w:i/>
          <w:sz w:val="20"/>
        </w:rPr>
      </w:pPr>
      <w:r>
        <w:rPr>
          <w:i/>
          <w:sz w:val="20"/>
        </w:rPr>
        <w:t>Production Test Competencies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basic mathematical</w:t>
      </w:r>
      <w:r>
        <w:rPr>
          <w:spacing w:val="-10"/>
          <w:sz w:val="20"/>
        </w:rPr>
        <w:t> </w:t>
      </w:r>
      <w:r>
        <w:rPr>
          <w:sz w:val="20"/>
        </w:rPr>
        <w:t>concepts</w:t>
      </w:r>
    </w:p>
    <w:p>
      <w:pPr>
        <w:pStyle w:val="ListParagraph"/>
        <w:numPr>
          <w:ilvl w:val="0"/>
          <w:numId w:val="18"/>
        </w:numPr>
        <w:tabs>
          <w:tab w:pos="581" w:val="left" w:leader="none"/>
        </w:tabs>
        <w:spacing w:line="244" w:lineRule="exact" w:before="0" w:after="0"/>
        <w:ind w:left="580" w:right="0" w:hanging="360"/>
        <w:jc w:val="left"/>
        <w:rPr>
          <w:sz w:val="20"/>
        </w:rPr>
      </w:pPr>
      <w:r>
        <w:rPr>
          <w:sz w:val="20"/>
        </w:rPr>
        <w:t>data organization</w:t>
      </w:r>
      <w:r>
        <w:rPr>
          <w:spacing w:val="-8"/>
          <w:sz w:val="20"/>
        </w:rPr>
        <w:t> </w:t>
      </w:r>
      <w:r>
        <w:rPr>
          <w:sz w:val="20"/>
        </w:rPr>
        <w:t>concepts</w:t>
      </w:r>
    </w:p>
    <w:p>
      <w:pPr>
        <w:pStyle w:val="ListParagraph"/>
        <w:numPr>
          <w:ilvl w:val="0"/>
          <w:numId w:val="18"/>
        </w:numPr>
        <w:tabs>
          <w:tab w:pos="581" w:val="left" w:leader="none"/>
        </w:tabs>
        <w:spacing w:line="244" w:lineRule="exact" w:before="0" w:after="0"/>
        <w:ind w:left="580" w:right="0" w:hanging="360"/>
        <w:jc w:val="left"/>
        <w:rPr>
          <w:sz w:val="20"/>
        </w:rPr>
      </w:pPr>
      <w:r>
        <w:rPr>
          <w:sz w:val="20"/>
        </w:rPr>
        <w:t>use data by creating</w:t>
      </w:r>
      <w:r>
        <w:rPr>
          <w:spacing w:val="-12"/>
          <w:sz w:val="20"/>
        </w:rPr>
        <w:t> </w:t>
      </w:r>
      <w:r>
        <w:rPr>
          <w:sz w:val="20"/>
        </w:rPr>
        <w:t>formulas</w:t>
      </w:r>
    </w:p>
    <w:p>
      <w:pPr>
        <w:pStyle w:val="ListParagraph"/>
        <w:numPr>
          <w:ilvl w:val="0"/>
          <w:numId w:val="18"/>
        </w:numPr>
        <w:tabs>
          <w:tab w:pos="581" w:val="left" w:leader="none"/>
        </w:tabs>
        <w:spacing w:line="245" w:lineRule="exact" w:before="0" w:after="0"/>
        <w:ind w:left="580" w:right="0" w:hanging="360"/>
        <w:jc w:val="left"/>
        <w:rPr>
          <w:sz w:val="20"/>
        </w:rPr>
      </w:pPr>
      <w:r>
        <w:rPr>
          <w:sz w:val="20"/>
        </w:rPr>
        <w:t>use</w:t>
      </w:r>
      <w:r>
        <w:rPr>
          <w:spacing w:val="-7"/>
          <w:sz w:val="20"/>
        </w:rPr>
        <w:t> </w:t>
      </w:r>
      <w:r>
        <w:rPr>
          <w:sz w:val="20"/>
        </w:rPr>
        <w:t>functions</w:t>
      </w:r>
    </w:p>
    <w:p>
      <w:pPr>
        <w:pStyle w:val="ListParagraph"/>
        <w:numPr>
          <w:ilvl w:val="0"/>
          <w:numId w:val="18"/>
        </w:numPr>
        <w:tabs>
          <w:tab w:pos="581" w:val="left" w:leader="none"/>
        </w:tabs>
        <w:spacing w:line="245" w:lineRule="exact" w:before="0" w:after="0"/>
        <w:ind w:left="580" w:right="0" w:hanging="360"/>
        <w:jc w:val="left"/>
        <w:rPr>
          <w:sz w:val="20"/>
        </w:rPr>
      </w:pPr>
      <w:r>
        <w:rPr>
          <w:sz w:val="20"/>
        </w:rPr>
        <w:t>generate graphs for analysis</w:t>
      </w:r>
      <w:r>
        <w:rPr>
          <w:spacing w:val="-14"/>
          <w:sz w:val="20"/>
        </w:rPr>
        <w:t> </w:t>
      </w:r>
      <w:r>
        <w:rPr>
          <w:sz w:val="20"/>
        </w:rPr>
        <w:t>purposes</w:t>
      </w:r>
    </w:p>
    <w:p>
      <w:pPr>
        <w:pStyle w:val="ListParagraph"/>
        <w:numPr>
          <w:ilvl w:val="0"/>
          <w:numId w:val="18"/>
        </w:numPr>
        <w:tabs>
          <w:tab w:pos="581" w:val="left" w:leader="none"/>
        </w:tabs>
        <w:spacing w:line="245" w:lineRule="exact" w:before="0" w:after="0"/>
        <w:ind w:left="580" w:right="0" w:hanging="360"/>
        <w:jc w:val="left"/>
        <w:rPr>
          <w:sz w:val="20"/>
        </w:rPr>
      </w:pPr>
      <w:r>
        <w:rPr>
          <w:sz w:val="20"/>
        </w:rPr>
        <w:t>use pivot</w:t>
      </w:r>
      <w:r>
        <w:rPr>
          <w:spacing w:val="-8"/>
          <w:sz w:val="20"/>
        </w:rPr>
        <w:t> </w:t>
      </w:r>
      <w:r>
        <w:rPr>
          <w:sz w:val="20"/>
        </w:rPr>
        <w:t>tables</w:t>
      </w:r>
    </w:p>
    <w:p>
      <w:pPr>
        <w:pStyle w:val="ListParagraph"/>
        <w:numPr>
          <w:ilvl w:val="0"/>
          <w:numId w:val="18"/>
        </w:numPr>
        <w:tabs>
          <w:tab w:pos="581" w:val="left" w:leader="none"/>
        </w:tabs>
        <w:spacing w:line="244" w:lineRule="exact" w:before="0" w:after="0"/>
        <w:ind w:left="580" w:right="0" w:hanging="360"/>
        <w:jc w:val="left"/>
        <w:rPr>
          <w:sz w:val="20"/>
        </w:rPr>
      </w:pPr>
      <w:r>
        <w:rPr>
          <w:sz w:val="20"/>
        </w:rPr>
        <w:t>create</w:t>
      </w:r>
      <w:r>
        <w:rPr>
          <w:spacing w:val="-5"/>
          <w:sz w:val="20"/>
        </w:rPr>
        <w:t> </w:t>
      </w:r>
      <w:r>
        <w:rPr>
          <w:sz w:val="20"/>
        </w:rPr>
        <w:t>macros</w:t>
      </w:r>
    </w:p>
    <w:p>
      <w:pPr>
        <w:pStyle w:val="ListParagraph"/>
        <w:numPr>
          <w:ilvl w:val="0"/>
          <w:numId w:val="18"/>
        </w:numPr>
        <w:tabs>
          <w:tab w:pos="581" w:val="left" w:leader="none"/>
        </w:tabs>
        <w:spacing w:line="244" w:lineRule="exact" w:before="0" w:after="0"/>
        <w:ind w:left="580" w:right="0" w:hanging="360"/>
        <w:jc w:val="left"/>
        <w:rPr>
          <w:sz w:val="20"/>
        </w:rPr>
      </w:pPr>
      <w:r>
        <w:rPr>
          <w:sz w:val="20"/>
        </w:rPr>
        <w:t>filter and extract</w:t>
      </w:r>
      <w:r>
        <w:rPr>
          <w:spacing w:val="-9"/>
          <w:sz w:val="20"/>
        </w:rPr>
        <w:t> </w:t>
      </w:r>
      <w:r>
        <w:rPr>
          <w:sz w:val="20"/>
        </w:rPr>
        <w:t>data</w:t>
      </w:r>
    </w:p>
    <w:p>
      <w:pPr>
        <w:pStyle w:val="BodyText"/>
      </w:pPr>
    </w:p>
    <w:p>
      <w:pPr>
        <w:spacing w:before="0"/>
        <w:ind w:left="220" w:right="6469" w:firstLine="0"/>
        <w:jc w:val="left"/>
        <w:rPr>
          <w:sz w:val="20"/>
        </w:rPr>
      </w:pPr>
      <w:r>
        <w:rPr>
          <w:b/>
          <w:sz w:val="20"/>
        </w:rPr>
        <w:t>Business Education Curriculum Standard(s)</w:t>
      </w:r>
      <w:r>
        <w:rPr>
          <w:sz w:val="20"/>
        </w:rPr>
        <w:t>: Computation; Information Technology</w:t>
      </w:r>
    </w:p>
    <w:p>
      <w:pPr>
        <w:pStyle w:val="BodyText"/>
        <w:spacing w:before="3"/>
      </w:pPr>
    </w:p>
    <w:p>
      <w:pPr>
        <w:pStyle w:val="Heading3"/>
        <w:spacing w:line="321" w:lineRule="exact"/>
        <w:rPr>
          <w:u w:val="none"/>
        </w:rPr>
      </w:pPr>
      <w:r>
        <w:rPr>
          <w:u w:val="thick"/>
        </w:rPr>
        <w:t>Region Eligibility</w:t>
      </w:r>
    </w:p>
    <w:p>
      <w:pPr>
        <w:pStyle w:val="BodyText"/>
        <w:ind w:left="220" w:right="1003"/>
      </w:pPr>
      <w:r>
        <w:rPr/>
        <w:t>Each local chapter may enter one participant. The participant must be a member of an active local chapter and is on record in the Pennsylvania state and the FBLA-PBL national offices as having paid dues by January 31.  If the region</w:t>
      </w:r>
      <w:r>
        <w:rPr>
          <w:spacing w:val="-3"/>
        </w:rPr>
        <w:t> </w:t>
      </w:r>
      <w:r>
        <w:rPr/>
        <w:t>conference</w:t>
      </w:r>
      <w:r>
        <w:rPr>
          <w:spacing w:val="-3"/>
        </w:rPr>
        <w:t> </w:t>
      </w:r>
      <w:r>
        <w:rPr/>
        <w:t>is</w:t>
      </w:r>
      <w:r>
        <w:rPr>
          <w:spacing w:val="-3"/>
        </w:rPr>
        <w:t> </w:t>
      </w:r>
      <w:r>
        <w:rPr/>
        <w:t>scheduled</w:t>
      </w:r>
      <w:r>
        <w:rPr>
          <w:spacing w:val="-2"/>
        </w:rPr>
        <w:t> </w:t>
      </w:r>
      <w:r>
        <w:rPr/>
        <w:t>before</w:t>
      </w:r>
      <w:r>
        <w:rPr>
          <w:spacing w:val="-3"/>
        </w:rPr>
        <w:t> </w:t>
      </w:r>
      <w:r>
        <w:rPr/>
        <w:t>January</w:t>
      </w:r>
      <w:r>
        <w:rPr>
          <w:spacing w:val="-6"/>
        </w:rPr>
        <w:t> </w:t>
      </w:r>
      <w:r>
        <w:rPr/>
        <w:t>31,</w:t>
      </w:r>
      <w:r>
        <w:rPr>
          <w:spacing w:val="-3"/>
        </w:rPr>
        <w:t> </w:t>
      </w:r>
      <w:r>
        <w:rPr/>
        <w:t>then</w:t>
      </w:r>
      <w:r>
        <w:rPr>
          <w:spacing w:val="-3"/>
        </w:rPr>
        <w:t> </w:t>
      </w:r>
      <w:r>
        <w:rPr/>
        <w:t>dues</w:t>
      </w:r>
      <w:r>
        <w:rPr>
          <w:spacing w:val="1"/>
        </w:rPr>
        <w:t> </w:t>
      </w:r>
      <w:r>
        <w:rPr/>
        <w:t>must</w:t>
      </w:r>
      <w:r>
        <w:rPr>
          <w:spacing w:val="-3"/>
        </w:rPr>
        <w:t> </w:t>
      </w:r>
      <w:r>
        <w:rPr/>
        <w:t>be</w:t>
      </w:r>
      <w:r>
        <w:rPr>
          <w:spacing w:val="-3"/>
        </w:rPr>
        <w:t> </w:t>
      </w:r>
      <w:r>
        <w:rPr/>
        <w:t>paid</w:t>
      </w:r>
      <w:r>
        <w:rPr>
          <w:spacing w:val="-2"/>
        </w:rPr>
        <w:t> </w:t>
      </w:r>
      <w:r>
        <w:rPr/>
        <w:t>prior</w:t>
      </w:r>
      <w:r>
        <w:rPr>
          <w:spacing w:val="-4"/>
        </w:rPr>
        <w:t> </w:t>
      </w:r>
      <w:r>
        <w:rPr/>
        <w:t>to</w:t>
      </w:r>
      <w:r>
        <w:rPr>
          <w:spacing w:val="-2"/>
        </w:rPr>
        <w:t> </w:t>
      </w:r>
      <w:r>
        <w:rPr/>
        <w:t>that</w:t>
      </w:r>
      <w:r>
        <w:rPr>
          <w:spacing w:val="-3"/>
        </w:rPr>
        <w:t> </w:t>
      </w:r>
      <w:r>
        <w:rPr/>
        <w:t>conference</w:t>
      </w:r>
      <w:r>
        <w:rPr>
          <w:spacing w:val="-3"/>
        </w:rPr>
        <w:t> </w:t>
      </w:r>
      <w:r>
        <w:rPr/>
        <w:t>date</w:t>
      </w:r>
      <w:r>
        <w:rPr>
          <w:spacing w:val="-3"/>
        </w:rPr>
        <w:t> </w:t>
      </w:r>
      <w:r>
        <w:rPr/>
        <w:t>as</w:t>
      </w:r>
      <w:r>
        <w:rPr>
          <w:spacing w:val="-3"/>
        </w:rPr>
        <w:t> </w:t>
      </w:r>
      <w:r>
        <w:rPr/>
        <w:t>established by the region and posted on the PA FBLA web</w:t>
      </w:r>
      <w:r>
        <w:rPr>
          <w:spacing w:val="-18"/>
        </w:rPr>
        <w:t> </w:t>
      </w:r>
      <w:r>
        <w:rPr/>
        <w:t>site.</w:t>
      </w:r>
    </w:p>
    <w:p>
      <w:pPr>
        <w:pStyle w:val="BodyText"/>
        <w:spacing w:before="5"/>
        <w:rPr>
          <w:sz w:val="18"/>
        </w:rPr>
      </w:pPr>
    </w:p>
    <w:p>
      <w:pPr>
        <w:spacing w:line="262" w:lineRule="exact" w:before="0"/>
        <w:ind w:left="220" w:right="1078" w:firstLine="0"/>
        <w:jc w:val="left"/>
        <w:rPr>
          <w:sz w:val="24"/>
        </w:rPr>
      </w:pPr>
      <w:r>
        <w:rPr>
          <w:b/>
          <w:i/>
          <w:sz w:val="20"/>
        </w:rPr>
        <w:t>Participants are permitted to compete in this event one year only. Under no circumstances may a student repeat  </w:t>
      </w:r>
      <w:r>
        <w:rPr>
          <w:b/>
          <w:i/>
          <w:sz w:val="20"/>
        </w:rPr>
        <w:t>in this</w:t>
      </w:r>
      <w:r>
        <w:rPr>
          <w:b/>
          <w:i/>
          <w:spacing w:val="-6"/>
          <w:sz w:val="20"/>
        </w:rPr>
        <w:t> </w:t>
      </w:r>
      <w:r>
        <w:rPr>
          <w:b/>
          <w:i/>
          <w:sz w:val="20"/>
        </w:rPr>
        <w:t>event</w:t>
      </w:r>
      <w:r>
        <w:rPr>
          <w:sz w:val="24"/>
        </w:rPr>
        <w:t>.</w:t>
      </w:r>
    </w:p>
    <w:p>
      <w:pPr>
        <w:pStyle w:val="BodyText"/>
        <w:spacing w:before="9"/>
      </w:pPr>
    </w:p>
    <w:p>
      <w:pPr>
        <w:spacing w:line="226" w:lineRule="exact" w:before="0"/>
        <w:ind w:left="220" w:right="1017" w:firstLine="0"/>
        <w:jc w:val="left"/>
        <w:rPr>
          <w:sz w:val="20"/>
        </w:rPr>
      </w:pPr>
      <w:r>
        <w:rPr>
          <w:b/>
          <w:sz w:val="20"/>
        </w:rPr>
        <w:t>The participant is required to take both the objective and production tests. Otherwise, the participant will be disqualified</w:t>
      </w:r>
      <w:r>
        <w:rPr>
          <w:sz w:val="20"/>
        </w:rPr>
        <w:t>.</w:t>
      </w:r>
    </w:p>
    <w:p>
      <w:pPr>
        <w:pStyle w:val="BodyText"/>
        <w:spacing w:before="10"/>
        <w:rPr>
          <w:sz w:val="19"/>
        </w:rPr>
      </w:pPr>
    </w:p>
    <w:p>
      <w:pPr>
        <w:pStyle w:val="BodyText"/>
        <w:ind w:left="220" w:right="1017"/>
      </w:pPr>
      <w:r>
        <w:rPr/>
        <w:t>It is the responsibility of the:</w:t>
      </w:r>
    </w:p>
    <w:p>
      <w:pPr>
        <w:spacing w:line="227" w:lineRule="exact" w:before="6"/>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30" w:lineRule="exact" w:before="13" w:after="0"/>
        <w:ind w:left="940" w:right="1586" w:hanging="360"/>
        <w:jc w:val="left"/>
        <w:rPr>
          <w:sz w:val="20"/>
        </w:rPr>
      </w:pPr>
      <w:r>
        <w:rPr>
          <w:sz w:val="20"/>
        </w:rPr>
        <w:t>to pay membership dues for all competitors by the published region deadline and to register</w:t>
      </w:r>
      <w:r>
        <w:rPr>
          <w:spacing w:val="-28"/>
          <w:sz w:val="20"/>
        </w:rPr>
        <w:t> </w:t>
      </w:r>
      <w:r>
        <w:rPr>
          <w:sz w:val="20"/>
        </w:rPr>
        <w:t>students through the PA FBLA online registration system by the published</w:t>
      </w:r>
      <w:r>
        <w:rPr>
          <w:spacing w:val="-28"/>
          <w:sz w:val="20"/>
        </w:rPr>
        <w:t> </w:t>
      </w:r>
      <w:r>
        <w:rPr>
          <w:sz w:val="20"/>
        </w:rPr>
        <w:t>deadline.</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30" w:lineRule="exact" w:before="15" w:after="0"/>
        <w:ind w:left="940" w:right="1325" w:hanging="360"/>
        <w:jc w:val="left"/>
        <w:rPr>
          <w:sz w:val="20"/>
        </w:rPr>
      </w:pPr>
      <w:r>
        <w:rPr>
          <w:sz w:val="20"/>
        </w:rPr>
        <w:t>to verify that membership dues of participants at the region conference comply with the deadlines</w:t>
      </w:r>
      <w:r>
        <w:rPr>
          <w:spacing w:val="-33"/>
          <w:sz w:val="20"/>
        </w:rPr>
        <w:t> </w:t>
      </w:r>
      <w:r>
        <w:rPr>
          <w:sz w:val="20"/>
        </w:rPr>
        <w:t>listed above.</w:t>
      </w:r>
    </w:p>
    <w:p>
      <w:pPr>
        <w:spacing w:after="0" w:line="230" w:lineRule="exact"/>
        <w:jc w:val="left"/>
        <w:rPr>
          <w:sz w:val="20"/>
        </w:rPr>
        <w:sectPr>
          <w:footerReference w:type="default" r:id="rId158"/>
          <w:pgSz w:w="12240" w:h="15840"/>
          <w:pgMar w:footer="1092" w:header="1005" w:top="1200" w:bottom="1280" w:left="1220" w:right="460"/>
          <w:pgNumType w:start="403"/>
        </w:sectPr>
      </w:pPr>
    </w:p>
    <w:p>
      <w:pPr>
        <w:pStyle w:val="BodyText"/>
        <w:spacing w:before="7"/>
        <w:rPr>
          <w:sz w:val="14"/>
        </w:rPr>
      </w:pPr>
    </w:p>
    <w:p>
      <w:pPr>
        <w:pStyle w:val="Heading3"/>
        <w:spacing w:before="65"/>
        <w:rPr>
          <w:u w:val="none"/>
        </w:rPr>
      </w:pPr>
      <w:r>
        <w:rPr>
          <w:u w:val="thick"/>
        </w:rPr>
        <w:t>State Eligibility</w:t>
      </w:r>
    </w:p>
    <w:p>
      <w:pPr>
        <w:pStyle w:val="BodyText"/>
        <w:ind w:left="220" w:right="984"/>
      </w:pPr>
      <w:r>
        <w:rPr/>
        <w:t>The minimum number of competitors each region may enter is the first- and second-place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3"/>
      </w:pPr>
    </w:p>
    <w:p>
      <w:pPr>
        <w:spacing w:before="0"/>
        <w:ind w:left="220" w:right="1017" w:firstLine="0"/>
        <w:jc w:val="left"/>
        <w:rPr>
          <w:b/>
          <w:sz w:val="20"/>
        </w:rPr>
      </w:pPr>
      <w:r>
        <w:rPr>
          <w:b/>
          <w:sz w:val="20"/>
        </w:rPr>
        <w:t>In order to qualify for an award at the SLC, the participant is required to take both the objective and production tests.</w:t>
      </w:r>
    </w:p>
    <w:p>
      <w:pPr>
        <w:pStyle w:val="BodyText"/>
        <w:spacing w:before="7"/>
        <w:rPr>
          <w:b/>
          <w:sz w:val="19"/>
        </w:rPr>
      </w:pPr>
    </w:p>
    <w:p>
      <w:pPr>
        <w:pStyle w:val="BodyText"/>
        <w:ind w:left="220" w:right="1017"/>
      </w:pPr>
      <w:r>
        <w:rPr/>
        <w:t>If the eligible winner(s) cannot attend the SLC,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2"/>
        <w:ind w:left="580" w:right="1017" w:firstLine="0"/>
        <w:jc w:val="left"/>
        <w:rPr>
          <w:b/>
          <w:sz w:val="20"/>
        </w:rPr>
      </w:pPr>
      <w:r>
        <w:rPr>
          <w:b/>
          <w:sz w:val="20"/>
          <w:u w:val="single"/>
        </w:rPr>
        <w:t>region adviser</w:t>
      </w:r>
    </w:p>
    <w:p>
      <w:pPr>
        <w:pStyle w:val="ListParagraph"/>
        <w:numPr>
          <w:ilvl w:val="1"/>
          <w:numId w:val="18"/>
        </w:numPr>
        <w:tabs>
          <w:tab w:pos="941" w:val="left" w:leader="none"/>
        </w:tabs>
        <w:spacing w:line="243" w:lineRule="exact" w:before="0" w:after="0"/>
        <w:ind w:left="940" w:right="0" w:hanging="360"/>
        <w:jc w:val="left"/>
        <w:rPr>
          <w:sz w:val="20"/>
        </w:rPr>
      </w:pPr>
      <w:r>
        <w:rPr>
          <w:sz w:val="20"/>
        </w:rPr>
        <w:t>to contact the adviser of the next eligible competitor about participating at the State Leadership</w:t>
      </w:r>
      <w:r>
        <w:rPr>
          <w:spacing w:val="-28"/>
          <w:sz w:val="20"/>
        </w:rPr>
        <w:t> </w:t>
      </w:r>
      <w:r>
        <w:rPr>
          <w:sz w:val="20"/>
        </w:rPr>
        <w:t>Conference.</w:t>
      </w:r>
    </w:p>
    <w:p>
      <w:pPr>
        <w:pStyle w:val="ListParagraph"/>
        <w:numPr>
          <w:ilvl w:val="1"/>
          <w:numId w:val="18"/>
        </w:numPr>
        <w:tabs>
          <w:tab w:pos="941" w:val="left" w:leader="none"/>
        </w:tabs>
        <w:spacing w:line="240" w:lineRule="auto" w:before="0" w:after="0"/>
        <w:ind w:left="940" w:right="1001"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5"/>
          <w:sz w:val="20"/>
        </w:rPr>
        <w:t> </w:t>
      </w:r>
      <w:r>
        <w:rPr>
          <w:sz w:val="20"/>
        </w:rPr>
        <w:t>site.</w:t>
      </w:r>
    </w:p>
    <w:p>
      <w:pPr>
        <w:pStyle w:val="BodyText"/>
        <w:spacing w:before="3"/>
      </w:pPr>
    </w:p>
    <w:p>
      <w:pPr>
        <w:pStyle w:val="Heading3"/>
        <w:spacing w:line="321" w:lineRule="exact"/>
        <w:rPr>
          <w:u w:val="none"/>
        </w:rPr>
      </w:pPr>
      <w:r>
        <w:rPr>
          <w:u w:val="thick"/>
        </w:rPr>
        <w:t>Region Procedure—Production Testing</w:t>
      </w:r>
    </w:p>
    <w:p>
      <w:pPr>
        <w:pStyle w:val="BodyText"/>
        <w:spacing w:line="229" w:lineRule="exact"/>
        <w:ind w:left="220" w:right="1017"/>
      </w:pPr>
      <w:r>
        <w:rPr/>
        <w:t>The following procedures must be used:</w:t>
      </w:r>
    </w:p>
    <w:p>
      <w:pPr>
        <w:pStyle w:val="BodyText"/>
        <w:spacing w:before="9"/>
        <w:rPr>
          <w:sz w:val="19"/>
        </w:rPr>
      </w:pPr>
    </w:p>
    <w:p>
      <w:pPr>
        <w:pStyle w:val="ListParagraph"/>
        <w:numPr>
          <w:ilvl w:val="0"/>
          <w:numId w:val="400"/>
        </w:numPr>
        <w:tabs>
          <w:tab w:pos="581" w:val="left" w:leader="none"/>
        </w:tabs>
        <w:spacing w:line="240" w:lineRule="auto" w:before="1" w:after="0"/>
        <w:ind w:left="580" w:right="1423" w:hanging="360"/>
        <w:jc w:val="left"/>
        <w:rPr>
          <w:sz w:val="20"/>
        </w:rPr>
      </w:pPr>
      <w:r>
        <w:rPr>
          <w:sz w:val="20"/>
        </w:rPr>
        <w:t>The production tests will be provided to the school-site test administrator at each school. The Proctor Instructions, Proctor Script, Proctor Certification Forms, and Student Certification Forms will be</w:t>
      </w:r>
      <w:r>
        <w:rPr>
          <w:spacing w:val="-27"/>
          <w:sz w:val="20"/>
        </w:rPr>
        <w:t> </w:t>
      </w:r>
      <w:r>
        <w:rPr>
          <w:sz w:val="20"/>
        </w:rPr>
        <w:t>provided.</w:t>
      </w:r>
    </w:p>
    <w:p>
      <w:pPr>
        <w:pStyle w:val="BodyText"/>
      </w:pPr>
    </w:p>
    <w:p>
      <w:pPr>
        <w:pStyle w:val="ListParagraph"/>
        <w:numPr>
          <w:ilvl w:val="0"/>
          <w:numId w:val="400"/>
        </w:numPr>
        <w:tabs>
          <w:tab w:pos="581" w:val="left" w:leader="none"/>
        </w:tabs>
        <w:spacing w:line="240" w:lineRule="auto" w:before="1" w:after="0"/>
        <w:ind w:left="580" w:right="0" w:hanging="360"/>
        <w:jc w:val="left"/>
        <w:rPr>
          <w:sz w:val="20"/>
        </w:rPr>
      </w:pPr>
      <w:r>
        <w:rPr>
          <w:b/>
          <w:sz w:val="20"/>
        </w:rPr>
        <w:t>The local chapter adviser is not permitted to be the school-site</w:t>
      </w:r>
      <w:r>
        <w:rPr>
          <w:b/>
          <w:spacing w:val="-19"/>
          <w:sz w:val="20"/>
        </w:rPr>
        <w:t> </w:t>
      </w:r>
      <w:r>
        <w:rPr>
          <w:b/>
          <w:sz w:val="20"/>
        </w:rPr>
        <w:t>administrator</w:t>
      </w:r>
      <w:r>
        <w:rPr>
          <w:sz w:val="20"/>
        </w:rPr>
        <w:t>.</w:t>
      </w:r>
    </w:p>
    <w:p>
      <w:pPr>
        <w:pStyle w:val="BodyText"/>
        <w:spacing w:before="9"/>
        <w:rPr>
          <w:sz w:val="19"/>
        </w:rPr>
      </w:pPr>
    </w:p>
    <w:p>
      <w:pPr>
        <w:pStyle w:val="ListParagraph"/>
        <w:numPr>
          <w:ilvl w:val="0"/>
          <w:numId w:val="400"/>
        </w:numPr>
        <w:tabs>
          <w:tab w:pos="581" w:val="left" w:leader="none"/>
        </w:tabs>
        <w:spacing w:line="240" w:lineRule="auto" w:before="1" w:after="0"/>
        <w:ind w:left="580" w:right="1158" w:hanging="360"/>
        <w:jc w:val="left"/>
        <w:rPr>
          <w:sz w:val="20"/>
        </w:rPr>
      </w:pPr>
      <w:r>
        <w:rPr>
          <w:sz w:val="20"/>
        </w:rPr>
        <w:t>One </w:t>
      </w:r>
      <w:r>
        <w:rPr>
          <w:b/>
          <w:sz w:val="20"/>
        </w:rPr>
        <w:t>continuous </w:t>
      </w:r>
      <w:r>
        <w:rPr>
          <w:sz w:val="20"/>
        </w:rPr>
        <w:t>hour will be allowed for the skills test at the school testing site. Additional time will be allowed for general directions, equipment set up, and warm up. Problems are weighted according to difficulty and may be completed in any</w:t>
      </w:r>
      <w:r>
        <w:rPr>
          <w:spacing w:val="-7"/>
          <w:sz w:val="20"/>
        </w:rPr>
        <w:t> </w:t>
      </w:r>
      <w:r>
        <w:rPr>
          <w:sz w:val="20"/>
        </w:rPr>
        <w:t>order.</w:t>
      </w:r>
    </w:p>
    <w:p>
      <w:pPr>
        <w:pStyle w:val="BodyText"/>
      </w:pPr>
    </w:p>
    <w:p>
      <w:pPr>
        <w:pStyle w:val="ListParagraph"/>
        <w:numPr>
          <w:ilvl w:val="0"/>
          <w:numId w:val="400"/>
        </w:numPr>
        <w:tabs>
          <w:tab w:pos="581" w:val="left" w:leader="none"/>
        </w:tabs>
        <w:spacing w:line="240" w:lineRule="auto" w:before="1" w:after="0"/>
        <w:ind w:left="580" w:right="1095" w:hanging="360"/>
        <w:jc w:val="left"/>
        <w:rPr>
          <w:sz w:val="20"/>
        </w:rPr>
      </w:pPr>
      <w:r>
        <w:rPr>
          <w:sz w:val="20"/>
        </w:rPr>
        <w:t>The</w:t>
      </w:r>
      <w:r>
        <w:rPr>
          <w:spacing w:val="-3"/>
          <w:sz w:val="20"/>
        </w:rPr>
        <w:t> </w:t>
      </w:r>
      <w:r>
        <w:rPr>
          <w:sz w:val="20"/>
        </w:rPr>
        <w:t>region</w:t>
      </w:r>
      <w:r>
        <w:rPr>
          <w:spacing w:val="-4"/>
          <w:sz w:val="20"/>
        </w:rPr>
        <w:t> </w:t>
      </w:r>
      <w:r>
        <w:rPr>
          <w:sz w:val="20"/>
        </w:rPr>
        <w:t>adviser,</w:t>
      </w:r>
      <w:r>
        <w:rPr>
          <w:spacing w:val="-3"/>
          <w:sz w:val="20"/>
        </w:rPr>
        <w:t> </w:t>
      </w:r>
      <w:r>
        <w:rPr>
          <w:sz w:val="20"/>
        </w:rPr>
        <w:t>in</w:t>
      </w:r>
      <w:r>
        <w:rPr>
          <w:spacing w:val="-5"/>
          <w:sz w:val="20"/>
        </w:rPr>
        <w:t> </w:t>
      </w:r>
      <w:r>
        <w:rPr>
          <w:sz w:val="20"/>
        </w:rPr>
        <w:t>consultation</w:t>
      </w:r>
      <w:r>
        <w:rPr>
          <w:spacing w:val="-2"/>
          <w:sz w:val="20"/>
        </w:rPr>
        <w:t> </w:t>
      </w:r>
      <w:r>
        <w:rPr>
          <w:sz w:val="20"/>
        </w:rPr>
        <w:t>with</w:t>
      </w:r>
      <w:r>
        <w:rPr>
          <w:spacing w:val="-4"/>
          <w:sz w:val="20"/>
        </w:rPr>
        <w:t> </w:t>
      </w:r>
      <w:r>
        <w:rPr>
          <w:sz w:val="20"/>
        </w:rPr>
        <w:t>the</w:t>
      </w:r>
      <w:r>
        <w:rPr>
          <w:spacing w:val="-3"/>
          <w:sz w:val="20"/>
        </w:rPr>
        <w:t> </w:t>
      </w:r>
      <w:r>
        <w:rPr>
          <w:sz w:val="20"/>
        </w:rPr>
        <w:t>remaining</w:t>
      </w:r>
      <w:r>
        <w:rPr>
          <w:spacing w:val="-4"/>
          <w:sz w:val="20"/>
        </w:rPr>
        <w:t> </w:t>
      </w:r>
      <w:r>
        <w:rPr>
          <w:sz w:val="20"/>
        </w:rPr>
        <w:t>local</w:t>
      </w:r>
      <w:r>
        <w:rPr>
          <w:spacing w:val="-1"/>
          <w:sz w:val="20"/>
        </w:rPr>
        <w:t> </w:t>
      </w:r>
      <w:r>
        <w:rPr>
          <w:sz w:val="20"/>
        </w:rPr>
        <w:t>chapter</w:t>
      </w:r>
      <w:r>
        <w:rPr>
          <w:spacing w:val="-2"/>
          <w:sz w:val="20"/>
        </w:rPr>
        <w:t> </w:t>
      </w:r>
      <w:r>
        <w:rPr>
          <w:sz w:val="20"/>
        </w:rPr>
        <w:t>advisers, must</w:t>
      </w:r>
      <w:r>
        <w:rPr>
          <w:spacing w:val="-4"/>
          <w:sz w:val="20"/>
        </w:rPr>
        <w:t> </w:t>
      </w:r>
      <w:r>
        <w:rPr>
          <w:sz w:val="20"/>
        </w:rPr>
        <w:t>determine</w:t>
      </w:r>
      <w:r>
        <w:rPr>
          <w:spacing w:val="-3"/>
          <w:sz w:val="20"/>
        </w:rPr>
        <w:t> </w:t>
      </w:r>
      <w:r>
        <w:rPr>
          <w:sz w:val="20"/>
        </w:rPr>
        <w:t>the</w:t>
      </w:r>
      <w:r>
        <w:rPr>
          <w:spacing w:val="-3"/>
          <w:sz w:val="20"/>
        </w:rPr>
        <w:t> </w:t>
      </w:r>
      <w:r>
        <w:rPr>
          <w:sz w:val="20"/>
        </w:rPr>
        <w:t>procedure</w:t>
      </w:r>
      <w:r>
        <w:rPr>
          <w:spacing w:val="-3"/>
          <w:sz w:val="20"/>
        </w:rPr>
        <w:t> </w:t>
      </w:r>
      <w:r>
        <w:rPr>
          <w:sz w:val="20"/>
        </w:rPr>
        <w:t>for returning the school-site tests to the region</w:t>
      </w:r>
      <w:r>
        <w:rPr>
          <w:spacing w:val="-18"/>
          <w:sz w:val="20"/>
        </w:rPr>
        <w:t> </w:t>
      </w:r>
      <w:r>
        <w:rPr>
          <w:sz w:val="20"/>
        </w:rPr>
        <w:t>adviser.</w:t>
      </w:r>
    </w:p>
    <w:p>
      <w:pPr>
        <w:pStyle w:val="BodyText"/>
        <w:spacing w:before="10"/>
        <w:rPr>
          <w:sz w:val="19"/>
        </w:rPr>
      </w:pPr>
    </w:p>
    <w:p>
      <w:pPr>
        <w:pStyle w:val="ListParagraph"/>
        <w:numPr>
          <w:ilvl w:val="0"/>
          <w:numId w:val="400"/>
        </w:numPr>
        <w:tabs>
          <w:tab w:pos="581" w:val="left" w:leader="none"/>
        </w:tabs>
        <w:spacing w:line="240" w:lineRule="auto" w:before="0" w:after="0"/>
        <w:ind w:left="580" w:right="1326" w:hanging="360"/>
        <w:jc w:val="left"/>
        <w:rPr>
          <w:sz w:val="20"/>
        </w:rPr>
      </w:pPr>
      <w:r>
        <w:rPr>
          <w:sz w:val="20"/>
        </w:rPr>
        <w:t>Documents produced for this event must be prepared by the participant without help from the adviser or</w:t>
      </w:r>
      <w:r>
        <w:rPr>
          <w:spacing w:val="-34"/>
          <w:sz w:val="20"/>
        </w:rPr>
        <w:t> </w:t>
      </w:r>
      <w:r>
        <w:rPr>
          <w:sz w:val="20"/>
        </w:rPr>
        <w:t>any other</w:t>
      </w:r>
      <w:r>
        <w:rPr>
          <w:spacing w:val="-4"/>
          <w:sz w:val="20"/>
        </w:rPr>
        <w:t> </w:t>
      </w:r>
      <w:r>
        <w:rPr>
          <w:sz w:val="20"/>
        </w:rPr>
        <w:t>person.</w:t>
      </w:r>
    </w:p>
    <w:p>
      <w:pPr>
        <w:pStyle w:val="BodyText"/>
      </w:pPr>
    </w:p>
    <w:p>
      <w:pPr>
        <w:pStyle w:val="ListParagraph"/>
        <w:numPr>
          <w:ilvl w:val="0"/>
          <w:numId w:val="400"/>
        </w:numPr>
        <w:tabs>
          <w:tab w:pos="581" w:val="left" w:leader="none"/>
        </w:tabs>
        <w:spacing w:line="240" w:lineRule="auto" w:before="1" w:after="0"/>
        <w:ind w:left="580" w:right="0" w:hanging="360"/>
        <w:jc w:val="left"/>
        <w:rPr>
          <w:sz w:val="20"/>
        </w:rPr>
      </w:pPr>
      <w:r>
        <w:rPr>
          <w:sz w:val="20"/>
        </w:rPr>
        <w:t>No reference materials are</w:t>
      </w:r>
      <w:r>
        <w:rPr>
          <w:spacing w:val="-9"/>
          <w:sz w:val="20"/>
        </w:rPr>
        <w:t> </w:t>
      </w:r>
      <w:r>
        <w:rPr>
          <w:sz w:val="20"/>
        </w:rPr>
        <w:t>allowed.</w:t>
      </w:r>
    </w:p>
    <w:p>
      <w:pPr>
        <w:pStyle w:val="BodyText"/>
        <w:spacing w:before="9"/>
        <w:rPr>
          <w:sz w:val="19"/>
        </w:rPr>
      </w:pPr>
    </w:p>
    <w:p>
      <w:pPr>
        <w:pStyle w:val="ListParagraph"/>
        <w:numPr>
          <w:ilvl w:val="0"/>
          <w:numId w:val="400"/>
        </w:numPr>
        <w:tabs>
          <w:tab w:pos="581" w:val="left" w:leader="none"/>
        </w:tabs>
        <w:spacing w:line="240" w:lineRule="auto" w:before="1" w:after="0"/>
        <w:ind w:left="580" w:right="0" w:hanging="360"/>
        <w:jc w:val="left"/>
        <w:rPr>
          <w:sz w:val="20"/>
        </w:rPr>
      </w:pPr>
      <w:r>
        <w:rPr>
          <w:sz w:val="20"/>
        </w:rPr>
        <w:t>Calculators are not allowed on the production portion of the</w:t>
      </w:r>
      <w:r>
        <w:rPr>
          <w:spacing w:val="-20"/>
          <w:sz w:val="20"/>
        </w:rPr>
        <w:t> </w:t>
      </w:r>
      <w:r>
        <w:rPr>
          <w:sz w:val="20"/>
        </w:rPr>
        <w:t>test.</w:t>
      </w:r>
    </w:p>
    <w:p>
      <w:pPr>
        <w:pStyle w:val="BodyText"/>
        <w:spacing w:before="5"/>
      </w:pPr>
    </w:p>
    <w:p>
      <w:pPr>
        <w:pStyle w:val="Heading3"/>
        <w:rPr>
          <w:u w:val="none"/>
        </w:rPr>
      </w:pPr>
      <w:r>
        <w:rPr>
          <w:u w:val="thick"/>
        </w:rPr>
        <w:t>Region Procedure—Objective Test</w:t>
      </w:r>
    </w:p>
    <w:p>
      <w:pPr>
        <w:pStyle w:val="ListParagraph"/>
        <w:numPr>
          <w:ilvl w:val="0"/>
          <w:numId w:val="401"/>
        </w:numPr>
        <w:tabs>
          <w:tab w:pos="581" w:val="left" w:leader="none"/>
        </w:tabs>
        <w:spacing w:line="240" w:lineRule="auto" w:before="0" w:after="0"/>
        <w:ind w:left="580" w:right="1083" w:hanging="360"/>
        <w:jc w:val="left"/>
        <w:rPr>
          <w:b/>
          <w:sz w:val="20"/>
        </w:rPr>
      </w:pPr>
      <w:r>
        <w:rPr>
          <w:sz w:val="20"/>
        </w:rPr>
        <w:t>A one-hour written objective test will be administered according to the specific RLC procedures determined</w:t>
      </w:r>
      <w:r>
        <w:rPr>
          <w:spacing w:val="-33"/>
          <w:sz w:val="20"/>
        </w:rPr>
        <w:t> </w:t>
      </w:r>
      <w:r>
        <w:rPr>
          <w:sz w:val="20"/>
        </w:rPr>
        <w:t>by the region adviser. The objective test will be based on the areas described in the Competencies section listed above and basic skills knowledge. All participants in this event must report at the event time determined by each region.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30"/>
          <w:sz w:val="20"/>
        </w:rPr>
        <w:t> </w:t>
      </w:r>
      <w:r>
        <w:rPr>
          <w:b/>
          <w:sz w:val="20"/>
        </w:rPr>
        <w:t>administrators.</w:t>
      </w:r>
    </w:p>
    <w:p>
      <w:pPr>
        <w:pStyle w:val="BodyText"/>
        <w:spacing w:before="1"/>
        <w:rPr>
          <w:b/>
        </w:rPr>
      </w:pPr>
    </w:p>
    <w:p>
      <w:pPr>
        <w:pStyle w:val="ListParagraph"/>
        <w:numPr>
          <w:ilvl w:val="0"/>
          <w:numId w:val="401"/>
        </w:numPr>
        <w:tabs>
          <w:tab w:pos="581" w:val="left" w:leader="none"/>
        </w:tabs>
        <w:spacing w:line="240" w:lineRule="auto" w:before="0" w:after="0"/>
        <w:ind w:left="580" w:right="1007"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5"/>
          <w:sz w:val="20"/>
        </w:rPr>
        <w:t> </w:t>
      </w:r>
      <w:r>
        <w:rPr>
          <w:b/>
          <w:sz w:val="20"/>
        </w:rPr>
        <w:t>compliance.</w:t>
      </w:r>
    </w:p>
    <w:p>
      <w:pPr>
        <w:pStyle w:val="BodyText"/>
        <w:spacing w:before="5"/>
        <w:rPr>
          <w:b/>
          <w:sz w:val="19"/>
        </w:rPr>
      </w:pPr>
    </w:p>
    <w:p>
      <w:pPr>
        <w:pStyle w:val="ListParagraph"/>
        <w:numPr>
          <w:ilvl w:val="0"/>
          <w:numId w:val="401"/>
        </w:numPr>
        <w:tabs>
          <w:tab w:pos="581" w:val="left" w:leader="none"/>
        </w:tabs>
        <w:spacing w:line="240" w:lineRule="auto" w:before="0" w:after="0"/>
        <w:ind w:left="580" w:right="0" w:hanging="360"/>
        <w:jc w:val="left"/>
        <w:rPr>
          <w:sz w:val="20"/>
        </w:rPr>
      </w:pPr>
      <w:r>
        <w:rPr>
          <w:sz w:val="20"/>
        </w:rPr>
        <w:t>Participants must furnish their own pencil and</w:t>
      </w:r>
      <w:r>
        <w:rPr>
          <w:spacing w:val="-17"/>
          <w:sz w:val="20"/>
        </w:rPr>
        <w:t> </w:t>
      </w:r>
      <w:r>
        <w:rPr>
          <w:sz w:val="20"/>
        </w:rPr>
        <w:t>paper.</w:t>
      </w:r>
    </w:p>
    <w:p>
      <w:pPr>
        <w:pStyle w:val="BodyText"/>
      </w:pPr>
    </w:p>
    <w:p>
      <w:pPr>
        <w:pStyle w:val="ListParagraph"/>
        <w:numPr>
          <w:ilvl w:val="0"/>
          <w:numId w:val="401"/>
        </w:numPr>
        <w:tabs>
          <w:tab w:pos="581" w:val="left" w:leader="none"/>
        </w:tabs>
        <w:spacing w:line="240" w:lineRule="auto" w:before="0" w:after="0"/>
        <w:ind w:left="580" w:right="0" w:hanging="360"/>
        <w:jc w:val="left"/>
        <w:rPr>
          <w:sz w:val="20"/>
        </w:rPr>
      </w:pPr>
      <w:r>
        <w:rPr>
          <w:sz w:val="20"/>
        </w:rPr>
        <w:t>No other equipment or materials are permitted in this</w:t>
      </w:r>
      <w:r>
        <w:rPr>
          <w:spacing w:val="-16"/>
          <w:sz w:val="20"/>
        </w:rPr>
        <w:t> </w:t>
      </w:r>
      <w:r>
        <w:rPr>
          <w:sz w:val="20"/>
        </w:rPr>
        <w:t>event.</w:t>
      </w:r>
    </w:p>
    <w:p>
      <w:pPr>
        <w:spacing w:after="0" w:line="240" w:lineRule="auto"/>
        <w:jc w:val="left"/>
        <w:rPr>
          <w:sz w:val="20"/>
        </w:rPr>
        <w:sectPr>
          <w:pgSz w:w="12240" w:h="15840"/>
          <w:pgMar w:header="1005" w:footer="1092" w:top="1200" w:bottom="1280" w:left="1220" w:right="460"/>
        </w:sectPr>
      </w:pPr>
    </w:p>
    <w:p>
      <w:pPr>
        <w:pStyle w:val="BodyText"/>
        <w:spacing w:before="7"/>
        <w:rPr>
          <w:sz w:val="14"/>
        </w:rPr>
      </w:pPr>
    </w:p>
    <w:p>
      <w:pPr>
        <w:pStyle w:val="Heading3"/>
        <w:spacing w:before="65"/>
        <w:rPr>
          <w:u w:val="none"/>
        </w:rPr>
      </w:pPr>
      <w:r>
        <w:rPr>
          <w:u w:val="thick"/>
        </w:rPr>
        <w:t>State Procedure—Production Testing</w:t>
      </w:r>
    </w:p>
    <w:p>
      <w:pPr>
        <w:pStyle w:val="BodyText"/>
        <w:spacing w:line="228" w:lineRule="exact"/>
        <w:ind w:left="220" w:right="1017"/>
      </w:pPr>
      <w:r>
        <w:rPr/>
        <w:t>The following procedures must be used:</w:t>
      </w:r>
    </w:p>
    <w:p>
      <w:pPr>
        <w:pStyle w:val="ListParagraph"/>
        <w:numPr>
          <w:ilvl w:val="0"/>
          <w:numId w:val="402"/>
        </w:numPr>
        <w:tabs>
          <w:tab w:pos="581" w:val="left" w:leader="none"/>
        </w:tabs>
        <w:spacing w:line="240" w:lineRule="auto" w:before="0" w:after="0"/>
        <w:ind w:left="580" w:right="1005" w:hanging="360"/>
        <w:jc w:val="left"/>
        <w:rPr>
          <w:sz w:val="20"/>
        </w:rPr>
      </w:pPr>
      <w:r>
        <w:rPr>
          <w:sz w:val="20"/>
        </w:rPr>
        <w:t>The region adviser must submit the names of the RLC eligible winners on the Regional Winners Reporting Form to the PA FBLA Executive Director/State Chairman. The school-site test administrator for each eligible winner must be listed on the Regional Winners Reporting Form. </w:t>
      </w:r>
      <w:r>
        <w:rPr>
          <w:b/>
          <w:sz w:val="20"/>
        </w:rPr>
        <w:t>The local chapter adviser is not permitted</w:t>
      </w:r>
      <w:r>
        <w:rPr>
          <w:b/>
          <w:spacing w:val="-32"/>
          <w:sz w:val="20"/>
        </w:rPr>
        <w:t> </w:t>
      </w:r>
      <w:r>
        <w:rPr>
          <w:b/>
          <w:sz w:val="20"/>
        </w:rPr>
        <w:t>to be the school-site</w:t>
      </w:r>
      <w:r>
        <w:rPr>
          <w:b/>
          <w:spacing w:val="-8"/>
          <w:sz w:val="20"/>
        </w:rPr>
        <w:t> </w:t>
      </w:r>
      <w:r>
        <w:rPr>
          <w:b/>
          <w:sz w:val="20"/>
        </w:rPr>
        <w:t>administrator</w:t>
      </w:r>
      <w:r>
        <w:rPr>
          <w:sz w:val="20"/>
        </w:rPr>
        <w:t>.</w:t>
      </w:r>
    </w:p>
    <w:p>
      <w:pPr>
        <w:pStyle w:val="BodyText"/>
      </w:pPr>
    </w:p>
    <w:p>
      <w:pPr>
        <w:pStyle w:val="ListParagraph"/>
        <w:numPr>
          <w:ilvl w:val="0"/>
          <w:numId w:val="402"/>
        </w:numPr>
        <w:tabs>
          <w:tab w:pos="581" w:val="left" w:leader="none"/>
        </w:tabs>
        <w:spacing w:line="240" w:lineRule="auto" w:before="1" w:after="0"/>
        <w:ind w:left="580" w:right="1431" w:hanging="360"/>
        <w:jc w:val="left"/>
        <w:rPr>
          <w:sz w:val="20"/>
        </w:rPr>
      </w:pPr>
      <w:r>
        <w:rPr>
          <w:sz w:val="20"/>
        </w:rPr>
        <w:t>The production tests will be provided to the school-site test administrator at each school. The Proctor Instructions, Proctor Script, Proctor Certification Forms, and Student Certification Forms will be</w:t>
      </w:r>
      <w:r>
        <w:rPr>
          <w:spacing w:val="-35"/>
          <w:sz w:val="20"/>
        </w:rPr>
        <w:t> </w:t>
      </w:r>
      <w:r>
        <w:rPr>
          <w:sz w:val="20"/>
        </w:rPr>
        <w:t>provided.</w:t>
      </w:r>
    </w:p>
    <w:p>
      <w:pPr>
        <w:pStyle w:val="BodyText"/>
      </w:pPr>
    </w:p>
    <w:p>
      <w:pPr>
        <w:pStyle w:val="ListParagraph"/>
        <w:numPr>
          <w:ilvl w:val="0"/>
          <w:numId w:val="402"/>
        </w:numPr>
        <w:tabs>
          <w:tab w:pos="581" w:val="left" w:leader="none"/>
        </w:tabs>
        <w:spacing w:line="240" w:lineRule="auto" w:before="1" w:after="0"/>
        <w:ind w:left="580" w:right="1143" w:hanging="360"/>
        <w:jc w:val="left"/>
        <w:rPr>
          <w:sz w:val="20"/>
        </w:rPr>
      </w:pPr>
      <w:r>
        <w:rPr>
          <w:sz w:val="20"/>
        </w:rPr>
        <w:t>If at any time during this process it is determined that the student will not be taking the test, the test administrator must notify the PA FBLA Executive Director/State Chairman IMMEDIATELY. The PA FBLA Executive Director/State Chairman will contact the next eligible</w:t>
      </w:r>
      <w:r>
        <w:rPr>
          <w:spacing w:val="-30"/>
          <w:sz w:val="20"/>
        </w:rPr>
        <w:t> </w:t>
      </w:r>
      <w:r>
        <w:rPr>
          <w:sz w:val="20"/>
        </w:rPr>
        <w:t>competitor.</w:t>
      </w:r>
    </w:p>
    <w:p>
      <w:pPr>
        <w:pStyle w:val="BodyText"/>
      </w:pPr>
    </w:p>
    <w:p>
      <w:pPr>
        <w:pStyle w:val="ListParagraph"/>
        <w:numPr>
          <w:ilvl w:val="0"/>
          <w:numId w:val="402"/>
        </w:numPr>
        <w:tabs>
          <w:tab w:pos="581" w:val="left" w:leader="none"/>
        </w:tabs>
        <w:spacing w:line="240" w:lineRule="auto" w:before="1" w:after="0"/>
        <w:ind w:left="580" w:right="1161" w:hanging="360"/>
        <w:jc w:val="left"/>
        <w:rPr>
          <w:sz w:val="20"/>
        </w:rPr>
      </w:pPr>
      <w:r>
        <w:rPr>
          <w:sz w:val="20"/>
        </w:rPr>
        <w:t>One </w:t>
      </w:r>
      <w:r>
        <w:rPr>
          <w:b/>
          <w:sz w:val="20"/>
        </w:rPr>
        <w:t>continuous </w:t>
      </w:r>
      <w:r>
        <w:rPr>
          <w:sz w:val="20"/>
        </w:rPr>
        <w:t>hour will be allowed for the skills test at the school testing site. Additional time will be allowed for general directions, equipment set up, and warm up. Problems are weighted according to difficulty and may be completed in any order.  No reference materials or calculators are</w:t>
      </w:r>
      <w:r>
        <w:rPr>
          <w:spacing w:val="-23"/>
          <w:sz w:val="20"/>
        </w:rPr>
        <w:t> </w:t>
      </w:r>
      <w:r>
        <w:rPr>
          <w:sz w:val="20"/>
        </w:rPr>
        <w:t>allowed.</w:t>
      </w:r>
    </w:p>
    <w:p>
      <w:pPr>
        <w:pStyle w:val="BodyText"/>
        <w:spacing w:before="9"/>
        <w:rPr>
          <w:sz w:val="19"/>
        </w:rPr>
      </w:pPr>
    </w:p>
    <w:p>
      <w:pPr>
        <w:pStyle w:val="ListParagraph"/>
        <w:numPr>
          <w:ilvl w:val="0"/>
          <w:numId w:val="402"/>
        </w:numPr>
        <w:tabs>
          <w:tab w:pos="581" w:val="left" w:leader="none"/>
        </w:tabs>
        <w:spacing w:line="240" w:lineRule="auto" w:before="1" w:after="0"/>
        <w:ind w:left="580" w:right="1326" w:hanging="360"/>
        <w:jc w:val="left"/>
        <w:rPr>
          <w:sz w:val="20"/>
        </w:rPr>
      </w:pPr>
      <w:r>
        <w:rPr>
          <w:sz w:val="20"/>
        </w:rPr>
        <w:t>Documents produced for this event must be prepared by the participant without help from the adviser or</w:t>
      </w:r>
      <w:r>
        <w:rPr>
          <w:spacing w:val="-33"/>
          <w:sz w:val="20"/>
        </w:rPr>
        <w:t> </w:t>
      </w:r>
      <w:r>
        <w:rPr>
          <w:sz w:val="20"/>
        </w:rPr>
        <w:t>any other</w:t>
      </w:r>
      <w:r>
        <w:rPr>
          <w:spacing w:val="-4"/>
          <w:sz w:val="20"/>
        </w:rPr>
        <w:t> </w:t>
      </w:r>
      <w:r>
        <w:rPr>
          <w:sz w:val="20"/>
        </w:rPr>
        <w:t>person.</w:t>
      </w:r>
    </w:p>
    <w:p>
      <w:pPr>
        <w:pStyle w:val="BodyText"/>
      </w:pPr>
    </w:p>
    <w:p>
      <w:pPr>
        <w:pStyle w:val="ListParagraph"/>
        <w:numPr>
          <w:ilvl w:val="0"/>
          <w:numId w:val="402"/>
        </w:numPr>
        <w:tabs>
          <w:tab w:pos="581" w:val="left" w:leader="none"/>
        </w:tabs>
        <w:spacing w:line="240" w:lineRule="auto" w:before="1" w:after="0"/>
        <w:ind w:left="580" w:right="0" w:hanging="360"/>
        <w:jc w:val="left"/>
        <w:rPr>
          <w:sz w:val="20"/>
        </w:rPr>
      </w:pPr>
      <w:r>
        <w:rPr>
          <w:sz w:val="20"/>
        </w:rPr>
        <w:t>No reference materials are</w:t>
      </w:r>
      <w:r>
        <w:rPr>
          <w:spacing w:val="-9"/>
          <w:sz w:val="20"/>
        </w:rPr>
        <w:t> </w:t>
      </w:r>
      <w:r>
        <w:rPr>
          <w:sz w:val="20"/>
        </w:rPr>
        <w:t>allowed.</w:t>
      </w:r>
    </w:p>
    <w:p>
      <w:pPr>
        <w:pStyle w:val="BodyText"/>
        <w:spacing w:before="9"/>
        <w:rPr>
          <w:sz w:val="19"/>
        </w:rPr>
      </w:pPr>
    </w:p>
    <w:p>
      <w:pPr>
        <w:pStyle w:val="ListParagraph"/>
        <w:numPr>
          <w:ilvl w:val="0"/>
          <w:numId w:val="402"/>
        </w:numPr>
        <w:tabs>
          <w:tab w:pos="581" w:val="left" w:leader="none"/>
        </w:tabs>
        <w:spacing w:line="240" w:lineRule="auto" w:before="1" w:after="0"/>
        <w:ind w:left="580" w:right="0" w:hanging="360"/>
        <w:jc w:val="left"/>
        <w:rPr>
          <w:sz w:val="20"/>
        </w:rPr>
      </w:pPr>
      <w:r>
        <w:rPr>
          <w:sz w:val="20"/>
        </w:rPr>
        <w:t>Calculators are not allowed on the production portion of the</w:t>
      </w:r>
      <w:r>
        <w:rPr>
          <w:spacing w:val="-20"/>
          <w:sz w:val="20"/>
        </w:rPr>
        <w:t> </w:t>
      </w:r>
      <w:r>
        <w:rPr>
          <w:sz w:val="20"/>
        </w:rPr>
        <w:t>test.</w:t>
      </w:r>
    </w:p>
    <w:p>
      <w:pPr>
        <w:pStyle w:val="BodyText"/>
        <w:spacing w:before="5"/>
      </w:pPr>
    </w:p>
    <w:p>
      <w:pPr>
        <w:pStyle w:val="Heading3"/>
        <w:rPr>
          <w:u w:val="none"/>
        </w:rPr>
      </w:pPr>
      <w:r>
        <w:rPr>
          <w:u w:val="thick"/>
        </w:rPr>
        <w:t>State Procedure—Objective Test</w:t>
      </w:r>
    </w:p>
    <w:p>
      <w:pPr>
        <w:pStyle w:val="ListParagraph"/>
        <w:numPr>
          <w:ilvl w:val="0"/>
          <w:numId w:val="403"/>
        </w:numPr>
        <w:tabs>
          <w:tab w:pos="581" w:val="left" w:leader="none"/>
        </w:tabs>
        <w:spacing w:line="240" w:lineRule="auto" w:before="0" w:after="0"/>
        <w:ind w:left="580" w:right="1003" w:hanging="360"/>
        <w:jc w:val="left"/>
        <w:rPr>
          <w:b/>
          <w:sz w:val="20"/>
        </w:rPr>
      </w:pPr>
      <w:r>
        <w:rPr>
          <w:sz w:val="20"/>
        </w:rPr>
        <w:t>A one-hour written objective test will be administered at the SLC based on the areas described in the Competencies section listed above and basic skills knowledge. All participants in this event must report at the event time listed in the program. </w:t>
      </w:r>
      <w:r>
        <w:rPr>
          <w:b/>
          <w:sz w:val="20"/>
        </w:rPr>
        <w:t>If a participant arrives after the objective test has begun, he or she will</w:t>
      </w:r>
      <w:r>
        <w:rPr>
          <w:b/>
          <w:spacing w:val="-31"/>
          <w:sz w:val="20"/>
        </w:rPr>
        <w:t> </w:t>
      </w:r>
      <w:r>
        <w:rPr>
          <w:b/>
          <w:sz w:val="20"/>
        </w:rPr>
        <w:t>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23"/>
          <w:sz w:val="20"/>
        </w:rPr>
        <w:t> </w:t>
      </w:r>
      <w:r>
        <w:rPr>
          <w:b/>
          <w:sz w:val="20"/>
        </w:rPr>
        <w:t>administrators.</w:t>
      </w:r>
    </w:p>
    <w:p>
      <w:pPr>
        <w:pStyle w:val="BodyText"/>
        <w:spacing w:before="5"/>
        <w:rPr>
          <w:b/>
        </w:rPr>
      </w:pPr>
    </w:p>
    <w:p>
      <w:pPr>
        <w:pStyle w:val="ListParagraph"/>
        <w:numPr>
          <w:ilvl w:val="0"/>
          <w:numId w:val="403"/>
        </w:numPr>
        <w:tabs>
          <w:tab w:pos="581" w:val="left" w:leader="none"/>
        </w:tabs>
        <w:spacing w:line="240" w:lineRule="auto" w:before="0" w:after="0"/>
        <w:ind w:left="580" w:right="1007"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not comply, the participant will not be admitted</w:t>
      </w:r>
      <w:r>
        <w:rPr>
          <w:b/>
          <w:spacing w:val="-31"/>
          <w:sz w:val="20"/>
        </w:rPr>
        <w:t> </w:t>
      </w:r>
      <w:r>
        <w:rPr>
          <w:b/>
          <w:sz w:val="20"/>
        </w:rPr>
        <w:t>to the testing area until he or she is in</w:t>
      </w:r>
      <w:r>
        <w:rPr>
          <w:b/>
          <w:spacing w:val="-14"/>
          <w:sz w:val="20"/>
        </w:rPr>
        <w:t> </w:t>
      </w:r>
      <w:r>
        <w:rPr>
          <w:b/>
          <w:sz w:val="20"/>
        </w:rPr>
        <w:t>compliance.</w:t>
      </w:r>
    </w:p>
    <w:p>
      <w:pPr>
        <w:pStyle w:val="BodyText"/>
        <w:spacing w:before="5"/>
        <w:rPr>
          <w:b/>
          <w:sz w:val="19"/>
        </w:rPr>
      </w:pPr>
    </w:p>
    <w:p>
      <w:pPr>
        <w:pStyle w:val="ListParagraph"/>
        <w:numPr>
          <w:ilvl w:val="0"/>
          <w:numId w:val="403"/>
        </w:numPr>
        <w:tabs>
          <w:tab w:pos="581" w:val="left" w:leader="none"/>
        </w:tabs>
        <w:spacing w:line="240" w:lineRule="auto" w:before="0" w:after="0"/>
        <w:ind w:left="580" w:right="1535" w:hanging="360"/>
        <w:jc w:val="left"/>
        <w:rPr>
          <w:sz w:val="20"/>
        </w:rPr>
      </w:pPr>
      <w:r>
        <w:rPr>
          <w:sz w:val="20"/>
        </w:rPr>
        <w:t>At</w:t>
      </w:r>
      <w:r>
        <w:rPr>
          <w:spacing w:val="-4"/>
          <w:sz w:val="20"/>
        </w:rPr>
        <w:t> </w:t>
      </w:r>
      <w:r>
        <w:rPr>
          <w:sz w:val="20"/>
        </w:rPr>
        <w:t>the</w:t>
      </w:r>
      <w:r>
        <w:rPr>
          <w:spacing w:val="-3"/>
          <w:sz w:val="20"/>
        </w:rPr>
        <w:t> </w:t>
      </w:r>
      <w:r>
        <w:rPr>
          <w:sz w:val="20"/>
        </w:rPr>
        <w:t>State</w:t>
      </w:r>
      <w:r>
        <w:rPr>
          <w:spacing w:val="-1"/>
          <w:sz w:val="20"/>
        </w:rPr>
        <w:t> </w:t>
      </w:r>
      <w:r>
        <w:rPr>
          <w:sz w:val="20"/>
        </w:rPr>
        <w:t>Leadership</w:t>
      </w:r>
      <w:r>
        <w:rPr>
          <w:spacing w:val="-2"/>
          <w:sz w:val="20"/>
        </w:rPr>
        <w:t> </w:t>
      </w:r>
      <w:r>
        <w:rPr>
          <w:sz w:val="20"/>
        </w:rPr>
        <w:t>Conference,</w:t>
      </w:r>
      <w:r>
        <w:rPr>
          <w:spacing w:val="-3"/>
          <w:sz w:val="20"/>
        </w:rPr>
        <w:t> </w:t>
      </w:r>
      <w:r>
        <w:rPr>
          <w:sz w:val="20"/>
        </w:rPr>
        <w:t>the</w:t>
      </w:r>
      <w:r>
        <w:rPr>
          <w:spacing w:val="-3"/>
          <w:sz w:val="20"/>
        </w:rPr>
        <w:t> </w:t>
      </w:r>
      <w:r>
        <w:rPr>
          <w:sz w:val="20"/>
        </w:rPr>
        <w:t>chapter</w:t>
      </w:r>
      <w:r>
        <w:rPr>
          <w:spacing w:val="-2"/>
          <w:sz w:val="20"/>
        </w:rPr>
        <w:t> </w:t>
      </w:r>
      <w:r>
        <w:rPr>
          <w:sz w:val="20"/>
        </w:rPr>
        <w:t>adviser must</w:t>
      </w:r>
      <w:r>
        <w:rPr>
          <w:spacing w:val="-4"/>
          <w:sz w:val="20"/>
        </w:rPr>
        <w:t> </w:t>
      </w:r>
      <w:r>
        <w:rPr>
          <w:sz w:val="20"/>
        </w:rPr>
        <w:t>confirm</w:t>
      </w:r>
      <w:r>
        <w:rPr>
          <w:spacing w:val="-5"/>
          <w:sz w:val="20"/>
        </w:rPr>
        <w:t> </w:t>
      </w:r>
      <w:r>
        <w:rPr>
          <w:sz w:val="20"/>
        </w:rPr>
        <w:t>students’</w:t>
      </w:r>
      <w:r>
        <w:rPr>
          <w:spacing w:val="-5"/>
          <w:sz w:val="20"/>
        </w:rPr>
        <w:t> </w:t>
      </w:r>
      <w:r>
        <w:rPr>
          <w:sz w:val="20"/>
        </w:rPr>
        <w:t>participation</w:t>
      </w:r>
      <w:r>
        <w:rPr>
          <w:spacing w:val="-4"/>
          <w:sz w:val="20"/>
        </w:rPr>
        <w:t> </w:t>
      </w:r>
      <w:r>
        <w:rPr>
          <w:sz w:val="20"/>
        </w:rPr>
        <w:t>in</w:t>
      </w:r>
      <w:r>
        <w:rPr>
          <w:spacing w:val="-5"/>
          <w:sz w:val="20"/>
        </w:rPr>
        <w:t> </w:t>
      </w:r>
      <w:r>
        <w:rPr>
          <w:sz w:val="20"/>
        </w:rPr>
        <w:t>the</w:t>
      </w:r>
      <w:r>
        <w:rPr>
          <w:spacing w:val="-3"/>
          <w:sz w:val="20"/>
        </w:rPr>
        <w:t> </w:t>
      </w:r>
      <w:r>
        <w:rPr>
          <w:sz w:val="20"/>
        </w:rPr>
        <w:t>event. Participants who are not confirmed will be</w:t>
      </w:r>
      <w:r>
        <w:rPr>
          <w:spacing w:val="-18"/>
          <w:sz w:val="20"/>
        </w:rPr>
        <w:t> </w:t>
      </w:r>
      <w:r>
        <w:rPr>
          <w:sz w:val="20"/>
        </w:rPr>
        <w:t>disqualified.</w:t>
      </w:r>
    </w:p>
    <w:p>
      <w:pPr>
        <w:pStyle w:val="BodyText"/>
      </w:pPr>
    </w:p>
    <w:p>
      <w:pPr>
        <w:pStyle w:val="ListParagraph"/>
        <w:numPr>
          <w:ilvl w:val="0"/>
          <w:numId w:val="403"/>
        </w:numPr>
        <w:tabs>
          <w:tab w:pos="581" w:val="left" w:leader="none"/>
        </w:tabs>
        <w:spacing w:line="240" w:lineRule="auto" w:before="1" w:after="0"/>
        <w:ind w:left="580" w:right="0" w:hanging="360"/>
        <w:jc w:val="left"/>
        <w:rPr>
          <w:sz w:val="20"/>
        </w:rPr>
      </w:pPr>
      <w:r>
        <w:rPr>
          <w:sz w:val="20"/>
        </w:rPr>
        <w:t>Participants must furnish their own No. 2 pencils and</w:t>
      </w:r>
      <w:r>
        <w:rPr>
          <w:spacing w:val="-16"/>
          <w:sz w:val="20"/>
        </w:rPr>
        <w:t> </w:t>
      </w:r>
      <w:r>
        <w:rPr>
          <w:sz w:val="20"/>
        </w:rPr>
        <w:t>erasers.</w:t>
      </w:r>
    </w:p>
    <w:p>
      <w:pPr>
        <w:pStyle w:val="BodyText"/>
        <w:spacing w:before="9"/>
        <w:rPr>
          <w:sz w:val="19"/>
        </w:rPr>
      </w:pPr>
    </w:p>
    <w:p>
      <w:pPr>
        <w:pStyle w:val="ListParagraph"/>
        <w:numPr>
          <w:ilvl w:val="0"/>
          <w:numId w:val="403"/>
        </w:numPr>
        <w:tabs>
          <w:tab w:pos="581" w:val="left" w:leader="none"/>
        </w:tabs>
        <w:spacing w:line="240" w:lineRule="auto" w:before="1" w:after="0"/>
        <w:ind w:left="580" w:right="0" w:hanging="360"/>
        <w:jc w:val="left"/>
        <w:rPr>
          <w:sz w:val="20"/>
        </w:rPr>
      </w:pPr>
      <w:r>
        <w:rPr>
          <w:sz w:val="20"/>
        </w:rPr>
        <w:t>No other equipment or materials are permitted in this</w:t>
      </w:r>
      <w:r>
        <w:rPr>
          <w:spacing w:val="-19"/>
          <w:sz w:val="20"/>
        </w:rPr>
        <w:t> </w:t>
      </w:r>
      <w:r>
        <w:rPr>
          <w:sz w:val="20"/>
        </w:rPr>
        <w:t>event.</w:t>
      </w:r>
    </w:p>
    <w:p>
      <w:pPr>
        <w:pStyle w:val="BodyText"/>
        <w:spacing w:before="5"/>
      </w:pPr>
    </w:p>
    <w:p>
      <w:pPr>
        <w:pStyle w:val="Heading3"/>
        <w:rPr>
          <w:u w:val="none"/>
        </w:rPr>
      </w:pPr>
      <w:r>
        <w:rPr>
          <w:u w:val="thick"/>
        </w:rPr>
        <w:t>Region and State Judging</w:t>
      </w:r>
    </w:p>
    <w:p>
      <w:pPr>
        <w:pStyle w:val="BodyText"/>
        <w:spacing w:line="228" w:lineRule="exact"/>
        <w:ind w:left="220" w:right="1017"/>
      </w:pPr>
      <w:r>
        <w:rPr/>
        <w:t>This event will be scored in the following manner:</w:t>
      </w:r>
    </w:p>
    <w:p>
      <w:pPr>
        <w:pStyle w:val="ListParagraph"/>
        <w:numPr>
          <w:ilvl w:val="1"/>
          <w:numId w:val="403"/>
        </w:numPr>
        <w:tabs>
          <w:tab w:pos="941" w:val="left" w:leader="none"/>
        </w:tabs>
        <w:spacing w:line="245" w:lineRule="exact" w:before="1" w:after="0"/>
        <w:ind w:left="940" w:right="0" w:hanging="360"/>
        <w:jc w:val="left"/>
        <w:rPr>
          <w:sz w:val="20"/>
        </w:rPr>
      </w:pPr>
      <w:r>
        <w:rPr>
          <w:sz w:val="20"/>
        </w:rPr>
        <w:t>15% objective test</w:t>
      </w:r>
      <w:r>
        <w:rPr>
          <w:spacing w:val="-9"/>
          <w:sz w:val="20"/>
        </w:rPr>
        <w:t> </w:t>
      </w:r>
      <w:r>
        <w:rPr>
          <w:sz w:val="20"/>
        </w:rPr>
        <w:t>score</w:t>
      </w:r>
    </w:p>
    <w:p>
      <w:pPr>
        <w:pStyle w:val="ListParagraph"/>
        <w:numPr>
          <w:ilvl w:val="1"/>
          <w:numId w:val="403"/>
        </w:numPr>
        <w:tabs>
          <w:tab w:pos="941" w:val="left" w:leader="none"/>
        </w:tabs>
        <w:spacing w:line="240" w:lineRule="auto" w:before="0" w:after="0"/>
        <w:ind w:left="940" w:right="0" w:hanging="360"/>
        <w:jc w:val="left"/>
        <w:rPr>
          <w:sz w:val="20"/>
        </w:rPr>
      </w:pPr>
      <w:r>
        <w:rPr>
          <w:sz w:val="20"/>
        </w:rPr>
        <w:t>85% production test (school-site test)</w:t>
      </w:r>
      <w:r>
        <w:rPr>
          <w:spacing w:val="-13"/>
          <w:sz w:val="20"/>
        </w:rPr>
        <w:t> </w:t>
      </w:r>
      <w:r>
        <w:rPr>
          <w:sz w:val="20"/>
        </w:rPr>
        <w:t>score</w:t>
      </w:r>
    </w:p>
    <w:p>
      <w:pPr>
        <w:pStyle w:val="BodyText"/>
      </w:pPr>
    </w:p>
    <w:p>
      <w:pPr>
        <w:pStyle w:val="BodyText"/>
        <w:ind w:left="220" w:right="1017"/>
      </w:pPr>
      <w:r>
        <w:rPr/>
        <w:t>Judging of the school-site test will be based on the participant’s printed copy. A panel of judges will evaluate the documents, and all decisions of the judges are final.</w:t>
      </w:r>
    </w:p>
    <w:p>
      <w:pPr>
        <w:pStyle w:val="BodyText"/>
      </w:pPr>
    </w:p>
    <w:p>
      <w:pPr>
        <w:pStyle w:val="BodyText"/>
        <w:spacing w:before="1"/>
        <w:ind w:left="220" w:right="1017"/>
      </w:pPr>
      <w:r>
        <w:rPr/>
        <w:t>If there is a tie after the combined score, the production test will be used to break the tie. If there remains a tie after the production test, follow the objective test score tiebreaker below.</w:t>
      </w:r>
    </w:p>
    <w:p>
      <w:pPr>
        <w:pStyle w:val="BodyText"/>
      </w:pPr>
    </w:p>
    <w:p>
      <w:pPr>
        <w:pStyle w:val="BodyText"/>
        <w:spacing w:before="1"/>
        <w:ind w:left="220" w:right="1017"/>
      </w:pPr>
      <w:r>
        <w:rPr/>
        <w:t>If there is a tie in the objective test score, the following tiebreaker will be used:</w:t>
      </w:r>
    </w:p>
    <w:p>
      <w:pPr>
        <w:spacing w:after="0"/>
        <w:sectPr>
          <w:pgSz w:w="12240" w:h="15840"/>
          <w:pgMar w:header="1005" w:footer="1092" w:top="1200" w:bottom="1280" w:left="1220" w:right="460"/>
        </w:sectPr>
      </w:pPr>
    </w:p>
    <w:p>
      <w:pPr>
        <w:pStyle w:val="BodyText"/>
      </w:pPr>
    </w:p>
    <w:p>
      <w:pPr>
        <w:pStyle w:val="BodyText"/>
        <w:spacing w:before="10"/>
        <w:rPr>
          <w:sz w:val="19"/>
        </w:rPr>
      </w:pPr>
    </w:p>
    <w:p>
      <w:pPr>
        <w:pStyle w:val="BodyText"/>
        <w:spacing w:before="1"/>
        <w:ind w:left="220" w:right="1017"/>
      </w:pPr>
      <w:r>
        <w:rPr/>
        <w:t>All objective tests will be graded through the online test service. If there is a tie between competitors, the last ten</w:t>
      </w:r>
    </w:p>
    <w:p>
      <w:pPr>
        <w:pStyle w:val="ListParagraph"/>
        <w:numPr>
          <w:ilvl w:val="0"/>
          <w:numId w:val="404"/>
        </w:numPr>
        <w:tabs>
          <w:tab w:pos="606" w:val="left" w:leader="none"/>
        </w:tabs>
        <w:spacing w:line="240" w:lineRule="auto" w:before="0" w:after="0"/>
        <w:ind w:left="220" w:right="1173" w:firstLine="0"/>
        <w:jc w:val="left"/>
        <w:rPr>
          <w:sz w:val="20"/>
        </w:rPr>
      </w:pPr>
      <w:r>
        <w:rPr>
          <w:sz w:val="20"/>
        </w:rPr>
        <w:t>test questions will be compared and the individual/team with the highest number of correct answers will be ranked higher. The process will continue in groups of ten (10) questions until the tie is broken. </w:t>
      </w:r>
      <w:r>
        <w:rPr>
          <w:spacing w:val="3"/>
          <w:sz w:val="20"/>
        </w:rPr>
        <w:t>If, </w:t>
      </w:r>
      <w:r>
        <w:rPr>
          <w:sz w:val="20"/>
        </w:rPr>
        <w:t>after reviewing the entire test, the tie cannot be broken, the individual/team submitting the test in the least amount of time will be ranked</w:t>
      </w:r>
      <w:r>
        <w:rPr>
          <w:spacing w:val="-7"/>
          <w:sz w:val="20"/>
        </w:rPr>
        <w:t> </w:t>
      </w:r>
      <w:r>
        <w:rPr>
          <w:sz w:val="20"/>
        </w:rPr>
        <w:t>higher.</w:t>
      </w:r>
    </w:p>
    <w:p>
      <w:pPr>
        <w:pStyle w:val="BodyText"/>
      </w:pPr>
    </w:p>
    <w:p>
      <w:pPr>
        <w:pStyle w:val="BodyText"/>
        <w:spacing w:before="1"/>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2"/>
      </w:pPr>
    </w:p>
    <w:p>
      <w:pPr>
        <w:pStyle w:val="Heading3"/>
        <w:spacing w:line="321" w:lineRule="exact" w:before="1"/>
        <w:rPr>
          <w:u w:val="none"/>
        </w:rPr>
      </w:pPr>
      <w:r>
        <w:rPr>
          <w:u w:val="thick"/>
        </w:rPr>
        <w:t>Region Awards</w:t>
      </w:r>
    </w:p>
    <w:p>
      <w:pPr>
        <w:pStyle w:val="BodyText"/>
        <w:spacing w:line="229" w:lineRule="exact"/>
        <w:ind w:left="220" w:right="1017"/>
      </w:pPr>
      <w:r>
        <w:rPr/>
        <w:t>Each region may decide the number and type of awards to be presented at the RLC.</w:t>
      </w:r>
    </w:p>
    <w:p>
      <w:pPr>
        <w:pStyle w:val="BodyText"/>
        <w:spacing w:before="2"/>
      </w:pPr>
    </w:p>
    <w:p>
      <w:pPr>
        <w:pStyle w:val="Heading3"/>
        <w:spacing w:before="1"/>
        <w:rPr>
          <w:u w:val="none"/>
        </w:rPr>
      </w:pPr>
      <w:r>
        <w:rPr>
          <w:u w:val="thick"/>
        </w:rPr>
        <w:t>State Awards</w:t>
      </w:r>
    </w:p>
    <w:p>
      <w:pPr>
        <w:pStyle w:val="BodyText"/>
        <w:spacing w:line="228" w:lineRule="exact"/>
        <w:ind w:left="220" w:right="1017"/>
      </w:pPr>
      <w:r>
        <w:rPr/>
        <w:t>The state chapter will present a maximum of ten (10) awards at the State Leadership Conference.</w:t>
      </w:r>
    </w:p>
    <w:p>
      <w:pPr>
        <w:pStyle w:val="BodyText"/>
        <w:spacing w:before="5"/>
      </w:pPr>
    </w:p>
    <w:p>
      <w:pPr>
        <w:pStyle w:val="Heading3"/>
        <w:spacing w:before="1"/>
        <w:rPr>
          <w:u w:val="none"/>
        </w:rPr>
      </w:pPr>
      <w:r>
        <w:rPr>
          <w:u w:val="thick"/>
        </w:rPr>
        <w:t>National Conference Eligibility</w:t>
      </w:r>
    </w:p>
    <w:p>
      <w:pPr>
        <w:pStyle w:val="BodyText"/>
        <w:ind w:left="220" w:right="1017"/>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5"/>
        <w:rPr>
          <w:sz w:val="13"/>
        </w:rPr>
      </w:pPr>
    </w:p>
    <w:p>
      <w:pPr>
        <w:pStyle w:val="BodyText"/>
        <w:spacing w:before="74"/>
        <w:ind w:left="220" w:right="1017"/>
      </w:pPr>
      <w:r>
        <w:rPr/>
        <w:t>In the event that the first-, second-, or third-place winner cannot attend,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404"/>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33"/>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404"/>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spacing w:before="10"/>
        <w:rPr>
          <w:sz w:val="13"/>
        </w:rPr>
      </w:pPr>
    </w:p>
    <w:p>
      <w:pPr>
        <w:spacing w:before="73"/>
        <w:ind w:left="1900" w:right="2658" w:firstLine="0"/>
        <w:jc w:val="center"/>
        <w:rPr>
          <w:b/>
          <w:sz w:val="20"/>
        </w:rPr>
      </w:pPr>
      <w:r>
        <w:rPr>
          <w:b/>
          <w:sz w:val="20"/>
        </w:rPr>
        <w:t>USE THE FOLLOWING METHOD TO DETERMINE THE FINAL SCORE FOR THIS COMPETITOR</w:t>
      </w:r>
    </w:p>
    <w:p>
      <w:pPr>
        <w:spacing w:before="0"/>
        <w:ind w:left="1902" w:right="2658" w:firstLine="0"/>
        <w:jc w:val="center"/>
        <w:rPr>
          <w:b/>
          <w:sz w:val="36"/>
        </w:rPr>
      </w:pPr>
      <w:r>
        <w:rPr>
          <w:b/>
          <w:sz w:val="36"/>
        </w:rPr>
        <w:t>Spreadsheet Applications</w:t>
      </w:r>
    </w:p>
    <w:p>
      <w:pPr>
        <w:pStyle w:val="BodyText"/>
        <w:spacing w:before="6"/>
        <w:rPr>
          <w:b/>
          <w:sz w:val="39"/>
        </w:rPr>
      </w:pPr>
    </w:p>
    <w:p>
      <w:pPr>
        <w:pStyle w:val="BodyText"/>
        <w:tabs>
          <w:tab w:pos="5981" w:val="left" w:leader="none"/>
          <w:tab w:pos="7225" w:val="left" w:leader="none"/>
        </w:tabs>
        <w:spacing w:before="1"/>
        <w:ind w:left="220" w:right="1017"/>
      </w:pPr>
      <w:r>
        <w:rPr/>
        <w:t>Total Points Received on the Production</w:t>
      </w:r>
      <w:r>
        <w:rPr>
          <w:spacing w:val="-12"/>
        </w:rPr>
        <w:t> </w:t>
      </w:r>
      <w:r>
        <w:rPr/>
        <w:t>Portion</w:t>
        <w:tab/>
      </w:r>
      <w:r>
        <w:rPr>
          <w:w w:val="99"/>
          <w:u w:val="single"/>
        </w:rPr>
        <w:t> </w:t>
      </w:r>
      <w:r>
        <w:rPr>
          <w:u w:val="single"/>
        </w:rPr>
        <w:tab/>
      </w:r>
    </w:p>
    <w:p>
      <w:pPr>
        <w:pStyle w:val="BodyText"/>
        <w:spacing w:before="5"/>
        <w:rPr>
          <w:sz w:val="13"/>
        </w:rPr>
      </w:pPr>
    </w:p>
    <w:p>
      <w:pPr>
        <w:pStyle w:val="BodyText"/>
        <w:tabs>
          <w:tab w:pos="5981" w:val="left" w:leader="none"/>
          <w:tab w:pos="6930" w:val="left" w:leader="none"/>
        </w:tabs>
        <w:spacing w:before="74"/>
        <w:ind w:left="220" w:right="1017"/>
      </w:pPr>
      <w:r>
        <w:rPr/>
        <w:t>Multiplied by</w:t>
        <w:tab/>
        <w:t>x</w:t>
        <w:tab/>
        <w:t>.85</w:t>
      </w:r>
    </w:p>
    <w:p>
      <w:pPr>
        <w:pStyle w:val="BodyText"/>
      </w:pPr>
    </w:p>
    <w:p>
      <w:pPr>
        <w:pStyle w:val="BodyText"/>
        <w:tabs>
          <w:tab w:pos="7421" w:val="left" w:leader="none"/>
          <w:tab w:pos="8986" w:val="left" w:leader="none"/>
        </w:tabs>
        <w:spacing w:before="1"/>
        <w:ind w:left="220" w:right="1017"/>
      </w:pPr>
      <w:r>
        <w:rPr/>
        <w:t>Equals Final Score on Production</w:t>
      </w:r>
      <w:r>
        <w:rPr>
          <w:spacing w:val="-10"/>
        </w:rPr>
        <w:t> </w:t>
      </w:r>
      <w:r>
        <w:rPr/>
        <w:t>Test</w:t>
      </w:r>
      <w:r>
        <w:rPr>
          <w:spacing w:val="-3"/>
        </w:rPr>
        <w:t> </w:t>
      </w:r>
      <w:r>
        <w:rPr/>
        <w:t>………………………………….</w:t>
        <w:tab/>
        <w:t>(a)</w:t>
      </w:r>
      <w:r>
        <w:rPr>
          <w:u w:val="single"/>
        </w:rPr>
        <w:t> </w:t>
        <w:tab/>
      </w:r>
    </w:p>
    <w:p>
      <w:pPr>
        <w:pStyle w:val="BodyText"/>
        <w:spacing w:before="7"/>
        <w:rPr>
          <w:sz w:val="13"/>
        </w:rPr>
      </w:pPr>
    </w:p>
    <w:p>
      <w:pPr>
        <w:pStyle w:val="BodyText"/>
        <w:tabs>
          <w:tab w:pos="5981" w:val="left" w:leader="none"/>
          <w:tab w:pos="7225" w:val="left" w:leader="none"/>
        </w:tabs>
        <w:spacing w:before="74"/>
        <w:ind w:left="220" w:right="1017"/>
      </w:pPr>
      <w:r>
        <w:rPr/>
        <w:t>Objective Test</w:t>
      </w:r>
      <w:r>
        <w:rPr>
          <w:spacing w:val="-3"/>
        </w:rPr>
        <w:t> </w:t>
      </w:r>
      <w:r>
        <w:rPr/>
        <w:t>Score</w:t>
        <w:tab/>
      </w:r>
      <w:r>
        <w:rPr>
          <w:w w:val="99"/>
          <w:u w:val="single"/>
        </w:rPr>
        <w:t> </w:t>
      </w:r>
      <w:r>
        <w:rPr>
          <w:u w:val="single"/>
        </w:rPr>
        <w:tab/>
      </w:r>
    </w:p>
    <w:p>
      <w:pPr>
        <w:pStyle w:val="BodyText"/>
        <w:spacing w:before="5"/>
        <w:rPr>
          <w:sz w:val="13"/>
        </w:rPr>
      </w:pPr>
    </w:p>
    <w:p>
      <w:pPr>
        <w:pStyle w:val="BodyText"/>
        <w:tabs>
          <w:tab w:pos="5981" w:val="left" w:leader="none"/>
          <w:tab w:pos="6880" w:val="left" w:leader="none"/>
        </w:tabs>
        <w:spacing w:before="74"/>
        <w:ind w:left="220" w:right="1017"/>
      </w:pPr>
      <w:r>
        <w:rPr/>
        <w:t>Multiplied by</w:t>
        <w:tab/>
        <w:t>x</w:t>
        <w:tab/>
        <w:t>.15</w:t>
      </w:r>
    </w:p>
    <w:p>
      <w:pPr>
        <w:pStyle w:val="BodyText"/>
        <w:spacing w:before="1"/>
      </w:pPr>
    </w:p>
    <w:p>
      <w:pPr>
        <w:pStyle w:val="BodyText"/>
        <w:tabs>
          <w:tab w:pos="7421" w:val="left" w:leader="none"/>
          <w:tab w:pos="8998" w:val="left" w:leader="none"/>
        </w:tabs>
        <w:ind w:left="220" w:right="1017"/>
      </w:pPr>
      <w:r>
        <w:rPr/>
        <w:t>Equals Final Score on</w:t>
      </w:r>
      <w:r>
        <w:rPr>
          <w:spacing w:val="-9"/>
        </w:rPr>
        <w:t> </w:t>
      </w:r>
      <w:r>
        <w:rPr/>
        <w:t>Objective</w:t>
      </w:r>
      <w:r>
        <w:rPr>
          <w:spacing w:val="-2"/>
        </w:rPr>
        <w:t> </w:t>
      </w:r>
      <w:r>
        <w:rPr/>
        <w:t>Test…………………………………</w:t>
        <w:tab/>
        <w:t>(b)</w:t>
      </w:r>
      <w:r>
        <w:rPr>
          <w:u w:val="single"/>
        </w:rPr>
        <w:t> </w:t>
        <w:tab/>
      </w:r>
    </w:p>
    <w:p>
      <w:pPr>
        <w:pStyle w:val="BodyText"/>
        <w:spacing w:before="7"/>
        <w:rPr>
          <w:sz w:val="13"/>
        </w:rPr>
      </w:pPr>
    </w:p>
    <w:p>
      <w:pPr>
        <w:pStyle w:val="BodyText"/>
        <w:tabs>
          <w:tab w:pos="7421" w:val="left" w:leader="none"/>
          <w:tab w:pos="9037" w:val="left" w:leader="none"/>
        </w:tabs>
        <w:spacing w:before="74"/>
        <w:ind w:left="220" w:right="1017"/>
      </w:pPr>
      <w:r>
        <w:rPr/>
        <w:t>ADD (a) AND (b) FOR</w:t>
      </w:r>
      <w:r>
        <w:rPr>
          <w:spacing w:val="-7"/>
        </w:rPr>
        <w:t> </w:t>
      </w:r>
      <w:r>
        <w:rPr/>
        <w:t>FINAL</w:t>
      </w:r>
      <w:r>
        <w:rPr>
          <w:spacing w:val="-4"/>
        </w:rPr>
        <w:t> </w:t>
      </w:r>
      <w:r>
        <w:rPr/>
        <w:t>SCORE……………………………...</w:t>
        <w:tab/>
        <w:t>(c)</w:t>
      </w:r>
      <w:r>
        <w:rPr>
          <w:spacing w:val="1"/>
        </w:rPr>
        <w:t> </w:t>
      </w:r>
      <w:r>
        <w:rPr>
          <w:w w:val="99"/>
          <w:u w:val="single"/>
        </w:rPr>
        <w:t> </w:t>
      </w:r>
      <w:r>
        <w:rPr>
          <w:u w:val="single"/>
        </w:rPr>
        <w:tab/>
      </w:r>
    </w:p>
    <w:p>
      <w:pPr>
        <w:pStyle w:val="BodyText"/>
      </w:pPr>
    </w:p>
    <w:p>
      <w:pPr>
        <w:pStyle w:val="BodyText"/>
      </w:pPr>
    </w:p>
    <w:p>
      <w:pPr>
        <w:pStyle w:val="BodyText"/>
      </w:pPr>
    </w:p>
    <w:p>
      <w:pPr>
        <w:pStyle w:val="BodyText"/>
      </w:pPr>
    </w:p>
    <w:p>
      <w:pPr>
        <w:pStyle w:val="BodyText"/>
      </w:pPr>
    </w:p>
    <w:p>
      <w:pPr>
        <w:pStyle w:val="BodyText"/>
        <w:tabs>
          <w:tab w:pos="9472" w:val="left" w:leader="none"/>
        </w:tabs>
        <w:ind w:left="220" w:right="1017"/>
      </w:pPr>
      <w:r>
        <w:rPr/>
        <w:t>Names:</w:t>
      </w:r>
      <w:r>
        <w:rPr>
          <w:u w:val="single"/>
        </w:rPr>
        <w:t> </w:t>
        <w:tab/>
      </w:r>
    </w:p>
    <w:p>
      <w:pPr>
        <w:pStyle w:val="BodyText"/>
        <w:spacing w:before="5"/>
        <w:rPr>
          <w:sz w:val="13"/>
        </w:rPr>
      </w:pPr>
    </w:p>
    <w:p>
      <w:pPr>
        <w:pStyle w:val="BodyText"/>
        <w:tabs>
          <w:tab w:pos="2098" w:val="left" w:leader="none"/>
          <w:tab w:pos="9499" w:val="left" w:leader="none"/>
        </w:tabs>
        <w:spacing w:before="74"/>
        <w:ind w:left="220" w:right="1017"/>
      </w:pPr>
      <w:r>
        <w:rPr/>
        <w:t>Region:</w:t>
      </w:r>
      <w:r>
        <w:rPr>
          <w:u w:val="single"/>
        </w:rPr>
        <w:tab/>
      </w:r>
      <w:r>
        <w:rPr/>
        <w:t>School:  </w:t>
      </w:r>
      <w:r>
        <w:rPr>
          <w:w w:val="99"/>
          <w:u w:val="single"/>
        </w:rPr>
        <w:t> </w:t>
      </w:r>
      <w:r>
        <w:rPr>
          <w:u w:val="single"/>
        </w:rPr>
        <w:tab/>
      </w:r>
    </w:p>
    <w:p>
      <w:pPr>
        <w:pStyle w:val="BodyText"/>
        <w:spacing w:before="7"/>
        <w:rPr>
          <w:sz w:val="13"/>
        </w:rPr>
      </w:pPr>
    </w:p>
    <w:p>
      <w:pPr>
        <w:pStyle w:val="BodyText"/>
        <w:tabs>
          <w:tab w:pos="7695" w:val="left" w:leader="none"/>
          <w:tab w:pos="9470" w:val="left" w:leader="none"/>
        </w:tabs>
        <w:spacing w:before="74"/>
        <w:ind w:left="220" w:right="1017"/>
      </w:pPr>
      <w:r>
        <w:rPr/>
        <w:t>Judge’s</w:t>
      </w:r>
      <w:r>
        <w:rPr>
          <w:spacing w:val="-4"/>
        </w:rPr>
        <w:t> </w:t>
      </w:r>
      <w:r>
        <w:rPr/>
        <w:t>Signature:</w:t>
      </w:r>
      <w:r>
        <w:rPr>
          <w:u w:val="single"/>
        </w:rPr>
        <w:t> </w:t>
        <w:tab/>
      </w:r>
      <w:r>
        <w:rPr/>
        <w:t>Date:</w:t>
      </w:r>
      <w:r>
        <w:rPr>
          <w:w w:val="99"/>
          <w:u w:val="single"/>
        </w:rPr>
        <w:t> </w:t>
      </w:r>
      <w:r>
        <w:rPr>
          <w:u w:val="single"/>
        </w:rPr>
        <w:tab/>
      </w:r>
    </w:p>
    <w:p>
      <w:pPr>
        <w:pStyle w:val="BodyText"/>
        <w:spacing w:before="7"/>
        <w:rPr>
          <w:sz w:val="13"/>
        </w:rPr>
      </w:pPr>
    </w:p>
    <w:p>
      <w:pPr>
        <w:pStyle w:val="BodyText"/>
        <w:spacing w:before="74"/>
        <w:ind w:left="220" w:right="1017"/>
      </w:pPr>
      <w:r>
        <w:rPr/>
        <w:t>Judge’s Comments: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r>
        <w:rPr/>
        <w:pict>
          <v:shape style="position:absolute;margin-left:424.049988pt;margin-top:14.08255pt;width:154.85pt;height:89.45pt;mso-position-horizontal-relative:page;mso-position-vertical-relative:paragraph;z-index:13360;mso-wrap-distance-left:0;mso-wrap-distance-right:0" type="#_x0000_t202" filled="false" stroked="true" strokeweight=".25pt" strokecolor="#000000">
            <v:textbox inset="0,0,0,0">
              <w:txbxContent>
                <w:p>
                  <w:pPr>
                    <w:spacing w:before="72"/>
                    <w:ind w:left="405" w:right="405" w:firstLine="0"/>
                    <w:jc w:val="center"/>
                    <w:rPr>
                      <w:rFonts w:ascii="Garamond"/>
                      <w:sz w:val="18"/>
                    </w:rPr>
                  </w:pPr>
                  <w:r>
                    <w:rPr>
                      <w:rFonts w:ascii="Garamond"/>
                      <w:sz w:val="18"/>
                    </w:rPr>
                    <w:t>VERIFICATION &amp; INITIALS</w:t>
                  </w:r>
                </w:p>
                <w:p>
                  <w:pPr>
                    <w:spacing w:before="1"/>
                    <w:ind w:left="404" w:right="405" w:firstLine="0"/>
                    <w:jc w:val="center"/>
                    <w:rPr>
                      <w:rFonts w:ascii="Garamond"/>
                      <w:sz w:val="18"/>
                    </w:rPr>
                  </w:pPr>
                  <w:r>
                    <w:rPr>
                      <w:rFonts w:ascii="Garamond"/>
                      <w:sz w:val="18"/>
                    </w:rPr>
                    <w:t>(scores checked for accuracy)</w:t>
                  </w:r>
                </w:p>
                <w:p>
                  <w:pPr>
                    <w:pStyle w:val="BodyText"/>
                    <w:spacing w:before="5"/>
                    <w:rPr>
                      <w:sz w:val="17"/>
                    </w:rPr>
                  </w:pPr>
                </w:p>
                <w:p>
                  <w:pPr>
                    <w:pStyle w:val="ListParagraph"/>
                    <w:numPr>
                      <w:ilvl w:val="0"/>
                      <w:numId w:val="405"/>
                    </w:numPr>
                    <w:tabs>
                      <w:tab w:pos="353" w:val="left" w:leader="none"/>
                      <w:tab w:pos="2988" w:val="left" w:leader="none"/>
                    </w:tabs>
                    <w:spacing w:line="240" w:lineRule="auto" w:before="0" w:after="0"/>
                    <w:ind w:left="352" w:right="0" w:hanging="207"/>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p>
                  <w:pPr>
                    <w:pStyle w:val="BodyText"/>
                    <w:spacing w:before="8"/>
                    <w:rPr>
                      <w:sz w:val="17"/>
                    </w:rPr>
                  </w:pPr>
                </w:p>
                <w:p>
                  <w:pPr>
                    <w:pStyle w:val="ListParagraph"/>
                    <w:numPr>
                      <w:ilvl w:val="0"/>
                      <w:numId w:val="405"/>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3"/>
                    <w:rPr>
                      <w:sz w:val="17"/>
                    </w:rPr>
                  </w:pPr>
                </w:p>
                <w:p>
                  <w:pPr>
                    <w:pStyle w:val="ListParagraph"/>
                    <w:numPr>
                      <w:ilvl w:val="0"/>
                      <w:numId w:val="405"/>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sectPr>
          <w:pgSz w:w="12240" w:h="15840"/>
          <w:pgMar w:header="1005" w:footer="1092" w:top="1200" w:bottom="1280" w:left="1220" w:right="460"/>
        </w:sectPr>
      </w:pPr>
    </w:p>
    <w:p>
      <w:pPr>
        <w:pStyle w:val="BodyText"/>
        <w:spacing w:before="7"/>
        <w:rPr>
          <w:sz w:val="15"/>
        </w:rPr>
      </w:pPr>
    </w:p>
    <w:p>
      <w:pPr>
        <w:pStyle w:val="Heading1"/>
        <w:spacing w:before="53"/>
        <w:ind w:left="306" w:right="318"/>
        <w:rPr>
          <w:u w:val="none"/>
        </w:rPr>
      </w:pPr>
      <w:r>
        <w:rPr>
          <w:u w:val="thick"/>
        </w:rPr>
        <w:t>Virtual Business Management Challenge</w:t>
      </w:r>
    </w:p>
    <w:p>
      <w:pPr>
        <w:spacing w:line="240" w:lineRule="auto" w:before="0"/>
        <w:ind w:left="260" w:right="1084" w:firstLine="0"/>
        <w:jc w:val="left"/>
        <w:rPr>
          <w:i/>
          <w:sz w:val="20"/>
        </w:rPr>
      </w:pPr>
      <w:r>
        <w:rPr>
          <w:i/>
          <w:sz w:val="20"/>
        </w:rPr>
        <w:t>The FBLA Virtual Business Management Challenge (VBC) encourages FBLA members to test their skills at </w:t>
      </w:r>
      <w:r>
        <w:rPr>
          <w:i/>
          <w:sz w:val="20"/>
        </w:rPr>
        <w:t>managing a bike manufacturing business individually or as a team. The VBC has two challenges during the year— fall and spring—and each challenge focuses on different business concepts.</w:t>
      </w:r>
    </w:p>
    <w:p>
      <w:pPr>
        <w:pStyle w:val="BodyText"/>
        <w:rPr>
          <w:i/>
        </w:rPr>
      </w:pPr>
    </w:p>
    <w:p>
      <w:pPr>
        <w:pStyle w:val="BodyText"/>
        <w:spacing w:before="1"/>
        <w:ind w:left="260" w:right="318"/>
      </w:pPr>
      <w:r>
        <w:rPr/>
        <w:t>Participants in this event crosses the curriculum areas of Introduction to Business, Information Technology, and Management.</w:t>
      </w:r>
    </w:p>
    <w:p>
      <w:pPr>
        <w:pStyle w:val="BodyText"/>
        <w:spacing w:before="9"/>
        <w:rPr>
          <w:sz w:val="19"/>
        </w:rPr>
      </w:pPr>
    </w:p>
    <w:p>
      <w:pPr>
        <w:spacing w:before="1"/>
        <w:ind w:left="260" w:right="318" w:firstLine="0"/>
        <w:jc w:val="left"/>
        <w:rPr>
          <w:sz w:val="20"/>
        </w:rPr>
      </w:pPr>
      <w:r>
        <w:rPr>
          <w:b/>
          <w:sz w:val="20"/>
        </w:rPr>
        <w:t>Business Education Curriculum Standard(s)</w:t>
      </w:r>
      <w:r>
        <w:rPr>
          <w:sz w:val="20"/>
        </w:rPr>
        <w:t>:</w:t>
      </w:r>
    </w:p>
    <w:p>
      <w:pPr>
        <w:pStyle w:val="BodyText"/>
        <w:ind w:left="260" w:right="318"/>
      </w:pPr>
      <w:r>
        <w:rPr/>
        <w:t>Accounting; Business Law; Career Development; Communication; Computation; Economics and Personal Finance; Entrepreneurship; Information Technology; Management; Marketing</w:t>
      </w:r>
    </w:p>
    <w:p>
      <w:pPr>
        <w:pStyle w:val="BodyText"/>
        <w:spacing w:before="2"/>
        <w:rPr>
          <w:sz w:val="17"/>
        </w:rPr>
      </w:pPr>
      <w:r>
        <w:rPr/>
        <w:pict>
          <v:shape style="position:absolute;margin-left:64.391998pt;margin-top:14.096943pt;width:483.35pt;height:45.65pt;mso-position-horizontal-relative:page;mso-position-vertical-relative:paragraph;z-index:13384;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2014-2015 Challenge Dates</w:t>
                  </w:r>
                </w:p>
                <w:p>
                  <w:pPr>
                    <w:pStyle w:val="BodyText"/>
                    <w:spacing w:line="229" w:lineRule="exact"/>
                    <w:ind w:left="108" w:right="297"/>
                  </w:pPr>
                  <w:r>
                    <w:rPr/>
                    <w:t>Challenge 1:  October 20-November 14, 2014</w:t>
                  </w:r>
                </w:p>
                <w:p>
                  <w:pPr>
                    <w:pStyle w:val="BodyText"/>
                    <w:spacing w:before="1"/>
                    <w:ind w:left="108" w:right="297"/>
                  </w:pPr>
                  <w:r>
                    <w:rPr/>
                    <w:t>Challenge 2:  February 2 - February 27, 2015</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Region Eligibility</w:t>
      </w:r>
    </w:p>
    <w:p>
      <w:pPr>
        <w:pStyle w:val="BodyText"/>
        <w:spacing w:line="228" w:lineRule="exact"/>
        <w:ind w:left="260" w:right="6469"/>
      </w:pPr>
      <w:r>
        <w:rPr/>
        <w:t>There is no region competition.</w:t>
      </w:r>
    </w:p>
    <w:p>
      <w:pPr>
        <w:pStyle w:val="BodyText"/>
        <w:spacing w:before="4"/>
        <w:rPr>
          <w:sz w:val="28"/>
        </w:rPr>
      </w:pPr>
    </w:p>
    <w:p>
      <w:pPr>
        <w:pStyle w:val="Heading3"/>
        <w:ind w:left="260" w:right="6469"/>
        <w:rPr>
          <w:u w:val="none"/>
        </w:rPr>
      </w:pPr>
      <w:r>
        <w:rPr>
          <w:u w:val="thick"/>
        </w:rPr>
        <w:t>State Eligibility</w:t>
      </w:r>
    </w:p>
    <w:p>
      <w:pPr>
        <w:pStyle w:val="BodyText"/>
        <w:spacing w:line="228" w:lineRule="exact"/>
        <w:ind w:left="260" w:right="318"/>
      </w:pPr>
      <w:r>
        <w:rPr/>
        <w:t>There is no state competition; competition occurs at the national level.</w:t>
      </w:r>
    </w:p>
    <w:p>
      <w:pPr>
        <w:pStyle w:val="BodyText"/>
        <w:spacing w:before="5"/>
      </w:pPr>
    </w:p>
    <w:p>
      <w:pPr>
        <w:spacing w:before="0"/>
        <w:ind w:left="260" w:right="318" w:firstLine="0"/>
        <w:jc w:val="left"/>
        <w:rPr>
          <w:b/>
          <w:i/>
          <w:sz w:val="20"/>
        </w:rPr>
      </w:pPr>
      <w:r>
        <w:rPr>
          <w:b/>
          <w:i/>
          <w:sz w:val="20"/>
        </w:rPr>
        <w:t>One member of the team may repeat the following year.</w:t>
      </w:r>
    </w:p>
    <w:p>
      <w:pPr>
        <w:pStyle w:val="BodyText"/>
        <w:spacing w:before="9"/>
        <w:rPr>
          <w:b/>
          <w:i/>
          <w:sz w:val="19"/>
        </w:rPr>
      </w:pPr>
    </w:p>
    <w:p>
      <w:pPr>
        <w:spacing w:line="321" w:lineRule="exact" w:before="0"/>
        <w:ind w:left="260" w:right="6469" w:firstLine="0"/>
        <w:jc w:val="left"/>
        <w:rPr>
          <w:b/>
          <w:sz w:val="28"/>
        </w:rPr>
      </w:pPr>
      <w:r>
        <w:rPr>
          <w:b/>
          <w:sz w:val="28"/>
          <w:u w:val="thick"/>
        </w:rPr>
        <w:t>State Procedure</w:t>
      </w:r>
    </w:p>
    <w:p>
      <w:pPr>
        <w:pStyle w:val="ListParagraph"/>
        <w:numPr>
          <w:ilvl w:val="0"/>
          <w:numId w:val="406"/>
        </w:numPr>
        <w:tabs>
          <w:tab w:pos="621" w:val="left" w:leader="none"/>
        </w:tabs>
        <w:spacing w:line="228" w:lineRule="exact" w:before="0" w:after="0"/>
        <w:ind w:left="620" w:right="0" w:hanging="360"/>
        <w:jc w:val="left"/>
        <w:rPr>
          <w:sz w:val="20"/>
        </w:rPr>
      </w:pPr>
      <w:r>
        <w:rPr>
          <w:sz w:val="20"/>
        </w:rPr>
        <w:t>Schools may participate in either the fall or spring VBC or</w:t>
      </w:r>
      <w:r>
        <w:rPr>
          <w:spacing w:val="-13"/>
          <w:sz w:val="20"/>
        </w:rPr>
        <w:t> </w:t>
      </w:r>
      <w:r>
        <w:rPr>
          <w:sz w:val="20"/>
        </w:rPr>
        <w:t>both.</w:t>
      </w:r>
    </w:p>
    <w:p>
      <w:pPr>
        <w:pStyle w:val="ListParagraph"/>
        <w:numPr>
          <w:ilvl w:val="0"/>
          <w:numId w:val="406"/>
        </w:numPr>
        <w:tabs>
          <w:tab w:pos="621" w:val="left" w:leader="none"/>
        </w:tabs>
        <w:spacing w:line="240" w:lineRule="auto" w:before="0" w:after="0"/>
        <w:ind w:left="620" w:right="1122" w:hanging="360"/>
        <w:jc w:val="left"/>
        <w:rPr>
          <w:sz w:val="20"/>
        </w:rPr>
      </w:pPr>
      <w:r>
        <w:rPr>
          <w:sz w:val="20"/>
        </w:rPr>
        <w:t>Entries may be an individual or a team of two or three individuals. In the event of a team, only one member of the team may have repeated on the</w:t>
      </w:r>
      <w:r>
        <w:rPr>
          <w:spacing w:val="-17"/>
          <w:sz w:val="20"/>
        </w:rPr>
        <w:t> </w:t>
      </w:r>
      <w:r>
        <w:rPr>
          <w:sz w:val="20"/>
        </w:rPr>
        <w:t>team.</w:t>
      </w:r>
    </w:p>
    <w:p>
      <w:pPr>
        <w:pStyle w:val="ListParagraph"/>
        <w:numPr>
          <w:ilvl w:val="0"/>
          <w:numId w:val="406"/>
        </w:numPr>
        <w:tabs>
          <w:tab w:pos="621" w:val="left" w:leader="none"/>
        </w:tabs>
        <w:spacing w:line="240" w:lineRule="auto" w:before="0" w:after="0"/>
        <w:ind w:left="620" w:right="0" w:hanging="360"/>
        <w:jc w:val="left"/>
        <w:rPr>
          <w:sz w:val="20"/>
        </w:rPr>
      </w:pPr>
      <w:r>
        <w:rPr>
          <w:sz w:val="20"/>
        </w:rPr>
        <w:t>A member cannot be on more than one team at a</w:t>
      </w:r>
      <w:r>
        <w:rPr>
          <w:spacing w:val="-18"/>
          <w:sz w:val="20"/>
        </w:rPr>
        <w:t> </w:t>
      </w:r>
      <w:r>
        <w:rPr>
          <w:sz w:val="20"/>
        </w:rPr>
        <w:t>time.</w:t>
      </w:r>
    </w:p>
    <w:p>
      <w:pPr>
        <w:pStyle w:val="ListParagraph"/>
        <w:numPr>
          <w:ilvl w:val="0"/>
          <w:numId w:val="406"/>
        </w:numPr>
        <w:tabs>
          <w:tab w:pos="621" w:val="left" w:leader="none"/>
        </w:tabs>
        <w:spacing w:line="240" w:lineRule="auto" w:before="0" w:after="0"/>
        <w:ind w:left="620" w:right="0" w:hanging="360"/>
        <w:jc w:val="left"/>
        <w:rPr>
          <w:sz w:val="20"/>
        </w:rPr>
      </w:pPr>
      <w:r>
        <w:rPr>
          <w:sz w:val="20"/>
        </w:rPr>
        <w:t>Members may participate in other region and state competitive events in addition to participating in the</w:t>
      </w:r>
      <w:r>
        <w:rPr>
          <w:spacing w:val="-23"/>
          <w:sz w:val="20"/>
        </w:rPr>
        <w:t> </w:t>
      </w:r>
      <w:r>
        <w:rPr>
          <w:sz w:val="20"/>
        </w:rPr>
        <w:t>VBC.</w:t>
      </w:r>
    </w:p>
    <w:p>
      <w:pPr>
        <w:pStyle w:val="ListParagraph"/>
        <w:numPr>
          <w:ilvl w:val="0"/>
          <w:numId w:val="406"/>
        </w:numPr>
        <w:tabs>
          <w:tab w:pos="621" w:val="left" w:leader="none"/>
        </w:tabs>
        <w:spacing w:line="240" w:lineRule="auto" w:before="0" w:after="0"/>
        <w:ind w:left="620" w:right="0" w:hanging="360"/>
        <w:jc w:val="left"/>
        <w:rPr>
          <w:sz w:val="20"/>
        </w:rPr>
      </w:pPr>
      <w:r>
        <w:rPr>
          <w:sz w:val="20"/>
        </w:rPr>
        <w:t>No additional members can be added once a team has</w:t>
      </w:r>
      <w:r>
        <w:rPr>
          <w:spacing w:val="-18"/>
          <w:sz w:val="20"/>
        </w:rPr>
        <w:t> </w:t>
      </w:r>
      <w:r>
        <w:rPr>
          <w:sz w:val="20"/>
        </w:rPr>
        <w:t>registered.</w:t>
      </w:r>
    </w:p>
    <w:p>
      <w:pPr>
        <w:pStyle w:val="ListParagraph"/>
        <w:numPr>
          <w:ilvl w:val="0"/>
          <w:numId w:val="406"/>
        </w:numPr>
        <w:tabs>
          <w:tab w:pos="621" w:val="left" w:leader="none"/>
        </w:tabs>
        <w:spacing w:line="229" w:lineRule="exact" w:before="0" w:after="0"/>
        <w:ind w:left="620" w:right="0" w:hanging="360"/>
        <w:jc w:val="left"/>
        <w:rPr>
          <w:sz w:val="20"/>
        </w:rPr>
      </w:pPr>
      <w:r>
        <w:rPr>
          <w:sz w:val="20"/>
        </w:rPr>
        <w:t>During the challenge, FBLA members are required</w:t>
      </w:r>
      <w:r>
        <w:rPr>
          <w:spacing w:val="-19"/>
          <w:sz w:val="20"/>
        </w:rPr>
        <w:t> </w:t>
      </w:r>
      <w:r>
        <w:rPr>
          <w:sz w:val="20"/>
        </w:rPr>
        <w:t>to:</w:t>
      </w:r>
    </w:p>
    <w:p>
      <w:pPr>
        <w:pStyle w:val="ListParagraph"/>
        <w:numPr>
          <w:ilvl w:val="1"/>
          <w:numId w:val="406"/>
        </w:numPr>
        <w:tabs>
          <w:tab w:pos="860" w:val="left" w:leader="none"/>
        </w:tabs>
        <w:spacing w:line="229" w:lineRule="exact" w:before="0" w:after="0"/>
        <w:ind w:left="859" w:right="0" w:hanging="239"/>
        <w:jc w:val="left"/>
        <w:rPr>
          <w:sz w:val="20"/>
        </w:rPr>
      </w:pPr>
      <w:r>
        <w:rPr>
          <w:sz w:val="20"/>
        </w:rPr>
        <w:t>register an individual or team up to three (3)</w:t>
      </w:r>
      <w:r>
        <w:rPr>
          <w:spacing w:val="-23"/>
          <w:sz w:val="20"/>
        </w:rPr>
        <w:t> </w:t>
      </w:r>
      <w:r>
        <w:rPr>
          <w:sz w:val="20"/>
        </w:rPr>
        <w:t>individuals</w:t>
      </w:r>
    </w:p>
    <w:p>
      <w:pPr>
        <w:pStyle w:val="ListParagraph"/>
        <w:numPr>
          <w:ilvl w:val="1"/>
          <w:numId w:val="406"/>
        </w:numPr>
        <w:tabs>
          <w:tab w:pos="872" w:val="left" w:leader="none"/>
        </w:tabs>
        <w:spacing w:line="240" w:lineRule="auto" w:before="0" w:after="0"/>
        <w:ind w:left="871" w:right="0" w:hanging="251"/>
        <w:jc w:val="left"/>
        <w:rPr>
          <w:sz w:val="20"/>
        </w:rPr>
      </w:pPr>
      <w:r>
        <w:rPr>
          <w:sz w:val="20"/>
        </w:rPr>
        <w:t>run the</w:t>
      </w:r>
      <w:r>
        <w:rPr>
          <w:spacing w:val="-8"/>
          <w:sz w:val="20"/>
        </w:rPr>
        <w:t> </w:t>
      </w:r>
      <w:r>
        <w:rPr>
          <w:sz w:val="20"/>
        </w:rPr>
        <w:t>simulation</w:t>
      </w:r>
    </w:p>
    <w:p>
      <w:pPr>
        <w:pStyle w:val="ListParagraph"/>
        <w:numPr>
          <w:ilvl w:val="1"/>
          <w:numId w:val="406"/>
        </w:numPr>
        <w:tabs>
          <w:tab w:pos="860" w:val="left" w:leader="none"/>
        </w:tabs>
        <w:spacing w:line="240" w:lineRule="auto" w:before="0" w:after="0"/>
        <w:ind w:left="859" w:right="0" w:hanging="239"/>
        <w:jc w:val="left"/>
        <w:rPr>
          <w:sz w:val="20"/>
        </w:rPr>
      </w:pPr>
      <w:r>
        <w:rPr>
          <w:sz w:val="20"/>
        </w:rPr>
        <w:t>submit</w:t>
      </w:r>
      <w:r>
        <w:rPr>
          <w:spacing w:val="-7"/>
          <w:sz w:val="20"/>
        </w:rPr>
        <w:t> </w:t>
      </w:r>
      <w:r>
        <w:rPr>
          <w:sz w:val="20"/>
        </w:rPr>
        <w:t>scores</w:t>
      </w:r>
    </w:p>
    <w:p>
      <w:pPr>
        <w:pStyle w:val="ListParagraph"/>
        <w:numPr>
          <w:ilvl w:val="1"/>
          <w:numId w:val="406"/>
        </w:numPr>
        <w:tabs>
          <w:tab w:pos="872" w:val="left" w:leader="none"/>
        </w:tabs>
        <w:spacing w:line="240" w:lineRule="auto" w:before="0" w:after="0"/>
        <w:ind w:left="871" w:right="0" w:hanging="251"/>
        <w:jc w:val="left"/>
        <w:rPr>
          <w:sz w:val="20"/>
        </w:rPr>
      </w:pPr>
      <w:r>
        <w:rPr>
          <w:sz w:val="20"/>
        </w:rPr>
        <w:t>compete and be ranked against other participating FBLA</w:t>
      </w:r>
      <w:r>
        <w:rPr>
          <w:spacing w:val="-23"/>
          <w:sz w:val="20"/>
        </w:rPr>
        <w:t> </w:t>
      </w:r>
      <w:r>
        <w:rPr>
          <w:sz w:val="20"/>
        </w:rPr>
        <w:t>teams</w:t>
      </w:r>
    </w:p>
    <w:p>
      <w:pPr>
        <w:pStyle w:val="BodyText"/>
        <w:spacing w:before="5"/>
      </w:pPr>
    </w:p>
    <w:p>
      <w:pPr>
        <w:pStyle w:val="Heading3"/>
        <w:ind w:left="260" w:right="6469"/>
        <w:rPr>
          <w:u w:val="none"/>
        </w:rPr>
      </w:pPr>
      <w:r>
        <w:rPr>
          <w:u w:val="thick"/>
        </w:rPr>
        <w:t>State Judging</w:t>
      </w:r>
    </w:p>
    <w:p>
      <w:pPr>
        <w:pStyle w:val="BodyText"/>
        <w:spacing w:line="228" w:lineRule="exact"/>
        <w:ind w:left="260" w:right="6469"/>
      </w:pPr>
      <w:r>
        <w:rPr/>
        <w:t>There is no state judging.</w:t>
      </w:r>
    </w:p>
    <w:p>
      <w:pPr>
        <w:pStyle w:val="BodyText"/>
        <w:spacing w:before="2"/>
      </w:pPr>
    </w:p>
    <w:p>
      <w:pPr>
        <w:pStyle w:val="Heading3"/>
        <w:spacing w:before="1"/>
        <w:ind w:left="260" w:right="6469"/>
        <w:rPr>
          <w:u w:val="none"/>
        </w:rPr>
      </w:pPr>
      <w:r>
        <w:rPr>
          <w:u w:val="thick"/>
        </w:rPr>
        <w:t>State Awards</w:t>
      </w:r>
    </w:p>
    <w:p>
      <w:pPr>
        <w:pStyle w:val="BodyText"/>
        <w:ind w:left="260" w:right="1144"/>
      </w:pPr>
      <w:r>
        <w:rPr/>
        <w:t>The top Pennsylvania team or individual from the spring and the fall Virtual Business Management Challenge will be invited to attend the State Leadership Conference and will be recognized at the SLC Awards Program.</w:t>
      </w:r>
    </w:p>
    <w:p>
      <w:pPr>
        <w:pStyle w:val="BodyText"/>
        <w:spacing w:before="5"/>
      </w:pPr>
    </w:p>
    <w:p>
      <w:pPr>
        <w:pStyle w:val="Heading3"/>
        <w:ind w:left="260" w:right="6469"/>
        <w:rPr>
          <w:u w:val="none"/>
        </w:rPr>
      </w:pPr>
      <w:r>
        <w:rPr>
          <w:u w:val="thick"/>
        </w:rPr>
        <w:t>National Conference Eligibility</w:t>
      </w:r>
    </w:p>
    <w:p>
      <w:pPr>
        <w:pStyle w:val="ListParagraph"/>
        <w:numPr>
          <w:ilvl w:val="0"/>
          <w:numId w:val="407"/>
        </w:numPr>
        <w:tabs>
          <w:tab w:pos="621" w:val="left" w:leader="none"/>
        </w:tabs>
        <w:spacing w:line="240" w:lineRule="auto" w:before="0" w:after="0"/>
        <w:ind w:left="620" w:right="1007" w:hanging="360"/>
        <w:jc w:val="both"/>
        <w:rPr>
          <w:sz w:val="20"/>
        </w:rPr>
      </w:pPr>
      <w:r>
        <w:rPr>
          <w:sz w:val="20"/>
        </w:rPr>
        <w:t>According to national guidelines, the top eight (8) nationally ranked teams from each VBC--both fall and spring but no more than one (1) per state, per challenge,--are eligible to compete at the NLC. These sixteen (16) teams are determined by</w:t>
      </w:r>
      <w:r>
        <w:rPr>
          <w:spacing w:val="-35"/>
          <w:sz w:val="20"/>
        </w:rPr>
        <w:t> </w:t>
      </w:r>
      <w:r>
        <w:rPr>
          <w:sz w:val="20"/>
        </w:rPr>
        <w:t>standings in the fall and spring VBC is administered via the Internet during the school year.</w:t>
      </w:r>
    </w:p>
    <w:p>
      <w:pPr>
        <w:pStyle w:val="BodyText"/>
        <w:spacing w:before="9"/>
        <w:rPr>
          <w:sz w:val="19"/>
        </w:rPr>
      </w:pPr>
    </w:p>
    <w:p>
      <w:pPr>
        <w:pStyle w:val="ListParagraph"/>
        <w:numPr>
          <w:ilvl w:val="0"/>
          <w:numId w:val="407"/>
        </w:numPr>
        <w:tabs>
          <w:tab w:pos="621" w:val="left" w:leader="none"/>
        </w:tabs>
        <w:spacing w:line="240" w:lineRule="auto" w:before="1" w:after="0"/>
        <w:ind w:left="620" w:right="1315" w:hanging="360"/>
        <w:jc w:val="left"/>
        <w:rPr>
          <w:sz w:val="20"/>
        </w:rPr>
      </w:pPr>
      <w:r>
        <w:rPr>
          <w:sz w:val="20"/>
        </w:rPr>
        <w:t>At the NLC, the qualifying teams for the preliminary</w:t>
      </w:r>
      <w:r>
        <w:rPr>
          <w:spacing w:val="-36"/>
          <w:sz w:val="20"/>
        </w:rPr>
        <w:t> </w:t>
      </w:r>
      <w:r>
        <w:rPr>
          <w:sz w:val="20"/>
        </w:rPr>
        <w:t>round will participate in a round-robin event with each team participating in a minimum of two (2) 15 to 20 minute sessions. Teams will be using a</w:t>
      </w:r>
      <w:r>
        <w:rPr>
          <w:spacing w:val="16"/>
          <w:sz w:val="20"/>
        </w:rPr>
        <w:t> </w:t>
      </w:r>
      <w:r>
        <w:rPr>
          <w:sz w:val="20"/>
        </w:rPr>
        <w:t>multiplayer</w:t>
      </w:r>
    </w:p>
    <w:p>
      <w:pPr>
        <w:spacing w:after="0" w:line="240" w:lineRule="auto"/>
        <w:jc w:val="left"/>
        <w:rPr>
          <w:sz w:val="20"/>
        </w:rPr>
        <w:sectPr>
          <w:pgSz w:w="12240" w:h="15840"/>
          <w:pgMar w:header="1005" w:footer="1092" w:top="1200" w:bottom="1280" w:left="1180" w:right="460"/>
        </w:sectPr>
      </w:pPr>
    </w:p>
    <w:p>
      <w:pPr>
        <w:pStyle w:val="BodyText"/>
        <w:spacing w:before="5"/>
        <w:rPr>
          <w:sz w:val="13"/>
        </w:rPr>
      </w:pPr>
    </w:p>
    <w:p>
      <w:pPr>
        <w:pStyle w:val="BodyText"/>
        <w:spacing w:before="74"/>
        <w:ind w:left="580" w:right="1017"/>
      </w:pPr>
      <w:r>
        <w:rPr/>
        <w:t>component that allows them to compete within the same simulated economy. Bracket winners will be determined based on the highest cumulative profit.</w:t>
      </w:r>
    </w:p>
    <w:p>
      <w:pPr>
        <w:pStyle w:val="BodyText"/>
        <w:spacing w:before="9"/>
        <w:rPr>
          <w:sz w:val="19"/>
        </w:rPr>
      </w:pPr>
    </w:p>
    <w:p>
      <w:pPr>
        <w:pStyle w:val="ListParagraph"/>
        <w:numPr>
          <w:ilvl w:val="0"/>
          <w:numId w:val="407"/>
        </w:numPr>
        <w:tabs>
          <w:tab w:pos="581" w:val="left" w:leader="none"/>
        </w:tabs>
        <w:spacing w:line="240" w:lineRule="auto" w:before="1" w:after="0"/>
        <w:ind w:left="580" w:right="1267" w:hanging="360"/>
        <w:jc w:val="left"/>
        <w:rPr>
          <w:sz w:val="20"/>
        </w:rPr>
      </w:pPr>
      <w:r>
        <w:rPr>
          <w:sz w:val="20"/>
        </w:rPr>
        <w:t>For the final round, four (4) teams will compete in a 15 to 20 minute session using multiplayer. The national winner will be determined based on the highest cumulative</w:t>
      </w:r>
      <w:r>
        <w:rPr>
          <w:spacing w:val="-24"/>
          <w:sz w:val="20"/>
        </w:rPr>
        <w:t> </w:t>
      </w:r>
      <w:r>
        <w:rPr>
          <w:sz w:val="20"/>
        </w:rPr>
        <w:t>profit</w:t>
      </w:r>
    </w:p>
    <w:p>
      <w:pPr>
        <w:pStyle w:val="BodyText"/>
      </w:pPr>
    </w:p>
    <w:p>
      <w:pPr>
        <w:pStyle w:val="ListParagraph"/>
        <w:numPr>
          <w:ilvl w:val="0"/>
          <w:numId w:val="407"/>
        </w:numPr>
        <w:tabs>
          <w:tab w:pos="581" w:val="left" w:leader="none"/>
        </w:tabs>
        <w:spacing w:line="240" w:lineRule="auto" w:before="1" w:after="0"/>
        <w:ind w:left="580" w:right="1139" w:hanging="360"/>
        <w:jc w:val="both"/>
        <w:rPr>
          <w:sz w:val="20"/>
        </w:rPr>
      </w:pPr>
      <w:r>
        <w:rPr>
          <w:sz w:val="20"/>
        </w:rPr>
        <w:t>Participants use highly visual simulation software (like SimCity) to management a business. The FBLA VBC software is a free, limited function version of the leading business simulation for education, Virtual Business-- Management 3.0, which is a software program that was created by</w:t>
      </w:r>
      <w:r>
        <w:rPr>
          <w:spacing w:val="-35"/>
          <w:sz w:val="20"/>
        </w:rPr>
        <w:t> </w:t>
      </w:r>
      <w:r>
        <w:rPr>
          <w:sz w:val="20"/>
        </w:rPr>
        <w:t>Knowledge Matters, Inc.</w:t>
      </w:r>
    </w:p>
    <w:p>
      <w:pPr>
        <w:pStyle w:val="BodyText"/>
        <w:spacing w:before="9"/>
        <w:rPr>
          <w:sz w:val="19"/>
        </w:rPr>
      </w:pPr>
    </w:p>
    <w:p>
      <w:pPr>
        <w:pStyle w:val="ListParagraph"/>
        <w:numPr>
          <w:ilvl w:val="0"/>
          <w:numId w:val="407"/>
        </w:numPr>
        <w:tabs>
          <w:tab w:pos="581" w:val="left" w:leader="none"/>
        </w:tabs>
        <w:spacing w:line="240" w:lineRule="auto" w:before="1" w:after="0"/>
        <w:ind w:left="580" w:right="0" w:hanging="360"/>
        <w:jc w:val="left"/>
        <w:rPr>
          <w:sz w:val="20"/>
        </w:rPr>
      </w:pPr>
      <w:r>
        <w:rPr>
          <w:sz w:val="20"/>
        </w:rPr>
        <w:t>This simulation is completely web based.  No software downloads</w:t>
      </w:r>
      <w:r>
        <w:rPr>
          <w:spacing w:val="-25"/>
          <w:sz w:val="20"/>
        </w:rPr>
        <w:t> </w:t>
      </w:r>
      <w:r>
        <w:rPr>
          <w:sz w:val="20"/>
        </w:rPr>
        <w:t>required.</w:t>
      </w:r>
    </w:p>
    <w:p>
      <w:pPr>
        <w:pStyle w:val="BodyText"/>
      </w:pPr>
    </w:p>
    <w:p>
      <w:pPr>
        <w:pStyle w:val="ListParagraph"/>
        <w:numPr>
          <w:ilvl w:val="0"/>
          <w:numId w:val="407"/>
        </w:numPr>
        <w:tabs>
          <w:tab w:pos="581" w:val="left" w:leader="none"/>
        </w:tabs>
        <w:spacing w:line="240" w:lineRule="auto" w:before="1" w:after="0"/>
        <w:ind w:left="580" w:right="0" w:hanging="360"/>
        <w:jc w:val="left"/>
        <w:rPr>
          <w:sz w:val="20"/>
        </w:rPr>
      </w:pPr>
      <w:r>
        <w:rPr>
          <w:sz w:val="20"/>
        </w:rPr>
        <w:t>Students may </w:t>
      </w:r>
      <w:r>
        <w:rPr>
          <w:b/>
          <w:sz w:val="20"/>
        </w:rPr>
        <w:t>not </w:t>
      </w:r>
      <w:r>
        <w:rPr>
          <w:sz w:val="20"/>
        </w:rPr>
        <w:t>participate in another event at the</w:t>
      </w:r>
      <w:r>
        <w:rPr>
          <w:spacing w:val="-19"/>
          <w:sz w:val="20"/>
        </w:rPr>
        <w:t> </w:t>
      </w:r>
      <w:r>
        <w:rPr>
          <w:sz w:val="20"/>
        </w:rPr>
        <w:t>NLC.</w:t>
      </w:r>
    </w:p>
    <w:p>
      <w:pPr>
        <w:pStyle w:val="BodyText"/>
      </w:pPr>
    </w:p>
    <w:p>
      <w:pPr>
        <w:pStyle w:val="BodyText"/>
        <w:spacing w:before="1"/>
        <w:ind w:left="220" w:right="1017"/>
      </w:pPr>
      <w:r>
        <w:rPr/>
        <w:t>In the event that the eligible winner cannot attend, 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407"/>
        </w:numPr>
        <w:tabs>
          <w:tab w:pos="941" w:val="left" w:leader="none"/>
        </w:tabs>
        <w:spacing w:line="243" w:lineRule="exact" w:before="0" w:after="0"/>
        <w:ind w:left="940" w:right="0" w:hanging="360"/>
        <w:jc w:val="left"/>
        <w:rPr>
          <w:sz w:val="20"/>
        </w:rPr>
      </w:pPr>
      <w:r>
        <w:rPr>
          <w:sz w:val="20"/>
        </w:rPr>
        <w:t>to</w:t>
      </w:r>
      <w:r>
        <w:rPr>
          <w:spacing w:val="-2"/>
          <w:sz w:val="20"/>
        </w:rPr>
        <w:t> </w:t>
      </w:r>
      <w:r>
        <w:rPr>
          <w:sz w:val="20"/>
        </w:rPr>
        <w:t>contact</w:t>
      </w:r>
      <w:r>
        <w:rPr>
          <w:spacing w:val="-3"/>
          <w:sz w:val="20"/>
        </w:rPr>
        <w:t> </w:t>
      </w:r>
      <w:r>
        <w:rPr>
          <w:sz w:val="20"/>
        </w:rPr>
        <w:t>the</w:t>
      </w:r>
      <w:r>
        <w:rPr>
          <w:spacing w:val="-3"/>
          <w:sz w:val="20"/>
        </w:rPr>
        <w:t> </w:t>
      </w:r>
      <w:r>
        <w:rPr>
          <w:sz w:val="20"/>
        </w:rPr>
        <w:t>PA</w:t>
      </w:r>
      <w:r>
        <w:rPr>
          <w:spacing w:val="-5"/>
          <w:sz w:val="20"/>
        </w:rPr>
        <w:t> </w:t>
      </w:r>
      <w:r>
        <w:rPr>
          <w:sz w:val="20"/>
        </w:rPr>
        <w:t>FBLA</w:t>
      </w:r>
      <w:r>
        <w:rPr>
          <w:spacing w:val="-5"/>
          <w:sz w:val="20"/>
        </w:rPr>
        <w:t> </w:t>
      </w:r>
      <w:r>
        <w:rPr>
          <w:sz w:val="20"/>
        </w:rPr>
        <w:t>Executive</w:t>
      </w:r>
      <w:r>
        <w:rPr>
          <w:spacing w:val="-3"/>
          <w:sz w:val="20"/>
        </w:rPr>
        <w:t> </w:t>
      </w:r>
      <w:r>
        <w:rPr>
          <w:sz w:val="20"/>
        </w:rPr>
        <w:t>Director/State</w:t>
      </w:r>
      <w:r>
        <w:rPr>
          <w:spacing w:val="-3"/>
          <w:sz w:val="20"/>
        </w:rPr>
        <w:t> </w:t>
      </w:r>
      <w:r>
        <w:rPr>
          <w:sz w:val="20"/>
        </w:rPr>
        <w:t>Chairman</w:t>
      </w:r>
      <w:r>
        <w:rPr>
          <w:spacing w:val="-2"/>
          <w:sz w:val="20"/>
        </w:rPr>
        <w:t> </w:t>
      </w:r>
      <w:r>
        <w:rPr>
          <w:sz w:val="20"/>
        </w:rPr>
        <w:t>about</w:t>
      </w:r>
      <w:r>
        <w:rPr>
          <w:spacing w:val="-4"/>
          <w:sz w:val="20"/>
        </w:rPr>
        <w:t> </w:t>
      </w:r>
      <w:r>
        <w:rPr>
          <w:sz w:val="20"/>
        </w:rPr>
        <w:t>the</w:t>
      </w:r>
      <w:r>
        <w:rPr>
          <w:spacing w:val="-3"/>
          <w:sz w:val="20"/>
        </w:rPr>
        <w:t> </w:t>
      </w:r>
      <w:r>
        <w:rPr>
          <w:sz w:val="20"/>
        </w:rPr>
        <w:t>student</w:t>
      </w:r>
      <w:r>
        <w:rPr>
          <w:spacing w:val="-1"/>
          <w:sz w:val="20"/>
        </w:rPr>
        <w:t> </w:t>
      </w:r>
      <w:r>
        <w:rPr>
          <w:sz w:val="20"/>
        </w:rPr>
        <w:t>who will</w:t>
      </w:r>
      <w:r>
        <w:rPr>
          <w:spacing w:val="-1"/>
          <w:sz w:val="20"/>
        </w:rPr>
        <w:t> </w:t>
      </w:r>
      <w:r>
        <w:rPr>
          <w:sz w:val="20"/>
        </w:rPr>
        <w:t>not</w:t>
      </w:r>
      <w:r>
        <w:rPr>
          <w:spacing w:val="-4"/>
          <w:sz w:val="20"/>
        </w:rPr>
        <w:t> </w:t>
      </w:r>
      <w:r>
        <w:rPr>
          <w:sz w:val="20"/>
        </w:rPr>
        <w:t>be</w:t>
      </w:r>
      <w:r>
        <w:rPr>
          <w:spacing w:val="-3"/>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407"/>
        </w:numPr>
        <w:tabs>
          <w:tab w:pos="941" w:val="left" w:leader="none"/>
        </w:tabs>
        <w:spacing w:line="230" w:lineRule="exact" w:before="15" w:after="0"/>
        <w:ind w:left="940" w:right="1444" w:hanging="360"/>
        <w:jc w:val="left"/>
        <w:rPr>
          <w:sz w:val="20"/>
        </w:rPr>
      </w:pPr>
      <w:r>
        <w:rPr>
          <w:sz w:val="20"/>
        </w:rPr>
        <w:t>to contact the next eligible award winner about participating at the National Leadership Conference,</w:t>
      </w:r>
      <w:r>
        <w:rPr>
          <w:spacing w:val="-34"/>
          <w:sz w:val="20"/>
        </w:rPr>
        <w:t> </w:t>
      </w:r>
      <w:r>
        <w:rPr>
          <w:sz w:val="20"/>
        </w:rPr>
        <w:t>if applicable.</w:t>
      </w:r>
    </w:p>
    <w:p>
      <w:pPr>
        <w:spacing w:after="0" w:line="230" w:lineRule="exact"/>
        <w:jc w:val="left"/>
        <w:rPr>
          <w:sz w:val="20"/>
        </w:rPr>
        <w:sectPr>
          <w:pgSz w:w="12240" w:h="15840"/>
          <w:pgMar w:header="1005" w:footer="1092" w:top="1200" w:bottom="1280" w:left="1220" w:right="460"/>
        </w:sectPr>
      </w:pPr>
    </w:p>
    <w:p>
      <w:pPr>
        <w:pStyle w:val="BodyText"/>
        <w:spacing w:before="7"/>
        <w:rPr>
          <w:sz w:val="15"/>
        </w:rPr>
      </w:pPr>
    </w:p>
    <w:p>
      <w:pPr>
        <w:pStyle w:val="Heading1"/>
        <w:spacing w:before="53"/>
        <w:ind w:left="260" w:right="6469"/>
        <w:rPr>
          <w:u w:val="none"/>
        </w:rPr>
      </w:pPr>
      <w:r>
        <w:rPr>
          <w:u w:val="thick"/>
        </w:rPr>
        <w:t>Web Site Design</w:t>
      </w:r>
    </w:p>
    <w:p>
      <w:pPr>
        <w:spacing w:line="240" w:lineRule="auto" w:before="0"/>
        <w:ind w:left="260" w:right="1084" w:firstLine="0"/>
        <w:jc w:val="left"/>
        <w:rPr>
          <w:i/>
          <w:sz w:val="20"/>
        </w:rPr>
      </w:pPr>
      <w:r>
        <w:rPr>
          <w:i/>
          <w:sz w:val="20"/>
        </w:rPr>
        <w:t>The ability to communicate ideas and concepts, and to deliver value to customers, using the Internet and related </w:t>
      </w:r>
      <w:r>
        <w:rPr>
          <w:i/>
          <w:sz w:val="20"/>
        </w:rPr>
        <w:t>technologies, is an important element in a business’ success. This event recognizes FBLA members who have developed proficiency in the creation and design of websites.</w:t>
      </w:r>
    </w:p>
    <w:p>
      <w:pPr>
        <w:pStyle w:val="BodyText"/>
        <w:spacing w:before="5"/>
        <w:rPr>
          <w:i/>
        </w:rPr>
      </w:pPr>
    </w:p>
    <w:p>
      <w:pPr>
        <w:pStyle w:val="Heading3"/>
        <w:ind w:left="260" w:right="6469"/>
        <w:rPr>
          <w:u w:val="none"/>
        </w:rPr>
      </w:pPr>
      <w:r>
        <w:rPr>
          <w:u w:val="thick"/>
        </w:rPr>
        <w:t>Competencies</w:t>
      </w:r>
    </w:p>
    <w:p>
      <w:pPr>
        <w:spacing w:line="228" w:lineRule="exact" w:before="0"/>
        <w:ind w:left="260" w:right="6469" w:firstLine="0"/>
        <w:jc w:val="left"/>
        <w:rPr>
          <w:i/>
          <w:sz w:val="20"/>
        </w:rPr>
      </w:pPr>
      <w:r>
        <w:rPr>
          <w:i/>
          <w:sz w:val="20"/>
        </w:rPr>
        <w:t>Project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effectively addresses the topic and is appropriate for the</w:t>
      </w:r>
      <w:r>
        <w:rPr>
          <w:spacing w:val="-20"/>
          <w:sz w:val="20"/>
        </w:rPr>
        <w:t> </w:t>
      </w:r>
      <w:r>
        <w:rPr>
          <w:sz w:val="20"/>
        </w:rPr>
        <w:t>audience</w:t>
      </w:r>
    </w:p>
    <w:p>
      <w:pPr>
        <w:pStyle w:val="ListParagraph"/>
        <w:numPr>
          <w:ilvl w:val="0"/>
          <w:numId w:val="18"/>
        </w:numPr>
        <w:tabs>
          <w:tab w:pos="621" w:val="left" w:leader="none"/>
        </w:tabs>
        <w:spacing w:line="244" w:lineRule="exact" w:before="0" w:after="0"/>
        <w:ind w:left="620" w:right="0" w:hanging="360"/>
        <w:jc w:val="left"/>
        <w:rPr>
          <w:sz w:val="20"/>
        </w:rPr>
      </w:pPr>
      <w:r>
        <w:rPr>
          <w:sz w:val="20"/>
        </w:rPr>
        <w:t>graphics, text treatment, and special effects show creativity and cohesiveness of</w:t>
      </w:r>
      <w:r>
        <w:rPr>
          <w:spacing w:val="-27"/>
          <w:sz w:val="20"/>
        </w:rPr>
        <w:t> </w:t>
      </w:r>
      <w:r>
        <w:rPr>
          <w:sz w:val="20"/>
        </w:rPr>
        <w:t>design</w:t>
      </w:r>
    </w:p>
    <w:p>
      <w:pPr>
        <w:pStyle w:val="ListParagraph"/>
        <w:numPr>
          <w:ilvl w:val="0"/>
          <w:numId w:val="18"/>
        </w:numPr>
        <w:tabs>
          <w:tab w:pos="621" w:val="left" w:leader="none"/>
        </w:tabs>
        <w:spacing w:line="244" w:lineRule="exact" w:before="0" w:after="0"/>
        <w:ind w:left="620" w:right="0" w:hanging="360"/>
        <w:jc w:val="left"/>
        <w:rPr>
          <w:sz w:val="20"/>
        </w:rPr>
      </w:pPr>
      <w:r>
        <w:rPr>
          <w:sz w:val="20"/>
        </w:rPr>
        <w:t>overall layout and design is creative and</w:t>
      </w:r>
      <w:r>
        <w:rPr>
          <w:spacing w:val="-15"/>
          <w:sz w:val="20"/>
        </w:rPr>
        <w:t> </w:t>
      </w:r>
      <w:r>
        <w:rPr>
          <w:sz w:val="20"/>
        </w:rPr>
        <w:t>appealing</w:t>
      </w:r>
    </w:p>
    <w:p>
      <w:pPr>
        <w:pStyle w:val="ListParagraph"/>
        <w:numPr>
          <w:ilvl w:val="0"/>
          <w:numId w:val="18"/>
        </w:numPr>
        <w:tabs>
          <w:tab w:pos="621" w:val="left" w:leader="none"/>
        </w:tabs>
        <w:spacing w:line="240" w:lineRule="auto" w:before="0" w:after="0"/>
        <w:ind w:left="620" w:right="1763" w:hanging="360"/>
        <w:jc w:val="left"/>
        <w:rPr>
          <w:sz w:val="20"/>
        </w:rPr>
      </w:pPr>
      <w:r>
        <w:rPr>
          <w:sz w:val="20"/>
        </w:rPr>
        <w:t>final product indicates a clear thought process and an intended, planned direction with formulation</w:t>
      </w:r>
      <w:r>
        <w:rPr>
          <w:spacing w:val="-34"/>
          <w:sz w:val="20"/>
        </w:rPr>
        <w:t> </w:t>
      </w:r>
      <w:r>
        <w:rPr>
          <w:sz w:val="20"/>
        </w:rPr>
        <w:t>and execution of a firm</w:t>
      </w:r>
      <w:r>
        <w:rPr>
          <w:spacing w:val="-9"/>
          <w:sz w:val="20"/>
        </w:rPr>
        <w:t> </w:t>
      </w:r>
      <w:r>
        <w:rPr>
          <w:sz w:val="20"/>
        </w:rPr>
        <w:t>idea</w:t>
      </w:r>
    </w:p>
    <w:p>
      <w:pPr>
        <w:pStyle w:val="ListParagraph"/>
        <w:numPr>
          <w:ilvl w:val="0"/>
          <w:numId w:val="18"/>
        </w:numPr>
        <w:tabs>
          <w:tab w:pos="621" w:val="left" w:leader="none"/>
        </w:tabs>
        <w:spacing w:line="245" w:lineRule="exact" w:before="0" w:after="0"/>
        <w:ind w:left="620" w:right="0" w:hanging="360"/>
        <w:jc w:val="left"/>
        <w:rPr>
          <w:sz w:val="20"/>
        </w:rPr>
      </w:pPr>
      <w:r>
        <w:rPr>
          <w:sz w:val="20"/>
        </w:rPr>
        <w:t>effectively communication required</w:t>
      </w:r>
      <w:r>
        <w:rPr>
          <w:spacing w:val="-14"/>
          <w:sz w:val="20"/>
        </w:rPr>
        <w:t> </w:t>
      </w:r>
      <w:r>
        <w:rPr>
          <w:sz w:val="20"/>
        </w:rPr>
        <w:t>information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website functions without</w:t>
      </w:r>
      <w:r>
        <w:rPr>
          <w:spacing w:val="-13"/>
          <w:sz w:val="20"/>
        </w:rPr>
        <w:t> </w:t>
      </w:r>
      <w:r>
        <w:rPr>
          <w:sz w:val="20"/>
        </w:rPr>
        <w:t>error</w:t>
      </w:r>
    </w:p>
    <w:p>
      <w:pPr>
        <w:pStyle w:val="ListParagraph"/>
        <w:numPr>
          <w:ilvl w:val="0"/>
          <w:numId w:val="18"/>
        </w:numPr>
        <w:tabs>
          <w:tab w:pos="621" w:val="left" w:leader="none"/>
        </w:tabs>
        <w:spacing w:line="244" w:lineRule="exact" w:before="0" w:after="0"/>
        <w:ind w:left="620" w:right="0" w:hanging="360"/>
        <w:jc w:val="left"/>
        <w:rPr>
          <w:sz w:val="20"/>
        </w:rPr>
      </w:pPr>
      <w:r>
        <w:rPr>
          <w:sz w:val="20"/>
        </w:rPr>
        <w:t>copyright laws</w:t>
      </w:r>
      <w:r>
        <w:rPr>
          <w:spacing w:val="-12"/>
          <w:sz w:val="20"/>
        </w:rPr>
        <w:t> </w:t>
      </w:r>
      <w:r>
        <w:rPr>
          <w:sz w:val="20"/>
        </w:rPr>
        <w:t>followed</w:t>
      </w:r>
    </w:p>
    <w:p>
      <w:pPr>
        <w:pStyle w:val="BodyText"/>
      </w:pPr>
    </w:p>
    <w:p>
      <w:pPr>
        <w:spacing w:before="0"/>
        <w:ind w:left="260" w:right="6469" w:firstLine="0"/>
        <w:jc w:val="left"/>
        <w:rPr>
          <w:i/>
          <w:sz w:val="20"/>
        </w:rPr>
      </w:pPr>
      <w:r>
        <w:rPr>
          <w:i/>
          <w:sz w:val="20"/>
        </w:rPr>
        <w:t>Performance Competencies</w:t>
      </w:r>
    </w:p>
    <w:p>
      <w:pPr>
        <w:pStyle w:val="ListParagraph"/>
        <w:numPr>
          <w:ilvl w:val="0"/>
          <w:numId w:val="18"/>
        </w:numPr>
        <w:tabs>
          <w:tab w:pos="621" w:val="left" w:leader="none"/>
        </w:tabs>
        <w:spacing w:line="245" w:lineRule="exact" w:before="0" w:after="0"/>
        <w:ind w:left="620" w:right="0" w:hanging="360"/>
        <w:jc w:val="left"/>
        <w:rPr>
          <w:sz w:val="20"/>
        </w:rPr>
      </w:pPr>
      <w:r>
        <w:rPr>
          <w:sz w:val="20"/>
        </w:rPr>
        <w:t>answer questions</w:t>
      </w:r>
      <w:r>
        <w:rPr>
          <w:spacing w:val="-11"/>
          <w:sz w:val="20"/>
        </w:rPr>
        <w:t> </w:t>
      </w:r>
      <w:r>
        <w:rPr>
          <w:sz w:val="20"/>
        </w:rPr>
        <w:t>effectively</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the ability to make a businesslike</w:t>
      </w:r>
      <w:r>
        <w:rPr>
          <w:spacing w:val="-21"/>
          <w:sz w:val="20"/>
        </w:rPr>
        <w:t> </w:t>
      </w:r>
      <w:r>
        <w:rPr>
          <w:sz w:val="20"/>
        </w:rPr>
        <w:t>presentation</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the ability to work as a</w:t>
      </w:r>
      <w:r>
        <w:rPr>
          <w:spacing w:val="-11"/>
          <w:sz w:val="20"/>
        </w:rPr>
        <w:t> </w:t>
      </w:r>
      <w:r>
        <w:rPr>
          <w:sz w:val="20"/>
        </w:rPr>
        <w:t>team</w:t>
      </w:r>
    </w:p>
    <w:p>
      <w:pPr>
        <w:pStyle w:val="ListParagraph"/>
        <w:numPr>
          <w:ilvl w:val="0"/>
          <w:numId w:val="18"/>
        </w:numPr>
        <w:tabs>
          <w:tab w:pos="621" w:val="left" w:leader="none"/>
        </w:tabs>
        <w:spacing w:line="244" w:lineRule="exact" w:before="0" w:after="0"/>
        <w:ind w:left="620" w:right="0" w:hanging="360"/>
        <w:jc w:val="left"/>
        <w:rPr>
          <w:sz w:val="20"/>
        </w:rPr>
      </w:pPr>
      <w:r>
        <w:rPr>
          <w:sz w:val="20"/>
        </w:rPr>
        <w:t>demonstrate effective decision making and problem solving</w:t>
      </w:r>
      <w:r>
        <w:rPr>
          <w:spacing w:val="-23"/>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demonstrate effective verbal communication</w:t>
      </w:r>
      <w:r>
        <w:rPr>
          <w:spacing w:val="-19"/>
          <w:sz w:val="20"/>
        </w:rPr>
        <w:t> </w:t>
      </w:r>
      <w:r>
        <w:rPr>
          <w:sz w:val="20"/>
        </w:rPr>
        <w:t>skills</w:t>
      </w:r>
    </w:p>
    <w:p>
      <w:pPr>
        <w:pStyle w:val="ListParagraph"/>
        <w:numPr>
          <w:ilvl w:val="0"/>
          <w:numId w:val="18"/>
        </w:numPr>
        <w:tabs>
          <w:tab w:pos="621" w:val="left" w:leader="none"/>
        </w:tabs>
        <w:spacing w:line="245" w:lineRule="exact" w:before="0" w:after="0"/>
        <w:ind w:left="620" w:right="0" w:hanging="360"/>
        <w:jc w:val="left"/>
        <w:rPr>
          <w:sz w:val="20"/>
        </w:rPr>
      </w:pPr>
      <w:r>
        <w:rPr>
          <w:sz w:val="20"/>
        </w:rPr>
        <w:t>describe the project development and</w:t>
      </w:r>
      <w:r>
        <w:rPr>
          <w:spacing w:val="-20"/>
          <w:sz w:val="20"/>
        </w:rPr>
        <w:t> </w:t>
      </w:r>
      <w:r>
        <w:rPr>
          <w:sz w:val="20"/>
        </w:rPr>
        <w:t>implementation</w:t>
      </w:r>
    </w:p>
    <w:p>
      <w:pPr>
        <w:pStyle w:val="ListParagraph"/>
        <w:numPr>
          <w:ilvl w:val="0"/>
          <w:numId w:val="18"/>
        </w:numPr>
        <w:tabs>
          <w:tab w:pos="621" w:val="left" w:leader="none"/>
        </w:tabs>
        <w:spacing w:line="240" w:lineRule="auto" w:before="0" w:after="0"/>
        <w:ind w:left="620" w:right="0" w:hanging="360"/>
        <w:jc w:val="left"/>
        <w:rPr>
          <w:sz w:val="20"/>
        </w:rPr>
      </w:pPr>
      <w:r>
        <w:rPr>
          <w:sz w:val="20"/>
        </w:rPr>
        <w:t>explain content logically and</w:t>
      </w:r>
      <w:r>
        <w:rPr>
          <w:spacing w:val="-11"/>
          <w:sz w:val="20"/>
        </w:rPr>
        <w:t> </w:t>
      </w:r>
      <w:r>
        <w:rPr>
          <w:sz w:val="20"/>
        </w:rPr>
        <w:t>systematically</w:t>
      </w:r>
    </w:p>
    <w:p>
      <w:pPr>
        <w:pStyle w:val="BodyText"/>
        <w:spacing w:before="9"/>
        <w:rPr>
          <w:sz w:val="19"/>
        </w:rPr>
      </w:pPr>
    </w:p>
    <w:p>
      <w:pPr>
        <w:spacing w:before="0"/>
        <w:ind w:left="260" w:right="5164" w:firstLine="0"/>
        <w:jc w:val="left"/>
        <w:rPr>
          <w:sz w:val="20"/>
        </w:rPr>
      </w:pPr>
      <w:r>
        <w:rPr>
          <w:b/>
          <w:sz w:val="20"/>
        </w:rPr>
        <w:t>Business Education Curriculum Standard(s)</w:t>
      </w:r>
      <w:r>
        <w:rPr>
          <w:sz w:val="20"/>
        </w:rPr>
        <w:t>: Communication; Information Technology; Marketing</w:t>
      </w:r>
    </w:p>
    <w:p>
      <w:pPr>
        <w:pStyle w:val="BodyText"/>
        <w:spacing w:before="2"/>
        <w:rPr>
          <w:sz w:val="17"/>
        </w:rPr>
      </w:pPr>
      <w:r>
        <w:rPr/>
        <w:pict>
          <v:shape style="position:absolute;margin-left:64.391998pt;margin-top:14.096908pt;width:483.35pt;height:91.7pt;mso-position-horizontal-relative:page;mso-position-vertical-relative:paragraph;z-index:13408;mso-wrap-distance-left:0;mso-wrap-distance-right:0" type="#_x0000_t202" filled="false" stroked="true" strokeweight="4.440pt" strokecolor="#000000">
            <v:textbox inset="0,0,0,0">
              <w:txbxContent>
                <w:p>
                  <w:pPr>
                    <w:spacing w:line="321" w:lineRule="exact" w:before="17"/>
                    <w:ind w:left="108" w:right="297" w:firstLine="0"/>
                    <w:jc w:val="left"/>
                    <w:rPr>
                      <w:b/>
                      <w:sz w:val="28"/>
                    </w:rPr>
                  </w:pPr>
                  <w:r>
                    <w:rPr>
                      <w:b/>
                      <w:sz w:val="28"/>
                      <w:u w:val="thick"/>
                    </w:rPr>
                    <w:t>2014 Topic</w:t>
                  </w:r>
                </w:p>
                <w:p>
                  <w:pPr>
                    <w:pStyle w:val="BodyText"/>
                    <w:ind w:left="108" w:right="153"/>
                  </w:pPr>
                  <w:r>
                    <w:rPr/>
                    <w:t>Develop </w:t>
                  </w:r>
                  <w:r>
                    <w:rPr>
                      <w:rFonts w:ascii="Arial" w:hAnsi="Arial"/>
                    </w:rPr>
                    <w:t>a website for </w:t>
                  </w:r>
                  <w:r>
                    <w:rPr>
                      <w:rFonts w:ascii="Arial" w:hAnsi="Arial"/>
                      <w:i/>
                    </w:rPr>
                    <w:t>Cycle Fitness, </w:t>
                  </w:r>
                  <w:r>
                    <w:rPr>
                      <w:rFonts w:ascii="Arial" w:hAnsi="Arial"/>
                    </w:rPr>
                    <w:t>a new company opening up in New York City. The shop’s address is 123 Avenue of the America, New York, NY 20013.The store will be selling a variety of bicycles including road bikes, mountain bikes, cyclcross bikes, folding bikes, electric-assist bikes, women’s bikes, children bikes, etc. The owner also plans to have seminars on bike safety, cycling for fitness, choosing the right bike, etc. as well as have monthly cycle trips in and out of the city. Highlight the different types of bicycles, seminars, and trips. Include a Q&amp;A section and contact section</w:t>
                  </w:r>
                  <w:r>
                    <w:rPr/>
                    <w:t>.</w:t>
                  </w:r>
                </w:p>
              </w:txbxContent>
            </v:textbox>
            <v:stroke linestyle="thickThin"/>
            <w10:wrap type="topAndBottom"/>
          </v:shape>
        </w:pict>
      </w:r>
    </w:p>
    <w:p>
      <w:pPr>
        <w:pStyle w:val="BodyText"/>
        <w:spacing w:before="7"/>
        <w:rPr>
          <w:sz w:val="11"/>
        </w:rPr>
      </w:pPr>
    </w:p>
    <w:p>
      <w:pPr>
        <w:pStyle w:val="Heading3"/>
        <w:spacing w:before="65"/>
        <w:ind w:left="260" w:right="6469"/>
        <w:rPr>
          <w:u w:val="none"/>
        </w:rPr>
      </w:pPr>
      <w:r>
        <w:rPr>
          <w:u w:val="thick"/>
        </w:rPr>
        <w:t>State Eligibility</w:t>
      </w:r>
    </w:p>
    <w:p>
      <w:pPr>
        <w:pStyle w:val="BodyText"/>
        <w:spacing w:line="228" w:lineRule="exact"/>
        <w:ind w:left="260" w:right="318"/>
      </w:pPr>
      <w:r>
        <w:rPr/>
        <w:t>Each local chapter may submit two (2) entries.  Participation in this event will allow an individual or a team of two</w:t>
      </w:r>
    </w:p>
    <w:p>
      <w:pPr>
        <w:spacing w:line="242" w:lineRule="auto" w:before="0"/>
        <w:ind w:left="260" w:right="1048" w:firstLine="0"/>
        <w:jc w:val="left"/>
        <w:rPr>
          <w:b/>
          <w:sz w:val="20"/>
        </w:rPr>
      </w:pPr>
      <w:r>
        <w:rPr>
          <w:sz w:val="20"/>
        </w:rPr>
        <w:t>(2) or three (3) members to demonstrate proficiency in conceptualizing, designing, and creating websites. The local chapter must be on record in the Pennsylvania state and the FBLA-PBL national offices as having paid dues by December 31 of the current school year. </w:t>
      </w:r>
      <w:r>
        <w:rPr>
          <w:b/>
          <w:sz w:val="20"/>
        </w:rPr>
        <w:t>Members participating in this event may not compete in another competitive event at a Region Leadership Conference.</w:t>
      </w:r>
    </w:p>
    <w:p>
      <w:pPr>
        <w:pStyle w:val="BodyText"/>
        <w:spacing w:before="3"/>
        <w:rPr>
          <w:b/>
          <w:sz w:val="19"/>
        </w:rPr>
      </w:pPr>
    </w:p>
    <w:p>
      <w:pPr>
        <w:pStyle w:val="BodyText"/>
        <w:ind w:left="260" w:right="1064"/>
        <w:jc w:val="both"/>
      </w:pPr>
      <w:r>
        <w:rPr/>
        <w:t>The ten (10) entries with the highest rating sheet scores will qualify to attend the State Leadership Conference. The top ten (10) finalists will be notified by the PA FBLA Executive Director/State Chairman by February 15. No more than one (1) may have competed in this event at a previous State Leadership Conference.</w:t>
      </w:r>
    </w:p>
    <w:p>
      <w:pPr>
        <w:pStyle w:val="BodyText"/>
        <w:spacing w:before="5"/>
      </w:pPr>
    </w:p>
    <w:p>
      <w:pPr>
        <w:spacing w:before="0"/>
        <w:ind w:left="260" w:right="1448" w:firstLine="0"/>
        <w:jc w:val="left"/>
        <w:rPr>
          <w:b/>
          <w:i/>
          <w:sz w:val="20"/>
        </w:rPr>
      </w:pPr>
      <w:r>
        <w:rPr>
          <w:b/>
          <w:i/>
          <w:sz w:val="20"/>
        </w:rPr>
        <w:t>In the event of a team entry, no more than one (1) member may have submitted a project for judging at a </w:t>
      </w:r>
      <w:r>
        <w:rPr>
          <w:b/>
          <w:i/>
          <w:sz w:val="20"/>
        </w:rPr>
        <w:t>previous State Leadership Conference. A member who has competed as an individual in an individual/team event (1-3) may compete again in the same event as a team member the following year, not as an individual.</w:t>
      </w:r>
    </w:p>
    <w:p>
      <w:pPr>
        <w:spacing w:after="0"/>
        <w:jc w:val="left"/>
        <w:rPr>
          <w:sz w:val="20"/>
        </w:rPr>
        <w:sectPr>
          <w:pgSz w:w="12240" w:h="15840"/>
          <w:pgMar w:header="1005" w:footer="1092" w:top="1200" w:bottom="1280" w:left="1180" w:right="460"/>
        </w:sectPr>
      </w:pPr>
    </w:p>
    <w:p>
      <w:pPr>
        <w:pStyle w:val="BodyText"/>
        <w:spacing w:before="7"/>
        <w:rPr>
          <w:b/>
          <w:i/>
          <w:sz w:val="14"/>
        </w:rPr>
      </w:pPr>
    </w:p>
    <w:p>
      <w:pPr>
        <w:spacing w:before="65"/>
        <w:ind w:left="220" w:right="1017" w:firstLine="0"/>
        <w:jc w:val="left"/>
        <w:rPr>
          <w:b/>
          <w:sz w:val="28"/>
        </w:rPr>
      </w:pPr>
      <w:r>
        <w:rPr>
          <w:b/>
          <w:sz w:val="28"/>
          <w:u w:val="thick"/>
        </w:rPr>
        <w:t>State Procedure/Regulations</w:t>
      </w:r>
    </w:p>
    <w:p>
      <w:pPr>
        <w:spacing w:line="228" w:lineRule="exact" w:before="0"/>
        <w:ind w:left="220" w:right="1017" w:firstLine="0"/>
        <w:jc w:val="left"/>
        <w:rPr>
          <w:b/>
          <w:sz w:val="20"/>
        </w:rPr>
      </w:pPr>
      <w:r>
        <w:rPr>
          <w:b/>
          <w:sz w:val="20"/>
          <w:u w:val="single"/>
        </w:rPr>
        <w:t>Prejudged Web Site</w:t>
      </w:r>
    </w:p>
    <w:p>
      <w:pPr>
        <w:pStyle w:val="ListParagraph"/>
        <w:numPr>
          <w:ilvl w:val="0"/>
          <w:numId w:val="408"/>
        </w:numPr>
        <w:tabs>
          <w:tab w:pos="581" w:val="left" w:leader="none"/>
        </w:tabs>
        <w:spacing w:line="240" w:lineRule="auto" w:before="0" w:after="0"/>
        <w:ind w:left="580" w:right="989" w:hanging="360"/>
        <w:jc w:val="left"/>
        <w:rPr>
          <w:sz w:val="20"/>
        </w:rPr>
      </w:pPr>
      <w:r>
        <w:rPr>
          <w:sz w:val="20"/>
        </w:rPr>
        <w:t>The</w:t>
      </w:r>
      <w:r>
        <w:rPr>
          <w:spacing w:val="-2"/>
          <w:sz w:val="20"/>
        </w:rPr>
        <w:t> </w:t>
      </w:r>
      <w:r>
        <w:rPr>
          <w:sz w:val="20"/>
        </w:rPr>
        <w:t>local</w:t>
      </w:r>
      <w:r>
        <w:rPr>
          <w:spacing w:val="-3"/>
          <w:sz w:val="20"/>
        </w:rPr>
        <w:t> </w:t>
      </w:r>
      <w:r>
        <w:rPr>
          <w:sz w:val="20"/>
        </w:rPr>
        <w:t>chapter</w:t>
      </w:r>
      <w:r>
        <w:rPr>
          <w:spacing w:val="-1"/>
          <w:sz w:val="20"/>
        </w:rPr>
        <w:t> </w:t>
      </w:r>
      <w:r>
        <w:rPr>
          <w:sz w:val="20"/>
        </w:rPr>
        <w:t>adviser</w:t>
      </w:r>
      <w:r>
        <w:rPr>
          <w:spacing w:val="1"/>
          <w:sz w:val="20"/>
        </w:rPr>
        <w:t> </w:t>
      </w:r>
      <w:r>
        <w:rPr>
          <w:sz w:val="20"/>
        </w:rPr>
        <w:t>must certify</w:t>
      </w:r>
      <w:r>
        <w:rPr>
          <w:spacing w:val="-5"/>
          <w:sz w:val="20"/>
        </w:rPr>
        <w:t> </w:t>
      </w:r>
      <w:r>
        <w:rPr>
          <w:sz w:val="20"/>
        </w:rPr>
        <w:t>and</w:t>
      </w:r>
      <w:r>
        <w:rPr>
          <w:spacing w:val="-1"/>
          <w:sz w:val="20"/>
        </w:rPr>
        <w:t> </w:t>
      </w:r>
      <w:r>
        <w:rPr>
          <w:sz w:val="20"/>
        </w:rPr>
        <w:t>submit</w:t>
      </w:r>
      <w:r>
        <w:rPr>
          <w:spacing w:val="-3"/>
          <w:sz w:val="20"/>
        </w:rPr>
        <w:t> </w:t>
      </w:r>
      <w:r>
        <w:rPr>
          <w:sz w:val="20"/>
        </w:rPr>
        <w:t>an</w:t>
      </w:r>
      <w:r>
        <w:rPr>
          <w:spacing w:val="-3"/>
          <w:sz w:val="20"/>
        </w:rPr>
        <w:t> </w:t>
      </w:r>
      <w:r>
        <w:rPr>
          <w:sz w:val="20"/>
        </w:rPr>
        <w:t>event</w:t>
      </w:r>
      <w:r>
        <w:rPr>
          <w:spacing w:val="-3"/>
          <w:sz w:val="20"/>
        </w:rPr>
        <w:t> </w:t>
      </w:r>
      <w:r>
        <w:rPr>
          <w:sz w:val="20"/>
        </w:rPr>
        <w:t>entry</w:t>
      </w:r>
      <w:r>
        <w:rPr>
          <w:spacing w:val="-3"/>
          <w:sz w:val="20"/>
        </w:rPr>
        <w:t> </w:t>
      </w:r>
      <w:r>
        <w:rPr>
          <w:sz w:val="20"/>
        </w:rPr>
        <w:t>form</w:t>
      </w:r>
      <w:r>
        <w:rPr>
          <w:spacing w:val="-4"/>
          <w:sz w:val="20"/>
        </w:rPr>
        <w:t> </w:t>
      </w:r>
      <w:r>
        <w:rPr>
          <w:sz w:val="20"/>
        </w:rPr>
        <w:t>which</w:t>
      </w:r>
      <w:r>
        <w:rPr>
          <w:spacing w:val="-3"/>
          <w:sz w:val="20"/>
        </w:rPr>
        <w:t> </w:t>
      </w:r>
      <w:r>
        <w:rPr>
          <w:sz w:val="20"/>
        </w:rPr>
        <w:t>is</w:t>
      </w:r>
      <w:r>
        <w:rPr>
          <w:spacing w:val="-3"/>
          <w:sz w:val="20"/>
        </w:rPr>
        <w:t> </w:t>
      </w:r>
      <w:r>
        <w:rPr>
          <w:sz w:val="20"/>
        </w:rPr>
        <w:t>posted</w:t>
      </w:r>
      <w:r>
        <w:rPr>
          <w:spacing w:val="-1"/>
          <w:sz w:val="20"/>
        </w:rPr>
        <w:t> </w:t>
      </w:r>
      <w:r>
        <w:rPr>
          <w:sz w:val="20"/>
        </w:rPr>
        <w:t>on</w:t>
      </w:r>
      <w:r>
        <w:rPr>
          <w:spacing w:val="-3"/>
          <w:sz w:val="20"/>
        </w:rPr>
        <w:t> </w:t>
      </w:r>
      <w:r>
        <w:rPr>
          <w:sz w:val="20"/>
        </w:rPr>
        <w:t>the</w:t>
      </w:r>
      <w:r>
        <w:rPr>
          <w:spacing w:val="-2"/>
          <w:sz w:val="20"/>
        </w:rPr>
        <w:t> </w:t>
      </w:r>
      <w:r>
        <w:rPr>
          <w:sz w:val="20"/>
        </w:rPr>
        <w:t>PA</w:t>
      </w:r>
      <w:r>
        <w:rPr>
          <w:spacing w:val="-4"/>
          <w:sz w:val="20"/>
        </w:rPr>
        <w:t> </w:t>
      </w:r>
      <w:r>
        <w:rPr>
          <w:sz w:val="20"/>
        </w:rPr>
        <w:t>FBLA</w:t>
      </w:r>
      <w:r>
        <w:rPr>
          <w:spacing w:val="-2"/>
          <w:sz w:val="20"/>
        </w:rPr>
        <w:t> </w:t>
      </w:r>
      <w:r>
        <w:rPr>
          <w:sz w:val="20"/>
        </w:rPr>
        <w:t>web</w:t>
      </w:r>
      <w:r>
        <w:rPr>
          <w:spacing w:val="-1"/>
          <w:sz w:val="20"/>
        </w:rPr>
        <w:t> </w:t>
      </w:r>
      <w:r>
        <w:rPr>
          <w:sz w:val="20"/>
        </w:rPr>
        <w:t>site to the PA FBLA Executive Director/State Chairman by the deadline date listed at </w:t>
      </w:r>
      <w:hyperlink r:id="rId75">
        <w:r>
          <w:rPr>
            <w:color w:val="0000FF"/>
            <w:sz w:val="20"/>
            <w:u w:val="single" w:color="0000FF"/>
          </w:rPr>
          <w:t>www.pafbla.org/importantdates.php</w:t>
        </w:r>
        <w:r>
          <w:rPr>
            <w:sz w:val="20"/>
          </w:rPr>
          <w:t>,</w:t>
        </w:r>
      </w:hyperlink>
      <w:r>
        <w:rPr>
          <w:sz w:val="20"/>
        </w:rPr>
        <w:t> which is also posted on the PA FBLA web site.  The form must include the following information:  chapter name, participants’ names, school, city, state, and</w:t>
      </w:r>
      <w:r>
        <w:rPr>
          <w:spacing w:val="-21"/>
          <w:sz w:val="20"/>
        </w:rPr>
        <w:t> </w:t>
      </w:r>
      <w:r>
        <w:rPr>
          <w:sz w:val="20"/>
        </w:rPr>
        <w:t>URL.</w:t>
      </w:r>
    </w:p>
    <w:p>
      <w:pPr>
        <w:pStyle w:val="BodyText"/>
      </w:pPr>
    </w:p>
    <w:p>
      <w:pPr>
        <w:pStyle w:val="ListParagraph"/>
        <w:numPr>
          <w:ilvl w:val="0"/>
          <w:numId w:val="408"/>
        </w:numPr>
        <w:tabs>
          <w:tab w:pos="581" w:val="left" w:leader="none"/>
        </w:tabs>
        <w:spacing w:line="240" w:lineRule="auto" w:before="1" w:after="0"/>
        <w:ind w:left="580" w:right="0" w:hanging="360"/>
        <w:jc w:val="left"/>
        <w:rPr>
          <w:sz w:val="20"/>
        </w:rPr>
      </w:pPr>
      <w:r>
        <w:rPr>
          <w:sz w:val="20"/>
        </w:rPr>
        <w:t>This is not a chapter web</w:t>
      </w:r>
      <w:r>
        <w:rPr>
          <w:spacing w:val="-12"/>
          <w:sz w:val="20"/>
        </w:rPr>
        <w:t> </w:t>
      </w:r>
      <w:r>
        <w:rPr>
          <w:sz w:val="20"/>
        </w:rPr>
        <w:t>site.</w:t>
      </w:r>
    </w:p>
    <w:p>
      <w:pPr>
        <w:pStyle w:val="BodyText"/>
      </w:pPr>
    </w:p>
    <w:p>
      <w:pPr>
        <w:pStyle w:val="ListParagraph"/>
        <w:numPr>
          <w:ilvl w:val="0"/>
          <w:numId w:val="408"/>
        </w:numPr>
        <w:tabs>
          <w:tab w:pos="581" w:val="left" w:leader="none"/>
        </w:tabs>
        <w:spacing w:line="240" w:lineRule="auto" w:before="1" w:after="0"/>
        <w:ind w:left="580" w:right="0" w:hanging="360"/>
        <w:jc w:val="left"/>
        <w:rPr>
          <w:sz w:val="20"/>
        </w:rPr>
      </w:pPr>
      <w:r>
        <w:rPr>
          <w:sz w:val="20"/>
        </w:rPr>
        <w:t>Projects must address the given topic (information may be real or</w:t>
      </w:r>
      <w:r>
        <w:rPr>
          <w:spacing w:val="-30"/>
          <w:sz w:val="20"/>
        </w:rPr>
        <w:t> </w:t>
      </w:r>
      <w:r>
        <w:rPr>
          <w:sz w:val="20"/>
        </w:rPr>
        <w:t>fictitious).</w:t>
      </w:r>
    </w:p>
    <w:p>
      <w:pPr>
        <w:pStyle w:val="BodyText"/>
        <w:spacing w:before="9"/>
        <w:rPr>
          <w:sz w:val="19"/>
        </w:rPr>
      </w:pPr>
    </w:p>
    <w:p>
      <w:pPr>
        <w:pStyle w:val="ListParagraph"/>
        <w:numPr>
          <w:ilvl w:val="0"/>
          <w:numId w:val="408"/>
        </w:numPr>
        <w:tabs>
          <w:tab w:pos="581" w:val="left" w:leader="none"/>
        </w:tabs>
        <w:spacing w:line="240" w:lineRule="auto" w:before="1" w:after="0"/>
        <w:ind w:left="580" w:right="0" w:hanging="360"/>
        <w:jc w:val="left"/>
        <w:rPr>
          <w:sz w:val="20"/>
        </w:rPr>
      </w:pPr>
      <w:r>
        <w:rPr>
          <w:sz w:val="20"/>
        </w:rPr>
        <w:t>A Statement of Assurance must be</w:t>
      </w:r>
      <w:r>
        <w:rPr>
          <w:spacing w:val="-20"/>
          <w:sz w:val="20"/>
        </w:rPr>
        <w:t> </w:t>
      </w:r>
      <w:r>
        <w:rPr>
          <w:sz w:val="20"/>
        </w:rPr>
        <w:t>submitted.</w:t>
      </w:r>
    </w:p>
    <w:p>
      <w:pPr>
        <w:pStyle w:val="BodyText"/>
      </w:pPr>
    </w:p>
    <w:p>
      <w:pPr>
        <w:pStyle w:val="ListParagraph"/>
        <w:numPr>
          <w:ilvl w:val="0"/>
          <w:numId w:val="408"/>
        </w:numPr>
        <w:tabs>
          <w:tab w:pos="581" w:val="left" w:leader="none"/>
        </w:tabs>
        <w:spacing w:line="240" w:lineRule="auto" w:before="1" w:after="0"/>
        <w:ind w:left="580" w:right="0" w:hanging="360"/>
        <w:jc w:val="left"/>
        <w:rPr>
          <w:sz w:val="20"/>
        </w:rPr>
      </w:pPr>
      <w:r>
        <w:rPr>
          <w:sz w:val="20"/>
        </w:rPr>
        <w:t>An event entry form must also be</w:t>
      </w:r>
      <w:r>
        <w:rPr>
          <w:spacing w:val="-17"/>
          <w:sz w:val="20"/>
        </w:rPr>
        <w:t> </w:t>
      </w:r>
      <w:r>
        <w:rPr>
          <w:sz w:val="20"/>
        </w:rPr>
        <w:t>submitted.</w:t>
      </w:r>
    </w:p>
    <w:p>
      <w:pPr>
        <w:pStyle w:val="BodyText"/>
      </w:pPr>
    </w:p>
    <w:p>
      <w:pPr>
        <w:pStyle w:val="ListParagraph"/>
        <w:numPr>
          <w:ilvl w:val="0"/>
          <w:numId w:val="408"/>
        </w:numPr>
        <w:tabs>
          <w:tab w:pos="581" w:val="left" w:leader="none"/>
        </w:tabs>
        <w:spacing w:line="240" w:lineRule="auto" w:before="1" w:after="0"/>
        <w:ind w:left="580" w:right="1112" w:hanging="360"/>
        <w:jc w:val="both"/>
        <w:rPr>
          <w:sz w:val="20"/>
        </w:rPr>
      </w:pPr>
      <w:r>
        <w:rPr>
          <w:sz w:val="20"/>
        </w:rPr>
        <w:t>The Web site must be available for viewing on the Internet at the time of judging. No changes can be made to the Web site after the entry date. Judging of the Web site will take place before the SLC in order to determine the top</w:t>
      </w:r>
      <w:r>
        <w:rPr>
          <w:spacing w:val="-2"/>
          <w:sz w:val="20"/>
        </w:rPr>
        <w:t> </w:t>
      </w:r>
      <w:r>
        <w:rPr>
          <w:sz w:val="20"/>
        </w:rPr>
        <w:t>10.</w:t>
      </w:r>
    </w:p>
    <w:p>
      <w:pPr>
        <w:pStyle w:val="BodyText"/>
      </w:pPr>
    </w:p>
    <w:p>
      <w:pPr>
        <w:pStyle w:val="ListParagraph"/>
        <w:numPr>
          <w:ilvl w:val="0"/>
          <w:numId w:val="408"/>
        </w:numPr>
        <w:tabs>
          <w:tab w:pos="581" w:val="left" w:leader="none"/>
        </w:tabs>
        <w:spacing w:line="240" w:lineRule="auto" w:before="1" w:after="0"/>
        <w:ind w:left="580" w:right="1051" w:hanging="360"/>
        <w:jc w:val="left"/>
        <w:rPr>
          <w:sz w:val="20"/>
        </w:rPr>
      </w:pPr>
      <w:r>
        <w:rPr>
          <w:sz w:val="20"/>
        </w:rPr>
        <w:t>Student members, not advisers, must prepare Web sites. Advisers should serve as consultants to ensure that the web</w:t>
      </w:r>
      <w:r>
        <w:rPr>
          <w:spacing w:val="-3"/>
          <w:sz w:val="20"/>
        </w:rPr>
        <w:t> </w:t>
      </w:r>
      <w:r>
        <w:rPr>
          <w:sz w:val="20"/>
        </w:rPr>
        <w:t>sites</w:t>
      </w:r>
      <w:r>
        <w:rPr>
          <w:spacing w:val="-5"/>
          <w:sz w:val="20"/>
        </w:rPr>
        <w:t> </w:t>
      </w:r>
      <w:r>
        <w:rPr>
          <w:sz w:val="20"/>
        </w:rPr>
        <w:t>are</w:t>
      </w:r>
      <w:r>
        <w:rPr>
          <w:spacing w:val="-1"/>
          <w:sz w:val="20"/>
        </w:rPr>
        <w:t> </w:t>
      </w:r>
      <w:r>
        <w:rPr>
          <w:sz w:val="20"/>
        </w:rPr>
        <w:t>well</w:t>
      </w:r>
      <w:r>
        <w:rPr>
          <w:spacing w:val="-5"/>
          <w:sz w:val="20"/>
        </w:rPr>
        <w:t> </w:t>
      </w:r>
      <w:r>
        <w:rPr>
          <w:sz w:val="20"/>
        </w:rPr>
        <w:t>organized,</w:t>
      </w:r>
      <w:r>
        <w:rPr>
          <w:spacing w:val="-4"/>
          <w:sz w:val="20"/>
        </w:rPr>
        <w:t> </w:t>
      </w:r>
      <w:r>
        <w:rPr>
          <w:sz w:val="20"/>
        </w:rPr>
        <w:t>contain</w:t>
      </w:r>
      <w:r>
        <w:rPr>
          <w:spacing w:val="-3"/>
          <w:sz w:val="20"/>
        </w:rPr>
        <w:t> </w:t>
      </w:r>
      <w:r>
        <w:rPr>
          <w:sz w:val="20"/>
        </w:rPr>
        <w:t>substantiated</w:t>
      </w:r>
      <w:r>
        <w:rPr>
          <w:spacing w:val="-3"/>
          <w:sz w:val="20"/>
        </w:rPr>
        <w:t> </w:t>
      </w:r>
      <w:r>
        <w:rPr>
          <w:sz w:val="20"/>
        </w:rPr>
        <w:t>statements,</w:t>
      </w:r>
      <w:r>
        <w:rPr>
          <w:spacing w:val="-4"/>
          <w:sz w:val="20"/>
        </w:rPr>
        <w:t> </w:t>
      </w:r>
      <w:r>
        <w:rPr>
          <w:sz w:val="20"/>
        </w:rPr>
        <w:t>and</w:t>
      </w:r>
      <w:r>
        <w:rPr>
          <w:spacing w:val="-3"/>
          <w:sz w:val="20"/>
        </w:rPr>
        <w:t> </w:t>
      </w:r>
      <w:r>
        <w:rPr>
          <w:sz w:val="20"/>
        </w:rPr>
        <w:t>are</w:t>
      </w:r>
      <w:r>
        <w:rPr>
          <w:spacing w:val="-4"/>
          <w:sz w:val="20"/>
        </w:rPr>
        <w:t> </w:t>
      </w:r>
      <w:r>
        <w:rPr>
          <w:sz w:val="20"/>
        </w:rPr>
        <w:t>presented</w:t>
      </w:r>
      <w:r>
        <w:rPr>
          <w:spacing w:val="-3"/>
          <w:sz w:val="20"/>
        </w:rPr>
        <w:t> </w:t>
      </w:r>
      <w:r>
        <w:rPr>
          <w:sz w:val="20"/>
        </w:rPr>
        <w:t>in</w:t>
      </w:r>
      <w:r>
        <w:rPr>
          <w:spacing w:val="-5"/>
          <w:sz w:val="20"/>
        </w:rPr>
        <w:t> </w:t>
      </w:r>
      <w:r>
        <w:rPr>
          <w:sz w:val="20"/>
        </w:rPr>
        <w:t>a</w:t>
      </w:r>
      <w:r>
        <w:rPr>
          <w:spacing w:val="-4"/>
          <w:sz w:val="20"/>
        </w:rPr>
        <w:t> </w:t>
      </w:r>
      <w:r>
        <w:rPr>
          <w:sz w:val="20"/>
        </w:rPr>
        <w:t>professional</w:t>
      </w:r>
      <w:r>
        <w:rPr>
          <w:spacing w:val="-2"/>
          <w:sz w:val="20"/>
        </w:rPr>
        <w:t> </w:t>
      </w:r>
      <w:r>
        <w:rPr>
          <w:sz w:val="20"/>
        </w:rPr>
        <w:t>manner.</w:t>
      </w:r>
    </w:p>
    <w:p>
      <w:pPr>
        <w:pStyle w:val="BodyText"/>
        <w:spacing w:before="9"/>
        <w:rPr>
          <w:sz w:val="19"/>
        </w:rPr>
      </w:pPr>
    </w:p>
    <w:p>
      <w:pPr>
        <w:pStyle w:val="ListParagraph"/>
        <w:numPr>
          <w:ilvl w:val="0"/>
          <w:numId w:val="408"/>
        </w:numPr>
        <w:tabs>
          <w:tab w:pos="581" w:val="left" w:leader="none"/>
        </w:tabs>
        <w:spacing w:line="240" w:lineRule="auto" w:before="1" w:after="0"/>
        <w:ind w:left="580" w:right="0" w:hanging="360"/>
        <w:jc w:val="left"/>
        <w:rPr>
          <w:sz w:val="20"/>
        </w:rPr>
      </w:pPr>
      <w:r>
        <w:rPr>
          <w:sz w:val="20"/>
        </w:rPr>
        <w:t>The use of templates must be identified at the bottom of the page.  See the Format Guide for</w:t>
      </w:r>
      <w:r>
        <w:rPr>
          <w:spacing w:val="-27"/>
          <w:sz w:val="20"/>
        </w:rPr>
        <w:t> </w:t>
      </w:r>
      <w:r>
        <w:rPr>
          <w:sz w:val="20"/>
        </w:rPr>
        <w:t>examples.</w:t>
      </w:r>
    </w:p>
    <w:p>
      <w:pPr>
        <w:pStyle w:val="BodyText"/>
      </w:pPr>
    </w:p>
    <w:p>
      <w:pPr>
        <w:pStyle w:val="ListParagraph"/>
        <w:numPr>
          <w:ilvl w:val="0"/>
          <w:numId w:val="408"/>
        </w:numPr>
        <w:tabs>
          <w:tab w:pos="581" w:val="left" w:leader="none"/>
        </w:tabs>
        <w:spacing w:line="240" w:lineRule="auto" w:before="1" w:after="0"/>
        <w:ind w:left="580" w:right="2115" w:hanging="360"/>
        <w:jc w:val="left"/>
        <w:rPr>
          <w:sz w:val="20"/>
        </w:rPr>
      </w:pPr>
      <w:r>
        <w:rPr>
          <w:sz w:val="20"/>
        </w:rPr>
        <w:t>Any photographs, text, trademarks, or names that are used on the site must be supported by</w:t>
      </w:r>
      <w:r>
        <w:rPr>
          <w:spacing w:val="-35"/>
          <w:sz w:val="20"/>
        </w:rPr>
        <w:t> </w:t>
      </w:r>
      <w:r>
        <w:rPr>
          <w:sz w:val="20"/>
        </w:rPr>
        <w:t>proper documentation and approvals indicated on the</w:t>
      </w:r>
      <w:r>
        <w:rPr>
          <w:spacing w:val="-16"/>
          <w:sz w:val="20"/>
        </w:rPr>
        <w:t> </w:t>
      </w:r>
      <w:r>
        <w:rPr>
          <w:sz w:val="20"/>
        </w:rPr>
        <w:t>site.</w:t>
      </w:r>
    </w:p>
    <w:p>
      <w:pPr>
        <w:pStyle w:val="BodyText"/>
      </w:pPr>
    </w:p>
    <w:p>
      <w:pPr>
        <w:pStyle w:val="ListParagraph"/>
        <w:numPr>
          <w:ilvl w:val="0"/>
          <w:numId w:val="408"/>
        </w:numPr>
        <w:tabs>
          <w:tab w:pos="581" w:val="left" w:leader="none"/>
        </w:tabs>
        <w:spacing w:line="240" w:lineRule="auto" w:before="1" w:after="0"/>
        <w:ind w:left="580" w:right="0" w:hanging="360"/>
        <w:jc w:val="left"/>
        <w:rPr>
          <w:sz w:val="20"/>
        </w:rPr>
      </w:pPr>
      <w:r>
        <w:rPr>
          <w:sz w:val="20"/>
        </w:rPr>
        <w:t>Web sites should be designed to allow for viewing by as many different platforms </w:t>
      </w:r>
      <w:r>
        <w:rPr>
          <w:spacing w:val="5"/>
          <w:sz w:val="20"/>
        </w:rPr>
        <w:t>as</w:t>
      </w:r>
      <w:r>
        <w:rPr>
          <w:spacing w:val="-30"/>
          <w:sz w:val="20"/>
        </w:rPr>
        <w:t> </w:t>
      </w:r>
      <w:r>
        <w:rPr>
          <w:sz w:val="20"/>
        </w:rPr>
        <w:t>possible.</w:t>
      </w:r>
    </w:p>
    <w:p>
      <w:pPr>
        <w:pStyle w:val="BodyText"/>
        <w:spacing w:before="9"/>
        <w:rPr>
          <w:sz w:val="19"/>
        </w:rPr>
      </w:pPr>
    </w:p>
    <w:p>
      <w:pPr>
        <w:pStyle w:val="ListParagraph"/>
        <w:numPr>
          <w:ilvl w:val="0"/>
          <w:numId w:val="408"/>
        </w:numPr>
        <w:tabs>
          <w:tab w:pos="581" w:val="left" w:leader="none"/>
        </w:tabs>
        <w:spacing w:line="240" w:lineRule="auto" w:before="1" w:after="0"/>
        <w:ind w:left="580" w:right="1075" w:hanging="360"/>
        <w:jc w:val="left"/>
        <w:rPr>
          <w:sz w:val="20"/>
        </w:rPr>
      </w:pPr>
      <w:r>
        <w:rPr>
          <w:sz w:val="20"/>
        </w:rPr>
        <w:t>All copyright laws must be followed. Copyright guidelines are included in the format guide. Web sites will be disqualified for not following copyright</w:t>
      </w:r>
      <w:r>
        <w:rPr>
          <w:spacing w:val="-20"/>
          <w:sz w:val="20"/>
        </w:rPr>
        <w:t> </w:t>
      </w:r>
      <w:r>
        <w:rPr>
          <w:sz w:val="20"/>
        </w:rPr>
        <w:t>guidelines.</w:t>
      </w:r>
    </w:p>
    <w:p>
      <w:pPr>
        <w:pStyle w:val="BodyText"/>
        <w:spacing w:before="1"/>
      </w:pPr>
    </w:p>
    <w:p>
      <w:pPr>
        <w:pStyle w:val="ListParagraph"/>
        <w:numPr>
          <w:ilvl w:val="0"/>
          <w:numId w:val="408"/>
        </w:numPr>
        <w:tabs>
          <w:tab w:pos="581" w:val="left" w:leader="none"/>
        </w:tabs>
        <w:spacing w:line="240" w:lineRule="auto" w:before="0" w:after="0"/>
        <w:ind w:left="580" w:right="0" w:hanging="360"/>
        <w:jc w:val="left"/>
        <w:rPr>
          <w:sz w:val="20"/>
        </w:rPr>
      </w:pPr>
      <w:r>
        <w:rPr>
          <w:sz w:val="20"/>
        </w:rPr>
        <w:t>Web sites not adhering to these regulations will be</w:t>
      </w:r>
      <w:r>
        <w:rPr>
          <w:spacing w:val="-20"/>
          <w:sz w:val="20"/>
        </w:rPr>
        <w:t> </w:t>
      </w:r>
      <w:r>
        <w:rPr>
          <w:sz w:val="20"/>
        </w:rPr>
        <w:t>disqualified.</w:t>
      </w:r>
    </w:p>
    <w:p>
      <w:pPr>
        <w:pStyle w:val="BodyText"/>
        <w:spacing w:before="3"/>
      </w:pPr>
    </w:p>
    <w:p>
      <w:pPr>
        <w:spacing w:before="0"/>
        <w:ind w:left="220" w:right="8092" w:firstLine="0"/>
        <w:jc w:val="left"/>
        <w:rPr>
          <w:b/>
          <w:sz w:val="20"/>
        </w:rPr>
      </w:pPr>
      <w:r>
        <w:rPr>
          <w:b/>
          <w:sz w:val="20"/>
          <w:u w:val="single"/>
        </w:rPr>
        <w:t>Conference Requirements </w:t>
      </w:r>
      <w:r>
        <w:rPr>
          <w:b/>
          <w:sz w:val="20"/>
        </w:rPr>
        <w:t>Oral Presentation</w:t>
      </w:r>
    </w:p>
    <w:p>
      <w:pPr>
        <w:pStyle w:val="ListParagraph"/>
        <w:numPr>
          <w:ilvl w:val="0"/>
          <w:numId w:val="409"/>
        </w:numPr>
        <w:tabs>
          <w:tab w:pos="581" w:val="left" w:leader="none"/>
        </w:tabs>
        <w:spacing w:line="240" w:lineRule="auto" w:before="0" w:after="0"/>
        <w:ind w:left="580" w:right="1554" w:hanging="360"/>
        <w:jc w:val="left"/>
        <w:rPr>
          <w:sz w:val="20"/>
        </w:rPr>
      </w:pPr>
      <w:r>
        <w:rPr>
          <w:sz w:val="20"/>
        </w:rPr>
        <w:t>Based</w:t>
      </w:r>
      <w:r>
        <w:rPr>
          <w:spacing w:val="-2"/>
          <w:sz w:val="20"/>
        </w:rPr>
        <w:t> </w:t>
      </w:r>
      <w:r>
        <w:rPr>
          <w:sz w:val="20"/>
        </w:rPr>
        <w:t>on</w:t>
      </w:r>
      <w:r>
        <w:rPr>
          <w:spacing w:val="-4"/>
          <w:sz w:val="20"/>
        </w:rPr>
        <w:t> </w:t>
      </w:r>
      <w:r>
        <w:rPr>
          <w:sz w:val="20"/>
        </w:rPr>
        <w:t>the</w:t>
      </w:r>
      <w:r>
        <w:rPr>
          <w:spacing w:val="-3"/>
          <w:sz w:val="20"/>
        </w:rPr>
        <w:t> </w:t>
      </w:r>
      <w:r>
        <w:rPr>
          <w:sz w:val="20"/>
        </w:rPr>
        <w:t>ten</w:t>
      </w:r>
      <w:r>
        <w:rPr>
          <w:spacing w:val="-4"/>
          <w:sz w:val="20"/>
        </w:rPr>
        <w:t> </w:t>
      </w:r>
      <w:r>
        <w:rPr>
          <w:sz w:val="20"/>
        </w:rPr>
        <w:t>(10)</w:t>
      </w:r>
      <w:r>
        <w:rPr>
          <w:spacing w:val="-3"/>
          <w:sz w:val="20"/>
        </w:rPr>
        <w:t> </w:t>
      </w:r>
      <w:r>
        <w:rPr>
          <w:sz w:val="20"/>
        </w:rPr>
        <w:t>highest</w:t>
      </w:r>
      <w:r>
        <w:rPr>
          <w:spacing w:val="-1"/>
          <w:sz w:val="20"/>
        </w:rPr>
        <w:t> </w:t>
      </w:r>
      <w:r>
        <w:rPr>
          <w:sz w:val="20"/>
        </w:rPr>
        <w:t>prejudged</w:t>
      </w:r>
      <w:r>
        <w:rPr>
          <w:spacing w:val="-2"/>
          <w:sz w:val="20"/>
        </w:rPr>
        <w:t> </w:t>
      </w:r>
      <w:r>
        <w:rPr>
          <w:sz w:val="20"/>
        </w:rPr>
        <w:t>project</w:t>
      </w:r>
      <w:r>
        <w:rPr>
          <w:spacing w:val="-4"/>
          <w:sz w:val="20"/>
        </w:rPr>
        <w:t> </w:t>
      </w:r>
      <w:r>
        <w:rPr>
          <w:sz w:val="20"/>
        </w:rPr>
        <w:t>scores,</w:t>
      </w:r>
      <w:r>
        <w:rPr>
          <w:spacing w:val="-3"/>
          <w:sz w:val="20"/>
        </w:rPr>
        <w:t> </w:t>
      </w:r>
      <w:r>
        <w:rPr>
          <w:sz w:val="20"/>
        </w:rPr>
        <w:t>a</w:t>
      </w:r>
      <w:r>
        <w:rPr>
          <w:spacing w:val="-3"/>
          <w:sz w:val="20"/>
        </w:rPr>
        <w:t> </w:t>
      </w:r>
      <w:r>
        <w:rPr>
          <w:sz w:val="20"/>
        </w:rPr>
        <w:t>maximum</w:t>
      </w:r>
      <w:r>
        <w:rPr>
          <w:spacing w:val="-5"/>
          <w:sz w:val="20"/>
        </w:rPr>
        <w:t> </w:t>
      </w:r>
      <w:r>
        <w:rPr>
          <w:sz w:val="20"/>
        </w:rPr>
        <w:t>of</w:t>
      </w:r>
      <w:r>
        <w:rPr>
          <w:spacing w:val="-5"/>
          <w:sz w:val="20"/>
        </w:rPr>
        <w:t> </w:t>
      </w:r>
      <w:r>
        <w:rPr>
          <w:sz w:val="20"/>
        </w:rPr>
        <w:t>10</w:t>
      </w:r>
      <w:r>
        <w:rPr>
          <w:spacing w:val="-2"/>
          <w:sz w:val="20"/>
        </w:rPr>
        <w:t> </w:t>
      </w:r>
      <w:r>
        <w:rPr>
          <w:sz w:val="20"/>
        </w:rPr>
        <w:t>individuals</w:t>
      </w:r>
      <w:r>
        <w:rPr>
          <w:spacing w:val="-4"/>
          <w:sz w:val="20"/>
        </w:rPr>
        <w:t> </w:t>
      </w:r>
      <w:r>
        <w:rPr>
          <w:sz w:val="20"/>
        </w:rPr>
        <w:t>or</w:t>
      </w:r>
      <w:r>
        <w:rPr>
          <w:spacing w:val="-3"/>
          <w:sz w:val="20"/>
        </w:rPr>
        <w:t> </w:t>
      </w:r>
      <w:r>
        <w:rPr>
          <w:sz w:val="20"/>
        </w:rPr>
        <w:t>teams</w:t>
      </w:r>
      <w:r>
        <w:rPr>
          <w:spacing w:val="-1"/>
          <w:sz w:val="20"/>
        </w:rPr>
        <w:t> </w:t>
      </w:r>
      <w:r>
        <w:rPr>
          <w:sz w:val="20"/>
        </w:rPr>
        <w:t>up</w:t>
      </w:r>
      <w:r>
        <w:rPr>
          <w:spacing w:val="-2"/>
          <w:sz w:val="20"/>
        </w:rPr>
        <w:t> </w:t>
      </w:r>
      <w:r>
        <w:rPr>
          <w:sz w:val="20"/>
        </w:rPr>
        <w:t>to</w:t>
      </w:r>
      <w:r>
        <w:rPr>
          <w:spacing w:val="-2"/>
          <w:sz w:val="20"/>
        </w:rPr>
        <w:t> </w:t>
      </w:r>
      <w:r>
        <w:rPr>
          <w:sz w:val="20"/>
        </w:rPr>
        <w:t>three members will be selected to make an oral presentation at the State Leadership</w:t>
      </w:r>
      <w:r>
        <w:rPr>
          <w:spacing w:val="-26"/>
          <w:sz w:val="20"/>
        </w:rPr>
        <w:t> </w:t>
      </w:r>
      <w:r>
        <w:rPr>
          <w:sz w:val="20"/>
        </w:rPr>
        <w:t>Conference.</w:t>
      </w:r>
    </w:p>
    <w:p>
      <w:pPr>
        <w:pStyle w:val="BodyText"/>
      </w:pPr>
    </w:p>
    <w:p>
      <w:pPr>
        <w:pStyle w:val="ListParagraph"/>
        <w:numPr>
          <w:ilvl w:val="0"/>
          <w:numId w:val="409"/>
        </w:numPr>
        <w:tabs>
          <w:tab w:pos="581" w:val="left" w:leader="none"/>
        </w:tabs>
        <w:spacing w:line="240" w:lineRule="auto" w:before="1" w:after="0"/>
        <w:ind w:left="580" w:right="991" w:hanging="360"/>
        <w:jc w:val="both"/>
        <w:rPr>
          <w:sz w:val="20"/>
        </w:rPr>
      </w:pPr>
      <w:r>
        <w:rPr>
          <w:sz w:val="20"/>
        </w:rPr>
        <w:t>Presentation of the entry must be conducted by participants who authored the event. In the case of a team event, at least one of the authors must give the presentation. However, all team members that wish to be recognized as state winners must register for the SLC.  No replacements or substitutes will be</w:t>
      </w:r>
      <w:r>
        <w:rPr>
          <w:spacing w:val="-27"/>
          <w:sz w:val="20"/>
        </w:rPr>
        <w:t> </w:t>
      </w:r>
      <w:r>
        <w:rPr>
          <w:sz w:val="20"/>
        </w:rPr>
        <w:t>allowed.</w:t>
      </w:r>
    </w:p>
    <w:p>
      <w:pPr>
        <w:pStyle w:val="BodyText"/>
      </w:pPr>
    </w:p>
    <w:p>
      <w:pPr>
        <w:pStyle w:val="ListParagraph"/>
        <w:numPr>
          <w:ilvl w:val="0"/>
          <w:numId w:val="409"/>
        </w:numPr>
        <w:tabs>
          <w:tab w:pos="581" w:val="left" w:leader="none"/>
        </w:tabs>
        <w:spacing w:line="240" w:lineRule="auto" w:before="1" w:after="0"/>
        <w:ind w:left="580" w:right="1088" w:hanging="360"/>
        <w:jc w:val="left"/>
        <w:rPr>
          <w:sz w:val="20"/>
        </w:rPr>
      </w:pPr>
      <w:r>
        <w:rPr>
          <w:sz w:val="20"/>
        </w:rPr>
        <w:t>The oral presentation is an explanation of the website, and the website may be shown when explaining the site. The individual or team will be able to access their URL.  The explanation should include, but not be limited</w:t>
      </w:r>
      <w:r>
        <w:rPr>
          <w:spacing w:val="-27"/>
          <w:sz w:val="20"/>
        </w:rPr>
        <w:t> </w:t>
      </w:r>
      <w:r>
        <w:rPr>
          <w:sz w:val="20"/>
        </w:rPr>
        <w:t>to:</w:t>
      </w:r>
    </w:p>
    <w:p>
      <w:pPr>
        <w:pStyle w:val="BodyText"/>
        <w:spacing w:before="10"/>
        <w:rPr>
          <w:sz w:val="19"/>
        </w:rPr>
      </w:pPr>
    </w:p>
    <w:p>
      <w:pPr>
        <w:pStyle w:val="ListParagraph"/>
        <w:numPr>
          <w:ilvl w:val="1"/>
          <w:numId w:val="409"/>
        </w:numPr>
        <w:tabs>
          <w:tab w:pos="1121" w:val="left" w:leader="none"/>
        </w:tabs>
        <w:spacing w:line="240" w:lineRule="auto" w:before="0" w:after="0"/>
        <w:ind w:left="1120" w:right="0" w:hanging="540"/>
        <w:jc w:val="left"/>
        <w:rPr>
          <w:sz w:val="20"/>
        </w:rPr>
      </w:pPr>
      <w:r>
        <w:rPr>
          <w:sz w:val="20"/>
        </w:rPr>
        <w:t>Development of the</w:t>
      </w:r>
      <w:r>
        <w:rPr>
          <w:spacing w:val="-10"/>
          <w:sz w:val="20"/>
        </w:rPr>
        <w:t> </w:t>
      </w:r>
      <w:r>
        <w:rPr>
          <w:sz w:val="20"/>
        </w:rPr>
        <w:t>topic</w:t>
      </w:r>
    </w:p>
    <w:p>
      <w:pPr>
        <w:pStyle w:val="ListParagraph"/>
        <w:numPr>
          <w:ilvl w:val="1"/>
          <w:numId w:val="409"/>
        </w:numPr>
        <w:tabs>
          <w:tab w:pos="1121" w:val="left" w:leader="none"/>
        </w:tabs>
        <w:spacing w:line="240" w:lineRule="auto" w:before="0" w:after="0"/>
        <w:ind w:left="1120" w:right="0" w:hanging="540"/>
        <w:jc w:val="left"/>
        <w:rPr>
          <w:sz w:val="20"/>
        </w:rPr>
      </w:pPr>
      <w:r>
        <w:rPr>
          <w:sz w:val="20"/>
        </w:rPr>
        <w:t>Development and design</w:t>
      </w:r>
      <w:r>
        <w:rPr>
          <w:spacing w:val="-12"/>
          <w:sz w:val="20"/>
        </w:rPr>
        <w:t> </w:t>
      </w:r>
      <w:r>
        <w:rPr>
          <w:sz w:val="20"/>
        </w:rPr>
        <w:t>process</w:t>
      </w:r>
    </w:p>
    <w:p>
      <w:pPr>
        <w:pStyle w:val="ListParagraph"/>
        <w:numPr>
          <w:ilvl w:val="1"/>
          <w:numId w:val="409"/>
        </w:numPr>
        <w:tabs>
          <w:tab w:pos="1121" w:val="left" w:leader="none"/>
        </w:tabs>
        <w:spacing w:line="240" w:lineRule="auto" w:before="0" w:after="0"/>
        <w:ind w:left="1120" w:right="0" w:hanging="540"/>
        <w:jc w:val="left"/>
        <w:rPr>
          <w:sz w:val="20"/>
        </w:rPr>
      </w:pPr>
      <w:r>
        <w:rPr>
          <w:sz w:val="20"/>
        </w:rPr>
        <w:t>Use and implementation of innovative</w:t>
      </w:r>
      <w:r>
        <w:rPr>
          <w:spacing w:val="-18"/>
          <w:sz w:val="20"/>
        </w:rPr>
        <w:t> </w:t>
      </w:r>
      <w:r>
        <w:rPr>
          <w:sz w:val="20"/>
        </w:rPr>
        <w:t>technology</w:t>
      </w:r>
    </w:p>
    <w:p>
      <w:pPr>
        <w:pStyle w:val="ListParagraph"/>
        <w:numPr>
          <w:ilvl w:val="1"/>
          <w:numId w:val="409"/>
        </w:numPr>
        <w:tabs>
          <w:tab w:pos="1121" w:val="left" w:leader="none"/>
        </w:tabs>
        <w:spacing w:line="240" w:lineRule="auto" w:before="0" w:after="0"/>
        <w:ind w:left="1120" w:right="0" w:hanging="540"/>
        <w:jc w:val="left"/>
        <w:rPr>
          <w:sz w:val="20"/>
        </w:rPr>
      </w:pPr>
      <w:r>
        <w:rPr>
          <w:sz w:val="20"/>
        </w:rPr>
        <w:t>Use and development of media</w:t>
      </w:r>
      <w:r>
        <w:rPr>
          <w:spacing w:val="-14"/>
          <w:sz w:val="20"/>
        </w:rPr>
        <w:t> </w:t>
      </w:r>
      <w:r>
        <w:rPr>
          <w:sz w:val="20"/>
        </w:rPr>
        <w:t>elements</w:t>
      </w:r>
    </w:p>
    <w:p>
      <w:pPr>
        <w:pStyle w:val="ListParagraph"/>
        <w:numPr>
          <w:ilvl w:val="1"/>
          <w:numId w:val="409"/>
        </w:numPr>
        <w:tabs>
          <w:tab w:pos="1121" w:val="left" w:leader="none"/>
        </w:tabs>
        <w:spacing w:line="240" w:lineRule="auto" w:before="0" w:after="0"/>
        <w:ind w:left="1120" w:right="0" w:hanging="540"/>
        <w:jc w:val="left"/>
        <w:rPr>
          <w:sz w:val="20"/>
        </w:rPr>
      </w:pPr>
      <w:r>
        <w:rPr>
          <w:sz w:val="20"/>
        </w:rPr>
        <w:t>Copyright issues with pictures, music,</w:t>
      </w:r>
      <w:r>
        <w:rPr>
          <w:spacing w:val="-18"/>
          <w:sz w:val="20"/>
        </w:rPr>
        <w:t> </w:t>
      </w:r>
      <w:r>
        <w:rPr>
          <w:sz w:val="20"/>
        </w:rPr>
        <w:t>etc.</w:t>
      </w:r>
    </w:p>
    <w:p>
      <w:pPr>
        <w:pStyle w:val="BodyText"/>
        <w:spacing w:before="9"/>
        <w:rPr>
          <w:sz w:val="19"/>
        </w:rPr>
      </w:pPr>
    </w:p>
    <w:p>
      <w:pPr>
        <w:pStyle w:val="ListParagraph"/>
        <w:numPr>
          <w:ilvl w:val="0"/>
          <w:numId w:val="409"/>
        </w:numPr>
        <w:tabs>
          <w:tab w:pos="581" w:val="left" w:leader="none"/>
        </w:tabs>
        <w:spacing w:line="240" w:lineRule="auto" w:before="1" w:after="0"/>
        <w:ind w:left="580" w:right="1257" w:hanging="360"/>
        <w:jc w:val="left"/>
        <w:rPr>
          <w:sz w:val="20"/>
        </w:rPr>
      </w:pPr>
      <w:r>
        <w:rPr>
          <w:sz w:val="20"/>
        </w:rPr>
        <w:t>The chapter must provide the computer for the event. Internet, a LCD projector, screen, table, and electrical power will be provided on-site.  Participants that will be utilizing Apple products or other devices that do</w:t>
      </w:r>
      <w:r>
        <w:rPr>
          <w:spacing w:val="-32"/>
          <w:sz w:val="20"/>
        </w:rPr>
        <w:t> </w:t>
      </w:r>
      <w:r>
        <w:rPr>
          <w:sz w:val="20"/>
        </w:rPr>
        <w:t>not</w:t>
      </w:r>
    </w:p>
    <w:p>
      <w:pPr>
        <w:spacing w:after="0" w:line="240" w:lineRule="auto"/>
        <w:jc w:val="left"/>
        <w:rPr>
          <w:sz w:val="20"/>
        </w:rPr>
        <w:sectPr>
          <w:pgSz w:w="12240" w:h="15840"/>
          <w:pgMar w:header="1005" w:footer="1092" w:top="1200" w:bottom="1280" w:left="1220" w:right="460"/>
        </w:sectPr>
      </w:pPr>
    </w:p>
    <w:p>
      <w:pPr>
        <w:pStyle w:val="BodyText"/>
        <w:spacing w:before="5"/>
        <w:rPr>
          <w:sz w:val="13"/>
        </w:rPr>
      </w:pPr>
    </w:p>
    <w:p>
      <w:pPr>
        <w:pStyle w:val="BodyText"/>
        <w:spacing w:before="74"/>
        <w:ind w:left="580" w:right="984"/>
      </w:pPr>
      <w:r>
        <w:rPr/>
        <w:t>have a VGA port will need to provide their own adapters. Access may not be available via WiFi, so participants should plan appropriately when selecting laptops/tablets on which to present.</w:t>
      </w:r>
    </w:p>
    <w:p>
      <w:pPr>
        <w:pStyle w:val="BodyText"/>
        <w:spacing w:before="9"/>
        <w:rPr>
          <w:sz w:val="19"/>
        </w:rPr>
      </w:pPr>
    </w:p>
    <w:p>
      <w:pPr>
        <w:pStyle w:val="ListParagraph"/>
        <w:numPr>
          <w:ilvl w:val="0"/>
          <w:numId w:val="409"/>
        </w:numPr>
        <w:tabs>
          <w:tab w:pos="581" w:val="left" w:leader="none"/>
        </w:tabs>
        <w:spacing w:line="240" w:lineRule="auto" w:before="1" w:after="0"/>
        <w:ind w:left="580" w:right="0" w:hanging="360"/>
        <w:jc w:val="left"/>
        <w:rPr>
          <w:sz w:val="20"/>
        </w:rPr>
      </w:pPr>
      <w:r>
        <w:rPr>
          <w:sz w:val="20"/>
        </w:rPr>
        <w:t>Five (5) minutes will be allowed for setup and to remove all</w:t>
      </w:r>
      <w:r>
        <w:rPr>
          <w:spacing w:val="-24"/>
          <w:sz w:val="20"/>
        </w:rPr>
        <w:t> </w:t>
      </w:r>
      <w:r>
        <w:rPr>
          <w:sz w:val="20"/>
        </w:rPr>
        <w:t>equipment.</w:t>
      </w:r>
    </w:p>
    <w:p>
      <w:pPr>
        <w:pStyle w:val="BodyText"/>
      </w:pPr>
    </w:p>
    <w:p>
      <w:pPr>
        <w:pStyle w:val="ListParagraph"/>
        <w:numPr>
          <w:ilvl w:val="0"/>
          <w:numId w:val="409"/>
        </w:numPr>
        <w:tabs>
          <w:tab w:pos="581" w:val="left" w:leader="none"/>
        </w:tabs>
        <w:spacing w:line="240" w:lineRule="auto" w:before="1" w:after="0"/>
        <w:ind w:left="580" w:right="1149" w:hanging="360"/>
        <w:jc w:val="left"/>
        <w:rPr>
          <w:sz w:val="20"/>
        </w:rPr>
      </w:pPr>
      <w:r>
        <w:rPr>
          <w:sz w:val="20"/>
        </w:rPr>
        <w:t>The individual or team members must perform all aspects of the presentations (e.g., speaking, setup,</w:t>
      </w:r>
      <w:r>
        <w:rPr>
          <w:spacing w:val="-32"/>
          <w:sz w:val="20"/>
        </w:rPr>
        <w:t> </w:t>
      </w:r>
      <w:r>
        <w:rPr>
          <w:sz w:val="20"/>
        </w:rPr>
        <w:t>operating audiovisual equipment). Other representatives of the chapter may not provide</w:t>
      </w:r>
      <w:r>
        <w:rPr>
          <w:spacing w:val="14"/>
          <w:sz w:val="20"/>
        </w:rPr>
        <w:t> </w:t>
      </w:r>
      <w:r>
        <w:rPr>
          <w:sz w:val="20"/>
        </w:rPr>
        <w:t>assistance.</w:t>
      </w:r>
    </w:p>
    <w:p>
      <w:pPr>
        <w:pStyle w:val="BodyText"/>
      </w:pPr>
    </w:p>
    <w:p>
      <w:pPr>
        <w:pStyle w:val="ListParagraph"/>
        <w:numPr>
          <w:ilvl w:val="0"/>
          <w:numId w:val="409"/>
        </w:numPr>
        <w:tabs>
          <w:tab w:pos="581" w:val="left" w:leader="none"/>
        </w:tabs>
        <w:spacing w:line="240" w:lineRule="auto" w:before="1" w:after="0"/>
        <w:ind w:left="580" w:right="1111" w:hanging="360"/>
        <w:jc w:val="left"/>
        <w:rPr>
          <w:sz w:val="20"/>
        </w:rPr>
      </w:pPr>
      <w:r>
        <w:rPr>
          <w:sz w:val="20"/>
        </w:rPr>
        <w:t>Visual</w:t>
      </w:r>
      <w:r>
        <w:rPr>
          <w:spacing w:val="-3"/>
          <w:sz w:val="20"/>
        </w:rPr>
        <w:t> </w:t>
      </w:r>
      <w:r>
        <w:rPr>
          <w:sz w:val="20"/>
        </w:rPr>
        <w:t>aids</w:t>
      </w:r>
      <w:r>
        <w:rPr>
          <w:spacing w:val="-3"/>
          <w:sz w:val="20"/>
        </w:rPr>
        <w:t> </w:t>
      </w:r>
      <w:r>
        <w:rPr>
          <w:sz w:val="20"/>
        </w:rPr>
        <w:t>and</w:t>
      </w:r>
      <w:r>
        <w:rPr>
          <w:spacing w:val="-1"/>
          <w:sz w:val="20"/>
        </w:rPr>
        <w:t> </w:t>
      </w:r>
      <w:r>
        <w:rPr>
          <w:sz w:val="20"/>
        </w:rPr>
        <w:t>samples</w:t>
      </w:r>
      <w:r>
        <w:rPr>
          <w:spacing w:val="-3"/>
          <w:sz w:val="20"/>
        </w:rPr>
        <w:t> </w:t>
      </w:r>
      <w:r>
        <w:rPr>
          <w:sz w:val="20"/>
        </w:rPr>
        <w:t>specifically</w:t>
      </w:r>
      <w:r>
        <w:rPr>
          <w:spacing w:val="-6"/>
          <w:sz w:val="20"/>
        </w:rPr>
        <w:t> </w:t>
      </w:r>
      <w:r>
        <w:rPr>
          <w:sz w:val="20"/>
        </w:rPr>
        <w:t>related</w:t>
      </w:r>
      <w:r>
        <w:rPr>
          <w:spacing w:val="-1"/>
          <w:sz w:val="20"/>
        </w:rPr>
        <w:t> </w:t>
      </w:r>
      <w:r>
        <w:rPr>
          <w:sz w:val="20"/>
        </w:rPr>
        <w:t>to</w:t>
      </w:r>
      <w:r>
        <w:rPr>
          <w:spacing w:val="-1"/>
          <w:sz w:val="20"/>
        </w:rPr>
        <w:t> </w:t>
      </w:r>
      <w:r>
        <w:rPr>
          <w:sz w:val="20"/>
        </w:rPr>
        <w:t>the</w:t>
      </w:r>
      <w:r>
        <w:rPr>
          <w:spacing w:val="-2"/>
          <w:sz w:val="20"/>
        </w:rPr>
        <w:t> </w:t>
      </w:r>
      <w:r>
        <w:rPr>
          <w:sz w:val="20"/>
        </w:rPr>
        <w:t>project</w:t>
      </w:r>
      <w:r>
        <w:rPr>
          <w:spacing w:val="-3"/>
          <w:sz w:val="20"/>
        </w:rPr>
        <w:t> </w:t>
      </w:r>
      <w:r>
        <w:rPr>
          <w:sz w:val="20"/>
        </w:rPr>
        <w:t>may</w:t>
      </w:r>
      <w:r>
        <w:rPr>
          <w:spacing w:val="-3"/>
          <w:sz w:val="20"/>
        </w:rPr>
        <w:t> </w:t>
      </w:r>
      <w:r>
        <w:rPr>
          <w:sz w:val="20"/>
        </w:rPr>
        <w:t>be</w:t>
      </w:r>
      <w:r>
        <w:rPr>
          <w:spacing w:val="-2"/>
          <w:sz w:val="20"/>
        </w:rPr>
        <w:t> </w:t>
      </w:r>
      <w:r>
        <w:rPr>
          <w:sz w:val="20"/>
        </w:rPr>
        <w:t>used;</w:t>
      </w:r>
      <w:r>
        <w:rPr>
          <w:spacing w:val="-3"/>
          <w:sz w:val="20"/>
        </w:rPr>
        <w:t> </w:t>
      </w:r>
      <w:r>
        <w:rPr>
          <w:sz w:val="20"/>
        </w:rPr>
        <w:t>however,</w:t>
      </w:r>
      <w:r>
        <w:rPr>
          <w:spacing w:val="-2"/>
          <w:sz w:val="20"/>
        </w:rPr>
        <w:t> </w:t>
      </w:r>
      <w:r>
        <w:rPr>
          <w:sz w:val="20"/>
        </w:rPr>
        <w:t>no</w:t>
      </w:r>
      <w:r>
        <w:rPr>
          <w:spacing w:val="-1"/>
          <w:sz w:val="20"/>
        </w:rPr>
        <w:t> </w:t>
      </w:r>
      <w:r>
        <w:rPr>
          <w:sz w:val="20"/>
        </w:rPr>
        <w:t>items may</w:t>
      </w:r>
      <w:r>
        <w:rPr>
          <w:spacing w:val="-6"/>
          <w:sz w:val="20"/>
        </w:rPr>
        <w:t> </w:t>
      </w:r>
      <w:r>
        <w:rPr>
          <w:sz w:val="20"/>
        </w:rPr>
        <w:t>be</w:t>
      </w:r>
      <w:r>
        <w:rPr>
          <w:spacing w:val="-2"/>
          <w:sz w:val="20"/>
        </w:rPr>
        <w:t> </w:t>
      </w:r>
      <w:r>
        <w:rPr>
          <w:sz w:val="20"/>
        </w:rPr>
        <w:t>left with</w:t>
      </w:r>
      <w:r>
        <w:rPr>
          <w:spacing w:val="-3"/>
          <w:sz w:val="20"/>
        </w:rPr>
        <w:t> </w:t>
      </w:r>
      <w:r>
        <w:rPr>
          <w:sz w:val="20"/>
        </w:rPr>
        <w:t>the judges or</w:t>
      </w:r>
      <w:r>
        <w:rPr>
          <w:spacing w:val="-8"/>
          <w:sz w:val="20"/>
        </w:rPr>
        <w:t> </w:t>
      </w:r>
      <w:r>
        <w:rPr>
          <w:sz w:val="20"/>
        </w:rPr>
        <w:t>audience.</w:t>
      </w:r>
    </w:p>
    <w:p>
      <w:pPr>
        <w:pStyle w:val="BodyText"/>
      </w:pPr>
    </w:p>
    <w:p>
      <w:pPr>
        <w:pStyle w:val="ListParagraph"/>
        <w:numPr>
          <w:ilvl w:val="0"/>
          <w:numId w:val="409"/>
        </w:numPr>
        <w:tabs>
          <w:tab w:pos="581" w:val="left" w:leader="none"/>
        </w:tabs>
        <w:spacing w:line="240" w:lineRule="auto" w:before="1" w:after="0"/>
        <w:ind w:left="580" w:right="0" w:hanging="360"/>
        <w:jc w:val="left"/>
        <w:rPr>
          <w:sz w:val="20"/>
        </w:rPr>
      </w:pPr>
      <w:r>
        <w:rPr>
          <w:sz w:val="20"/>
        </w:rPr>
        <w:t>The individual or team has seven (7) minutes to</w:t>
      </w:r>
      <w:r>
        <w:rPr>
          <w:spacing w:val="-22"/>
          <w:sz w:val="20"/>
        </w:rPr>
        <w:t> </w:t>
      </w:r>
      <w:r>
        <w:rPr>
          <w:sz w:val="20"/>
        </w:rPr>
        <w:t>present.</w:t>
      </w:r>
    </w:p>
    <w:p>
      <w:pPr>
        <w:pStyle w:val="BodyText"/>
      </w:pPr>
    </w:p>
    <w:p>
      <w:pPr>
        <w:pStyle w:val="ListParagraph"/>
        <w:numPr>
          <w:ilvl w:val="0"/>
          <w:numId w:val="409"/>
        </w:numPr>
        <w:tabs>
          <w:tab w:pos="581" w:val="left" w:leader="none"/>
        </w:tabs>
        <w:spacing w:line="240" w:lineRule="auto" w:before="1" w:after="0"/>
        <w:ind w:left="580" w:right="1029" w:hanging="360"/>
        <w:jc w:val="left"/>
        <w:rPr>
          <w:sz w:val="20"/>
        </w:rPr>
      </w:pPr>
      <w:r>
        <w:rPr>
          <w:sz w:val="20"/>
        </w:rPr>
        <w:t>At the end of six (6) minutes, a timekeeper will stand until noticed and hold up a colored time card indicating one minute is left, and at seven (7) minutes the timekeeper will stand and hold up a colored time card indicating time is up. When the presentation is finished, the timekeeper will record the time used, noting a deduction of five (5) points for any time over seven (7)</w:t>
      </w:r>
      <w:r>
        <w:rPr>
          <w:spacing w:val="-21"/>
          <w:sz w:val="20"/>
        </w:rPr>
        <w:t> </w:t>
      </w:r>
      <w:r>
        <w:rPr>
          <w:sz w:val="20"/>
        </w:rPr>
        <w:t>minutes.</w:t>
      </w:r>
    </w:p>
    <w:p>
      <w:pPr>
        <w:pStyle w:val="BodyText"/>
      </w:pPr>
    </w:p>
    <w:p>
      <w:pPr>
        <w:pStyle w:val="ListParagraph"/>
        <w:numPr>
          <w:ilvl w:val="0"/>
          <w:numId w:val="409"/>
        </w:numPr>
        <w:tabs>
          <w:tab w:pos="631" w:val="left" w:leader="none"/>
        </w:tabs>
        <w:spacing w:line="240" w:lineRule="auto" w:before="1" w:after="0"/>
        <w:ind w:left="630" w:right="0" w:hanging="410"/>
        <w:jc w:val="left"/>
        <w:rPr>
          <w:sz w:val="20"/>
        </w:rPr>
      </w:pPr>
      <w:r>
        <w:rPr>
          <w:sz w:val="20"/>
        </w:rPr>
        <w:t>Following each presentation, the judges will conduct a three-minute (3) question-and-answer</w:t>
      </w:r>
      <w:r>
        <w:rPr>
          <w:spacing w:val="-29"/>
          <w:sz w:val="20"/>
        </w:rPr>
        <w:t> </w:t>
      </w:r>
      <w:r>
        <w:rPr>
          <w:sz w:val="20"/>
        </w:rPr>
        <w:t>period.</w:t>
      </w:r>
    </w:p>
    <w:p>
      <w:pPr>
        <w:pStyle w:val="BodyText"/>
        <w:spacing w:before="5"/>
      </w:pPr>
    </w:p>
    <w:p>
      <w:pPr>
        <w:spacing w:before="0"/>
        <w:ind w:left="580" w:right="1092" w:hanging="360"/>
        <w:jc w:val="left"/>
        <w:rPr>
          <w:b/>
          <w:sz w:val="20"/>
        </w:rPr>
      </w:pPr>
      <w:r>
        <w:rPr>
          <w:b/>
          <w:sz w:val="20"/>
        </w:rPr>
        <w:t>11. The participants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participants do not comply, the participants will not be admitted to the performance area until he or she is in compliance.</w:t>
      </w:r>
    </w:p>
    <w:p>
      <w:pPr>
        <w:pStyle w:val="BodyText"/>
        <w:spacing w:before="7"/>
        <w:rPr>
          <w:b/>
          <w:sz w:val="19"/>
        </w:rPr>
      </w:pPr>
    </w:p>
    <w:p>
      <w:pPr>
        <w:pStyle w:val="ListParagraph"/>
        <w:numPr>
          <w:ilvl w:val="0"/>
          <w:numId w:val="410"/>
        </w:numPr>
        <w:tabs>
          <w:tab w:pos="581" w:val="left" w:leader="none"/>
        </w:tabs>
        <w:spacing w:line="240" w:lineRule="auto" w:before="0" w:after="0"/>
        <w:ind w:left="580" w:right="0" w:hanging="360"/>
        <w:jc w:val="left"/>
        <w:rPr>
          <w:sz w:val="20"/>
        </w:rPr>
      </w:pPr>
      <w:r>
        <w:rPr>
          <w:sz w:val="20"/>
        </w:rPr>
        <w:t>The performance is open to all conference attendees, except performing participants of this</w:t>
      </w:r>
      <w:r>
        <w:rPr>
          <w:spacing w:val="-32"/>
          <w:sz w:val="20"/>
        </w:rPr>
        <w:t> </w:t>
      </w:r>
      <w:r>
        <w:rPr>
          <w:sz w:val="20"/>
        </w:rPr>
        <w:t>event.</w:t>
      </w:r>
    </w:p>
    <w:p>
      <w:pPr>
        <w:pStyle w:val="BodyText"/>
        <w:spacing w:before="2"/>
      </w:pPr>
    </w:p>
    <w:p>
      <w:pPr>
        <w:pStyle w:val="Heading3"/>
        <w:spacing w:line="321" w:lineRule="exact" w:before="1"/>
        <w:rPr>
          <w:u w:val="none"/>
        </w:rPr>
      </w:pPr>
      <w:r>
        <w:rPr>
          <w:u w:val="thick"/>
        </w:rPr>
        <w:t>State Judging</w:t>
      </w:r>
    </w:p>
    <w:p>
      <w:pPr>
        <w:pStyle w:val="BodyText"/>
        <w:ind w:left="220" w:right="1017"/>
      </w:pPr>
      <w:r>
        <w:rPr/>
        <w:t>Web sites that meet the above regulations will be reviewed by a panel of judges prior to the State Leadership Conference. Using the rating sheets found in these guidelines, a panel of judges will select the winners, and all decisions of the judges are final.</w:t>
      </w:r>
    </w:p>
    <w:p>
      <w:pPr>
        <w:pStyle w:val="BodyText"/>
        <w:spacing w:before="1"/>
      </w:pPr>
    </w:p>
    <w:p>
      <w:pPr>
        <w:pStyle w:val="BodyText"/>
        <w:ind w:left="220" w:right="1017"/>
      </w:pPr>
      <w:r>
        <w:rPr/>
        <w:t>If there is a tie after the prejudged portion in determining the top 10 finalists to attend the SLC, ties will be broken based on the following:</w:t>
      </w:r>
    </w:p>
    <w:p>
      <w:pPr>
        <w:spacing w:line="227" w:lineRule="exact" w:before="5"/>
        <w:ind w:left="580" w:right="1017" w:firstLine="0"/>
        <w:jc w:val="left"/>
        <w:rPr>
          <w:b/>
          <w:sz w:val="20"/>
        </w:rPr>
      </w:pPr>
      <w:r>
        <w:rPr>
          <w:b/>
          <w:sz w:val="20"/>
        </w:rPr>
        <w:t>First Tiebreaker</w:t>
      </w:r>
    </w:p>
    <w:p>
      <w:pPr>
        <w:pStyle w:val="ListParagraph"/>
        <w:numPr>
          <w:ilvl w:val="1"/>
          <w:numId w:val="410"/>
        </w:numPr>
        <w:tabs>
          <w:tab w:pos="941" w:val="left" w:leader="none"/>
        </w:tabs>
        <w:spacing w:line="242" w:lineRule="exact" w:before="0" w:after="0"/>
        <w:ind w:left="940" w:right="0" w:hanging="360"/>
        <w:jc w:val="left"/>
        <w:rPr>
          <w:sz w:val="20"/>
        </w:rPr>
      </w:pPr>
      <w:r>
        <w:rPr>
          <w:sz w:val="20"/>
        </w:rPr>
        <w:t>Total points of the </w:t>
      </w:r>
      <w:r>
        <w:rPr>
          <w:i/>
          <w:sz w:val="20"/>
        </w:rPr>
        <w:t>Page Layout and Design </w:t>
      </w:r>
      <w:r>
        <w:rPr>
          <w:sz w:val="20"/>
        </w:rPr>
        <w:t>section on the Production Rating</w:t>
      </w:r>
      <w:r>
        <w:rPr>
          <w:spacing w:val="-19"/>
          <w:sz w:val="20"/>
        </w:rPr>
        <w:t> </w:t>
      </w:r>
      <w:r>
        <w:rPr>
          <w:sz w:val="20"/>
        </w:rPr>
        <w:t>Sheet.</w:t>
      </w:r>
    </w:p>
    <w:p>
      <w:pPr>
        <w:spacing w:line="228" w:lineRule="exact" w:before="4"/>
        <w:ind w:left="580" w:right="1017" w:firstLine="0"/>
        <w:jc w:val="left"/>
        <w:rPr>
          <w:b/>
          <w:sz w:val="20"/>
        </w:rPr>
      </w:pPr>
      <w:r>
        <w:rPr>
          <w:b/>
          <w:sz w:val="20"/>
        </w:rPr>
        <w:t>Second Tiebreaker</w:t>
      </w:r>
    </w:p>
    <w:p>
      <w:pPr>
        <w:pStyle w:val="ListParagraph"/>
        <w:numPr>
          <w:ilvl w:val="1"/>
          <w:numId w:val="410"/>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Production Rating</w:t>
      </w:r>
      <w:r>
        <w:rPr>
          <w:spacing w:val="-15"/>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410"/>
        </w:numPr>
        <w:tabs>
          <w:tab w:pos="941" w:val="left" w:leader="none"/>
        </w:tabs>
        <w:spacing w:line="228" w:lineRule="exact" w:before="16" w:after="0"/>
        <w:ind w:left="940" w:right="1352" w:hanging="360"/>
        <w:jc w:val="left"/>
        <w:rPr>
          <w:sz w:val="20"/>
        </w:rPr>
      </w:pPr>
      <w:r>
        <w:rPr>
          <w:sz w:val="20"/>
        </w:rPr>
        <w:t>Total points of the "Overall code—readability, white space, semantic, efficient, separation of</w:t>
      </w:r>
      <w:r>
        <w:rPr>
          <w:spacing w:val="-26"/>
          <w:sz w:val="20"/>
        </w:rPr>
        <w:t> </w:t>
      </w:r>
      <w:r>
        <w:rPr>
          <w:sz w:val="20"/>
        </w:rPr>
        <w:t>structure" category in the </w:t>
      </w:r>
      <w:r>
        <w:rPr>
          <w:i/>
          <w:sz w:val="20"/>
        </w:rPr>
        <w:t>Technical </w:t>
      </w:r>
      <w:r>
        <w:rPr>
          <w:sz w:val="20"/>
        </w:rPr>
        <w:t>section on the Production Rating</w:t>
      </w:r>
      <w:r>
        <w:rPr>
          <w:spacing w:val="-17"/>
          <w:sz w:val="20"/>
        </w:rPr>
        <w:t> </w:t>
      </w:r>
      <w:r>
        <w:rPr>
          <w:sz w:val="20"/>
        </w:rPr>
        <w:t>Sheet.</w:t>
      </w:r>
    </w:p>
    <w:p>
      <w:pPr>
        <w:pStyle w:val="BodyText"/>
        <w:spacing w:before="10"/>
        <w:rPr>
          <w:sz w:val="19"/>
        </w:rPr>
      </w:pPr>
    </w:p>
    <w:p>
      <w:pPr>
        <w:pStyle w:val="BodyText"/>
        <w:ind w:left="220" w:right="1017"/>
      </w:pPr>
      <w:r>
        <w:rPr/>
        <w:t>If there is a tie after the written portion and the oral presentation portion of the event, the Web site production score will be used to break the tie. If there still remains a tie, the following tiebreaker will be used:</w:t>
      </w:r>
    </w:p>
    <w:p>
      <w:pPr>
        <w:spacing w:line="228" w:lineRule="exact" w:before="5"/>
        <w:ind w:left="580" w:right="1017" w:firstLine="0"/>
        <w:jc w:val="left"/>
        <w:rPr>
          <w:b/>
          <w:sz w:val="20"/>
        </w:rPr>
      </w:pPr>
      <w:r>
        <w:rPr>
          <w:b/>
          <w:sz w:val="20"/>
        </w:rPr>
        <w:t>First Tiebreaker</w:t>
      </w:r>
    </w:p>
    <w:p>
      <w:pPr>
        <w:pStyle w:val="ListParagraph"/>
        <w:numPr>
          <w:ilvl w:val="1"/>
          <w:numId w:val="410"/>
        </w:numPr>
        <w:tabs>
          <w:tab w:pos="941" w:val="left" w:leader="none"/>
        </w:tabs>
        <w:spacing w:line="243" w:lineRule="exact" w:before="0" w:after="0"/>
        <w:ind w:left="940" w:right="0" w:hanging="360"/>
        <w:jc w:val="left"/>
        <w:rPr>
          <w:sz w:val="20"/>
        </w:rPr>
      </w:pPr>
      <w:r>
        <w:rPr>
          <w:sz w:val="20"/>
        </w:rPr>
        <w:t>Total points on the Production Rating</w:t>
      </w:r>
      <w:r>
        <w:rPr>
          <w:spacing w:val="-14"/>
          <w:sz w:val="20"/>
        </w:rPr>
        <w:t> </w:t>
      </w:r>
      <w:r>
        <w:rPr>
          <w:sz w:val="20"/>
        </w:rPr>
        <w:t>Sheet.</w:t>
      </w:r>
    </w:p>
    <w:p>
      <w:pPr>
        <w:spacing w:line="228" w:lineRule="exact" w:before="2"/>
        <w:ind w:left="580" w:right="1017" w:firstLine="0"/>
        <w:jc w:val="left"/>
        <w:rPr>
          <w:b/>
          <w:sz w:val="20"/>
        </w:rPr>
      </w:pPr>
      <w:r>
        <w:rPr>
          <w:b/>
          <w:sz w:val="20"/>
        </w:rPr>
        <w:t>Second Tiebreaker</w:t>
      </w:r>
    </w:p>
    <w:p>
      <w:pPr>
        <w:pStyle w:val="ListParagraph"/>
        <w:numPr>
          <w:ilvl w:val="1"/>
          <w:numId w:val="410"/>
        </w:numPr>
        <w:tabs>
          <w:tab w:pos="941" w:val="left" w:leader="none"/>
        </w:tabs>
        <w:spacing w:line="243" w:lineRule="exact" w:before="0" w:after="0"/>
        <w:ind w:left="94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4"/>
        <w:ind w:left="580" w:right="1017" w:firstLine="0"/>
        <w:jc w:val="left"/>
        <w:rPr>
          <w:b/>
          <w:sz w:val="20"/>
        </w:rPr>
      </w:pPr>
      <w:r>
        <w:rPr>
          <w:b/>
          <w:sz w:val="20"/>
        </w:rPr>
        <w:t>Third Tiebreaker</w:t>
      </w:r>
    </w:p>
    <w:p>
      <w:pPr>
        <w:pStyle w:val="ListParagraph"/>
        <w:numPr>
          <w:ilvl w:val="1"/>
          <w:numId w:val="410"/>
        </w:numPr>
        <w:tabs>
          <w:tab w:pos="941" w:val="left" w:leader="none"/>
        </w:tabs>
        <w:spacing w:line="230" w:lineRule="exact" w:before="15" w:after="0"/>
        <w:ind w:left="940" w:right="1414" w:hanging="360"/>
        <w:jc w:val="left"/>
        <w:rPr>
          <w:sz w:val="20"/>
        </w:rPr>
      </w:pPr>
      <w:r>
        <w:rPr>
          <w:sz w:val="20"/>
        </w:rPr>
        <w:t>Total points of “Statements are well-organized and clearly stated; appropriate business language</w:t>
      </w:r>
      <w:r>
        <w:rPr>
          <w:spacing w:val="-28"/>
          <w:sz w:val="20"/>
        </w:rPr>
        <w:t> </w:t>
      </w:r>
      <w:r>
        <w:rPr>
          <w:sz w:val="20"/>
        </w:rPr>
        <w:t>used” category in the </w:t>
      </w:r>
      <w:r>
        <w:rPr>
          <w:i/>
          <w:sz w:val="20"/>
        </w:rPr>
        <w:t>Delivery </w:t>
      </w:r>
      <w:r>
        <w:rPr>
          <w:sz w:val="20"/>
        </w:rPr>
        <w:t>section on the Performance Rating</w:t>
      </w:r>
      <w:r>
        <w:rPr>
          <w:spacing w:val="-19"/>
          <w:sz w:val="20"/>
        </w:rPr>
        <w:t> </w:t>
      </w:r>
      <w:r>
        <w:rPr>
          <w:sz w:val="20"/>
        </w:rPr>
        <w:t>Sheet.</w:t>
      </w:r>
    </w:p>
    <w:p>
      <w:pPr>
        <w:pStyle w:val="BodyText"/>
        <w:spacing w:before="7"/>
        <w:rPr>
          <w:sz w:val="19"/>
        </w:rPr>
      </w:pPr>
    </w:p>
    <w:p>
      <w:pPr>
        <w:pStyle w:val="BodyText"/>
        <w:ind w:left="220" w:right="1017"/>
      </w:pPr>
      <w:r>
        <w:rPr/>
        <w:t>Tiebreaker implementation examples can be found in this handbook or at </w:t>
      </w:r>
      <w:hyperlink r:id="rId82">
        <w:r>
          <w:rPr>
            <w:color w:val="0000FF"/>
            <w:u w:val="single" w:color="0000FF"/>
          </w:rPr>
          <w:t>www.pafbla.org/tiebreakers.php</w:t>
        </w:r>
        <w:r>
          <w:rPr/>
          <w:t>.</w:t>
        </w:r>
      </w:hyperlink>
    </w:p>
    <w:p>
      <w:pPr>
        <w:pStyle w:val="BodyText"/>
        <w:ind w:left="220"/>
      </w:pPr>
      <w:r>
        <w:rPr>
          <w:w w:val="99"/>
        </w:rPr>
        <w:t>.</w:t>
      </w:r>
    </w:p>
    <w:p>
      <w:pPr>
        <w:pStyle w:val="Heading3"/>
        <w:spacing w:before="5"/>
        <w:rPr>
          <w:u w:val="none"/>
        </w:rPr>
      </w:pPr>
      <w:r>
        <w:rPr>
          <w:u w:val="thick"/>
        </w:rPr>
        <w:t>State Awards</w:t>
      </w:r>
    </w:p>
    <w:p>
      <w:pPr>
        <w:pStyle w:val="BodyText"/>
        <w:spacing w:line="228" w:lineRule="exact"/>
        <w:ind w:left="220" w:right="1017"/>
      </w:pPr>
      <w:r>
        <w:rPr/>
        <w:t>The state will present a maximum of ten (10) awards at the State Leadership Conference.</w:t>
      </w:r>
    </w:p>
    <w:p>
      <w:pPr>
        <w:spacing w:after="0" w:line="228" w:lineRule="exact"/>
        <w:sectPr>
          <w:pgSz w:w="12240" w:h="15840"/>
          <w:pgMar w:header="1005" w:footer="1092" w:top="1200" w:bottom="1280" w:left="1220" w:right="460"/>
        </w:sectPr>
      </w:pPr>
    </w:p>
    <w:p>
      <w:pPr>
        <w:pStyle w:val="BodyText"/>
      </w:pPr>
    </w:p>
    <w:p>
      <w:pPr>
        <w:pStyle w:val="Heading3"/>
        <w:spacing w:before="234"/>
        <w:rPr>
          <w:u w:val="none"/>
        </w:rPr>
      </w:pPr>
      <w:r>
        <w:rPr>
          <w:u w:val="thick"/>
        </w:rPr>
        <w:t>National Conference Eligibility</w:t>
      </w:r>
    </w:p>
    <w:p>
      <w:pPr>
        <w:pStyle w:val="BodyText"/>
        <w:ind w:left="220" w:right="984"/>
      </w:pPr>
      <w:r>
        <w:rPr/>
        <w:t>The first-, second-, and third-place award winning websites at the State Leadership Conference are eligible for entry at the National Leadership Conference. Advisers should refer to the latest edition of the </w:t>
      </w:r>
      <w:r>
        <w:rPr>
          <w:u w:val="single"/>
        </w:rPr>
        <w:t>National Chapter Management Handbook </w:t>
      </w:r>
      <w:r>
        <w:rPr/>
        <w:t>for official National Leadership Conference event guidelines. All participants will be expected to make a five-minute (5) presentation on their web site.</w:t>
      </w:r>
    </w:p>
    <w:p>
      <w:pPr>
        <w:pStyle w:val="BodyText"/>
      </w:pPr>
    </w:p>
    <w:p>
      <w:pPr>
        <w:pStyle w:val="BodyText"/>
        <w:spacing w:before="1"/>
        <w:ind w:left="220" w:right="1050"/>
      </w:pPr>
      <w:r>
        <w:rPr/>
        <w:t>In the event that the first-, second-, or third-place winning websites do not wish to have their websites submitted for competition at the National Leadership Conference, it is the responsibility of the:</w:t>
      </w:r>
    </w:p>
    <w:p>
      <w:pPr>
        <w:spacing w:line="228" w:lineRule="exact" w:before="5"/>
        <w:ind w:left="580" w:right="1017" w:firstLine="0"/>
        <w:jc w:val="left"/>
        <w:rPr>
          <w:b/>
          <w:sz w:val="20"/>
        </w:rPr>
      </w:pPr>
      <w:r>
        <w:rPr>
          <w:b/>
          <w:sz w:val="20"/>
          <w:u w:val="single"/>
        </w:rPr>
        <w:t>local chapter adviser</w:t>
      </w:r>
    </w:p>
    <w:p>
      <w:pPr>
        <w:pStyle w:val="ListParagraph"/>
        <w:numPr>
          <w:ilvl w:val="1"/>
          <w:numId w:val="410"/>
        </w:numPr>
        <w:tabs>
          <w:tab w:pos="941" w:val="left" w:leader="none"/>
        </w:tabs>
        <w:spacing w:line="228" w:lineRule="exact" w:before="16" w:after="0"/>
        <w:ind w:left="940" w:right="1733" w:hanging="360"/>
        <w:jc w:val="left"/>
        <w:rPr>
          <w:sz w:val="20"/>
        </w:rPr>
      </w:pPr>
      <w:r>
        <w:rPr>
          <w:sz w:val="20"/>
        </w:rPr>
        <w:t>to contact the PA FBLA Executive Director/State Chairman about not participating at the</w:t>
      </w:r>
      <w:r>
        <w:rPr>
          <w:spacing w:val="-31"/>
          <w:sz w:val="20"/>
        </w:rPr>
        <w:t> </w:t>
      </w:r>
      <w:r>
        <w:rPr>
          <w:sz w:val="20"/>
        </w:rPr>
        <w:t>National Leadership</w:t>
      </w:r>
      <w:r>
        <w:rPr>
          <w:spacing w:val="-6"/>
          <w:sz w:val="20"/>
        </w:rPr>
        <w:t> </w:t>
      </w:r>
      <w:r>
        <w:rPr>
          <w:sz w:val="20"/>
        </w:rPr>
        <w:t>Conference.</w:t>
      </w:r>
    </w:p>
    <w:p>
      <w:pPr>
        <w:spacing w:line="228" w:lineRule="exact" w:before="3"/>
        <w:ind w:left="580" w:right="1017" w:firstLine="0"/>
        <w:jc w:val="left"/>
        <w:rPr>
          <w:b/>
          <w:sz w:val="20"/>
        </w:rPr>
      </w:pPr>
      <w:r>
        <w:rPr>
          <w:b/>
          <w:sz w:val="20"/>
          <w:u w:val="single"/>
        </w:rPr>
        <w:t>PA FBLA Executive Director/State Chairman</w:t>
      </w:r>
    </w:p>
    <w:p>
      <w:pPr>
        <w:pStyle w:val="ListParagraph"/>
        <w:numPr>
          <w:ilvl w:val="1"/>
          <w:numId w:val="410"/>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rPr>
          <w:sz w:val="16"/>
        </w:rPr>
      </w:pPr>
    </w:p>
    <w:p>
      <w:pPr>
        <w:spacing w:line="391" w:lineRule="exact" w:before="61"/>
        <w:ind w:left="1488" w:right="440" w:firstLine="0"/>
        <w:jc w:val="left"/>
        <w:rPr>
          <w:rFonts w:ascii="Arial"/>
          <w:b/>
          <w:sz w:val="27"/>
        </w:rPr>
      </w:pPr>
      <w:r>
        <w:rPr/>
        <w:drawing>
          <wp:anchor distT="0" distB="0" distL="0" distR="0" allowOverlap="1" layoutInCell="1" locked="0" behindDoc="0" simplePos="0" relativeHeight="13456">
            <wp:simplePos x="0" y="0"/>
            <wp:positionH relativeFrom="page">
              <wp:posOffset>914400</wp:posOffset>
            </wp:positionH>
            <wp:positionV relativeFrom="paragraph">
              <wp:posOffset>37284</wp:posOffset>
            </wp:positionV>
            <wp:extent cx="640080" cy="456565"/>
            <wp:effectExtent l="0" t="0" r="0" b="0"/>
            <wp:wrapNone/>
            <wp:docPr id="115" name="image8.png" descr=""/>
            <wp:cNvGraphicFramePr>
              <a:graphicFrameLocks noChangeAspect="1"/>
            </wp:cNvGraphicFramePr>
            <a:graphic>
              <a:graphicData uri="http://schemas.openxmlformats.org/drawingml/2006/picture">
                <pic:pic>
                  <pic:nvPicPr>
                    <pic:cNvPr id="116" name="image8.png"/>
                    <pic:cNvPicPr/>
                  </pic:nvPicPr>
                  <pic:blipFill>
                    <a:blip r:embed="rId159" cstate="print"/>
                    <a:stretch>
                      <a:fillRect/>
                    </a:stretch>
                  </pic:blipFill>
                  <pic:spPr>
                    <a:xfrm>
                      <a:off x="0" y="0"/>
                      <a:ext cx="640080" cy="456565"/>
                    </a:xfrm>
                    <a:prstGeom prst="rect">
                      <a:avLst/>
                    </a:prstGeom>
                  </pic:spPr>
                </pic:pic>
              </a:graphicData>
            </a:graphic>
          </wp:anchor>
        </w:drawing>
      </w:r>
      <w:r>
        <w:rPr>
          <w:rFonts w:ascii="Arial"/>
          <w:b/>
          <w:sz w:val="34"/>
        </w:rPr>
        <w:t>W</w:t>
      </w:r>
      <w:r>
        <w:rPr>
          <w:rFonts w:ascii="Arial"/>
          <w:b/>
          <w:sz w:val="27"/>
        </w:rPr>
        <w:t>EB </w:t>
      </w:r>
      <w:r>
        <w:rPr>
          <w:rFonts w:ascii="Arial"/>
          <w:b/>
          <w:sz w:val="34"/>
        </w:rPr>
        <w:t>S</w:t>
      </w:r>
      <w:r>
        <w:rPr>
          <w:rFonts w:ascii="Arial"/>
          <w:b/>
          <w:sz w:val="27"/>
        </w:rPr>
        <w:t>ITE</w:t>
      </w:r>
      <w:r>
        <w:rPr>
          <w:rFonts w:ascii="Arial"/>
          <w:b/>
          <w:spacing w:val="-56"/>
          <w:sz w:val="27"/>
        </w:rPr>
        <w:t> </w:t>
      </w:r>
      <w:r>
        <w:rPr>
          <w:rFonts w:ascii="Arial"/>
          <w:b/>
          <w:sz w:val="34"/>
        </w:rPr>
        <w:t>D</w:t>
      </w:r>
      <w:r>
        <w:rPr>
          <w:rFonts w:ascii="Arial"/>
          <w:b/>
          <w:sz w:val="27"/>
        </w:rPr>
        <w:t>ESIGN</w:t>
      </w:r>
    </w:p>
    <w:p>
      <w:pPr>
        <w:pStyle w:val="Heading5"/>
      </w:pPr>
      <w:r>
        <w:rPr/>
        <w:t>Production Rating Sheet</w:t>
      </w:r>
    </w:p>
    <w:p>
      <w:pPr>
        <w:pStyle w:val="BodyText"/>
        <w:spacing w:before="10"/>
        <w:rPr>
          <w:rFonts w:ascii="Garamond"/>
          <w:b/>
          <w:sz w:val="19"/>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2"/>
              <w:ind w:left="105"/>
              <w:jc w:val="left"/>
              <w:rPr>
                <w:b/>
                <w:sz w:val="22"/>
              </w:rPr>
            </w:pPr>
            <w:r>
              <w:rPr>
                <w:b/>
                <w:sz w:val="22"/>
              </w:rPr>
              <w:t>Page Layout and Design</w:t>
            </w:r>
          </w:p>
        </w:tc>
      </w:tr>
      <w:tr>
        <w:trPr>
          <w:trHeight w:val="276" w:hRule="exact"/>
        </w:trPr>
        <w:tc>
          <w:tcPr>
            <w:tcW w:w="4201" w:type="dxa"/>
            <w:tcBorders>
              <w:top w:val="single" w:sz="12" w:space="0" w:color="5F5F5F"/>
              <w:left w:val="single" w:sz="2" w:space="0" w:color="000000"/>
              <w:bottom w:val="single" w:sz="23" w:space="0" w:color="5F5F5F"/>
              <w:right w:val="single" w:sz="2" w:space="0" w:color="000000"/>
            </w:tcBorders>
          </w:tcPr>
          <w:p>
            <w:pPr>
              <w:pStyle w:val="TableParagraph"/>
              <w:spacing w:before="7"/>
              <w:ind w:left="105" w:right="148"/>
              <w:jc w:val="left"/>
              <w:rPr>
                <w:sz w:val="20"/>
              </w:rPr>
            </w:pPr>
            <w:r>
              <w:rPr>
                <w:sz w:val="20"/>
              </w:rPr>
              <w:t>Overall design is aesthetically appealing</w:t>
            </w:r>
          </w:p>
        </w:tc>
        <w:tc>
          <w:tcPr>
            <w:tcW w:w="1263" w:type="dxa"/>
            <w:tcBorders>
              <w:top w:val="single" w:sz="12" w:space="0" w:color="5F5F5F"/>
              <w:left w:val="single" w:sz="2" w:space="0" w:color="000000"/>
              <w:bottom w:val="single" w:sz="23" w:space="0" w:color="5F5F5F"/>
              <w:right w:val="single" w:sz="2" w:space="0" w:color="000000"/>
            </w:tcBorders>
          </w:tcPr>
          <w:p>
            <w:pPr>
              <w:pStyle w:val="TableParagraph"/>
              <w:spacing w:before="7"/>
              <w:ind w:right="1"/>
              <w:rPr>
                <w:sz w:val="20"/>
              </w:rPr>
            </w:pPr>
            <w:r>
              <w:rPr>
                <w:w w:val="99"/>
                <w:sz w:val="20"/>
              </w:rPr>
              <w:t>0</w:t>
            </w:r>
          </w:p>
        </w:tc>
        <w:tc>
          <w:tcPr>
            <w:tcW w:w="1291" w:type="dxa"/>
            <w:tcBorders>
              <w:top w:val="single" w:sz="12" w:space="0" w:color="5F5F5F"/>
              <w:left w:val="single" w:sz="2" w:space="0" w:color="000000"/>
              <w:bottom w:val="single" w:sz="23" w:space="0" w:color="5F5F5F"/>
              <w:right w:val="single" w:sz="2" w:space="0" w:color="000000"/>
            </w:tcBorders>
          </w:tcPr>
          <w:p>
            <w:pPr>
              <w:pStyle w:val="TableParagraph"/>
              <w:spacing w:before="7"/>
              <w:ind w:left="100" w:right="100"/>
              <w:rPr>
                <w:sz w:val="20"/>
              </w:rPr>
            </w:pPr>
            <w:r>
              <w:rPr>
                <w:sz w:val="20"/>
              </w:rPr>
              <w:t>1–7</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7"/>
              <w:ind w:left="118" w:right="118"/>
              <w:rPr>
                <w:sz w:val="20"/>
              </w:rPr>
            </w:pPr>
            <w:r>
              <w:rPr>
                <w:sz w:val="20"/>
              </w:rPr>
              <w:t>8–14</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7"/>
              <w:ind w:left="118" w:right="118"/>
              <w:rPr>
                <w:sz w:val="20"/>
              </w:rPr>
            </w:pPr>
            <w:r>
              <w:rPr>
                <w:sz w:val="20"/>
              </w:rPr>
              <w:t>15–20</w:t>
            </w:r>
          </w:p>
        </w:tc>
        <w:tc>
          <w:tcPr>
            <w:tcW w:w="979" w:type="dxa"/>
            <w:tcBorders>
              <w:top w:val="single" w:sz="12" w:space="0" w:color="5F5F5F"/>
              <w:left w:val="single" w:sz="2" w:space="0" w:color="000000"/>
              <w:bottom w:val="single" w:sz="23" w:space="0" w:color="5F5F5F"/>
              <w:right w:val="single" w:sz="2" w:space="0" w:color="000000"/>
            </w:tcBorders>
          </w:tcPr>
          <w:p>
            <w:pPr/>
          </w:p>
        </w:tc>
      </w:tr>
      <w:tr>
        <w:trPr>
          <w:trHeight w:val="259"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Design is consistent across all pages</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Design shows creativity, originality, and supports theme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8–14</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15–20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Design maintains a high level of usability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12" w:space="0" w:color="5F5F5F"/>
              <w:right w:val="single" w:sz="2" w:space="0" w:color="000000"/>
            </w:tcBorders>
          </w:tcPr>
          <w:p>
            <w:pPr>
              <w:pStyle w:val="TableParagraph"/>
              <w:spacing w:before="120"/>
              <w:ind w:left="105"/>
              <w:jc w:val="left"/>
              <w:rPr>
                <w:b/>
                <w:sz w:val="22"/>
              </w:rPr>
            </w:pPr>
            <w:r>
              <w:rPr>
                <w:b/>
                <w:sz w:val="22"/>
              </w:rPr>
              <w:t>Content</w:t>
            </w:r>
          </w:p>
        </w:tc>
      </w:tr>
      <w:tr>
        <w:trPr>
          <w:trHeight w:val="286" w:hRule="exact"/>
        </w:trPr>
        <w:tc>
          <w:tcPr>
            <w:tcW w:w="4201" w:type="dxa"/>
            <w:tcBorders>
              <w:top w:val="single" w:sz="12" w:space="0" w:color="5F5F5F"/>
              <w:left w:val="single" w:sz="2" w:space="0" w:color="000000"/>
              <w:bottom w:val="single" w:sz="23" w:space="0" w:color="5F5F5F"/>
              <w:right w:val="single" w:sz="2" w:space="0" w:color="000000"/>
            </w:tcBorders>
          </w:tcPr>
          <w:p>
            <w:pPr>
              <w:pStyle w:val="TableParagraph"/>
              <w:spacing w:before="15"/>
              <w:ind w:left="105"/>
              <w:jc w:val="left"/>
              <w:rPr>
                <w:sz w:val="20"/>
              </w:rPr>
            </w:pPr>
            <w:r>
              <w:rPr>
                <w:sz w:val="20"/>
              </w:rPr>
              <w:t>Proper use of grammar, spelling, punctuation, etc.</w:t>
            </w:r>
          </w:p>
        </w:tc>
        <w:tc>
          <w:tcPr>
            <w:tcW w:w="1263" w:type="dxa"/>
            <w:tcBorders>
              <w:top w:val="single" w:sz="12" w:space="0" w:color="5F5F5F"/>
              <w:left w:val="single" w:sz="2" w:space="0" w:color="000000"/>
              <w:bottom w:val="single" w:sz="23" w:space="0" w:color="5F5F5F"/>
              <w:right w:val="single" w:sz="2" w:space="0" w:color="000000"/>
            </w:tcBorders>
          </w:tcPr>
          <w:p>
            <w:pPr>
              <w:pStyle w:val="TableParagraph"/>
              <w:spacing w:before="15"/>
              <w:ind w:right="1"/>
              <w:rPr>
                <w:sz w:val="20"/>
              </w:rPr>
            </w:pPr>
            <w:r>
              <w:rPr>
                <w:w w:val="99"/>
                <w:sz w:val="20"/>
              </w:rPr>
              <w:t>0</w:t>
            </w:r>
          </w:p>
        </w:tc>
        <w:tc>
          <w:tcPr>
            <w:tcW w:w="1291" w:type="dxa"/>
            <w:tcBorders>
              <w:top w:val="single" w:sz="12" w:space="0" w:color="5F5F5F"/>
              <w:left w:val="single" w:sz="2" w:space="0" w:color="000000"/>
              <w:bottom w:val="single" w:sz="23" w:space="0" w:color="5F5F5F"/>
              <w:right w:val="single" w:sz="2" w:space="0" w:color="000000"/>
            </w:tcBorders>
          </w:tcPr>
          <w:p>
            <w:pPr>
              <w:pStyle w:val="TableParagraph"/>
              <w:spacing w:before="15"/>
              <w:ind w:left="100" w:right="100"/>
              <w:rPr>
                <w:sz w:val="20"/>
              </w:rPr>
            </w:pPr>
            <w:r>
              <w:rPr>
                <w:sz w:val="20"/>
              </w:rPr>
              <w:t>1–3</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15"/>
              <w:ind w:left="118" w:right="119"/>
              <w:rPr>
                <w:sz w:val="20"/>
              </w:rPr>
            </w:pPr>
            <w:r>
              <w:rPr>
                <w:sz w:val="20"/>
              </w:rPr>
              <w:t>4–7</w:t>
            </w:r>
          </w:p>
        </w:tc>
        <w:tc>
          <w:tcPr>
            <w:tcW w:w="1174" w:type="dxa"/>
            <w:tcBorders>
              <w:top w:val="single" w:sz="12" w:space="0" w:color="5F5F5F"/>
              <w:left w:val="single" w:sz="2" w:space="0" w:color="000000"/>
              <w:bottom w:val="single" w:sz="23" w:space="0" w:color="5F5F5F"/>
              <w:right w:val="single" w:sz="2" w:space="0" w:color="000000"/>
            </w:tcBorders>
          </w:tcPr>
          <w:p>
            <w:pPr>
              <w:pStyle w:val="TableParagraph"/>
              <w:spacing w:before="15"/>
              <w:ind w:left="118" w:right="118"/>
              <w:rPr>
                <w:sz w:val="20"/>
              </w:rPr>
            </w:pPr>
            <w:r>
              <w:rPr>
                <w:sz w:val="20"/>
              </w:rPr>
              <w:t>8–10</w:t>
            </w:r>
          </w:p>
        </w:tc>
        <w:tc>
          <w:tcPr>
            <w:tcW w:w="979" w:type="dxa"/>
            <w:tcBorders>
              <w:top w:val="single" w:sz="12" w:space="0" w:color="5F5F5F"/>
              <w:left w:val="single" w:sz="2" w:space="0" w:color="000000"/>
              <w:bottom w:val="single" w:sz="23" w:space="0" w:color="5F5F5F"/>
              <w:right w:val="single" w:sz="2" w:space="0" w:color="000000"/>
            </w:tcBorders>
          </w:tcPr>
          <w:p>
            <w:pPr/>
          </w:p>
        </w:tc>
      </w:tr>
      <w:tr>
        <w:trPr>
          <w:trHeight w:val="735" w:hRule="exact"/>
        </w:trPr>
        <w:tc>
          <w:tcPr>
            <w:tcW w:w="4201" w:type="dxa"/>
            <w:tcBorders>
              <w:top w:val="single" w:sz="23" w:space="0" w:color="5F5F5F"/>
              <w:left w:val="single" w:sz="2" w:space="0" w:color="000000"/>
              <w:bottom w:val="single" w:sz="23" w:space="0" w:color="5F5F5F"/>
              <w:right w:val="single" w:sz="2" w:space="0" w:color="000000"/>
            </w:tcBorders>
          </w:tcPr>
          <w:p>
            <w:pPr>
              <w:pStyle w:val="TableParagraph"/>
              <w:spacing w:before="1"/>
              <w:ind w:left="105" w:right="148"/>
              <w:jc w:val="left"/>
              <w:rPr>
                <w:sz w:val="20"/>
              </w:rPr>
            </w:pPr>
            <w:r>
              <w:rPr>
                <w:sz w:val="20"/>
              </w:rPr>
              <w:t>Copyright laws have been followed, permissions are cited on the Web site, and the use of templates is identified at the bottom of the page</w:t>
            </w:r>
          </w:p>
        </w:tc>
        <w:tc>
          <w:tcPr>
            <w:tcW w:w="1263" w:type="dxa"/>
            <w:tcBorders>
              <w:top w:val="single" w:sz="23" w:space="0" w:color="5F5F5F"/>
              <w:left w:val="single" w:sz="2" w:space="0" w:color="000000"/>
              <w:bottom w:val="single" w:sz="23" w:space="0" w:color="5F5F5F"/>
              <w:right w:val="single" w:sz="2" w:space="0" w:color="000000"/>
            </w:tcBorders>
          </w:tcPr>
          <w:p>
            <w:pPr>
              <w:pStyle w:val="TableParagraph"/>
              <w:spacing w:before="1"/>
              <w:ind w:right="1"/>
              <w:rPr>
                <w:sz w:val="20"/>
              </w:rPr>
            </w:pPr>
            <w:r>
              <w:rPr>
                <w:w w:val="99"/>
                <w:sz w:val="20"/>
              </w:rPr>
              <w:t>0</w:t>
            </w:r>
          </w:p>
        </w:tc>
        <w:tc>
          <w:tcPr>
            <w:tcW w:w="1291" w:type="dxa"/>
            <w:tcBorders>
              <w:top w:val="single" w:sz="23" w:space="0" w:color="5F5F5F"/>
              <w:left w:val="single" w:sz="2" w:space="0" w:color="000000"/>
              <w:bottom w:val="single" w:sz="23" w:space="0" w:color="5F5F5F"/>
              <w:right w:val="single" w:sz="2" w:space="0" w:color="000000"/>
            </w:tcBorders>
          </w:tcPr>
          <w:p>
            <w:pPr>
              <w:pStyle w:val="TableParagraph"/>
              <w:spacing w:before="1"/>
              <w:ind w:left="100" w:right="100"/>
              <w:rPr>
                <w:sz w:val="20"/>
              </w:rPr>
            </w:pPr>
            <w:r>
              <w:rPr>
                <w:sz w:val="20"/>
              </w:rPr>
              <w:t>1–5</w:t>
            </w:r>
          </w:p>
        </w:tc>
        <w:tc>
          <w:tcPr>
            <w:tcW w:w="1174" w:type="dxa"/>
            <w:tcBorders>
              <w:top w:val="single" w:sz="23" w:space="0" w:color="5F5F5F"/>
              <w:left w:val="single" w:sz="2" w:space="0" w:color="000000"/>
              <w:bottom w:val="single" w:sz="23" w:space="0" w:color="5F5F5F"/>
              <w:right w:val="single" w:sz="2" w:space="0" w:color="000000"/>
            </w:tcBorders>
          </w:tcPr>
          <w:p>
            <w:pPr>
              <w:pStyle w:val="TableParagraph"/>
              <w:spacing w:before="1"/>
              <w:ind w:left="118" w:right="118"/>
              <w:rPr>
                <w:sz w:val="20"/>
              </w:rPr>
            </w:pPr>
            <w:r>
              <w:rPr>
                <w:sz w:val="20"/>
              </w:rPr>
              <w:t>6–10</w:t>
            </w:r>
          </w:p>
        </w:tc>
        <w:tc>
          <w:tcPr>
            <w:tcW w:w="1174" w:type="dxa"/>
            <w:tcBorders>
              <w:top w:val="single" w:sz="23" w:space="0" w:color="5F5F5F"/>
              <w:left w:val="single" w:sz="2" w:space="0" w:color="000000"/>
              <w:bottom w:val="single" w:sz="23" w:space="0" w:color="5F5F5F"/>
              <w:right w:val="single" w:sz="2" w:space="0" w:color="000000"/>
            </w:tcBorders>
          </w:tcPr>
          <w:p>
            <w:pPr>
              <w:pStyle w:val="TableParagraph"/>
              <w:spacing w:before="1"/>
              <w:ind w:left="118" w:right="118"/>
              <w:rPr>
                <w:sz w:val="20"/>
              </w:rPr>
            </w:pPr>
            <w:r>
              <w:rPr>
                <w:sz w:val="20"/>
              </w:rPr>
              <w:t>11–15</w:t>
            </w:r>
          </w:p>
        </w:tc>
        <w:tc>
          <w:tcPr>
            <w:tcW w:w="979" w:type="dxa"/>
            <w:tcBorders>
              <w:top w:val="single" w:sz="23" w:space="0" w:color="5F5F5F"/>
              <w:left w:val="single" w:sz="2" w:space="0" w:color="000000"/>
              <w:bottom w:val="single" w:sz="23" w:space="0" w:color="5F5F5F"/>
              <w:right w:val="single" w:sz="2" w:space="0" w:color="000000"/>
            </w:tcBorders>
          </w:tcPr>
          <w:p>
            <w:pPr/>
          </w:p>
        </w:tc>
      </w:tr>
      <w:tr>
        <w:trPr>
          <w:trHeight w:val="259"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Product/service message is clear</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11–20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21–30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Theme fully and effectively developed. Solution adequately addresses assigned topic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11–20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21–30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Technical</w:t>
            </w:r>
          </w:p>
        </w:tc>
      </w:tr>
      <w:tr>
        <w:trPr>
          <w:trHeight w:val="259"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ind w:left="105" w:right="148"/>
              <w:jc w:val="left"/>
              <w:rPr>
                <w:sz w:val="20"/>
              </w:rPr>
            </w:pPr>
            <w:r>
              <w:rPr>
                <w:sz w:val="20"/>
              </w:rPr>
              <w:t>Site is compatible with multiple platforms</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277"/>
              <w:jc w:val="left"/>
              <w:rPr>
                <w:sz w:val="20"/>
              </w:rPr>
            </w:pPr>
            <w:r>
              <w:rPr>
                <w:sz w:val="20"/>
              </w:rPr>
              <w:t>Overall code—readability, white space, semantic, efficient, separation of structure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Site interactivity functions and is error-free</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Additional technologies; e.g. Flash JavaScript, etc. Are used appropriately</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57" w:hRule="exact"/>
        </w:trPr>
        <w:tc>
          <w:tcPr>
            <w:tcW w:w="4201"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left="105" w:right="148"/>
              <w:jc w:val="left"/>
              <w:rPr>
                <w:sz w:val="20"/>
              </w:rPr>
            </w:pPr>
            <w:r>
              <w:rPr>
                <w:sz w:val="20"/>
              </w:rPr>
              <w:t>Site is compatible with multiple browser variants</w:t>
            </w:r>
          </w:p>
        </w:tc>
        <w:tc>
          <w:tcPr>
            <w:tcW w:w="1263"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12" w:space="0" w:color="5F5F5F"/>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12" w:space="0" w:color="5F5F5F"/>
              <w:right w:val="single" w:sz="2" w:space="0" w:color="000000"/>
            </w:tcBorders>
          </w:tcPr>
          <w:p>
            <w:pPr/>
          </w:p>
        </w:tc>
      </w:tr>
      <w:tr>
        <w:trPr>
          <w:trHeight w:val="308"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927" w:val="left" w:leader="none"/>
              </w:tabs>
              <w:spacing w:before="17"/>
              <w:ind w:left="103"/>
              <w:jc w:val="left"/>
              <w:rPr>
                <w:b/>
                <w:sz w:val="22"/>
              </w:rPr>
            </w:pPr>
            <w:r>
              <w:rPr>
                <w:b/>
                <w:sz w:val="22"/>
              </w:rPr>
              <w:t>Subtotal</w:t>
              <w:tab/>
              <w:t>/200</w:t>
            </w:r>
            <w:r>
              <w:rPr>
                <w:b/>
                <w:spacing w:val="-6"/>
                <w:sz w:val="22"/>
              </w:rPr>
              <w:t> </w:t>
            </w:r>
            <w:r>
              <w:rPr>
                <w:b/>
                <w:sz w:val="22"/>
              </w:rPr>
              <w:t>max.</w:t>
            </w:r>
          </w:p>
        </w:tc>
      </w:tr>
      <w:tr>
        <w:trPr>
          <w:trHeight w:val="286" w:hRule="exact"/>
        </w:trPr>
        <w:tc>
          <w:tcPr>
            <w:tcW w:w="10082" w:type="dxa"/>
            <w:gridSpan w:val="6"/>
            <w:tcBorders>
              <w:top w:val="single" w:sz="12" w:space="0" w:color="5F5F5F"/>
              <w:left w:val="single" w:sz="4" w:space="0" w:color="000000"/>
              <w:bottom w:val="single" w:sz="23" w:space="0" w:color="5F5F5F"/>
              <w:right w:val="single" w:sz="4" w:space="0" w:color="000000"/>
            </w:tcBorders>
          </w:tcPr>
          <w:p>
            <w:pPr>
              <w:pStyle w:val="TableParagraph"/>
              <w:spacing w:before="15"/>
              <w:ind w:left="103"/>
              <w:jc w:val="left"/>
              <w:rPr>
                <w:sz w:val="20"/>
              </w:rPr>
            </w:pPr>
            <w:r>
              <w:rPr>
                <w:b/>
                <w:sz w:val="20"/>
              </w:rPr>
              <w:t>Penalty Points: </w:t>
            </w:r>
            <w:r>
              <w:rPr>
                <w:sz w:val="20"/>
              </w:rPr>
              <w:t>Deduct five (5) points each for not following Guidelines.</w:t>
            </w:r>
          </w:p>
        </w:tc>
      </w:tr>
      <w:tr>
        <w:trPr>
          <w:trHeight w:val="286"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ind w:left="103"/>
              <w:jc w:val="left"/>
              <w:rPr>
                <w:sz w:val="20"/>
              </w:rPr>
            </w:pPr>
            <w:r>
              <w:rPr>
                <w:b/>
                <w:sz w:val="20"/>
              </w:rPr>
              <w:t>Penalty Points: </w:t>
            </w:r>
            <w:r>
              <w:rPr>
                <w:sz w:val="20"/>
              </w:rPr>
              <w:t>Deduct five (5) points for not submitting a Statement of Assurance.</w:t>
            </w:r>
          </w:p>
        </w:tc>
      </w:tr>
      <w:tr>
        <w:trPr>
          <w:trHeight w:val="370" w:hRule="exact"/>
        </w:trPr>
        <w:tc>
          <w:tcPr>
            <w:tcW w:w="10082" w:type="dxa"/>
            <w:gridSpan w:val="6"/>
            <w:tcBorders>
              <w:top w:val="single" w:sz="23" w:space="0" w:color="5F5F5F"/>
              <w:left w:val="single" w:sz="4" w:space="0" w:color="000000"/>
              <w:bottom w:val="single" w:sz="23" w:space="0" w:color="5F5F5F"/>
              <w:right w:val="single" w:sz="4" w:space="0" w:color="000000"/>
            </w:tcBorders>
          </w:tcPr>
          <w:p>
            <w:pPr>
              <w:pStyle w:val="TableParagraph"/>
              <w:tabs>
                <w:tab w:pos="8881" w:val="left" w:leader="none"/>
              </w:tabs>
              <w:spacing w:before="62"/>
              <w:ind w:left="103"/>
              <w:jc w:val="left"/>
              <w:rPr>
                <w:b/>
                <w:sz w:val="22"/>
              </w:rPr>
            </w:pPr>
            <w:r>
              <w:rPr>
                <w:b/>
                <w:sz w:val="22"/>
              </w:rPr>
              <w:t>Total</w:t>
            </w:r>
            <w:r>
              <w:rPr>
                <w:b/>
                <w:spacing w:val="-2"/>
                <w:sz w:val="22"/>
              </w:rPr>
              <w:t> </w:t>
            </w:r>
            <w:r>
              <w:rPr>
                <w:b/>
                <w:sz w:val="22"/>
              </w:rPr>
              <w:t>Points</w:t>
              <w:tab/>
              <w:t>/200</w:t>
            </w:r>
            <w:r>
              <w:rPr>
                <w:b/>
                <w:spacing w:val="-3"/>
                <w:sz w:val="22"/>
              </w:rPr>
              <w:t> </w:t>
            </w:r>
            <w:r>
              <w:rPr>
                <w:b/>
                <w:sz w:val="22"/>
              </w:rPr>
              <w:t>max.</w:t>
            </w:r>
          </w:p>
        </w:tc>
      </w:tr>
    </w:tbl>
    <w:p>
      <w:pPr>
        <w:pStyle w:val="BodyText"/>
        <w:rPr>
          <w:rFonts w:ascii="Garamond"/>
          <w:b/>
        </w:rPr>
      </w:pPr>
    </w:p>
    <w:p>
      <w:pPr>
        <w:pStyle w:val="BodyText"/>
        <w:spacing w:before="1"/>
        <w:rPr>
          <w:rFonts w:ascii="Garamond"/>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8"/>
      </w:tblGrid>
      <w:tr>
        <w:trPr>
          <w:trHeight w:val="277"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8" w:type="dxa"/>
          </w:tcPr>
          <w:p>
            <w:pPr/>
          </w:p>
        </w:tc>
      </w:tr>
      <w:tr>
        <w:trPr>
          <w:trHeight w:val="355" w:hRule="exact"/>
        </w:trPr>
        <w:tc>
          <w:tcPr>
            <w:tcW w:w="4096" w:type="dxa"/>
          </w:tcPr>
          <w:p>
            <w:pPr>
              <w:pStyle w:val="TableParagraph"/>
              <w:tabs>
                <w:tab w:pos="1015" w:val="left" w:leader="none"/>
                <w:tab w:pos="6564" w:val="left" w:leader="none"/>
              </w:tabs>
              <w:spacing w:before="58"/>
              <w:ind w:left="200" w:right="-2469"/>
              <w:jc w:val="left"/>
              <w:rPr>
                <w:sz w:val="20"/>
              </w:rPr>
            </w:pPr>
            <w:r>
              <w:rPr>
                <w:sz w:val="20"/>
              </w:rPr>
              <w:t>School:</w:t>
              <w:tab/>
            </w:r>
            <w:r>
              <w:rPr>
                <w:w w:val="99"/>
                <w:sz w:val="20"/>
                <w:u w:val="single"/>
              </w:rPr>
              <w:t> </w:t>
            </w:r>
            <w:r>
              <w:rPr>
                <w:sz w:val="20"/>
                <w:u w:val="single"/>
              </w:rPr>
              <w:tab/>
            </w:r>
          </w:p>
        </w:tc>
        <w:tc>
          <w:tcPr>
            <w:tcW w:w="3318" w:type="dxa"/>
          </w:tcPr>
          <w:p>
            <w:pPr>
              <w:pStyle w:val="TableParagraph"/>
              <w:tabs>
                <w:tab w:pos="3088" w:val="left" w:leader="none"/>
              </w:tabs>
              <w:spacing w:before="58"/>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8"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6"/>
        <w:ind w:left="300" w:right="440"/>
        <w:rPr>
          <w:rFonts w:ascii="Garamond" w:hAnsi="Garamond"/>
        </w:rPr>
      </w:pPr>
      <w:r>
        <w:rPr>
          <w:rFonts w:ascii="Garamond" w:hAnsi="Garamond"/>
        </w:rPr>
        <w:t>Judge’s Comments:</w:t>
      </w: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rPr>
          <w:rFonts w:ascii="Garamond"/>
        </w:rPr>
      </w:pPr>
    </w:p>
    <w:p>
      <w:pPr>
        <w:pStyle w:val="BodyText"/>
        <w:spacing w:before="9"/>
        <w:rPr>
          <w:rFonts w:ascii="Garamond"/>
          <w:sz w:val="19"/>
        </w:rPr>
      </w:pPr>
      <w:r>
        <w:rPr/>
        <w:pict>
          <v:shape style="position:absolute;margin-left:421.799988pt;margin-top:13.278168pt;width:154.85pt;height:48.3pt;mso-position-horizontal-relative:page;mso-position-vertical-relative:paragraph;z-index:13432;mso-wrap-distance-left:0;mso-wrap-distance-right:0" type="#_x0000_t202" filled="false" stroked="true" strokeweight=".25pt" strokecolor="#000000">
            <v:textbox inset="0,0,0,0">
              <w:txbxContent>
                <w:p>
                  <w:pPr>
                    <w:spacing w:line="202" w:lineRule="exact" w:before="73"/>
                    <w:ind w:left="405" w:right="405" w:firstLine="0"/>
                    <w:jc w:val="center"/>
                    <w:rPr>
                      <w:rFonts w:ascii="Garamond"/>
                      <w:sz w:val="18"/>
                    </w:rPr>
                  </w:pPr>
                  <w:r>
                    <w:rPr>
                      <w:rFonts w:ascii="Garamond"/>
                      <w:sz w:val="18"/>
                    </w:rPr>
                    <w:t>VERIFICATION &amp; INITIALS</w:t>
                  </w:r>
                </w:p>
                <w:p>
                  <w:pPr>
                    <w:spacing w:line="202" w:lineRule="exact" w:before="0"/>
                    <w:ind w:left="405" w:right="405" w:firstLine="0"/>
                    <w:jc w:val="center"/>
                    <w:rPr>
                      <w:rFonts w:ascii="Garamond"/>
                      <w:sz w:val="18"/>
                    </w:rPr>
                  </w:pPr>
                  <w:r>
                    <w:rPr>
                      <w:rFonts w:ascii="Garamond"/>
                      <w:sz w:val="18"/>
                    </w:rPr>
                    <w:t>(scores checked for accuracy)</w:t>
                  </w:r>
                </w:p>
                <w:p>
                  <w:pPr>
                    <w:pStyle w:val="BodyText"/>
                    <w:spacing w:before="9"/>
                    <w:rPr>
                      <w:rFonts w:ascii="Garamond"/>
                      <w:sz w:val="17"/>
                    </w:rPr>
                  </w:pPr>
                </w:p>
                <w:p>
                  <w:pPr>
                    <w:pStyle w:val="ListParagraph"/>
                    <w:numPr>
                      <w:ilvl w:val="0"/>
                      <w:numId w:val="411"/>
                    </w:numPr>
                    <w:tabs>
                      <w:tab w:pos="352" w:val="left" w:leader="none"/>
                      <w:tab w:pos="2987" w:val="left" w:leader="none"/>
                    </w:tabs>
                    <w:spacing w:line="240" w:lineRule="auto" w:before="1" w:after="0"/>
                    <w:ind w:left="351" w:right="0" w:hanging="206"/>
                    <w:jc w:val="left"/>
                    <w:rPr>
                      <w:rFonts w:ascii="Garamond"/>
                      <w:sz w:val="18"/>
                    </w:rPr>
                  </w:pPr>
                  <w:r>
                    <w:rPr>
                      <w:rFonts w:ascii="Garamond"/>
                      <w:sz w:val="18"/>
                    </w:rPr>
                    <w:t>Competitive Events</w:t>
                  </w:r>
                  <w:r>
                    <w:rPr>
                      <w:rFonts w:ascii="Garamond"/>
                      <w:spacing w:val="-10"/>
                      <w:sz w:val="18"/>
                    </w:rPr>
                    <w:t> </w:t>
                  </w:r>
                  <w:r>
                    <w:rPr>
                      <w:rFonts w:ascii="Garamond"/>
                      <w:sz w:val="18"/>
                    </w:rPr>
                    <w:t>Team </w:t>
                  </w:r>
                  <w:r>
                    <w:rPr>
                      <w:rFonts w:ascii="Garamond"/>
                      <w:sz w:val="18"/>
                      <w:u w:val="single"/>
                    </w:rPr>
                    <w:t> </w:t>
                    <w:tab/>
                  </w:r>
                </w:p>
              </w:txbxContent>
            </v:textbox>
            <v:stroke dashstyle="dash"/>
            <w10:wrap type="topAndBottom"/>
          </v:shape>
        </w:pict>
      </w:r>
    </w:p>
    <w:p>
      <w:pPr>
        <w:spacing w:after="0"/>
        <w:rPr>
          <w:rFonts w:ascii="Garamond"/>
          <w:sz w:val="19"/>
        </w:rPr>
        <w:sectPr>
          <w:pgSz w:w="12240" w:h="15840"/>
          <w:pgMar w:header="1005" w:footer="1092" w:top="1200" w:bottom="1280" w:left="1140" w:right="460"/>
        </w:sectPr>
      </w:pPr>
    </w:p>
    <w:p>
      <w:pPr>
        <w:pStyle w:val="BodyText"/>
        <w:rPr>
          <w:rFonts w:ascii="Garamond"/>
        </w:rPr>
      </w:pPr>
    </w:p>
    <w:p>
      <w:pPr>
        <w:pStyle w:val="BodyText"/>
        <w:rPr>
          <w:rFonts w:ascii="Garamond"/>
        </w:rPr>
      </w:pPr>
    </w:p>
    <w:p>
      <w:pPr>
        <w:pStyle w:val="BodyText"/>
        <w:spacing w:before="4"/>
        <w:rPr>
          <w:rFonts w:ascii="Garamond"/>
          <w:sz w:val="17"/>
        </w:rPr>
      </w:pPr>
    </w:p>
    <w:p>
      <w:pPr>
        <w:pStyle w:val="Heading4"/>
        <w:spacing w:line="389" w:lineRule="exact"/>
      </w:pPr>
      <w:r>
        <w:rPr/>
        <w:drawing>
          <wp:anchor distT="0" distB="0" distL="0" distR="0" allowOverlap="1" layoutInCell="1" locked="0" behindDoc="0" simplePos="0" relativeHeight="13504">
            <wp:simplePos x="0" y="0"/>
            <wp:positionH relativeFrom="page">
              <wp:posOffset>914400</wp:posOffset>
            </wp:positionH>
            <wp:positionV relativeFrom="paragraph">
              <wp:posOffset>36776</wp:posOffset>
            </wp:positionV>
            <wp:extent cx="640080" cy="456565"/>
            <wp:effectExtent l="0" t="0" r="0" b="0"/>
            <wp:wrapNone/>
            <wp:docPr id="117" name="image3.png" descr=""/>
            <wp:cNvGraphicFramePr>
              <a:graphicFrameLocks noChangeAspect="1"/>
            </wp:cNvGraphicFramePr>
            <a:graphic>
              <a:graphicData uri="http://schemas.openxmlformats.org/drawingml/2006/picture">
                <pic:pic>
                  <pic:nvPicPr>
                    <pic:cNvPr id="118" name="image3.png"/>
                    <pic:cNvPicPr/>
                  </pic:nvPicPr>
                  <pic:blipFill>
                    <a:blip r:embed="rId77" cstate="print"/>
                    <a:stretch>
                      <a:fillRect/>
                    </a:stretch>
                  </pic:blipFill>
                  <pic:spPr>
                    <a:xfrm>
                      <a:off x="0" y="0"/>
                      <a:ext cx="640080" cy="456565"/>
                    </a:xfrm>
                    <a:prstGeom prst="rect">
                      <a:avLst/>
                    </a:prstGeom>
                  </pic:spPr>
                </pic:pic>
              </a:graphicData>
            </a:graphic>
          </wp:anchor>
        </w:drawing>
      </w:r>
      <w:r>
        <w:rPr>
          <w:sz w:val="34"/>
        </w:rPr>
        <w:t>W</w:t>
      </w:r>
      <w:r>
        <w:rPr/>
        <w:t>EB </w:t>
      </w:r>
      <w:r>
        <w:rPr>
          <w:sz w:val="34"/>
        </w:rPr>
        <w:t>S</w:t>
      </w:r>
      <w:r>
        <w:rPr/>
        <w:t>ITE</w:t>
      </w:r>
      <w:r>
        <w:rPr>
          <w:spacing w:val="-56"/>
        </w:rPr>
        <w:t> </w:t>
      </w:r>
      <w:r>
        <w:rPr>
          <w:sz w:val="34"/>
        </w:rPr>
        <w:t>D</w:t>
      </w:r>
      <w:r>
        <w:rPr/>
        <w:t>ESIGN</w:t>
      </w:r>
    </w:p>
    <w:p>
      <w:pPr>
        <w:pStyle w:val="Heading5"/>
        <w:spacing w:line="291" w:lineRule="exact"/>
      </w:pPr>
      <w:r>
        <w:rPr/>
        <w:t>Performance Rating Sheet</w:t>
      </w:r>
    </w:p>
    <w:p>
      <w:pPr>
        <w:pStyle w:val="ListParagraph"/>
        <w:numPr>
          <w:ilvl w:val="2"/>
          <w:numId w:val="410"/>
        </w:numPr>
        <w:tabs>
          <w:tab w:pos="1813" w:val="left" w:leader="none"/>
        </w:tabs>
        <w:spacing w:line="240" w:lineRule="auto" w:before="194" w:after="0"/>
        <w:ind w:left="1812" w:right="0" w:hanging="252"/>
        <w:jc w:val="left"/>
        <w:rPr>
          <w:rFonts w:ascii="Garamond"/>
          <w:b/>
          <w:sz w:val="20"/>
        </w:rPr>
      </w:pPr>
      <w:r>
        <w:rPr>
          <w:rFonts w:ascii="Garamond"/>
          <w:b/>
          <w:sz w:val="20"/>
        </w:rPr>
        <w:t>Final</w:t>
      </w:r>
      <w:r>
        <w:rPr>
          <w:rFonts w:ascii="Garamond"/>
          <w:b/>
          <w:spacing w:val="-7"/>
          <w:sz w:val="20"/>
        </w:rPr>
        <w:t> </w:t>
      </w:r>
      <w:r>
        <w:rPr>
          <w:rFonts w:ascii="Garamond"/>
          <w:b/>
          <w:sz w:val="20"/>
        </w:rPr>
        <w:t>Round</w:t>
      </w:r>
    </w:p>
    <w:p>
      <w:pPr>
        <w:pStyle w:val="BodyText"/>
        <w:spacing w:before="5"/>
        <w:rPr>
          <w:rFonts w:ascii="Garamond"/>
          <w:b/>
        </w:rPr>
      </w:pP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63"/>
        <w:gridCol w:w="1291"/>
        <w:gridCol w:w="1174"/>
        <w:gridCol w:w="1174"/>
        <w:gridCol w:w="979"/>
      </w:tblGrid>
      <w:tr>
        <w:trPr>
          <w:trHeight w:val="215" w:hRule="exact"/>
        </w:trPr>
        <w:tc>
          <w:tcPr>
            <w:tcW w:w="4201" w:type="dxa"/>
            <w:vMerge w:val="restart"/>
            <w:tcBorders>
              <w:right w:val="single" w:sz="2" w:space="0" w:color="000000"/>
            </w:tcBorders>
          </w:tcPr>
          <w:p>
            <w:pPr>
              <w:pStyle w:val="TableParagraph"/>
              <w:spacing w:before="7"/>
              <w:jc w:val="left"/>
              <w:rPr>
                <w:b/>
                <w:sz w:val="18"/>
              </w:rPr>
            </w:pPr>
          </w:p>
          <w:p>
            <w:pPr>
              <w:pStyle w:val="TableParagraph"/>
              <w:ind w:left="107"/>
              <w:jc w:val="left"/>
              <w:rPr>
                <w:b/>
                <w:sz w:val="16"/>
              </w:rPr>
            </w:pPr>
            <w:r>
              <w:rPr>
                <w:b/>
                <w:sz w:val="16"/>
              </w:rPr>
              <w:t>Evaluation Item</w:t>
            </w:r>
          </w:p>
        </w:tc>
        <w:tc>
          <w:tcPr>
            <w:tcW w:w="1263" w:type="dxa"/>
            <w:tcBorders>
              <w:top w:val="single" w:sz="23" w:space="0" w:color="5F5F5F"/>
              <w:left w:val="single" w:sz="2" w:space="0" w:color="000000"/>
              <w:right w:val="single" w:sz="2" w:space="0" w:color="000000"/>
            </w:tcBorders>
          </w:tcPr>
          <w:p>
            <w:pPr>
              <w:pStyle w:val="TableParagraph"/>
              <w:spacing w:before="1"/>
              <w:ind w:left="123" w:right="122"/>
              <w:rPr>
                <w:b/>
                <w:sz w:val="16"/>
              </w:rPr>
            </w:pPr>
            <w:r>
              <w:rPr>
                <w:b/>
                <w:sz w:val="16"/>
              </w:rPr>
              <w:t>Not</w:t>
            </w:r>
          </w:p>
        </w:tc>
        <w:tc>
          <w:tcPr>
            <w:tcW w:w="1291" w:type="dxa"/>
            <w:tcBorders>
              <w:top w:val="single" w:sz="23" w:space="0" w:color="5F5F5F"/>
              <w:left w:val="single" w:sz="2" w:space="0" w:color="000000"/>
              <w:right w:val="single" w:sz="2" w:space="0" w:color="000000"/>
            </w:tcBorders>
          </w:tcPr>
          <w:p>
            <w:pPr>
              <w:pStyle w:val="TableParagraph"/>
              <w:spacing w:before="1"/>
              <w:ind w:left="100" w:right="100"/>
              <w:rPr>
                <w:b/>
                <w:sz w:val="16"/>
              </w:rPr>
            </w:pPr>
            <w:r>
              <w:rPr>
                <w:b/>
                <w:sz w:val="16"/>
              </w:rPr>
              <w:t>Does Not Meet</w:t>
            </w:r>
          </w:p>
        </w:tc>
        <w:tc>
          <w:tcPr>
            <w:tcW w:w="1174" w:type="dxa"/>
            <w:tcBorders>
              <w:top w:val="single" w:sz="23" w:space="0" w:color="5F5F5F"/>
              <w:left w:val="single" w:sz="2" w:space="0" w:color="000000"/>
              <w:right w:val="single" w:sz="2" w:space="0" w:color="000000"/>
            </w:tcBorders>
          </w:tcPr>
          <w:p>
            <w:pPr>
              <w:pStyle w:val="TableParagraph"/>
              <w:spacing w:before="1"/>
              <w:ind w:left="118" w:right="119"/>
              <w:rPr>
                <w:b/>
                <w:sz w:val="16"/>
              </w:rPr>
            </w:pPr>
            <w:r>
              <w:rPr>
                <w:b/>
                <w:sz w:val="16"/>
              </w:rPr>
              <w:t>Meets</w:t>
            </w:r>
          </w:p>
        </w:tc>
        <w:tc>
          <w:tcPr>
            <w:tcW w:w="1174" w:type="dxa"/>
            <w:tcBorders>
              <w:top w:val="single" w:sz="23" w:space="0" w:color="5F5F5F"/>
              <w:left w:val="single" w:sz="2" w:space="0" w:color="000000"/>
              <w:right w:val="single" w:sz="2" w:space="0" w:color="000000"/>
            </w:tcBorders>
          </w:tcPr>
          <w:p>
            <w:pPr>
              <w:pStyle w:val="TableParagraph"/>
              <w:spacing w:before="1"/>
              <w:ind w:left="118" w:right="118"/>
              <w:rPr>
                <w:b/>
                <w:sz w:val="16"/>
              </w:rPr>
            </w:pPr>
            <w:r>
              <w:rPr>
                <w:b/>
                <w:sz w:val="16"/>
              </w:rPr>
              <w:t>Exceeds</w:t>
            </w:r>
          </w:p>
        </w:tc>
        <w:tc>
          <w:tcPr>
            <w:tcW w:w="979" w:type="dxa"/>
            <w:tcBorders>
              <w:top w:val="single" w:sz="23" w:space="0" w:color="5F5F5F"/>
              <w:left w:val="single" w:sz="2" w:space="0" w:color="000000"/>
              <w:right w:val="single" w:sz="2" w:space="0" w:color="000000"/>
            </w:tcBorders>
          </w:tcPr>
          <w:p>
            <w:pPr>
              <w:pStyle w:val="TableParagraph"/>
              <w:spacing w:before="1"/>
              <w:ind w:left="271"/>
              <w:jc w:val="left"/>
              <w:rPr>
                <w:b/>
                <w:sz w:val="16"/>
              </w:rPr>
            </w:pPr>
            <w:r>
              <w:rPr>
                <w:b/>
                <w:sz w:val="16"/>
              </w:rPr>
              <w:t>Points</w:t>
            </w:r>
          </w:p>
        </w:tc>
      </w:tr>
      <w:tr>
        <w:trPr>
          <w:trHeight w:val="178" w:hRule="exact"/>
        </w:trPr>
        <w:tc>
          <w:tcPr>
            <w:tcW w:w="4201" w:type="dxa"/>
            <w:vMerge/>
            <w:tcBorders>
              <w:bottom w:val="single" w:sz="2" w:space="0" w:color="000000"/>
              <w:right w:val="single" w:sz="2" w:space="0" w:color="000000"/>
            </w:tcBorders>
          </w:tcPr>
          <w:p>
            <w:pPr/>
          </w:p>
        </w:tc>
        <w:tc>
          <w:tcPr>
            <w:tcW w:w="1263" w:type="dxa"/>
            <w:tcBorders>
              <w:left w:val="single" w:sz="2" w:space="0" w:color="000000"/>
              <w:bottom w:val="single" w:sz="2" w:space="0" w:color="000000"/>
              <w:right w:val="single" w:sz="2" w:space="0" w:color="000000"/>
            </w:tcBorders>
          </w:tcPr>
          <w:p>
            <w:pPr>
              <w:pStyle w:val="TableParagraph"/>
              <w:spacing w:line="175" w:lineRule="exact"/>
              <w:ind w:left="123" w:right="123"/>
              <w:rPr>
                <w:b/>
                <w:sz w:val="16"/>
              </w:rPr>
            </w:pPr>
            <w:r>
              <w:rPr>
                <w:b/>
                <w:sz w:val="16"/>
              </w:rPr>
              <w:t>Demonstrated</w:t>
            </w:r>
          </w:p>
        </w:tc>
        <w:tc>
          <w:tcPr>
            <w:tcW w:w="1291" w:type="dxa"/>
            <w:tcBorders>
              <w:left w:val="single" w:sz="2" w:space="0" w:color="000000"/>
              <w:bottom w:val="single" w:sz="2" w:space="0" w:color="000000"/>
              <w:right w:val="single" w:sz="2" w:space="0" w:color="000000"/>
            </w:tcBorders>
          </w:tcPr>
          <w:p>
            <w:pPr>
              <w:pStyle w:val="TableParagraph"/>
              <w:spacing w:line="175" w:lineRule="exact"/>
              <w:ind w:left="100" w:right="9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9"/>
              <w:rPr>
                <w:b/>
                <w:sz w:val="16"/>
              </w:rPr>
            </w:pPr>
            <w:r>
              <w:rPr>
                <w:b/>
                <w:sz w:val="16"/>
              </w:rPr>
              <w:t>Expectations</w:t>
            </w:r>
          </w:p>
        </w:tc>
        <w:tc>
          <w:tcPr>
            <w:tcW w:w="1174" w:type="dxa"/>
            <w:tcBorders>
              <w:left w:val="single" w:sz="2" w:space="0" w:color="000000"/>
              <w:bottom w:val="single" w:sz="2" w:space="0" w:color="000000"/>
              <w:right w:val="single" w:sz="2" w:space="0" w:color="000000"/>
            </w:tcBorders>
          </w:tcPr>
          <w:p>
            <w:pPr>
              <w:pStyle w:val="TableParagraph"/>
              <w:spacing w:line="175" w:lineRule="exact"/>
              <w:ind w:left="118" w:right="118"/>
              <w:rPr>
                <w:b/>
                <w:sz w:val="16"/>
              </w:rPr>
            </w:pPr>
            <w:r>
              <w:rPr>
                <w:b/>
                <w:sz w:val="16"/>
              </w:rPr>
              <w:t>Expectations</w:t>
            </w:r>
          </w:p>
        </w:tc>
        <w:tc>
          <w:tcPr>
            <w:tcW w:w="979" w:type="dxa"/>
            <w:tcBorders>
              <w:left w:val="single" w:sz="2" w:space="0" w:color="000000"/>
              <w:bottom w:val="single" w:sz="2" w:space="0" w:color="000000"/>
              <w:right w:val="single" w:sz="2" w:space="0" w:color="000000"/>
            </w:tcBorders>
          </w:tcPr>
          <w:p>
            <w:pPr>
              <w:pStyle w:val="TableParagraph"/>
              <w:spacing w:line="175" w:lineRule="exact"/>
              <w:ind w:left="237"/>
              <w:jc w:val="left"/>
              <w:rPr>
                <w:b/>
                <w:sz w:val="16"/>
              </w:rPr>
            </w:pPr>
            <w:r>
              <w:rPr>
                <w:b/>
                <w:sz w:val="16"/>
              </w:rPr>
              <w:t>Earned</w:t>
            </w:r>
          </w:p>
        </w:tc>
      </w:tr>
      <w:tr>
        <w:trPr>
          <w:trHeight w:val="406"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Content</w:t>
            </w:r>
          </w:p>
        </w:tc>
      </w:tr>
      <w:tr>
        <w:trPr>
          <w:trHeight w:val="252" w:hRule="exact"/>
        </w:trPr>
        <w:tc>
          <w:tcPr>
            <w:tcW w:w="420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5" w:right="148"/>
              <w:jc w:val="left"/>
              <w:rPr>
                <w:sz w:val="20"/>
              </w:rPr>
            </w:pPr>
            <w:r>
              <w:rPr>
                <w:sz w:val="20"/>
              </w:rPr>
              <w:t>Describes the development of the topic</w:t>
            </w:r>
          </w:p>
        </w:tc>
        <w:tc>
          <w:tcPr>
            <w:tcW w:w="1263"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right="1"/>
              <w:rPr>
                <w:sz w:val="20"/>
              </w:rPr>
            </w:pPr>
            <w:r>
              <w:rPr>
                <w:w w:val="99"/>
                <w:sz w:val="20"/>
              </w:rPr>
              <w:t>0</w:t>
            </w:r>
          </w:p>
        </w:tc>
        <w:tc>
          <w:tcPr>
            <w:tcW w:w="1291"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00" w:right="100"/>
              <w:rPr>
                <w:sz w:val="20"/>
              </w:rPr>
            </w:pPr>
            <w:r>
              <w:rPr>
                <w:sz w:val="20"/>
              </w:rPr>
              <w:t>1–5</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6–10</w:t>
            </w:r>
          </w:p>
        </w:tc>
        <w:tc>
          <w:tcPr>
            <w:tcW w:w="1174" w:type="dxa"/>
            <w:tcBorders>
              <w:top w:val="single" w:sz="23" w:space="0" w:color="5F5F5F"/>
              <w:left w:val="single" w:sz="2" w:space="0" w:color="000000"/>
              <w:bottom w:val="single" w:sz="2" w:space="0" w:color="000000"/>
              <w:right w:val="single" w:sz="2" w:space="0" w:color="000000"/>
            </w:tcBorders>
          </w:tcPr>
          <w:p>
            <w:pPr>
              <w:pStyle w:val="TableParagraph"/>
              <w:spacing w:line="218" w:lineRule="exact"/>
              <w:ind w:left="118" w:right="118"/>
              <w:rPr>
                <w:sz w:val="20"/>
              </w:rPr>
            </w:pPr>
            <w:r>
              <w:rPr>
                <w:sz w:val="20"/>
              </w:rPr>
              <w:t>11–-15</w:t>
            </w:r>
          </w:p>
        </w:tc>
        <w:tc>
          <w:tcPr>
            <w:tcW w:w="979" w:type="dxa"/>
            <w:tcBorders>
              <w:top w:val="single" w:sz="23" w:space="0" w:color="5F5F5F"/>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5" w:right="148"/>
              <w:jc w:val="left"/>
              <w:rPr>
                <w:sz w:val="20"/>
              </w:rPr>
            </w:pPr>
            <w:r>
              <w:rPr>
                <w:sz w:val="20"/>
              </w:rPr>
              <w:t>Explains the development and design process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4"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Explains the use of your social media elements and why they were selected</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457"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573"/>
              <w:jc w:val="left"/>
              <w:rPr>
                <w:sz w:val="20"/>
              </w:rPr>
            </w:pPr>
            <w:r>
              <w:rPr>
                <w:sz w:val="20"/>
              </w:rPr>
              <w:t>Explains the development of media elements (graphics, video, audio, etc.)</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00" w:right="100"/>
              <w:rPr>
                <w:sz w:val="20"/>
              </w:rPr>
            </w:pPr>
            <w:r>
              <w:rPr>
                <w:sz w:val="20"/>
              </w:rPr>
              <w:t>1–5</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6–10</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4" w:lineRule="exact"/>
              <w:ind w:left="118" w:right="118"/>
              <w:rPr>
                <w:sz w:val="20"/>
              </w:rPr>
            </w:pPr>
            <w:r>
              <w:rPr>
                <w:sz w:val="20"/>
              </w:rPr>
              <w:t>11–15</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230"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55" w:right="148"/>
              <w:jc w:val="left"/>
              <w:rPr>
                <w:sz w:val="20"/>
              </w:rPr>
            </w:pPr>
            <w:r>
              <w:rPr>
                <w:sz w:val="20"/>
              </w:rPr>
              <w:t>Copyright information is noted in credits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spacing w:before="120"/>
              <w:ind w:left="105"/>
              <w:jc w:val="left"/>
              <w:rPr>
                <w:b/>
                <w:sz w:val="22"/>
              </w:rPr>
            </w:pPr>
            <w:r>
              <w:rPr>
                <w:b/>
                <w:sz w:val="22"/>
              </w:rPr>
              <w:t>Delivery</w:t>
            </w:r>
          </w:p>
        </w:tc>
      </w:tr>
      <w:tr>
        <w:trPr>
          <w:trHeight w:val="485" w:hRule="exact"/>
        </w:trPr>
        <w:tc>
          <w:tcPr>
            <w:tcW w:w="4201" w:type="dxa"/>
            <w:tcBorders>
              <w:top w:val="single" w:sz="23" w:space="0" w:color="5F5F5F"/>
              <w:left w:val="single" w:sz="2" w:space="0" w:color="000000"/>
              <w:bottom w:val="single" w:sz="4" w:space="0" w:color="000000"/>
              <w:right w:val="single" w:sz="2" w:space="0" w:color="000000"/>
            </w:tcBorders>
          </w:tcPr>
          <w:p>
            <w:pPr>
              <w:pStyle w:val="TableParagraph"/>
              <w:ind w:left="105" w:right="148"/>
              <w:jc w:val="left"/>
              <w:rPr>
                <w:sz w:val="20"/>
              </w:rPr>
            </w:pPr>
            <w:r>
              <w:rPr>
                <w:sz w:val="20"/>
              </w:rPr>
              <w:t>Statements are well-organized and clearly stated; appropriate business language used</w:t>
            </w:r>
          </w:p>
        </w:tc>
        <w:tc>
          <w:tcPr>
            <w:tcW w:w="1263" w:type="dxa"/>
            <w:tcBorders>
              <w:top w:val="single" w:sz="23" w:space="0" w:color="5F5F5F"/>
              <w:left w:val="single" w:sz="2" w:space="0" w:color="000000"/>
              <w:bottom w:val="single" w:sz="4" w:space="0" w:color="000000"/>
              <w:right w:val="single" w:sz="2" w:space="0" w:color="000000"/>
            </w:tcBorders>
          </w:tcPr>
          <w:p>
            <w:pPr>
              <w:pStyle w:val="TableParagraph"/>
              <w:ind w:right="1"/>
              <w:rPr>
                <w:sz w:val="20"/>
              </w:rPr>
            </w:pPr>
            <w:r>
              <w:rPr>
                <w:w w:val="99"/>
                <w:sz w:val="20"/>
              </w:rPr>
              <w:t>0</w:t>
            </w:r>
          </w:p>
        </w:tc>
        <w:tc>
          <w:tcPr>
            <w:tcW w:w="1291" w:type="dxa"/>
            <w:tcBorders>
              <w:top w:val="single" w:sz="23" w:space="0" w:color="5F5F5F"/>
              <w:left w:val="single" w:sz="2" w:space="0" w:color="000000"/>
              <w:bottom w:val="single" w:sz="4" w:space="0" w:color="000000"/>
              <w:right w:val="single" w:sz="2" w:space="0" w:color="000000"/>
            </w:tcBorders>
          </w:tcPr>
          <w:p>
            <w:pPr>
              <w:pStyle w:val="TableParagraph"/>
              <w:ind w:left="100" w:right="100"/>
              <w:rPr>
                <w:sz w:val="20"/>
              </w:rPr>
            </w:pPr>
            <w:r>
              <w:rPr>
                <w:sz w:val="20"/>
              </w:rPr>
              <w:t>1–3</w:t>
            </w:r>
          </w:p>
        </w:tc>
        <w:tc>
          <w:tcPr>
            <w:tcW w:w="1174" w:type="dxa"/>
            <w:tcBorders>
              <w:top w:val="single" w:sz="23" w:space="0" w:color="5F5F5F"/>
              <w:left w:val="single" w:sz="2" w:space="0" w:color="000000"/>
              <w:bottom w:val="single" w:sz="4" w:space="0" w:color="000000"/>
              <w:right w:val="single" w:sz="2" w:space="0" w:color="000000"/>
            </w:tcBorders>
          </w:tcPr>
          <w:p>
            <w:pPr>
              <w:pStyle w:val="TableParagraph"/>
              <w:ind w:left="118" w:right="119"/>
              <w:rPr>
                <w:sz w:val="20"/>
              </w:rPr>
            </w:pPr>
            <w:r>
              <w:rPr>
                <w:sz w:val="20"/>
              </w:rPr>
              <w:t>4–7</w:t>
            </w:r>
          </w:p>
        </w:tc>
        <w:tc>
          <w:tcPr>
            <w:tcW w:w="1174" w:type="dxa"/>
            <w:tcBorders>
              <w:top w:val="single" w:sz="23" w:space="0" w:color="5F5F5F"/>
              <w:left w:val="single" w:sz="2" w:space="0" w:color="000000"/>
              <w:bottom w:val="single" w:sz="4" w:space="0" w:color="000000"/>
              <w:right w:val="single" w:sz="2" w:space="0" w:color="000000"/>
            </w:tcBorders>
          </w:tcPr>
          <w:p>
            <w:pPr>
              <w:pStyle w:val="TableParagraph"/>
              <w:ind w:left="118" w:right="118"/>
              <w:rPr>
                <w:sz w:val="20"/>
              </w:rPr>
            </w:pPr>
            <w:r>
              <w:rPr>
                <w:sz w:val="20"/>
              </w:rPr>
              <w:t>8–10</w:t>
            </w:r>
          </w:p>
        </w:tc>
        <w:tc>
          <w:tcPr>
            <w:tcW w:w="979" w:type="dxa"/>
            <w:tcBorders>
              <w:top w:val="single" w:sz="23" w:space="0" w:color="5F5F5F"/>
              <w:left w:val="single" w:sz="2" w:space="0" w:color="000000"/>
              <w:bottom w:val="single" w:sz="4" w:space="0" w:color="000000"/>
              <w:right w:val="single" w:sz="2" w:space="0" w:color="000000"/>
            </w:tcBorders>
          </w:tcPr>
          <w:p>
            <w:pPr/>
          </w:p>
        </w:tc>
      </w:tr>
      <w:tr>
        <w:trPr>
          <w:trHeight w:val="458" w:hRule="exact"/>
        </w:trPr>
        <w:tc>
          <w:tcPr>
            <w:tcW w:w="4201" w:type="dxa"/>
            <w:tcBorders>
              <w:top w:val="single" w:sz="4" w:space="0" w:color="000000"/>
              <w:left w:val="single" w:sz="2" w:space="0" w:color="000000"/>
              <w:bottom w:val="single" w:sz="2" w:space="0" w:color="000000"/>
              <w:right w:val="single" w:sz="2" w:space="0" w:color="000000"/>
            </w:tcBorders>
          </w:tcPr>
          <w:p>
            <w:pPr>
              <w:pStyle w:val="TableParagraph"/>
              <w:ind w:left="105" w:right="403"/>
              <w:jc w:val="left"/>
              <w:rPr>
                <w:sz w:val="20"/>
              </w:rPr>
            </w:pPr>
            <w:r>
              <w:rPr>
                <w:sz w:val="20"/>
              </w:rPr>
              <w:t>Demonstrates self-confidence, poise, and good voice projection</w:t>
            </w:r>
          </w:p>
        </w:tc>
        <w:tc>
          <w:tcPr>
            <w:tcW w:w="1263" w:type="dxa"/>
            <w:tcBorders>
              <w:top w:val="single" w:sz="4" w:space="0" w:color="000000"/>
              <w:left w:val="single" w:sz="2" w:space="0" w:color="000000"/>
              <w:bottom w:val="single" w:sz="2" w:space="0" w:color="000000"/>
              <w:right w:val="single" w:sz="2" w:space="0" w:color="000000"/>
            </w:tcBorders>
          </w:tcPr>
          <w:p>
            <w:pPr>
              <w:pStyle w:val="TableParagraph"/>
              <w:ind w:right="1"/>
              <w:rPr>
                <w:sz w:val="20"/>
              </w:rPr>
            </w:pPr>
            <w:r>
              <w:rPr>
                <w:w w:val="99"/>
                <w:sz w:val="20"/>
              </w:rPr>
              <w:t>0</w:t>
            </w:r>
          </w:p>
        </w:tc>
        <w:tc>
          <w:tcPr>
            <w:tcW w:w="1291" w:type="dxa"/>
            <w:tcBorders>
              <w:top w:val="single" w:sz="4" w:space="0" w:color="000000"/>
              <w:left w:val="single" w:sz="2" w:space="0" w:color="000000"/>
              <w:bottom w:val="single" w:sz="2" w:space="0" w:color="000000"/>
              <w:right w:val="single" w:sz="2" w:space="0" w:color="000000"/>
            </w:tcBorders>
          </w:tcPr>
          <w:p>
            <w:pPr>
              <w:pStyle w:val="TableParagraph"/>
              <w:ind w:left="100" w:right="100"/>
              <w:rPr>
                <w:sz w:val="20"/>
              </w:rPr>
            </w:pPr>
            <w:r>
              <w:rPr>
                <w:sz w:val="20"/>
              </w:rPr>
              <w:t>1–3</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ind w:left="118" w:right="119"/>
              <w:rPr>
                <w:sz w:val="20"/>
              </w:rPr>
            </w:pPr>
            <w:r>
              <w:rPr>
                <w:sz w:val="20"/>
              </w:rPr>
              <w:t>4–7</w:t>
            </w:r>
          </w:p>
        </w:tc>
        <w:tc>
          <w:tcPr>
            <w:tcW w:w="1174" w:type="dxa"/>
            <w:tcBorders>
              <w:top w:val="single" w:sz="4" w:space="0" w:color="000000"/>
              <w:left w:val="single" w:sz="2" w:space="0" w:color="000000"/>
              <w:bottom w:val="single" w:sz="2" w:space="0" w:color="000000"/>
              <w:right w:val="single" w:sz="2" w:space="0" w:color="000000"/>
            </w:tcBorders>
          </w:tcPr>
          <w:p>
            <w:pPr>
              <w:pStyle w:val="TableParagraph"/>
              <w:ind w:left="118" w:right="118"/>
              <w:rPr>
                <w:sz w:val="20"/>
              </w:rPr>
            </w:pPr>
            <w:r>
              <w:rPr>
                <w:sz w:val="20"/>
              </w:rPr>
              <w:t>8–10</w:t>
            </w:r>
          </w:p>
        </w:tc>
        <w:tc>
          <w:tcPr>
            <w:tcW w:w="979" w:type="dxa"/>
            <w:tcBorders>
              <w:top w:val="single" w:sz="4" w:space="0" w:color="000000"/>
              <w:left w:val="single" w:sz="2" w:space="0" w:color="000000"/>
              <w:bottom w:val="single" w:sz="2" w:space="0" w:color="000000"/>
              <w:right w:val="single" w:sz="2" w:space="0" w:color="000000"/>
            </w:tcBorders>
          </w:tcPr>
          <w:p>
            <w:pPr/>
          </w:p>
        </w:tc>
      </w:tr>
      <w:tr>
        <w:trPr>
          <w:trHeight w:val="456" w:hRule="exact"/>
        </w:trPr>
        <w:tc>
          <w:tcPr>
            <w:tcW w:w="4201" w:type="dxa"/>
            <w:tcBorders>
              <w:top w:val="single" w:sz="2" w:space="0" w:color="000000"/>
              <w:left w:val="single" w:sz="2" w:space="0" w:color="000000"/>
              <w:bottom w:val="single" w:sz="2" w:space="0" w:color="000000"/>
              <w:right w:val="single" w:sz="2" w:space="0" w:color="000000"/>
            </w:tcBorders>
          </w:tcPr>
          <w:p>
            <w:pPr>
              <w:pStyle w:val="TableParagraph"/>
              <w:ind w:left="105" w:right="148"/>
              <w:jc w:val="left"/>
              <w:rPr>
                <w:sz w:val="20"/>
              </w:rPr>
            </w:pPr>
            <w:r>
              <w:rPr>
                <w:sz w:val="20"/>
              </w:rPr>
              <w:t>Demonstrates the ability to effectively answer questions</w:t>
            </w:r>
          </w:p>
        </w:tc>
        <w:tc>
          <w:tcPr>
            <w:tcW w:w="1263"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right="1"/>
              <w:rPr>
                <w:sz w:val="20"/>
              </w:rPr>
            </w:pPr>
            <w:r>
              <w:rPr>
                <w:w w:val="99"/>
                <w:sz w:val="20"/>
              </w:rPr>
              <w:t>0</w:t>
            </w:r>
          </w:p>
        </w:tc>
        <w:tc>
          <w:tcPr>
            <w:tcW w:w="1291"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00" w:right="100"/>
              <w:rPr>
                <w:sz w:val="20"/>
              </w:rPr>
            </w:pPr>
            <w:r>
              <w:rPr>
                <w:sz w:val="20"/>
              </w:rPr>
              <w:t>1–3</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9"/>
              <w:rPr>
                <w:sz w:val="20"/>
              </w:rPr>
            </w:pPr>
            <w:r>
              <w:rPr>
                <w:sz w:val="20"/>
              </w:rPr>
              <w:t>4–7</w:t>
            </w:r>
          </w:p>
        </w:tc>
        <w:tc>
          <w:tcPr>
            <w:tcW w:w="1174" w:type="dxa"/>
            <w:tcBorders>
              <w:top w:val="single" w:sz="2" w:space="0" w:color="000000"/>
              <w:left w:val="single" w:sz="2" w:space="0" w:color="000000"/>
              <w:bottom w:val="single" w:sz="2" w:space="0" w:color="000000"/>
              <w:right w:val="single" w:sz="2" w:space="0" w:color="000000"/>
            </w:tcBorders>
          </w:tcPr>
          <w:p>
            <w:pPr>
              <w:pStyle w:val="TableParagraph"/>
              <w:spacing w:line="223" w:lineRule="exact"/>
              <w:ind w:left="118" w:right="118"/>
              <w:rPr>
                <w:sz w:val="20"/>
              </w:rPr>
            </w:pPr>
            <w:r>
              <w:rPr>
                <w:sz w:val="20"/>
              </w:rPr>
              <w:t>8–10</w:t>
            </w:r>
          </w:p>
        </w:tc>
        <w:tc>
          <w:tcPr>
            <w:tcW w:w="979" w:type="dxa"/>
            <w:tcBorders>
              <w:top w:val="single" w:sz="2" w:space="0" w:color="000000"/>
              <w:left w:val="single" w:sz="2" w:space="0" w:color="000000"/>
              <w:bottom w:val="single" w:sz="2" w:space="0" w:color="000000"/>
              <w:right w:val="single" w:sz="2" w:space="0" w:color="000000"/>
            </w:tcBorders>
          </w:tcPr>
          <w:p>
            <w:pPr/>
          </w:p>
        </w:tc>
      </w:tr>
      <w:tr>
        <w:trPr>
          <w:trHeight w:val="398" w:hRule="exact"/>
        </w:trPr>
        <w:tc>
          <w:tcPr>
            <w:tcW w:w="10082" w:type="dxa"/>
            <w:gridSpan w:val="6"/>
            <w:tcBorders>
              <w:top w:val="single" w:sz="2" w:space="0" w:color="000000"/>
              <w:left w:val="single" w:sz="2" w:space="0" w:color="000000"/>
              <w:bottom w:val="single" w:sz="23" w:space="0" w:color="5F5F5F"/>
              <w:right w:val="single" w:sz="2" w:space="0" w:color="000000"/>
            </w:tcBorders>
          </w:tcPr>
          <w:p>
            <w:pPr>
              <w:pStyle w:val="TableParagraph"/>
              <w:tabs>
                <w:tab w:pos="8898" w:val="left" w:leader="none"/>
              </w:tabs>
              <w:spacing w:before="120"/>
              <w:ind w:left="105"/>
              <w:jc w:val="left"/>
              <w:rPr>
                <w:b/>
                <w:sz w:val="22"/>
              </w:rPr>
            </w:pPr>
            <w:r>
              <w:rPr>
                <w:b/>
                <w:sz w:val="22"/>
              </w:rPr>
              <w:t>Subtotal</w:t>
              <w:tab/>
              <w:t>/100 max.</w:t>
            </w:r>
          </w:p>
        </w:tc>
      </w:tr>
      <w:tr>
        <w:trPr>
          <w:trHeight w:val="401" w:hRule="exact"/>
        </w:trPr>
        <w:tc>
          <w:tcPr>
            <w:tcW w:w="10082" w:type="dxa"/>
            <w:gridSpan w:val="6"/>
            <w:tcBorders>
              <w:top w:val="single" w:sz="23" w:space="0" w:color="5F5F5F"/>
              <w:left w:val="single" w:sz="2" w:space="0" w:color="000000"/>
              <w:bottom w:val="single" w:sz="2" w:space="0" w:color="000000"/>
              <w:right w:val="single" w:sz="2" w:space="0" w:color="000000"/>
            </w:tcBorders>
          </w:tcPr>
          <w:p>
            <w:pPr>
              <w:pStyle w:val="TableParagraph"/>
              <w:spacing w:before="122"/>
              <w:ind w:left="105"/>
              <w:jc w:val="left"/>
              <w:rPr>
                <w:sz w:val="20"/>
              </w:rPr>
            </w:pPr>
            <w:r>
              <w:rPr>
                <w:b/>
                <w:sz w:val="22"/>
              </w:rPr>
              <w:t>Time Penalty </w:t>
            </w:r>
            <w:r>
              <w:rPr>
                <w:sz w:val="20"/>
              </w:rPr>
              <w:t>Deduct five (5) points for presentations over seven (7) minutes. Time:</w:t>
            </w:r>
          </w:p>
        </w:tc>
      </w:tr>
      <w:tr>
        <w:trPr>
          <w:trHeight w:val="372" w:hRule="exact"/>
        </w:trPr>
        <w:tc>
          <w:tcPr>
            <w:tcW w:w="10082" w:type="dxa"/>
            <w:gridSpan w:val="6"/>
            <w:tcBorders>
              <w:top w:val="single" w:sz="2" w:space="0" w:color="000000"/>
              <w:left w:val="single" w:sz="2" w:space="0" w:color="000000"/>
              <w:bottom w:val="single" w:sz="2" w:space="0" w:color="000000"/>
              <w:right w:val="single" w:sz="2" w:space="0" w:color="000000"/>
            </w:tcBorders>
          </w:tcPr>
          <w:p>
            <w:pPr>
              <w:pStyle w:val="TableParagraph"/>
              <w:spacing w:before="120"/>
              <w:ind w:left="105"/>
              <w:jc w:val="left"/>
              <w:rPr>
                <w:sz w:val="20"/>
              </w:rPr>
            </w:pPr>
            <w:r>
              <w:rPr>
                <w:b/>
                <w:sz w:val="22"/>
              </w:rPr>
              <w:t>Penalty </w:t>
            </w:r>
            <w:r>
              <w:rPr>
                <w:sz w:val="20"/>
              </w:rPr>
              <w:t>Deduct five (5) points for failure to follow guidelines.</w:t>
            </w:r>
          </w:p>
        </w:tc>
      </w:tr>
      <w:tr>
        <w:trPr>
          <w:trHeight w:val="372" w:hRule="exact"/>
        </w:trPr>
        <w:tc>
          <w:tcPr>
            <w:tcW w:w="10082" w:type="dxa"/>
            <w:gridSpan w:val="6"/>
            <w:tcBorders>
              <w:top w:val="single" w:sz="2" w:space="0" w:color="000000"/>
              <w:left w:val="single" w:sz="2" w:space="0" w:color="000000"/>
              <w:bottom w:val="single" w:sz="2" w:space="0" w:color="000000"/>
              <w:right w:val="single" w:sz="2" w:space="0" w:color="000000"/>
            </w:tcBorders>
          </w:tcPr>
          <w:p>
            <w:pPr>
              <w:pStyle w:val="TableParagraph"/>
              <w:spacing w:before="120"/>
              <w:ind w:left="105"/>
              <w:jc w:val="left"/>
              <w:rPr>
                <w:sz w:val="20"/>
              </w:rPr>
            </w:pPr>
            <w:r>
              <w:rPr>
                <w:b/>
                <w:sz w:val="22"/>
              </w:rPr>
              <w:t>Dress Code Penalty </w:t>
            </w:r>
            <w:r>
              <w:rPr>
                <w:sz w:val="20"/>
              </w:rPr>
              <w:t>Deduct five (5) points when dress code is not followed.</w:t>
            </w:r>
          </w:p>
        </w:tc>
      </w:tr>
      <w:tr>
        <w:trPr>
          <w:trHeight w:val="377" w:hRule="exact"/>
        </w:trPr>
        <w:tc>
          <w:tcPr>
            <w:tcW w:w="10082" w:type="dxa"/>
            <w:gridSpan w:val="6"/>
            <w:tcBorders>
              <w:top w:val="single" w:sz="2" w:space="0" w:color="000000"/>
              <w:left w:val="single" w:sz="2" w:space="0" w:color="000000"/>
              <w:bottom w:val="single" w:sz="4" w:space="0" w:color="000000"/>
              <w:right w:val="single" w:sz="2" w:space="0" w:color="000000"/>
            </w:tcBorders>
          </w:tcPr>
          <w:p>
            <w:pPr>
              <w:pStyle w:val="TableParagraph"/>
              <w:tabs>
                <w:tab w:pos="8898" w:val="left" w:leader="none"/>
              </w:tabs>
              <w:spacing w:before="122"/>
              <w:ind w:left="105"/>
              <w:jc w:val="left"/>
              <w:rPr>
                <w:b/>
                <w:sz w:val="22"/>
              </w:rPr>
            </w:pPr>
            <w:r>
              <w:rPr>
                <w:b/>
                <w:sz w:val="22"/>
              </w:rPr>
              <w:t>Total</w:t>
            </w:r>
            <w:r>
              <w:rPr>
                <w:b/>
                <w:spacing w:val="-2"/>
                <w:sz w:val="22"/>
              </w:rPr>
              <w:t> </w:t>
            </w:r>
            <w:r>
              <w:rPr>
                <w:b/>
                <w:sz w:val="22"/>
              </w:rPr>
              <w:t>Points</w:t>
              <w:tab/>
              <w:t>/100 max.</w:t>
            </w:r>
          </w:p>
        </w:tc>
      </w:tr>
      <w:tr>
        <w:trPr>
          <w:trHeight w:val="401" w:hRule="exact"/>
        </w:trPr>
        <w:tc>
          <w:tcPr>
            <w:tcW w:w="10082" w:type="dxa"/>
            <w:gridSpan w:val="6"/>
            <w:tcBorders>
              <w:top w:val="single" w:sz="4" w:space="0" w:color="000000"/>
              <w:left w:val="single" w:sz="2" w:space="0" w:color="000000"/>
              <w:bottom w:val="single" w:sz="12" w:space="0" w:color="5F5F5F"/>
              <w:right w:val="single" w:sz="2" w:space="0" w:color="000000"/>
            </w:tcBorders>
          </w:tcPr>
          <w:p>
            <w:pPr>
              <w:pStyle w:val="TableParagraph"/>
              <w:tabs>
                <w:tab w:pos="8883" w:val="left" w:leader="none"/>
              </w:tabs>
              <w:spacing w:before="120"/>
              <w:ind w:left="105"/>
              <w:jc w:val="left"/>
              <w:rPr>
                <w:b/>
                <w:sz w:val="22"/>
              </w:rPr>
            </w:pPr>
            <w:r>
              <w:rPr>
                <w:b/>
                <w:sz w:val="22"/>
              </w:rPr>
              <w:t>Prejudged</w:t>
            </w:r>
            <w:r>
              <w:rPr>
                <w:b/>
                <w:spacing w:val="-2"/>
                <w:sz w:val="22"/>
              </w:rPr>
              <w:t> </w:t>
            </w:r>
            <w:r>
              <w:rPr>
                <w:b/>
                <w:sz w:val="22"/>
              </w:rPr>
              <w:t>Score</w:t>
              <w:tab/>
              <w:t>/200</w:t>
            </w:r>
            <w:r>
              <w:rPr>
                <w:b/>
                <w:spacing w:val="-3"/>
                <w:sz w:val="22"/>
              </w:rPr>
              <w:t> </w:t>
            </w:r>
            <w:r>
              <w:rPr>
                <w:b/>
                <w:sz w:val="22"/>
              </w:rPr>
              <w:t>max.</w:t>
            </w:r>
          </w:p>
        </w:tc>
      </w:tr>
      <w:tr>
        <w:trPr>
          <w:trHeight w:val="430" w:hRule="exact"/>
        </w:trPr>
        <w:tc>
          <w:tcPr>
            <w:tcW w:w="10082" w:type="dxa"/>
            <w:gridSpan w:val="6"/>
            <w:tcBorders>
              <w:top w:val="single" w:sz="12" w:space="0" w:color="5F5F5F"/>
              <w:left w:val="single" w:sz="4" w:space="0" w:color="000000"/>
              <w:bottom w:val="single" w:sz="12" w:space="0" w:color="5F5F5F"/>
              <w:right w:val="single" w:sz="4" w:space="0" w:color="000000"/>
            </w:tcBorders>
          </w:tcPr>
          <w:p>
            <w:pPr>
              <w:pStyle w:val="TableParagraph"/>
              <w:tabs>
                <w:tab w:pos="8881" w:val="left" w:leader="none"/>
              </w:tabs>
              <w:spacing w:before="137"/>
              <w:ind w:left="103"/>
              <w:jc w:val="left"/>
              <w:rPr>
                <w:b/>
                <w:sz w:val="22"/>
              </w:rPr>
            </w:pPr>
            <w:r>
              <w:rPr>
                <w:b/>
                <w:sz w:val="22"/>
              </w:rPr>
              <w:t>Final Score </w:t>
            </w:r>
            <w:r>
              <w:rPr>
                <w:sz w:val="20"/>
              </w:rPr>
              <w:t>(add total points and</w:t>
            </w:r>
            <w:r>
              <w:rPr>
                <w:spacing w:val="-12"/>
                <w:sz w:val="20"/>
              </w:rPr>
              <w:t> </w:t>
            </w:r>
            <w:r>
              <w:rPr>
                <w:sz w:val="20"/>
              </w:rPr>
              <w:t>prejudged</w:t>
            </w:r>
            <w:r>
              <w:rPr>
                <w:spacing w:val="-1"/>
                <w:sz w:val="20"/>
              </w:rPr>
              <w:t> </w:t>
            </w:r>
            <w:r>
              <w:rPr>
                <w:sz w:val="20"/>
              </w:rPr>
              <w:t>score)</w:t>
              <w:tab/>
            </w:r>
            <w:r>
              <w:rPr>
                <w:b/>
                <w:sz w:val="22"/>
              </w:rPr>
              <w:t>/300</w:t>
            </w:r>
            <w:r>
              <w:rPr>
                <w:b/>
                <w:spacing w:val="-3"/>
                <w:sz w:val="22"/>
              </w:rPr>
              <w:t> </w:t>
            </w:r>
            <w:r>
              <w:rPr>
                <w:b/>
                <w:sz w:val="22"/>
              </w:rPr>
              <w:t>max.</w:t>
            </w:r>
          </w:p>
        </w:tc>
      </w:tr>
    </w:tbl>
    <w:p>
      <w:pPr>
        <w:pStyle w:val="BodyText"/>
        <w:rPr>
          <w:rFonts w:ascii="Garamond"/>
          <w:b/>
        </w:rPr>
      </w:pPr>
    </w:p>
    <w:p>
      <w:pPr>
        <w:pStyle w:val="BodyText"/>
        <w:rPr>
          <w:rFonts w:ascii="Garamond"/>
          <w:b/>
        </w:rPr>
      </w:pPr>
    </w:p>
    <w:p>
      <w:pPr>
        <w:pStyle w:val="BodyText"/>
        <w:spacing w:before="7"/>
        <w:rPr>
          <w:rFonts w:ascii="Garamond"/>
          <w:b/>
          <w:sz w:val="1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6"/>
        <w:gridCol w:w="3317"/>
      </w:tblGrid>
      <w:tr>
        <w:trPr>
          <w:trHeight w:val="276" w:hRule="exact"/>
        </w:trPr>
        <w:tc>
          <w:tcPr>
            <w:tcW w:w="4096" w:type="dxa"/>
          </w:tcPr>
          <w:p>
            <w:pPr>
              <w:pStyle w:val="TableParagraph"/>
              <w:tabs>
                <w:tab w:pos="9714" w:val="left" w:leader="none"/>
              </w:tabs>
              <w:spacing w:line="205" w:lineRule="exact"/>
              <w:ind w:left="200" w:right="-5618"/>
              <w:jc w:val="left"/>
              <w:rPr>
                <w:sz w:val="20"/>
              </w:rPr>
            </w:pPr>
            <w:r>
              <w:rPr>
                <w:sz w:val="20"/>
              </w:rPr>
              <w:t>Name(s): </w:t>
            </w:r>
            <w:r>
              <w:rPr>
                <w:spacing w:val="12"/>
                <w:sz w:val="20"/>
              </w:rPr>
              <w:t> </w:t>
            </w:r>
            <w:r>
              <w:rPr>
                <w:w w:val="99"/>
                <w:sz w:val="20"/>
                <w:u w:val="single"/>
              </w:rPr>
              <w:t> </w:t>
            </w:r>
            <w:r>
              <w:rPr>
                <w:sz w:val="20"/>
                <w:u w:val="single"/>
              </w:rPr>
              <w:tab/>
            </w:r>
          </w:p>
        </w:tc>
        <w:tc>
          <w:tcPr>
            <w:tcW w:w="3317" w:type="dxa"/>
          </w:tcPr>
          <w:p>
            <w:pPr/>
          </w:p>
        </w:tc>
      </w:tr>
      <w:tr>
        <w:trPr>
          <w:trHeight w:val="354" w:hRule="exact"/>
        </w:trPr>
        <w:tc>
          <w:tcPr>
            <w:tcW w:w="4096" w:type="dxa"/>
          </w:tcPr>
          <w:p>
            <w:pPr>
              <w:pStyle w:val="TableParagraph"/>
              <w:tabs>
                <w:tab w:pos="1015" w:val="left" w:leader="none"/>
                <w:tab w:pos="6564" w:val="left" w:leader="none"/>
              </w:tabs>
              <w:spacing w:before="57"/>
              <w:ind w:left="200" w:right="-2469"/>
              <w:jc w:val="left"/>
              <w:rPr>
                <w:sz w:val="20"/>
              </w:rPr>
            </w:pPr>
            <w:r>
              <w:rPr>
                <w:sz w:val="20"/>
              </w:rPr>
              <w:t>School:</w:t>
              <w:tab/>
            </w:r>
            <w:r>
              <w:rPr>
                <w:w w:val="99"/>
                <w:sz w:val="20"/>
                <w:u w:val="single"/>
              </w:rPr>
              <w:t> </w:t>
            </w:r>
            <w:r>
              <w:rPr>
                <w:sz w:val="20"/>
                <w:u w:val="single"/>
              </w:rPr>
              <w:tab/>
            </w:r>
          </w:p>
        </w:tc>
        <w:tc>
          <w:tcPr>
            <w:tcW w:w="3317" w:type="dxa"/>
          </w:tcPr>
          <w:p>
            <w:pPr>
              <w:pStyle w:val="TableParagraph"/>
              <w:tabs>
                <w:tab w:pos="3088" w:val="left" w:leader="none"/>
              </w:tabs>
              <w:spacing w:before="57"/>
              <w:ind w:right="-2301"/>
              <w:jc w:val="right"/>
              <w:rPr>
                <w:sz w:val="20"/>
              </w:rPr>
            </w:pPr>
            <w:r>
              <w:rPr>
                <w:spacing w:val="-1"/>
                <w:sz w:val="20"/>
              </w:rPr>
              <w:t>Region: </w:t>
            </w:r>
            <w:r>
              <w:rPr>
                <w:spacing w:val="12"/>
                <w:sz w:val="20"/>
              </w:rPr>
              <w:t> </w:t>
            </w:r>
            <w:r>
              <w:rPr>
                <w:w w:val="99"/>
                <w:sz w:val="20"/>
                <w:u w:val="single"/>
              </w:rPr>
              <w:t> </w:t>
            </w:r>
            <w:r>
              <w:rPr>
                <w:sz w:val="20"/>
                <w:u w:val="single"/>
              </w:rPr>
              <w:tab/>
            </w:r>
          </w:p>
        </w:tc>
      </w:tr>
      <w:tr>
        <w:trPr>
          <w:trHeight w:val="277" w:hRule="exact"/>
        </w:trPr>
        <w:tc>
          <w:tcPr>
            <w:tcW w:w="4096" w:type="dxa"/>
          </w:tcPr>
          <w:p>
            <w:pPr>
              <w:pStyle w:val="TableParagraph"/>
              <w:tabs>
                <w:tab w:pos="1836" w:val="left" w:leader="none"/>
                <w:tab w:pos="6564" w:val="left" w:leader="none"/>
              </w:tabs>
              <w:spacing w:before="58"/>
              <w:ind w:left="200" w:right="-2469"/>
              <w:jc w:val="left"/>
              <w:rPr>
                <w:rFonts w:ascii="Times New Roman" w:hAnsi="Times New Roman"/>
                <w:sz w:val="20"/>
              </w:rPr>
            </w:pPr>
            <w:r>
              <w:rPr>
                <w:sz w:val="20"/>
              </w:rPr>
              <w:t>Judge’s</w:t>
            </w:r>
            <w:r>
              <w:rPr>
                <w:spacing w:val="-6"/>
                <w:sz w:val="20"/>
              </w:rPr>
              <w:t> </w:t>
            </w:r>
            <w:r>
              <w:rPr>
                <w:sz w:val="20"/>
              </w:rPr>
              <w:t>Signature:</w:t>
              <w:tab/>
            </w:r>
            <w:r>
              <w:rPr>
                <w:rFonts w:ascii="Times New Roman" w:hAnsi="Times New Roman"/>
                <w:w w:val="99"/>
                <w:sz w:val="20"/>
                <w:u w:val="single"/>
              </w:rPr>
              <w:t> </w:t>
            </w:r>
            <w:r>
              <w:rPr>
                <w:rFonts w:ascii="Times New Roman" w:hAnsi="Times New Roman"/>
                <w:sz w:val="20"/>
                <w:u w:val="single"/>
              </w:rPr>
              <w:tab/>
            </w:r>
          </w:p>
        </w:tc>
        <w:tc>
          <w:tcPr>
            <w:tcW w:w="3317" w:type="dxa"/>
          </w:tcPr>
          <w:p>
            <w:pPr>
              <w:pStyle w:val="TableParagraph"/>
              <w:tabs>
                <w:tab w:pos="686" w:val="left" w:leader="none"/>
                <w:tab w:pos="3088" w:val="left" w:leader="none"/>
              </w:tabs>
              <w:spacing w:before="58"/>
              <w:ind w:right="-2301"/>
              <w:jc w:val="right"/>
              <w:rPr>
                <w:sz w:val="20"/>
              </w:rPr>
            </w:pPr>
            <w:r>
              <w:rPr>
                <w:w w:val="95"/>
                <w:sz w:val="20"/>
              </w:rPr>
              <w:t>Date:</w:t>
            </w:r>
            <w:r>
              <w:rPr>
                <w:sz w:val="20"/>
              </w:rPr>
              <w:tab/>
            </w:r>
            <w:r>
              <w:rPr>
                <w:w w:val="99"/>
                <w:sz w:val="20"/>
                <w:u w:val="single"/>
              </w:rPr>
              <w:t> </w:t>
            </w:r>
            <w:r>
              <w:rPr>
                <w:sz w:val="20"/>
                <w:u w:val="single"/>
              </w:rPr>
              <w:tab/>
            </w:r>
          </w:p>
        </w:tc>
      </w:tr>
    </w:tbl>
    <w:p>
      <w:pPr>
        <w:pStyle w:val="BodyText"/>
        <w:spacing w:before="137"/>
        <w:ind w:left="300" w:right="440"/>
        <w:rPr>
          <w:rFonts w:ascii="Garamond" w:hAnsi="Garamond"/>
        </w:rPr>
      </w:pPr>
      <w:r>
        <w:rPr>
          <w:rFonts w:ascii="Garamond" w:hAnsi="Garamond"/>
        </w:rPr>
        <w:t>Judge’s Comments:</w:t>
      </w:r>
    </w:p>
    <w:p>
      <w:pPr>
        <w:pStyle w:val="BodyText"/>
        <w:rPr>
          <w:rFonts w:ascii="Garamond"/>
        </w:rPr>
      </w:pPr>
    </w:p>
    <w:p>
      <w:pPr>
        <w:pStyle w:val="BodyText"/>
        <w:spacing w:before="7"/>
        <w:rPr>
          <w:rFonts w:ascii="Garamond"/>
          <w:sz w:val="25"/>
        </w:rPr>
      </w:pPr>
      <w:r>
        <w:rPr/>
        <w:pict>
          <v:shape style="position:absolute;margin-left:445.799988pt;margin-top:16.548157pt;width:133.5pt;height:68.850pt;mso-position-horizontal-relative:page;mso-position-vertical-relative:paragraph;z-index:13480;mso-wrap-distance-left:0;mso-wrap-distance-right:0" type="#_x0000_t202" filled="false" stroked="true" strokeweight=".25pt" strokecolor="#000000">
            <v:textbox inset="0,0,0,0">
              <w:txbxContent>
                <w:p>
                  <w:pPr>
                    <w:spacing w:line="202" w:lineRule="exact" w:before="73"/>
                    <w:ind w:left="210" w:right="0" w:firstLine="0"/>
                    <w:jc w:val="left"/>
                    <w:rPr>
                      <w:rFonts w:ascii="Garamond"/>
                      <w:sz w:val="18"/>
                    </w:rPr>
                  </w:pPr>
                  <w:r>
                    <w:rPr>
                      <w:rFonts w:ascii="Garamond"/>
                      <w:sz w:val="18"/>
                    </w:rPr>
                    <w:t>VERIFICATION &amp; INITIALS</w:t>
                  </w:r>
                </w:p>
                <w:p>
                  <w:pPr>
                    <w:spacing w:line="202" w:lineRule="exact" w:before="0"/>
                    <w:ind w:left="291" w:right="292" w:firstLine="0"/>
                    <w:jc w:val="center"/>
                    <w:rPr>
                      <w:rFonts w:ascii="Garamond"/>
                      <w:sz w:val="18"/>
                    </w:rPr>
                  </w:pPr>
                  <w:r>
                    <w:rPr>
                      <w:rFonts w:ascii="Garamond"/>
                      <w:sz w:val="18"/>
                    </w:rPr>
                    <w:t>(scores checked for accuracy)</w:t>
                  </w:r>
                </w:p>
                <w:p>
                  <w:pPr>
                    <w:pStyle w:val="BodyText"/>
                    <w:spacing w:before="1"/>
                    <w:rPr>
                      <w:rFonts w:ascii="Garamond"/>
                      <w:sz w:val="18"/>
                    </w:rPr>
                  </w:pPr>
                </w:p>
                <w:p>
                  <w:pPr>
                    <w:pStyle w:val="ListParagraph"/>
                    <w:numPr>
                      <w:ilvl w:val="0"/>
                      <w:numId w:val="412"/>
                    </w:numPr>
                    <w:tabs>
                      <w:tab w:pos="353" w:val="left" w:leader="none"/>
                      <w:tab w:pos="2561" w:val="left" w:leader="none"/>
                    </w:tabs>
                    <w:spacing w:line="240" w:lineRule="auto" w:before="0" w:after="0"/>
                    <w:ind w:left="352" w:right="0" w:hanging="207"/>
                    <w:jc w:val="left"/>
                    <w:rPr>
                      <w:rFonts w:ascii="Garamond"/>
                      <w:sz w:val="18"/>
                    </w:rPr>
                  </w:pPr>
                  <w:r>
                    <w:rPr>
                      <w:rFonts w:ascii="Garamond"/>
                      <w:sz w:val="18"/>
                    </w:rPr>
                    <w:t>Chief</w:t>
                  </w:r>
                  <w:r>
                    <w:rPr>
                      <w:rFonts w:ascii="Garamond"/>
                      <w:spacing w:val="-6"/>
                      <w:sz w:val="18"/>
                    </w:rPr>
                    <w:t> </w:t>
                  </w:r>
                  <w:r>
                    <w:rPr>
                      <w:rFonts w:ascii="Garamond"/>
                      <w:sz w:val="18"/>
                    </w:rPr>
                    <w:t>Administrator</w:t>
                  </w:r>
                  <w:r>
                    <w:rPr>
                      <w:rFonts w:ascii="Garamond"/>
                      <w:spacing w:val="-1"/>
                      <w:sz w:val="18"/>
                    </w:rPr>
                    <w:t> </w:t>
                  </w:r>
                  <w:r>
                    <w:rPr>
                      <w:rFonts w:ascii="Garamond"/>
                      <w:sz w:val="18"/>
                      <w:u w:val="single"/>
                    </w:rPr>
                    <w:t> </w:t>
                    <w:tab/>
                  </w:r>
                </w:p>
                <w:p>
                  <w:pPr>
                    <w:pStyle w:val="BodyText"/>
                    <w:spacing w:before="7"/>
                    <w:rPr>
                      <w:rFonts w:ascii="Garamond"/>
                      <w:sz w:val="17"/>
                    </w:rPr>
                  </w:pPr>
                </w:p>
                <w:p>
                  <w:pPr>
                    <w:pStyle w:val="ListParagraph"/>
                    <w:numPr>
                      <w:ilvl w:val="0"/>
                      <w:numId w:val="412"/>
                    </w:numPr>
                    <w:tabs>
                      <w:tab w:pos="353" w:val="left" w:leader="none"/>
                      <w:tab w:pos="2259" w:val="left" w:leader="none"/>
                    </w:tabs>
                    <w:spacing w:line="240" w:lineRule="auto" w:before="0" w:after="0"/>
                    <w:ind w:left="352" w:right="0" w:hanging="207"/>
                    <w:jc w:val="left"/>
                    <w:rPr>
                      <w:rFonts w:ascii="Garamond"/>
                      <w:sz w:val="18"/>
                    </w:rPr>
                  </w:pPr>
                  <w:r>
                    <w:rPr>
                      <w:rFonts w:ascii="Garamond"/>
                      <w:sz w:val="18"/>
                    </w:rPr>
                    <w:t>Official</w:t>
                  </w:r>
                  <w:r>
                    <w:rPr>
                      <w:rFonts w:ascii="Garamond"/>
                      <w:spacing w:val="-10"/>
                      <w:sz w:val="18"/>
                    </w:rPr>
                    <w:t> </w:t>
                  </w:r>
                  <w:r>
                    <w:rPr>
                      <w:rFonts w:ascii="Garamond"/>
                      <w:sz w:val="18"/>
                    </w:rPr>
                    <w:t>Checker</w:t>
                  </w:r>
                  <w:r>
                    <w:rPr>
                      <w:rFonts w:ascii="Garamond"/>
                      <w:sz w:val="18"/>
                      <w:u w:val="single"/>
                    </w:rPr>
                    <w:t> </w:t>
                    <w:tab/>
                  </w:r>
                </w:p>
              </w:txbxContent>
            </v:textbox>
            <v:stroke dashstyle="dash"/>
            <w10:wrap type="topAndBottom"/>
          </v:shape>
        </w:pict>
      </w:r>
    </w:p>
    <w:p>
      <w:pPr>
        <w:spacing w:after="0"/>
        <w:rPr>
          <w:rFonts w:ascii="Garamond"/>
          <w:sz w:val="25"/>
        </w:rPr>
        <w:sectPr>
          <w:pgSz w:w="12240" w:h="15840"/>
          <w:pgMar w:header="1005" w:footer="1092" w:top="1200" w:bottom="1280" w:left="1140" w:right="460"/>
        </w:sectPr>
      </w:pPr>
    </w:p>
    <w:p>
      <w:pPr>
        <w:pStyle w:val="BodyText"/>
        <w:spacing w:before="10"/>
        <w:rPr>
          <w:rFonts w:ascii="Garamond"/>
          <w:sz w:val="15"/>
        </w:rPr>
      </w:pPr>
    </w:p>
    <w:p>
      <w:pPr>
        <w:pStyle w:val="Heading1"/>
        <w:rPr>
          <w:u w:val="none"/>
        </w:rPr>
      </w:pPr>
      <w:r>
        <w:rPr>
          <w:b w:val="0"/>
          <w:spacing w:val="-90"/>
          <w:u w:val="thick"/>
        </w:rPr>
        <w:t> </w:t>
      </w:r>
      <w:r>
        <w:rPr>
          <w:u w:val="thick"/>
        </w:rPr>
        <w:t>Who’s Who in FBLA</w:t>
      </w:r>
    </w:p>
    <w:p>
      <w:pPr>
        <w:spacing w:line="240" w:lineRule="auto" w:before="0"/>
        <w:ind w:left="220" w:right="1017" w:firstLine="0"/>
        <w:jc w:val="left"/>
        <w:rPr>
          <w:sz w:val="20"/>
        </w:rPr>
      </w:pPr>
      <w:r>
        <w:rPr>
          <w:i/>
          <w:sz w:val="20"/>
        </w:rPr>
        <w:t>This award honors FBLA members who have made outstanding contributions to the association at the local, state, </w:t>
      </w:r>
      <w:r>
        <w:rPr>
          <w:i/>
          <w:sz w:val="20"/>
        </w:rPr>
        <w:t>and national levels</w:t>
      </w:r>
      <w:r>
        <w:rPr>
          <w:sz w:val="20"/>
        </w:rPr>
        <w:t>.</w:t>
      </w:r>
    </w:p>
    <w:p>
      <w:pPr>
        <w:pStyle w:val="BodyText"/>
        <w:spacing w:before="5"/>
      </w:pPr>
    </w:p>
    <w:p>
      <w:pPr>
        <w:pStyle w:val="Heading3"/>
        <w:rPr>
          <w:u w:val="none"/>
        </w:rPr>
      </w:pPr>
      <w:r>
        <w:rPr>
          <w:u w:val="thick"/>
        </w:rPr>
        <w:t>State Eligibility</w:t>
      </w:r>
    </w:p>
    <w:p>
      <w:pPr>
        <w:pStyle w:val="BodyText"/>
        <w:ind w:left="220" w:right="1014"/>
      </w:pPr>
      <w:r>
        <w:rPr/>
        <w:t>Each chapter may enter three (3) participants who are members of an active local chapter and are on record in the Pennsylvania state and the FBLA-PBL national offices as having paid dues by January 31.  A member nominated for</w:t>
      </w:r>
      <w:r>
        <w:rPr>
          <w:spacing w:val="-2"/>
        </w:rPr>
        <w:t> </w:t>
      </w:r>
      <w:r>
        <w:rPr/>
        <w:t>Who’s</w:t>
      </w:r>
      <w:r>
        <w:rPr>
          <w:spacing w:val="-3"/>
        </w:rPr>
        <w:t> </w:t>
      </w:r>
      <w:r>
        <w:rPr/>
        <w:t>Who</w:t>
      </w:r>
      <w:r>
        <w:rPr>
          <w:spacing w:val="-1"/>
        </w:rPr>
        <w:t> </w:t>
      </w:r>
      <w:r>
        <w:rPr/>
        <w:t>in</w:t>
      </w:r>
      <w:r>
        <w:rPr>
          <w:spacing w:val="-3"/>
        </w:rPr>
        <w:t> </w:t>
      </w:r>
      <w:r>
        <w:rPr/>
        <w:t>FBLA, which</w:t>
      </w:r>
      <w:r>
        <w:rPr>
          <w:spacing w:val="-3"/>
        </w:rPr>
        <w:t> </w:t>
      </w:r>
      <w:r>
        <w:rPr/>
        <w:t>is</w:t>
      </w:r>
      <w:r>
        <w:rPr>
          <w:spacing w:val="-3"/>
        </w:rPr>
        <w:t> </w:t>
      </w:r>
      <w:r>
        <w:rPr/>
        <w:t>a</w:t>
      </w:r>
      <w:r>
        <w:rPr>
          <w:spacing w:val="-2"/>
        </w:rPr>
        <w:t> </w:t>
      </w:r>
      <w:r>
        <w:rPr/>
        <w:t>recognition</w:t>
      </w:r>
      <w:r>
        <w:rPr>
          <w:spacing w:val="-3"/>
        </w:rPr>
        <w:t> </w:t>
      </w:r>
      <w:r>
        <w:rPr/>
        <w:t>and</w:t>
      </w:r>
      <w:r>
        <w:rPr>
          <w:spacing w:val="-1"/>
        </w:rPr>
        <w:t> </w:t>
      </w:r>
      <w:r>
        <w:rPr/>
        <w:t>not</w:t>
      </w:r>
      <w:r>
        <w:rPr>
          <w:spacing w:val="-3"/>
        </w:rPr>
        <w:t> </w:t>
      </w:r>
      <w:r>
        <w:rPr/>
        <w:t>an</w:t>
      </w:r>
      <w:r>
        <w:rPr>
          <w:spacing w:val="-1"/>
        </w:rPr>
        <w:t> </w:t>
      </w:r>
      <w:r>
        <w:rPr/>
        <w:t>individual</w:t>
      </w:r>
      <w:r>
        <w:rPr>
          <w:spacing w:val="-2"/>
        </w:rPr>
        <w:t> </w:t>
      </w:r>
      <w:r>
        <w:rPr/>
        <w:t>or</w:t>
      </w:r>
      <w:r>
        <w:rPr>
          <w:spacing w:val="-2"/>
        </w:rPr>
        <w:t> </w:t>
      </w:r>
      <w:r>
        <w:rPr/>
        <w:t>team</w:t>
      </w:r>
      <w:r>
        <w:rPr>
          <w:spacing w:val="-6"/>
        </w:rPr>
        <w:t> </w:t>
      </w:r>
      <w:r>
        <w:rPr/>
        <w:t>event, may</w:t>
      </w:r>
      <w:r>
        <w:rPr>
          <w:spacing w:val="-3"/>
        </w:rPr>
        <w:t> </w:t>
      </w:r>
      <w:r>
        <w:rPr/>
        <w:t>compete</w:t>
      </w:r>
      <w:r>
        <w:rPr>
          <w:spacing w:val="-2"/>
        </w:rPr>
        <w:t> </w:t>
      </w:r>
      <w:r>
        <w:rPr/>
        <w:t>in</w:t>
      </w:r>
      <w:r>
        <w:rPr>
          <w:spacing w:val="-3"/>
        </w:rPr>
        <w:t> </w:t>
      </w:r>
      <w:r>
        <w:rPr/>
        <w:t>another</w:t>
      </w:r>
      <w:r>
        <w:rPr>
          <w:spacing w:val="-1"/>
        </w:rPr>
        <w:t> </w:t>
      </w:r>
      <w:r>
        <w:rPr/>
        <w:t>event.</w:t>
      </w:r>
    </w:p>
    <w:p>
      <w:pPr>
        <w:pStyle w:val="BodyText"/>
        <w:spacing w:before="9"/>
        <w:rPr>
          <w:sz w:val="19"/>
        </w:rPr>
      </w:pPr>
    </w:p>
    <w:p>
      <w:pPr>
        <w:pStyle w:val="BodyText"/>
        <w:spacing w:before="1"/>
        <w:ind w:left="220" w:right="1017"/>
      </w:pPr>
      <w:r>
        <w:rPr/>
        <w:t>Candidates for Who’s Who in FBLA must have completed the “Future” level of the Business Achievement Award before submitting the entry materials.</w:t>
      </w:r>
    </w:p>
    <w:p>
      <w:pPr>
        <w:pStyle w:val="BodyText"/>
        <w:spacing w:before="5"/>
      </w:pPr>
    </w:p>
    <w:p>
      <w:pPr>
        <w:spacing w:before="0"/>
        <w:ind w:left="220" w:right="1078" w:firstLine="0"/>
        <w:jc w:val="left"/>
        <w:rPr>
          <w:b/>
          <w:i/>
          <w:sz w:val="20"/>
        </w:rPr>
      </w:pPr>
      <w:r>
        <w:rPr>
          <w:b/>
          <w:i/>
          <w:sz w:val="20"/>
        </w:rPr>
        <w:t>Participants are permitted to compete in this event one year only. Under no circumstances may a student repeat </w:t>
      </w:r>
      <w:r>
        <w:rPr>
          <w:b/>
          <w:i/>
          <w:sz w:val="20"/>
        </w:rPr>
        <w:t>in this event.</w:t>
      </w:r>
    </w:p>
    <w:p>
      <w:pPr>
        <w:pStyle w:val="BodyText"/>
        <w:spacing w:before="10"/>
        <w:rPr>
          <w:b/>
          <w:i/>
          <w:sz w:val="19"/>
        </w:rPr>
      </w:pPr>
    </w:p>
    <w:p>
      <w:pPr>
        <w:spacing w:line="321" w:lineRule="exact" w:before="0"/>
        <w:ind w:left="220" w:right="1017" w:firstLine="0"/>
        <w:jc w:val="left"/>
        <w:rPr>
          <w:b/>
          <w:sz w:val="28"/>
        </w:rPr>
      </w:pPr>
      <w:r>
        <w:rPr>
          <w:b/>
          <w:sz w:val="28"/>
          <w:u w:val="thick"/>
        </w:rPr>
        <w:t>State Procedure</w:t>
      </w:r>
    </w:p>
    <w:p>
      <w:pPr>
        <w:pStyle w:val="ListParagraph"/>
        <w:numPr>
          <w:ilvl w:val="0"/>
          <w:numId w:val="413"/>
        </w:numPr>
        <w:tabs>
          <w:tab w:pos="581" w:val="left" w:leader="none"/>
        </w:tabs>
        <w:spacing w:line="229" w:lineRule="exact" w:before="0" w:after="0"/>
        <w:ind w:left="580" w:right="0" w:hanging="360"/>
        <w:jc w:val="left"/>
        <w:rPr>
          <w:sz w:val="20"/>
        </w:rPr>
      </w:pPr>
      <w:r>
        <w:rPr>
          <w:sz w:val="20"/>
        </w:rPr>
        <w:t>The participant must complete the Who’s Who Criteria which are posted on the PA FBLA web</w:t>
      </w:r>
      <w:r>
        <w:rPr>
          <w:spacing w:val="-29"/>
          <w:sz w:val="20"/>
        </w:rPr>
        <w:t> </w:t>
      </w:r>
      <w:r>
        <w:rPr>
          <w:sz w:val="20"/>
        </w:rPr>
        <w:t>site.</w:t>
      </w:r>
    </w:p>
    <w:p>
      <w:pPr>
        <w:pStyle w:val="BodyText"/>
        <w:spacing w:before="9"/>
        <w:rPr>
          <w:sz w:val="19"/>
        </w:rPr>
      </w:pPr>
    </w:p>
    <w:p>
      <w:pPr>
        <w:pStyle w:val="ListParagraph"/>
        <w:numPr>
          <w:ilvl w:val="0"/>
          <w:numId w:val="413"/>
        </w:numPr>
        <w:tabs>
          <w:tab w:pos="581" w:val="left" w:leader="none"/>
        </w:tabs>
        <w:spacing w:line="240" w:lineRule="auto" w:before="1" w:after="0"/>
        <w:ind w:left="580" w:right="1213" w:hanging="360"/>
        <w:jc w:val="left"/>
        <w:rPr>
          <w:sz w:val="20"/>
        </w:rPr>
      </w:pPr>
      <w:r>
        <w:rPr>
          <w:sz w:val="20"/>
        </w:rPr>
        <w:t>The</w:t>
      </w:r>
      <w:r>
        <w:rPr>
          <w:spacing w:val="-2"/>
          <w:sz w:val="20"/>
        </w:rPr>
        <w:t> </w:t>
      </w:r>
      <w:r>
        <w:rPr>
          <w:sz w:val="20"/>
        </w:rPr>
        <w:t>local</w:t>
      </w:r>
      <w:r>
        <w:rPr>
          <w:spacing w:val="-3"/>
          <w:sz w:val="20"/>
        </w:rPr>
        <w:t> </w:t>
      </w:r>
      <w:r>
        <w:rPr>
          <w:sz w:val="20"/>
        </w:rPr>
        <w:t>chapter</w:t>
      </w:r>
      <w:r>
        <w:rPr>
          <w:spacing w:val="-1"/>
          <w:sz w:val="20"/>
        </w:rPr>
        <w:t> </w:t>
      </w:r>
      <w:r>
        <w:rPr>
          <w:sz w:val="20"/>
        </w:rPr>
        <w:t>adviser</w:t>
      </w:r>
      <w:r>
        <w:rPr>
          <w:spacing w:val="1"/>
          <w:sz w:val="20"/>
        </w:rPr>
        <w:t> </w:t>
      </w:r>
      <w:r>
        <w:rPr>
          <w:sz w:val="20"/>
        </w:rPr>
        <w:t>must sign</w:t>
      </w:r>
      <w:r>
        <w:rPr>
          <w:spacing w:val="-3"/>
          <w:sz w:val="20"/>
        </w:rPr>
        <w:t> </w:t>
      </w:r>
      <w:r>
        <w:rPr>
          <w:sz w:val="20"/>
        </w:rPr>
        <w:t>the</w:t>
      </w:r>
      <w:r>
        <w:rPr>
          <w:spacing w:val="-2"/>
          <w:sz w:val="20"/>
        </w:rPr>
        <w:t> </w:t>
      </w:r>
      <w:r>
        <w:rPr>
          <w:sz w:val="20"/>
        </w:rPr>
        <w:t>Who’s</w:t>
      </w:r>
      <w:r>
        <w:rPr>
          <w:spacing w:val="-3"/>
          <w:sz w:val="20"/>
        </w:rPr>
        <w:t> </w:t>
      </w:r>
      <w:r>
        <w:rPr>
          <w:sz w:val="20"/>
        </w:rPr>
        <w:t>Who</w:t>
      </w:r>
      <w:r>
        <w:rPr>
          <w:spacing w:val="-1"/>
          <w:sz w:val="20"/>
        </w:rPr>
        <w:t> </w:t>
      </w:r>
      <w:r>
        <w:rPr>
          <w:sz w:val="20"/>
        </w:rPr>
        <w:t>Criteria</w:t>
      </w:r>
      <w:r>
        <w:rPr>
          <w:spacing w:val="-2"/>
          <w:sz w:val="20"/>
        </w:rPr>
        <w:t> </w:t>
      </w:r>
      <w:r>
        <w:rPr>
          <w:sz w:val="20"/>
        </w:rPr>
        <w:t>form</w:t>
      </w:r>
      <w:r>
        <w:rPr>
          <w:spacing w:val="-6"/>
          <w:sz w:val="20"/>
        </w:rPr>
        <w:t> </w:t>
      </w:r>
      <w:r>
        <w:rPr>
          <w:sz w:val="20"/>
        </w:rPr>
        <w:t>and</w:t>
      </w:r>
      <w:r>
        <w:rPr>
          <w:spacing w:val="-1"/>
          <w:sz w:val="20"/>
        </w:rPr>
        <w:t> </w:t>
      </w:r>
      <w:r>
        <w:rPr>
          <w:sz w:val="20"/>
        </w:rPr>
        <w:t>complete</w:t>
      </w:r>
      <w:r>
        <w:rPr>
          <w:spacing w:val="-2"/>
          <w:sz w:val="20"/>
        </w:rPr>
        <w:t> </w:t>
      </w:r>
      <w:r>
        <w:rPr>
          <w:sz w:val="20"/>
        </w:rPr>
        <w:t>the</w:t>
      </w:r>
      <w:r>
        <w:rPr>
          <w:spacing w:val="-2"/>
          <w:sz w:val="20"/>
        </w:rPr>
        <w:t> </w:t>
      </w:r>
      <w:r>
        <w:rPr>
          <w:sz w:val="20"/>
        </w:rPr>
        <w:t>event</w:t>
      </w:r>
      <w:r>
        <w:rPr>
          <w:spacing w:val="-3"/>
          <w:sz w:val="20"/>
        </w:rPr>
        <w:t> </w:t>
      </w:r>
      <w:r>
        <w:rPr>
          <w:sz w:val="20"/>
        </w:rPr>
        <w:t>entry</w:t>
      </w:r>
      <w:r>
        <w:rPr>
          <w:spacing w:val="-3"/>
          <w:sz w:val="20"/>
        </w:rPr>
        <w:t> </w:t>
      </w:r>
      <w:r>
        <w:rPr>
          <w:sz w:val="20"/>
        </w:rPr>
        <w:t>form</w:t>
      </w:r>
      <w:r>
        <w:rPr>
          <w:spacing w:val="-4"/>
          <w:sz w:val="20"/>
        </w:rPr>
        <w:t> </w:t>
      </w:r>
      <w:r>
        <w:rPr>
          <w:sz w:val="20"/>
        </w:rPr>
        <w:t>which</w:t>
      </w:r>
      <w:r>
        <w:rPr>
          <w:spacing w:val="-3"/>
          <w:sz w:val="20"/>
        </w:rPr>
        <w:t> </w:t>
      </w:r>
      <w:r>
        <w:rPr>
          <w:sz w:val="20"/>
        </w:rPr>
        <w:t>is posted on the PA FBLA web</w:t>
      </w:r>
      <w:r>
        <w:rPr>
          <w:spacing w:val="-9"/>
          <w:sz w:val="20"/>
        </w:rPr>
        <w:t> </w:t>
      </w:r>
      <w:r>
        <w:rPr>
          <w:sz w:val="20"/>
        </w:rPr>
        <w:t>site.</w:t>
      </w:r>
    </w:p>
    <w:p>
      <w:pPr>
        <w:pStyle w:val="BodyText"/>
      </w:pPr>
    </w:p>
    <w:p>
      <w:pPr>
        <w:pStyle w:val="ListParagraph"/>
        <w:numPr>
          <w:ilvl w:val="0"/>
          <w:numId w:val="413"/>
        </w:numPr>
        <w:tabs>
          <w:tab w:pos="581" w:val="left" w:leader="none"/>
        </w:tabs>
        <w:spacing w:line="240" w:lineRule="auto" w:before="1" w:after="0"/>
        <w:ind w:left="580" w:right="1147" w:hanging="360"/>
        <w:jc w:val="left"/>
        <w:rPr>
          <w:sz w:val="20"/>
        </w:rPr>
      </w:pPr>
      <w:r>
        <w:rPr>
          <w:sz w:val="20"/>
        </w:rPr>
        <w:t>One copy of the Who’s Who Criteria and the event entry form must be mailed to the PA FBLA Executive Director/State Chairman by the deadline date listed at </w:t>
      </w:r>
      <w:hyperlink r:id="rId75">
        <w:r>
          <w:rPr>
            <w:color w:val="0000FF"/>
            <w:sz w:val="20"/>
            <w:u w:val="single" w:color="0000FF"/>
          </w:rPr>
          <w:t>www.pafbla.org/importantdates.php</w:t>
        </w:r>
        <w:r>
          <w:rPr>
            <w:sz w:val="20"/>
          </w:rPr>
          <w:t>,</w:t>
        </w:r>
      </w:hyperlink>
      <w:r>
        <w:rPr>
          <w:sz w:val="20"/>
        </w:rPr>
        <w:t> which is posted</w:t>
      </w:r>
      <w:r>
        <w:rPr>
          <w:spacing w:val="-25"/>
          <w:sz w:val="20"/>
        </w:rPr>
        <w:t> </w:t>
      </w:r>
      <w:r>
        <w:rPr>
          <w:sz w:val="20"/>
        </w:rPr>
        <w:t>on the PA FBLA web</w:t>
      </w:r>
      <w:r>
        <w:rPr>
          <w:spacing w:val="-10"/>
          <w:sz w:val="20"/>
        </w:rPr>
        <w:t> </w:t>
      </w:r>
      <w:r>
        <w:rPr>
          <w:sz w:val="20"/>
        </w:rPr>
        <w:t>site.</w:t>
      </w:r>
    </w:p>
    <w:p>
      <w:pPr>
        <w:pStyle w:val="BodyText"/>
        <w:spacing w:before="5"/>
      </w:pPr>
    </w:p>
    <w:p>
      <w:pPr>
        <w:pStyle w:val="Heading3"/>
        <w:rPr>
          <w:u w:val="none"/>
        </w:rPr>
      </w:pPr>
      <w:r>
        <w:rPr>
          <w:u w:val="thick"/>
        </w:rPr>
        <w:t>State Judging</w:t>
      </w:r>
    </w:p>
    <w:p>
      <w:pPr>
        <w:pStyle w:val="BodyText"/>
        <w:spacing w:line="480" w:lineRule="auto"/>
        <w:ind w:left="220" w:right="2817"/>
      </w:pPr>
      <w:r>
        <w:rPr/>
        <w:t>Winners will be selected based on the information submitted on the Who’s Who Criteria. Final ranking is determined by totaling the points on the Who’s Who Criteria.</w:t>
      </w:r>
    </w:p>
    <w:p>
      <w:pPr>
        <w:pStyle w:val="Heading3"/>
        <w:spacing w:line="321" w:lineRule="exact" w:before="12"/>
        <w:rPr>
          <w:u w:val="none"/>
        </w:rPr>
      </w:pPr>
      <w:r>
        <w:rPr>
          <w:u w:val="thick"/>
        </w:rPr>
        <w:t>State Awards</w:t>
      </w:r>
    </w:p>
    <w:p>
      <w:pPr>
        <w:pStyle w:val="BodyText"/>
        <w:spacing w:line="229" w:lineRule="exact"/>
        <w:ind w:left="270" w:right="1017"/>
      </w:pPr>
      <w:r>
        <w:rPr/>
        <w:t>The state chapter will present a maximum of ten (10) awards at the State Leadership Conference.</w:t>
      </w:r>
    </w:p>
    <w:p>
      <w:pPr>
        <w:pStyle w:val="BodyText"/>
        <w:spacing w:before="2"/>
      </w:pPr>
    </w:p>
    <w:p>
      <w:pPr>
        <w:pStyle w:val="Heading3"/>
        <w:spacing w:before="1"/>
        <w:rPr>
          <w:u w:val="none"/>
        </w:rPr>
      </w:pPr>
      <w:r>
        <w:rPr>
          <w:u w:val="thick"/>
        </w:rPr>
        <w:t>National Conference Eligibility</w:t>
      </w:r>
    </w:p>
    <w:p>
      <w:pPr>
        <w:pStyle w:val="BodyText"/>
        <w:ind w:left="220" w:right="1017"/>
      </w:pPr>
      <w:r>
        <w:rPr/>
        <w:t>The first-place award winner at the State Leadership Conference is eligible to attend the National Leadership Conference. The adviser and the participant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20" w:right="1017"/>
      </w:pPr>
      <w:r>
        <w:rPr/>
        <w:t>In the event that the first-place winner cannot attend, it is the responsibility of the:</w:t>
      </w:r>
    </w:p>
    <w:p>
      <w:pPr>
        <w:spacing w:line="228" w:lineRule="exact" w:before="3"/>
        <w:ind w:left="580" w:right="1017" w:firstLine="0"/>
        <w:jc w:val="left"/>
        <w:rPr>
          <w:b/>
          <w:sz w:val="20"/>
        </w:rPr>
      </w:pPr>
      <w:r>
        <w:rPr>
          <w:b/>
          <w:sz w:val="20"/>
          <w:u w:val="single"/>
        </w:rPr>
        <w:t>local chapter adviser</w:t>
      </w:r>
    </w:p>
    <w:p>
      <w:pPr>
        <w:pStyle w:val="ListParagraph"/>
        <w:numPr>
          <w:ilvl w:val="1"/>
          <w:numId w:val="413"/>
        </w:numPr>
        <w:tabs>
          <w:tab w:pos="941" w:val="left" w:leader="none"/>
        </w:tabs>
        <w:spacing w:line="243" w:lineRule="exact" w:before="0" w:after="0"/>
        <w:ind w:left="940" w:right="0" w:hanging="360"/>
        <w:jc w:val="left"/>
        <w:rPr>
          <w:sz w:val="20"/>
        </w:rPr>
      </w:pPr>
      <w:r>
        <w:rPr>
          <w:sz w:val="20"/>
        </w:rPr>
        <w:t>to contact the PA FBLA Executive Director/State Chairman about the student who will not be</w:t>
      </w:r>
      <w:r>
        <w:rPr>
          <w:spacing w:val="-31"/>
          <w:sz w:val="20"/>
        </w:rPr>
        <w:t> </w:t>
      </w:r>
      <w:r>
        <w:rPr>
          <w:sz w:val="20"/>
        </w:rPr>
        <w:t>attending.</w:t>
      </w:r>
    </w:p>
    <w:p>
      <w:pPr>
        <w:spacing w:line="228" w:lineRule="exact" w:before="4"/>
        <w:ind w:left="580" w:right="1017" w:firstLine="0"/>
        <w:jc w:val="left"/>
        <w:rPr>
          <w:b/>
          <w:sz w:val="20"/>
        </w:rPr>
      </w:pPr>
      <w:r>
        <w:rPr>
          <w:b/>
          <w:sz w:val="20"/>
          <w:u w:val="single"/>
        </w:rPr>
        <w:t>PA FBLA Executive Director/State Chairman</w:t>
      </w:r>
    </w:p>
    <w:p>
      <w:pPr>
        <w:pStyle w:val="ListParagraph"/>
        <w:numPr>
          <w:ilvl w:val="1"/>
          <w:numId w:val="413"/>
        </w:numPr>
        <w:tabs>
          <w:tab w:pos="941" w:val="left" w:leader="none"/>
        </w:tabs>
        <w:spacing w:line="243" w:lineRule="exact" w:before="0" w:after="0"/>
        <w:ind w:left="940"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spacing w:after="0" w:line="243" w:lineRule="exact"/>
        <w:jc w:val="left"/>
        <w:rPr>
          <w:sz w:val="20"/>
        </w:rPr>
        <w:sectPr>
          <w:pgSz w:w="12240" w:h="15840"/>
          <w:pgMar w:header="1005" w:footer="1092" w:top="1200" w:bottom="1280" w:left="1220" w:right="460"/>
        </w:sectPr>
      </w:pPr>
    </w:p>
    <w:p>
      <w:pPr>
        <w:pStyle w:val="BodyText"/>
      </w:pPr>
    </w:p>
    <w:p>
      <w:pPr>
        <w:pStyle w:val="Heading1"/>
        <w:spacing w:before="233"/>
        <w:rPr>
          <w:u w:val="none"/>
        </w:rPr>
      </w:pPr>
      <w:r>
        <w:rPr>
          <w:u w:val="thick"/>
        </w:rPr>
        <w:t>William Selden Outstanding Chapter Criteria</w:t>
      </w:r>
    </w:p>
    <w:p>
      <w:pPr>
        <w:spacing w:line="227" w:lineRule="exact" w:before="0"/>
        <w:ind w:left="220" w:right="1017" w:firstLine="0"/>
        <w:jc w:val="left"/>
        <w:rPr>
          <w:sz w:val="20"/>
        </w:rPr>
      </w:pPr>
      <w:r>
        <w:rPr>
          <w:i/>
          <w:sz w:val="20"/>
        </w:rPr>
        <w:t>This award honors William Selden, first State Chairman of PA FBLA</w:t>
      </w:r>
      <w:r>
        <w:rPr>
          <w:sz w:val="20"/>
        </w:rPr>
        <w:t>.</w:t>
      </w:r>
    </w:p>
    <w:p>
      <w:pPr>
        <w:pStyle w:val="BodyText"/>
        <w:spacing w:before="5"/>
      </w:pPr>
    </w:p>
    <w:p>
      <w:pPr>
        <w:pStyle w:val="Heading3"/>
        <w:rPr>
          <w:u w:val="none"/>
        </w:rPr>
      </w:pPr>
      <w:r>
        <w:rPr>
          <w:u w:val="thick"/>
        </w:rPr>
        <w:t>Region Eligibility</w:t>
      </w:r>
    </w:p>
    <w:p>
      <w:pPr>
        <w:pStyle w:val="ListParagraph"/>
        <w:numPr>
          <w:ilvl w:val="0"/>
          <w:numId w:val="414"/>
        </w:numPr>
        <w:tabs>
          <w:tab w:pos="581" w:val="left" w:leader="none"/>
        </w:tabs>
        <w:spacing w:line="228" w:lineRule="exact" w:before="0" w:after="0"/>
        <w:ind w:left="580" w:right="0" w:hanging="360"/>
        <w:jc w:val="left"/>
        <w:rPr>
          <w:sz w:val="20"/>
        </w:rPr>
      </w:pPr>
      <w:r>
        <w:rPr>
          <w:sz w:val="20"/>
        </w:rPr>
        <w:t>The</w:t>
      </w:r>
      <w:r>
        <w:rPr>
          <w:spacing w:val="-2"/>
          <w:sz w:val="20"/>
        </w:rPr>
        <w:t> </w:t>
      </w:r>
      <w:r>
        <w:rPr>
          <w:sz w:val="20"/>
        </w:rPr>
        <w:t>region</w:t>
      </w:r>
      <w:r>
        <w:rPr>
          <w:spacing w:val="-3"/>
          <w:sz w:val="20"/>
        </w:rPr>
        <w:t> </w:t>
      </w:r>
      <w:r>
        <w:rPr>
          <w:sz w:val="20"/>
        </w:rPr>
        <w:t>adviser,</w:t>
      </w:r>
      <w:r>
        <w:rPr>
          <w:spacing w:val="-2"/>
          <w:sz w:val="20"/>
        </w:rPr>
        <w:t> </w:t>
      </w:r>
      <w:r>
        <w:rPr>
          <w:sz w:val="20"/>
        </w:rPr>
        <w:t>in</w:t>
      </w:r>
      <w:r>
        <w:rPr>
          <w:spacing w:val="-4"/>
          <w:sz w:val="20"/>
        </w:rPr>
        <w:t> </w:t>
      </w:r>
      <w:r>
        <w:rPr>
          <w:sz w:val="20"/>
        </w:rPr>
        <w:t>consultation</w:t>
      </w:r>
      <w:r>
        <w:rPr>
          <w:spacing w:val="-1"/>
          <w:sz w:val="20"/>
        </w:rPr>
        <w:t> </w:t>
      </w:r>
      <w:r>
        <w:rPr>
          <w:sz w:val="20"/>
        </w:rPr>
        <w:t>with</w:t>
      </w:r>
      <w:r>
        <w:rPr>
          <w:spacing w:val="-3"/>
          <w:sz w:val="20"/>
        </w:rPr>
        <w:t> </w:t>
      </w:r>
      <w:r>
        <w:rPr>
          <w:sz w:val="20"/>
        </w:rPr>
        <w:t>the</w:t>
      </w:r>
      <w:r>
        <w:rPr>
          <w:spacing w:val="-2"/>
          <w:sz w:val="20"/>
        </w:rPr>
        <w:t> </w:t>
      </w:r>
      <w:r>
        <w:rPr>
          <w:sz w:val="20"/>
        </w:rPr>
        <w:t>other</w:t>
      </w:r>
      <w:r>
        <w:rPr>
          <w:spacing w:val="-1"/>
          <w:sz w:val="20"/>
        </w:rPr>
        <w:t> </w:t>
      </w:r>
      <w:r>
        <w:rPr>
          <w:sz w:val="20"/>
        </w:rPr>
        <w:t>local</w:t>
      </w:r>
      <w:r>
        <w:rPr>
          <w:spacing w:val="-3"/>
          <w:sz w:val="20"/>
        </w:rPr>
        <w:t> </w:t>
      </w:r>
      <w:r>
        <w:rPr>
          <w:sz w:val="20"/>
        </w:rPr>
        <w:t>chapter</w:t>
      </w:r>
      <w:r>
        <w:rPr>
          <w:spacing w:val="-1"/>
          <w:sz w:val="20"/>
        </w:rPr>
        <w:t> </w:t>
      </w:r>
      <w:r>
        <w:rPr>
          <w:sz w:val="20"/>
        </w:rPr>
        <w:t>advisers, will</w:t>
      </w:r>
      <w:r>
        <w:rPr>
          <w:spacing w:val="-3"/>
          <w:sz w:val="20"/>
        </w:rPr>
        <w:t> </w:t>
      </w:r>
      <w:r>
        <w:rPr>
          <w:sz w:val="20"/>
        </w:rPr>
        <w:t>determine</w:t>
      </w:r>
      <w:r>
        <w:rPr>
          <w:spacing w:val="-2"/>
          <w:sz w:val="20"/>
        </w:rPr>
        <w:t> </w:t>
      </w:r>
      <w:r>
        <w:rPr>
          <w:sz w:val="20"/>
        </w:rPr>
        <w:t>if</w:t>
      </w:r>
      <w:r>
        <w:rPr>
          <w:spacing w:val="-4"/>
          <w:sz w:val="20"/>
        </w:rPr>
        <w:t> </w:t>
      </w:r>
      <w:r>
        <w:rPr>
          <w:sz w:val="20"/>
        </w:rPr>
        <w:t>this</w:t>
      </w:r>
      <w:r>
        <w:rPr>
          <w:spacing w:val="-3"/>
          <w:sz w:val="20"/>
        </w:rPr>
        <w:t> </w:t>
      </w:r>
      <w:r>
        <w:rPr>
          <w:sz w:val="20"/>
        </w:rPr>
        <w:t>is</w:t>
      </w:r>
      <w:r>
        <w:rPr>
          <w:spacing w:val="-3"/>
          <w:sz w:val="20"/>
        </w:rPr>
        <w:t> </w:t>
      </w:r>
      <w:r>
        <w:rPr>
          <w:sz w:val="20"/>
        </w:rPr>
        <w:t>a</w:t>
      </w:r>
      <w:r>
        <w:rPr>
          <w:spacing w:val="-2"/>
          <w:sz w:val="20"/>
        </w:rPr>
        <w:t> </w:t>
      </w:r>
      <w:r>
        <w:rPr>
          <w:sz w:val="20"/>
        </w:rPr>
        <w:t>region</w:t>
      </w:r>
      <w:r>
        <w:rPr>
          <w:spacing w:val="-3"/>
          <w:sz w:val="20"/>
        </w:rPr>
        <w:t> </w:t>
      </w:r>
      <w:r>
        <w:rPr>
          <w:sz w:val="20"/>
        </w:rPr>
        <w:t>event.</w:t>
      </w:r>
    </w:p>
    <w:p>
      <w:pPr>
        <w:pStyle w:val="BodyText"/>
      </w:pPr>
    </w:p>
    <w:p>
      <w:pPr>
        <w:pStyle w:val="ListParagraph"/>
        <w:numPr>
          <w:ilvl w:val="0"/>
          <w:numId w:val="414"/>
        </w:numPr>
        <w:tabs>
          <w:tab w:pos="581" w:val="left" w:leader="none"/>
        </w:tabs>
        <w:spacing w:line="240" w:lineRule="auto" w:before="1" w:after="0"/>
        <w:ind w:left="580" w:right="0" w:hanging="360"/>
        <w:jc w:val="left"/>
        <w:rPr>
          <w:sz w:val="20"/>
        </w:rPr>
      </w:pPr>
      <w:r>
        <w:rPr>
          <w:sz w:val="20"/>
        </w:rPr>
        <w:t>Each chapter on record in the PA FBLA state and national offices by January 31 is eligible for this</w:t>
      </w:r>
      <w:r>
        <w:rPr>
          <w:spacing w:val="-29"/>
          <w:sz w:val="20"/>
        </w:rPr>
        <w:t> </w:t>
      </w:r>
      <w:r>
        <w:rPr>
          <w:sz w:val="20"/>
        </w:rPr>
        <w:t>award.</w:t>
      </w:r>
    </w:p>
    <w:p>
      <w:pPr>
        <w:pStyle w:val="BodyText"/>
        <w:spacing w:before="2"/>
      </w:pPr>
    </w:p>
    <w:p>
      <w:pPr>
        <w:pStyle w:val="Heading3"/>
        <w:spacing w:line="321" w:lineRule="exact" w:before="1"/>
        <w:rPr>
          <w:u w:val="none"/>
        </w:rPr>
      </w:pPr>
      <w:r>
        <w:rPr>
          <w:u w:val="thick"/>
        </w:rPr>
        <w:t>State Eligibility</w:t>
      </w:r>
    </w:p>
    <w:p>
      <w:pPr>
        <w:pStyle w:val="BodyText"/>
        <w:spacing w:line="229" w:lineRule="exact"/>
        <w:ind w:left="220" w:right="1017"/>
      </w:pPr>
      <w:r>
        <w:rPr/>
        <w:t>Each chapter on record in the PA FBLA State and National offices by January 31 is eligible for this award.</w:t>
      </w:r>
    </w:p>
    <w:p>
      <w:pPr>
        <w:pStyle w:val="BodyText"/>
        <w:spacing w:before="2"/>
      </w:pPr>
    </w:p>
    <w:p>
      <w:pPr>
        <w:pStyle w:val="Heading3"/>
        <w:spacing w:before="1"/>
        <w:rPr>
          <w:u w:val="none"/>
        </w:rPr>
      </w:pPr>
      <w:r>
        <w:rPr>
          <w:u w:val="thick"/>
        </w:rPr>
        <w:t>Region Procedure</w:t>
      </w:r>
    </w:p>
    <w:p>
      <w:pPr>
        <w:pStyle w:val="ListParagraph"/>
        <w:numPr>
          <w:ilvl w:val="0"/>
          <w:numId w:val="415"/>
        </w:numPr>
        <w:tabs>
          <w:tab w:pos="581" w:val="left" w:leader="none"/>
        </w:tabs>
        <w:spacing w:line="228" w:lineRule="exact" w:before="0" w:after="0"/>
        <w:ind w:left="580" w:right="0" w:hanging="360"/>
        <w:jc w:val="left"/>
        <w:rPr>
          <w:sz w:val="20"/>
        </w:rPr>
      </w:pPr>
      <w:r>
        <w:rPr>
          <w:sz w:val="20"/>
        </w:rPr>
        <w:t>The chapter must complete the Outstanding Chapter Criteria which is posted on the PA FBLA web</w:t>
      </w:r>
      <w:r>
        <w:rPr>
          <w:spacing w:val="-30"/>
          <w:sz w:val="20"/>
        </w:rPr>
        <w:t> </w:t>
      </w:r>
      <w:r>
        <w:rPr>
          <w:sz w:val="20"/>
        </w:rPr>
        <w:t>site.</w:t>
      </w:r>
    </w:p>
    <w:p>
      <w:pPr>
        <w:pStyle w:val="BodyText"/>
        <w:spacing w:before="1"/>
      </w:pPr>
    </w:p>
    <w:p>
      <w:pPr>
        <w:pStyle w:val="ListParagraph"/>
        <w:numPr>
          <w:ilvl w:val="0"/>
          <w:numId w:val="415"/>
        </w:numPr>
        <w:tabs>
          <w:tab w:pos="581" w:val="left" w:leader="none"/>
        </w:tabs>
        <w:spacing w:line="240" w:lineRule="auto" w:before="0" w:after="0"/>
        <w:ind w:left="580" w:right="1240" w:hanging="360"/>
        <w:jc w:val="left"/>
        <w:rPr>
          <w:sz w:val="20"/>
        </w:rPr>
      </w:pPr>
      <w:r>
        <w:rPr>
          <w:sz w:val="20"/>
        </w:rPr>
        <w:t>One copy of the Outstanding Chapter Criteria must be mailed to the region adviser by the date determined</w:t>
      </w:r>
      <w:r>
        <w:rPr>
          <w:spacing w:val="-29"/>
          <w:sz w:val="20"/>
        </w:rPr>
        <w:t> </w:t>
      </w:r>
      <w:r>
        <w:rPr>
          <w:sz w:val="20"/>
        </w:rPr>
        <w:t>by the region</w:t>
      </w:r>
      <w:r>
        <w:rPr>
          <w:spacing w:val="-8"/>
          <w:sz w:val="20"/>
        </w:rPr>
        <w:t> </w:t>
      </w:r>
      <w:r>
        <w:rPr>
          <w:sz w:val="20"/>
        </w:rPr>
        <w:t>adviser.</w:t>
      </w:r>
    </w:p>
    <w:p>
      <w:pPr>
        <w:pStyle w:val="BodyText"/>
        <w:spacing w:before="5"/>
      </w:pPr>
    </w:p>
    <w:p>
      <w:pPr>
        <w:pStyle w:val="Heading3"/>
        <w:rPr>
          <w:u w:val="none"/>
        </w:rPr>
      </w:pPr>
      <w:r>
        <w:rPr>
          <w:u w:val="thick"/>
        </w:rPr>
        <w:t>State Procedure</w:t>
      </w:r>
    </w:p>
    <w:p>
      <w:pPr>
        <w:pStyle w:val="ListParagraph"/>
        <w:numPr>
          <w:ilvl w:val="0"/>
          <w:numId w:val="416"/>
        </w:numPr>
        <w:tabs>
          <w:tab w:pos="581" w:val="left" w:leader="none"/>
        </w:tabs>
        <w:spacing w:line="228" w:lineRule="exact" w:before="0" w:after="0"/>
        <w:ind w:left="580" w:right="0" w:hanging="360"/>
        <w:jc w:val="left"/>
        <w:rPr>
          <w:sz w:val="20"/>
        </w:rPr>
      </w:pPr>
      <w:r>
        <w:rPr>
          <w:sz w:val="20"/>
        </w:rPr>
        <w:t>The chapter must complete the Outstanding Chapter Criteria which is posted on the PA FBLA web</w:t>
      </w:r>
      <w:r>
        <w:rPr>
          <w:spacing w:val="-29"/>
          <w:sz w:val="20"/>
        </w:rPr>
        <w:t> </w:t>
      </w:r>
      <w:r>
        <w:rPr>
          <w:sz w:val="20"/>
        </w:rPr>
        <w:t>site.</w:t>
      </w:r>
    </w:p>
    <w:p>
      <w:pPr>
        <w:pStyle w:val="BodyText"/>
        <w:spacing w:before="9"/>
        <w:rPr>
          <w:sz w:val="19"/>
        </w:rPr>
      </w:pPr>
    </w:p>
    <w:p>
      <w:pPr>
        <w:pStyle w:val="ListParagraph"/>
        <w:numPr>
          <w:ilvl w:val="0"/>
          <w:numId w:val="416"/>
        </w:numPr>
        <w:tabs>
          <w:tab w:pos="581" w:val="left" w:leader="none"/>
        </w:tabs>
        <w:spacing w:line="240" w:lineRule="auto" w:before="1" w:after="0"/>
        <w:ind w:left="580" w:right="1244" w:hanging="360"/>
        <w:jc w:val="left"/>
        <w:rPr>
          <w:sz w:val="20"/>
        </w:rPr>
      </w:pPr>
      <w:r>
        <w:rPr>
          <w:sz w:val="20"/>
        </w:rPr>
        <w:t>The local chapter adviser must sign the Outstanding Chapter Criteria form and complete the event entry</w:t>
      </w:r>
      <w:r>
        <w:rPr>
          <w:spacing w:val="-34"/>
          <w:sz w:val="20"/>
        </w:rPr>
        <w:t> </w:t>
      </w:r>
      <w:r>
        <w:rPr>
          <w:sz w:val="20"/>
        </w:rPr>
        <w:t>form which is posted on the PA FBLA web</w:t>
      </w:r>
      <w:r>
        <w:rPr>
          <w:spacing w:val="-15"/>
          <w:sz w:val="20"/>
        </w:rPr>
        <w:t> </w:t>
      </w:r>
      <w:r>
        <w:rPr>
          <w:sz w:val="20"/>
        </w:rPr>
        <w:t>site.</w:t>
      </w:r>
    </w:p>
    <w:p>
      <w:pPr>
        <w:pStyle w:val="BodyText"/>
      </w:pPr>
    </w:p>
    <w:p>
      <w:pPr>
        <w:pStyle w:val="ListParagraph"/>
        <w:numPr>
          <w:ilvl w:val="0"/>
          <w:numId w:val="416"/>
        </w:numPr>
        <w:tabs>
          <w:tab w:pos="581" w:val="left" w:leader="none"/>
        </w:tabs>
        <w:spacing w:line="240" w:lineRule="auto" w:before="1" w:after="0"/>
        <w:ind w:left="580" w:right="1067" w:hanging="360"/>
        <w:jc w:val="left"/>
        <w:rPr>
          <w:sz w:val="20"/>
        </w:rPr>
      </w:pPr>
      <w:r>
        <w:rPr>
          <w:sz w:val="20"/>
        </w:rPr>
        <w:t>One copy of the Outstanding Chapter Criteria and the event entry form must be mailed to the PA FBLA Executive Director/State Chairman by the deadline date listed at </w:t>
      </w:r>
      <w:hyperlink r:id="rId75">
        <w:r>
          <w:rPr>
            <w:color w:val="0000FF"/>
            <w:sz w:val="20"/>
            <w:u w:val="single" w:color="0000FF"/>
          </w:rPr>
          <w:t>www.pafbla.org/importantdates.php</w:t>
        </w:r>
        <w:r>
          <w:rPr>
            <w:sz w:val="20"/>
          </w:rPr>
          <w:t>,</w:t>
        </w:r>
      </w:hyperlink>
      <w:r>
        <w:rPr>
          <w:sz w:val="20"/>
        </w:rPr>
        <w:t> which is posted on the PA FBLA web</w:t>
      </w:r>
      <w:r>
        <w:rPr>
          <w:spacing w:val="-9"/>
          <w:sz w:val="20"/>
        </w:rPr>
        <w:t> </w:t>
      </w:r>
      <w:r>
        <w:rPr>
          <w:sz w:val="20"/>
        </w:rPr>
        <w:t>site.</w:t>
      </w:r>
    </w:p>
    <w:p>
      <w:pPr>
        <w:pStyle w:val="BodyText"/>
        <w:spacing w:before="5"/>
      </w:pPr>
    </w:p>
    <w:p>
      <w:pPr>
        <w:pStyle w:val="Heading3"/>
        <w:rPr>
          <w:u w:val="none"/>
        </w:rPr>
      </w:pPr>
      <w:r>
        <w:rPr>
          <w:u w:val="thick"/>
        </w:rPr>
        <w:t>Region and State Judging</w:t>
      </w:r>
    </w:p>
    <w:p>
      <w:pPr>
        <w:pStyle w:val="ListParagraph"/>
        <w:numPr>
          <w:ilvl w:val="0"/>
          <w:numId w:val="417"/>
        </w:numPr>
        <w:tabs>
          <w:tab w:pos="581" w:val="left" w:leader="none"/>
        </w:tabs>
        <w:spacing w:line="228" w:lineRule="exact" w:before="0" w:after="0"/>
        <w:ind w:left="580" w:right="0" w:hanging="360"/>
        <w:jc w:val="left"/>
        <w:rPr>
          <w:sz w:val="20"/>
        </w:rPr>
      </w:pPr>
      <w:r>
        <w:rPr>
          <w:sz w:val="20"/>
        </w:rPr>
        <w:t>Winners will be selected based on the information submitted on the Outstanding Chapter</w:t>
      </w:r>
      <w:r>
        <w:rPr>
          <w:spacing w:val="-29"/>
          <w:sz w:val="20"/>
        </w:rPr>
        <w:t> </w:t>
      </w:r>
      <w:r>
        <w:rPr>
          <w:sz w:val="20"/>
        </w:rPr>
        <w:t>Criteria.</w:t>
      </w:r>
    </w:p>
    <w:p>
      <w:pPr>
        <w:pStyle w:val="BodyText"/>
      </w:pPr>
    </w:p>
    <w:p>
      <w:pPr>
        <w:pStyle w:val="ListParagraph"/>
        <w:numPr>
          <w:ilvl w:val="0"/>
          <w:numId w:val="417"/>
        </w:numPr>
        <w:tabs>
          <w:tab w:pos="581" w:val="left" w:leader="none"/>
        </w:tabs>
        <w:spacing w:line="240" w:lineRule="auto" w:before="1" w:after="0"/>
        <w:ind w:left="580" w:right="0" w:hanging="360"/>
        <w:jc w:val="left"/>
        <w:rPr>
          <w:sz w:val="20"/>
        </w:rPr>
      </w:pPr>
      <w:r>
        <w:rPr>
          <w:sz w:val="20"/>
        </w:rPr>
        <w:t>Final ranking is determined by totaling the points on the Outstanding Chapter</w:t>
      </w:r>
      <w:r>
        <w:rPr>
          <w:spacing w:val="-27"/>
          <w:sz w:val="20"/>
        </w:rPr>
        <w:t> </w:t>
      </w:r>
      <w:r>
        <w:rPr>
          <w:sz w:val="20"/>
        </w:rPr>
        <w:t>Criteria.</w:t>
      </w:r>
    </w:p>
    <w:p>
      <w:pPr>
        <w:pStyle w:val="BodyText"/>
        <w:spacing w:before="5"/>
      </w:pPr>
    </w:p>
    <w:p>
      <w:pPr>
        <w:pStyle w:val="Heading3"/>
        <w:rPr>
          <w:u w:val="none"/>
        </w:rPr>
      </w:pPr>
      <w:r>
        <w:rPr>
          <w:u w:val="thick"/>
        </w:rPr>
        <w:t>Region Awards</w:t>
      </w:r>
    </w:p>
    <w:p>
      <w:pPr>
        <w:pStyle w:val="BodyText"/>
        <w:spacing w:line="228" w:lineRule="exact"/>
        <w:ind w:left="220" w:right="1017"/>
      </w:pPr>
      <w:r>
        <w:rPr/>
        <w:t>Each region may decide how many and what type of awards to present at the RLC.</w:t>
      </w:r>
    </w:p>
    <w:p>
      <w:pPr>
        <w:pStyle w:val="BodyText"/>
        <w:spacing w:before="2"/>
      </w:pPr>
    </w:p>
    <w:p>
      <w:pPr>
        <w:pStyle w:val="Heading3"/>
        <w:spacing w:line="321" w:lineRule="exact" w:before="1"/>
        <w:rPr>
          <w:u w:val="none"/>
        </w:rPr>
      </w:pPr>
      <w:r>
        <w:rPr>
          <w:u w:val="thick"/>
        </w:rPr>
        <w:t>State Awards</w:t>
      </w:r>
    </w:p>
    <w:p>
      <w:pPr>
        <w:pStyle w:val="BodyText"/>
        <w:spacing w:line="229" w:lineRule="exact"/>
        <w:ind w:left="270" w:right="1017"/>
      </w:pPr>
      <w:r>
        <w:rPr/>
        <w:t>The state chapter will present a maximum of ten (10) awards at the State Leadership Conference.</w:t>
      </w:r>
    </w:p>
    <w:p>
      <w:pPr>
        <w:pStyle w:val="BodyText"/>
        <w:spacing w:before="2"/>
      </w:pPr>
    </w:p>
    <w:p>
      <w:pPr>
        <w:pStyle w:val="Heading3"/>
        <w:spacing w:before="1"/>
        <w:rPr>
          <w:u w:val="none"/>
        </w:rPr>
      </w:pPr>
      <w:r>
        <w:rPr>
          <w:u w:val="thick"/>
        </w:rPr>
        <w:t>National Conference Eligibility</w:t>
      </w:r>
    </w:p>
    <w:p>
      <w:pPr>
        <w:pStyle w:val="BodyText"/>
        <w:spacing w:line="228" w:lineRule="exact"/>
        <w:ind w:left="220" w:right="1017"/>
      </w:pPr>
      <w:r>
        <w:rPr/>
        <w:t>No winners are eligible for the National Leadership Conference.</w:t>
      </w:r>
    </w:p>
    <w:p>
      <w:pPr>
        <w:spacing w:after="0" w:line="228" w:lineRule="exact"/>
        <w:sectPr>
          <w:pgSz w:w="12240" w:h="15840"/>
          <w:pgMar w:header="1005" w:footer="1092" w:top="1200" w:bottom="1280" w:left="1220" w:right="460"/>
        </w:sectPr>
      </w:pPr>
    </w:p>
    <w:p>
      <w:pPr>
        <w:pStyle w:val="BodyText"/>
        <w:spacing w:before="2"/>
        <w:rPr>
          <w:sz w:val="15"/>
        </w:rPr>
      </w:pPr>
    </w:p>
    <w:p>
      <w:pPr>
        <w:spacing w:line="411" w:lineRule="exact" w:before="54"/>
        <w:ind w:left="239" w:right="261" w:firstLine="0"/>
        <w:jc w:val="left"/>
        <w:rPr>
          <w:b/>
          <w:sz w:val="36"/>
        </w:rPr>
      </w:pPr>
      <w:r>
        <w:rPr>
          <w:b/>
          <w:sz w:val="36"/>
          <w:u w:val="thick"/>
        </w:rPr>
        <w:t>Word Processing</w:t>
      </w:r>
    </w:p>
    <w:p>
      <w:pPr>
        <w:spacing w:line="240" w:lineRule="auto" w:before="0"/>
        <w:ind w:left="239" w:right="261" w:firstLine="0"/>
        <w:jc w:val="left"/>
        <w:rPr>
          <w:i/>
          <w:sz w:val="20"/>
        </w:rPr>
      </w:pPr>
      <w:r>
        <w:rPr>
          <w:i/>
          <w:sz w:val="20"/>
        </w:rPr>
        <w:t>Word processing skills are necessary in today’s world. This event recognizes FBLA members who demonstrate that they have </w:t>
      </w:r>
      <w:r>
        <w:rPr>
          <w:i/>
          <w:sz w:val="20"/>
        </w:rPr>
        <w:t>acquired entry level skills for word processing positions in business.</w:t>
      </w:r>
    </w:p>
    <w:p>
      <w:pPr>
        <w:pStyle w:val="BodyText"/>
        <w:spacing w:before="5"/>
        <w:rPr>
          <w:i/>
        </w:rPr>
      </w:pPr>
    </w:p>
    <w:p>
      <w:pPr>
        <w:pStyle w:val="Heading3"/>
        <w:ind w:left="239" w:right="261"/>
        <w:rPr>
          <w:u w:val="none"/>
        </w:rPr>
      </w:pPr>
      <w:r>
        <w:rPr>
          <w:u w:val="thick"/>
        </w:rPr>
        <w:t>Competencies</w:t>
      </w:r>
    </w:p>
    <w:p>
      <w:pPr>
        <w:pStyle w:val="BodyText"/>
        <w:spacing w:line="228" w:lineRule="exact"/>
        <w:ind w:left="239" w:right="261"/>
      </w:pPr>
      <w:r>
        <w:rPr/>
        <w:t>This event consists of two (2) parts:  an objective test and a production test.</w:t>
      </w:r>
    </w:p>
    <w:p>
      <w:pPr>
        <w:pStyle w:val="BodyText"/>
      </w:pPr>
    </w:p>
    <w:p>
      <w:pPr>
        <w:spacing w:before="1"/>
        <w:ind w:left="239" w:right="261" w:firstLine="0"/>
        <w:jc w:val="left"/>
        <w:rPr>
          <w:i/>
          <w:sz w:val="20"/>
        </w:rPr>
      </w:pPr>
      <w:r>
        <w:rPr>
          <w:i/>
          <w:sz w:val="20"/>
        </w:rPr>
        <w:t>Objective Test Competencies</w:t>
      </w:r>
    </w:p>
    <w:p>
      <w:pPr>
        <w:pStyle w:val="ListParagraph"/>
        <w:numPr>
          <w:ilvl w:val="0"/>
          <w:numId w:val="18"/>
        </w:numPr>
        <w:tabs>
          <w:tab w:pos="599" w:val="left" w:leader="none"/>
          <w:tab w:pos="600" w:val="left" w:leader="none"/>
        </w:tabs>
        <w:spacing w:line="244" w:lineRule="exact" w:before="0" w:after="0"/>
        <w:ind w:left="599" w:right="0" w:hanging="360"/>
        <w:jc w:val="left"/>
        <w:rPr>
          <w:sz w:val="20"/>
        </w:rPr>
      </w:pPr>
      <w:r>
        <w:rPr>
          <w:sz w:val="20"/>
        </w:rPr>
        <w:t>sharing and maintaining</w:t>
      </w:r>
      <w:r>
        <w:rPr>
          <w:spacing w:val="-14"/>
          <w:sz w:val="20"/>
        </w:rPr>
        <w:t> </w:t>
      </w:r>
      <w:r>
        <w:rPr>
          <w:sz w:val="20"/>
        </w:rPr>
        <w:t>documents</w:t>
      </w:r>
    </w:p>
    <w:p>
      <w:pPr>
        <w:pStyle w:val="ListParagraph"/>
        <w:numPr>
          <w:ilvl w:val="0"/>
          <w:numId w:val="18"/>
        </w:numPr>
        <w:tabs>
          <w:tab w:pos="599" w:val="left" w:leader="none"/>
          <w:tab w:pos="600" w:val="left" w:leader="none"/>
        </w:tabs>
        <w:spacing w:line="244" w:lineRule="exact" w:before="0" w:after="0"/>
        <w:ind w:left="599" w:right="0" w:hanging="360"/>
        <w:jc w:val="left"/>
        <w:rPr>
          <w:sz w:val="20"/>
        </w:rPr>
      </w:pPr>
      <w:r>
        <w:rPr>
          <w:sz w:val="20"/>
        </w:rPr>
        <w:t>page layout and reusable</w:t>
      </w:r>
      <w:r>
        <w:rPr>
          <w:spacing w:val="-13"/>
          <w:sz w:val="20"/>
        </w:rPr>
        <w:t> </w:t>
      </w:r>
      <w:r>
        <w:rPr>
          <w:sz w:val="20"/>
        </w:rPr>
        <w:t>content</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formatting</w:t>
      </w:r>
      <w:r>
        <w:rPr>
          <w:spacing w:val="-7"/>
          <w:sz w:val="20"/>
        </w:rPr>
        <w:t> </w:t>
      </w:r>
      <w:r>
        <w:rPr>
          <w:sz w:val="20"/>
        </w:rPr>
        <w:t>content</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illustrations and</w:t>
      </w:r>
      <w:r>
        <w:rPr>
          <w:spacing w:val="-9"/>
          <w:sz w:val="20"/>
        </w:rPr>
        <w:t> </w:t>
      </w:r>
      <w:r>
        <w:rPr>
          <w:sz w:val="20"/>
        </w:rPr>
        <w:t>graphics</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grammar, punctuation, spelling, and</w:t>
      </w:r>
      <w:r>
        <w:rPr>
          <w:spacing w:val="-21"/>
          <w:sz w:val="20"/>
        </w:rPr>
        <w:t> </w:t>
      </w:r>
      <w:r>
        <w:rPr>
          <w:sz w:val="20"/>
        </w:rPr>
        <w:t>proofreading</w:t>
      </w:r>
    </w:p>
    <w:p>
      <w:pPr>
        <w:pStyle w:val="ListParagraph"/>
        <w:numPr>
          <w:ilvl w:val="0"/>
          <w:numId w:val="18"/>
        </w:numPr>
        <w:tabs>
          <w:tab w:pos="599" w:val="left" w:leader="none"/>
          <w:tab w:pos="600" w:val="left" w:leader="none"/>
        </w:tabs>
        <w:spacing w:line="244" w:lineRule="exact" w:before="0" w:after="0"/>
        <w:ind w:left="599" w:right="0" w:hanging="360"/>
        <w:jc w:val="left"/>
        <w:rPr>
          <w:sz w:val="20"/>
        </w:rPr>
      </w:pPr>
      <w:r>
        <w:rPr>
          <w:sz w:val="20"/>
        </w:rPr>
        <w:t>references and</w:t>
      </w:r>
      <w:r>
        <w:rPr>
          <w:spacing w:val="-11"/>
          <w:sz w:val="20"/>
        </w:rPr>
        <w:t> </w:t>
      </w:r>
      <w:r>
        <w:rPr>
          <w:sz w:val="20"/>
        </w:rPr>
        <w:t>hyperlinks</w:t>
      </w:r>
    </w:p>
    <w:p>
      <w:pPr>
        <w:pStyle w:val="ListParagraph"/>
        <w:numPr>
          <w:ilvl w:val="0"/>
          <w:numId w:val="18"/>
        </w:numPr>
        <w:tabs>
          <w:tab w:pos="599" w:val="left" w:leader="none"/>
          <w:tab w:pos="600" w:val="left" w:leader="none"/>
        </w:tabs>
        <w:spacing w:line="244" w:lineRule="exact" w:before="0" w:after="0"/>
        <w:ind w:left="599" w:right="0" w:hanging="360"/>
        <w:jc w:val="left"/>
        <w:rPr>
          <w:sz w:val="20"/>
        </w:rPr>
      </w:pPr>
      <w:r>
        <w:rPr>
          <w:sz w:val="20"/>
        </w:rPr>
        <w:t>mail merge</w:t>
      </w:r>
      <w:r>
        <w:rPr>
          <w:spacing w:val="-9"/>
          <w:sz w:val="20"/>
        </w:rPr>
        <w:t> </w:t>
      </w:r>
      <w:r>
        <w:rPr>
          <w:sz w:val="20"/>
        </w:rPr>
        <w:t>options</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printing</w:t>
      </w:r>
    </w:p>
    <w:p>
      <w:pPr>
        <w:pStyle w:val="ListParagraph"/>
        <w:numPr>
          <w:ilvl w:val="0"/>
          <w:numId w:val="18"/>
        </w:numPr>
        <w:tabs>
          <w:tab w:pos="599" w:val="left" w:leader="none"/>
          <w:tab w:pos="600" w:val="left" w:leader="none"/>
        </w:tabs>
        <w:spacing w:line="240" w:lineRule="auto" w:before="0" w:after="0"/>
        <w:ind w:left="599" w:right="0" w:hanging="360"/>
        <w:jc w:val="left"/>
        <w:rPr>
          <w:sz w:val="20"/>
        </w:rPr>
      </w:pPr>
      <w:r>
        <w:rPr>
          <w:sz w:val="20"/>
        </w:rPr>
        <w:t>related application</w:t>
      </w:r>
      <w:r>
        <w:rPr>
          <w:spacing w:val="-12"/>
          <w:sz w:val="20"/>
        </w:rPr>
        <w:t> </w:t>
      </w:r>
      <w:r>
        <w:rPr>
          <w:sz w:val="20"/>
        </w:rPr>
        <w:t>knowledge</w:t>
      </w:r>
    </w:p>
    <w:p>
      <w:pPr>
        <w:pStyle w:val="BodyText"/>
      </w:pPr>
    </w:p>
    <w:p>
      <w:pPr>
        <w:spacing w:line="229" w:lineRule="exact" w:before="0"/>
        <w:ind w:left="239" w:right="261" w:firstLine="0"/>
        <w:jc w:val="left"/>
        <w:rPr>
          <w:i/>
          <w:sz w:val="20"/>
        </w:rPr>
      </w:pPr>
      <w:r>
        <w:rPr>
          <w:i/>
          <w:sz w:val="20"/>
        </w:rPr>
        <w:t>Production Test Competencies</w:t>
      </w:r>
    </w:p>
    <w:p>
      <w:pPr>
        <w:pStyle w:val="ListParagraph"/>
        <w:numPr>
          <w:ilvl w:val="0"/>
          <w:numId w:val="18"/>
        </w:numPr>
        <w:tabs>
          <w:tab w:pos="599" w:val="left" w:leader="none"/>
          <w:tab w:pos="600" w:val="left" w:leader="none"/>
        </w:tabs>
        <w:spacing w:line="244" w:lineRule="exact" w:before="0" w:after="0"/>
        <w:ind w:left="599" w:right="0" w:hanging="360"/>
        <w:jc w:val="left"/>
        <w:rPr>
          <w:sz w:val="20"/>
        </w:rPr>
      </w:pPr>
      <w:r>
        <w:rPr>
          <w:sz w:val="20"/>
        </w:rPr>
        <w:t>production of all types of business</w:t>
      </w:r>
      <w:r>
        <w:rPr>
          <w:spacing w:val="-15"/>
          <w:sz w:val="20"/>
        </w:rPr>
        <w:t> </w:t>
      </w:r>
      <w:r>
        <w:rPr>
          <w:sz w:val="20"/>
        </w:rPr>
        <w:t>forms</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letters and mail</w:t>
      </w:r>
      <w:r>
        <w:rPr>
          <w:spacing w:val="-9"/>
          <w:sz w:val="20"/>
        </w:rPr>
        <w:t> </w:t>
      </w:r>
      <w:r>
        <w:rPr>
          <w:sz w:val="20"/>
        </w:rPr>
        <w:t>merge</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memorandums</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tables</w:t>
      </w:r>
    </w:p>
    <w:p>
      <w:pPr>
        <w:pStyle w:val="ListParagraph"/>
        <w:numPr>
          <w:ilvl w:val="0"/>
          <w:numId w:val="18"/>
        </w:numPr>
        <w:tabs>
          <w:tab w:pos="599" w:val="left" w:leader="none"/>
          <w:tab w:pos="600" w:val="left" w:leader="none"/>
        </w:tabs>
        <w:spacing w:line="245" w:lineRule="exact" w:before="0" w:after="0"/>
        <w:ind w:left="599" w:right="0" w:hanging="360"/>
        <w:jc w:val="left"/>
        <w:rPr>
          <w:sz w:val="20"/>
        </w:rPr>
      </w:pPr>
      <w:r>
        <w:rPr>
          <w:sz w:val="20"/>
        </w:rPr>
        <w:t>reports</w:t>
      </w:r>
    </w:p>
    <w:p>
      <w:pPr>
        <w:pStyle w:val="ListParagraph"/>
        <w:numPr>
          <w:ilvl w:val="0"/>
          <w:numId w:val="18"/>
        </w:numPr>
        <w:tabs>
          <w:tab w:pos="599" w:val="left" w:leader="none"/>
          <w:tab w:pos="600" w:val="left" w:leader="none"/>
        </w:tabs>
        <w:spacing w:line="244" w:lineRule="exact" w:before="0" w:after="0"/>
        <w:ind w:left="599" w:right="0" w:hanging="360"/>
        <w:jc w:val="left"/>
        <w:rPr>
          <w:sz w:val="20"/>
        </w:rPr>
      </w:pPr>
      <w:r>
        <w:rPr>
          <w:sz w:val="20"/>
        </w:rPr>
        <w:t>statistical</w:t>
      </w:r>
      <w:r>
        <w:rPr>
          <w:spacing w:val="-4"/>
          <w:sz w:val="20"/>
        </w:rPr>
        <w:t> </w:t>
      </w:r>
      <w:r>
        <w:rPr>
          <w:sz w:val="20"/>
        </w:rPr>
        <w:t>reports</w:t>
      </w:r>
    </w:p>
    <w:p>
      <w:pPr>
        <w:pStyle w:val="ListParagraph"/>
        <w:numPr>
          <w:ilvl w:val="0"/>
          <w:numId w:val="18"/>
        </w:numPr>
        <w:tabs>
          <w:tab w:pos="599" w:val="left" w:leader="none"/>
          <w:tab w:pos="600" w:val="left" w:leader="none"/>
        </w:tabs>
        <w:spacing w:line="244" w:lineRule="exact" w:before="0" w:after="0"/>
        <w:ind w:left="599" w:right="0" w:hanging="360"/>
        <w:jc w:val="left"/>
        <w:rPr>
          <w:sz w:val="20"/>
        </w:rPr>
      </w:pPr>
      <w:r>
        <w:rPr>
          <w:sz w:val="20"/>
        </w:rPr>
        <w:t>materials from rough draft to unarranged</w:t>
      </w:r>
      <w:r>
        <w:rPr>
          <w:spacing w:val="-14"/>
          <w:sz w:val="20"/>
        </w:rPr>
        <w:t> </w:t>
      </w:r>
      <w:r>
        <w:rPr>
          <w:sz w:val="20"/>
        </w:rPr>
        <w:t>copy</w:t>
      </w:r>
    </w:p>
    <w:p>
      <w:pPr>
        <w:pStyle w:val="ListParagraph"/>
        <w:numPr>
          <w:ilvl w:val="0"/>
          <w:numId w:val="18"/>
        </w:numPr>
        <w:tabs>
          <w:tab w:pos="599" w:val="left" w:leader="none"/>
          <w:tab w:pos="600" w:val="left" w:leader="none"/>
        </w:tabs>
        <w:spacing w:line="240" w:lineRule="auto" w:before="0" w:after="0"/>
        <w:ind w:left="599" w:right="0" w:hanging="360"/>
        <w:jc w:val="left"/>
        <w:rPr>
          <w:sz w:val="20"/>
        </w:rPr>
      </w:pPr>
      <w:r>
        <w:rPr>
          <w:sz w:val="20"/>
        </w:rPr>
        <w:t>e-mail</w:t>
      </w:r>
      <w:r>
        <w:rPr>
          <w:spacing w:val="-8"/>
          <w:sz w:val="20"/>
        </w:rPr>
        <w:t> </w:t>
      </w:r>
      <w:r>
        <w:rPr>
          <w:sz w:val="20"/>
        </w:rPr>
        <w:t>messages.</w:t>
      </w:r>
    </w:p>
    <w:p>
      <w:pPr>
        <w:pStyle w:val="BodyText"/>
      </w:pPr>
    </w:p>
    <w:p>
      <w:pPr>
        <w:spacing w:before="0"/>
        <w:ind w:left="239" w:right="6570" w:firstLine="0"/>
        <w:jc w:val="left"/>
        <w:rPr>
          <w:sz w:val="20"/>
        </w:rPr>
      </w:pPr>
      <w:r>
        <w:rPr>
          <w:b/>
          <w:sz w:val="20"/>
        </w:rPr>
        <w:t>Business Education Curriculum Standard(s)</w:t>
      </w:r>
      <w:r>
        <w:rPr>
          <w:sz w:val="20"/>
        </w:rPr>
        <w:t>: Communication; Information Technology</w:t>
      </w:r>
    </w:p>
    <w:p>
      <w:pPr>
        <w:pStyle w:val="BodyText"/>
        <w:spacing w:before="2"/>
      </w:pPr>
    </w:p>
    <w:p>
      <w:pPr>
        <w:pStyle w:val="Heading3"/>
        <w:spacing w:before="1"/>
        <w:ind w:left="239" w:right="261"/>
        <w:rPr>
          <w:u w:val="none"/>
        </w:rPr>
      </w:pPr>
      <w:r>
        <w:rPr>
          <w:u w:val="thick"/>
        </w:rPr>
        <w:t>Region Eligibility</w:t>
      </w:r>
    </w:p>
    <w:p>
      <w:pPr>
        <w:pStyle w:val="BodyText"/>
        <w:ind w:left="239" w:right="261"/>
      </w:pPr>
      <w:r>
        <w:rPr/>
        <w:t>Each chapter may enter three (3) participants who are members of active local chapters and are on record in the Pennsylvania state and the FBLA-PBL national offices as having paid dues by January 31. If the region conference is scheduled before January 31, then dues must be paid prior to that conference date as established by the region and posted on the PA FBLA web site.</w:t>
      </w:r>
    </w:p>
    <w:p>
      <w:pPr>
        <w:pStyle w:val="BodyText"/>
        <w:spacing w:before="7"/>
        <w:rPr>
          <w:sz w:val="18"/>
        </w:rPr>
      </w:pPr>
    </w:p>
    <w:p>
      <w:pPr>
        <w:spacing w:line="260" w:lineRule="exact" w:before="0"/>
        <w:ind w:left="239" w:right="261" w:firstLine="0"/>
        <w:jc w:val="left"/>
        <w:rPr>
          <w:sz w:val="24"/>
        </w:rPr>
      </w:pPr>
      <w:r>
        <w:rPr>
          <w:b/>
          <w:i/>
          <w:sz w:val="20"/>
        </w:rPr>
        <w:t>Participants are permitted to compete in this event one year only. Under no circumstances may a student repeat in this  </w:t>
      </w:r>
      <w:r>
        <w:rPr>
          <w:b/>
          <w:i/>
          <w:sz w:val="20"/>
        </w:rPr>
        <w:t>event</w:t>
      </w:r>
      <w:r>
        <w:rPr>
          <w:sz w:val="24"/>
        </w:rPr>
        <w:t>.</w:t>
      </w:r>
    </w:p>
    <w:p>
      <w:pPr>
        <w:pStyle w:val="BodyText"/>
        <w:rPr>
          <w:sz w:val="21"/>
        </w:rPr>
      </w:pPr>
    </w:p>
    <w:p>
      <w:pPr>
        <w:spacing w:line="226" w:lineRule="exact" w:before="1"/>
        <w:ind w:left="239" w:right="261" w:firstLine="0"/>
        <w:jc w:val="left"/>
        <w:rPr>
          <w:sz w:val="20"/>
        </w:rPr>
      </w:pPr>
      <w:r>
        <w:rPr>
          <w:b/>
          <w:sz w:val="20"/>
        </w:rPr>
        <w:t>The participant is required to take both the objective and production tests. Otherwise, the participant will be disqualified</w:t>
      </w:r>
      <w:r>
        <w:rPr>
          <w:sz w:val="20"/>
        </w:rPr>
        <w:t>.</w:t>
      </w:r>
    </w:p>
    <w:p>
      <w:pPr>
        <w:pStyle w:val="BodyText"/>
        <w:spacing w:before="11"/>
        <w:rPr>
          <w:sz w:val="19"/>
        </w:rPr>
      </w:pPr>
    </w:p>
    <w:p>
      <w:pPr>
        <w:pStyle w:val="BodyText"/>
        <w:ind w:left="239" w:right="261"/>
      </w:pPr>
      <w:r>
        <w:rPr/>
        <w:t>It is the responsibility of the:</w:t>
      </w:r>
    </w:p>
    <w:p>
      <w:pPr>
        <w:spacing w:line="228" w:lineRule="exact" w:before="3"/>
        <w:ind w:left="580" w:right="8282" w:firstLine="0"/>
        <w:jc w:val="center"/>
        <w:rPr>
          <w:b/>
          <w:sz w:val="20"/>
        </w:rPr>
      </w:pPr>
      <w:r>
        <w:rPr>
          <w:b/>
          <w:sz w:val="20"/>
          <w:u w:val="single"/>
        </w:rPr>
        <w:t>local chapter adviser</w:t>
      </w:r>
    </w:p>
    <w:p>
      <w:pPr>
        <w:pStyle w:val="ListParagraph"/>
        <w:numPr>
          <w:ilvl w:val="1"/>
          <w:numId w:val="18"/>
        </w:numPr>
        <w:tabs>
          <w:tab w:pos="960" w:val="left" w:leader="none"/>
        </w:tabs>
        <w:spacing w:line="230" w:lineRule="exact" w:before="15" w:after="0"/>
        <w:ind w:left="959" w:right="420" w:hanging="360"/>
        <w:jc w:val="left"/>
        <w:rPr>
          <w:sz w:val="20"/>
        </w:rPr>
      </w:pPr>
      <w:r>
        <w:rPr>
          <w:sz w:val="20"/>
        </w:rPr>
        <w:t>to</w:t>
      </w:r>
      <w:r>
        <w:rPr>
          <w:spacing w:val="-2"/>
          <w:sz w:val="20"/>
        </w:rPr>
        <w:t> </w:t>
      </w:r>
      <w:r>
        <w:rPr>
          <w:sz w:val="20"/>
        </w:rPr>
        <w:t>pay</w:t>
      </w:r>
      <w:r>
        <w:rPr>
          <w:spacing w:val="-3"/>
          <w:sz w:val="20"/>
        </w:rPr>
        <w:t> </w:t>
      </w:r>
      <w:r>
        <w:rPr>
          <w:sz w:val="20"/>
        </w:rPr>
        <w:t>membership</w:t>
      </w:r>
      <w:r>
        <w:rPr>
          <w:spacing w:val="-2"/>
          <w:sz w:val="20"/>
        </w:rPr>
        <w:t> </w:t>
      </w:r>
      <w:r>
        <w:rPr>
          <w:sz w:val="20"/>
        </w:rPr>
        <w:t>dues</w:t>
      </w:r>
      <w:r>
        <w:rPr>
          <w:spacing w:val="-1"/>
          <w:sz w:val="20"/>
        </w:rPr>
        <w:t> </w:t>
      </w:r>
      <w:r>
        <w:rPr>
          <w:sz w:val="20"/>
        </w:rPr>
        <w:t>for</w:t>
      </w:r>
      <w:r>
        <w:rPr>
          <w:spacing w:val="-2"/>
          <w:sz w:val="20"/>
        </w:rPr>
        <w:t> </w:t>
      </w:r>
      <w:r>
        <w:rPr>
          <w:sz w:val="20"/>
        </w:rPr>
        <w:t>all</w:t>
      </w:r>
      <w:r>
        <w:rPr>
          <w:spacing w:val="-2"/>
          <w:sz w:val="20"/>
        </w:rPr>
        <w:t> </w:t>
      </w:r>
      <w:r>
        <w:rPr>
          <w:sz w:val="20"/>
        </w:rPr>
        <w:t>competitors</w:t>
      </w:r>
      <w:r>
        <w:rPr>
          <w:spacing w:val="-3"/>
          <w:sz w:val="20"/>
        </w:rPr>
        <w:t> </w:t>
      </w:r>
      <w:r>
        <w:rPr>
          <w:sz w:val="20"/>
        </w:rPr>
        <w:t>by</w:t>
      </w:r>
      <w:r>
        <w:rPr>
          <w:spacing w:val="-6"/>
          <w:sz w:val="20"/>
        </w:rPr>
        <w:t> </w:t>
      </w:r>
      <w:r>
        <w:rPr>
          <w:sz w:val="20"/>
        </w:rPr>
        <w:t>the</w:t>
      </w:r>
      <w:r>
        <w:rPr>
          <w:spacing w:val="-2"/>
          <w:sz w:val="20"/>
        </w:rPr>
        <w:t> </w:t>
      </w:r>
      <w:r>
        <w:rPr>
          <w:sz w:val="20"/>
        </w:rPr>
        <w:t>published</w:t>
      </w:r>
      <w:r>
        <w:rPr>
          <w:spacing w:val="-2"/>
          <w:sz w:val="20"/>
        </w:rPr>
        <w:t> </w:t>
      </w:r>
      <w:r>
        <w:rPr>
          <w:sz w:val="20"/>
        </w:rPr>
        <w:t>region</w:t>
      </w:r>
      <w:r>
        <w:rPr>
          <w:spacing w:val="-3"/>
          <w:sz w:val="20"/>
        </w:rPr>
        <w:t> </w:t>
      </w:r>
      <w:r>
        <w:rPr>
          <w:sz w:val="20"/>
        </w:rPr>
        <w:t>deadline</w:t>
      </w:r>
      <w:r>
        <w:rPr>
          <w:spacing w:val="-2"/>
          <w:sz w:val="20"/>
        </w:rPr>
        <w:t> </w:t>
      </w:r>
      <w:r>
        <w:rPr>
          <w:sz w:val="20"/>
        </w:rPr>
        <w:t>and</w:t>
      </w:r>
      <w:r>
        <w:rPr>
          <w:spacing w:val="-2"/>
          <w:sz w:val="20"/>
        </w:rPr>
        <w:t> </w:t>
      </w:r>
      <w:r>
        <w:rPr>
          <w:sz w:val="20"/>
        </w:rPr>
        <w:t>to</w:t>
      </w:r>
      <w:r>
        <w:rPr>
          <w:spacing w:val="-2"/>
          <w:sz w:val="20"/>
        </w:rPr>
        <w:t> </w:t>
      </w:r>
      <w:r>
        <w:rPr>
          <w:sz w:val="20"/>
        </w:rPr>
        <w:t>register</w:t>
      </w:r>
      <w:r>
        <w:rPr>
          <w:spacing w:val="-2"/>
          <w:sz w:val="20"/>
        </w:rPr>
        <w:t> </w:t>
      </w:r>
      <w:r>
        <w:rPr>
          <w:sz w:val="20"/>
        </w:rPr>
        <w:t>students</w:t>
      </w:r>
      <w:r>
        <w:rPr>
          <w:spacing w:val="-3"/>
          <w:sz w:val="20"/>
        </w:rPr>
        <w:t> </w:t>
      </w:r>
      <w:r>
        <w:rPr>
          <w:sz w:val="20"/>
        </w:rPr>
        <w:t>through</w:t>
      </w:r>
      <w:r>
        <w:rPr>
          <w:spacing w:val="-3"/>
          <w:sz w:val="20"/>
        </w:rPr>
        <w:t> </w:t>
      </w:r>
      <w:r>
        <w:rPr>
          <w:sz w:val="20"/>
        </w:rPr>
        <w:t>the</w:t>
      </w:r>
      <w:r>
        <w:rPr>
          <w:spacing w:val="-2"/>
          <w:sz w:val="20"/>
        </w:rPr>
        <w:t> </w:t>
      </w:r>
      <w:r>
        <w:rPr>
          <w:sz w:val="20"/>
        </w:rPr>
        <w:t>PA FBLA online registration system by the published</w:t>
      </w:r>
      <w:r>
        <w:rPr>
          <w:spacing w:val="-21"/>
          <w:sz w:val="20"/>
        </w:rPr>
        <w:t> </w:t>
      </w:r>
      <w:r>
        <w:rPr>
          <w:sz w:val="20"/>
        </w:rPr>
        <w:t>deadline.</w:t>
      </w:r>
    </w:p>
    <w:p>
      <w:pPr>
        <w:spacing w:after="0" w:line="230" w:lineRule="exact"/>
        <w:jc w:val="left"/>
        <w:rPr>
          <w:sz w:val="20"/>
        </w:rPr>
        <w:sectPr>
          <w:headerReference w:type="default" r:id="rId160"/>
          <w:footerReference w:type="default" r:id="rId161"/>
          <w:pgSz w:w="12240" w:h="15840"/>
          <w:pgMar w:header="1005" w:footer="1092" w:top="1200" w:bottom="1280" w:left="740" w:right="820"/>
          <w:pgNumType w:start="418"/>
        </w:sectPr>
      </w:pPr>
    </w:p>
    <w:p>
      <w:pPr>
        <w:pStyle w:val="BodyText"/>
        <w:spacing w:before="5"/>
        <w:rPr>
          <w:sz w:val="13"/>
        </w:rPr>
      </w:pPr>
    </w:p>
    <w:p>
      <w:pPr>
        <w:spacing w:line="228" w:lineRule="exact" w:before="74"/>
        <w:ind w:left="599" w:right="261" w:firstLine="0"/>
        <w:jc w:val="left"/>
        <w:rPr>
          <w:b/>
          <w:sz w:val="20"/>
        </w:rPr>
      </w:pPr>
      <w:r>
        <w:rPr>
          <w:b/>
          <w:sz w:val="20"/>
          <w:u w:val="single"/>
        </w:rPr>
        <w:t>region adviser</w:t>
      </w:r>
    </w:p>
    <w:p>
      <w:pPr>
        <w:pStyle w:val="ListParagraph"/>
        <w:numPr>
          <w:ilvl w:val="1"/>
          <w:numId w:val="18"/>
        </w:numPr>
        <w:tabs>
          <w:tab w:pos="960" w:val="left" w:leader="none"/>
        </w:tabs>
        <w:spacing w:line="243" w:lineRule="exact" w:before="0" w:after="0"/>
        <w:ind w:left="959" w:right="0" w:hanging="360"/>
        <w:jc w:val="left"/>
        <w:rPr>
          <w:sz w:val="20"/>
        </w:rPr>
      </w:pPr>
      <w:r>
        <w:rPr>
          <w:sz w:val="20"/>
        </w:rPr>
        <w:t>to verify that membership dues of participants at the region conference comply with the deadlines listed</w:t>
      </w:r>
      <w:r>
        <w:rPr>
          <w:spacing w:val="-31"/>
          <w:sz w:val="20"/>
        </w:rPr>
        <w:t> </w:t>
      </w:r>
      <w:r>
        <w:rPr>
          <w:sz w:val="20"/>
        </w:rPr>
        <w:t>above.</w:t>
      </w:r>
    </w:p>
    <w:p>
      <w:pPr>
        <w:pStyle w:val="BodyText"/>
        <w:spacing w:before="2"/>
      </w:pPr>
    </w:p>
    <w:p>
      <w:pPr>
        <w:pStyle w:val="Heading3"/>
        <w:spacing w:line="321" w:lineRule="exact"/>
        <w:ind w:left="239" w:right="261"/>
        <w:rPr>
          <w:u w:val="none"/>
        </w:rPr>
      </w:pPr>
      <w:r>
        <w:rPr>
          <w:u w:val="thick"/>
        </w:rPr>
        <w:t>State Eligibility</w:t>
      </w:r>
    </w:p>
    <w:p>
      <w:pPr>
        <w:pStyle w:val="BodyText"/>
        <w:ind w:left="239" w:right="361"/>
        <w:jc w:val="both"/>
      </w:pPr>
      <w:r>
        <w:rPr/>
        <w:t>The minimum number of competitors each region may enter is the first- and second-place winners who are members of active local chapters and are on record in the Pennsylvania state and the FBLA-PBL national offices as having paid dues by January 31 or prior to the region conference by the date posted on the PA FBLA web site.</w:t>
      </w:r>
    </w:p>
    <w:p>
      <w:pPr>
        <w:pStyle w:val="BodyText"/>
        <w:spacing w:before="5"/>
      </w:pPr>
    </w:p>
    <w:p>
      <w:pPr>
        <w:spacing w:before="0"/>
        <w:ind w:left="239" w:right="261" w:firstLine="0"/>
        <w:jc w:val="left"/>
        <w:rPr>
          <w:b/>
          <w:sz w:val="20"/>
        </w:rPr>
      </w:pPr>
      <w:r>
        <w:rPr>
          <w:b/>
          <w:sz w:val="20"/>
        </w:rPr>
        <w:t>In order to win an award at the SLC, the participant is required to take both the objective and production tests.</w:t>
      </w:r>
    </w:p>
    <w:p>
      <w:pPr>
        <w:pStyle w:val="BodyText"/>
        <w:spacing w:before="7"/>
        <w:rPr>
          <w:b/>
          <w:sz w:val="19"/>
        </w:rPr>
      </w:pPr>
    </w:p>
    <w:p>
      <w:pPr>
        <w:pStyle w:val="BodyText"/>
        <w:ind w:left="239" w:right="261"/>
      </w:pPr>
      <w:r>
        <w:rPr/>
        <w:t>If the eligible winner(s) cannot attend the SLC, it is the responsibility of the:</w:t>
      </w:r>
    </w:p>
    <w:p>
      <w:pPr>
        <w:spacing w:line="228" w:lineRule="exact" w:before="3"/>
        <w:ind w:left="599" w:right="261" w:firstLine="0"/>
        <w:jc w:val="left"/>
        <w:rPr>
          <w:b/>
          <w:sz w:val="20"/>
        </w:rPr>
      </w:pPr>
      <w:r>
        <w:rPr>
          <w:b/>
          <w:sz w:val="20"/>
          <w:u w:val="single"/>
        </w:rPr>
        <w:t>local chapter adviser</w:t>
      </w:r>
    </w:p>
    <w:p>
      <w:pPr>
        <w:pStyle w:val="ListParagraph"/>
        <w:numPr>
          <w:ilvl w:val="1"/>
          <w:numId w:val="18"/>
        </w:numPr>
        <w:tabs>
          <w:tab w:pos="960" w:val="left" w:leader="none"/>
        </w:tabs>
        <w:spacing w:line="243" w:lineRule="exact" w:before="0" w:after="0"/>
        <w:ind w:left="959" w:right="0" w:hanging="360"/>
        <w:jc w:val="left"/>
        <w:rPr>
          <w:sz w:val="20"/>
        </w:rPr>
      </w:pPr>
      <w:r>
        <w:rPr>
          <w:sz w:val="20"/>
        </w:rPr>
        <w:t>to contact the region adviser about the student who will not be</w:t>
      </w:r>
      <w:r>
        <w:rPr>
          <w:spacing w:val="-26"/>
          <w:sz w:val="20"/>
        </w:rPr>
        <w:t> </w:t>
      </w:r>
      <w:r>
        <w:rPr>
          <w:sz w:val="20"/>
        </w:rPr>
        <w:t>attending.</w:t>
      </w:r>
    </w:p>
    <w:p>
      <w:pPr>
        <w:spacing w:line="228" w:lineRule="exact" w:before="4"/>
        <w:ind w:left="599" w:right="261" w:firstLine="0"/>
        <w:jc w:val="left"/>
        <w:rPr>
          <w:b/>
          <w:sz w:val="20"/>
        </w:rPr>
      </w:pPr>
      <w:r>
        <w:rPr>
          <w:b/>
          <w:sz w:val="20"/>
          <w:u w:val="single"/>
        </w:rPr>
        <w:t>region adviser</w:t>
      </w:r>
    </w:p>
    <w:p>
      <w:pPr>
        <w:pStyle w:val="ListParagraph"/>
        <w:numPr>
          <w:ilvl w:val="1"/>
          <w:numId w:val="18"/>
        </w:numPr>
        <w:tabs>
          <w:tab w:pos="960" w:val="left" w:leader="none"/>
        </w:tabs>
        <w:spacing w:line="243" w:lineRule="exact" w:before="0" w:after="0"/>
        <w:ind w:left="959" w:right="0" w:hanging="360"/>
        <w:jc w:val="left"/>
        <w:rPr>
          <w:sz w:val="20"/>
        </w:rPr>
      </w:pPr>
      <w:r>
        <w:rPr>
          <w:sz w:val="20"/>
        </w:rPr>
        <w:t>to contact the adviser of the next eligible competitor about participating at the State Leadership</w:t>
      </w:r>
      <w:r>
        <w:rPr>
          <w:spacing w:val="-32"/>
          <w:sz w:val="20"/>
        </w:rPr>
        <w:t> </w:t>
      </w:r>
      <w:r>
        <w:rPr>
          <w:sz w:val="20"/>
        </w:rPr>
        <w:t>Conference.</w:t>
      </w:r>
    </w:p>
    <w:p>
      <w:pPr>
        <w:pStyle w:val="ListParagraph"/>
        <w:numPr>
          <w:ilvl w:val="1"/>
          <w:numId w:val="18"/>
        </w:numPr>
        <w:tabs>
          <w:tab w:pos="960" w:val="left" w:leader="none"/>
        </w:tabs>
        <w:spacing w:line="228" w:lineRule="exact" w:before="19" w:after="0"/>
        <w:ind w:left="959" w:right="907" w:hanging="360"/>
        <w:jc w:val="left"/>
        <w:rPr>
          <w:sz w:val="20"/>
        </w:rPr>
      </w:pPr>
      <w:r>
        <w:rPr>
          <w:sz w:val="20"/>
        </w:rPr>
        <w:t>to notify the PA FBLA Executive Director/State Chairman of</w:t>
      </w:r>
      <w:r>
        <w:rPr>
          <w:spacing w:val="-35"/>
          <w:sz w:val="20"/>
        </w:rPr>
        <w:t> </w:t>
      </w:r>
      <w:r>
        <w:rPr>
          <w:sz w:val="20"/>
        </w:rPr>
        <w:t>the change before the deadline date published at </w:t>
      </w:r>
      <w:hyperlink r:id="rId75">
        <w:r>
          <w:rPr>
            <w:color w:val="0000FF"/>
            <w:sz w:val="20"/>
            <w:u w:val="single" w:color="0000FF"/>
          </w:rPr>
          <w:t>www.pafbla.org/importantdates.php</w:t>
        </w:r>
        <w:r>
          <w:rPr>
            <w:sz w:val="20"/>
          </w:rPr>
          <w:t>,</w:t>
        </w:r>
      </w:hyperlink>
      <w:r>
        <w:rPr>
          <w:sz w:val="20"/>
        </w:rPr>
        <w:t> which is posted on the PA FBLA web</w:t>
      </w:r>
      <w:r>
        <w:rPr>
          <w:spacing w:val="-22"/>
          <w:sz w:val="20"/>
        </w:rPr>
        <w:t> </w:t>
      </w:r>
      <w:r>
        <w:rPr>
          <w:sz w:val="20"/>
        </w:rPr>
        <w:t>site.</w:t>
      </w:r>
    </w:p>
    <w:p>
      <w:pPr>
        <w:pStyle w:val="BodyText"/>
        <w:spacing w:before="3"/>
      </w:pPr>
    </w:p>
    <w:p>
      <w:pPr>
        <w:pStyle w:val="Heading3"/>
        <w:ind w:left="239" w:right="261"/>
        <w:rPr>
          <w:u w:val="none"/>
        </w:rPr>
      </w:pPr>
      <w:r>
        <w:rPr>
          <w:u w:val="thick"/>
        </w:rPr>
        <w:t>Region Procedure—Production Testing</w:t>
      </w:r>
    </w:p>
    <w:p>
      <w:pPr>
        <w:pStyle w:val="BodyText"/>
        <w:spacing w:line="228" w:lineRule="exact"/>
        <w:ind w:left="239" w:right="261"/>
      </w:pPr>
      <w:r>
        <w:rPr/>
        <w:t>The following procedures must be used:</w:t>
      </w:r>
    </w:p>
    <w:p>
      <w:pPr>
        <w:pStyle w:val="BodyText"/>
      </w:pPr>
    </w:p>
    <w:p>
      <w:pPr>
        <w:pStyle w:val="ListParagraph"/>
        <w:numPr>
          <w:ilvl w:val="0"/>
          <w:numId w:val="418"/>
        </w:numPr>
        <w:tabs>
          <w:tab w:pos="599" w:val="left" w:leader="none"/>
          <w:tab w:pos="600" w:val="left" w:leader="none"/>
        </w:tabs>
        <w:spacing w:line="240" w:lineRule="auto" w:before="1" w:after="0"/>
        <w:ind w:left="599" w:right="257" w:hanging="360"/>
        <w:jc w:val="left"/>
        <w:rPr>
          <w:sz w:val="20"/>
        </w:rPr>
      </w:pPr>
      <w:r>
        <w:rPr>
          <w:sz w:val="20"/>
        </w:rPr>
        <w:t>The production tests will be provided to the school-site test administrator at each school. The Proctor Instructions, Proctor Script, Proctor Certification Forms, and Student Certification Forms will be</w:t>
      </w:r>
      <w:r>
        <w:rPr>
          <w:spacing w:val="-25"/>
          <w:sz w:val="20"/>
        </w:rPr>
        <w:t> </w:t>
      </w:r>
      <w:r>
        <w:rPr>
          <w:sz w:val="20"/>
        </w:rPr>
        <w:t>provided.</w:t>
      </w:r>
    </w:p>
    <w:p>
      <w:pPr>
        <w:pStyle w:val="BodyText"/>
        <w:spacing w:before="9"/>
        <w:rPr>
          <w:sz w:val="19"/>
        </w:rPr>
      </w:pPr>
    </w:p>
    <w:p>
      <w:pPr>
        <w:pStyle w:val="ListParagraph"/>
        <w:numPr>
          <w:ilvl w:val="0"/>
          <w:numId w:val="418"/>
        </w:numPr>
        <w:tabs>
          <w:tab w:pos="599" w:val="left" w:leader="none"/>
          <w:tab w:pos="600" w:val="left" w:leader="none"/>
        </w:tabs>
        <w:spacing w:line="240" w:lineRule="auto" w:before="1" w:after="0"/>
        <w:ind w:left="599" w:right="0" w:hanging="360"/>
        <w:jc w:val="left"/>
        <w:rPr>
          <w:sz w:val="20"/>
        </w:rPr>
      </w:pPr>
      <w:r>
        <w:rPr>
          <w:b/>
          <w:sz w:val="20"/>
        </w:rPr>
        <w:t>The local chapter adviser is not permitted to be the school-site</w:t>
      </w:r>
      <w:r>
        <w:rPr>
          <w:b/>
          <w:spacing w:val="-20"/>
          <w:sz w:val="20"/>
        </w:rPr>
        <w:t> </w:t>
      </w:r>
      <w:r>
        <w:rPr>
          <w:b/>
          <w:sz w:val="20"/>
        </w:rPr>
        <w:t>administrator</w:t>
      </w:r>
      <w:r>
        <w:rPr>
          <w:sz w:val="20"/>
        </w:rPr>
        <w:t>.</w:t>
      </w:r>
    </w:p>
    <w:p>
      <w:pPr>
        <w:pStyle w:val="BodyText"/>
      </w:pPr>
    </w:p>
    <w:p>
      <w:pPr>
        <w:pStyle w:val="ListParagraph"/>
        <w:numPr>
          <w:ilvl w:val="0"/>
          <w:numId w:val="418"/>
        </w:numPr>
        <w:tabs>
          <w:tab w:pos="599" w:val="left" w:leader="none"/>
          <w:tab w:pos="600" w:val="left" w:leader="none"/>
        </w:tabs>
        <w:spacing w:line="240" w:lineRule="auto" w:before="1" w:after="0"/>
        <w:ind w:left="599" w:right="354" w:hanging="360"/>
        <w:jc w:val="left"/>
        <w:rPr>
          <w:sz w:val="20"/>
        </w:rPr>
      </w:pPr>
      <w:r>
        <w:rPr>
          <w:sz w:val="20"/>
        </w:rPr>
        <w:t>One </w:t>
      </w:r>
      <w:r>
        <w:rPr>
          <w:b/>
          <w:sz w:val="20"/>
        </w:rPr>
        <w:t>continuous </w:t>
      </w:r>
      <w:r>
        <w:rPr>
          <w:sz w:val="20"/>
        </w:rPr>
        <w:t>hour will be allowed for the skills test at the school testing site. Additional time will be allowed for general directions, equipment set up, and warm-up. Problems are weighted according to difficulty and may be completed in any</w:t>
      </w:r>
      <w:r>
        <w:rPr>
          <w:spacing w:val="-3"/>
          <w:sz w:val="20"/>
        </w:rPr>
        <w:t> </w:t>
      </w:r>
      <w:r>
        <w:rPr>
          <w:sz w:val="20"/>
        </w:rPr>
        <w:t>order.</w:t>
      </w:r>
    </w:p>
    <w:p>
      <w:pPr>
        <w:pStyle w:val="BodyText"/>
        <w:spacing w:before="10"/>
        <w:rPr>
          <w:sz w:val="19"/>
        </w:rPr>
      </w:pPr>
    </w:p>
    <w:p>
      <w:pPr>
        <w:pStyle w:val="ListParagraph"/>
        <w:numPr>
          <w:ilvl w:val="0"/>
          <w:numId w:val="418"/>
        </w:numPr>
        <w:tabs>
          <w:tab w:pos="599" w:val="left" w:leader="none"/>
          <w:tab w:pos="600" w:val="left" w:leader="none"/>
        </w:tabs>
        <w:spacing w:line="240" w:lineRule="auto" w:before="0" w:after="0"/>
        <w:ind w:left="599" w:right="0" w:hanging="360"/>
        <w:jc w:val="left"/>
        <w:rPr>
          <w:sz w:val="20"/>
        </w:rPr>
      </w:pPr>
      <w:r>
        <w:rPr>
          <w:sz w:val="20"/>
        </w:rPr>
        <w:t>The FBLA Format Guide may be used as reference materials.  No other materials </w:t>
      </w:r>
      <w:r>
        <w:rPr>
          <w:spacing w:val="2"/>
          <w:sz w:val="20"/>
        </w:rPr>
        <w:t>are </w:t>
      </w:r>
      <w:r>
        <w:rPr>
          <w:sz w:val="20"/>
        </w:rPr>
        <w:t>permitted to be</w:t>
      </w:r>
      <w:r>
        <w:rPr>
          <w:spacing w:val="-28"/>
          <w:sz w:val="20"/>
        </w:rPr>
        <w:t> </w:t>
      </w:r>
      <w:r>
        <w:rPr>
          <w:sz w:val="20"/>
        </w:rPr>
        <w:t>used.</w:t>
      </w:r>
    </w:p>
    <w:p>
      <w:pPr>
        <w:pStyle w:val="BodyText"/>
      </w:pPr>
    </w:p>
    <w:p>
      <w:pPr>
        <w:pStyle w:val="ListParagraph"/>
        <w:numPr>
          <w:ilvl w:val="0"/>
          <w:numId w:val="418"/>
        </w:numPr>
        <w:tabs>
          <w:tab w:pos="599" w:val="left" w:leader="none"/>
          <w:tab w:pos="600" w:val="left" w:leader="none"/>
        </w:tabs>
        <w:spacing w:line="240" w:lineRule="auto" w:before="1" w:after="0"/>
        <w:ind w:left="599" w:right="0" w:hanging="360"/>
        <w:jc w:val="left"/>
        <w:rPr>
          <w:sz w:val="20"/>
        </w:rPr>
      </w:pPr>
      <w:r>
        <w:rPr>
          <w:sz w:val="20"/>
        </w:rPr>
        <w:t>The Format Guide may be used at the test site. The Format Guide may be downloaded from</w:t>
      </w:r>
      <w:r>
        <w:rPr>
          <w:spacing w:val="12"/>
          <w:sz w:val="20"/>
        </w:rPr>
        <w:t> </w:t>
      </w:r>
      <w:hyperlink r:id="rId5">
        <w:r>
          <w:rPr>
            <w:sz w:val="20"/>
          </w:rPr>
          <w:t>www.pafbla.org.</w:t>
        </w:r>
      </w:hyperlink>
    </w:p>
    <w:p>
      <w:pPr>
        <w:pStyle w:val="BodyText"/>
      </w:pPr>
    </w:p>
    <w:p>
      <w:pPr>
        <w:pStyle w:val="ListParagraph"/>
        <w:numPr>
          <w:ilvl w:val="0"/>
          <w:numId w:val="418"/>
        </w:numPr>
        <w:tabs>
          <w:tab w:pos="599" w:val="left" w:leader="none"/>
          <w:tab w:pos="600" w:val="left" w:leader="none"/>
        </w:tabs>
        <w:spacing w:line="240" w:lineRule="auto" w:before="1" w:after="0"/>
        <w:ind w:left="599" w:right="413" w:hanging="360"/>
        <w:jc w:val="left"/>
        <w:rPr>
          <w:sz w:val="20"/>
        </w:rPr>
      </w:pPr>
      <w:r>
        <w:rPr>
          <w:sz w:val="20"/>
        </w:rPr>
        <w:t>The</w:t>
      </w:r>
      <w:r>
        <w:rPr>
          <w:spacing w:val="-3"/>
          <w:sz w:val="20"/>
        </w:rPr>
        <w:t> </w:t>
      </w:r>
      <w:r>
        <w:rPr>
          <w:sz w:val="20"/>
        </w:rPr>
        <w:t>region</w:t>
      </w:r>
      <w:r>
        <w:rPr>
          <w:spacing w:val="-4"/>
          <w:sz w:val="20"/>
        </w:rPr>
        <w:t> </w:t>
      </w:r>
      <w:r>
        <w:rPr>
          <w:sz w:val="20"/>
        </w:rPr>
        <w:t>adviser,</w:t>
      </w:r>
      <w:r>
        <w:rPr>
          <w:spacing w:val="-3"/>
          <w:sz w:val="20"/>
        </w:rPr>
        <w:t> </w:t>
      </w:r>
      <w:r>
        <w:rPr>
          <w:sz w:val="20"/>
        </w:rPr>
        <w:t>in</w:t>
      </w:r>
      <w:r>
        <w:rPr>
          <w:spacing w:val="-5"/>
          <w:sz w:val="20"/>
        </w:rPr>
        <w:t> </w:t>
      </w:r>
      <w:r>
        <w:rPr>
          <w:sz w:val="20"/>
        </w:rPr>
        <w:t>consultation</w:t>
      </w:r>
      <w:r>
        <w:rPr>
          <w:spacing w:val="-2"/>
          <w:sz w:val="20"/>
        </w:rPr>
        <w:t> </w:t>
      </w:r>
      <w:r>
        <w:rPr>
          <w:sz w:val="20"/>
        </w:rPr>
        <w:t>with</w:t>
      </w:r>
      <w:r>
        <w:rPr>
          <w:spacing w:val="-4"/>
          <w:sz w:val="20"/>
        </w:rPr>
        <w:t> </w:t>
      </w:r>
      <w:r>
        <w:rPr>
          <w:sz w:val="20"/>
        </w:rPr>
        <w:t>the</w:t>
      </w:r>
      <w:r>
        <w:rPr>
          <w:spacing w:val="-3"/>
          <w:sz w:val="20"/>
        </w:rPr>
        <w:t> </w:t>
      </w:r>
      <w:r>
        <w:rPr>
          <w:sz w:val="20"/>
        </w:rPr>
        <w:t>remaining</w:t>
      </w:r>
      <w:r>
        <w:rPr>
          <w:spacing w:val="-4"/>
          <w:sz w:val="20"/>
        </w:rPr>
        <w:t> </w:t>
      </w:r>
      <w:r>
        <w:rPr>
          <w:sz w:val="20"/>
        </w:rPr>
        <w:t>local</w:t>
      </w:r>
      <w:r>
        <w:rPr>
          <w:spacing w:val="-1"/>
          <w:sz w:val="20"/>
        </w:rPr>
        <w:t> </w:t>
      </w:r>
      <w:r>
        <w:rPr>
          <w:sz w:val="20"/>
        </w:rPr>
        <w:t>chapter</w:t>
      </w:r>
      <w:r>
        <w:rPr>
          <w:spacing w:val="-2"/>
          <w:sz w:val="20"/>
        </w:rPr>
        <w:t> </w:t>
      </w:r>
      <w:r>
        <w:rPr>
          <w:sz w:val="20"/>
        </w:rPr>
        <w:t>advisers, must</w:t>
      </w:r>
      <w:r>
        <w:rPr>
          <w:spacing w:val="-4"/>
          <w:sz w:val="20"/>
        </w:rPr>
        <w:t> </w:t>
      </w:r>
      <w:r>
        <w:rPr>
          <w:sz w:val="20"/>
        </w:rPr>
        <w:t>determine</w:t>
      </w:r>
      <w:r>
        <w:rPr>
          <w:spacing w:val="-3"/>
          <w:sz w:val="20"/>
        </w:rPr>
        <w:t> </w:t>
      </w:r>
      <w:r>
        <w:rPr>
          <w:sz w:val="20"/>
        </w:rPr>
        <w:t>the</w:t>
      </w:r>
      <w:r>
        <w:rPr>
          <w:spacing w:val="-3"/>
          <w:sz w:val="20"/>
        </w:rPr>
        <w:t> </w:t>
      </w:r>
      <w:r>
        <w:rPr>
          <w:sz w:val="20"/>
        </w:rPr>
        <w:t>procedure</w:t>
      </w:r>
      <w:r>
        <w:rPr>
          <w:spacing w:val="-3"/>
          <w:sz w:val="20"/>
        </w:rPr>
        <w:t> </w:t>
      </w:r>
      <w:r>
        <w:rPr>
          <w:sz w:val="20"/>
        </w:rPr>
        <w:t>for</w:t>
      </w:r>
      <w:r>
        <w:rPr>
          <w:spacing w:val="-3"/>
          <w:sz w:val="20"/>
        </w:rPr>
        <w:t> </w:t>
      </w:r>
      <w:r>
        <w:rPr>
          <w:sz w:val="20"/>
        </w:rPr>
        <w:t>returning the school-site tests to the region</w:t>
      </w:r>
      <w:r>
        <w:rPr>
          <w:spacing w:val="-17"/>
          <w:sz w:val="20"/>
        </w:rPr>
        <w:t> </w:t>
      </w:r>
      <w:r>
        <w:rPr>
          <w:sz w:val="20"/>
        </w:rPr>
        <w:t>adviser.</w:t>
      </w:r>
    </w:p>
    <w:p>
      <w:pPr>
        <w:pStyle w:val="BodyText"/>
      </w:pPr>
    </w:p>
    <w:p>
      <w:pPr>
        <w:pStyle w:val="ListParagraph"/>
        <w:numPr>
          <w:ilvl w:val="0"/>
          <w:numId w:val="418"/>
        </w:numPr>
        <w:tabs>
          <w:tab w:pos="599" w:val="left" w:leader="none"/>
          <w:tab w:pos="600" w:val="left" w:leader="none"/>
        </w:tabs>
        <w:spacing w:line="240" w:lineRule="auto" w:before="1" w:after="0"/>
        <w:ind w:left="599" w:right="484" w:hanging="360"/>
        <w:jc w:val="left"/>
        <w:rPr>
          <w:sz w:val="20"/>
        </w:rPr>
      </w:pPr>
      <w:r>
        <w:rPr>
          <w:sz w:val="20"/>
        </w:rPr>
        <w:t>Results will be based on mailable copy and the Format Guide. Material that could be considered mailable with slight or serious corrections will receive reduced credit.  The Standards of Mailability are listed at the end of these</w:t>
      </w:r>
      <w:r>
        <w:rPr>
          <w:spacing w:val="-33"/>
          <w:sz w:val="20"/>
        </w:rPr>
        <w:t> </w:t>
      </w:r>
      <w:r>
        <w:rPr>
          <w:sz w:val="20"/>
        </w:rPr>
        <w:t>guidelines.</w:t>
      </w:r>
    </w:p>
    <w:p>
      <w:pPr>
        <w:pStyle w:val="BodyText"/>
      </w:pPr>
    </w:p>
    <w:p>
      <w:pPr>
        <w:pStyle w:val="ListParagraph"/>
        <w:numPr>
          <w:ilvl w:val="0"/>
          <w:numId w:val="418"/>
        </w:numPr>
        <w:tabs>
          <w:tab w:pos="599" w:val="left" w:leader="none"/>
          <w:tab w:pos="600" w:val="left" w:leader="none"/>
        </w:tabs>
        <w:spacing w:line="240" w:lineRule="auto" w:before="1" w:after="0"/>
        <w:ind w:left="599" w:right="548" w:hanging="360"/>
        <w:jc w:val="left"/>
        <w:rPr>
          <w:sz w:val="20"/>
        </w:rPr>
      </w:pPr>
      <w:r>
        <w:rPr>
          <w:sz w:val="20"/>
        </w:rPr>
        <w:t>Documents</w:t>
      </w:r>
      <w:r>
        <w:rPr>
          <w:spacing w:val="-3"/>
          <w:sz w:val="20"/>
        </w:rPr>
        <w:t> </w:t>
      </w:r>
      <w:r>
        <w:rPr>
          <w:sz w:val="20"/>
        </w:rPr>
        <w:t>produced</w:t>
      </w:r>
      <w:r>
        <w:rPr>
          <w:spacing w:val="-2"/>
          <w:sz w:val="20"/>
        </w:rPr>
        <w:t> </w:t>
      </w:r>
      <w:r>
        <w:rPr>
          <w:sz w:val="20"/>
        </w:rPr>
        <w:t>for</w:t>
      </w:r>
      <w:r>
        <w:rPr>
          <w:spacing w:val="-2"/>
          <w:sz w:val="20"/>
        </w:rPr>
        <w:t> </w:t>
      </w:r>
      <w:r>
        <w:rPr>
          <w:sz w:val="20"/>
        </w:rPr>
        <w:t>this</w:t>
      </w:r>
      <w:r>
        <w:rPr>
          <w:spacing w:val="-2"/>
          <w:sz w:val="20"/>
        </w:rPr>
        <w:t> </w:t>
      </w:r>
      <w:r>
        <w:rPr>
          <w:sz w:val="20"/>
        </w:rPr>
        <w:t>event</w:t>
      </w:r>
      <w:r>
        <w:rPr>
          <w:spacing w:val="-1"/>
          <w:sz w:val="20"/>
        </w:rPr>
        <w:t> </w:t>
      </w:r>
      <w:r>
        <w:rPr>
          <w:sz w:val="20"/>
        </w:rPr>
        <w:t>must</w:t>
      </w:r>
      <w:r>
        <w:rPr>
          <w:spacing w:val="-3"/>
          <w:sz w:val="20"/>
        </w:rPr>
        <w:t> </w:t>
      </w:r>
      <w:r>
        <w:rPr>
          <w:sz w:val="20"/>
        </w:rPr>
        <w:t>be</w:t>
      </w:r>
      <w:r>
        <w:rPr>
          <w:spacing w:val="-2"/>
          <w:sz w:val="20"/>
        </w:rPr>
        <w:t> </w:t>
      </w:r>
      <w:r>
        <w:rPr>
          <w:sz w:val="20"/>
        </w:rPr>
        <w:t>prepared</w:t>
      </w:r>
      <w:r>
        <w:rPr>
          <w:spacing w:val="-2"/>
          <w:sz w:val="20"/>
        </w:rPr>
        <w:t> </w:t>
      </w:r>
      <w:r>
        <w:rPr>
          <w:sz w:val="20"/>
        </w:rPr>
        <w:t>by</w:t>
      </w:r>
      <w:r>
        <w:rPr>
          <w:spacing w:val="-6"/>
          <w:sz w:val="20"/>
        </w:rPr>
        <w:t> </w:t>
      </w:r>
      <w:r>
        <w:rPr>
          <w:sz w:val="20"/>
        </w:rPr>
        <w:t>the FBLA</w:t>
      </w:r>
      <w:r>
        <w:rPr>
          <w:spacing w:val="-4"/>
          <w:sz w:val="20"/>
        </w:rPr>
        <w:t> </w:t>
      </w:r>
      <w:r>
        <w:rPr>
          <w:sz w:val="20"/>
        </w:rPr>
        <w:t>competitor without</w:t>
      </w:r>
      <w:r>
        <w:rPr>
          <w:spacing w:val="-3"/>
          <w:sz w:val="20"/>
        </w:rPr>
        <w:t> </w:t>
      </w:r>
      <w:r>
        <w:rPr>
          <w:sz w:val="20"/>
        </w:rPr>
        <w:t>the help</w:t>
      </w:r>
      <w:r>
        <w:rPr>
          <w:spacing w:val="-2"/>
          <w:sz w:val="20"/>
        </w:rPr>
        <w:t> </w:t>
      </w:r>
      <w:r>
        <w:rPr>
          <w:sz w:val="20"/>
        </w:rPr>
        <w:t>from</w:t>
      </w:r>
      <w:r>
        <w:rPr>
          <w:spacing w:val="-6"/>
          <w:sz w:val="20"/>
        </w:rPr>
        <w:t> </w:t>
      </w:r>
      <w:r>
        <w:rPr>
          <w:sz w:val="20"/>
        </w:rPr>
        <w:t>the</w:t>
      </w:r>
      <w:r>
        <w:rPr>
          <w:spacing w:val="-2"/>
          <w:sz w:val="20"/>
        </w:rPr>
        <w:t> </w:t>
      </w:r>
      <w:r>
        <w:rPr>
          <w:sz w:val="20"/>
        </w:rPr>
        <w:t>advisor</w:t>
      </w:r>
      <w:r>
        <w:rPr>
          <w:spacing w:val="-2"/>
          <w:sz w:val="20"/>
        </w:rPr>
        <w:t> </w:t>
      </w:r>
      <w:r>
        <w:rPr>
          <w:sz w:val="20"/>
        </w:rPr>
        <w:t>or</w:t>
      </w:r>
      <w:r>
        <w:rPr>
          <w:spacing w:val="-2"/>
          <w:sz w:val="20"/>
        </w:rPr>
        <w:t> </w:t>
      </w:r>
      <w:r>
        <w:rPr>
          <w:sz w:val="20"/>
        </w:rPr>
        <w:t>any other</w:t>
      </w:r>
      <w:r>
        <w:rPr>
          <w:spacing w:val="-4"/>
          <w:sz w:val="20"/>
        </w:rPr>
        <w:t> </w:t>
      </w:r>
      <w:r>
        <w:rPr>
          <w:sz w:val="20"/>
        </w:rPr>
        <w:t>person.</w:t>
      </w:r>
    </w:p>
    <w:p>
      <w:pPr>
        <w:pStyle w:val="BodyText"/>
      </w:pPr>
    </w:p>
    <w:p>
      <w:pPr>
        <w:pStyle w:val="ListParagraph"/>
        <w:numPr>
          <w:ilvl w:val="0"/>
          <w:numId w:val="418"/>
        </w:numPr>
        <w:tabs>
          <w:tab w:pos="599" w:val="left" w:leader="none"/>
          <w:tab w:pos="600" w:val="left" w:leader="none"/>
        </w:tabs>
        <w:spacing w:line="240" w:lineRule="auto" w:before="1" w:after="0"/>
        <w:ind w:left="599" w:right="0" w:hanging="360"/>
        <w:jc w:val="left"/>
        <w:rPr>
          <w:sz w:val="20"/>
        </w:rPr>
      </w:pPr>
      <w:r>
        <w:rPr>
          <w:sz w:val="20"/>
        </w:rPr>
        <w:t>Calculators are not allowed on the production portion of the</w:t>
      </w:r>
      <w:r>
        <w:rPr>
          <w:spacing w:val="-20"/>
          <w:sz w:val="20"/>
        </w:rPr>
        <w:t> </w:t>
      </w:r>
      <w:r>
        <w:rPr>
          <w:sz w:val="20"/>
        </w:rPr>
        <w:t>test.</w:t>
      </w:r>
    </w:p>
    <w:p>
      <w:pPr>
        <w:spacing w:after="0" w:line="240" w:lineRule="auto"/>
        <w:jc w:val="left"/>
        <w:rPr>
          <w:sz w:val="20"/>
        </w:rPr>
        <w:sectPr>
          <w:pgSz w:w="12240" w:h="15840"/>
          <w:pgMar w:header="1005" w:footer="1092" w:top="1200" w:bottom="1280" w:left="740" w:right="820"/>
        </w:sectPr>
      </w:pPr>
    </w:p>
    <w:p>
      <w:pPr>
        <w:pStyle w:val="BodyText"/>
        <w:spacing w:before="2"/>
        <w:rPr>
          <w:sz w:val="14"/>
        </w:rPr>
      </w:pPr>
    </w:p>
    <w:p>
      <w:pPr>
        <w:pStyle w:val="Heading3"/>
        <w:spacing w:before="65"/>
        <w:ind w:left="239" w:right="261"/>
        <w:rPr>
          <w:u w:val="none"/>
        </w:rPr>
      </w:pPr>
      <w:r>
        <w:rPr>
          <w:u w:val="thick"/>
        </w:rPr>
        <w:t>Region Procedure—Objective Test</w:t>
      </w:r>
    </w:p>
    <w:p>
      <w:pPr>
        <w:tabs>
          <w:tab w:pos="599" w:val="left" w:leader="none"/>
        </w:tabs>
        <w:spacing w:line="240" w:lineRule="auto" w:before="0"/>
        <w:ind w:left="599" w:right="164" w:hanging="361"/>
        <w:jc w:val="left"/>
        <w:rPr>
          <w:b/>
          <w:sz w:val="20"/>
        </w:rPr>
      </w:pPr>
      <w:r>
        <w:rPr>
          <w:sz w:val="20"/>
        </w:rPr>
        <w:t>1.</w:t>
        <w:tab/>
        <w:t>A</w:t>
      </w:r>
      <w:r>
        <w:rPr>
          <w:spacing w:val="-5"/>
          <w:sz w:val="20"/>
        </w:rPr>
        <w:t> </w:t>
      </w:r>
      <w:r>
        <w:rPr>
          <w:sz w:val="20"/>
        </w:rPr>
        <w:t>one-hour written</w:t>
      </w:r>
      <w:r>
        <w:rPr>
          <w:spacing w:val="-4"/>
          <w:sz w:val="20"/>
        </w:rPr>
        <w:t> </w:t>
      </w:r>
      <w:r>
        <w:rPr>
          <w:sz w:val="20"/>
        </w:rPr>
        <w:t>objective</w:t>
      </w:r>
      <w:r>
        <w:rPr>
          <w:spacing w:val="-3"/>
          <w:sz w:val="20"/>
        </w:rPr>
        <w:t> </w:t>
      </w:r>
      <w:r>
        <w:rPr>
          <w:sz w:val="20"/>
        </w:rPr>
        <w:t>test</w:t>
      </w:r>
      <w:r>
        <w:rPr>
          <w:spacing w:val="-1"/>
          <w:sz w:val="20"/>
        </w:rPr>
        <w:t> </w:t>
      </w:r>
      <w:r>
        <w:rPr>
          <w:sz w:val="20"/>
        </w:rPr>
        <w:t>will</w:t>
      </w:r>
      <w:r>
        <w:rPr>
          <w:spacing w:val="-4"/>
          <w:sz w:val="20"/>
        </w:rPr>
        <w:t> </w:t>
      </w:r>
      <w:r>
        <w:rPr>
          <w:sz w:val="20"/>
        </w:rPr>
        <w:t>be</w:t>
      </w:r>
      <w:r>
        <w:rPr>
          <w:spacing w:val="-3"/>
          <w:sz w:val="20"/>
        </w:rPr>
        <w:t> </w:t>
      </w:r>
      <w:r>
        <w:rPr>
          <w:sz w:val="20"/>
        </w:rPr>
        <w:t>administered</w:t>
      </w:r>
      <w:r>
        <w:rPr>
          <w:spacing w:val="-2"/>
          <w:sz w:val="20"/>
        </w:rPr>
        <w:t> </w:t>
      </w:r>
      <w:r>
        <w:rPr>
          <w:sz w:val="20"/>
        </w:rPr>
        <w:t>according</w:t>
      </w:r>
      <w:r>
        <w:rPr>
          <w:spacing w:val="-4"/>
          <w:sz w:val="20"/>
        </w:rPr>
        <w:t> </w:t>
      </w:r>
      <w:r>
        <w:rPr>
          <w:sz w:val="20"/>
        </w:rPr>
        <w:t>to</w:t>
      </w:r>
      <w:r>
        <w:rPr>
          <w:spacing w:val="-2"/>
          <w:sz w:val="20"/>
        </w:rPr>
        <w:t> </w:t>
      </w:r>
      <w:r>
        <w:rPr>
          <w:sz w:val="20"/>
        </w:rPr>
        <w:t>the specific</w:t>
      </w:r>
      <w:r>
        <w:rPr>
          <w:spacing w:val="-1"/>
          <w:sz w:val="20"/>
        </w:rPr>
        <w:t> </w:t>
      </w:r>
      <w:r>
        <w:rPr>
          <w:sz w:val="20"/>
        </w:rPr>
        <w:t>RLC</w:t>
      </w:r>
      <w:r>
        <w:rPr>
          <w:spacing w:val="-4"/>
          <w:sz w:val="20"/>
        </w:rPr>
        <w:t> </w:t>
      </w:r>
      <w:r>
        <w:rPr>
          <w:sz w:val="20"/>
        </w:rPr>
        <w:t>procedures</w:t>
      </w:r>
      <w:r>
        <w:rPr>
          <w:spacing w:val="-4"/>
          <w:sz w:val="20"/>
        </w:rPr>
        <w:t> </w:t>
      </w:r>
      <w:r>
        <w:rPr>
          <w:sz w:val="20"/>
        </w:rPr>
        <w:t>determined</w:t>
      </w:r>
      <w:r>
        <w:rPr>
          <w:spacing w:val="-2"/>
          <w:sz w:val="20"/>
        </w:rPr>
        <w:t> </w:t>
      </w:r>
      <w:r>
        <w:rPr>
          <w:sz w:val="20"/>
        </w:rPr>
        <w:t>by</w:t>
      </w:r>
      <w:r>
        <w:rPr>
          <w:spacing w:val="-7"/>
          <w:sz w:val="20"/>
        </w:rPr>
        <w:t> </w:t>
      </w:r>
      <w:r>
        <w:rPr>
          <w:sz w:val="20"/>
        </w:rPr>
        <w:t>the</w:t>
      </w:r>
      <w:r>
        <w:rPr>
          <w:spacing w:val="-3"/>
          <w:sz w:val="20"/>
        </w:rPr>
        <w:t> </w:t>
      </w:r>
      <w:r>
        <w:rPr>
          <w:sz w:val="20"/>
        </w:rPr>
        <w:t>region</w:t>
      </w:r>
      <w:r>
        <w:rPr>
          <w:w w:val="99"/>
          <w:sz w:val="20"/>
        </w:rPr>
        <w:t> </w:t>
      </w:r>
      <w:r>
        <w:rPr>
          <w:sz w:val="20"/>
        </w:rPr>
        <w:t>adviser. The objective test will be based on the areas described in the Competencies section listed above and basic skills knowledge. All participants in this event must report at the event time determined by each region.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9"/>
          <w:sz w:val="20"/>
        </w:rPr>
        <w:t> </w:t>
      </w:r>
      <w:r>
        <w:rPr>
          <w:b/>
          <w:sz w:val="20"/>
        </w:rPr>
        <w:t>administrators.</w:t>
      </w:r>
    </w:p>
    <w:p>
      <w:pPr>
        <w:pStyle w:val="BodyText"/>
        <w:rPr>
          <w:b/>
        </w:rPr>
      </w:pPr>
    </w:p>
    <w:p>
      <w:pPr>
        <w:tabs>
          <w:tab w:pos="599" w:val="left" w:leader="none"/>
        </w:tabs>
        <w:spacing w:before="1"/>
        <w:ind w:left="599" w:right="261" w:hanging="361"/>
        <w:jc w:val="left"/>
        <w:rPr>
          <w:b/>
          <w:sz w:val="20"/>
        </w:rPr>
      </w:pPr>
      <w:r>
        <w:rPr>
          <w:b/>
          <w:sz w:val="20"/>
        </w:rPr>
        <w:t>2.</w:t>
        <w:tab/>
        <w:t>The participant must comply with the PA FBLA Dress Code which can be found</w:t>
      </w:r>
      <w:r>
        <w:rPr>
          <w:b/>
          <w:spacing w:val="-26"/>
          <w:sz w:val="20"/>
        </w:rPr>
        <w:t> </w:t>
      </w:r>
      <w:r>
        <w:rPr>
          <w:b/>
          <w:sz w:val="20"/>
        </w:rPr>
        <w:t>at</w:t>
      </w:r>
      <w:r>
        <w:rPr>
          <w:b/>
          <w:spacing w:val="3"/>
          <w:sz w:val="20"/>
        </w:rPr>
        <w:t> </w:t>
      </w:r>
      <w:hyperlink r:id="rId76">
        <w:r>
          <w:rPr>
            <w:b/>
            <w:color w:val="0000FF"/>
            <w:sz w:val="20"/>
            <w:u w:val="single" w:color="0000FF"/>
          </w:rPr>
          <w:t>www.pafbla.org/dresscode.php</w:t>
        </w:r>
        <w:r>
          <w:rPr>
            <w:b/>
            <w:sz w:val="20"/>
          </w:rPr>
          <w:t>.</w:t>
        </w:r>
      </w:hyperlink>
      <w:r>
        <w:rPr>
          <w:b/>
          <w:w w:val="99"/>
          <w:sz w:val="20"/>
        </w:rPr>
        <w:t> </w:t>
      </w:r>
      <w:r>
        <w:rPr>
          <w:b/>
          <w:sz w:val="20"/>
        </w:rPr>
        <w:t>If the participant does not comply, the participant will not be admitted to the testing area until he or she is in compliance.</w:t>
      </w:r>
    </w:p>
    <w:p>
      <w:pPr>
        <w:pStyle w:val="BodyText"/>
        <w:spacing w:before="5"/>
        <w:rPr>
          <w:b/>
          <w:sz w:val="19"/>
        </w:rPr>
      </w:pPr>
    </w:p>
    <w:p>
      <w:pPr>
        <w:pStyle w:val="BodyText"/>
        <w:tabs>
          <w:tab w:pos="599" w:val="left" w:leader="none"/>
        </w:tabs>
        <w:ind w:left="239" w:right="261"/>
      </w:pPr>
      <w:r>
        <w:rPr/>
        <w:t>3.</w:t>
        <w:tab/>
        <w:t>No other equipment or materials are permitted in this</w:t>
      </w:r>
      <w:r>
        <w:rPr>
          <w:spacing w:val="-19"/>
        </w:rPr>
        <w:t> </w:t>
      </w:r>
      <w:r>
        <w:rPr/>
        <w:t>event.</w:t>
      </w:r>
    </w:p>
    <w:p>
      <w:pPr>
        <w:pStyle w:val="BodyText"/>
        <w:spacing w:before="5"/>
      </w:pPr>
    </w:p>
    <w:p>
      <w:pPr>
        <w:pStyle w:val="Heading3"/>
        <w:ind w:left="239" w:right="261"/>
        <w:rPr>
          <w:u w:val="none"/>
        </w:rPr>
      </w:pPr>
      <w:r>
        <w:rPr>
          <w:u w:val="thick"/>
        </w:rPr>
        <w:t>State Procedure—Production Testing</w:t>
      </w:r>
    </w:p>
    <w:p>
      <w:pPr>
        <w:pStyle w:val="BodyText"/>
        <w:spacing w:line="228" w:lineRule="exact"/>
        <w:ind w:left="239" w:right="261"/>
      </w:pPr>
      <w:r>
        <w:rPr/>
        <w:t>The following procedures must be used:</w:t>
      </w:r>
    </w:p>
    <w:p>
      <w:pPr>
        <w:pStyle w:val="BodyText"/>
      </w:pPr>
    </w:p>
    <w:p>
      <w:pPr>
        <w:pStyle w:val="ListParagraph"/>
        <w:numPr>
          <w:ilvl w:val="0"/>
          <w:numId w:val="419"/>
        </w:numPr>
        <w:tabs>
          <w:tab w:pos="599" w:val="left" w:leader="none"/>
          <w:tab w:pos="600" w:val="left" w:leader="none"/>
        </w:tabs>
        <w:spacing w:line="240" w:lineRule="auto" w:before="1" w:after="0"/>
        <w:ind w:left="599" w:right="199" w:hanging="360"/>
        <w:jc w:val="left"/>
        <w:rPr>
          <w:sz w:val="20"/>
        </w:rPr>
      </w:pPr>
      <w:r>
        <w:rPr>
          <w:sz w:val="20"/>
        </w:rPr>
        <w:t>The region adviser must submit the names of the RLC eligible winners on the Regional Winners Reporting Form to the PA FBLA Executive Director/State Chairman/State Chairman. The school-site test administrator for each eligible winner must be listed on the Regional Winners Reporting Form. </w:t>
      </w:r>
      <w:r>
        <w:rPr>
          <w:b/>
          <w:sz w:val="20"/>
        </w:rPr>
        <w:t>The local chapter adviser is not permitted to be the school-site administrator</w:t>
      </w:r>
      <w:r>
        <w:rPr>
          <w:sz w:val="20"/>
        </w:rPr>
        <w:t>.</w:t>
      </w:r>
    </w:p>
    <w:p>
      <w:pPr>
        <w:pStyle w:val="BodyText"/>
      </w:pPr>
    </w:p>
    <w:p>
      <w:pPr>
        <w:pStyle w:val="ListParagraph"/>
        <w:numPr>
          <w:ilvl w:val="0"/>
          <w:numId w:val="419"/>
        </w:numPr>
        <w:tabs>
          <w:tab w:pos="599" w:val="left" w:leader="none"/>
          <w:tab w:pos="600" w:val="left" w:leader="none"/>
        </w:tabs>
        <w:spacing w:line="240" w:lineRule="auto" w:before="1" w:after="0"/>
        <w:ind w:left="599" w:right="258" w:hanging="360"/>
        <w:jc w:val="left"/>
        <w:rPr>
          <w:sz w:val="20"/>
        </w:rPr>
      </w:pPr>
      <w:r>
        <w:rPr>
          <w:sz w:val="20"/>
        </w:rPr>
        <w:t>The production tests will be provided to the school-site test administrator at each school. The Proctor Instructions, Proctor Script, Proctor Certification Forms, and Student Certification Forms will be</w:t>
      </w:r>
      <w:r>
        <w:rPr>
          <w:spacing w:val="-25"/>
          <w:sz w:val="20"/>
        </w:rPr>
        <w:t> </w:t>
      </w:r>
      <w:r>
        <w:rPr>
          <w:sz w:val="20"/>
        </w:rPr>
        <w:t>provided.</w:t>
      </w:r>
    </w:p>
    <w:p>
      <w:pPr>
        <w:pStyle w:val="BodyText"/>
        <w:spacing w:before="9"/>
        <w:rPr>
          <w:sz w:val="19"/>
        </w:rPr>
      </w:pPr>
    </w:p>
    <w:p>
      <w:pPr>
        <w:pStyle w:val="ListParagraph"/>
        <w:numPr>
          <w:ilvl w:val="0"/>
          <w:numId w:val="419"/>
        </w:numPr>
        <w:tabs>
          <w:tab w:pos="599" w:val="left" w:leader="none"/>
          <w:tab w:pos="600" w:val="left" w:leader="none"/>
        </w:tabs>
        <w:spacing w:line="240" w:lineRule="auto" w:before="1" w:after="0"/>
        <w:ind w:left="599" w:right="586" w:hanging="360"/>
        <w:jc w:val="left"/>
        <w:rPr>
          <w:sz w:val="20"/>
        </w:rPr>
      </w:pPr>
      <w:r>
        <w:rPr>
          <w:sz w:val="20"/>
        </w:rPr>
        <w:t>If</w:t>
      </w:r>
      <w:r>
        <w:rPr>
          <w:spacing w:val="-4"/>
          <w:sz w:val="20"/>
        </w:rPr>
        <w:t> </w:t>
      </w:r>
      <w:r>
        <w:rPr>
          <w:sz w:val="20"/>
        </w:rPr>
        <w:t>at</w:t>
      </w:r>
      <w:r>
        <w:rPr>
          <w:spacing w:val="-2"/>
          <w:sz w:val="20"/>
        </w:rPr>
        <w:t> </w:t>
      </w:r>
      <w:r>
        <w:rPr>
          <w:sz w:val="20"/>
        </w:rPr>
        <w:t>any</w:t>
      </w:r>
      <w:r>
        <w:rPr>
          <w:spacing w:val="-3"/>
          <w:sz w:val="20"/>
        </w:rPr>
        <w:t> </w:t>
      </w:r>
      <w:r>
        <w:rPr>
          <w:sz w:val="20"/>
        </w:rPr>
        <w:t>time</w:t>
      </w:r>
      <w:r>
        <w:rPr>
          <w:spacing w:val="-2"/>
          <w:sz w:val="20"/>
        </w:rPr>
        <w:t> </w:t>
      </w:r>
      <w:r>
        <w:rPr>
          <w:sz w:val="20"/>
        </w:rPr>
        <w:t>during</w:t>
      </w:r>
      <w:r>
        <w:rPr>
          <w:spacing w:val="-3"/>
          <w:sz w:val="20"/>
        </w:rPr>
        <w:t> </w:t>
      </w:r>
      <w:r>
        <w:rPr>
          <w:sz w:val="20"/>
        </w:rPr>
        <w:t>this</w:t>
      </w:r>
      <w:r>
        <w:rPr>
          <w:spacing w:val="-3"/>
          <w:sz w:val="20"/>
        </w:rPr>
        <w:t> </w:t>
      </w:r>
      <w:r>
        <w:rPr>
          <w:sz w:val="20"/>
        </w:rPr>
        <w:t>process</w:t>
      </w:r>
      <w:r>
        <w:rPr>
          <w:spacing w:val="-3"/>
          <w:sz w:val="20"/>
        </w:rPr>
        <w:t> </w:t>
      </w:r>
      <w:r>
        <w:rPr>
          <w:sz w:val="20"/>
        </w:rPr>
        <w:t>it</w:t>
      </w:r>
      <w:r>
        <w:rPr>
          <w:spacing w:val="-3"/>
          <w:sz w:val="20"/>
        </w:rPr>
        <w:t> </w:t>
      </w:r>
      <w:r>
        <w:rPr>
          <w:sz w:val="20"/>
        </w:rPr>
        <w:t>is</w:t>
      </w:r>
      <w:r>
        <w:rPr>
          <w:spacing w:val="-3"/>
          <w:sz w:val="20"/>
        </w:rPr>
        <w:t> </w:t>
      </w:r>
      <w:r>
        <w:rPr>
          <w:sz w:val="20"/>
        </w:rPr>
        <w:t>determined</w:t>
      </w:r>
      <w:r>
        <w:rPr>
          <w:spacing w:val="-1"/>
          <w:sz w:val="20"/>
        </w:rPr>
        <w:t> </w:t>
      </w:r>
      <w:r>
        <w:rPr>
          <w:sz w:val="20"/>
        </w:rPr>
        <w:t>that</w:t>
      </w:r>
      <w:r>
        <w:rPr>
          <w:spacing w:val="-2"/>
          <w:sz w:val="20"/>
        </w:rPr>
        <w:t> </w:t>
      </w:r>
      <w:r>
        <w:rPr>
          <w:sz w:val="20"/>
        </w:rPr>
        <w:t>the</w:t>
      </w:r>
      <w:r>
        <w:rPr>
          <w:spacing w:val="-2"/>
          <w:sz w:val="20"/>
        </w:rPr>
        <w:t> </w:t>
      </w:r>
      <w:r>
        <w:rPr>
          <w:sz w:val="20"/>
        </w:rPr>
        <w:t>student will</w:t>
      </w:r>
      <w:r>
        <w:rPr>
          <w:spacing w:val="-3"/>
          <w:sz w:val="20"/>
        </w:rPr>
        <w:t> </w:t>
      </w:r>
      <w:r>
        <w:rPr>
          <w:sz w:val="20"/>
        </w:rPr>
        <w:t>not</w:t>
      </w:r>
      <w:r>
        <w:rPr>
          <w:spacing w:val="-3"/>
          <w:sz w:val="20"/>
        </w:rPr>
        <w:t> </w:t>
      </w:r>
      <w:r>
        <w:rPr>
          <w:sz w:val="20"/>
        </w:rPr>
        <w:t>be</w:t>
      </w:r>
      <w:r>
        <w:rPr>
          <w:spacing w:val="-2"/>
          <w:sz w:val="20"/>
        </w:rPr>
        <w:t> </w:t>
      </w:r>
      <w:r>
        <w:rPr>
          <w:sz w:val="20"/>
        </w:rPr>
        <w:t>taking</w:t>
      </w:r>
      <w:r>
        <w:rPr>
          <w:spacing w:val="-3"/>
          <w:sz w:val="20"/>
        </w:rPr>
        <w:t> </w:t>
      </w:r>
      <w:r>
        <w:rPr>
          <w:sz w:val="20"/>
        </w:rPr>
        <w:t>the</w:t>
      </w:r>
      <w:r>
        <w:rPr>
          <w:spacing w:val="-2"/>
          <w:sz w:val="20"/>
        </w:rPr>
        <w:t> </w:t>
      </w:r>
      <w:r>
        <w:rPr>
          <w:sz w:val="20"/>
        </w:rPr>
        <w:t>test,</w:t>
      </w:r>
      <w:r>
        <w:rPr>
          <w:spacing w:val="-2"/>
          <w:sz w:val="20"/>
        </w:rPr>
        <w:t> </w:t>
      </w:r>
      <w:r>
        <w:rPr>
          <w:sz w:val="20"/>
        </w:rPr>
        <w:t>the</w:t>
      </w:r>
      <w:r>
        <w:rPr>
          <w:spacing w:val="-2"/>
          <w:sz w:val="20"/>
        </w:rPr>
        <w:t> </w:t>
      </w:r>
      <w:r>
        <w:rPr>
          <w:sz w:val="20"/>
        </w:rPr>
        <w:t>test</w:t>
      </w:r>
      <w:r>
        <w:rPr>
          <w:spacing w:val="-3"/>
          <w:sz w:val="20"/>
        </w:rPr>
        <w:t> </w:t>
      </w:r>
      <w:r>
        <w:rPr>
          <w:sz w:val="20"/>
        </w:rPr>
        <w:t>administrator</w:t>
      </w:r>
      <w:r>
        <w:rPr>
          <w:spacing w:val="1"/>
          <w:sz w:val="20"/>
        </w:rPr>
        <w:t> </w:t>
      </w:r>
      <w:r>
        <w:rPr>
          <w:sz w:val="20"/>
        </w:rPr>
        <w:t>must notify the PA FBLA Executive Director/State Chairman IMMEDIATELY. The PA FBLA Executive Director/State Chairman will contact the next eligible</w:t>
      </w:r>
      <w:r>
        <w:rPr>
          <w:spacing w:val="-21"/>
          <w:sz w:val="20"/>
        </w:rPr>
        <w:t> </w:t>
      </w:r>
      <w:r>
        <w:rPr>
          <w:sz w:val="20"/>
        </w:rPr>
        <w:t>competitor.</w:t>
      </w:r>
    </w:p>
    <w:p>
      <w:pPr>
        <w:pStyle w:val="BodyText"/>
      </w:pPr>
    </w:p>
    <w:p>
      <w:pPr>
        <w:pStyle w:val="ListParagraph"/>
        <w:numPr>
          <w:ilvl w:val="0"/>
          <w:numId w:val="419"/>
        </w:numPr>
        <w:tabs>
          <w:tab w:pos="599" w:val="left" w:leader="none"/>
          <w:tab w:pos="600" w:val="left" w:leader="none"/>
        </w:tabs>
        <w:spacing w:line="240" w:lineRule="auto" w:before="1" w:after="0"/>
        <w:ind w:left="599" w:right="354" w:hanging="360"/>
        <w:jc w:val="left"/>
        <w:rPr>
          <w:sz w:val="20"/>
        </w:rPr>
      </w:pPr>
      <w:r>
        <w:rPr>
          <w:sz w:val="20"/>
        </w:rPr>
        <w:t>One </w:t>
      </w:r>
      <w:r>
        <w:rPr>
          <w:b/>
          <w:sz w:val="20"/>
        </w:rPr>
        <w:t>continuous </w:t>
      </w:r>
      <w:r>
        <w:rPr>
          <w:sz w:val="20"/>
        </w:rPr>
        <w:t>hour will be allowed for the skills test at the school testing site. Additional time will be allowed for general directions, equipment set up, and warm-up. Problems are weighted according to difficulty and may be completed in any</w:t>
      </w:r>
      <w:r>
        <w:rPr>
          <w:spacing w:val="-3"/>
          <w:sz w:val="20"/>
        </w:rPr>
        <w:t> </w:t>
      </w:r>
      <w:r>
        <w:rPr>
          <w:sz w:val="20"/>
        </w:rPr>
        <w:t>order.</w:t>
      </w:r>
    </w:p>
    <w:p>
      <w:pPr>
        <w:pStyle w:val="BodyText"/>
      </w:pPr>
    </w:p>
    <w:p>
      <w:pPr>
        <w:pStyle w:val="ListParagraph"/>
        <w:numPr>
          <w:ilvl w:val="0"/>
          <w:numId w:val="419"/>
        </w:numPr>
        <w:tabs>
          <w:tab w:pos="599" w:val="left" w:leader="none"/>
          <w:tab w:pos="600" w:val="left" w:leader="none"/>
        </w:tabs>
        <w:spacing w:line="240" w:lineRule="auto" w:before="1" w:after="0"/>
        <w:ind w:left="599" w:right="0" w:hanging="360"/>
        <w:jc w:val="left"/>
        <w:rPr>
          <w:sz w:val="20"/>
        </w:rPr>
      </w:pPr>
      <w:r>
        <w:rPr>
          <w:sz w:val="20"/>
        </w:rPr>
        <w:t>The FBLA Format Guide may be used as reference materials.  No other materials are permitted to be</w:t>
      </w:r>
      <w:r>
        <w:rPr>
          <w:spacing w:val="-27"/>
          <w:sz w:val="20"/>
        </w:rPr>
        <w:t> </w:t>
      </w:r>
      <w:r>
        <w:rPr>
          <w:sz w:val="20"/>
        </w:rPr>
        <w:t>used.</w:t>
      </w:r>
    </w:p>
    <w:p>
      <w:pPr>
        <w:pStyle w:val="BodyText"/>
      </w:pPr>
    </w:p>
    <w:p>
      <w:pPr>
        <w:pStyle w:val="ListParagraph"/>
        <w:numPr>
          <w:ilvl w:val="0"/>
          <w:numId w:val="419"/>
        </w:numPr>
        <w:tabs>
          <w:tab w:pos="599" w:val="left" w:leader="none"/>
          <w:tab w:pos="600" w:val="left" w:leader="none"/>
        </w:tabs>
        <w:spacing w:line="240" w:lineRule="auto" w:before="1" w:after="0"/>
        <w:ind w:left="599" w:right="0" w:hanging="360"/>
        <w:jc w:val="left"/>
        <w:rPr>
          <w:sz w:val="20"/>
        </w:rPr>
      </w:pPr>
      <w:r>
        <w:rPr>
          <w:sz w:val="20"/>
        </w:rPr>
        <w:t>The Format Guide may be used at the test site. The Format Guide may be downloaded from</w:t>
      </w:r>
      <w:r>
        <w:rPr>
          <w:spacing w:val="13"/>
          <w:sz w:val="20"/>
        </w:rPr>
        <w:t> </w:t>
      </w:r>
      <w:hyperlink r:id="rId5">
        <w:r>
          <w:rPr>
            <w:sz w:val="20"/>
          </w:rPr>
          <w:t>www.pafbla.org.</w:t>
        </w:r>
      </w:hyperlink>
    </w:p>
    <w:p>
      <w:pPr>
        <w:pStyle w:val="BodyText"/>
        <w:spacing w:before="9"/>
        <w:rPr>
          <w:sz w:val="19"/>
        </w:rPr>
      </w:pPr>
    </w:p>
    <w:p>
      <w:pPr>
        <w:pStyle w:val="ListParagraph"/>
        <w:numPr>
          <w:ilvl w:val="0"/>
          <w:numId w:val="419"/>
        </w:numPr>
        <w:tabs>
          <w:tab w:pos="599" w:val="left" w:leader="none"/>
          <w:tab w:pos="600" w:val="left" w:leader="none"/>
        </w:tabs>
        <w:spacing w:line="240" w:lineRule="auto" w:before="1" w:after="0"/>
        <w:ind w:left="599" w:right="484" w:hanging="360"/>
        <w:jc w:val="left"/>
        <w:rPr>
          <w:sz w:val="20"/>
        </w:rPr>
      </w:pPr>
      <w:r>
        <w:rPr>
          <w:sz w:val="20"/>
        </w:rPr>
        <w:t>Results will be based on mailable copy and the Format Guide. Material that could be considered mailable with slight or serious corrections will receive reduced credit. The Standards of Mailability are listed at the end of these</w:t>
      </w:r>
      <w:r>
        <w:rPr>
          <w:spacing w:val="12"/>
          <w:sz w:val="20"/>
        </w:rPr>
        <w:t> </w:t>
      </w:r>
      <w:r>
        <w:rPr>
          <w:sz w:val="20"/>
        </w:rPr>
        <w:t>guidelines.</w:t>
      </w:r>
    </w:p>
    <w:p>
      <w:pPr>
        <w:pStyle w:val="BodyText"/>
      </w:pPr>
    </w:p>
    <w:p>
      <w:pPr>
        <w:pStyle w:val="ListParagraph"/>
        <w:numPr>
          <w:ilvl w:val="0"/>
          <w:numId w:val="419"/>
        </w:numPr>
        <w:tabs>
          <w:tab w:pos="599" w:val="left" w:leader="none"/>
          <w:tab w:pos="600" w:val="left" w:leader="none"/>
        </w:tabs>
        <w:spacing w:line="240" w:lineRule="auto" w:before="1" w:after="0"/>
        <w:ind w:left="599" w:right="548" w:hanging="360"/>
        <w:jc w:val="left"/>
        <w:rPr>
          <w:sz w:val="20"/>
        </w:rPr>
      </w:pPr>
      <w:r>
        <w:rPr>
          <w:sz w:val="20"/>
        </w:rPr>
        <w:t>Documents</w:t>
      </w:r>
      <w:r>
        <w:rPr>
          <w:spacing w:val="-3"/>
          <w:sz w:val="20"/>
        </w:rPr>
        <w:t> </w:t>
      </w:r>
      <w:r>
        <w:rPr>
          <w:sz w:val="20"/>
        </w:rPr>
        <w:t>produced</w:t>
      </w:r>
      <w:r>
        <w:rPr>
          <w:spacing w:val="-2"/>
          <w:sz w:val="20"/>
        </w:rPr>
        <w:t> </w:t>
      </w:r>
      <w:r>
        <w:rPr>
          <w:sz w:val="20"/>
        </w:rPr>
        <w:t>for</w:t>
      </w:r>
      <w:r>
        <w:rPr>
          <w:spacing w:val="-2"/>
          <w:sz w:val="20"/>
        </w:rPr>
        <w:t> </w:t>
      </w:r>
      <w:r>
        <w:rPr>
          <w:sz w:val="20"/>
        </w:rPr>
        <w:t>this</w:t>
      </w:r>
      <w:r>
        <w:rPr>
          <w:spacing w:val="-2"/>
          <w:sz w:val="20"/>
        </w:rPr>
        <w:t> </w:t>
      </w:r>
      <w:r>
        <w:rPr>
          <w:sz w:val="20"/>
        </w:rPr>
        <w:t>event</w:t>
      </w:r>
      <w:r>
        <w:rPr>
          <w:spacing w:val="-1"/>
          <w:sz w:val="20"/>
        </w:rPr>
        <w:t> </w:t>
      </w:r>
      <w:r>
        <w:rPr>
          <w:sz w:val="20"/>
        </w:rPr>
        <w:t>must</w:t>
      </w:r>
      <w:r>
        <w:rPr>
          <w:spacing w:val="-3"/>
          <w:sz w:val="20"/>
        </w:rPr>
        <w:t> </w:t>
      </w:r>
      <w:r>
        <w:rPr>
          <w:sz w:val="20"/>
        </w:rPr>
        <w:t>be</w:t>
      </w:r>
      <w:r>
        <w:rPr>
          <w:spacing w:val="-2"/>
          <w:sz w:val="20"/>
        </w:rPr>
        <w:t> </w:t>
      </w:r>
      <w:r>
        <w:rPr>
          <w:sz w:val="20"/>
        </w:rPr>
        <w:t>prepared</w:t>
      </w:r>
      <w:r>
        <w:rPr>
          <w:spacing w:val="-2"/>
          <w:sz w:val="20"/>
        </w:rPr>
        <w:t> </w:t>
      </w:r>
      <w:r>
        <w:rPr>
          <w:sz w:val="20"/>
        </w:rPr>
        <w:t>by</w:t>
      </w:r>
      <w:r>
        <w:rPr>
          <w:spacing w:val="-6"/>
          <w:sz w:val="20"/>
        </w:rPr>
        <w:t> </w:t>
      </w:r>
      <w:r>
        <w:rPr>
          <w:sz w:val="20"/>
        </w:rPr>
        <w:t>the FBLA</w:t>
      </w:r>
      <w:r>
        <w:rPr>
          <w:spacing w:val="-4"/>
          <w:sz w:val="20"/>
        </w:rPr>
        <w:t> </w:t>
      </w:r>
      <w:r>
        <w:rPr>
          <w:sz w:val="20"/>
        </w:rPr>
        <w:t>competitor without</w:t>
      </w:r>
      <w:r>
        <w:rPr>
          <w:spacing w:val="-3"/>
          <w:sz w:val="20"/>
        </w:rPr>
        <w:t> </w:t>
      </w:r>
      <w:r>
        <w:rPr>
          <w:sz w:val="20"/>
        </w:rPr>
        <w:t>the help</w:t>
      </w:r>
      <w:r>
        <w:rPr>
          <w:spacing w:val="-2"/>
          <w:sz w:val="20"/>
        </w:rPr>
        <w:t> </w:t>
      </w:r>
      <w:r>
        <w:rPr>
          <w:sz w:val="20"/>
        </w:rPr>
        <w:t>from</w:t>
      </w:r>
      <w:r>
        <w:rPr>
          <w:spacing w:val="-6"/>
          <w:sz w:val="20"/>
        </w:rPr>
        <w:t> </w:t>
      </w:r>
      <w:r>
        <w:rPr>
          <w:sz w:val="20"/>
        </w:rPr>
        <w:t>the</w:t>
      </w:r>
      <w:r>
        <w:rPr>
          <w:spacing w:val="-2"/>
          <w:sz w:val="20"/>
        </w:rPr>
        <w:t> </w:t>
      </w:r>
      <w:r>
        <w:rPr>
          <w:sz w:val="20"/>
        </w:rPr>
        <w:t>advisor</w:t>
      </w:r>
      <w:r>
        <w:rPr>
          <w:spacing w:val="-2"/>
          <w:sz w:val="20"/>
        </w:rPr>
        <w:t> </w:t>
      </w:r>
      <w:r>
        <w:rPr>
          <w:sz w:val="20"/>
        </w:rPr>
        <w:t>or</w:t>
      </w:r>
      <w:r>
        <w:rPr>
          <w:spacing w:val="-2"/>
          <w:sz w:val="20"/>
        </w:rPr>
        <w:t> </w:t>
      </w:r>
      <w:r>
        <w:rPr>
          <w:sz w:val="20"/>
        </w:rPr>
        <w:t>any other</w:t>
      </w:r>
      <w:r>
        <w:rPr>
          <w:spacing w:val="-4"/>
          <w:sz w:val="20"/>
        </w:rPr>
        <w:t> </w:t>
      </w:r>
      <w:r>
        <w:rPr>
          <w:sz w:val="20"/>
        </w:rPr>
        <w:t>person.</w:t>
      </w:r>
    </w:p>
    <w:p>
      <w:pPr>
        <w:pStyle w:val="BodyText"/>
      </w:pPr>
    </w:p>
    <w:p>
      <w:pPr>
        <w:pStyle w:val="ListParagraph"/>
        <w:numPr>
          <w:ilvl w:val="0"/>
          <w:numId w:val="419"/>
        </w:numPr>
        <w:tabs>
          <w:tab w:pos="599" w:val="left" w:leader="none"/>
          <w:tab w:pos="600" w:val="left" w:leader="none"/>
        </w:tabs>
        <w:spacing w:line="240" w:lineRule="auto" w:before="1" w:after="0"/>
        <w:ind w:left="599" w:right="0" w:hanging="360"/>
        <w:jc w:val="left"/>
        <w:rPr>
          <w:sz w:val="20"/>
        </w:rPr>
      </w:pPr>
      <w:r>
        <w:rPr>
          <w:sz w:val="20"/>
        </w:rPr>
        <w:t>Calculators are not allowed on the production portion of the</w:t>
      </w:r>
      <w:r>
        <w:rPr>
          <w:spacing w:val="-16"/>
          <w:sz w:val="20"/>
        </w:rPr>
        <w:t> </w:t>
      </w:r>
      <w:r>
        <w:rPr>
          <w:sz w:val="20"/>
        </w:rPr>
        <w:t>test.</w:t>
      </w:r>
    </w:p>
    <w:p>
      <w:pPr>
        <w:pStyle w:val="BodyText"/>
        <w:spacing w:before="5"/>
      </w:pPr>
    </w:p>
    <w:p>
      <w:pPr>
        <w:pStyle w:val="Heading3"/>
        <w:spacing w:before="1"/>
        <w:ind w:left="239" w:right="261"/>
        <w:rPr>
          <w:u w:val="none"/>
        </w:rPr>
      </w:pPr>
      <w:r>
        <w:rPr>
          <w:u w:val="thick"/>
        </w:rPr>
        <w:t>State Procedure—Objective Test</w:t>
      </w:r>
    </w:p>
    <w:p>
      <w:pPr>
        <w:pStyle w:val="ListParagraph"/>
        <w:numPr>
          <w:ilvl w:val="1"/>
          <w:numId w:val="419"/>
        </w:numPr>
        <w:tabs>
          <w:tab w:pos="960" w:val="left" w:leader="none"/>
        </w:tabs>
        <w:spacing w:line="240" w:lineRule="auto" w:before="0" w:after="0"/>
        <w:ind w:left="959" w:right="224" w:hanging="360"/>
        <w:jc w:val="left"/>
        <w:rPr>
          <w:b/>
          <w:sz w:val="20"/>
        </w:rPr>
      </w:pPr>
      <w:r>
        <w:rPr>
          <w:sz w:val="20"/>
        </w:rPr>
        <w:t>A one-hour written objective test will be administered at the SLC based on the areas described in the Competencies section listed above and basic skills knowledge. All participants in this event must report at the event time listed in the program. </w:t>
      </w:r>
      <w:r>
        <w:rPr>
          <w:b/>
          <w:sz w:val="20"/>
        </w:rPr>
        <w:t>If a participant arrives after the objective test has begun, he or she will be admitted to the testing area and will be permitted to take the test in the remaining amount of time for the event</w:t>
      </w:r>
      <w:r>
        <w:rPr>
          <w:sz w:val="20"/>
        </w:rPr>
        <w:t>. </w:t>
      </w:r>
      <w:r>
        <w:rPr>
          <w:b/>
          <w:sz w:val="20"/>
        </w:rPr>
        <w:t>The participant will not receive any additional instructions from the event</w:t>
      </w:r>
      <w:r>
        <w:rPr>
          <w:b/>
          <w:spacing w:val="-23"/>
          <w:sz w:val="20"/>
        </w:rPr>
        <w:t> </w:t>
      </w:r>
      <w:r>
        <w:rPr>
          <w:b/>
          <w:sz w:val="20"/>
        </w:rPr>
        <w:t>administrators.</w:t>
      </w:r>
    </w:p>
    <w:p>
      <w:pPr>
        <w:pStyle w:val="BodyText"/>
        <w:rPr>
          <w:b/>
        </w:rPr>
      </w:pPr>
    </w:p>
    <w:p>
      <w:pPr>
        <w:pStyle w:val="ListParagraph"/>
        <w:numPr>
          <w:ilvl w:val="1"/>
          <w:numId w:val="419"/>
        </w:numPr>
        <w:tabs>
          <w:tab w:pos="960" w:val="left" w:leader="none"/>
        </w:tabs>
        <w:spacing w:line="240" w:lineRule="auto" w:before="0" w:after="0"/>
        <w:ind w:left="959" w:right="428" w:hanging="360"/>
        <w:jc w:val="left"/>
        <w:rPr>
          <w:b/>
          <w:sz w:val="20"/>
        </w:rPr>
      </w:pPr>
      <w:r>
        <w:rPr>
          <w:b/>
          <w:sz w:val="20"/>
        </w:rPr>
        <w:t>The participant must comply with the PA FBLA Dress Code which can be found at </w:t>
      </w:r>
      <w:hyperlink r:id="rId76">
        <w:r>
          <w:rPr>
            <w:b/>
            <w:color w:val="0000FF"/>
            <w:sz w:val="20"/>
            <w:u w:val="single" w:color="0000FF"/>
          </w:rPr>
          <w:t>www.pafbla.org/dresscode.php</w:t>
        </w:r>
        <w:r>
          <w:rPr>
            <w:b/>
            <w:sz w:val="20"/>
          </w:rPr>
          <w:t>.</w:t>
        </w:r>
      </w:hyperlink>
      <w:r>
        <w:rPr>
          <w:b/>
          <w:sz w:val="20"/>
        </w:rPr>
        <w:t> If the participant does </w:t>
      </w:r>
      <w:r>
        <w:rPr>
          <w:b/>
          <w:spacing w:val="2"/>
          <w:sz w:val="20"/>
        </w:rPr>
        <w:t>not</w:t>
      </w:r>
      <w:r>
        <w:rPr>
          <w:b/>
          <w:spacing w:val="-34"/>
          <w:sz w:val="20"/>
        </w:rPr>
        <w:t> </w:t>
      </w:r>
      <w:r>
        <w:rPr>
          <w:b/>
          <w:sz w:val="20"/>
        </w:rPr>
        <w:t>comply, the participant will not be admitted to the testing area until he or she is in</w:t>
      </w:r>
      <w:r>
        <w:rPr>
          <w:b/>
          <w:spacing w:val="-13"/>
          <w:sz w:val="20"/>
        </w:rPr>
        <w:t> </w:t>
      </w:r>
      <w:r>
        <w:rPr>
          <w:b/>
          <w:sz w:val="20"/>
        </w:rPr>
        <w:t>compliance.</w:t>
      </w:r>
    </w:p>
    <w:p>
      <w:pPr>
        <w:spacing w:after="0" w:line="240" w:lineRule="auto"/>
        <w:jc w:val="left"/>
        <w:rPr>
          <w:sz w:val="20"/>
        </w:rPr>
        <w:sectPr>
          <w:pgSz w:w="12240" w:h="15840"/>
          <w:pgMar w:header="1005" w:footer="1092" w:top="1200" w:bottom="1280" w:left="740" w:right="820"/>
        </w:sectPr>
      </w:pPr>
    </w:p>
    <w:p>
      <w:pPr>
        <w:pStyle w:val="BodyText"/>
        <w:rPr>
          <w:b/>
        </w:rPr>
      </w:pPr>
    </w:p>
    <w:p>
      <w:pPr>
        <w:pStyle w:val="BodyText"/>
        <w:spacing w:before="6"/>
        <w:rPr>
          <w:b/>
          <w:sz w:val="19"/>
        </w:rPr>
      </w:pPr>
    </w:p>
    <w:p>
      <w:pPr>
        <w:pStyle w:val="ListParagraph"/>
        <w:numPr>
          <w:ilvl w:val="1"/>
          <w:numId w:val="419"/>
        </w:numPr>
        <w:tabs>
          <w:tab w:pos="960" w:val="left" w:leader="none"/>
        </w:tabs>
        <w:spacing w:line="240" w:lineRule="auto" w:before="0" w:after="0"/>
        <w:ind w:left="959" w:right="232" w:hanging="360"/>
        <w:jc w:val="left"/>
        <w:rPr>
          <w:sz w:val="20"/>
        </w:rPr>
      </w:pPr>
      <w:r>
        <w:rPr>
          <w:sz w:val="20"/>
        </w:rPr>
        <w:t>At the State Leadership Conference, the chapter adviser must confirm students’ participation in the event. Participants who are not confirmed will be</w:t>
      </w:r>
      <w:r>
        <w:rPr>
          <w:spacing w:val="-11"/>
          <w:sz w:val="20"/>
        </w:rPr>
        <w:t> </w:t>
      </w:r>
      <w:r>
        <w:rPr>
          <w:sz w:val="20"/>
        </w:rPr>
        <w:t>disqualified.</w:t>
      </w:r>
    </w:p>
    <w:p>
      <w:pPr>
        <w:pStyle w:val="BodyText"/>
        <w:spacing w:before="9"/>
        <w:rPr>
          <w:sz w:val="19"/>
        </w:rPr>
      </w:pPr>
    </w:p>
    <w:p>
      <w:pPr>
        <w:pStyle w:val="ListParagraph"/>
        <w:numPr>
          <w:ilvl w:val="1"/>
          <w:numId w:val="419"/>
        </w:numPr>
        <w:tabs>
          <w:tab w:pos="960" w:val="left" w:leader="none"/>
        </w:tabs>
        <w:spacing w:line="240" w:lineRule="auto" w:before="1" w:after="0"/>
        <w:ind w:left="959" w:right="0" w:hanging="360"/>
        <w:jc w:val="left"/>
        <w:rPr>
          <w:sz w:val="20"/>
        </w:rPr>
      </w:pPr>
      <w:r>
        <w:rPr>
          <w:sz w:val="20"/>
        </w:rPr>
        <w:t>No other equipment or materials are permitted in this</w:t>
      </w:r>
      <w:r>
        <w:rPr>
          <w:spacing w:val="-19"/>
          <w:sz w:val="20"/>
        </w:rPr>
        <w:t> </w:t>
      </w:r>
      <w:r>
        <w:rPr>
          <w:sz w:val="20"/>
        </w:rPr>
        <w:t>event.</w:t>
      </w:r>
    </w:p>
    <w:p>
      <w:pPr>
        <w:pStyle w:val="BodyText"/>
        <w:spacing w:before="5"/>
      </w:pPr>
    </w:p>
    <w:p>
      <w:pPr>
        <w:pStyle w:val="Heading3"/>
        <w:ind w:left="239" w:right="261"/>
        <w:rPr>
          <w:u w:val="none"/>
        </w:rPr>
      </w:pPr>
      <w:r>
        <w:rPr>
          <w:u w:val="thick"/>
        </w:rPr>
        <w:t>Region and State Judging</w:t>
      </w:r>
    </w:p>
    <w:p>
      <w:pPr>
        <w:pStyle w:val="BodyText"/>
        <w:spacing w:line="228" w:lineRule="exact"/>
        <w:ind w:left="239" w:right="261"/>
      </w:pPr>
      <w:r>
        <w:rPr/>
        <w:t>This event will be scored in the following manner:</w:t>
      </w:r>
    </w:p>
    <w:p>
      <w:pPr>
        <w:pStyle w:val="ListParagraph"/>
        <w:numPr>
          <w:ilvl w:val="0"/>
          <w:numId w:val="420"/>
        </w:numPr>
        <w:tabs>
          <w:tab w:pos="960" w:val="left" w:leader="none"/>
        </w:tabs>
        <w:spacing w:line="245" w:lineRule="exact" w:before="0" w:after="0"/>
        <w:ind w:left="959" w:right="0" w:hanging="360"/>
        <w:jc w:val="left"/>
        <w:rPr>
          <w:sz w:val="20"/>
        </w:rPr>
      </w:pPr>
      <w:r>
        <w:rPr>
          <w:sz w:val="20"/>
        </w:rPr>
        <w:t>15% objective test</w:t>
      </w:r>
      <w:r>
        <w:rPr>
          <w:spacing w:val="-9"/>
          <w:sz w:val="20"/>
        </w:rPr>
        <w:t> </w:t>
      </w:r>
      <w:r>
        <w:rPr>
          <w:sz w:val="20"/>
        </w:rPr>
        <w:t>score</w:t>
      </w:r>
    </w:p>
    <w:p>
      <w:pPr>
        <w:pStyle w:val="ListParagraph"/>
        <w:numPr>
          <w:ilvl w:val="0"/>
          <w:numId w:val="420"/>
        </w:numPr>
        <w:tabs>
          <w:tab w:pos="960" w:val="left" w:leader="none"/>
        </w:tabs>
        <w:spacing w:line="240" w:lineRule="auto" w:before="0" w:after="0"/>
        <w:ind w:left="959" w:right="0" w:hanging="360"/>
        <w:jc w:val="left"/>
        <w:rPr>
          <w:sz w:val="20"/>
        </w:rPr>
      </w:pPr>
      <w:r>
        <w:rPr>
          <w:sz w:val="20"/>
        </w:rPr>
        <w:t>85% production test (school-site test)</w:t>
      </w:r>
      <w:r>
        <w:rPr>
          <w:spacing w:val="-13"/>
          <w:sz w:val="20"/>
        </w:rPr>
        <w:t> </w:t>
      </w:r>
      <w:r>
        <w:rPr>
          <w:sz w:val="20"/>
        </w:rPr>
        <w:t>score</w:t>
      </w:r>
    </w:p>
    <w:p>
      <w:pPr>
        <w:pStyle w:val="BodyText"/>
        <w:spacing w:before="9"/>
        <w:rPr>
          <w:sz w:val="19"/>
        </w:rPr>
      </w:pPr>
    </w:p>
    <w:p>
      <w:pPr>
        <w:pStyle w:val="BodyText"/>
        <w:ind w:left="239" w:right="261"/>
      </w:pPr>
      <w:r>
        <w:rPr/>
        <w:t>Judging of the school-site test will be based on the participant’s printed copy. A panel of judges will evaluate the documents, and all decisions of the judges are final.</w:t>
      </w:r>
    </w:p>
    <w:p>
      <w:pPr>
        <w:pStyle w:val="BodyText"/>
      </w:pPr>
    </w:p>
    <w:p>
      <w:pPr>
        <w:pStyle w:val="BodyText"/>
        <w:spacing w:before="1"/>
        <w:ind w:left="239" w:right="261"/>
      </w:pPr>
      <w:r>
        <w:rPr/>
        <w:t>If there is a tie after the combined score, the production test will be used to break the tie. If there remains a tie after the production test, follow the objective test score tiebreaker below.</w:t>
      </w:r>
    </w:p>
    <w:p>
      <w:pPr>
        <w:pStyle w:val="BodyText"/>
        <w:spacing w:before="10"/>
        <w:rPr>
          <w:sz w:val="19"/>
        </w:rPr>
      </w:pPr>
    </w:p>
    <w:p>
      <w:pPr>
        <w:pStyle w:val="BodyText"/>
        <w:ind w:left="239" w:right="261"/>
      </w:pPr>
      <w:r>
        <w:rPr/>
        <w:t>If there is a tie in the objective test score, the following tiebreaker will be used:</w:t>
      </w:r>
    </w:p>
    <w:p>
      <w:pPr>
        <w:pStyle w:val="BodyText"/>
      </w:pPr>
    </w:p>
    <w:p>
      <w:pPr>
        <w:pStyle w:val="BodyText"/>
        <w:spacing w:before="1"/>
        <w:ind w:left="239" w:right="261"/>
      </w:pPr>
      <w:r>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spacing w:before="1"/>
        <w:ind w:left="239" w:right="261"/>
      </w:pPr>
      <w:r>
        <w:rPr/>
        <w:t>Tiebreaker implementation examples can be found in this handbook or at </w:t>
      </w:r>
      <w:hyperlink r:id="rId82">
        <w:r>
          <w:rPr>
            <w:color w:val="0000FF"/>
            <w:u w:val="single" w:color="0000FF"/>
          </w:rPr>
          <w:t>www.pafbla.org/tiebreakers.php</w:t>
        </w:r>
        <w:r>
          <w:rPr/>
          <w:t>.</w:t>
        </w:r>
      </w:hyperlink>
    </w:p>
    <w:p>
      <w:pPr>
        <w:pStyle w:val="BodyText"/>
        <w:spacing w:before="5"/>
      </w:pPr>
    </w:p>
    <w:p>
      <w:pPr>
        <w:pStyle w:val="Heading3"/>
        <w:ind w:left="239" w:right="261"/>
        <w:rPr>
          <w:u w:val="none"/>
        </w:rPr>
      </w:pPr>
      <w:r>
        <w:rPr>
          <w:u w:val="thick"/>
        </w:rPr>
        <w:t>Region Awards</w:t>
      </w:r>
    </w:p>
    <w:p>
      <w:pPr>
        <w:pStyle w:val="BodyText"/>
        <w:spacing w:line="228" w:lineRule="exact"/>
        <w:ind w:left="239" w:right="261"/>
      </w:pPr>
      <w:r>
        <w:rPr/>
        <w:t>Each region may decide the number and type of awards to be presented at the RLC.</w:t>
      </w:r>
    </w:p>
    <w:p>
      <w:pPr>
        <w:pStyle w:val="BodyText"/>
        <w:spacing w:before="5"/>
      </w:pPr>
    </w:p>
    <w:p>
      <w:pPr>
        <w:pStyle w:val="Heading3"/>
        <w:ind w:left="239" w:right="261"/>
        <w:rPr>
          <w:u w:val="none"/>
        </w:rPr>
      </w:pPr>
      <w:r>
        <w:rPr>
          <w:u w:val="thick"/>
        </w:rPr>
        <w:t>State Awards</w:t>
      </w:r>
    </w:p>
    <w:p>
      <w:pPr>
        <w:pStyle w:val="BodyText"/>
        <w:spacing w:line="228" w:lineRule="exact"/>
        <w:ind w:left="239" w:right="261"/>
      </w:pPr>
      <w:r>
        <w:rPr/>
        <w:t>The state chapter will present a maximum of ten (10) awards at the State Leadership Conference.</w:t>
      </w:r>
    </w:p>
    <w:p>
      <w:pPr>
        <w:pStyle w:val="BodyText"/>
        <w:spacing w:before="2"/>
      </w:pPr>
    </w:p>
    <w:p>
      <w:pPr>
        <w:pStyle w:val="Heading3"/>
        <w:spacing w:before="1"/>
        <w:ind w:left="239" w:right="261"/>
        <w:rPr>
          <w:u w:val="none"/>
        </w:rPr>
      </w:pPr>
      <w:r>
        <w:rPr>
          <w:u w:val="thick"/>
        </w:rPr>
        <w:t>National Conference Eligibility</w:t>
      </w:r>
    </w:p>
    <w:p>
      <w:pPr>
        <w:pStyle w:val="BodyText"/>
        <w:ind w:left="239" w:right="261"/>
      </w:pPr>
      <w:r>
        <w:rPr/>
        <w:t>The first-, second-, and third-place award winners at the State Leadership Conference are eligible to attend the National Leadership Conference. Advisers and participants should refer to the latest edition of the </w:t>
      </w:r>
      <w:r>
        <w:rPr>
          <w:u w:val="single"/>
        </w:rPr>
        <w:t>National Chapter Management Handbook </w:t>
      </w:r>
      <w:r>
        <w:rPr/>
        <w:t>for official National Leadership Conference event guidelines.</w:t>
      </w:r>
    </w:p>
    <w:p>
      <w:pPr>
        <w:pStyle w:val="BodyText"/>
        <w:spacing w:before="7"/>
        <w:rPr>
          <w:sz w:val="13"/>
        </w:rPr>
      </w:pPr>
    </w:p>
    <w:p>
      <w:pPr>
        <w:pStyle w:val="BodyText"/>
        <w:spacing w:before="74"/>
        <w:ind w:left="239" w:right="261"/>
      </w:pPr>
      <w:r>
        <w:rPr/>
        <w:t>In the event that the first-, second-, or third-place winner cannot attend, it is the responsibility of the:</w:t>
      </w:r>
    </w:p>
    <w:p>
      <w:pPr>
        <w:spacing w:line="227" w:lineRule="exact" w:before="5"/>
        <w:ind w:left="599" w:right="261" w:firstLine="0"/>
        <w:jc w:val="left"/>
        <w:rPr>
          <w:b/>
          <w:sz w:val="20"/>
        </w:rPr>
      </w:pPr>
      <w:r>
        <w:rPr>
          <w:b/>
          <w:sz w:val="20"/>
          <w:u w:val="single"/>
        </w:rPr>
        <w:t>local chapter adviser</w:t>
      </w:r>
    </w:p>
    <w:p>
      <w:pPr>
        <w:pStyle w:val="ListParagraph"/>
        <w:numPr>
          <w:ilvl w:val="0"/>
          <w:numId w:val="420"/>
        </w:numPr>
        <w:tabs>
          <w:tab w:pos="960" w:val="left" w:leader="none"/>
        </w:tabs>
        <w:spacing w:line="242" w:lineRule="exact" w:before="0" w:after="0"/>
        <w:ind w:left="959" w:right="0" w:hanging="360"/>
        <w:jc w:val="left"/>
        <w:rPr>
          <w:sz w:val="20"/>
        </w:rPr>
      </w:pPr>
      <w:r>
        <w:rPr>
          <w:sz w:val="20"/>
        </w:rPr>
        <w:t>to contact the PA FBLA Executive Director/State Chairman about the student who will not be</w:t>
      </w:r>
      <w:r>
        <w:rPr>
          <w:spacing w:val="-32"/>
          <w:sz w:val="20"/>
        </w:rPr>
        <w:t> </w:t>
      </w:r>
      <w:r>
        <w:rPr>
          <w:sz w:val="20"/>
        </w:rPr>
        <w:t>attending.</w:t>
      </w:r>
    </w:p>
    <w:p>
      <w:pPr>
        <w:spacing w:line="228" w:lineRule="exact" w:before="4"/>
        <w:ind w:left="599" w:right="261" w:firstLine="0"/>
        <w:jc w:val="left"/>
        <w:rPr>
          <w:b/>
          <w:sz w:val="20"/>
        </w:rPr>
      </w:pPr>
      <w:r>
        <w:rPr>
          <w:b/>
          <w:sz w:val="20"/>
          <w:u w:val="single"/>
        </w:rPr>
        <w:t>PA FBLA Executive Director/State Chairman</w:t>
      </w:r>
    </w:p>
    <w:p>
      <w:pPr>
        <w:pStyle w:val="ListParagraph"/>
        <w:numPr>
          <w:ilvl w:val="0"/>
          <w:numId w:val="420"/>
        </w:numPr>
        <w:tabs>
          <w:tab w:pos="960" w:val="left" w:leader="none"/>
        </w:tabs>
        <w:spacing w:line="243" w:lineRule="exact" w:before="0" w:after="0"/>
        <w:ind w:left="959" w:right="0" w:hanging="360"/>
        <w:jc w:val="left"/>
        <w:rPr>
          <w:sz w:val="20"/>
        </w:rPr>
      </w:pPr>
      <w:r>
        <w:rPr>
          <w:sz w:val="20"/>
        </w:rPr>
        <w:t>to contact the next eligible award winner about</w:t>
      </w:r>
      <w:r>
        <w:rPr>
          <w:spacing w:val="-35"/>
          <w:sz w:val="20"/>
        </w:rPr>
        <w:t> </w:t>
      </w:r>
      <w:r>
        <w:rPr>
          <w:sz w:val="20"/>
        </w:rPr>
        <w:t>participating at the National Leadership Conference.</w:t>
      </w:r>
    </w:p>
    <w:p>
      <w:pPr>
        <w:pStyle w:val="BodyText"/>
        <w:spacing w:before="4"/>
      </w:pPr>
    </w:p>
    <w:p>
      <w:pPr>
        <w:pStyle w:val="Heading3"/>
        <w:ind w:left="239" w:right="261"/>
        <w:rPr>
          <w:u w:val="none"/>
        </w:rPr>
      </w:pPr>
      <w:r>
        <w:rPr>
          <w:u w:val="thick"/>
        </w:rPr>
        <w:t>Standards of Mailability</w:t>
      </w:r>
    </w:p>
    <w:p>
      <w:pPr>
        <w:pStyle w:val="BodyText"/>
        <w:ind w:left="239" w:right="261"/>
      </w:pPr>
      <w:r>
        <w:rPr/>
        <w:t>Materials submitted in this event are graded against the standard of zero errors and business-like format. The Format Guide must be followed for proper formatting of any type of word processing documents.</w:t>
      </w:r>
    </w:p>
    <w:p>
      <w:pPr>
        <w:spacing w:after="0"/>
        <w:sectPr>
          <w:pgSz w:w="12240" w:h="15840"/>
          <w:pgMar w:header="1005" w:footer="1092" w:top="1200" w:bottom="1280" w:left="740" w:right="820"/>
        </w:sectPr>
      </w:pPr>
    </w:p>
    <w:p>
      <w:pPr>
        <w:pStyle w:val="BodyText"/>
        <w:rPr>
          <w:sz w:val="13"/>
        </w:rPr>
      </w:pPr>
    </w:p>
    <w:p>
      <w:pPr>
        <w:pStyle w:val="BodyText"/>
        <w:spacing w:before="74"/>
        <w:ind w:left="239" w:right="329"/>
      </w:pPr>
      <w:r>
        <w:rPr/>
        <w:t>In grading these materials, the following errors will make the copy mailable with slight corrections and will result in a penalty of two (2) points per error:</w:t>
      </w:r>
    </w:p>
    <w:p>
      <w:pPr>
        <w:pStyle w:val="ListParagraph"/>
        <w:numPr>
          <w:ilvl w:val="0"/>
          <w:numId w:val="421"/>
        </w:numPr>
        <w:tabs>
          <w:tab w:pos="599" w:val="left" w:leader="none"/>
          <w:tab w:pos="600" w:val="left" w:leader="none"/>
        </w:tabs>
        <w:spacing w:line="229" w:lineRule="exact" w:before="0" w:after="0"/>
        <w:ind w:left="599" w:right="0" w:hanging="360"/>
        <w:jc w:val="left"/>
        <w:rPr>
          <w:sz w:val="20"/>
        </w:rPr>
      </w:pPr>
      <w:r>
        <w:rPr>
          <w:sz w:val="20"/>
        </w:rPr>
        <w:t>Omission of a nonessential part(s) of a document (Examples: reference initials, enclosure notation,</w:t>
      </w:r>
      <w:r>
        <w:rPr>
          <w:spacing w:val="11"/>
          <w:sz w:val="20"/>
        </w:rPr>
        <w:t> </w:t>
      </w:r>
      <w:r>
        <w:rPr>
          <w:sz w:val="20"/>
        </w:rPr>
        <w:t>etc.)</w:t>
      </w:r>
    </w:p>
    <w:p>
      <w:pPr>
        <w:pStyle w:val="ListParagraph"/>
        <w:numPr>
          <w:ilvl w:val="0"/>
          <w:numId w:val="421"/>
        </w:numPr>
        <w:tabs>
          <w:tab w:pos="599" w:val="left" w:leader="none"/>
          <w:tab w:pos="600" w:val="left" w:leader="none"/>
        </w:tabs>
        <w:spacing w:line="229" w:lineRule="exact" w:before="0" w:after="0"/>
        <w:ind w:left="599" w:right="0" w:hanging="360"/>
        <w:jc w:val="left"/>
        <w:rPr>
          <w:sz w:val="20"/>
        </w:rPr>
      </w:pPr>
      <w:r>
        <w:rPr>
          <w:sz w:val="20"/>
        </w:rPr>
        <w:t>Minor error in vertical</w:t>
      </w:r>
      <w:r>
        <w:rPr>
          <w:spacing w:val="-11"/>
          <w:sz w:val="20"/>
        </w:rPr>
        <w:t> </w:t>
      </w:r>
      <w:r>
        <w:rPr>
          <w:sz w:val="20"/>
        </w:rPr>
        <w:t>placement.</w:t>
      </w:r>
    </w:p>
    <w:p>
      <w:pPr>
        <w:pStyle w:val="ListParagraph"/>
        <w:numPr>
          <w:ilvl w:val="0"/>
          <w:numId w:val="421"/>
        </w:numPr>
        <w:tabs>
          <w:tab w:pos="599" w:val="left" w:leader="none"/>
          <w:tab w:pos="600" w:val="left" w:leader="none"/>
        </w:tabs>
        <w:spacing w:line="240" w:lineRule="auto" w:before="0" w:after="0"/>
        <w:ind w:left="599" w:right="0" w:hanging="360"/>
        <w:jc w:val="left"/>
        <w:rPr>
          <w:sz w:val="20"/>
        </w:rPr>
      </w:pPr>
      <w:r>
        <w:rPr>
          <w:sz w:val="20"/>
        </w:rPr>
        <w:t>Minor error in horizontal</w:t>
      </w:r>
      <w:r>
        <w:rPr>
          <w:spacing w:val="-10"/>
          <w:sz w:val="20"/>
        </w:rPr>
        <w:t> </w:t>
      </w:r>
      <w:r>
        <w:rPr>
          <w:sz w:val="20"/>
        </w:rPr>
        <w:t>placement.</w:t>
      </w:r>
    </w:p>
    <w:p>
      <w:pPr>
        <w:pStyle w:val="ListParagraph"/>
        <w:numPr>
          <w:ilvl w:val="0"/>
          <w:numId w:val="421"/>
        </w:numPr>
        <w:tabs>
          <w:tab w:pos="599" w:val="left" w:leader="none"/>
          <w:tab w:pos="600" w:val="left" w:leader="none"/>
        </w:tabs>
        <w:spacing w:line="240" w:lineRule="auto" w:before="0" w:after="0"/>
        <w:ind w:left="599" w:right="0" w:hanging="360"/>
        <w:jc w:val="left"/>
        <w:rPr>
          <w:sz w:val="20"/>
        </w:rPr>
      </w:pPr>
      <w:r>
        <w:rPr>
          <w:sz w:val="20"/>
        </w:rPr>
        <w:t>Minor spacing</w:t>
      </w:r>
      <w:r>
        <w:rPr>
          <w:spacing w:val="-7"/>
          <w:sz w:val="20"/>
        </w:rPr>
        <w:t> </w:t>
      </w:r>
      <w:r>
        <w:rPr>
          <w:sz w:val="20"/>
        </w:rPr>
        <w:t>errors.</w:t>
      </w:r>
    </w:p>
    <w:p>
      <w:pPr>
        <w:pStyle w:val="ListParagraph"/>
        <w:numPr>
          <w:ilvl w:val="0"/>
          <w:numId w:val="421"/>
        </w:numPr>
        <w:tabs>
          <w:tab w:pos="599" w:val="left" w:leader="none"/>
          <w:tab w:pos="600" w:val="left" w:leader="none"/>
        </w:tabs>
        <w:spacing w:line="240" w:lineRule="auto" w:before="0" w:after="0"/>
        <w:ind w:left="599" w:right="0" w:hanging="360"/>
        <w:jc w:val="left"/>
        <w:rPr>
          <w:sz w:val="20"/>
        </w:rPr>
      </w:pPr>
      <w:r>
        <w:rPr>
          <w:sz w:val="20"/>
        </w:rPr>
        <w:t>Inserted or omitted words that do not change the meaning of the</w:t>
      </w:r>
      <w:r>
        <w:rPr>
          <w:spacing w:val="-31"/>
          <w:sz w:val="20"/>
        </w:rPr>
        <w:t> </w:t>
      </w:r>
      <w:r>
        <w:rPr>
          <w:sz w:val="20"/>
        </w:rPr>
        <w:t>sentence.</w:t>
      </w:r>
    </w:p>
    <w:p>
      <w:pPr>
        <w:pStyle w:val="ListParagraph"/>
        <w:numPr>
          <w:ilvl w:val="0"/>
          <w:numId w:val="421"/>
        </w:numPr>
        <w:tabs>
          <w:tab w:pos="599" w:val="left" w:leader="none"/>
          <w:tab w:pos="600" w:val="left" w:leader="none"/>
        </w:tabs>
        <w:spacing w:line="240" w:lineRule="auto" w:before="0" w:after="0"/>
        <w:ind w:left="599" w:right="0" w:hanging="360"/>
        <w:jc w:val="left"/>
        <w:rPr>
          <w:sz w:val="20"/>
        </w:rPr>
      </w:pPr>
      <w:r>
        <w:rPr>
          <w:sz w:val="20"/>
        </w:rPr>
        <w:t>Transposed words that do not change the meaning of the</w:t>
      </w:r>
      <w:r>
        <w:rPr>
          <w:spacing w:val="-25"/>
          <w:sz w:val="20"/>
        </w:rPr>
        <w:t> </w:t>
      </w:r>
      <w:r>
        <w:rPr>
          <w:sz w:val="20"/>
        </w:rPr>
        <w:t>sentence.</w:t>
      </w:r>
    </w:p>
    <w:p>
      <w:pPr>
        <w:pStyle w:val="BodyText"/>
        <w:spacing w:before="9"/>
        <w:rPr>
          <w:sz w:val="19"/>
        </w:rPr>
      </w:pPr>
    </w:p>
    <w:p>
      <w:pPr>
        <w:pStyle w:val="BodyText"/>
        <w:spacing w:before="1"/>
        <w:ind w:left="239" w:right="261"/>
      </w:pPr>
      <w:r>
        <w:rPr/>
        <w:t>The following will make the copy mailable with serious corrections and will result in a penalty of five (5) points per error:</w:t>
      </w:r>
    </w:p>
    <w:p>
      <w:pPr>
        <w:pStyle w:val="ListParagraph"/>
        <w:numPr>
          <w:ilvl w:val="0"/>
          <w:numId w:val="422"/>
        </w:numPr>
        <w:tabs>
          <w:tab w:pos="599" w:val="left" w:leader="none"/>
          <w:tab w:pos="600" w:val="left" w:leader="none"/>
        </w:tabs>
        <w:spacing w:line="240" w:lineRule="auto" w:before="0" w:after="0"/>
        <w:ind w:left="599" w:right="0" w:hanging="360"/>
        <w:jc w:val="left"/>
        <w:rPr>
          <w:sz w:val="20"/>
        </w:rPr>
      </w:pPr>
      <w:r>
        <w:rPr>
          <w:sz w:val="20"/>
        </w:rPr>
        <w:t>Failure to follow specific</w:t>
      </w:r>
      <w:r>
        <w:rPr>
          <w:spacing w:val="-11"/>
          <w:sz w:val="20"/>
        </w:rPr>
        <w:t> </w:t>
      </w:r>
      <w:r>
        <w:rPr>
          <w:sz w:val="20"/>
        </w:rPr>
        <w:t>directions.</w:t>
      </w:r>
    </w:p>
    <w:p>
      <w:pPr>
        <w:pStyle w:val="ListParagraph"/>
        <w:numPr>
          <w:ilvl w:val="0"/>
          <w:numId w:val="422"/>
        </w:numPr>
        <w:tabs>
          <w:tab w:pos="599" w:val="left" w:leader="none"/>
          <w:tab w:pos="600" w:val="left" w:leader="none"/>
        </w:tabs>
        <w:spacing w:line="240" w:lineRule="auto" w:before="0" w:after="0"/>
        <w:ind w:left="599" w:right="0" w:hanging="360"/>
        <w:jc w:val="left"/>
        <w:rPr>
          <w:sz w:val="20"/>
        </w:rPr>
      </w:pPr>
      <w:r>
        <w:rPr>
          <w:sz w:val="20"/>
        </w:rPr>
        <w:t>Keying or spelling</w:t>
      </w:r>
      <w:r>
        <w:rPr>
          <w:spacing w:val="-10"/>
          <w:sz w:val="20"/>
        </w:rPr>
        <w:t> </w:t>
      </w:r>
      <w:r>
        <w:rPr>
          <w:sz w:val="20"/>
        </w:rPr>
        <w:t>errors.</w:t>
      </w:r>
    </w:p>
    <w:p>
      <w:pPr>
        <w:pStyle w:val="ListParagraph"/>
        <w:numPr>
          <w:ilvl w:val="0"/>
          <w:numId w:val="422"/>
        </w:numPr>
        <w:tabs>
          <w:tab w:pos="599" w:val="left" w:leader="none"/>
          <w:tab w:pos="600" w:val="left" w:leader="none"/>
        </w:tabs>
        <w:spacing w:line="240" w:lineRule="auto" w:before="0" w:after="0"/>
        <w:ind w:left="599" w:right="0" w:hanging="360"/>
        <w:jc w:val="left"/>
        <w:rPr>
          <w:sz w:val="20"/>
        </w:rPr>
      </w:pPr>
      <w:r>
        <w:rPr>
          <w:sz w:val="20"/>
        </w:rPr>
        <w:t>Inserted or omitted words that change the meaning of the</w:t>
      </w:r>
      <w:r>
        <w:rPr>
          <w:spacing w:val="-28"/>
          <w:sz w:val="20"/>
        </w:rPr>
        <w:t> </w:t>
      </w:r>
      <w:r>
        <w:rPr>
          <w:sz w:val="20"/>
        </w:rPr>
        <w:t>sentence.</w:t>
      </w:r>
    </w:p>
    <w:p>
      <w:pPr>
        <w:pStyle w:val="ListParagraph"/>
        <w:numPr>
          <w:ilvl w:val="0"/>
          <w:numId w:val="422"/>
        </w:numPr>
        <w:tabs>
          <w:tab w:pos="599" w:val="left" w:leader="none"/>
          <w:tab w:pos="600" w:val="left" w:leader="none"/>
        </w:tabs>
        <w:spacing w:line="240" w:lineRule="auto" w:before="0" w:after="0"/>
        <w:ind w:left="599" w:right="0" w:hanging="360"/>
        <w:jc w:val="left"/>
        <w:rPr>
          <w:sz w:val="20"/>
        </w:rPr>
      </w:pPr>
      <w:r>
        <w:rPr>
          <w:sz w:val="20"/>
        </w:rPr>
        <w:t>Omission of essential parts of a document (Examples:  date, inside address,</w:t>
      </w:r>
      <w:r>
        <w:rPr>
          <w:spacing w:val="-14"/>
          <w:sz w:val="20"/>
        </w:rPr>
        <w:t> </w:t>
      </w:r>
      <w:r>
        <w:rPr>
          <w:sz w:val="20"/>
        </w:rPr>
        <w:t>etc.).</w:t>
      </w:r>
    </w:p>
    <w:p>
      <w:pPr>
        <w:pStyle w:val="ListParagraph"/>
        <w:numPr>
          <w:ilvl w:val="0"/>
          <w:numId w:val="422"/>
        </w:numPr>
        <w:tabs>
          <w:tab w:pos="599" w:val="left" w:leader="none"/>
          <w:tab w:pos="600" w:val="left" w:leader="none"/>
        </w:tabs>
        <w:spacing w:line="240" w:lineRule="auto" w:before="0" w:after="0"/>
        <w:ind w:left="599" w:right="0" w:hanging="360"/>
        <w:jc w:val="left"/>
        <w:rPr>
          <w:sz w:val="20"/>
        </w:rPr>
      </w:pPr>
      <w:r>
        <w:rPr>
          <w:sz w:val="20"/>
        </w:rPr>
        <w:t>Format Guide not</w:t>
      </w:r>
      <w:r>
        <w:rPr>
          <w:spacing w:val="-11"/>
          <w:sz w:val="20"/>
        </w:rPr>
        <w:t> </w:t>
      </w:r>
      <w:r>
        <w:rPr>
          <w:sz w:val="20"/>
        </w:rPr>
        <w:t>followed.</w:t>
      </w:r>
    </w:p>
    <w:p>
      <w:pPr>
        <w:spacing w:after="0" w:line="240" w:lineRule="auto"/>
        <w:jc w:val="left"/>
        <w:rPr>
          <w:sz w:val="20"/>
        </w:rPr>
        <w:sectPr>
          <w:pgSz w:w="12240" w:h="15840"/>
          <w:pgMar w:header="1005" w:footer="1092" w:top="1200" w:bottom="1280" w:left="740" w:right="820"/>
        </w:sectPr>
      </w:pPr>
    </w:p>
    <w:p>
      <w:pPr>
        <w:pStyle w:val="BodyText"/>
        <w:spacing w:before="5"/>
        <w:rPr>
          <w:sz w:val="13"/>
        </w:rPr>
      </w:pPr>
      <w:r>
        <w:rPr/>
        <w:pict>
          <v:rect style="position:absolute;margin-left:355.149994pt;margin-top:673.900024pt;width:7.8pt;height:7.8pt;mso-position-horizontal-relative:page;mso-position-vertical-relative:page;z-index:-979144" filled="false" stroked="true" strokeweight=".72pt" strokecolor="#000000">
            <w10:wrap type="none"/>
          </v:rect>
        </w:pict>
      </w:r>
      <w:r>
        <w:rPr/>
        <w:pict>
          <v:rect style="position:absolute;margin-left:355.149994pt;margin-top:694.05603pt;width:7.8pt;height:7.8pt;mso-position-horizontal-relative:page;mso-position-vertical-relative:page;z-index:-979120" filled="false" stroked="true" strokeweight=".72pt" strokecolor="#000000">
            <w10:wrap type="none"/>
          </v:rect>
        </w:pict>
      </w:r>
    </w:p>
    <w:p>
      <w:pPr>
        <w:spacing w:before="74"/>
        <w:ind w:left="2397" w:right="2325" w:firstLine="0"/>
        <w:jc w:val="center"/>
        <w:rPr>
          <w:b/>
          <w:sz w:val="20"/>
        </w:rPr>
      </w:pPr>
      <w:r>
        <w:rPr>
          <w:b/>
          <w:sz w:val="20"/>
        </w:rPr>
        <w:t>USE THE FOLLOWING METHOD TO DETERMINE THE FINAL SCORE FOR THIS COMPETITOR</w:t>
      </w:r>
    </w:p>
    <w:p>
      <w:pPr>
        <w:spacing w:before="0"/>
        <w:ind w:left="580" w:right="505" w:firstLine="0"/>
        <w:jc w:val="center"/>
        <w:rPr>
          <w:b/>
          <w:sz w:val="36"/>
        </w:rPr>
      </w:pPr>
      <w:r>
        <w:rPr>
          <w:b/>
          <w:sz w:val="36"/>
        </w:rPr>
        <w:t>Word Processing</w:t>
      </w:r>
    </w:p>
    <w:p>
      <w:pPr>
        <w:pStyle w:val="BodyText"/>
        <w:spacing w:before="6"/>
        <w:rPr>
          <w:b/>
          <w:sz w:val="39"/>
        </w:rPr>
      </w:pPr>
    </w:p>
    <w:p>
      <w:pPr>
        <w:pStyle w:val="BodyText"/>
        <w:tabs>
          <w:tab w:pos="6000" w:val="left" w:leader="none"/>
          <w:tab w:pos="7244" w:val="left" w:leader="none"/>
        </w:tabs>
        <w:spacing w:before="1"/>
        <w:ind w:left="239" w:right="261"/>
      </w:pPr>
      <w:r>
        <w:rPr/>
        <w:t>Total Points Received on the Production</w:t>
      </w:r>
      <w:r>
        <w:rPr>
          <w:spacing w:val="-12"/>
        </w:rPr>
        <w:t> </w:t>
      </w:r>
      <w:r>
        <w:rPr/>
        <w:t>Portion</w:t>
        <w:tab/>
      </w:r>
      <w:r>
        <w:rPr>
          <w:w w:val="99"/>
          <w:u w:val="single"/>
        </w:rPr>
        <w:t> </w:t>
      </w:r>
      <w:r>
        <w:rPr>
          <w:u w:val="single"/>
        </w:rPr>
        <w:tab/>
      </w:r>
    </w:p>
    <w:p>
      <w:pPr>
        <w:pStyle w:val="BodyText"/>
        <w:spacing w:before="5"/>
        <w:rPr>
          <w:sz w:val="13"/>
        </w:rPr>
      </w:pPr>
    </w:p>
    <w:p>
      <w:pPr>
        <w:pStyle w:val="BodyText"/>
        <w:tabs>
          <w:tab w:pos="6000" w:val="left" w:leader="none"/>
          <w:tab w:pos="6950" w:val="left" w:leader="none"/>
        </w:tabs>
        <w:spacing w:before="74"/>
        <w:ind w:left="239" w:right="261"/>
      </w:pPr>
      <w:r>
        <w:rPr/>
        <w:t>Multiplied by</w:t>
        <w:tab/>
        <w:t>x</w:t>
        <w:tab/>
        <w:t>.85</w:t>
      </w:r>
    </w:p>
    <w:p>
      <w:pPr>
        <w:pStyle w:val="BodyText"/>
      </w:pPr>
    </w:p>
    <w:p>
      <w:pPr>
        <w:pStyle w:val="BodyText"/>
        <w:tabs>
          <w:tab w:pos="7440" w:val="left" w:leader="none"/>
          <w:tab w:pos="9006" w:val="left" w:leader="none"/>
        </w:tabs>
        <w:spacing w:before="1"/>
        <w:ind w:left="239" w:right="261"/>
      </w:pPr>
      <w:r>
        <w:rPr/>
        <w:t>Equals Final Score on Production</w:t>
      </w:r>
      <w:r>
        <w:rPr>
          <w:spacing w:val="-8"/>
        </w:rPr>
        <w:t> </w:t>
      </w:r>
      <w:r>
        <w:rPr/>
        <w:t>Test</w:t>
      </w:r>
      <w:r>
        <w:rPr>
          <w:spacing w:val="-2"/>
        </w:rPr>
        <w:t> </w:t>
      </w:r>
      <w:r>
        <w:rPr/>
        <w:t>………………………………….</w:t>
        <w:tab/>
        <w:t>(a)</w:t>
      </w:r>
      <w:r>
        <w:rPr>
          <w:u w:val="single"/>
        </w:rPr>
        <w:t> </w:t>
        <w:tab/>
      </w:r>
    </w:p>
    <w:p>
      <w:pPr>
        <w:pStyle w:val="BodyText"/>
        <w:spacing w:before="7"/>
        <w:rPr>
          <w:sz w:val="13"/>
        </w:rPr>
      </w:pPr>
    </w:p>
    <w:p>
      <w:pPr>
        <w:pStyle w:val="BodyText"/>
        <w:tabs>
          <w:tab w:pos="6000" w:val="left" w:leader="none"/>
          <w:tab w:pos="7244" w:val="left" w:leader="none"/>
        </w:tabs>
        <w:spacing w:before="74"/>
        <w:ind w:left="239" w:right="261"/>
      </w:pPr>
      <w:r>
        <w:rPr/>
        <w:t>Objective Test</w:t>
      </w:r>
      <w:r>
        <w:rPr>
          <w:spacing w:val="-3"/>
        </w:rPr>
        <w:t> </w:t>
      </w:r>
      <w:r>
        <w:rPr/>
        <w:t>Score</w:t>
        <w:tab/>
      </w:r>
      <w:r>
        <w:rPr>
          <w:w w:val="99"/>
          <w:u w:val="single"/>
        </w:rPr>
        <w:t> </w:t>
      </w:r>
      <w:r>
        <w:rPr>
          <w:u w:val="single"/>
        </w:rPr>
        <w:tab/>
      </w:r>
    </w:p>
    <w:p>
      <w:pPr>
        <w:pStyle w:val="BodyText"/>
        <w:spacing w:before="5"/>
        <w:rPr>
          <w:sz w:val="13"/>
        </w:rPr>
      </w:pPr>
    </w:p>
    <w:p>
      <w:pPr>
        <w:pStyle w:val="BodyText"/>
        <w:tabs>
          <w:tab w:pos="6000" w:val="left" w:leader="none"/>
          <w:tab w:pos="6899" w:val="left" w:leader="none"/>
        </w:tabs>
        <w:spacing w:before="74"/>
        <w:ind w:left="239" w:right="261"/>
      </w:pPr>
      <w:r>
        <w:rPr/>
        <w:t>Multiplied by</w:t>
        <w:tab/>
        <w:t>x</w:t>
        <w:tab/>
        <w:t>.15</w:t>
      </w:r>
    </w:p>
    <w:p>
      <w:pPr>
        <w:pStyle w:val="BodyText"/>
        <w:spacing w:before="1"/>
      </w:pPr>
    </w:p>
    <w:p>
      <w:pPr>
        <w:pStyle w:val="BodyText"/>
        <w:tabs>
          <w:tab w:pos="7440" w:val="left" w:leader="none"/>
          <w:tab w:pos="9017" w:val="left" w:leader="none"/>
        </w:tabs>
        <w:ind w:left="239" w:right="261"/>
      </w:pPr>
      <w:r>
        <w:rPr/>
        <w:t>Equals Final Score on</w:t>
      </w:r>
      <w:r>
        <w:rPr>
          <w:spacing w:val="-9"/>
        </w:rPr>
        <w:t> </w:t>
      </w:r>
      <w:r>
        <w:rPr/>
        <w:t>Objective</w:t>
      </w:r>
      <w:r>
        <w:rPr>
          <w:spacing w:val="-2"/>
        </w:rPr>
        <w:t> </w:t>
      </w:r>
      <w:r>
        <w:rPr/>
        <w:t>Test…………………………………</w:t>
        <w:tab/>
        <w:t>(b)</w:t>
      </w:r>
      <w:r>
        <w:rPr>
          <w:u w:val="single"/>
        </w:rPr>
        <w:t> </w:t>
        <w:tab/>
      </w:r>
    </w:p>
    <w:p>
      <w:pPr>
        <w:pStyle w:val="BodyText"/>
        <w:spacing w:before="7"/>
        <w:rPr>
          <w:sz w:val="13"/>
        </w:rPr>
      </w:pPr>
    </w:p>
    <w:p>
      <w:pPr>
        <w:pStyle w:val="BodyText"/>
        <w:tabs>
          <w:tab w:pos="7440" w:val="left" w:leader="none"/>
          <w:tab w:pos="9057" w:val="left" w:leader="none"/>
        </w:tabs>
        <w:spacing w:before="74"/>
        <w:ind w:left="239" w:right="261"/>
      </w:pPr>
      <w:r>
        <w:rPr/>
        <w:t>ADD (a) AND (b) FOR</w:t>
      </w:r>
      <w:r>
        <w:rPr>
          <w:spacing w:val="-7"/>
        </w:rPr>
        <w:t> </w:t>
      </w:r>
      <w:r>
        <w:rPr/>
        <w:t>FINAL</w:t>
      </w:r>
      <w:r>
        <w:rPr>
          <w:spacing w:val="-4"/>
        </w:rPr>
        <w:t> </w:t>
      </w:r>
      <w:r>
        <w:rPr/>
        <w:t>SCORE……………………………...</w:t>
        <w:tab/>
        <w:t>(c)</w:t>
      </w:r>
      <w:r>
        <w:rPr>
          <w:spacing w:val="1"/>
        </w:rPr>
        <w:t> </w:t>
      </w:r>
      <w:r>
        <w:rPr>
          <w:w w:val="99"/>
          <w:u w:val="single"/>
        </w:rPr>
        <w:t> </w:t>
      </w:r>
      <w:r>
        <w:rPr>
          <w:u w:val="single"/>
        </w:rPr>
        <w:tab/>
      </w:r>
    </w:p>
    <w:p>
      <w:pPr>
        <w:pStyle w:val="BodyText"/>
      </w:pPr>
    </w:p>
    <w:p>
      <w:pPr>
        <w:pStyle w:val="BodyText"/>
      </w:pPr>
    </w:p>
    <w:p>
      <w:pPr>
        <w:pStyle w:val="BodyText"/>
      </w:pPr>
    </w:p>
    <w:p>
      <w:pPr>
        <w:pStyle w:val="BodyText"/>
      </w:pPr>
    </w:p>
    <w:p>
      <w:pPr>
        <w:pStyle w:val="BodyText"/>
      </w:pPr>
    </w:p>
    <w:p>
      <w:pPr>
        <w:pStyle w:val="BodyText"/>
        <w:tabs>
          <w:tab w:pos="9484" w:val="left" w:leader="none"/>
        </w:tabs>
        <w:ind w:left="239" w:right="261"/>
      </w:pPr>
      <w:r>
        <w:rPr/>
        <w:t>Names:</w:t>
      </w:r>
      <w:r>
        <w:rPr>
          <w:u w:val="single"/>
        </w:rPr>
        <w:t> </w:t>
        <w:tab/>
      </w:r>
    </w:p>
    <w:p>
      <w:pPr>
        <w:pStyle w:val="BodyText"/>
        <w:spacing w:before="5"/>
        <w:rPr>
          <w:sz w:val="13"/>
        </w:rPr>
      </w:pPr>
    </w:p>
    <w:p>
      <w:pPr>
        <w:pStyle w:val="BodyText"/>
        <w:tabs>
          <w:tab w:pos="2116" w:val="left" w:leader="none"/>
          <w:tab w:pos="9518" w:val="left" w:leader="none"/>
        </w:tabs>
        <w:spacing w:before="74"/>
        <w:ind w:left="239" w:right="261"/>
      </w:pPr>
      <w:r>
        <w:rPr/>
        <w:t>Region:</w:t>
      </w:r>
      <w:r>
        <w:rPr>
          <w:u w:val="single"/>
        </w:rPr>
        <w:tab/>
      </w:r>
      <w:r>
        <w:rPr/>
        <w:t>School:  </w:t>
      </w:r>
      <w:r>
        <w:rPr>
          <w:w w:val="99"/>
          <w:u w:val="single"/>
        </w:rPr>
        <w:t> </w:t>
      </w:r>
      <w:r>
        <w:rPr>
          <w:u w:val="single"/>
        </w:rPr>
        <w:tab/>
      </w:r>
    </w:p>
    <w:p>
      <w:pPr>
        <w:pStyle w:val="BodyText"/>
        <w:spacing w:before="7"/>
        <w:rPr>
          <w:sz w:val="13"/>
        </w:rPr>
      </w:pPr>
    </w:p>
    <w:p>
      <w:pPr>
        <w:pStyle w:val="BodyText"/>
        <w:tabs>
          <w:tab w:pos="7721" w:val="left" w:leader="none"/>
          <w:tab w:pos="9496" w:val="left" w:leader="none"/>
        </w:tabs>
        <w:spacing w:before="74"/>
        <w:ind w:left="239" w:right="261"/>
      </w:pPr>
      <w:r>
        <w:rPr/>
        <w:t>Judge’s</w:t>
      </w:r>
      <w:r>
        <w:rPr>
          <w:spacing w:val="-4"/>
        </w:rPr>
        <w:t> </w:t>
      </w:r>
      <w:r>
        <w:rPr/>
        <w:t>Signature:</w:t>
      </w:r>
      <w:r>
        <w:rPr>
          <w:u w:val="single"/>
        </w:rPr>
        <w:t> </w:t>
        <w:tab/>
      </w:r>
      <w:r>
        <w:rPr/>
        <w:t>Date:</w:t>
      </w:r>
      <w:r>
        <w:rPr>
          <w:u w:val="single"/>
        </w:rPr>
        <w:t> </w:t>
        <w:tab/>
      </w:r>
    </w:p>
    <w:p>
      <w:pPr>
        <w:pStyle w:val="BodyText"/>
        <w:spacing w:before="7"/>
        <w:rPr>
          <w:sz w:val="13"/>
        </w:rPr>
      </w:pPr>
    </w:p>
    <w:p>
      <w:pPr>
        <w:pStyle w:val="BodyText"/>
        <w:spacing w:before="74"/>
        <w:ind w:left="239" w:right="261"/>
      </w:pPr>
      <w:r>
        <w:rPr/>
        <w:t>Judge’s Comments: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0"/>
        </w:rPr>
      </w:pPr>
      <w:r>
        <w:rPr/>
        <w:pict>
          <v:shape style="position:absolute;margin-left:351.309998pt;margin-top:8.344508pt;width:204.4pt;height:75.150pt;mso-position-horizontal-relative:page;mso-position-vertical-relative:paragraph;z-index:13528;mso-wrap-distance-left:0;mso-wrap-distance-right:0" type="#_x0000_t202" filled="false" stroked="true" strokeweight=".72003pt" strokecolor="#000000">
            <v:textbox inset="0,0,0,0">
              <w:txbxContent>
                <w:p>
                  <w:pPr>
                    <w:spacing w:before="17"/>
                    <w:ind w:left="914" w:right="0" w:firstLine="0"/>
                    <w:jc w:val="left"/>
                    <w:rPr>
                      <w:rFonts w:ascii="Garamond"/>
                      <w:sz w:val="18"/>
                    </w:rPr>
                  </w:pPr>
                  <w:r>
                    <w:rPr>
                      <w:rFonts w:ascii="Garamond"/>
                      <w:sz w:val="18"/>
                    </w:rPr>
                    <w:t>VERIFICATION &amp; INITIALS</w:t>
                  </w:r>
                </w:p>
                <w:p>
                  <w:pPr>
                    <w:tabs>
                      <w:tab w:pos="2067" w:val="left" w:leader="none"/>
                      <w:tab w:pos="2662" w:val="left" w:leader="none"/>
                    </w:tabs>
                    <w:spacing w:line="480" w:lineRule="auto" w:before="1"/>
                    <w:ind w:left="295" w:right="1018" w:firstLine="717"/>
                    <w:jc w:val="left"/>
                    <w:rPr>
                      <w:rFonts w:ascii="Garamond"/>
                      <w:sz w:val="18"/>
                    </w:rPr>
                  </w:pPr>
                  <w:r>
                    <w:rPr>
                      <w:rFonts w:ascii="Garamond"/>
                      <w:sz w:val="18"/>
                    </w:rPr>
                    <w:t>(scores checked for accuracy) Competitive</w:t>
                  </w:r>
                  <w:r>
                    <w:rPr>
                      <w:rFonts w:ascii="Garamond"/>
                      <w:spacing w:val="-5"/>
                      <w:sz w:val="18"/>
                    </w:rPr>
                    <w:t> </w:t>
                  </w:r>
                  <w:r>
                    <w:rPr>
                      <w:rFonts w:ascii="Garamond"/>
                      <w:sz w:val="18"/>
                    </w:rPr>
                    <w:t>Events</w:t>
                  </w:r>
                  <w:r>
                    <w:rPr>
                      <w:rFonts w:ascii="Garamond"/>
                      <w:spacing w:val="-5"/>
                      <w:sz w:val="18"/>
                    </w:rPr>
                    <w:t> </w:t>
                  </w:r>
                  <w:r>
                    <w:rPr>
                      <w:rFonts w:ascii="Garamond"/>
                      <w:sz w:val="18"/>
                    </w:rPr>
                    <w:t>Team </w:t>
                  </w:r>
                  <w:r>
                    <w:rPr>
                      <w:rFonts w:ascii="Garamond"/>
                      <w:sz w:val="18"/>
                      <w:u w:val="single"/>
                    </w:rPr>
                    <w:t> </w:t>
                    <w:tab/>
                  </w:r>
                  <w:r>
                    <w:rPr>
                      <w:rFonts w:ascii="Garamond"/>
                      <w:sz w:val="18"/>
                    </w:rPr>
                    <w:t> Official</w:t>
                  </w:r>
                  <w:r>
                    <w:rPr>
                      <w:rFonts w:ascii="Garamond"/>
                      <w:spacing w:val="-8"/>
                      <w:sz w:val="18"/>
                    </w:rPr>
                    <w:t> </w:t>
                  </w:r>
                  <w:r>
                    <w:rPr>
                      <w:rFonts w:ascii="Garamond"/>
                      <w:sz w:val="18"/>
                    </w:rPr>
                    <w:t>Checker </w:t>
                  </w:r>
                  <w:r>
                    <w:rPr>
                      <w:rFonts w:ascii="Garamond"/>
                      <w:sz w:val="18"/>
                      <w:u w:val="single"/>
                    </w:rPr>
                    <w:t> </w:t>
                    <w:tab/>
                  </w:r>
                </w:p>
              </w:txbxContent>
            </v:textbox>
            <w10:wrap type="topAndBottom"/>
          </v:shape>
        </w:pict>
      </w:r>
    </w:p>
    <w:p>
      <w:pPr>
        <w:spacing w:after="0"/>
        <w:rPr>
          <w:sz w:val="10"/>
        </w:rPr>
        <w:sectPr>
          <w:pgSz w:w="12240" w:h="15840"/>
          <w:pgMar w:header="1005" w:footer="1092" w:top="1200" w:bottom="1280" w:left="740" w:right="820"/>
        </w:sectPr>
      </w:pPr>
    </w:p>
    <w:p>
      <w:pPr>
        <w:pStyle w:val="BodyText"/>
      </w:pPr>
    </w:p>
    <w:p>
      <w:pPr>
        <w:pStyle w:val="BodyText"/>
        <w:spacing w:before="11"/>
      </w:pPr>
    </w:p>
    <w:p>
      <w:pPr>
        <w:spacing w:before="57"/>
        <w:ind w:left="340" w:right="261" w:firstLine="0"/>
        <w:jc w:val="left"/>
        <w:rPr>
          <w:rFonts w:ascii="Tahoma"/>
          <w:sz w:val="24"/>
        </w:rPr>
      </w:pPr>
      <w:r>
        <w:rPr/>
        <w:pict>
          <v:line style="position:absolute;mso-position-horizontal-relative:page;mso-position-vertical-relative:paragraph;z-index:13600;mso-wrap-distance-left:0;mso-wrap-distance-right:0" from="54pt,23.645885pt" to="558pt,23.645885pt" stroked="true" strokeweight=".5pt" strokecolor="#211f1f">
            <w10:wrap type="topAndBottom"/>
          </v:line>
        </w:pict>
      </w:r>
      <w:r>
        <w:rPr/>
        <w:drawing>
          <wp:anchor distT="0" distB="0" distL="0" distR="0" allowOverlap="1" layoutInCell="1" locked="0" behindDoc="0" simplePos="0" relativeHeight="13624">
            <wp:simplePos x="0" y="0"/>
            <wp:positionH relativeFrom="page">
              <wp:posOffset>685800</wp:posOffset>
            </wp:positionH>
            <wp:positionV relativeFrom="paragraph">
              <wp:posOffset>398727</wp:posOffset>
            </wp:positionV>
            <wp:extent cx="324484" cy="231775"/>
            <wp:effectExtent l="0" t="0" r="0" b="0"/>
            <wp:wrapNone/>
            <wp:docPr id="119" name="image9.png" descr=""/>
            <wp:cNvGraphicFramePr>
              <a:graphicFrameLocks noChangeAspect="1"/>
            </wp:cNvGraphicFramePr>
            <a:graphic>
              <a:graphicData uri="http://schemas.openxmlformats.org/drawingml/2006/picture">
                <pic:pic>
                  <pic:nvPicPr>
                    <pic:cNvPr id="120" name="image9.png"/>
                    <pic:cNvPicPr/>
                  </pic:nvPicPr>
                  <pic:blipFill>
                    <a:blip r:embed="rId162" cstate="print"/>
                    <a:stretch>
                      <a:fillRect/>
                    </a:stretch>
                  </pic:blipFill>
                  <pic:spPr>
                    <a:xfrm>
                      <a:off x="0" y="0"/>
                      <a:ext cx="324484" cy="231775"/>
                    </a:xfrm>
                    <a:prstGeom prst="rect">
                      <a:avLst/>
                    </a:prstGeom>
                  </pic:spPr>
                </pic:pic>
              </a:graphicData>
            </a:graphic>
          </wp:anchor>
        </w:drawing>
      </w:r>
      <w:r>
        <w:rPr>
          <w:rFonts w:ascii="Tahoma"/>
          <w:color w:val="211F1F"/>
          <w:w w:val="105"/>
          <w:sz w:val="24"/>
        </w:rPr>
        <w:t>FBLA-PBL FORMAT GUIDE</w:t>
      </w:r>
    </w:p>
    <w:p>
      <w:pPr>
        <w:pStyle w:val="Heading9"/>
        <w:tabs>
          <w:tab w:pos="10495" w:val="left" w:leader="none"/>
        </w:tabs>
      </w:pPr>
      <w:r>
        <w:rPr>
          <w:color w:val="211F1F"/>
          <w:w w:val="110"/>
          <w:sz w:val="34"/>
        </w:rPr>
        <w:t>O</w:t>
      </w:r>
      <w:r>
        <w:rPr>
          <w:color w:val="211F1F"/>
          <w:w w:val="110"/>
        </w:rPr>
        <w:t>VERVIEW</w:t>
      </w:r>
      <w:r>
        <w:rPr>
          <w:color w:val="211F1F"/>
          <w:spacing w:val="-25"/>
        </w:rPr>
        <w:t> </w:t>
      </w:r>
      <w:r>
        <w:rPr>
          <w:color w:val="211F1F"/>
          <w:w w:val="112"/>
          <w:u w:val="single" w:color="211F1F"/>
        </w:rPr>
        <w:t> </w:t>
      </w:r>
      <w:r>
        <w:rPr>
          <w:color w:val="211F1F"/>
          <w:u w:val="single" w:color="211F1F"/>
        </w:rPr>
        <w:tab/>
      </w:r>
    </w:p>
    <w:p>
      <w:pPr>
        <w:spacing w:after="0"/>
        <w:sectPr>
          <w:pgSz w:w="12240" w:h="15840"/>
          <w:pgMar w:header="1005" w:footer="1092" w:top="1200" w:bottom="1280" w:left="740" w:right="820"/>
        </w:sectPr>
      </w:pPr>
    </w:p>
    <w:p>
      <w:pPr>
        <w:pStyle w:val="BodyText"/>
        <w:spacing w:line="247" w:lineRule="auto" w:before="40"/>
        <w:ind w:left="1060" w:right="-8"/>
      </w:pPr>
      <w:r>
        <w:rPr>
          <w:color w:val="211F1F"/>
          <w:spacing w:val="-5"/>
        </w:rPr>
        <w:t>Today’s </w:t>
      </w:r>
      <w:r>
        <w:rPr>
          <w:color w:val="211F1F"/>
        </w:rPr>
        <w:t>successful businesses require a consistent message throughout the organization. A foundation of  this strategy is the use of a format guide so that a corporation maintains a uniform image through all its communications.</w:t>
      </w:r>
      <w:r>
        <w:rPr>
          <w:color w:val="211F1F"/>
          <w:spacing w:val="-21"/>
        </w:rPr>
        <w:t> </w:t>
      </w:r>
      <w:r>
        <w:rPr>
          <w:color w:val="211F1F"/>
        </w:rPr>
        <w:t>As the</w:t>
      </w:r>
    </w:p>
    <w:p>
      <w:pPr>
        <w:pStyle w:val="BodyText"/>
        <w:spacing w:line="203" w:lineRule="exact"/>
        <w:ind w:left="340" w:right="145"/>
      </w:pPr>
      <w:r>
        <w:rPr/>
        <w:br w:type="column"/>
      </w:r>
      <w:r>
        <w:rPr>
          <w:color w:val="211F1F"/>
        </w:rPr>
        <w:t>premier student business organization, it is our responsibility to guide</w:t>
      </w:r>
    </w:p>
    <w:p>
      <w:pPr>
        <w:pStyle w:val="BodyText"/>
        <w:spacing w:line="247" w:lineRule="auto" w:before="10"/>
        <w:ind w:left="340" w:right="145"/>
      </w:pPr>
      <w:r>
        <w:rPr>
          <w:color w:val="211F1F"/>
        </w:rPr>
        <w:t>our students according to today’s business practices. With this in mind, we have crafted a Format Guide by which our students and advisers can prepare for the Computer Applications and Word Processing skill events. Please review the Format Guide carefully in preparing for these events.</w:t>
      </w:r>
    </w:p>
    <w:p>
      <w:pPr>
        <w:spacing w:after="0" w:line="247" w:lineRule="auto"/>
        <w:sectPr>
          <w:type w:val="continuous"/>
          <w:pgSz w:w="12240" w:h="15840"/>
          <w:pgMar w:top="1440" w:bottom="280" w:left="740" w:right="820"/>
          <w:cols w:num="2" w:equalWidth="0">
            <w:col w:w="4395" w:space="170"/>
            <w:col w:w="6115"/>
          </w:cols>
        </w:sectPr>
      </w:pPr>
    </w:p>
    <w:p>
      <w:pPr>
        <w:pStyle w:val="Heading9"/>
        <w:tabs>
          <w:tab w:pos="10473" w:val="left" w:leader="none"/>
        </w:tabs>
        <w:spacing w:line="417" w:lineRule="exact" w:before="51"/>
        <w:ind w:left="340" w:right="164"/>
      </w:pPr>
      <w:r>
        <w:rPr>
          <w:position w:val="-12"/>
        </w:rPr>
        <w:drawing>
          <wp:inline distT="0" distB="0" distL="0" distR="0">
            <wp:extent cx="324484" cy="231775"/>
            <wp:effectExtent l="0" t="0" r="0" b="0"/>
            <wp:docPr id="121" name="image9.png" descr=""/>
            <wp:cNvGraphicFramePr>
              <a:graphicFrameLocks noChangeAspect="1"/>
            </wp:cNvGraphicFramePr>
            <a:graphic>
              <a:graphicData uri="http://schemas.openxmlformats.org/drawingml/2006/picture">
                <pic:pic>
                  <pic:nvPicPr>
                    <pic:cNvPr id="122" name="image9.png"/>
                    <pic:cNvPicPr/>
                  </pic:nvPicPr>
                  <pic:blipFill>
                    <a:blip r:embed="rId162" cstate="print"/>
                    <a:stretch>
                      <a:fillRect/>
                    </a:stretch>
                  </pic:blipFill>
                  <pic:spPr>
                    <a:xfrm>
                      <a:off x="0" y="0"/>
                      <a:ext cx="324484" cy="231775"/>
                    </a:xfrm>
                    <a:prstGeom prst="rect">
                      <a:avLst/>
                    </a:prstGeom>
                  </pic:spPr>
                </pic:pic>
              </a:graphicData>
            </a:graphic>
          </wp:inline>
        </w:drawing>
      </w:r>
      <w:r>
        <w:rPr>
          <w:position w:val="-12"/>
        </w:rPr>
      </w:r>
      <w:r>
        <w:rPr>
          <w:rFonts w:ascii="Times New Roman"/>
          <w:sz w:val="20"/>
        </w:rPr>
        <w:t>   </w:t>
      </w:r>
      <w:r>
        <w:rPr>
          <w:color w:val="211F1F"/>
          <w:w w:val="110"/>
          <w:sz w:val="34"/>
        </w:rPr>
        <w:t>G</w:t>
      </w:r>
      <w:r>
        <w:rPr>
          <w:color w:val="211F1F"/>
          <w:w w:val="110"/>
        </w:rPr>
        <w:t>ENERAL </w:t>
      </w:r>
      <w:r>
        <w:rPr>
          <w:color w:val="211F1F"/>
          <w:spacing w:val="21"/>
          <w:w w:val="110"/>
        </w:rPr>
        <w:t> </w:t>
      </w:r>
      <w:r>
        <w:rPr>
          <w:color w:val="211F1F"/>
          <w:w w:val="110"/>
          <w:sz w:val="34"/>
        </w:rPr>
        <w:t>G</w:t>
      </w:r>
      <w:r>
        <w:rPr>
          <w:color w:val="211F1F"/>
          <w:w w:val="110"/>
        </w:rPr>
        <w:t>UIDELINES</w:t>
      </w:r>
      <w:r>
        <w:rPr>
          <w:color w:val="211F1F"/>
          <w:spacing w:val="-15"/>
        </w:rPr>
        <w:t> </w:t>
      </w:r>
      <w:r>
        <w:rPr>
          <w:color w:val="211F1F"/>
          <w:w w:val="112"/>
          <w:u w:val="single" w:color="211F1F"/>
        </w:rPr>
        <w:t> </w:t>
      </w:r>
      <w:r>
        <w:rPr>
          <w:color w:val="211F1F"/>
          <w:u w:val="single" w:color="211F1F"/>
        </w:rPr>
        <w:tab/>
      </w:r>
    </w:p>
    <w:p>
      <w:pPr>
        <w:pStyle w:val="BodyText"/>
        <w:tabs>
          <w:tab w:pos="3400" w:val="left" w:leader="none"/>
        </w:tabs>
        <w:spacing w:line="178" w:lineRule="exact"/>
        <w:ind w:left="1060" w:right="261"/>
      </w:pPr>
      <w:r>
        <w:rPr>
          <w:color w:val="211F1F"/>
          <w:spacing w:val="-3"/>
        </w:rPr>
        <w:t>Font</w:t>
      </w:r>
      <w:r>
        <w:rPr>
          <w:color w:val="211F1F"/>
          <w:spacing w:val="4"/>
        </w:rPr>
        <w:t> </w:t>
      </w:r>
      <w:r>
        <w:rPr>
          <w:color w:val="211F1F"/>
        </w:rPr>
        <w:t>Size:</w:t>
        <w:tab/>
        <w:t>11 or</w:t>
      </w:r>
      <w:r>
        <w:rPr>
          <w:color w:val="211F1F"/>
          <w:spacing w:val="10"/>
        </w:rPr>
        <w:t> </w:t>
      </w:r>
      <w:r>
        <w:rPr>
          <w:color w:val="211F1F"/>
        </w:rPr>
        <w:t>12</w:t>
      </w:r>
    </w:p>
    <w:p>
      <w:pPr>
        <w:pStyle w:val="BodyText"/>
        <w:spacing w:before="1"/>
        <w:rPr>
          <w:sz w:val="21"/>
        </w:rPr>
      </w:pPr>
    </w:p>
    <w:p>
      <w:pPr>
        <w:pStyle w:val="BodyText"/>
        <w:tabs>
          <w:tab w:pos="3400" w:val="left" w:leader="none"/>
        </w:tabs>
        <w:spacing w:before="1"/>
        <w:ind w:left="1060" w:right="261"/>
      </w:pPr>
      <w:r>
        <w:rPr>
          <w:color w:val="211F1F"/>
          <w:spacing w:val="-3"/>
        </w:rPr>
        <w:t>Font</w:t>
      </w:r>
      <w:r>
        <w:rPr>
          <w:color w:val="211F1F"/>
          <w:spacing w:val="4"/>
        </w:rPr>
        <w:t> </w:t>
      </w:r>
      <w:r>
        <w:rPr>
          <w:color w:val="211F1F"/>
        </w:rPr>
        <w:t>Style:</w:t>
        <w:tab/>
        <w:t>Times New Roman or</w:t>
      </w:r>
      <w:r>
        <w:rPr>
          <w:color w:val="211F1F"/>
          <w:spacing w:val="8"/>
        </w:rPr>
        <w:t> </w:t>
      </w:r>
      <w:r>
        <w:rPr>
          <w:color w:val="211F1F"/>
        </w:rPr>
        <w:t>Arial</w:t>
      </w:r>
    </w:p>
    <w:p>
      <w:pPr>
        <w:pStyle w:val="BodyText"/>
        <w:spacing w:before="8"/>
      </w:pPr>
    </w:p>
    <w:p>
      <w:pPr>
        <w:pStyle w:val="BodyText"/>
        <w:tabs>
          <w:tab w:pos="3400" w:val="left" w:leader="none"/>
        </w:tabs>
        <w:spacing w:line="247" w:lineRule="auto"/>
        <w:ind w:left="3401" w:right="245" w:hanging="2341"/>
      </w:pPr>
      <w:r>
        <w:rPr>
          <w:color w:val="211F1F"/>
        </w:rPr>
        <w:t>Spacing:</w:t>
        <w:tab/>
        <w:t>1 or 2 spaces after punctuation ending a sentence (stay consistent within</w:t>
      </w:r>
      <w:r>
        <w:rPr>
          <w:color w:val="211F1F"/>
          <w:spacing w:val="37"/>
        </w:rPr>
        <w:t> </w:t>
      </w:r>
      <w:r>
        <w:rPr>
          <w:color w:val="211F1F"/>
        </w:rPr>
        <w:t>the</w:t>
      </w:r>
      <w:r>
        <w:rPr>
          <w:color w:val="211F1F"/>
          <w:spacing w:val="2"/>
        </w:rPr>
        <w:t> </w:t>
      </w:r>
      <w:r>
        <w:rPr>
          <w:color w:val="211F1F"/>
        </w:rPr>
        <w:t>document)</w:t>
      </w:r>
      <w:r>
        <w:rPr>
          <w:color w:val="211F1F"/>
          <w:w w:val="99"/>
        </w:rPr>
        <w:t> </w:t>
      </w:r>
      <w:r>
        <w:rPr>
          <w:color w:val="211F1F"/>
        </w:rPr>
        <w:t>1 space after a</w:t>
      </w:r>
      <w:r>
        <w:rPr>
          <w:color w:val="211F1F"/>
          <w:spacing w:val="13"/>
        </w:rPr>
        <w:t> </w:t>
      </w:r>
      <w:r>
        <w:rPr>
          <w:color w:val="211F1F"/>
        </w:rPr>
        <w:t>semicolon</w:t>
      </w:r>
    </w:p>
    <w:p>
      <w:pPr>
        <w:pStyle w:val="BodyText"/>
        <w:spacing w:before="1"/>
        <w:ind w:left="3401" w:right="261"/>
      </w:pPr>
      <w:r>
        <w:rPr>
          <w:color w:val="211F1F"/>
        </w:rPr>
        <w:t>1 space after a comma</w:t>
      </w:r>
    </w:p>
    <w:p>
      <w:pPr>
        <w:pStyle w:val="BodyText"/>
        <w:spacing w:line="247" w:lineRule="auto" w:before="5"/>
        <w:ind w:left="3401" w:right="2061"/>
      </w:pPr>
      <w:r>
        <w:rPr>
          <w:color w:val="211F1F"/>
        </w:rPr>
        <w:t>1 or 2 spaces after a colon (stay consistent within the document) 1 space between state abbreviation and zip code</w:t>
      </w:r>
    </w:p>
    <w:p>
      <w:pPr>
        <w:pStyle w:val="BodyText"/>
        <w:spacing w:before="1"/>
      </w:pPr>
    </w:p>
    <w:p>
      <w:pPr>
        <w:pStyle w:val="BodyText"/>
        <w:tabs>
          <w:tab w:pos="3400" w:val="left" w:leader="none"/>
        </w:tabs>
        <w:spacing w:line="247" w:lineRule="auto"/>
        <w:ind w:left="3401" w:right="4427" w:hanging="2341"/>
      </w:pPr>
      <w:r>
        <w:rPr>
          <w:color w:val="211F1F"/>
        </w:rPr>
        <w:t>Letters:</w:t>
        <w:tab/>
        <w:t>Block Style with</w:t>
      </w:r>
      <w:r>
        <w:rPr>
          <w:color w:val="211F1F"/>
          <w:spacing w:val="7"/>
        </w:rPr>
        <w:t> </w:t>
      </w:r>
      <w:r>
        <w:rPr>
          <w:color w:val="211F1F"/>
        </w:rPr>
        <w:t>Open</w:t>
      </w:r>
      <w:r>
        <w:rPr>
          <w:color w:val="211F1F"/>
          <w:spacing w:val="1"/>
        </w:rPr>
        <w:t> </w:t>
      </w:r>
      <w:r>
        <w:rPr>
          <w:color w:val="211F1F"/>
        </w:rPr>
        <w:t>Punctuation</w:t>
      </w:r>
      <w:r>
        <w:rPr>
          <w:color w:val="211F1F"/>
          <w:w w:val="99"/>
        </w:rPr>
        <w:t> </w:t>
      </w:r>
      <w:r>
        <w:rPr>
          <w:color w:val="211F1F"/>
          <w:spacing w:val="-5"/>
        </w:rPr>
        <w:t>Top </w:t>
      </w:r>
      <w:r>
        <w:rPr>
          <w:color w:val="211F1F"/>
        </w:rPr>
        <w:t>Margin: 2</w:t>
      </w:r>
      <w:r>
        <w:rPr>
          <w:color w:val="211F1F"/>
          <w:spacing w:val="8"/>
        </w:rPr>
        <w:t> </w:t>
      </w:r>
      <w:r>
        <w:rPr>
          <w:color w:val="211F1F"/>
        </w:rPr>
        <w:t>inches</w:t>
      </w:r>
    </w:p>
    <w:p>
      <w:pPr>
        <w:pStyle w:val="BodyText"/>
        <w:spacing w:before="1"/>
        <w:ind w:left="3401" w:right="261"/>
      </w:pPr>
      <w:r>
        <w:rPr>
          <w:color w:val="211F1F"/>
        </w:rPr>
        <w:t>Side and Bottom Margins: 1 inch</w:t>
      </w:r>
    </w:p>
    <w:p>
      <w:pPr>
        <w:pStyle w:val="BodyText"/>
        <w:spacing w:before="8"/>
      </w:pPr>
    </w:p>
    <w:p>
      <w:pPr>
        <w:pStyle w:val="BodyText"/>
        <w:tabs>
          <w:tab w:pos="3400" w:val="left" w:leader="none"/>
        </w:tabs>
        <w:spacing w:line="247" w:lineRule="auto"/>
        <w:ind w:left="1060" w:right="2555"/>
      </w:pPr>
      <w:r>
        <w:rPr>
          <w:color w:val="211F1F"/>
        </w:rPr>
        <w:t>Bulleted</w:t>
      </w:r>
      <w:r>
        <w:rPr>
          <w:color w:val="211F1F"/>
          <w:spacing w:val="4"/>
        </w:rPr>
        <w:t> </w:t>
      </w:r>
      <w:r>
        <w:rPr>
          <w:color w:val="211F1F"/>
        </w:rPr>
        <w:t>Lists:</w:t>
        <w:tab/>
        <w:t>Single space individual items; double space</w:t>
      </w:r>
      <w:r>
        <w:rPr>
          <w:color w:val="211F1F"/>
          <w:spacing w:val="9"/>
        </w:rPr>
        <w:t> </w:t>
      </w:r>
      <w:r>
        <w:rPr>
          <w:color w:val="211F1F"/>
        </w:rPr>
        <w:t>between</w:t>
      </w:r>
      <w:r>
        <w:rPr>
          <w:color w:val="211F1F"/>
          <w:spacing w:val="1"/>
        </w:rPr>
        <w:t> </w:t>
      </w:r>
      <w:r>
        <w:rPr>
          <w:color w:val="211F1F"/>
        </w:rPr>
        <w:t>items</w:t>
      </w:r>
      <w:r>
        <w:rPr>
          <w:color w:val="211F1F"/>
          <w:w w:val="99"/>
        </w:rPr>
        <w:t> </w:t>
      </w:r>
      <w:r>
        <w:rPr>
          <w:color w:val="211F1F"/>
        </w:rPr>
        <w:t>(enumerated</w:t>
      </w:r>
      <w:r>
        <w:rPr>
          <w:color w:val="211F1F"/>
          <w:spacing w:val="-5"/>
        </w:rPr>
        <w:t> </w:t>
      </w:r>
      <w:r>
        <w:rPr>
          <w:color w:val="211F1F"/>
        </w:rPr>
        <w:t>items)</w:t>
      </w:r>
    </w:p>
    <w:p>
      <w:pPr>
        <w:pStyle w:val="BodyText"/>
        <w:spacing w:before="1"/>
      </w:pPr>
    </w:p>
    <w:p>
      <w:pPr>
        <w:pStyle w:val="BodyText"/>
        <w:tabs>
          <w:tab w:pos="3379" w:val="left" w:leader="none"/>
        </w:tabs>
        <w:ind w:left="1060" w:right="261"/>
      </w:pPr>
      <w:r>
        <w:rPr>
          <w:color w:val="211F1F"/>
        </w:rPr>
        <w:t>Memorandums:</w:t>
        <w:tab/>
        <w:t>Standard</w:t>
      </w:r>
      <w:r>
        <w:rPr>
          <w:color w:val="211F1F"/>
          <w:spacing w:val="-2"/>
        </w:rPr>
        <w:t> </w:t>
      </w:r>
      <w:r>
        <w:rPr>
          <w:color w:val="211F1F"/>
        </w:rPr>
        <w:t>Style</w:t>
      </w:r>
    </w:p>
    <w:p>
      <w:pPr>
        <w:pStyle w:val="BodyText"/>
        <w:spacing w:before="7"/>
        <w:ind w:left="3401" w:right="261"/>
      </w:pPr>
      <w:r>
        <w:rPr>
          <w:color w:val="211F1F"/>
        </w:rPr>
        <w:t>Top Margin: 2 inches</w:t>
      </w:r>
    </w:p>
    <w:p>
      <w:pPr>
        <w:pStyle w:val="BodyText"/>
        <w:spacing w:before="7"/>
        <w:ind w:left="3401" w:right="261"/>
      </w:pPr>
      <w:r>
        <w:rPr>
          <w:color w:val="211F1F"/>
        </w:rPr>
        <w:t>Side and Bottom Margins: 1 inch</w:t>
      </w:r>
    </w:p>
    <w:p>
      <w:pPr>
        <w:pStyle w:val="BodyText"/>
        <w:spacing w:before="8"/>
      </w:pPr>
    </w:p>
    <w:p>
      <w:pPr>
        <w:pStyle w:val="BodyText"/>
        <w:tabs>
          <w:tab w:pos="3379" w:val="left" w:leader="none"/>
        </w:tabs>
        <w:ind w:left="1060" w:right="261"/>
      </w:pPr>
      <w:r>
        <w:rPr>
          <w:color w:val="211F1F"/>
        </w:rPr>
        <w:t>Unbound</w:t>
      </w:r>
      <w:r>
        <w:rPr>
          <w:color w:val="211F1F"/>
          <w:spacing w:val="4"/>
        </w:rPr>
        <w:t> </w:t>
      </w:r>
      <w:r>
        <w:rPr>
          <w:color w:val="211F1F"/>
        </w:rPr>
        <w:t>Report:</w:t>
        <w:tab/>
        <w:t>Body double</w:t>
      </w:r>
      <w:r>
        <w:rPr>
          <w:color w:val="211F1F"/>
          <w:spacing w:val="5"/>
        </w:rPr>
        <w:t> </w:t>
      </w:r>
      <w:r>
        <w:rPr>
          <w:color w:val="211F1F"/>
        </w:rPr>
        <w:t>spaced</w:t>
      </w:r>
    </w:p>
    <w:p>
      <w:pPr>
        <w:pStyle w:val="BodyText"/>
        <w:spacing w:line="247" w:lineRule="auto" w:before="7"/>
        <w:ind w:left="3401" w:right="2555"/>
      </w:pPr>
      <w:r>
        <w:rPr>
          <w:color w:val="211F1F"/>
        </w:rPr>
        <w:t>Top Margin: 2 inches first page, 1 inch remaining pages Side and Bottom Margins: 1 inch</w:t>
      </w:r>
    </w:p>
    <w:p>
      <w:pPr>
        <w:pStyle w:val="BodyText"/>
        <w:spacing w:before="1"/>
        <w:ind w:left="3401" w:right="261"/>
      </w:pPr>
      <w:r>
        <w:rPr>
          <w:color w:val="211F1F"/>
        </w:rPr>
        <w:t>Page number is placed 0.5 inches at right margin starting on page 2</w:t>
      </w:r>
    </w:p>
    <w:p>
      <w:pPr>
        <w:pStyle w:val="BodyText"/>
        <w:spacing w:before="8"/>
      </w:pPr>
    </w:p>
    <w:p>
      <w:pPr>
        <w:pStyle w:val="BodyText"/>
        <w:tabs>
          <w:tab w:pos="3400" w:val="left" w:leader="none"/>
        </w:tabs>
        <w:ind w:left="1060" w:right="261"/>
      </w:pPr>
      <w:r>
        <w:rPr>
          <w:color w:val="211F1F"/>
        </w:rPr>
        <w:t>Leftbound</w:t>
      </w:r>
      <w:r>
        <w:rPr>
          <w:color w:val="211F1F"/>
          <w:spacing w:val="6"/>
        </w:rPr>
        <w:t> </w:t>
      </w:r>
      <w:r>
        <w:rPr>
          <w:color w:val="211F1F"/>
        </w:rPr>
        <w:t>Report:</w:t>
        <w:tab/>
        <w:t>Body double</w:t>
      </w:r>
      <w:r>
        <w:rPr>
          <w:color w:val="211F1F"/>
          <w:spacing w:val="5"/>
        </w:rPr>
        <w:t> </w:t>
      </w:r>
      <w:r>
        <w:rPr>
          <w:color w:val="211F1F"/>
        </w:rPr>
        <w:t>spaced</w:t>
      </w:r>
    </w:p>
    <w:p>
      <w:pPr>
        <w:pStyle w:val="BodyText"/>
        <w:spacing w:line="247" w:lineRule="auto" w:before="7"/>
        <w:ind w:left="3401" w:right="2555"/>
      </w:pPr>
      <w:r>
        <w:rPr>
          <w:color w:val="211F1F"/>
        </w:rPr>
        <w:t>Top Margin: 2 inches first page, 1 inch remaining pages </w:t>
      </w:r>
      <w:r>
        <w:rPr>
          <w:color w:val="211F1F"/>
          <w:position w:val="2"/>
        </w:rPr>
        <w:t>Side Margins: Left 1</w:t>
      </w:r>
      <w:r>
        <w:rPr>
          <w:color w:val="211F1F"/>
          <w:position w:val="9"/>
          <w:sz w:val="11"/>
        </w:rPr>
        <w:t>1</w:t>
      </w:r>
      <w:r>
        <w:rPr>
          <w:color w:val="211F1F"/>
          <w:position w:val="2"/>
        </w:rPr>
        <w:t>/</w:t>
      </w:r>
      <w:r>
        <w:rPr>
          <w:color w:val="211F1F"/>
          <w:sz w:val="11"/>
        </w:rPr>
        <w:t>2    </w:t>
      </w:r>
      <w:r>
        <w:rPr>
          <w:color w:val="211F1F"/>
          <w:position w:val="2"/>
        </w:rPr>
        <w:t>inches – Right 1 inch</w:t>
      </w:r>
    </w:p>
    <w:p>
      <w:pPr>
        <w:pStyle w:val="BodyText"/>
        <w:spacing w:line="229" w:lineRule="exact"/>
        <w:ind w:left="3401" w:right="261"/>
      </w:pPr>
      <w:r>
        <w:rPr>
          <w:color w:val="211F1F"/>
        </w:rPr>
        <w:t>Bottom Margin: 1 inch</w:t>
      </w:r>
    </w:p>
    <w:p>
      <w:pPr>
        <w:pStyle w:val="BodyText"/>
        <w:spacing w:before="7"/>
        <w:ind w:left="3401" w:right="261"/>
      </w:pPr>
      <w:r>
        <w:rPr>
          <w:color w:val="211F1F"/>
        </w:rPr>
        <w:t>Page number is placed 0.5 inches at right margin starting on page 2</w:t>
      </w:r>
    </w:p>
    <w:p>
      <w:pPr>
        <w:pStyle w:val="BodyText"/>
        <w:spacing w:before="11"/>
      </w:pPr>
    </w:p>
    <w:p>
      <w:pPr>
        <w:pStyle w:val="BodyText"/>
        <w:tabs>
          <w:tab w:pos="3439" w:val="left" w:leader="none"/>
        </w:tabs>
        <w:spacing w:line="244" w:lineRule="auto"/>
        <w:ind w:left="3444" w:right="948" w:hanging="2384"/>
      </w:pPr>
      <w:r>
        <w:rPr>
          <w:color w:val="211F1F"/>
        </w:rPr>
        <w:t>Miscellaneous</w:t>
      </w:r>
      <w:r>
        <w:rPr>
          <w:color w:val="211F1F"/>
          <w:spacing w:val="3"/>
        </w:rPr>
        <w:t> </w:t>
      </w:r>
      <w:r>
        <w:rPr>
          <w:color w:val="211F1F"/>
        </w:rPr>
        <w:t>Documents:</w:t>
        <w:tab/>
      </w:r>
      <w:r>
        <w:rPr>
          <w:color w:val="211F1F"/>
          <w:spacing w:val="-4"/>
        </w:rPr>
        <w:t>Top </w:t>
      </w:r>
      <w:r>
        <w:rPr>
          <w:color w:val="211F1F"/>
          <w:spacing w:val="-6"/>
        </w:rPr>
        <w:t>Margin: </w:t>
      </w:r>
      <w:r>
        <w:rPr>
          <w:color w:val="211F1F"/>
        </w:rPr>
        <w:t>2 </w:t>
      </w:r>
      <w:r>
        <w:rPr>
          <w:color w:val="211F1F"/>
          <w:spacing w:val="-6"/>
        </w:rPr>
        <w:t>inches (Agenda, Itinerary, Minutes, </w:t>
      </w:r>
      <w:r>
        <w:rPr>
          <w:color w:val="211F1F"/>
          <w:spacing w:val="-5"/>
        </w:rPr>
        <w:t>News </w:t>
      </w:r>
      <w:r>
        <w:rPr>
          <w:color w:val="211F1F"/>
          <w:spacing w:val="-6"/>
        </w:rPr>
        <w:t>Release, Outline,</w:t>
      </w:r>
      <w:r>
        <w:rPr>
          <w:color w:val="211F1F"/>
          <w:spacing w:val="3"/>
        </w:rPr>
        <w:t> </w:t>
      </w:r>
      <w:r>
        <w:rPr>
          <w:color w:val="211F1F"/>
          <w:spacing w:val="-6"/>
        </w:rPr>
        <w:t>Table</w:t>
      </w:r>
      <w:r>
        <w:rPr>
          <w:color w:val="211F1F"/>
          <w:spacing w:val="-7"/>
        </w:rPr>
        <w:t> </w:t>
      </w:r>
      <w:r>
        <w:rPr>
          <w:color w:val="211F1F"/>
        </w:rPr>
        <w:t>of</w:t>
      </w:r>
      <w:r>
        <w:rPr>
          <w:color w:val="211F1F"/>
          <w:w w:val="99"/>
        </w:rPr>
        <w:t> </w:t>
      </w:r>
      <w:r>
        <w:rPr>
          <w:color w:val="211F1F"/>
          <w:spacing w:val="-6"/>
        </w:rPr>
        <w:t>Contents) </w:t>
      </w:r>
      <w:r>
        <w:rPr>
          <w:color w:val="211F1F"/>
        </w:rPr>
        <w:t>Side and Bottom Margins: 1</w:t>
      </w:r>
      <w:r>
        <w:rPr>
          <w:color w:val="211F1F"/>
          <w:spacing w:val="8"/>
        </w:rPr>
        <w:t> </w:t>
      </w:r>
      <w:r>
        <w:rPr>
          <w:color w:val="211F1F"/>
        </w:rPr>
        <w:t>inch</w:t>
      </w:r>
    </w:p>
    <w:p>
      <w:pPr>
        <w:pStyle w:val="BodyText"/>
        <w:spacing w:before="3"/>
      </w:pPr>
    </w:p>
    <w:p>
      <w:pPr>
        <w:pStyle w:val="BodyText"/>
        <w:tabs>
          <w:tab w:pos="3439" w:val="left" w:leader="none"/>
        </w:tabs>
        <w:ind w:left="1060" w:right="261"/>
      </w:pPr>
      <w:r>
        <w:rPr>
          <w:color w:val="211F1F"/>
        </w:rPr>
        <w:t>Miscellaneous</w:t>
      </w:r>
      <w:r>
        <w:rPr>
          <w:color w:val="211F1F"/>
          <w:spacing w:val="4"/>
        </w:rPr>
        <w:t> </w:t>
      </w:r>
      <w:r>
        <w:rPr>
          <w:color w:val="211F1F"/>
        </w:rPr>
        <w:t>Notes:</w:t>
        <w:tab/>
        <w:t>Left justification of  documents is to be used unless otherwise</w:t>
      </w:r>
      <w:r>
        <w:rPr>
          <w:color w:val="211F1F"/>
          <w:spacing w:val="2"/>
        </w:rPr>
        <w:t> </w:t>
      </w:r>
      <w:r>
        <w:rPr>
          <w:color w:val="211F1F"/>
        </w:rPr>
        <w:t>indicated.</w:t>
      </w:r>
    </w:p>
    <w:p>
      <w:pPr>
        <w:pStyle w:val="BodyText"/>
        <w:spacing w:before="7"/>
        <w:ind w:left="3451" w:right="261"/>
      </w:pPr>
      <w:r>
        <w:rPr>
          <w:color w:val="211F1F"/>
        </w:rPr>
        <w:t>Main and subheadings should be keyed in boldface.</w:t>
      </w:r>
    </w:p>
    <w:p>
      <w:pPr>
        <w:pStyle w:val="BodyText"/>
        <w:spacing w:before="3"/>
        <w:rPr>
          <w:sz w:val="21"/>
        </w:rPr>
      </w:pPr>
    </w:p>
    <w:p>
      <w:pPr>
        <w:pStyle w:val="BodyText"/>
        <w:tabs>
          <w:tab w:pos="3439" w:val="left" w:leader="none"/>
        </w:tabs>
        <w:ind w:left="1139" w:right="261"/>
      </w:pPr>
      <w:r>
        <w:rPr>
          <w:color w:val="211F1F"/>
        </w:rPr>
        <w:t>References:</w:t>
        <w:tab/>
        <w:t>All references must be placed in alphabetical</w:t>
      </w:r>
      <w:r>
        <w:rPr>
          <w:color w:val="211F1F"/>
          <w:spacing w:val="10"/>
        </w:rPr>
        <w:t> </w:t>
      </w:r>
      <w:r>
        <w:rPr>
          <w:color w:val="211F1F"/>
        </w:rPr>
        <w:t>order.</w:t>
      </w:r>
    </w:p>
    <w:p>
      <w:pPr>
        <w:spacing w:before="5"/>
        <w:ind w:left="1060" w:right="412" w:firstLine="0"/>
        <w:jc w:val="left"/>
        <w:rPr>
          <w:b/>
          <w:sz w:val="20"/>
        </w:rPr>
      </w:pPr>
      <w:r>
        <w:rPr>
          <w:b/>
          <w:color w:val="211F1F"/>
          <w:sz w:val="20"/>
        </w:rPr>
        <w:t>Note: Documents in this style manual may not show the correct top margins because of the instruction box at the top of  the page.</w:t>
      </w:r>
    </w:p>
    <w:p>
      <w:pPr>
        <w:spacing w:after="0"/>
        <w:jc w:val="left"/>
        <w:rPr>
          <w:sz w:val="20"/>
        </w:rPr>
        <w:sectPr>
          <w:type w:val="continuous"/>
          <w:pgSz w:w="12240" w:h="15840"/>
          <w:pgMar w:top="1440" w:bottom="280" w:left="740" w:right="820"/>
        </w:sectPr>
      </w:pPr>
    </w:p>
    <w:p>
      <w:pPr>
        <w:pStyle w:val="BodyText"/>
        <w:rPr>
          <w:b/>
          <w:sz w:val="16"/>
        </w:rPr>
      </w:pPr>
    </w:p>
    <w:p>
      <w:pPr>
        <w:tabs>
          <w:tab w:pos="10375" w:val="left" w:leader="none"/>
        </w:tabs>
        <w:spacing w:line="428" w:lineRule="exact" w:before="40"/>
        <w:ind w:left="239" w:right="261" w:firstLine="0"/>
        <w:jc w:val="left"/>
        <w:rPr>
          <w:rFonts w:ascii="Tahoma"/>
          <w:sz w:val="23"/>
        </w:rPr>
      </w:pPr>
      <w:r>
        <w:rPr>
          <w:position w:val="-12"/>
        </w:rPr>
        <w:drawing>
          <wp:inline distT="0" distB="0" distL="0" distR="0">
            <wp:extent cx="324484" cy="231140"/>
            <wp:effectExtent l="0" t="0" r="0" b="0"/>
            <wp:docPr id="123" name="image9.png" descr=""/>
            <wp:cNvGraphicFramePr>
              <a:graphicFrameLocks noChangeAspect="1"/>
            </wp:cNvGraphicFramePr>
            <a:graphic>
              <a:graphicData uri="http://schemas.openxmlformats.org/drawingml/2006/picture">
                <pic:pic>
                  <pic:nvPicPr>
                    <pic:cNvPr id="124" name="image9.png"/>
                    <pic:cNvPicPr/>
                  </pic:nvPicPr>
                  <pic:blipFill>
                    <a:blip r:embed="rId162" cstate="print"/>
                    <a:stretch>
                      <a:fillRect/>
                    </a:stretch>
                  </pic:blipFill>
                  <pic:spPr>
                    <a:xfrm>
                      <a:off x="0" y="0"/>
                      <a:ext cx="324484" cy="231140"/>
                    </a:xfrm>
                    <a:prstGeom prst="rect">
                      <a:avLst/>
                    </a:prstGeom>
                  </pic:spPr>
                </pic:pic>
              </a:graphicData>
            </a:graphic>
          </wp:inline>
        </w:drawing>
      </w:r>
      <w:r>
        <w:rPr>
          <w:position w:val="-12"/>
        </w:rPr>
      </w:r>
      <w:r>
        <w:rPr>
          <w:sz w:val="20"/>
        </w:rPr>
        <w:t>   </w:t>
      </w:r>
      <w:r>
        <w:rPr>
          <w:rFonts w:ascii="Tahoma"/>
          <w:color w:val="211F1F"/>
          <w:w w:val="115"/>
          <w:sz w:val="34"/>
        </w:rPr>
        <w:t>A</w:t>
      </w:r>
      <w:r>
        <w:rPr>
          <w:rFonts w:ascii="Tahoma"/>
          <w:color w:val="211F1F"/>
          <w:w w:val="115"/>
          <w:sz w:val="23"/>
        </w:rPr>
        <w:t>DVANCED  </w:t>
      </w:r>
      <w:r>
        <w:rPr>
          <w:rFonts w:ascii="Tahoma"/>
          <w:color w:val="211F1F"/>
          <w:w w:val="115"/>
          <w:sz w:val="34"/>
        </w:rPr>
        <w:t>L</w:t>
      </w:r>
      <w:r>
        <w:rPr>
          <w:rFonts w:ascii="Tahoma"/>
          <w:color w:val="211F1F"/>
          <w:w w:val="115"/>
          <w:sz w:val="23"/>
        </w:rPr>
        <w:t>ETTER</w:t>
      </w:r>
      <w:r>
        <w:rPr>
          <w:rFonts w:ascii="Tahoma"/>
          <w:color w:val="211F1F"/>
          <w:spacing w:val="43"/>
          <w:w w:val="115"/>
          <w:sz w:val="23"/>
        </w:rPr>
        <w:t> </w:t>
      </w:r>
      <w:r>
        <w:rPr>
          <w:rFonts w:ascii="Tahoma"/>
          <w:color w:val="211F1F"/>
          <w:w w:val="115"/>
          <w:sz w:val="34"/>
        </w:rPr>
        <w:t>F</w:t>
      </w:r>
      <w:r>
        <w:rPr>
          <w:rFonts w:ascii="Tahoma"/>
          <w:color w:val="211F1F"/>
          <w:w w:val="115"/>
          <w:sz w:val="23"/>
        </w:rPr>
        <w:t>EATURES</w:t>
      </w:r>
      <w:r>
        <w:rPr>
          <w:rFonts w:ascii="Tahoma"/>
          <w:color w:val="211F1F"/>
          <w:spacing w:val="-28"/>
          <w:sz w:val="23"/>
        </w:rPr>
        <w:t> </w:t>
      </w:r>
      <w:r>
        <w:rPr>
          <w:rFonts w:ascii="Tahoma"/>
          <w:color w:val="211F1F"/>
          <w:w w:val="112"/>
          <w:sz w:val="23"/>
          <w:u w:val="single" w:color="211F1F"/>
        </w:rPr>
        <w:t> </w:t>
      </w:r>
      <w:r>
        <w:rPr>
          <w:rFonts w:ascii="Tahoma"/>
          <w:color w:val="211F1F"/>
          <w:sz w:val="23"/>
          <w:u w:val="single" w:color="211F1F"/>
        </w:rPr>
        <w:tab/>
      </w:r>
    </w:p>
    <w:p>
      <w:pPr>
        <w:pStyle w:val="BodyText"/>
        <w:tabs>
          <w:tab w:pos="3439" w:val="left" w:leader="none"/>
        </w:tabs>
        <w:spacing w:line="189" w:lineRule="exact"/>
        <w:ind w:left="1060"/>
      </w:pPr>
      <w:r>
        <w:rPr>
          <w:color w:val="211F1F"/>
        </w:rPr>
        <w:t>Mailing</w:t>
      </w:r>
      <w:r>
        <w:rPr>
          <w:color w:val="211F1F"/>
          <w:spacing w:val="2"/>
        </w:rPr>
        <w:t> </w:t>
      </w:r>
      <w:r>
        <w:rPr>
          <w:color w:val="211F1F"/>
        </w:rPr>
        <w:t>Notation:</w:t>
        <w:tab/>
        <w:t>A mailing notation is keyed a double space below the date in ALL CAPS followed by</w:t>
      </w:r>
      <w:r>
        <w:rPr>
          <w:color w:val="211F1F"/>
          <w:spacing w:val="43"/>
        </w:rPr>
        <w:t> </w:t>
      </w:r>
      <w:r>
        <w:rPr>
          <w:color w:val="211F1F"/>
        </w:rPr>
        <w:t>a</w:t>
      </w:r>
    </w:p>
    <w:p>
      <w:pPr>
        <w:pStyle w:val="BodyText"/>
        <w:spacing w:before="15"/>
        <w:ind w:left="3444" w:right="261"/>
      </w:pPr>
      <w:r>
        <w:rPr>
          <w:color w:val="211F1F"/>
        </w:rPr>
        <w:t>double space before the inside address.</w:t>
      </w:r>
    </w:p>
    <w:p>
      <w:pPr>
        <w:pStyle w:val="BodyText"/>
        <w:spacing w:before="8"/>
      </w:pPr>
    </w:p>
    <w:p>
      <w:pPr>
        <w:pStyle w:val="BodyText"/>
        <w:tabs>
          <w:tab w:pos="3439" w:val="left" w:leader="none"/>
        </w:tabs>
        <w:spacing w:line="247" w:lineRule="auto"/>
        <w:ind w:left="3444" w:right="1356" w:hanging="2384"/>
      </w:pPr>
      <w:r>
        <w:rPr>
          <w:color w:val="211F1F"/>
        </w:rPr>
        <w:t>Attention</w:t>
      </w:r>
      <w:r>
        <w:rPr>
          <w:color w:val="211F1F"/>
          <w:spacing w:val="3"/>
        </w:rPr>
        <w:t> </w:t>
      </w:r>
      <w:r>
        <w:rPr>
          <w:color w:val="211F1F"/>
        </w:rPr>
        <w:t>Line:</w:t>
        <w:tab/>
        <w:t>An attention line is keyed as the first line of  the inside address.</w:t>
      </w:r>
      <w:r>
        <w:rPr>
          <w:color w:val="211F1F"/>
          <w:spacing w:val="14"/>
        </w:rPr>
        <w:t> </w:t>
      </w:r>
      <w:r>
        <w:rPr>
          <w:color w:val="211F1F"/>
        </w:rPr>
        <w:t>When</w:t>
      </w:r>
      <w:r>
        <w:rPr>
          <w:color w:val="211F1F"/>
          <w:spacing w:val="2"/>
        </w:rPr>
        <w:t> </w:t>
      </w:r>
      <w:r>
        <w:rPr>
          <w:color w:val="211F1F"/>
        </w:rPr>
        <w:t>an</w:t>
      </w:r>
      <w:r>
        <w:rPr>
          <w:color w:val="211F1F"/>
          <w:spacing w:val="2"/>
          <w:w w:val="99"/>
        </w:rPr>
        <w:t> </w:t>
      </w:r>
      <w:r>
        <w:rPr>
          <w:color w:val="211F1F"/>
        </w:rPr>
        <w:t>attention line is used, the salutation is “Ladies and</w:t>
      </w:r>
      <w:r>
        <w:rPr>
          <w:color w:val="211F1F"/>
          <w:spacing w:val="15"/>
        </w:rPr>
        <w:t> </w:t>
      </w:r>
      <w:r>
        <w:rPr>
          <w:color w:val="211F1F"/>
        </w:rPr>
        <w:t>Gentlemen.”</w:t>
      </w:r>
    </w:p>
    <w:p>
      <w:pPr>
        <w:pStyle w:val="BodyText"/>
        <w:spacing w:before="1"/>
      </w:pPr>
    </w:p>
    <w:p>
      <w:pPr>
        <w:pStyle w:val="BodyText"/>
        <w:tabs>
          <w:tab w:pos="3439" w:val="left" w:leader="none"/>
        </w:tabs>
        <w:spacing w:line="247" w:lineRule="auto"/>
        <w:ind w:left="3444" w:right="587" w:hanging="2384"/>
        <w:jc w:val="both"/>
      </w:pPr>
      <w:r>
        <w:rPr>
          <w:color w:val="211F1F"/>
        </w:rPr>
        <w:t>Subject</w:t>
      </w:r>
      <w:r>
        <w:rPr>
          <w:color w:val="211F1F"/>
          <w:spacing w:val="3"/>
        </w:rPr>
        <w:t> </w:t>
      </w:r>
      <w:r>
        <w:rPr>
          <w:color w:val="211F1F"/>
        </w:rPr>
        <w:t>Line:</w:t>
        <w:tab/>
        <w:t>A subject line should be keyed a double space below the salutation in</w:t>
      </w:r>
      <w:r>
        <w:rPr>
          <w:color w:val="211F1F"/>
          <w:spacing w:val="34"/>
        </w:rPr>
        <w:t> </w:t>
      </w:r>
      <w:r>
        <w:rPr>
          <w:color w:val="211F1F"/>
        </w:rPr>
        <w:t>ALL</w:t>
      </w:r>
      <w:r>
        <w:rPr>
          <w:color w:val="211F1F"/>
          <w:spacing w:val="3"/>
        </w:rPr>
        <w:t> </w:t>
      </w:r>
      <w:r>
        <w:rPr>
          <w:color w:val="211F1F"/>
        </w:rPr>
        <w:t>CAPS.</w:t>
      </w:r>
      <w:r>
        <w:rPr>
          <w:color w:val="211F1F"/>
          <w:w w:val="99"/>
        </w:rPr>
        <w:t> </w:t>
      </w:r>
      <w:r>
        <w:rPr>
          <w:color w:val="211F1F"/>
        </w:rPr>
        <w:t>The subject line begins at the left margin. The </w:t>
      </w:r>
      <w:r>
        <w:rPr>
          <w:color w:val="211F1F"/>
          <w:spacing w:val="-3"/>
        </w:rPr>
        <w:t>word </w:t>
      </w:r>
      <w:r>
        <w:rPr>
          <w:color w:val="211F1F"/>
        </w:rPr>
        <w:t>“subject” or “re” are not used when keying the subject</w:t>
      </w:r>
      <w:r>
        <w:rPr>
          <w:color w:val="211F1F"/>
          <w:spacing w:val="-7"/>
        </w:rPr>
        <w:t> </w:t>
      </w:r>
      <w:r>
        <w:rPr>
          <w:color w:val="211F1F"/>
        </w:rPr>
        <w:t>line.</w:t>
      </w:r>
    </w:p>
    <w:p>
      <w:pPr>
        <w:pStyle w:val="BodyText"/>
        <w:spacing w:before="1"/>
      </w:pPr>
    </w:p>
    <w:p>
      <w:pPr>
        <w:pStyle w:val="BodyText"/>
        <w:tabs>
          <w:tab w:pos="3439" w:val="left" w:leader="none"/>
        </w:tabs>
        <w:spacing w:line="247" w:lineRule="auto"/>
        <w:ind w:left="3444" w:right="598" w:hanging="2384"/>
      </w:pPr>
      <w:r>
        <w:rPr>
          <w:color w:val="211F1F"/>
        </w:rPr>
        <w:t>Second</w:t>
      </w:r>
      <w:r>
        <w:rPr>
          <w:color w:val="211F1F"/>
          <w:spacing w:val="2"/>
        </w:rPr>
        <w:t> </w:t>
      </w:r>
      <w:r>
        <w:rPr>
          <w:color w:val="211F1F"/>
        </w:rPr>
        <w:t>Page</w:t>
      </w:r>
      <w:r>
        <w:rPr>
          <w:color w:val="211F1F"/>
          <w:spacing w:val="1"/>
        </w:rPr>
        <w:t> </w:t>
      </w:r>
      <w:r>
        <w:rPr>
          <w:color w:val="211F1F"/>
        </w:rPr>
        <w:t>Heading:</w:t>
        <w:tab/>
        <w:t>If  a letter contains more than one page, key a heading at the top</w:t>
      </w:r>
      <w:r>
        <w:rPr>
          <w:color w:val="211F1F"/>
          <w:spacing w:val="26"/>
        </w:rPr>
        <w:t> </w:t>
      </w:r>
      <w:r>
        <w:rPr>
          <w:color w:val="211F1F"/>
        </w:rPr>
        <w:t>of</w:t>
      </w:r>
      <w:r>
        <w:rPr>
          <w:color w:val="211F1F"/>
          <w:spacing w:val="27"/>
        </w:rPr>
        <w:t> </w:t>
      </w:r>
      <w:r>
        <w:rPr>
          <w:color w:val="211F1F"/>
        </w:rPr>
        <w:t>each</w:t>
      </w:r>
      <w:r>
        <w:rPr>
          <w:color w:val="211F1F"/>
          <w:w w:val="99"/>
        </w:rPr>
        <w:t> </w:t>
      </w:r>
      <w:r>
        <w:rPr>
          <w:color w:val="211F1F"/>
        </w:rPr>
        <w:t>subsequent page. Key the first line of the inside address, page number, and date at the left margin beginning one inch from the top of the paper. Double space below the date before continuing the body of  the</w:t>
      </w:r>
      <w:r>
        <w:rPr>
          <w:color w:val="211F1F"/>
          <w:spacing w:val="-14"/>
        </w:rPr>
        <w:t> </w:t>
      </w:r>
      <w:r>
        <w:rPr>
          <w:color w:val="211F1F"/>
        </w:rPr>
        <w:t>letter.</w:t>
      </w:r>
    </w:p>
    <w:p>
      <w:pPr>
        <w:pStyle w:val="BodyText"/>
        <w:spacing w:before="2"/>
      </w:pPr>
    </w:p>
    <w:p>
      <w:pPr>
        <w:pStyle w:val="BodyText"/>
        <w:spacing w:line="247" w:lineRule="auto"/>
        <w:ind w:left="3926" w:right="5409" w:hanging="3"/>
      </w:pPr>
      <w:r>
        <w:rPr>
          <w:color w:val="211F1F"/>
        </w:rPr>
        <w:t>Ms. Terra Green Page 2</w:t>
      </w:r>
    </w:p>
    <w:p>
      <w:pPr>
        <w:pStyle w:val="BodyText"/>
        <w:spacing w:before="1"/>
        <w:ind w:left="561" w:right="2325"/>
        <w:jc w:val="center"/>
      </w:pPr>
      <w:r>
        <w:rPr>
          <w:color w:val="211F1F"/>
        </w:rPr>
        <w:t>Current Date</w:t>
      </w:r>
    </w:p>
    <w:p>
      <w:pPr>
        <w:pStyle w:val="BodyText"/>
        <w:spacing w:before="8"/>
      </w:pPr>
    </w:p>
    <w:p>
      <w:pPr>
        <w:pStyle w:val="BodyText"/>
        <w:tabs>
          <w:tab w:pos="3439" w:val="left" w:leader="none"/>
        </w:tabs>
        <w:spacing w:line="247" w:lineRule="auto"/>
        <w:ind w:left="3444" w:right="261" w:hanging="2384"/>
      </w:pPr>
      <w:r>
        <w:rPr>
          <w:color w:val="211F1F"/>
        </w:rPr>
        <w:t>Company</w:t>
      </w:r>
      <w:r>
        <w:rPr>
          <w:color w:val="211F1F"/>
          <w:spacing w:val="2"/>
        </w:rPr>
        <w:t> </w:t>
      </w:r>
      <w:r>
        <w:rPr>
          <w:color w:val="211F1F"/>
        </w:rPr>
        <w:t>Name:</w:t>
        <w:tab/>
        <w:t>Key the company name a double space below the complimentary close in</w:t>
      </w:r>
      <w:r>
        <w:rPr>
          <w:color w:val="211F1F"/>
          <w:spacing w:val="29"/>
        </w:rPr>
        <w:t> </w:t>
      </w:r>
      <w:r>
        <w:rPr>
          <w:color w:val="211F1F"/>
        </w:rPr>
        <w:t>ALL</w:t>
      </w:r>
      <w:r>
        <w:rPr>
          <w:color w:val="211F1F"/>
          <w:spacing w:val="1"/>
        </w:rPr>
        <w:t> </w:t>
      </w:r>
      <w:r>
        <w:rPr>
          <w:color w:val="211F1F"/>
        </w:rPr>
        <w:t>CAPS.</w:t>
      </w:r>
      <w:r>
        <w:rPr>
          <w:color w:val="211F1F"/>
          <w:w w:val="99"/>
        </w:rPr>
        <w:t> </w:t>
      </w:r>
      <w:r>
        <w:rPr>
          <w:color w:val="211F1F"/>
        </w:rPr>
        <w:t>Quadruple space to the writer’s</w:t>
      </w:r>
      <w:r>
        <w:rPr>
          <w:color w:val="211F1F"/>
          <w:spacing w:val="-3"/>
        </w:rPr>
        <w:t> </w:t>
      </w:r>
      <w:r>
        <w:rPr>
          <w:color w:val="211F1F"/>
        </w:rPr>
        <w:t>name.</w:t>
      </w:r>
    </w:p>
    <w:p>
      <w:pPr>
        <w:pStyle w:val="BodyText"/>
        <w:spacing w:before="3"/>
      </w:pPr>
    </w:p>
    <w:p>
      <w:pPr>
        <w:pStyle w:val="BodyText"/>
        <w:tabs>
          <w:tab w:pos="3439" w:val="left" w:leader="none"/>
        </w:tabs>
        <w:spacing w:line="247" w:lineRule="auto"/>
        <w:ind w:left="3444" w:right="1220" w:hanging="2384"/>
      </w:pPr>
      <w:r>
        <w:rPr>
          <w:color w:val="211F1F"/>
        </w:rPr>
        <w:t>Enclosure</w:t>
      </w:r>
      <w:r>
        <w:rPr>
          <w:color w:val="211F1F"/>
          <w:spacing w:val="3"/>
        </w:rPr>
        <w:t> </w:t>
      </w:r>
      <w:r>
        <w:rPr>
          <w:color w:val="211F1F"/>
        </w:rPr>
        <w:t>Notation:</w:t>
        <w:tab/>
        <w:t>Place an enclosure (or attachment) notation a double space</w:t>
      </w:r>
      <w:r>
        <w:rPr>
          <w:color w:val="211F1F"/>
          <w:spacing w:val="28"/>
        </w:rPr>
        <w:t> </w:t>
      </w:r>
      <w:r>
        <w:rPr>
          <w:color w:val="211F1F"/>
        </w:rPr>
        <w:t>below</w:t>
      </w:r>
      <w:r>
        <w:rPr>
          <w:color w:val="211F1F"/>
          <w:spacing w:val="-3"/>
        </w:rPr>
        <w:t> </w:t>
      </w:r>
      <w:r>
        <w:rPr>
          <w:color w:val="211F1F"/>
        </w:rPr>
        <w:t>the</w:t>
      </w:r>
      <w:r>
        <w:rPr>
          <w:color w:val="211F1F"/>
          <w:w w:val="99"/>
        </w:rPr>
        <w:t> </w:t>
      </w:r>
      <w:r>
        <w:rPr>
          <w:color w:val="211F1F"/>
        </w:rPr>
        <w:t>reference initials. If multiple enclosures are referred to in the letter, follow the word “Enclosures” with a colon and list each</w:t>
      </w:r>
      <w:r>
        <w:rPr>
          <w:color w:val="211F1F"/>
          <w:spacing w:val="11"/>
        </w:rPr>
        <w:t> </w:t>
      </w:r>
      <w:r>
        <w:rPr>
          <w:color w:val="211F1F"/>
        </w:rPr>
        <w:t>enclosure.</w:t>
      </w:r>
    </w:p>
    <w:p>
      <w:pPr>
        <w:pStyle w:val="BodyText"/>
        <w:spacing w:before="1"/>
      </w:pPr>
    </w:p>
    <w:p>
      <w:pPr>
        <w:pStyle w:val="BodyText"/>
        <w:tabs>
          <w:tab w:pos="3439" w:val="left" w:leader="none"/>
        </w:tabs>
        <w:spacing w:line="247" w:lineRule="auto"/>
        <w:ind w:left="3444" w:right="581" w:hanging="2384"/>
      </w:pPr>
      <w:r>
        <w:rPr>
          <w:color w:val="211F1F"/>
        </w:rPr>
        <w:t>Copy Notation:</w:t>
        <w:tab/>
        <w:t>Use a lowercase (c) by the name of  the person(s) to receive a </w:t>
      </w:r>
      <w:r>
        <w:rPr>
          <w:color w:val="211F1F"/>
          <w:spacing w:val="-4"/>
        </w:rPr>
        <w:t>copy. </w:t>
      </w:r>
      <w:r>
        <w:rPr>
          <w:color w:val="211F1F"/>
        </w:rPr>
        <w:t>Place</w:t>
      </w:r>
      <w:r>
        <w:rPr>
          <w:color w:val="211F1F"/>
          <w:spacing w:val="24"/>
        </w:rPr>
        <w:t> </w:t>
      </w:r>
      <w:r>
        <w:rPr>
          <w:color w:val="211F1F"/>
        </w:rPr>
        <w:t>the</w:t>
      </w:r>
      <w:r>
        <w:rPr>
          <w:color w:val="211F1F"/>
          <w:spacing w:val="2"/>
        </w:rPr>
        <w:t> </w:t>
      </w:r>
      <w:r>
        <w:rPr>
          <w:color w:val="211F1F"/>
        </w:rPr>
        <w:t>copy</w:t>
      </w:r>
      <w:r>
        <w:rPr>
          <w:color w:val="211F1F"/>
          <w:w w:val="99"/>
        </w:rPr>
        <w:t> </w:t>
      </w:r>
      <w:r>
        <w:rPr>
          <w:color w:val="211F1F"/>
        </w:rPr>
        <w:t>notation a double space below the last line of the enclosure notation or the reference line if  there is no</w:t>
      </w:r>
      <w:r>
        <w:rPr>
          <w:color w:val="211F1F"/>
          <w:spacing w:val="-18"/>
        </w:rPr>
        <w:t> </w:t>
      </w:r>
      <w:r>
        <w:rPr>
          <w:color w:val="211F1F"/>
        </w:rPr>
        <w:t>enclosure.</w:t>
      </w:r>
    </w:p>
    <w:p>
      <w:pPr>
        <w:pStyle w:val="BodyText"/>
        <w:spacing w:before="4"/>
      </w:pPr>
    </w:p>
    <w:p>
      <w:pPr>
        <w:pStyle w:val="BodyText"/>
        <w:tabs>
          <w:tab w:pos="3439" w:val="left" w:leader="none"/>
        </w:tabs>
        <w:spacing w:line="247" w:lineRule="auto"/>
        <w:ind w:left="3444" w:right="838" w:hanging="2384"/>
        <w:jc w:val="both"/>
      </w:pPr>
      <w:r>
        <w:rPr>
          <w:color w:val="211F1F"/>
        </w:rPr>
        <w:t>Postscript:</w:t>
        <w:tab/>
        <w:t>A postscript should be keyed as the last line in the letter. It should</w:t>
      </w:r>
      <w:r>
        <w:rPr>
          <w:color w:val="211F1F"/>
          <w:spacing w:val="41"/>
        </w:rPr>
        <w:t> </w:t>
      </w:r>
      <w:r>
        <w:rPr>
          <w:color w:val="211F1F"/>
        </w:rPr>
        <w:t>be</w:t>
      </w:r>
      <w:r>
        <w:rPr>
          <w:color w:val="211F1F"/>
          <w:spacing w:val="2"/>
        </w:rPr>
        <w:t> </w:t>
      </w:r>
      <w:r>
        <w:rPr>
          <w:color w:val="211F1F"/>
        </w:rPr>
        <w:t>preceded</w:t>
      </w:r>
      <w:r>
        <w:rPr>
          <w:color w:val="211F1F"/>
          <w:w w:val="99"/>
        </w:rPr>
        <w:t> </w:t>
      </w:r>
      <w:r>
        <w:rPr>
          <w:color w:val="211F1F"/>
        </w:rPr>
        <w:t>by a double space and begin at the left margin. The initials </w:t>
      </w:r>
      <w:r>
        <w:rPr>
          <w:color w:val="211F1F"/>
          <w:spacing w:val="-7"/>
        </w:rPr>
        <w:t>“P.S.” </w:t>
      </w:r>
      <w:r>
        <w:rPr>
          <w:color w:val="211F1F"/>
        </w:rPr>
        <w:t>should not be used.</w:t>
      </w:r>
    </w:p>
    <w:p>
      <w:pPr>
        <w:pStyle w:val="Heading9"/>
        <w:tabs>
          <w:tab w:pos="10496" w:val="left" w:leader="none"/>
        </w:tabs>
        <w:spacing w:line="393" w:lineRule="exact" w:before="164"/>
      </w:pPr>
      <w:r>
        <w:rPr/>
        <w:drawing>
          <wp:anchor distT="0" distB="0" distL="0" distR="0" allowOverlap="1" layoutInCell="1" locked="0" behindDoc="0" simplePos="0" relativeHeight="13648">
            <wp:simplePos x="0" y="0"/>
            <wp:positionH relativeFrom="page">
              <wp:posOffset>685800</wp:posOffset>
            </wp:positionH>
            <wp:positionV relativeFrom="paragraph">
              <wp:posOffset>163935</wp:posOffset>
            </wp:positionV>
            <wp:extent cx="324484" cy="231775"/>
            <wp:effectExtent l="0" t="0" r="0" b="0"/>
            <wp:wrapNone/>
            <wp:docPr id="125" name="image9.png" descr=""/>
            <wp:cNvGraphicFramePr>
              <a:graphicFrameLocks noChangeAspect="1"/>
            </wp:cNvGraphicFramePr>
            <a:graphic>
              <a:graphicData uri="http://schemas.openxmlformats.org/drawingml/2006/picture">
                <pic:pic>
                  <pic:nvPicPr>
                    <pic:cNvPr id="126" name="image9.png"/>
                    <pic:cNvPicPr/>
                  </pic:nvPicPr>
                  <pic:blipFill>
                    <a:blip r:embed="rId162" cstate="print"/>
                    <a:stretch>
                      <a:fillRect/>
                    </a:stretch>
                  </pic:blipFill>
                  <pic:spPr>
                    <a:xfrm>
                      <a:off x="0" y="0"/>
                      <a:ext cx="324484" cy="231775"/>
                    </a:xfrm>
                    <a:prstGeom prst="rect">
                      <a:avLst/>
                    </a:prstGeom>
                  </pic:spPr>
                </pic:pic>
              </a:graphicData>
            </a:graphic>
          </wp:anchor>
        </w:drawing>
      </w:r>
      <w:r>
        <w:rPr>
          <w:color w:val="211F1F"/>
          <w:w w:val="115"/>
          <w:sz w:val="34"/>
        </w:rPr>
        <w:t>S</w:t>
      </w:r>
      <w:r>
        <w:rPr>
          <w:color w:val="211F1F"/>
          <w:w w:val="115"/>
        </w:rPr>
        <w:t>TANDARDS  OF </w:t>
      </w:r>
      <w:r>
        <w:rPr>
          <w:color w:val="211F1F"/>
          <w:w w:val="115"/>
          <w:sz w:val="34"/>
        </w:rPr>
        <w:t>M</w:t>
      </w:r>
      <w:r>
        <w:rPr>
          <w:color w:val="211F1F"/>
          <w:w w:val="115"/>
        </w:rPr>
        <w:t>AILABILITY</w:t>
      </w:r>
      <w:r>
        <w:rPr>
          <w:color w:val="211F1F"/>
          <w:spacing w:val="4"/>
        </w:rPr>
        <w:t> </w:t>
      </w:r>
      <w:r>
        <w:rPr>
          <w:color w:val="211F1F"/>
          <w:w w:val="114"/>
          <w:u w:val="single" w:color="211F1F"/>
        </w:rPr>
        <w:t> </w:t>
      </w:r>
      <w:r>
        <w:rPr>
          <w:color w:val="211F1F"/>
          <w:u w:val="single" w:color="211F1F"/>
        </w:rPr>
        <w:tab/>
      </w:r>
    </w:p>
    <w:p>
      <w:pPr>
        <w:spacing w:after="0" w:line="393" w:lineRule="exact"/>
        <w:sectPr>
          <w:pgSz w:w="12240" w:h="15840"/>
          <w:pgMar w:header="1005" w:footer="1092" w:top="1200" w:bottom="1280" w:left="740" w:right="820"/>
        </w:sectPr>
      </w:pPr>
    </w:p>
    <w:p>
      <w:pPr>
        <w:pStyle w:val="BodyText"/>
        <w:spacing w:line="211" w:lineRule="exact"/>
        <w:ind w:left="1060"/>
      </w:pPr>
      <w:r>
        <w:rPr>
          <w:color w:val="211F1F"/>
        </w:rPr>
        <w:t>Materials submitted in these events are</w:t>
      </w:r>
    </w:p>
    <w:p>
      <w:pPr>
        <w:pStyle w:val="BodyText"/>
        <w:spacing w:line="256" w:lineRule="auto" w:before="17"/>
        <w:ind w:left="1060"/>
      </w:pPr>
      <w:r>
        <w:rPr>
          <w:color w:val="211F1F"/>
        </w:rPr>
        <w:t>graded against the standard of zero errors and business-like format. The Format Guide must be followed for proper formatting of any type of word processing documents in Computer Applications (FBLA &amp; PBL), Word Processing I &amp; II (FBLA) and Word Processing (PBL).</w:t>
      </w:r>
    </w:p>
    <w:p>
      <w:pPr>
        <w:pStyle w:val="BodyText"/>
        <w:spacing w:before="9"/>
      </w:pPr>
    </w:p>
    <w:p>
      <w:pPr>
        <w:pStyle w:val="BodyText"/>
        <w:spacing w:line="254" w:lineRule="auto" w:before="1"/>
        <w:ind w:left="1060" w:right="92"/>
        <w:jc w:val="both"/>
      </w:pPr>
      <w:r>
        <w:rPr>
          <w:color w:val="211F1F"/>
        </w:rPr>
        <w:t>Errors that will make copy mailable with slight corrections will result in a penalty of two (2) points.</w:t>
      </w:r>
    </w:p>
    <w:p>
      <w:pPr>
        <w:pStyle w:val="BodyText"/>
        <w:spacing w:line="204" w:lineRule="exact"/>
        <w:ind w:left="340" w:right="145"/>
      </w:pPr>
      <w:r>
        <w:rPr/>
        <w:br w:type="column"/>
      </w:r>
      <w:r>
        <w:rPr>
          <w:color w:val="211F1F"/>
        </w:rPr>
        <w:t>The following errors will make the copy mailable with serious</w:t>
      </w:r>
    </w:p>
    <w:p>
      <w:pPr>
        <w:pStyle w:val="BodyText"/>
        <w:spacing w:line="214" w:lineRule="exact" w:before="17"/>
        <w:ind w:left="340" w:right="145"/>
      </w:pPr>
      <w:r>
        <w:rPr>
          <w:color w:val="211F1F"/>
        </w:rPr>
        <w:t>corrections and will result in a penalty of five (5) points per error.</w:t>
      </w:r>
    </w:p>
    <w:p>
      <w:pPr>
        <w:pStyle w:val="ListParagraph"/>
        <w:numPr>
          <w:ilvl w:val="1"/>
          <w:numId w:val="422"/>
        </w:numPr>
        <w:tabs>
          <w:tab w:pos="700" w:val="left" w:leader="none"/>
        </w:tabs>
        <w:spacing w:line="244" w:lineRule="exact" w:before="0" w:after="0"/>
        <w:ind w:left="700" w:right="0" w:hanging="360"/>
        <w:jc w:val="left"/>
        <w:rPr>
          <w:sz w:val="20"/>
        </w:rPr>
      </w:pPr>
      <w:r>
        <w:rPr>
          <w:color w:val="211F1F"/>
          <w:sz w:val="20"/>
        </w:rPr>
        <w:t>Keying or spelling</w:t>
      </w:r>
      <w:r>
        <w:rPr>
          <w:color w:val="211F1F"/>
          <w:spacing w:val="-6"/>
          <w:sz w:val="20"/>
        </w:rPr>
        <w:t> </w:t>
      </w:r>
      <w:r>
        <w:rPr>
          <w:color w:val="211F1F"/>
          <w:sz w:val="20"/>
        </w:rPr>
        <w:t>errors</w:t>
      </w:r>
    </w:p>
    <w:p>
      <w:pPr>
        <w:pStyle w:val="ListParagraph"/>
        <w:numPr>
          <w:ilvl w:val="1"/>
          <w:numId w:val="422"/>
        </w:numPr>
        <w:tabs>
          <w:tab w:pos="700" w:val="left" w:leader="none"/>
        </w:tabs>
        <w:spacing w:line="244" w:lineRule="exact" w:before="13" w:after="0"/>
        <w:ind w:left="700" w:right="818" w:hanging="360"/>
        <w:jc w:val="left"/>
        <w:rPr>
          <w:sz w:val="20"/>
        </w:rPr>
      </w:pPr>
      <w:r>
        <w:rPr>
          <w:color w:val="211F1F"/>
          <w:sz w:val="20"/>
        </w:rPr>
        <w:t>Inserted or omitted words that change the meaning of the sentence</w:t>
      </w:r>
    </w:p>
    <w:p>
      <w:pPr>
        <w:pStyle w:val="ListParagraph"/>
        <w:numPr>
          <w:ilvl w:val="1"/>
          <w:numId w:val="422"/>
        </w:numPr>
        <w:tabs>
          <w:tab w:pos="700" w:val="left" w:leader="none"/>
        </w:tabs>
        <w:spacing w:line="224" w:lineRule="exact" w:before="0" w:after="0"/>
        <w:ind w:left="700" w:right="0" w:hanging="360"/>
        <w:jc w:val="left"/>
        <w:rPr>
          <w:sz w:val="20"/>
        </w:rPr>
      </w:pPr>
      <w:r>
        <w:rPr>
          <w:color w:val="211F1F"/>
          <w:sz w:val="20"/>
        </w:rPr>
        <w:t>Formatting</w:t>
      </w:r>
      <w:r>
        <w:rPr>
          <w:color w:val="211F1F"/>
          <w:spacing w:val="3"/>
          <w:sz w:val="20"/>
        </w:rPr>
        <w:t> </w:t>
      </w:r>
      <w:r>
        <w:rPr>
          <w:color w:val="211F1F"/>
          <w:sz w:val="20"/>
        </w:rPr>
        <w:t>error</w:t>
      </w:r>
    </w:p>
    <w:p>
      <w:pPr>
        <w:pStyle w:val="ListParagraph"/>
        <w:numPr>
          <w:ilvl w:val="1"/>
          <w:numId w:val="422"/>
        </w:numPr>
        <w:tabs>
          <w:tab w:pos="700" w:val="left" w:leader="none"/>
        </w:tabs>
        <w:spacing w:line="259" w:lineRule="exact" w:before="0" w:after="0"/>
        <w:ind w:left="700" w:right="0" w:hanging="360"/>
        <w:jc w:val="left"/>
        <w:rPr>
          <w:sz w:val="20"/>
        </w:rPr>
      </w:pPr>
      <w:r>
        <w:rPr>
          <w:color w:val="211F1F"/>
          <w:sz w:val="20"/>
        </w:rPr>
        <w:t>Failure to follow</w:t>
      </w:r>
      <w:r>
        <w:rPr>
          <w:color w:val="211F1F"/>
          <w:spacing w:val="-3"/>
          <w:sz w:val="20"/>
        </w:rPr>
        <w:t> </w:t>
      </w:r>
      <w:r>
        <w:rPr>
          <w:color w:val="211F1F"/>
          <w:sz w:val="20"/>
        </w:rPr>
        <w:t>direction</w:t>
      </w:r>
    </w:p>
    <w:p>
      <w:pPr>
        <w:spacing w:after="0" w:line="259" w:lineRule="exact"/>
        <w:jc w:val="left"/>
        <w:rPr>
          <w:sz w:val="20"/>
        </w:rPr>
        <w:sectPr>
          <w:type w:val="continuous"/>
          <w:pgSz w:w="12240" w:h="15840"/>
          <w:pgMar w:top="1440" w:bottom="280" w:left="740" w:right="820"/>
          <w:cols w:num="2" w:equalWidth="0">
            <w:col w:w="4464" w:space="101"/>
            <w:col w:w="6115"/>
          </w:cols>
        </w:sectPr>
      </w:pPr>
    </w:p>
    <w:p>
      <w:pPr>
        <w:pStyle w:val="BodyText"/>
        <w:spacing w:before="5"/>
      </w:pPr>
    </w:p>
    <w:p>
      <w:pPr>
        <w:pStyle w:val="BodyText"/>
        <w:ind w:left="657"/>
      </w:pPr>
      <w:r>
        <w:rPr/>
        <w:drawing>
          <wp:inline distT="0" distB="0" distL="0" distR="0">
            <wp:extent cx="5945272" cy="7503033"/>
            <wp:effectExtent l="0" t="0" r="0" b="0"/>
            <wp:docPr id="127" name="image10.jpeg" descr=""/>
            <wp:cNvGraphicFramePr>
              <a:graphicFrameLocks noChangeAspect="1"/>
            </wp:cNvGraphicFramePr>
            <a:graphic>
              <a:graphicData uri="http://schemas.openxmlformats.org/drawingml/2006/picture">
                <pic:pic>
                  <pic:nvPicPr>
                    <pic:cNvPr id="128" name="image10.jpeg"/>
                    <pic:cNvPicPr/>
                  </pic:nvPicPr>
                  <pic:blipFill>
                    <a:blip r:embed="rId165" cstate="print"/>
                    <a:stretch>
                      <a:fillRect/>
                    </a:stretch>
                  </pic:blipFill>
                  <pic:spPr>
                    <a:xfrm>
                      <a:off x="0" y="0"/>
                      <a:ext cx="5945272" cy="7503033"/>
                    </a:xfrm>
                    <a:prstGeom prst="rect">
                      <a:avLst/>
                    </a:prstGeom>
                  </pic:spPr>
                </pic:pic>
              </a:graphicData>
            </a:graphic>
          </wp:inline>
        </w:drawing>
      </w:r>
      <w:r>
        <w:rPr/>
      </w:r>
    </w:p>
    <w:p>
      <w:pPr>
        <w:spacing w:line="256" w:lineRule="auto" w:before="0"/>
        <w:ind w:left="657" w:right="1448" w:firstLine="0"/>
        <w:jc w:val="left"/>
        <w:rPr>
          <w:rFonts w:ascii="Arial"/>
          <w:sz w:val="16"/>
        </w:rPr>
      </w:pPr>
      <w:r>
        <w:rPr>
          <w:rFonts w:ascii="Arial"/>
          <w:sz w:val="16"/>
        </w:rPr>
        <w:t>Sources: United States Copyright Office Circular 21; Sections 107, 108, and 110 of the Copyright Act (1976) and subsequent amendments, including the Digital Millennium Copyright Act; Fair Use Guidelines for Educational Multimedia;  and cable systems  (and their associations).</w:t>
      </w:r>
    </w:p>
    <w:p>
      <w:pPr>
        <w:pStyle w:val="BodyText"/>
        <w:rPr>
          <w:rFonts w:ascii="Arial"/>
        </w:rPr>
      </w:pPr>
    </w:p>
    <w:p>
      <w:pPr>
        <w:pStyle w:val="BodyText"/>
        <w:rPr>
          <w:rFonts w:ascii="Arial"/>
        </w:rPr>
      </w:pPr>
    </w:p>
    <w:p>
      <w:pPr>
        <w:pStyle w:val="BodyText"/>
        <w:spacing w:before="1"/>
        <w:rPr>
          <w:rFonts w:ascii="Arial"/>
          <w:sz w:val="14"/>
        </w:rPr>
      </w:pPr>
      <w:r>
        <w:rPr/>
        <w:pict>
          <v:group style="position:absolute;margin-left:66.014pt;margin-top:10.066992pt;width:517.65pt;height:19.25pt;mso-position-horizontal-relative:page;mso-position-vertical-relative:paragraph;z-index:13720;mso-wrap-distance-left:0;mso-wrap-distance-right:0" coordorigin="1320,201" coordsize="10353,385">
            <v:rect style="position:absolute;left:10605;top:211;width:1032;height:374" filled="true" fillcolor="#933634" stroked="false">
              <v:fill type="solid"/>
            </v:rect>
            <v:rect style="position:absolute;left:10720;top:283;width:802;height:230" filled="true" fillcolor="#933634" stroked="false">
              <v:fill type="solid"/>
            </v:rect>
            <v:line style="position:absolute" from="1325,206" to="10605,206" stroked="true" strokeweight=".48004pt" strokecolor="#000000"/>
            <v:line style="position:absolute" from="10605,247" to="10615,247" stroked="true" strokeweight="3.6pt" strokecolor="#933634"/>
            <v:line style="position:absolute" from="10605,206" to="10615,206" stroked="true" strokeweight=".48004pt" strokecolor="#c0504d"/>
            <v:line style="position:absolute" from="10615,206" to="11637,206" stroked="true" strokeweight=".48004pt" strokecolor="#c0504d"/>
            <v:rect style="position:absolute;left:10615;top:211;width:1022;height:72" filled="true" fillcolor="#933634" stroked="false">
              <v:fill type="solid"/>
            </v:rect>
            <v:line style="position:absolute" from="10605,550" to="11637,550" stroked="true" strokeweight="3.6pt" strokecolor="#933634"/>
            <v:shape style="position:absolute;left:10605;top:206;width:1032;height:380" type="#_x0000_t202" filled="false" stroked="false">
              <v:textbox inset="0,0,0,0">
                <w:txbxContent>
                  <w:p>
                    <w:pPr>
                      <w:spacing w:before="75"/>
                      <w:ind w:left="115" w:right="0" w:firstLine="0"/>
                      <w:jc w:val="left"/>
                      <w:rPr>
                        <w:b/>
                        <w:sz w:val="20"/>
                      </w:rPr>
                    </w:pPr>
                    <w:r>
                      <w:rPr>
                        <w:b/>
                        <w:color w:val="FFFFFF"/>
                        <w:sz w:val="20"/>
                      </w:rPr>
                      <w:t>426</w:t>
                    </w:r>
                  </w:p>
                </w:txbxContent>
              </v:textbox>
              <w10:wrap type="none"/>
            </v:shape>
            <v:shape style="position:absolute;left:1320;top:202;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rFonts w:ascii="Arial"/>
          <w:sz w:val="14"/>
        </w:rPr>
        <w:sectPr>
          <w:headerReference w:type="default" r:id="rId163"/>
          <w:footerReference w:type="default" r:id="rId164"/>
          <w:pgSz w:w="12240" w:h="15840"/>
          <w:pgMar w:header="1005" w:footer="0" w:top="1200" w:bottom="280" w:left="1220" w:right="460"/>
        </w:sectPr>
      </w:pPr>
    </w:p>
    <w:p>
      <w:pPr>
        <w:pStyle w:val="BodyText"/>
        <w:spacing w:before="5"/>
      </w:pPr>
    </w:p>
    <w:p>
      <w:pPr>
        <w:pStyle w:val="BodyText"/>
        <w:ind w:left="220"/>
      </w:pPr>
      <w:r>
        <w:rPr/>
        <w:drawing>
          <wp:inline distT="0" distB="0" distL="0" distR="0">
            <wp:extent cx="5968516" cy="7062977"/>
            <wp:effectExtent l="0" t="0" r="0" b="0"/>
            <wp:docPr id="129" name="image11.jpeg" descr=""/>
            <wp:cNvGraphicFramePr>
              <a:graphicFrameLocks noChangeAspect="1"/>
            </wp:cNvGraphicFramePr>
            <a:graphic>
              <a:graphicData uri="http://schemas.openxmlformats.org/drawingml/2006/picture">
                <pic:pic>
                  <pic:nvPicPr>
                    <pic:cNvPr id="130" name="image11.jpeg"/>
                    <pic:cNvPicPr/>
                  </pic:nvPicPr>
                  <pic:blipFill>
                    <a:blip r:embed="rId168" cstate="print"/>
                    <a:stretch>
                      <a:fillRect/>
                    </a:stretch>
                  </pic:blipFill>
                  <pic:spPr>
                    <a:xfrm>
                      <a:off x="0" y="0"/>
                      <a:ext cx="5968516" cy="7062977"/>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r>
        <w:rPr/>
        <w:pict>
          <v:group style="position:absolute;margin-left:66.014pt;margin-top:16.722816pt;width:517.65pt;height:19.25pt;mso-position-horizontal-relative:page;mso-position-vertical-relative:paragraph;z-index:13792;mso-wrap-distance-left:0;mso-wrap-distance-right:0" coordorigin="1320,334" coordsize="10353,385">
            <v:rect style="position:absolute;left:10605;top:344;width:1032;height:374" filled="true" fillcolor="#933634" stroked="false">
              <v:fill type="solid"/>
            </v:rect>
            <v:rect style="position:absolute;left:10720;top:416;width:802;height:230" filled="true" fillcolor="#933634" stroked="false">
              <v:fill type="solid"/>
            </v:rect>
            <v:line style="position:absolute" from="1325,339" to="10605,339" stroked="true" strokeweight=".48004pt" strokecolor="#000000"/>
            <v:line style="position:absolute" from="10605,380" to="10615,380" stroked="true" strokeweight="3.6pt" strokecolor="#933634"/>
            <v:line style="position:absolute" from="10605,339" to="10615,339" stroked="true" strokeweight=".48004pt" strokecolor="#c0504d"/>
            <v:line style="position:absolute" from="10615,339" to="11637,339" stroked="true" strokeweight=".48004pt" strokecolor="#c0504d"/>
            <v:rect style="position:absolute;left:10615;top:344;width:1022;height:72" filled="true" fillcolor="#933634" stroked="false">
              <v:fill type="solid"/>
            </v:rect>
            <v:line style="position:absolute" from="10605,683" to="11637,683" stroked="true" strokeweight="3.6pt" strokecolor="#933634"/>
            <v:shape style="position:absolute;left:10605;top:339;width:1032;height:380" type="#_x0000_t202" filled="false" stroked="false">
              <v:textbox inset="0,0,0,0">
                <w:txbxContent>
                  <w:p>
                    <w:pPr>
                      <w:spacing w:before="75"/>
                      <w:ind w:left="115" w:right="0" w:firstLine="0"/>
                      <w:jc w:val="left"/>
                      <w:rPr>
                        <w:b/>
                        <w:sz w:val="20"/>
                      </w:rPr>
                    </w:pPr>
                    <w:r>
                      <w:rPr>
                        <w:b/>
                        <w:color w:val="FFFFFF"/>
                        <w:sz w:val="20"/>
                      </w:rPr>
                      <w:t>427</w:t>
                    </w:r>
                  </w:p>
                </w:txbxContent>
              </v:textbox>
              <w10:wrap type="none"/>
            </v:shape>
            <v:shape style="position:absolute;left:1320;top:335;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5"/>
        </w:rPr>
        <w:sectPr>
          <w:headerReference w:type="default" r:id="rId166"/>
          <w:footerReference w:type="default" r:id="rId167"/>
          <w:pgSz w:w="12240" w:h="15840"/>
          <w:pgMar w:header="1005" w:footer="0" w:top="1200" w:bottom="280" w:left="1220" w:right="460"/>
        </w:sectPr>
      </w:pPr>
    </w:p>
    <w:p>
      <w:pPr>
        <w:pStyle w:val="BodyText"/>
        <w:spacing w:before="3"/>
      </w:pPr>
    </w:p>
    <w:p>
      <w:pPr>
        <w:pStyle w:val="BodyText"/>
        <w:ind w:left="220"/>
      </w:pPr>
      <w:r>
        <w:rPr/>
        <w:drawing>
          <wp:inline distT="0" distB="0" distL="0" distR="0">
            <wp:extent cx="5916579" cy="7440930"/>
            <wp:effectExtent l="0" t="0" r="0" b="0"/>
            <wp:docPr id="131" name="image12.jpeg" descr=""/>
            <wp:cNvGraphicFramePr>
              <a:graphicFrameLocks noChangeAspect="1"/>
            </wp:cNvGraphicFramePr>
            <a:graphic>
              <a:graphicData uri="http://schemas.openxmlformats.org/drawingml/2006/picture">
                <pic:pic>
                  <pic:nvPicPr>
                    <pic:cNvPr id="132" name="image12.jpeg"/>
                    <pic:cNvPicPr/>
                  </pic:nvPicPr>
                  <pic:blipFill>
                    <a:blip r:embed="rId171" cstate="print"/>
                    <a:stretch>
                      <a:fillRect/>
                    </a:stretch>
                  </pic:blipFill>
                  <pic:spPr>
                    <a:xfrm>
                      <a:off x="0" y="0"/>
                      <a:ext cx="5916579" cy="7440930"/>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spacing w:before="1"/>
        <w:rPr>
          <w:sz w:val="14"/>
        </w:rPr>
      </w:pPr>
      <w:r>
        <w:rPr/>
        <w:pict>
          <v:group style="position:absolute;margin-left:66.014pt;margin-top:10.070863pt;width:517.65pt;height:19.25pt;mso-position-horizontal-relative:page;mso-position-vertical-relative:paragraph;z-index:13864;mso-wrap-distance-left:0;mso-wrap-distance-right:0" coordorigin="1320,201" coordsize="10353,385">
            <v:rect style="position:absolute;left:10605;top:211;width:1032;height:374" filled="true" fillcolor="#933634" stroked="false">
              <v:fill type="solid"/>
            </v:rect>
            <v:rect style="position:absolute;left:10720;top:283;width:802;height:230" filled="true" fillcolor="#933634" stroked="false">
              <v:fill type="solid"/>
            </v:rect>
            <v:line style="position:absolute" from="1325,206" to="10605,206" stroked="true" strokeweight=".48004pt" strokecolor="#000000"/>
            <v:line style="position:absolute" from="10605,247" to="10615,247" stroked="true" strokeweight="3.6pt" strokecolor="#933634"/>
            <v:line style="position:absolute" from="10605,206" to="10615,206" stroked="true" strokeweight=".48004pt" strokecolor="#c0504d"/>
            <v:line style="position:absolute" from="10615,206" to="11637,206" stroked="true" strokeweight=".48004pt" strokecolor="#c0504d"/>
            <v:rect style="position:absolute;left:10615;top:211;width:1022;height:72" filled="true" fillcolor="#933634" stroked="false">
              <v:fill type="solid"/>
            </v:rect>
            <v:line style="position:absolute" from="10605,550" to="11637,550" stroked="true" strokeweight="3.6pt" strokecolor="#933634"/>
            <v:shape style="position:absolute;left:10605;top:206;width:1032;height:380" type="#_x0000_t202" filled="false" stroked="false">
              <v:textbox inset="0,0,0,0">
                <w:txbxContent>
                  <w:p>
                    <w:pPr>
                      <w:spacing w:before="75"/>
                      <w:ind w:left="115" w:right="0" w:firstLine="0"/>
                      <w:jc w:val="left"/>
                      <w:rPr>
                        <w:b/>
                        <w:sz w:val="20"/>
                      </w:rPr>
                    </w:pPr>
                    <w:r>
                      <w:rPr>
                        <w:b/>
                        <w:color w:val="FFFFFF"/>
                        <w:sz w:val="20"/>
                      </w:rPr>
                      <w:t>428</w:t>
                    </w:r>
                  </w:p>
                </w:txbxContent>
              </v:textbox>
              <w10:wrap type="none"/>
            </v:shape>
            <v:shape style="position:absolute;left:1320;top:202;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4"/>
        </w:rPr>
        <w:sectPr>
          <w:headerReference w:type="default" r:id="rId169"/>
          <w:footerReference w:type="default" r:id="rId170"/>
          <w:pgSz w:w="12240" w:h="15840"/>
          <w:pgMar w:header="1005" w:footer="0" w:top="1200" w:bottom="280" w:left="1220" w:right="460"/>
        </w:sectPr>
      </w:pPr>
    </w:p>
    <w:p>
      <w:pPr>
        <w:pStyle w:val="BodyText"/>
        <w:spacing w:before="5"/>
      </w:pPr>
    </w:p>
    <w:p>
      <w:pPr>
        <w:pStyle w:val="BodyText"/>
        <w:ind w:left="220"/>
      </w:pPr>
      <w:r>
        <w:rPr/>
        <w:pict>
          <v:group style="width:468.1pt;height:631.1pt;mso-position-horizontal-relative:char;mso-position-vertical-relative:line" coordorigin="0,0" coordsize="9362,12622">
            <v:shape style="position:absolute;left:0;top:0;width:9362;height:5347" type="#_x0000_t75" stroked="false">
              <v:imagedata r:id="rId174" o:title=""/>
            </v:shape>
            <v:shape style="position:absolute;left:845;top:5347;width:7668;height:7275" type="#_x0000_t75" stroked="false">
              <v:imagedata r:id="rId175" o:title=""/>
            </v:shape>
          </v:group>
        </w:pict>
      </w:r>
      <w:r>
        <w:rPr/>
      </w:r>
    </w:p>
    <w:p>
      <w:pPr>
        <w:pStyle w:val="BodyText"/>
      </w:pPr>
    </w:p>
    <w:p>
      <w:pPr>
        <w:pStyle w:val="BodyText"/>
        <w:spacing w:before="5"/>
        <w:rPr>
          <w:sz w:val="14"/>
        </w:rPr>
      </w:pPr>
      <w:r>
        <w:rPr/>
        <w:pict>
          <v:group style="position:absolute;margin-left:66.014pt;margin-top:10.266956pt;width:517.65pt;height:19.25pt;mso-position-horizontal-relative:page;mso-position-vertical-relative:paragraph;z-index:13960;mso-wrap-distance-left:0;mso-wrap-distance-right:0" coordorigin="1320,205" coordsize="10353,385">
            <v:rect style="position:absolute;left:10605;top:215;width:1032;height:374" filled="true" fillcolor="#933634" stroked="false">
              <v:fill type="solid"/>
            </v:rect>
            <v:rect style="position:absolute;left:10720;top:287;width:802;height:230" filled="true" fillcolor="#933634" stroked="false">
              <v:fill type="solid"/>
            </v:rect>
            <v:line style="position:absolute" from="1325,210" to="10605,210" stroked="true" strokeweight=".48004pt" strokecolor="#000000"/>
            <v:line style="position:absolute" from="10605,251" to="10615,251" stroked="true" strokeweight="3.6pt" strokecolor="#933634"/>
            <v:line style="position:absolute" from="10605,210" to="10615,210" stroked="true" strokeweight=".48004pt" strokecolor="#c0504d"/>
            <v:line style="position:absolute" from="10615,210" to="11637,210" stroked="true" strokeweight=".48004pt" strokecolor="#c0504d"/>
            <v:rect style="position:absolute;left:10615;top:215;width:1022;height:72" filled="true" fillcolor="#933634" stroked="false">
              <v:fill type="solid"/>
            </v:rect>
            <v:line style="position:absolute" from="10605,554" to="11637,554" stroked="true" strokeweight="3.6pt" strokecolor="#933634"/>
            <v:shape style="position:absolute;left:10605;top:210;width:1032;height:380" type="#_x0000_t202" filled="false" stroked="false">
              <v:textbox inset="0,0,0,0">
                <w:txbxContent>
                  <w:p>
                    <w:pPr>
                      <w:spacing w:before="75"/>
                      <w:ind w:left="115" w:right="0" w:firstLine="0"/>
                      <w:jc w:val="left"/>
                      <w:rPr>
                        <w:b/>
                        <w:sz w:val="20"/>
                      </w:rPr>
                    </w:pPr>
                    <w:r>
                      <w:rPr>
                        <w:b/>
                        <w:color w:val="FFFFFF"/>
                        <w:sz w:val="20"/>
                      </w:rPr>
                      <w:t>429</w:t>
                    </w:r>
                  </w:p>
                </w:txbxContent>
              </v:textbox>
              <w10:wrap type="none"/>
            </v:shape>
            <v:shape style="position:absolute;left:1320;top:206;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4"/>
        </w:rPr>
        <w:sectPr>
          <w:headerReference w:type="default" r:id="rId172"/>
          <w:footerReference w:type="default" r:id="rId173"/>
          <w:pgSz w:w="12240" w:h="15840"/>
          <w:pgMar w:header="1005" w:footer="0" w:top="1200" w:bottom="280" w:left="1220" w:right="460"/>
        </w:sectPr>
      </w:pPr>
    </w:p>
    <w:p>
      <w:pPr>
        <w:pStyle w:val="BodyText"/>
        <w:spacing w:before="5"/>
      </w:pPr>
    </w:p>
    <w:p>
      <w:pPr>
        <w:pStyle w:val="BodyText"/>
        <w:ind w:left="220"/>
      </w:pPr>
      <w:r>
        <w:rPr/>
        <w:drawing>
          <wp:inline distT="0" distB="0" distL="0" distR="0">
            <wp:extent cx="5972088" cy="7580376"/>
            <wp:effectExtent l="0" t="0" r="0" b="0"/>
            <wp:docPr id="133" name="image15.jpeg" descr=""/>
            <wp:cNvGraphicFramePr>
              <a:graphicFrameLocks noChangeAspect="1"/>
            </wp:cNvGraphicFramePr>
            <a:graphic>
              <a:graphicData uri="http://schemas.openxmlformats.org/drawingml/2006/picture">
                <pic:pic>
                  <pic:nvPicPr>
                    <pic:cNvPr id="134" name="image15.jpeg"/>
                    <pic:cNvPicPr/>
                  </pic:nvPicPr>
                  <pic:blipFill>
                    <a:blip r:embed="rId178" cstate="print"/>
                    <a:stretch>
                      <a:fillRect/>
                    </a:stretch>
                  </pic:blipFill>
                  <pic:spPr>
                    <a:xfrm>
                      <a:off x="0" y="0"/>
                      <a:ext cx="5972088" cy="7580376"/>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spacing w:before="9"/>
        <w:rPr>
          <w:sz w:val="14"/>
        </w:rPr>
      </w:pPr>
      <w:r>
        <w:rPr/>
        <w:pict>
          <v:group style="position:absolute;margin-left:66.014pt;margin-top:10.469886pt;width:517.65pt;height:19.25pt;mso-position-horizontal-relative:page;mso-position-vertical-relative:paragraph;z-index:14032;mso-wrap-distance-left:0;mso-wrap-distance-right:0" coordorigin="1320,209" coordsize="10353,385">
            <v:rect style="position:absolute;left:10605;top:219;width:1032;height:374" filled="true" fillcolor="#933634" stroked="false">
              <v:fill type="solid"/>
            </v:rect>
            <v:rect style="position:absolute;left:10720;top:291;width:802;height:230" filled="true" fillcolor="#933634" stroked="false">
              <v:fill type="solid"/>
            </v:rect>
            <v:line style="position:absolute" from="1325,214" to="10605,214" stroked="true" strokeweight=".48004pt" strokecolor="#000000"/>
            <v:line style="position:absolute" from="10605,255" to="10615,255" stroked="true" strokeweight="3.6pt" strokecolor="#933634"/>
            <v:line style="position:absolute" from="10605,214" to="10615,214" stroked="true" strokeweight=".48004pt" strokecolor="#c0504d"/>
            <v:line style="position:absolute" from="10615,214" to="11637,214" stroked="true" strokeweight=".48004pt" strokecolor="#c0504d"/>
            <v:rect style="position:absolute;left:10615;top:219;width:1022;height:72" filled="true" fillcolor="#933634" stroked="false">
              <v:fill type="solid"/>
            </v:rect>
            <v:line style="position:absolute" from="10605,558" to="11637,558" stroked="true" strokeweight="3.6pt" strokecolor="#933634"/>
            <v:shape style="position:absolute;left:10605;top:214;width:1032;height:380" type="#_x0000_t202" filled="false" stroked="false">
              <v:textbox inset="0,0,0,0">
                <w:txbxContent>
                  <w:p>
                    <w:pPr>
                      <w:spacing w:before="75"/>
                      <w:ind w:left="115" w:right="0" w:firstLine="0"/>
                      <w:jc w:val="left"/>
                      <w:rPr>
                        <w:b/>
                        <w:sz w:val="20"/>
                      </w:rPr>
                    </w:pPr>
                    <w:r>
                      <w:rPr>
                        <w:b/>
                        <w:color w:val="FFFFFF"/>
                        <w:sz w:val="20"/>
                      </w:rPr>
                      <w:t>430</w:t>
                    </w:r>
                  </w:p>
                </w:txbxContent>
              </v:textbox>
              <w10:wrap type="none"/>
            </v:shape>
            <v:shape style="position:absolute;left:1320;top:210;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4"/>
        </w:rPr>
        <w:sectPr>
          <w:headerReference w:type="default" r:id="rId176"/>
          <w:footerReference w:type="default" r:id="rId177"/>
          <w:pgSz w:w="12240" w:h="15840"/>
          <w:pgMar w:header="1005" w:footer="0" w:top="1200" w:bottom="280" w:left="1220" w:right="460"/>
        </w:sectPr>
      </w:pPr>
    </w:p>
    <w:p>
      <w:pPr>
        <w:pStyle w:val="BodyText"/>
        <w:spacing w:before="5"/>
      </w:pPr>
    </w:p>
    <w:p>
      <w:pPr>
        <w:pStyle w:val="BodyText"/>
        <w:ind w:left="700"/>
      </w:pPr>
      <w:r>
        <w:rPr/>
        <w:pict>
          <v:group style="width:420pt;height:641.65pt;mso-position-horizontal-relative:char;mso-position-vertical-relative:line" coordorigin="0,0" coordsize="8400,12833">
            <v:shape style="position:absolute;left:0;top:0;width:8400;height:9634" type="#_x0000_t75" stroked="false">
              <v:imagedata r:id="rId181" o:title=""/>
            </v:shape>
            <v:shape style="position:absolute;left:120;top:9634;width:8160;height:3199" type="#_x0000_t75" stroked="false">
              <v:imagedata r:id="rId182" o:title=""/>
            </v:shape>
          </v:group>
        </w:pict>
      </w:r>
      <w:r>
        <w:rPr/>
      </w:r>
    </w:p>
    <w:p>
      <w:pPr>
        <w:pStyle w:val="BodyText"/>
        <w:spacing w:before="1"/>
        <w:rPr>
          <w:sz w:val="16"/>
        </w:rPr>
      </w:pPr>
      <w:r>
        <w:rPr/>
        <w:pict>
          <v:group style="position:absolute;margin-left:66.014pt;margin-top:11.21598pt;width:517.65pt;height:19.25pt;mso-position-horizontal-relative:page;mso-position-vertical-relative:paragraph;z-index:14128;mso-wrap-distance-left:0;mso-wrap-distance-right:0" coordorigin="1320,224" coordsize="10353,385">
            <v:rect style="position:absolute;left:10605;top:234;width:1032;height:374" filled="true" fillcolor="#933634" stroked="false">
              <v:fill type="solid"/>
            </v:rect>
            <v:rect style="position:absolute;left:10720;top:306;width:802;height:230" filled="true" fillcolor="#933634" stroked="false">
              <v:fill type="solid"/>
            </v:rect>
            <v:line style="position:absolute" from="1325,229" to="10605,229" stroked="true" strokeweight=".48004pt" strokecolor="#000000"/>
            <v:line style="position:absolute" from="10605,270" to="10615,270" stroked="true" strokeweight="3.6pt" strokecolor="#933634"/>
            <v:line style="position:absolute" from="10605,229" to="10615,229" stroked="true" strokeweight=".48004pt" strokecolor="#c0504d"/>
            <v:line style="position:absolute" from="10615,229" to="11637,229" stroked="true" strokeweight=".48004pt" strokecolor="#c0504d"/>
            <v:rect style="position:absolute;left:10615;top:234;width:1022;height:72" filled="true" fillcolor="#933634" stroked="false">
              <v:fill type="solid"/>
            </v:rect>
            <v:line style="position:absolute" from="10605,573" to="11637,573" stroked="true" strokeweight="3.6pt" strokecolor="#933634"/>
            <v:shape style="position:absolute;left:10605;top:229;width:1032;height:380" type="#_x0000_t202" filled="false" stroked="false">
              <v:textbox inset="0,0,0,0">
                <w:txbxContent>
                  <w:p>
                    <w:pPr>
                      <w:spacing w:before="75"/>
                      <w:ind w:left="115" w:right="0" w:firstLine="0"/>
                      <w:jc w:val="left"/>
                      <w:rPr>
                        <w:b/>
                        <w:sz w:val="20"/>
                      </w:rPr>
                    </w:pPr>
                    <w:r>
                      <w:rPr>
                        <w:b/>
                        <w:color w:val="FFFFFF"/>
                        <w:sz w:val="20"/>
                      </w:rPr>
                      <w:t>431</w:t>
                    </w:r>
                  </w:p>
                </w:txbxContent>
              </v:textbox>
              <w10:wrap type="none"/>
            </v:shape>
            <v:shape style="position:absolute;left:1320;top:225;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6"/>
        </w:rPr>
        <w:sectPr>
          <w:headerReference w:type="default" r:id="rId179"/>
          <w:footerReference w:type="default" r:id="rId180"/>
          <w:pgSz w:w="12240" w:h="15840"/>
          <w:pgMar w:header="1005" w:footer="0" w:top="1200" w:bottom="280" w:left="1220" w:right="460"/>
        </w:sectPr>
      </w:pPr>
    </w:p>
    <w:p>
      <w:pPr>
        <w:pStyle w:val="BodyText"/>
        <w:spacing w:before="5"/>
      </w:pPr>
    </w:p>
    <w:p>
      <w:pPr>
        <w:pStyle w:val="BodyText"/>
        <w:ind w:left="220"/>
      </w:pPr>
      <w:r>
        <w:rPr/>
        <w:drawing>
          <wp:inline distT="0" distB="0" distL="0" distR="0">
            <wp:extent cx="5946437" cy="7272242"/>
            <wp:effectExtent l="0" t="0" r="0" b="0"/>
            <wp:docPr id="135" name="image18.jpeg" descr=""/>
            <wp:cNvGraphicFramePr>
              <a:graphicFrameLocks noChangeAspect="1"/>
            </wp:cNvGraphicFramePr>
            <a:graphic>
              <a:graphicData uri="http://schemas.openxmlformats.org/drawingml/2006/picture">
                <pic:pic>
                  <pic:nvPicPr>
                    <pic:cNvPr id="136" name="image18.jpeg"/>
                    <pic:cNvPicPr/>
                  </pic:nvPicPr>
                  <pic:blipFill>
                    <a:blip r:embed="rId185" cstate="print"/>
                    <a:stretch>
                      <a:fillRect/>
                    </a:stretch>
                  </pic:blipFill>
                  <pic:spPr>
                    <a:xfrm>
                      <a:off x="0" y="0"/>
                      <a:ext cx="5946437" cy="7272242"/>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6"/>
        </w:rPr>
      </w:pPr>
      <w:r>
        <w:rPr/>
        <w:pict>
          <v:group style="position:absolute;margin-left:66.014pt;margin-top:11.721839pt;width:517.65pt;height:19.25pt;mso-position-horizontal-relative:page;mso-position-vertical-relative:paragraph;z-index:14200;mso-wrap-distance-left:0;mso-wrap-distance-right:0" coordorigin="1320,234" coordsize="10353,385">
            <v:rect style="position:absolute;left:10605;top:244;width:1032;height:374" filled="true" fillcolor="#933634" stroked="false">
              <v:fill type="solid"/>
            </v:rect>
            <v:rect style="position:absolute;left:10720;top:316;width:802;height:230" filled="true" fillcolor="#933634" stroked="false">
              <v:fill type="solid"/>
            </v:rect>
            <v:line style="position:absolute" from="1325,239" to="10605,239" stroked="true" strokeweight=".48004pt" strokecolor="#000000"/>
            <v:line style="position:absolute" from="10605,280" to="10615,280" stroked="true" strokeweight="3.6pt" strokecolor="#933634"/>
            <v:line style="position:absolute" from="10605,239" to="10615,239" stroked="true" strokeweight=".48004pt" strokecolor="#c0504d"/>
            <v:line style="position:absolute" from="10615,239" to="11637,239" stroked="true" strokeweight=".48004pt" strokecolor="#c0504d"/>
            <v:rect style="position:absolute;left:10615;top:244;width:1022;height:72" filled="true" fillcolor="#933634" stroked="false">
              <v:fill type="solid"/>
            </v:rect>
            <v:line style="position:absolute" from="10605,583" to="11637,583" stroked="true" strokeweight="3.6pt" strokecolor="#933634"/>
            <v:shape style="position:absolute;left:10605;top:239;width:1032;height:380" type="#_x0000_t202" filled="false" stroked="false">
              <v:textbox inset="0,0,0,0">
                <w:txbxContent>
                  <w:p>
                    <w:pPr>
                      <w:spacing w:before="75"/>
                      <w:ind w:left="115" w:right="0" w:firstLine="0"/>
                      <w:jc w:val="left"/>
                      <w:rPr>
                        <w:b/>
                        <w:sz w:val="20"/>
                      </w:rPr>
                    </w:pPr>
                    <w:r>
                      <w:rPr>
                        <w:b/>
                        <w:color w:val="FFFFFF"/>
                        <w:sz w:val="20"/>
                      </w:rPr>
                      <w:t>432</w:t>
                    </w:r>
                  </w:p>
                </w:txbxContent>
              </v:textbox>
              <w10:wrap type="none"/>
            </v:shape>
            <v:shape style="position:absolute;left:1320;top:235;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6"/>
        </w:rPr>
        <w:sectPr>
          <w:headerReference w:type="default" r:id="rId183"/>
          <w:footerReference w:type="default" r:id="rId184"/>
          <w:pgSz w:w="12240" w:h="15840"/>
          <w:pgMar w:header="1005" w:footer="0" w:top="1200" w:bottom="280" w:left="1220" w:right="460"/>
        </w:sectPr>
      </w:pPr>
    </w:p>
    <w:p>
      <w:pPr>
        <w:pStyle w:val="BodyText"/>
        <w:spacing w:before="5"/>
      </w:pPr>
    </w:p>
    <w:p>
      <w:pPr>
        <w:pStyle w:val="BodyText"/>
        <w:ind w:left="220"/>
      </w:pPr>
      <w:r>
        <w:rPr/>
        <w:drawing>
          <wp:inline distT="0" distB="0" distL="0" distR="0">
            <wp:extent cx="5925406" cy="6360223"/>
            <wp:effectExtent l="0" t="0" r="0" b="0"/>
            <wp:docPr id="137" name="image19.jpeg" descr=""/>
            <wp:cNvGraphicFramePr>
              <a:graphicFrameLocks noChangeAspect="1"/>
            </wp:cNvGraphicFramePr>
            <a:graphic>
              <a:graphicData uri="http://schemas.openxmlformats.org/drawingml/2006/picture">
                <pic:pic>
                  <pic:nvPicPr>
                    <pic:cNvPr id="138" name="image19.jpeg"/>
                    <pic:cNvPicPr/>
                  </pic:nvPicPr>
                  <pic:blipFill>
                    <a:blip r:embed="rId188" cstate="print"/>
                    <a:stretch>
                      <a:fillRect/>
                    </a:stretch>
                  </pic:blipFill>
                  <pic:spPr>
                    <a:xfrm>
                      <a:off x="0" y="0"/>
                      <a:ext cx="5925406" cy="6360223"/>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r>
        <w:rPr/>
        <w:pict>
          <v:group style="position:absolute;margin-left:66.014pt;margin-top:14.527699pt;width:517.65pt;height:19.25pt;mso-position-horizontal-relative:page;mso-position-vertical-relative:paragraph;z-index:14272;mso-wrap-distance-left:0;mso-wrap-distance-right:0" coordorigin="1320,291" coordsize="10353,385">
            <v:rect style="position:absolute;left:10605;top:300;width:1032;height:374" filled="true" fillcolor="#933634" stroked="false">
              <v:fill type="solid"/>
            </v:rect>
            <v:rect style="position:absolute;left:10720;top:372;width:802;height:230" filled="true" fillcolor="#933634" stroked="false">
              <v:fill type="solid"/>
            </v:rect>
            <v:line style="position:absolute" from="1325,296" to="10605,296" stroked="true" strokeweight=".48004pt" strokecolor="#000000"/>
            <v:line style="position:absolute" from="10605,336" to="10615,336" stroked="true" strokeweight="3.6pt" strokecolor="#933634"/>
            <v:line style="position:absolute" from="10605,296" to="10615,296" stroked="true" strokeweight=".48004pt" strokecolor="#c0504d"/>
            <v:line style="position:absolute" from="10615,296" to="11637,296" stroked="true" strokeweight=".48004pt" strokecolor="#c0504d"/>
            <v:rect style="position:absolute;left:10615;top:300;width:1022;height:72" filled="true" fillcolor="#933634" stroked="false">
              <v:fill type="solid"/>
            </v:rect>
            <v:line style="position:absolute" from="10605,639" to="11637,639" stroked="true" strokeweight="3.6pt" strokecolor="#933634"/>
            <v:shape style="position:absolute;left:10605;top:296;width:1032;height:380" type="#_x0000_t202" filled="false" stroked="false">
              <v:textbox inset="0,0,0,0">
                <w:txbxContent>
                  <w:p>
                    <w:pPr>
                      <w:spacing w:before="75"/>
                      <w:ind w:left="115" w:right="0" w:firstLine="0"/>
                      <w:jc w:val="left"/>
                      <w:rPr>
                        <w:b/>
                        <w:sz w:val="20"/>
                      </w:rPr>
                    </w:pPr>
                    <w:r>
                      <w:rPr>
                        <w:b/>
                        <w:color w:val="FFFFFF"/>
                        <w:sz w:val="20"/>
                      </w:rPr>
                      <w:t>433</w:t>
                    </w:r>
                  </w:p>
                </w:txbxContent>
              </v:textbox>
              <w10:wrap type="none"/>
            </v:shape>
            <v:shape style="position:absolute;left:1320;top:291;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1"/>
        </w:rPr>
        <w:sectPr>
          <w:headerReference w:type="default" r:id="rId186"/>
          <w:footerReference w:type="default" r:id="rId187"/>
          <w:pgSz w:w="12240" w:h="15840"/>
          <w:pgMar w:header="1005" w:footer="0" w:top="1200" w:bottom="280" w:left="1220" w:right="460"/>
        </w:sectPr>
      </w:pPr>
    </w:p>
    <w:p>
      <w:pPr>
        <w:pStyle w:val="BodyText"/>
        <w:spacing w:before="5"/>
      </w:pPr>
    </w:p>
    <w:p>
      <w:pPr>
        <w:pStyle w:val="BodyText"/>
        <w:ind w:left="220"/>
      </w:pPr>
      <w:r>
        <w:rPr/>
        <w:drawing>
          <wp:inline distT="0" distB="0" distL="0" distR="0">
            <wp:extent cx="5954743" cy="6777513"/>
            <wp:effectExtent l="0" t="0" r="0" b="0"/>
            <wp:docPr id="139" name="image20.jpeg" descr=""/>
            <wp:cNvGraphicFramePr>
              <a:graphicFrameLocks noChangeAspect="1"/>
            </wp:cNvGraphicFramePr>
            <a:graphic>
              <a:graphicData uri="http://schemas.openxmlformats.org/drawingml/2006/picture">
                <pic:pic>
                  <pic:nvPicPr>
                    <pic:cNvPr id="140" name="image20.jpeg"/>
                    <pic:cNvPicPr/>
                  </pic:nvPicPr>
                  <pic:blipFill>
                    <a:blip r:embed="rId191" cstate="print"/>
                    <a:stretch>
                      <a:fillRect/>
                    </a:stretch>
                  </pic:blipFill>
                  <pic:spPr>
                    <a:xfrm>
                      <a:off x="0" y="0"/>
                      <a:ext cx="5954743" cy="6777513"/>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r>
        <w:rPr/>
        <w:pict>
          <v:group style="position:absolute;margin-left:66.014pt;margin-top:16.174768pt;width:517.65pt;height:19.25pt;mso-position-horizontal-relative:page;mso-position-vertical-relative:paragraph;z-index:14344;mso-wrap-distance-left:0;mso-wrap-distance-right:0" coordorigin="1320,323" coordsize="10353,385">
            <v:rect style="position:absolute;left:10605;top:333;width:1032;height:374" filled="true" fillcolor="#933634" stroked="false">
              <v:fill type="solid"/>
            </v:rect>
            <v:rect style="position:absolute;left:10720;top:405;width:802;height:230" filled="true" fillcolor="#933634" stroked="false">
              <v:fill type="solid"/>
            </v:rect>
            <v:line style="position:absolute" from="1325,328" to="10605,328" stroked="true" strokeweight=".48004pt" strokecolor="#000000"/>
            <v:line style="position:absolute" from="10605,369" to="10615,369" stroked="true" strokeweight="3.6pt" strokecolor="#933634"/>
            <v:line style="position:absolute" from="10605,328" to="10615,328" stroked="true" strokeweight=".48004pt" strokecolor="#c0504d"/>
            <v:line style="position:absolute" from="10615,328" to="11637,328" stroked="true" strokeweight=".48004pt" strokecolor="#c0504d"/>
            <v:rect style="position:absolute;left:10615;top:333;width:1022;height:72" filled="true" fillcolor="#933634" stroked="false">
              <v:fill type="solid"/>
            </v:rect>
            <v:line style="position:absolute" from="10605,672" to="11637,672" stroked="true" strokeweight="3.6pt" strokecolor="#933634"/>
            <v:shape style="position:absolute;left:10605;top:328;width:1032;height:380" type="#_x0000_t202" filled="false" stroked="false">
              <v:textbox inset="0,0,0,0">
                <w:txbxContent>
                  <w:p>
                    <w:pPr>
                      <w:spacing w:before="75"/>
                      <w:ind w:left="115" w:right="0" w:firstLine="0"/>
                      <w:jc w:val="left"/>
                      <w:rPr>
                        <w:b/>
                        <w:sz w:val="20"/>
                      </w:rPr>
                    </w:pPr>
                    <w:r>
                      <w:rPr>
                        <w:b/>
                        <w:color w:val="FFFFFF"/>
                        <w:sz w:val="20"/>
                      </w:rPr>
                      <w:t>434</w:t>
                    </w:r>
                  </w:p>
                </w:txbxContent>
              </v:textbox>
              <w10:wrap type="none"/>
            </v:shape>
            <v:shape style="position:absolute;left:1320;top:324;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4"/>
        </w:rPr>
        <w:sectPr>
          <w:headerReference w:type="default" r:id="rId189"/>
          <w:footerReference w:type="default" r:id="rId190"/>
          <w:pgSz w:w="12240" w:h="15840"/>
          <w:pgMar w:header="1005" w:footer="0" w:top="1200" w:bottom="280" w:left="1220" w:right="460"/>
        </w:sectPr>
      </w:pPr>
    </w:p>
    <w:p>
      <w:pPr>
        <w:pStyle w:val="BodyText"/>
        <w:spacing w:before="5"/>
      </w:pPr>
    </w:p>
    <w:p>
      <w:pPr>
        <w:pStyle w:val="BodyText"/>
        <w:ind w:left="220"/>
      </w:pPr>
      <w:r>
        <w:rPr/>
        <w:drawing>
          <wp:inline distT="0" distB="0" distL="0" distR="0">
            <wp:extent cx="5949375" cy="7685246"/>
            <wp:effectExtent l="0" t="0" r="0" b="0"/>
            <wp:docPr id="141" name="image21.jpeg" descr=""/>
            <wp:cNvGraphicFramePr>
              <a:graphicFrameLocks noChangeAspect="1"/>
            </wp:cNvGraphicFramePr>
            <a:graphic>
              <a:graphicData uri="http://schemas.openxmlformats.org/drawingml/2006/picture">
                <pic:pic>
                  <pic:nvPicPr>
                    <pic:cNvPr id="142" name="image21.jpeg"/>
                    <pic:cNvPicPr/>
                  </pic:nvPicPr>
                  <pic:blipFill>
                    <a:blip r:embed="rId194" cstate="print"/>
                    <a:stretch>
                      <a:fillRect/>
                    </a:stretch>
                  </pic:blipFill>
                  <pic:spPr>
                    <a:xfrm>
                      <a:off x="0" y="0"/>
                      <a:ext cx="5949375" cy="7685246"/>
                    </a:xfrm>
                    <a:prstGeom prst="rect">
                      <a:avLst/>
                    </a:prstGeom>
                  </pic:spPr>
                </pic:pic>
              </a:graphicData>
            </a:graphic>
          </wp:inline>
        </w:drawing>
      </w:r>
      <w:r>
        <w:rPr/>
      </w:r>
    </w:p>
    <w:p>
      <w:pPr>
        <w:pStyle w:val="BodyText"/>
      </w:pPr>
    </w:p>
    <w:p>
      <w:pPr>
        <w:pStyle w:val="BodyText"/>
      </w:pPr>
    </w:p>
    <w:p>
      <w:pPr>
        <w:pStyle w:val="BodyText"/>
      </w:pPr>
    </w:p>
    <w:p>
      <w:pPr>
        <w:pStyle w:val="BodyText"/>
        <w:spacing w:before="5"/>
      </w:pPr>
      <w:r>
        <w:rPr/>
        <w:pict>
          <v:group style="position:absolute;margin-left:66.014pt;margin-top:13.718909pt;width:517.65pt;height:19.25pt;mso-position-horizontal-relative:page;mso-position-vertical-relative:paragraph;z-index:14416;mso-wrap-distance-left:0;mso-wrap-distance-right:0" coordorigin="1320,274" coordsize="10353,385">
            <v:rect style="position:absolute;left:10605;top:284;width:1032;height:374" filled="true" fillcolor="#933634" stroked="false">
              <v:fill type="solid"/>
            </v:rect>
            <v:rect style="position:absolute;left:10720;top:356;width:802;height:230" filled="true" fillcolor="#933634" stroked="false">
              <v:fill type="solid"/>
            </v:rect>
            <v:line style="position:absolute" from="1325,279" to="10605,279" stroked="true" strokeweight=".48004pt" strokecolor="#000000"/>
            <v:line style="position:absolute" from="10605,320" to="10615,320" stroked="true" strokeweight="3.6pt" strokecolor="#933634"/>
            <v:line style="position:absolute" from="10605,279" to="10615,279" stroked="true" strokeweight=".48004pt" strokecolor="#c0504d"/>
            <v:line style="position:absolute" from="10615,279" to="11637,279" stroked="true" strokeweight=".48004pt" strokecolor="#c0504d"/>
            <v:rect style="position:absolute;left:10615;top:284;width:1022;height:72" filled="true" fillcolor="#933634" stroked="false">
              <v:fill type="solid"/>
            </v:rect>
            <v:line style="position:absolute" from="10605,623" to="11637,623" stroked="true" strokeweight="3.6pt" strokecolor="#933634"/>
            <v:shape style="position:absolute;left:10605;top:279;width:1032;height:380" type="#_x0000_t202" filled="false" stroked="false">
              <v:textbox inset="0,0,0,0">
                <w:txbxContent>
                  <w:p>
                    <w:pPr>
                      <w:spacing w:before="75"/>
                      <w:ind w:left="115" w:right="0" w:firstLine="0"/>
                      <w:jc w:val="left"/>
                      <w:rPr>
                        <w:b/>
                        <w:sz w:val="20"/>
                      </w:rPr>
                    </w:pPr>
                    <w:r>
                      <w:rPr>
                        <w:b/>
                        <w:color w:val="FFFFFF"/>
                        <w:sz w:val="20"/>
                      </w:rPr>
                      <w:t>435</w:t>
                    </w:r>
                  </w:p>
                </w:txbxContent>
              </v:textbox>
              <w10:wrap type="none"/>
            </v:shape>
            <v:shape style="position:absolute;left:1320;top:275;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sectPr>
          <w:headerReference w:type="default" r:id="rId192"/>
          <w:footerReference w:type="default" r:id="rId193"/>
          <w:pgSz w:w="12240" w:h="15840"/>
          <w:pgMar w:header="1005" w:footer="0" w:top="1200" w:bottom="280" w:left="1220" w:right="460"/>
        </w:sectPr>
      </w:pPr>
    </w:p>
    <w:p>
      <w:pPr>
        <w:pStyle w:val="BodyText"/>
        <w:spacing w:before="5"/>
      </w:pPr>
    </w:p>
    <w:p>
      <w:pPr>
        <w:pStyle w:val="BodyText"/>
        <w:ind w:left="222"/>
      </w:pPr>
      <w:r>
        <w:rPr/>
        <w:drawing>
          <wp:inline distT="0" distB="0" distL="0" distR="0">
            <wp:extent cx="5952336" cy="7038975"/>
            <wp:effectExtent l="0" t="0" r="0" b="0"/>
            <wp:docPr id="143" name="image22.jpeg" descr=""/>
            <wp:cNvGraphicFramePr>
              <a:graphicFrameLocks noChangeAspect="1"/>
            </wp:cNvGraphicFramePr>
            <a:graphic>
              <a:graphicData uri="http://schemas.openxmlformats.org/drawingml/2006/picture">
                <pic:pic>
                  <pic:nvPicPr>
                    <pic:cNvPr id="144" name="image22.jpeg"/>
                    <pic:cNvPicPr/>
                  </pic:nvPicPr>
                  <pic:blipFill>
                    <a:blip r:embed="rId197" cstate="print"/>
                    <a:stretch>
                      <a:fillRect/>
                    </a:stretch>
                  </pic:blipFill>
                  <pic:spPr>
                    <a:xfrm>
                      <a:off x="0" y="0"/>
                      <a:ext cx="5952336" cy="7038975"/>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8"/>
        </w:rPr>
      </w:pPr>
      <w:r>
        <w:rPr/>
        <w:pict>
          <v:group style="position:absolute;margin-left:66.014pt;margin-top:18.622816pt;width:517.65pt;height:19.25pt;mso-position-horizontal-relative:page;mso-position-vertical-relative:paragraph;z-index:14488;mso-wrap-distance-left:0;mso-wrap-distance-right:0" coordorigin="1320,372" coordsize="10353,385">
            <v:rect style="position:absolute;left:10605;top:382;width:1032;height:374" filled="true" fillcolor="#933634" stroked="false">
              <v:fill type="solid"/>
            </v:rect>
            <v:rect style="position:absolute;left:10720;top:454;width:802;height:230" filled="true" fillcolor="#933634" stroked="false">
              <v:fill type="solid"/>
            </v:rect>
            <v:line style="position:absolute" from="1325,377" to="10605,377" stroked="true" strokeweight=".48004pt" strokecolor="#000000"/>
            <v:line style="position:absolute" from="10605,418" to="10615,418" stroked="true" strokeweight="3.6pt" strokecolor="#933634"/>
            <v:line style="position:absolute" from="10605,377" to="10615,377" stroked="true" strokeweight=".48004pt" strokecolor="#c0504d"/>
            <v:line style="position:absolute" from="10615,377" to="11637,377" stroked="true" strokeweight=".48004pt" strokecolor="#c0504d"/>
            <v:rect style="position:absolute;left:10615;top:382;width:1022;height:72" filled="true" fillcolor="#933634" stroked="false">
              <v:fill type="solid"/>
            </v:rect>
            <v:line style="position:absolute" from="10605,721" to="11637,721" stroked="true" strokeweight="3.6pt" strokecolor="#933634"/>
            <v:shape style="position:absolute;left:10605;top:377;width:1032;height:380" type="#_x0000_t202" filled="false" stroked="false">
              <v:textbox inset="0,0,0,0">
                <w:txbxContent>
                  <w:p>
                    <w:pPr>
                      <w:spacing w:before="75"/>
                      <w:ind w:left="115" w:right="0" w:firstLine="0"/>
                      <w:jc w:val="left"/>
                      <w:rPr>
                        <w:b/>
                        <w:sz w:val="20"/>
                      </w:rPr>
                    </w:pPr>
                    <w:r>
                      <w:rPr>
                        <w:b/>
                        <w:color w:val="FFFFFF"/>
                        <w:sz w:val="20"/>
                      </w:rPr>
                      <w:t>436</w:t>
                    </w:r>
                  </w:p>
                </w:txbxContent>
              </v:textbox>
              <w10:wrap type="none"/>
            </v:shape>
            <v:shape style="position:absolute;left:1320;top:373;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8"/>
        </w:rPr>
        <w:sectPr>
          <w:headerReference w:type="default" r:id="rId195"/>
          <w:footerReference w:type="default" r:id="rId196"/>
          <w:pgSz w:w="12240" w:h="15840"/>
          <w:pgMar w:header="1005" w:footer="0" w:top="1200" w:bottom="280" w:left="1220" w:right="460"/>
        </w:sectPr>
      </w:pPr>
    </w:p>
    <w:p>
      <w:pPr>
        <w:pStyle w:val="BodyText"/>
        <w:spacing w:before="5"/>
      </w:pPr>
    </w:p>
    <w:p>
      <w:pPr>
        <w:pStyle w:val="BodyText"/>
        <w:ind w:left="242"/>
      </w:pPr>
      <w:r>
        <w:rPr/>
        <w:drawing>
          <wp:inline distT="0" distB="0" distL="0" distR="0">
            <wp:extent cx="5913895" cy="7600950"/>
            <wp:effectExtent l="0" t="0" r="0" b="0"/>
            <wp:docPr id="145" name="image23.jpeg" descr=""/>
            <wp:cNvGraphicFramePr>
              <a:graphicFrameLocks noChangeAspect="1"/>
            </wp:cNvGraphicFramePr>
            <a:graphic>
              <a:graphicData uri="http://schemas.openxmlformats.org/drawingml/2006/picture">
                <pic:pic>
                  <pic:nvPicPr>
                    <pic:cNvPr id="146" name="image23.jpeg"/>
                    <pic:cNvPicPr/>
                  </pic:nvPicPr>
                  <pic:blipFill>
                    <a:blip r:embed="rId200" cstate="print"/>
                    <a:stretch>
                      <a:fillRect/>
                    </a:stretch>
                  </pic:blipFill>
                  <pic:spPr>
                    <a:xfrm>
                      <a:off x="0" y="0"/>
                      <a:ext cx="5913895" cy="7600950"/>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rPr>
          <w:sz w:val="12"/>
        </w:rPr>
      </w:pPr>
      <w:r>
        <w:rPr/>
        <w:pict>
          <v:group style="position:absolute;margin-left:66.014pt;margin-top:8.869886pt;width:517.65pt;height:19.25pt;mso-position-horizontal-relative:page;mso-position-vertical-relative:paragraph;z-index:14560;mso-wrap-distance-left:0;mso-wrap-distance-right:0" coordorigin="1320,177" coordsize="10353,385">
            <v:rect style="position:absolute;left:10605;top:187;width:1032;height:374" filled="true" fillcolor="#933634" stroked="false">
              <v:fill type="solid"/>
            </v:rect>
            <v:rect style="position:absolute;left:10720;top:259;width:802;height:230" filled="true" fillcolor="#933634" stroked="false">
              <v:fill type="solid"/>
            </v:rect>
            <v:line style="position:absolute" from="1325,182" to="10605,182" stroked="true" strokeweight=".48004pt" strokecolor="#000000"/>
            <v:line style="position:absolute" from="10605,223" to="10615,223" stroked="true" strokeweight="3.6pt" strokecolor="#933634"/>
            <v:line style="position:absolute" from="10605,182" to="10615,182" stroked="true" strokeweight=".48004pt" strokecolor="#c0504d"/>
            <v:line style="position:absolute" from="10615,182" to="11637,182" stroked="true" strokeweight=".48004pt" strokecolor="#c0504d"/>
            <v:rect style="position:absolute;left:10615;top:187;width:1022;height:72" filled="true" fillcolor="#933634" stroked="false">
              <v:fill type="solid"/>
            </v:rect>
            <v:line style="position:absolute" from="10605,526" to="11637,526" stroked="true" strokeweight="3.6pt" strokecolor="#933634"/>
            <v:shape style="position:absolute;left:10605;top:182;width:1032;height:380" type="#_x0000_t202" filled="false" stroked="false">
              <v:textbox inset="0,0,0,0">
                <w:txbxContent>
                  <w:p>
                    <w:pPr>
                      <w:spacing w:before="75"/>
                      <w:ind w:left="115" w:right="0" w:firstLine="0"/>
                      <w:jc w:val="left"/>
                      <w:rPr>
                        <w:b/>
                        <w:sz w:val="20"/>
                      </w:rPr>
                    </w:pPr>
                    <w:r>
                      <w:rPr>
                        <w:b/>
                        <w:color w:val="FFFFFF"/>
                        <w:sz w:val="20"/>
                      </w:rPr>
                      <w:t>437</w:t>
                    </w:r>
                  </w:p>
                </w:txbxContent>
              </v:textbox>
              <w10:wrap type="none"/>
            </v:shape>
            <v:shape style="position:absolute;left:1320;top:178;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2"/>
        </w:rPr>
        <w:sectPr>
          <w:headerReference w:type="default" r:id="rId198"/>
          <w:footerReference w:type="default" r:id="rId199"/>
          <w:pgSz w:w="12240" w:h="15840"/>
          <w:pgMar w:header="1005" w:footer="0" w:top="1200" w:bottom="280" w:left="1220" w:right="460"/>
        </w:sectPr>
      </w:pPr>
    </w:p>
    <w:p>
      <w:pPr>
        <w:pStyle w:val="BodyText"/>
        <w:spacing w:before="5"/>
      </w:pPr>
    </w:p>
    <w:p>
      <w:pPr>
        <w:pStyle w:val="BodyText"/>
        <w:ind w:left="719"/>
      </w:pPr>
      <w:r>
        <w:rPr/>
        <w:pict>
          <v:group style="width:417.95pt;height:639.5pt;mso-position-horizontal-relative:char;mso-position-vertical-relative:line" coordorigin="0,0" coordsize="8359,12790">
            <v:shape style="position:absolute;left:75;top:0;width:8210;height:7843" type="#_x0000_t75" stroked="false">
              <v:imagedata r:id="rId203" o:title=""/>
            </v:shape>
            <v:shape style="position:absolute;left:0;top:7843;width:8359;height:4947" type="#_x0000_t75" stroked="false">
              <v:imagedata r:id="rId204" o:title=""/>
            </v:shape>
          </v:group>
        </w:pict>
      </w:r>
      <w:r>
        <w:rPr/>
      </w:r>
    </w:p>
    <w:p>
      <w:pPr>
        <w:pStyle w:val="BodyText"/>
        <w:spacing w:before="9"/>
        <w:rPr>
          <w:sz w:val="19"/>
        </w:rPr>
      </w:pPr>
      <w:r>
        <w:rPr/>
        <w:pict>
          <v:group style="position:absolute;margin-left:66.014pt;margin-top:13.36598pt;width:517.65pt;height:19.25pt;mso-position-horizontal-relative:page;mso-position-vertical-relative:paragraph;z-index:14656;mso-wrap-distance-left:0;mso-wrap-distance-right:0" coordorigin="1320,267" coordsize="10353,385">
            <v:rect style="position:absolute;left:10605;top:277;width:1032;height:374" filled="true" fillcolor="#933634" stroked="false">
              <v:fill type="solid"/>
            </v:rect>
            <v:rect style="position:absolute;left:10720;top:349;width:802;height:230" filled="true" fillcolor="#933634" stroked="false">
              <v:fill type="solid"/>
            </v:rect>
            <v:line style="position:absolute" from="1325,272" to="10605,272" stroked="true" strokeweight=".48004pt" strokecolor="#000000"/>
            <v:line style="position:absolute" from="10605,313" to="10615,313" stroked="true" strokeweight="3.6pt" strokecolor="#933634"/>
            <v:line style="position:absolute" from="10605,272" to="10615,272" stroked="true" strokeweight=".48004pt" strokecolor="#c0504d"/>
            <v:line style="position:absolute" from="10615,272" to="11637,272" stroked="true" strokeweight=".48004pt" strokecolor="#c0504d"/>
            <v:rect style="position:absolute;left:10615;top:277;width:1022;height:72" filled="true" fillcolor="#933634" stroked="false">
              <v:fill type="solid"/>
            </v:rect>
            <v:line style="position:absolute" from="10605,616" to="11637,616" stroked="true" strokeweight="3.6pt" strokecolor="#933634"/>
            <v:shape style="position:absolute;left:10605;top:272;width:1032;height:380" type="#_x0000_t202" filled="false" stroked="false">
              <v:textbox inset="0,0,0,0">
                <w:txbxContent>
                  <w:p>
                    <w:pPr>
                      <w:spacing w:before="75"/>
                      <w:ind w:left="115" w:right="0" w:firstLine="0"/>
                      <w:jc w:val="left"/>
                      <w:rPr>
                        <w:b/>
                        <w:sz w:val="20"/>
                      </w:rPr>
                    </w:pPr>
                    <w:r>
                      <w:rPr>
                        <w:b/>
                        <w:color w:val="FFFFFF"/>
                        <w:sz w:val="20"/>
                      </w:rPr>
                      <w:t>438</w:t>
                    </w:r>
                  </w:p>
                </w:txbxContent>
              </v:textbox>
              <w10:wrap type="none"/>
            </v:shape>
            <v:shape style="position:absolute;left:1320;top:268;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19"/>
        </w:rPr>
        <w:sectPr>
          <w:headerReference w:type="default" r:id="rId201"/>
          <w:footerReference w:type="default" r:id="rId202"/>
          <w:pgSz w:w="12240" w:h="15840"/>
          <w:pgMar w:header="1005" w:footer="0" w:top="1200" w:bottom="280" w:left="1220" w:right="460"/>
        </w:sectPr>
      </w:pPr>
    </w:p>
    <w:p>
      <w:pPr>
        <w:pStyle w:val="BodyText"/>
        <w:spacing w:before="5"/>
      </w:pPr>
    </w:p>
    <w:p>
      <w:pPr>
        <w:pStyle w:val="BodyText"/>
        <w:ind w:left="222"/>
      </w:pPr>
      <w:r>
        <w:rPr/>
        <w:drawing>
          <wp:inline distT="0" distB="0" distL="0" distR="0">
            <wp:extent cx="5934191" cy="6803136"/>
            <wp:effectExtent l="0" t="0" r="0" b="0"/>
            <wp:docPr id="147" name="image26.jpeg" descr=""/>
            <wp:cNvGraphicFramePr>
              <a:graphicFrameLocks noChangeAspect="1"/>
            </wp:cNvGraphicFramePr>
            <a:graphic>
              <a:graphicData uri="http://schemas.openxmlformats.org/drawingml/2006/picture">
                <pic:pic>
                  <pic:nvPicPr>
                    <pic:cNvPr id="148" name="image26.jpeg"/>
                    <pic:cNvPicPr/>
                  </pic:nvPicPr>
                  <pic:blipFill>
                    <a:blip r:embed="rId207" cstate="print"/>
                    <a:stretch>
                      <a:fillRect/>
                    </a:stretch>
                  </pic:blipFill>
                  <pic:spPr>
                    <a:xfrm>
                      <a:off x="0" y="0"/>
                      <a:ext cx="5934191" cy="6803136"/>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r>
        <w:rPr/>
        <w:pict>
          <v:group style="position:absolute;margin-left:66.014pt;margin-top:14.174769pt;width:517.65pt;height:19.25pt;mso-position-horizontal-relative:page;mso-position-vertical-relative:paragraph;z-index:14728;mso-wrap-distance-left:0;mso-wrap-distance-right:0" coordorigin="1320,283" coordsize="10353,385">
            <v:rect style="position:absolute;left:10605;top:293;width:1032;height:374" filled="true" fillcolor="#933634" stroked="false">
              <v:fill type="solid"/>
            </v:rect>
            <v:rect style="position:absolute;left:10720;top:365;width:802;height:230" filled="true" fillcolor="#933634" stroked="false">
              <v:fill type="solid"/>
            </v:rect>
            <v:line style="position:absolute" from="1325,288" to="10605,288" stroked="true" strokeweight=".48004pt" strokecolor="#000000"/>
            <v:line style="position:absolute" from="10605,329" to="10615,329" stroked="true" strokeweight="3.6pt" strokecolor="#933634"/>
            <v:line style="position:absolute" from="10605,288" to="10615,288" stroked="true" strokeweight=".48004pt" strokecolor="#c0504d"/>
            <v:line style="position:absolute" from="10615,288" to="11637,288" stroked="true" strokeweight=".48004pt" strokecolor="#c0504d"/>
            <v:rect style="position:absolute;left:10615;top:293;width:1022;height:72" filled="true" fillcolor="#933634" stroked="false">
              <v:fill type="solid"/>
            </v:rect>
            <v:line style="position:absolute" from="10605,632" to="11637,632" stroked="true" strokeweight="3.6pt" strokecolor="#933634"/>
            <v:shape style="position:absolute;left:10605;top:288;width:1032;height:380" type="#_x0000_t202" filled="false" stroked="false">
              <v:textbox inset="0,0,0,0">
                <w:txbxContent>
                  <w:p>
                    <w:pPr>
                      <w:spacing w:before="75"/>
                      <w:ind w:left="115" w:right="0" w:firstLine="0"/>
                      <w:jc w:val="left"/>
                      <w:rPr>
                        <w:b/>
                        <w:sz w:val="20"/>
                      </w:rPr>
                    </w:pPr>
                    <w:r>
                      <w:rPr>
                        <w:b/>
                        <w:color w:val="FFFFFF"/>
                        <w:sz w:val="20"/>
                      </w:rPr>
                      <w:t>439</w:t>
                    </w:r>
                  </w:p>
                </w:txbxContent>
              </v:textbox>
              <w10:wrap type="none"/>
            </v:shape>
            <v:shape style="position:absolute;left:1320;top:284;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1"/>
        </w:rPr>
        <w:sectPr>
          <w:headerReference w:type="default" r:id="rId205"/>
          <w:footerReference w:type="default" r:id="rId206"/>
          <w:pgSz w:w="12240" w:h="15840"/>
          <w:pgMar w:header="1005" w:footer="0" w:top="1200" w:bottom="280" w:left="1220" w:right="460"/>
        </w:sectPr>
      </w:pPr>
    </w:p>
    <w:p>
      <w:pPr>
        <w:pStyle w:val="BodyText"/>
      </w:pPr>
    </w:p>
    <w:p>
      <w:pPr>
        <w:pStyle w:val="BodyText"/>
        <w:spacing w:before="5"/>
        <w:rPr>
          <w:sz w:val="24"/>
        </w:rPr>
      </w:pPr>
    </w:p>
    <w:p>
      <w:pPr>
        <w:pStyle w:val="BodyText"/>
        <w:ind w:left="220"/>
      </w:pPr>
      <w:r>
        <w:rPr/>
        <w:drawing>
          <wp:inline distT="0" distB="0" distL="0" distR="0">
            <wp:extent cx="5931857" cy="7506081"/>
            <wp:effectExtent l="0" t="0" r="0" b="0"/>
            <wp:docPr id="149" name="image27.jpeg" descr=""/>
            <wp:cNvGraphicFramePr>
              <a:graphicFrameLocks noChangeAspect="1"/>
            </wp:cNvGraphicFramePr>
            <a:graphic>
              <a:graphicData uri="http://schemas.openxmlformats.org/drawingml/2006/picture">
                <pic:pic>
                  <pic:nvPicPr>
                    <pic:cNvPr id="150" name="image27.jpeg"/>
                    <pic:cNvPicPr/>
                  </pic:nvPicPr>
                  <pic:blipFill>
                    <a:blip r:embed="rId210" cstate="print"/>
                    <a:stretch>
                      <a:fillRect/>
                    </a:stretch>
                  </pic:blipFill>
                  <pic:spPr>
                    <a:xfrm>
                      <a:off x="0" y="0"/>
                      <a:ext cx="5931857" cy="7506081"/>
                    </a:xfrm>
                    <a:prstGeom prst="rect">
                      <a:avLst/>
                    </a:prstGeom>
                  </pic:spPr>
                </pic:pic>
              </a:graphicData>
            </a:graphic>
          </wp:inline>
        </w:drawing>
      </w:r>
      <w:r>
        <w:rPr/>
      </w:r>
    </w:p>
    <w:p>
      <w:pPr>
        <w:pStyle w:val="BodyText"/>
      </w:pPr>
    </w:p>
    <w:p>
      <w:pPr>
        <w:pStyle w:val="BodyText"/>
      </w:pPr>
    </w:p>
    <w:p>
      <w:pPr>
        <w:pStyle w:val="BodyText"/>
      </w:pPr>
    </w:p>
    <w:p>
      <w:pPr>
        <w:pStyle w:val="BodyText"/>
        <w:spacing w:before="11"/>
      </w:pPr>
      <w:r>
        <w:rPr/>
        <w:pict>
          <v:group style="position:absolute;margin-left:66.014pt;margin-top:14.018909pt;width:517.65pt;height:19.25pt;mso-position-horizontal-relative:page;mso-position-vertical-relative:paragraph;z-index:14800;mso-wrap-distance-left:0;mso-wrap-distance-right:0" coordorigin="1320,280" coordsize="10353,385">
            <v:rect style="position:absolute;left:10605;top:290;width:1032;height:374" filled="true" fillcolor="#933634" stroked="false">
              <v:fill type="solid"/>
            </v:rect>
            <v:rect style="position:absolute;left:10720;top:362;width:802;height:230" filled="true" fillcolor="#933634" stroked="false">
              <v:fill type="solid"/>
            </v:rect>
            <v:line style="position:absolute" from="1325,285" to="10605,285" stroked="true" strokeweight=".48004pt" strokecolor="#000000"/>
            <v:line style="position:absolute" from="10605,326" to="10615,326" stroked="true" strokeweight="3.6pt" strokecolor="#933634"/>
            <v:line style="position:absolute" from="10605,285" to="10615,285" stroked="true" strokeweight=".48004pt" strokecolor="#c0504d"/>
            <v:line style="position:absolute" from="10615,285" to="11637,285" stroked="true" strokeweight=".48004pt" strokecolor="#c0504d"/>
            <v:rect style="position:absolute;left:10615;top:290;width:1022;height:72" filled="true" fillcolor="#933634" stroked="false">
              <v:fill type="solid"/>
            </v:rect>
            <v:line style="position:absolute" from="10605,629" to="11637,629" stroked="true" strokeweight="3.6pt" strokecolor="#933634"/>
            <v:shape style="position:absolute;left:10605;top:285;width:1032;height:380" type="#_x0000_t202" filled="false" stroked="false">
              <v:textbox inset="0,0,0,0">
                <w:txbxContent>
                  <w:p>
                    <w:pPr>
                      <w:spacing w:before="75"/>
                      <w:ind w:left="115" w:right="0" w:firstLine="0"/>
                      <w:jc w:val="left"/>
                      <w:rPr>
                        <w:b/>
                        <w:sz w:val="20"/>
                      </w:rPr>
                    </w:pPr>
                    <w:r>
                      <w:rPr>
                        <w:b/>
                        <w:color w:val="FFFFFF"/>
                        <w:sz w:val="20"/>
                      </w:rPr>
                      <w:t>440</w:t>
                    </w:r>
                  </w:p>
                </w:txbxContent>
              </v:textbox>
              <w10:wrap type="none"/>
            </v:shape>
            <v:shape style="position:absolute;left:1320;top:281;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sectPr>
          <w:headerReference w:type="default" r:id="rId208"/>
          <w:footerReference w:type="default" r:id="rId209"/>
          <w:pgSz w:w="12240" w:h="15840"/>
          <w:pgMar w:header="1005" w:footer="0" w:top="1200" w:bottom="280" w:left="1220" w:right="460"/>
        </w:sectPr>
      </w:pPr>
    </w:p>
    <w:p>
      <w:pPr>
        <w:pStyle w:val="BodyText"/>
        <w:spacing w:before="5"/>
      </w:pPr>
    </w:p>
    <w:p>
      <w:pPr>
        <w:pStyle w:val="BodyText"/>
        <w:ind w:left="698"/>
      </w:pPr>
      <w:r>
        <w:rPr/>
        <w:pict>
          <v:group style="width:420.2pt;height:639.35pt;mso-position-horizontal-relative:char;mso-position-vertical-relative:line" coordorigin="0,0" coordsize="8404,12787">
            <v:shape style="position:absolute;left:0;top:0;width:8404;height:3886" type="#_x0000_t75" stroked="false">
              <v:imagedata r:id="rId213" o:title=""/>
            </v:shape>
            <v:shape style="position:absolute;left:170;top:3883;width:8064;height:8904" type="#_x0000_t75" stroked="false">
              <v:imagedata r:id="rId214" o:title=""/>
            </v:shape>
          </v:group>
        </w:pict>
      </w:r>
      <w:r>
        <w:rPr/>
      </w:r>
    </w:p>
    <w:p>
      <w:pPr>
        <w:pStyle w:val="BodyText"/>
        <w:spacing w:before="1"/>
      </w:pPr>
      <w:r>
        <w:rPr/>
        <w:pict>
          <v:group style="position:absolute;margin-left:66.014pt;margin-top:13.51598pt;width:517.65pt;height:19.25pt;mso-position-horizontal-relative:page;mso-position-vertical-relative:paragraph;z-index:14896;mso-wrap-distance-left:0;mso-wrap-distance-right:0" coordorigin="1320,270" coordsize="10353,385">
            <v:rect style="position:absolute;left:10605;top:280;width:1032;height:374" filled="true" fillcolor="#933634" stroked="false">
              <v:fill type="solid"/>
            </v:rect>
            <v:rect style="position:absolute;left:10720;top:352;width:802;height:230" filled="true" fillcolor="#933634" stroked="false">
              <v:fill type="solid"/>
            </v:rect>
            <v:line style="position:absolute" from="1325,275" to="10605,275" stroked="true" strokeweight=".48004pt" strokecolor="#000000"/>
            <v:line style="position:absolute" from="10605,316" to="10615,316" stroked="true" strokeweight="3.6pt" strokecolor="#933634"/>
            <v:line style="position:absolute" from="10605,275" to="10615,275" stroked="true" strokeweight=".48004pt" strokecolor="#c0504d"/>
            <v:line style="position:absolute" from="10615,275" to="11637,275" stroked="true" strokeweight=".48004pt" strokecolor="#c0504d"/>
            <v:rect style="position:absolute;left:10615;top:280;width:1022;height:72" filled="true" fillcolor="#933634" stroked="false">
              <v:fill type="solid"/>
            </v:rect>
            <v:line style="position:absolute" from="10605,619" to="11637,619" stroked="true" strokeweight="3.6pt" strokecolor="#933634"/>
            <v:shape style="position:absolute;left:10605;top:275;width:1032;height:380" type="#_x0000_t202" filled="false" stroked="false">
              <v:textbox inset="0,0,0,0">
                <w:txbxContent>
                  <w:p>
                    <w:pPr>
                      <w:spacing w:before="75"/>
                      <w:ind w:left="115" w:right="0" w:firstLine="0"/>
                      <w:jc w:val="left"/>
                      <w:rPr>
                        <w:b/>
                        <w:sz w:val="20"/>
                      </w:rPr>
                    </w:pPr>
                    <w:r>
                      <w:rPr>
                        <w:b/>
                        <w:color w:val="FFFFFF"/>
                        <w:sz w:val="20"/>
                      </w:rPr>
                      <w:t>441</w:t>
                    </w:r>
                  </w:p>
                </w:txbxContent>
              </v:textbox>
              <w10:wrap type="none"/>
            </v:shape>
            <v:shape style="position:absolute;left:1320;top:271;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sectPr>
          <w:headerReference w:type="default" r:id="rId211"/>
          <w:footerReference w:type="default" r:id="rId212"/>
          <w:pgSz w:w="12240" w:h="15840"/>
          <w:pgMar w:header="1005" w:footer="0" w:top="1200" w:bottom="280" w:left="1220" w:right="460"/>
        </w:sectPr>
      </w:pPr>
    </w:p>
    <w:p>
      <w:pPr>
        <w:pStyle w:val="BodyText"/>
      </w:pPr>
    </w:p>
    <w:p>
      <w:pPr>
        <w:pStyle w:val="BodyText"/>
        <w:spacing w:before="5"/>
        <w:rPr>
          <w:sz w:val="24"/>
        </w:rPr>
      </w:pPr>
    </w:p>
    <w:p>
      <w:pPr>
        <w:pStyle w:val="BodyText"/>
        <w:ind w:left="220"/>
      </w:pPr>
      <w:r>
        <w:rPr/>
        <w:drawing>
          <wp:inline distT="0" distB="0" distL="0" distR="0">
            <wp:extent cx="5927196" cy="7943659"/>
            <wp:effectExtent l="0" t="0" r="0" b="0"/>
            <wp:docPr id="151" name="image30.jpeg" descr=""/>
            <wp:cNvGraphicFramePr>
              <a:graphicFrameLocks noChangeAspect="1"/>
            </wp:cNvGraphicFramePr>
            <a:graphic>
              <a:graphicData uri="http://schemas.openxmlformats.org/drawingml/2006/picture">
                <pic:pic>
                  <pic:nvPicPr>
                    <pic:cNvPr id="152" name="image30.jpeg"/>
                    <pic:cNvPicPr/>
                  </pic:nvPicPr>
                  <pic:blipFill>
                    <a:blip r:embed="rId217" cstate="print"/>
                    <a:stretch>
                      <a:fillRect/>
                    </a:stretch>
                  </pic:blipFill>
                  <pic:spPr>
                    <a:xfrm>
                      <a:off x="0" y="0"/>
                      <a:ext cx="5927196" cy="7943659"/>
                    </a:xfrm>
                    <a:prstGeom prst="rect">
                      <a:avLst/>
                    </a:prstGeom>
                  </pic:spPr>
                </pic:pic>
              </a:graphicData>
            </a:graphic>
          </wp:inline>
        </w:drawing>
      </w:r>
      <w:r>
        <w:rPr/>
      </w:r>
    </w:p>
    <w:p>
      <w:pPr>
        <w:pStyle w:val="BodyText"/>
        <w:rPr>
          <w:sz w:val="21"/>
        </w:rPr>
      </w:pPr>
      <w:r>
        <w:rPr/>
        <w:pict>
          <v:group style="position:absolute;margin-left:66.014pt;margin-top:14.06598pt;width:517.65pt;height:19.25pt;mso-position-horizontal-relative:page;mso-position-vertical-relative:paragraph;z-index:14968;mso-wrap-distance-left:0;mso-wrap-distance-right:0" coordorigin="1320,281" coordsize="10353,385">
            <v:rect style="position:absolute;left:10605;top:291;width:1032;height:374" filled="true" fillcolor="#933634" stroked="false">
              <v:fill type="solid"/>
            </v:rect>
            <v:rect style="position:absolute;left:10720;top:363;width:802;height:230" filled="true" fillcolor="#933634" stroked="false">
              <v:fill type="solid"/>
            </v:rect>
            <v:line style="position:absolute" from="1325,286" to="10605,286" stroked="true" strokeweight=".48004pt" strokecolor="#000000"/>
            <v:line style="position:absolute" from="10605,327" to="10615,327" stroked="true" strokeweight="3.6pt" strokecolor="#933634"/>
            <v:line style="position:absolute" from="10605,286" to="10615,286" stroked="true" strokeweight=".48004pt" strokecolor="#c0504d"/>
            <v:line style="position:absolute" from="10615,286" to="11637,286" stroked="true" strokeweight=".48004pt" strokecolor="#c0504d"/>
            <v:rect style="position:absolute;left:10615;top:291;width:1022;height:72" filled="true" fillcolor="#933634" stroked="false">
              <v:fill type="solid"/>
            </v:rect>
            <v:line style="position:absolute" from="10605,630" to="11637,630" stroked="true" strokeweight="3.6pt" strokecolor="#933634"/>
            <v:shape style="position:absolute;left:10605;top:286;width:1032;height:380" type="#_x0000_t202" filled="false" stroked="false">
              <v:textbox inset="0,0,0,0">
                <w:txbxContent>
                  <w:p>
                    <w:pPr>
                      <w:spacing w:before="75"/>
                      <w:ind w:left="115" w:right="0" w:firstLine="0"/>
                      <w:jc w:val="left"/>
                      <w:rPr>
                        <w:b/>
                        <w:sz w:val="20"/>
                      </w:rPr>
                    </w:pPr>
                    <w:r>
                      <w:rPr>
                        <w:b/>
                        <w:color w:val="FFFFFF"/>
                        <w:sz w:val="20"/>
                      </w:rPr>
                      <w:t>442</w:t>
                    </w:r>
                  </w:p>
                </w:txbxContent>
              </v:textbox>
              <w10:wrap type="none"/>
            </v:shape>
            <v:shape style="position:absolute;left:1320;top:282;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1"/>
        </w:rPr>
        <w:sectPr>
          <w:headerReference w:type="default" r:id="rId215"/>
          <w:footerReference w:type="default" r:id="rId216"/>
          <w:pgSz w:w="12240" w:h="15840"/>
          <w:pgMar w:header="1005" w:footer="0" w:top="1200" w:bottom="280" w:left="1220" w:right="460"/>
        </w:sectPr>
      </w:pPr>
    </w:p>
    <w:p>
      <w:pPr>
        <w:pStyle w:val="BodyText"/>
        <w:spacing w:before="5"/>
      </w:pPr>
    </w:p>
    <w:p>
      <w:pPr>
        <w:pStyle w:val="BodyText"/>
        <w:ind w:left="220"/>
      </w:pPr>
      <w:r>
        <w:rPr/>
        <w:drawing>
          <wp:inline distT="0" distB="0" distL="0" distR="0">
            <wp:extent cx="5696059" cy="6886575"/>
            <wp:effectExtent l="0" t="0" r="0" b="0"/>
            <wp:docPr id="153" name="image31.png" descr=""/>
            <wp:cNvGraphicFramePr>
              <a:graphicFrameLocks noChangeAspect="1"/>
            </wp:cNvGraphicFramePr>
            <a:graphic>
              <a:graphicData uri="http://schemas.openxmlformats.org/drawingml/2006/picture">
                <pic:pic>
                  <pic:nvPicPr>
                    <pic:cNvPr id="154" name="image31.png"/>
                    <pic:cNvPicPr/>
                  </pic:nvPicPr>
                  <pic:blipFill>
                    <a:blip r:embed="rId220" cstate="print"/>
                    <a:stretch>
                      <a:fillRect/>
                    </a:stretch>
                  </pic:blipFill>
                  <pic:spPr>
                    <a:xfrm>
                      <a:off x="0" y="0"/>
                      <a:ext cx="5696059" cy="6886575"/>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9"/>
        </w:rPr>
      </w:pPr>
      <w:r>
        <w:rPr/>
        <w:pict>
          <v:group style="position:absolute;margin-left:66.014pt;margin-top:19.123793pt;width:517.65pt;height:19.25pt;mso-position-horizontal-relative:page;mso-position-vertical-relative:paragraph;z-index:15040;mso-wrap-distance-left:0;mso-wrap-distance-right:0" coordorigin="1320,382" coordsize="10353,385">
            <v:rect style="position:absolute;left:10605;top:392;width:1032;height:374" filled="true" fillcolor="#933634" stroked="false">
              <v:fill type="solid"/>
            </v:rect>
            <v:rect style="position:absolute;left:10720;top:464;width:802;height:230" filled="true" fillcolor="#933634" stroked="false">
              <v:fill type="solid"/>
            </v:rect>
            <v:line style="position:absolute" from="1325,387" to="10605,387" stroked="true" strokeweight=".48004pt" strokecolor="#000000"/>
            <v:line style="position:absolute" from="10605,428" to="10615,428" stroked="true" strokeweight="3.6pt" strokecolor="#933634"/>
            <v:line style="position:absolute" from="10605,387" to="10615,387" stroked="true" strokeweight=".48004pt" strokecolor="#c0504d"/>
            <v:line style="position:absolute" from="10615,387" to="11637,387" stroked="true" strokeweight=".48004pt" strokecolor="#c0504d"/>
            <v:rect style="position:absolute;left:10615;top:392;width:1022;height:72" filled="true" fillcolor="#933634" stroked="false">
              <v:fill type="solid"/>
            </v:rect>
            <v:line style="position:absolute" from="10605,731" to="11637,731" stroked="true" strokeweight="3.6pt" strokecolor="#933634"/>
            <v:shape style="position:absolute;left:10605;top:387;width:1032;height:380" type="#_x0000_t202" filled="false" stroked="false">
              <v:textbox inset="0,0,0,0">
                <w:txbxContent>
                  <w:p>
                    <w:pPr>
                      <w:spacing w:before="75"/>
                      <w:ind w:left="115" w:right="0" w:firstLine="0"/>
                      <w:jc w:val="left"/>
                      <w:rPr>
                        <w:b/>
                        <w:sz w:val="20"/>
                      </w:rPr>
                    </w:pPr>
                    <w:r>
                      <w:rPr>
                        <w:b/>
                        <w:color w:val="FFFFFF"/>
                        <w:sz w:val="20"/>
                      </w:rPr>
                      <w:t>443</w:t>
                    </w:r>
                  </w:p>
                </w:txbxContent>
              </v:textbox>
              <w10:wrap type="none"/>
            </v:shape>
            <v:shape style="position:absolute;left:1320;top:383;width:10353;height:384" type="#_x0000_t202" filled="false" stroked="false">
              <v:textbox inset="0,0,0,0">
                <w:txbxContent>
                  <w:p>
                    <w:pPr>
                      <w:spacing w:before="75"/>
                      <w:ind w:left="4171" w:right="0" w:firstLine="0"/>
                      <w:jc w:val="left"/>
                      <w:rPr>
                        <w:b/>
                        <w:sz w:val="20"/>
                      </w:rPr>
                    </w:pPr>
                    <w:r>
                      <w:rPr>
                        <w:sz w:val="20"/>
                      </w:rPr>
                      <w:t>| </w:t>
                    </w:r>
                    <w:r>
                      <w:rPr>
                        <w:b/>
                        <w:sz w:val="20"/>
                      </w:rPr>
                      <w:t>PA FBLA Policy Leadership Handbook, Revised 09.28.14</w:t>
                    </w:r>
                  </w:p>
                </w:txbxContent>
              </v:textbox>
              <w10:wrap type="none"/>
            </v:shape>
            <w10:wrap type="topAndBottom"/>
          </v:group>
        </w:pict>
      </w:r>
    </w:p>
    <w:p>
      <w:pPr>
        <w:spacing w:after="0"/>
        <w:rPr>
          <w:sz w:val="29"/>
        </w:rPr>
        <w:sectPr>
          <w:headerReference w:type="default" r:id="rId218"/>
          <w:footerReference w:type="default" r:id="rId219"/>
          <w:pgSz w:w="12240" w:h="15840"/>
          <w:pgMar w:header="1005" w:footer="0" w:top="1200" w:bottom="280" w:left="1220" w:right="460"/>
        </w:sectPr>
      </w:pPr>
    </w:p>
    <w:p>
      <w:pPr>
        <w:pStyle w:val="BodyText"/>
        <w:spacing w:before="7"/>
        <w:rPr>
          <w:sz w:val="15"/>
        </w:rPr>
      </w:pPr>
    </w:p>
    <w:p>
      <w:pPr>
        <w:spacing w:before="53"/>
        <w:ind w:left="220" w:right="1017" w:firstLine="0"/>
        <w:jc w:val="left"/>
        <w:rPr>
          <w:b/>
          <w:sz w:val="36"/>
        </w:rPr>
      </w:pPr>
      <w:r>
        <w:rPr>
          <w:b/>
          <w:sz w:val="36"/>
        </w:rPr>
        <w:t>RLC AND SLC TIEBREAKERS</w:t>
      </w:r>
    </w:p>
    <w:p>
      <w:pPr>
        <w:spacing w:before="269"/>
        <w:ind w:left="220" w:right="1017" w:firstLine="0"/>
        <w:jc w:val="left"/>
        <w:rPr>
          <w:sz w:val="24"/>
        </w:rPr>
      </w:pPr>
      <w:r>
        <w:rPr>
          <w:sz w:val="24"/>
        </w:rPr>
        <w:t>Tiebreakers will be determined as follows:</w:t>
      </w:r>
    </w:p>
    <w:p>
      <w:pPr>
        <w:pStyle w:val="BodyText"/>
        <w:spacing w:before="5"/>
        <w:rPr>
          <w:sz w:val="24"/>
        </w:rPr>
      </w:pPr>
    </w:p>
    <w:p>
      <w:pPr>
        <w:spacing w:before="1"/>
        <w:ind w:left="220" w:right="1017" w:firstLine="0"/>
        <w:jc w:val="left"/>
        <w:rPr>
          <w:b/>
          <w:sz w:val="28"/>
        </w:rPr>
      </w:pPr>
      <w:r>
        <w:rPr>
          <w:b/>
          <w:sz w:val="28"/>
        </w:rPr>
        <w:t>Written Objective Tests</w:t>
      </w:r>
    </w:p>
    <w:p>
      <w:pPr>
        <w:pStyle w:val="BodyText"/>
        <w:spacing w:before="7"/>
        <w:rPr>
          <w:b/>
          <w:sz w:val="23"/>
        </w:rPr>
      </w:pPr>
    </w:p>
    <w:p>
      <w:pPr>
        <w:spacing w:before="0"/>
        <w:ind w:left="220" w:right="1017" w:firstLine="0"/>
        <w:jc w:val="left"/>
        <w:rPr>
          <w:sz w:val="24"/>
        </w:rPr>
      </w:pPr>
      <w:r>
        <w:rPr>
          <w:sz w:val="24"/>
          <w:u w:val="single"/>
        </w:rPr>
        <w:t>First tiebreaker</w:t>
      </w:r>
      <w:r>
        <w:rPr>
          <w:sz w:val="24"/>
        </w:rPr>
        <w:t>:</w:t>
      </w:r>
    </w:p>
    <w:p>
      <w:pPr>
        <w:spacing w:before="0"/>
        <w:ind w:left="220" w:right="1048" w:firstLine="0"/>
        <w:jc w:val="left"/>
        <w:rPr>
          <w:sz w:val="24"/>
        </w:rPr>
      </w:pPr>
      <w:r>
        <w:rPr>
          <w:sz w:val="24"/>
        </w:rPr>
        <w:t>All objective tests will be graded through the online test service. If there is a tie between competitors, the last ten (10) test questions will be compared and the individual/team with the highest number of correct answers will be ranked higher. The process will continue in groups of ten (10) questions until the tie is broken. If, after reviewing the entire test, the tie cannot be broken, the individual/team submitting the test in the least amount of time will be ranked higher.</w:t>
      </w:r>
    </w:p>
    <w:p>
      <w:pPr>
        <w:pStyle w:val="BodyText"/>
      </w:pPr>
    </w:p>
    <w:p>
      <w:pPr>
        <w:pStyle w:val="BodyText"/>
      </w:pPr>
    </w:p>
    <w:p>
      <w:pPr>
        <w:pStyle w:val="BodyText"/>
        <w:spacing w:before="1"/>
        <w:rPr>
          <w:sz w:val="11"/>
        </w:rPr>
      </w:pPr>
      <w:r>
        <w:rPr/>
        <w:pict>
          <v:shape style="position:absolute;margin-left:83.25pt;margin-top:10.596265pt;width:423pt;height:260.4pt;mso-position-horizontal-relative:page;mso-position-vertical-relative:paragraph;z-index:15064;mso-wrap-distance-left:0;mso-wrap-distance-right:0" type="#_x0000_t202" filled="false" stroked="true" strokeweight="4.5pt" strokecolor="#000000">
            <v:textbox inset="0,0,0,0">
              <w:txbxContent>
                <w:p>
                  <w:pPr>
                    <w:spacing w:before="65"/>
                    <w:ind w:left="143" w:right="4849" w:firstLine="0"/>
                    <w:jc w:val="left"/>
                    <w:rPr>
                      <w:i/>
                      <w:sz w:val="20"/>
                    </w:rPr>
                  </w:pPr>
                  <w:r>
                    <w:rPr>
                      <w:i/>
                      <w:sz w:val="20"/>
                      <w:u w:val="single"/>
                    </w:rPr>
                    <w:t>Here are two tiebreaker examples</w:t>
                  </w:r>
                  <w:r>
                    <w:rPr>
                      <w:i/>
                      <w:sz w:val="20"/>
                    </w:rPr>
                    <w:t>: </w:t>
                  </w:r>
                  <w:r>
                    <w:rPr>
                      <w:i/>
                      <w:sz w:val="20"/>
                    </w:rPr>
                    <w:t>Example 1:</w:t>
                  </w:r>
                </w:p>
                <w:p>
                  <w:pPr>
                    <w:spacing w:before="0"/>
                    <w:ind w:left="143" w:right="2042" w:firstLine="0"/>
                    <w:jc w:val="left"/>
                    <w:rPr>
                      <w:i/>
                      <w:sz w:val="20"/>
                    </w:rPr>
                  </w:pPr>
                  <w:r>
                    <w:rPr>
                      <w:i/>
                      <w:sz w:val="20"/>
                    </w:rPr>
                    <w:t>Two students have scored a 90 on their RLC or SLC test.</w:t>
                  </w:r>
                </w:p>
                <w:p>
                  <w:pPr>
                    <w:spacing w:before="0"/>
                    <w:ind w:left="143" w:right="2042" w:firstLine="0"/>
                    <w:jc w:val="left"/>
                    <w:rPr>
                      <w:i/>
                      <w:sz w:val="20"/>
                    </w:rPr>
                  </w:pPr>
                  <w:r>
                    <w:rPr>
                      <w:i/>
                      <w:sz w:val="20"/>
                    </w:rPr>
                    <w:t>In questions 91-100, Student A has 2 incorrect questions in that group of 10. </w:t>
                  </w:r>
                  <w:r>
                    <w:rPr>
                      <w:i/>
                      <w:sz w:val="20"/>
                    </w:rPr>
                    <w:t>In questions 91-100, Student B has 3 incorrect questions in that group of 10.</w:t>
                  </w:r>
                </w:p>
                <w:p>
                  <w:pPr>
                    <w:pStyle w:val="BodyText"/>
                  </w:pPr>
                </w:p>
                <w:p>
                  <w:pPr>
                    <w:spacing w:before="1"/>
                    <w:ind w:left="143" w:right="349" w:firstLine="0"/>
                    <w:jc w:val="left"/>
                    <w:rPr>
                      <w:i/>
                      <w:sz w:val="20"/>
                    </w:rPr>
                  </w:pPr>
                  <w:r>
                    <w:rPr>
                      <w:i/>
                      <w:sz w:val="20"/>
                    </w:rPr>
                    <w:t>Student A is ranked higher because he/she has fewer incorrect answers in the group of 10 </w:t>
                  </w:r>
                  <w:r>
                    <w:rPr>
                      <w:i/>
                      <w:sz w:val="20"/>
                    </w:rPr>
                    <w:t>questions.</w:t>
                  </w:r>
                </w:p>
                <w:p>
                  <w:pPr>
                    <w:pStyle w:val="BodyText"/>
                  </w:pPr>
                </w:p>
                <w:p>
                  <w:pPr>
                    <w:spacing w:line="229" w:lineRule="exact" w:before="1"/>
                    <w:ind w:left="143" w:right="4849" w:firstLine="0"/>
                    <w:jc w:val="left"/>
                    <w:rPr>
                      <w:i/>
                      <w:sz w:val="20"/>
                    </w:rPr>
                  </w:pPr>
                  <w:r>
                    <w:rPr>
                      <w:i/>
                      <w:sz w:val="20"/>
                    </w:rPr>
                    <w:t>Example 2:</w:t>
                  </w:r>
                </w:p>
                <w:p>
                  <w:pPr>
                    <w:spacing w:line="229" w:lineRule="exact" w:before="0"/>
                    <w:ind w:left="143" w:right="2042" w:firstLine="0"/>
                    <w:jc w:val="left"/>
                    <w:rPr>
                      <w:i/>
                      <w:sz w:val="20"/>
                    </w:rPr>
                  </w:pPr>
                  <w:r>
                    <w:rPr>
                      <w:i/>
                      <w:sz w:val="20"/>
                    </w:rPr>
                    <w:t>Two students have scored a 90 on their RLC or SLC test.</w:t>
                  </w:r>
                </w:p>
                <w:p>
                  <w:pPr>
                    <w:spacing w:before="0"/>
                    <w:ind w:left="143" w:right="1952" w:firstLine="0"/>
                    <w:jc w:val="left"/>
                    <w:rPr>
                      <w:i/>
                      <w:sz w:val="20"/>
                    </w:rPr>
                  </w:pPr>
                  <w:r>
                    <w:rPr>
                      <w:i/>
                      <w:sz w:val="20"/>
                    </w:rPr>
                    <w:t>In questions 91-100, Student A has 3 incorrect questions in that group of 10. </w:t>
                  </w:r>
                  <w:r>
                    <w:rPr>
                      <w:i/>
                      <w:sz w:val="20"/>
                    </w:rPr>
                    <w:t>In questions 91-100, Student B has 3 incorrect questions in that group of 10.</w:t>
                  </w:r>
                </w:p>
                <w:p>
                  <w:pPr>
                    <w:pStyle w:val="BodyText"/>
                  </w:pPr>
                </w:p>
                <w:p>
                  <w:pPr>
                    <w:spacing w:before="1"/>
                    <w:ind w:left="143" w:right="1952" w:firstLine="0"/>
                    <w:jc w:val="left"/>
                    <w:rPr>
                      <w:i/>
                      <w:sz w:val="20"/>
                    </w:rPr>
                  </w:pPr>
                  <w:r>
                    <w:rPr>
                      <w:i/>
                      <w:sz w:val="20"/>
                    </w:rPr>
                    <w:t>Therefore, questions 81-90 (the next group of 10 questions) will be compared: </w:t>
                  </w:r>
                  <w:r>
                    <w:rPr>
                      <w:i/>
                      <w:sz w:val="20"/>
                    </w:rPr>
                    <w:t>In questions 81-90, Student A has 5 incorrect questions in that group of 10.</w:t>
                  </w:r>
                </w:p>
                <w:p>
                  <w:pPr>
                    <w:spacing w:before="0"/>
                    <w:ind w:left="143" w:right="2042" w:firstLine="0"/>
                    <w:jc w:val="left"/>
                    <w:rPr>
                      <w:i/>
                      <w:sz w:val="20"/>
                    </w:rPr>
                  </w:pPr>
                  <w:r>
                    <w:rPr>
                      <w:i/>
                      <w:sz w:val="20"/>
                    </w:rPr>
                    <w:t>In questions 81-90, Student B has 0 incorrect questions in that group of 10.</w:t>
                  </w:r>
                </w:p>
                <w:p>
                  <w:pPr>
                    <w:pStyle w:val="BodyText"/>
                  </w:pPr>
                </w:p>
                <w:p>
                  <w:pPr>
                    <w:spacing w:before="1"/>
                    <w:ind w:left="143" w:right="349" w:firstLine="0"/>
                    <w:jc w:val="left"/>
                    <w:rPr>
                      <w:i/>
                      <w:sz w:val="20"/>
                    </w:rPr>
                  </w:pPr>
                  <w:r>
                    <w:rPr>
                      <w:i/>
                      <w:sz w:val="20"/>
                    </w:rPr>
                    <w:t>Student B is ranked higher because he/she has fewer incorrect answers in the group of 10 </w:t>
                  </w:r>
                  <w:r>
                    <w:rPr>
                      <w:i/>
                      <w:sz w:val="20"/>
                    </w:rPr>
                    <w:t>questions.</w:t>
                  </w:r>
                </w:p>
              </w:txbxContent>
            </v:textbox>
            <v:stroke linestyle="thickThin"/>
            <w10:wrap type="topAndBottom"/>
          </v:shape>
        </w:pict>
      </w:r>
    </w:p>
    <w:p>
      <w:pPr>
        <w:pStyle w:val="BodyText"/>
        <w:spacing w:before="2"/>
        <w:rPr>
          <w:sz w:val="22"/>
        </w:rPr>
      </w:pPr>
    </w:p>
    <w:p>
      <w:pPr>
        <w:pStyle w:val="Heading7"/>
        <w:spacing w:before="1"/>
        <w:ind w:left="220" w:right="1017"/>
      </w:pPr>
      <w:r>
        <w:rPr>
          <w:u w:val="single"/>
        </w:rPr>
        <w:t>Second tiebreaker</w:t>
      </w:r>
      <w:r>
        <w:rPr/>
        <w:t>:</w:t>
      </w:r>
    </w:p>
    <w:p>
      <w:pPr>
        <w:spacing w:before="0"/>
        <w:ind w:left="220" w:right="1642" w:firstLine="0"/>
        <w:jc w:val="left"/>
        <w:rPr>
          <w:sz w:val="24"/>
        </w:rPr>
      </w:pPr>
      <w:r>
        <w:rPr>
          <w:sz w:val="24"/>
        </w:rPr>
        <w:t>After all groups of 10 questions have been compared, participants or teams who submitted his/her completed test first will be rated higher.</w:t>
      </w:r>
    </w:p>
    <w:p>
      <w:pPr>
        <w:pStyle w:val="BodyText"/>
        <w:spacing w:before="5"/>
        <w:rPr>
          <w:sz w:val="24"/>
        </w:rPr>
      </w:pPr>
    </w:p>
    <w:p>
      <w:pPr>
        <w:spacing w:before="0"/>
        <w:ind w:left="129" w:right="971" w:firstLine="0"/>
        <w:jc w:val="left"/>
        <w:rPr>
          <w:b/>
          <w:sz w:val="24"/>
        </w:rPr>
      </w:pPr>
      <w:r>
        <w:rPr>
          <w:b/>
          <w:sz w:val="24"/>
        </w:rPr>
        <w:t>Banking and Financial Systems, Entrepreneurship, Future Business Leader, Global Business, Help Desk, Hospitality Management, Management Decision Making, Management Information Systems, Marketing, Network Design, Parliamentary Procedure, Sports &amp; Entertainment Management</w:t>
      </w:r>
    </w:p>
    <w:p>
      <w:pPr>
        <w:spacing w:line="240" w:lineRule="auto" w:before="0"/>
        <w:ind w:left="940" w:right="1017" w:firstLine="0"/>
        <w:jc w:val="left"/>
        <w:rPr>
          <w:sz w:val="24"/>
        </w:rPr>
      </w:pPr>
      <w:r>
        <w:rPr>
          <w:sz w:val="24"/>
        </w:rPr>
        <w:t>Ties will be broken based on scores of the objective test. Follow the procedures for written objective tests at the beginning of this section.</w:t>
      </w:r>
    </w:p>
    <w:p>
      <w:pPr>
        <w:spacing w:after="0" w:line="240" w:lineRule="auto"/>
        <w:jc w:val="left"/>
        <w:rPr>
          <w:sz w:val="24"/>
        </w:rPr>
        <w:sectPr>
          <w:footerReference w:type="default" r:id="rId221"/>
          <w:pgSz w:w="12240" w:h="15840"/>
          <w:pgMar w:footer="1092" w:header="1005" w:top="1200" w:bottom="1280" w:left="1220" w:right="460"/>
          <w:pgNumType w:start="444"/>
        </w:sectPr>
      </w:pPr>
    </w:p>
    <w:p>
      <w:pPr>
        <w:pStyle w:val="BodyText"/>
        <w:spacing w:before="7"/>
        <w:rPr>
          <w:sz w:val="14"/>
        </w:rPr>
      </w:pPr>
    </w:p>
    <w:p>
      <w:pPr>
        <w:spacing w:before="65"/>
        <w:ind w:left="149" w:right="0" w:firstLine="0"/>
        <w:jc w:val="left"/>
        <w:rPr>
          <w:b/>
          <w:sz w:val="28"/>
        </w:rPr>
      </w:pPr>
      <w:r>
        <w:rPr>
          <w:b/>
          <w:sz w:val="28"/>
        </w:rPr>
        <w:t>School-Site Tests</w:t>
      </w:r>
    </w:p>
    <w:p>
      <w:pPr>
        <w:pStyle w:val="BodyText"/>
        <w:spacing w:before="5"/>
        <w:rPr>
          <w:b/>
          <w:sz w:val="23"/>
        </w:rPr>
      </w:pPr>
    </w:p>
    <w:p>
      <w:pPr>
        <w:spacing w:before="0"/>
        <w:ind w:left="149" w:right="0" w:firstLine="0"/>
        <w:jc w:val="left"/>
        <w:rPr>
          <w:sz w:val="24"/>
        </w:rPr>
      </w:pPr>
      <w:r>
        <w:rPr>
          <w:sz w:val="24"/>
          <w:u w:val="single"/>
        </w:rPr>
        <w:t>First tiebreaker:</w:t>
      </w:r>
    </w:p>
    <w:p>
      <w:pPr>
        <w:spacing w:before="0"/>
        <w:ind w:left="149" w:right="1392" w:firstLine="0"/>
        <w:jc w:val="left"/>
        <w:rPr>
          <w:sz w:val="24"/>
        </w:rPr>
      </w:pPr>
      <w:r>
        <w:rPr>
          <w:sz w:val="24"/>
        </w:rPr>
        <w:t>After the combined score of the school-site test and objective test, the tiebreaker is the highest school-site score.</w:t>
      </w:r>
    </w:p>
    <w:p>
      <w:pPr>
        <w:pStyle w:val="BodyText"/>
        <w:rPr>
          <w:sz w:val="24"/>
        </w:rPr>
      </w:pPr>
    </w:p>
    <w:p>
      <w:pPr>
        <w:spacing w:before="0"/>
        <w:ind w:left="149" w:right="0" w:firstLine="0"/>
        <w:jc w:val="left"/>
        <w:rPr>
          <w:sz w:val="24"/>
        </w:rPr>
      </w:pPr>
      <w:r>
        <w:rPr>
          <w:sz w:val="24"/>
          <w:u w:val="single"/>
        </w:rPr>
        <w:t>Second tiebreaker</w:t>
      </w:r>
    </w:p>
    <w:p>
      <w:pPr>
        <w:spacing w:before="0"/>
        <w:ind w:left="149" w:right="0" w:firstLine="0"/>
        <w:jc w:val="left"/>
        <w:rPr>
          <w:sz w:val="24"/>
        </w:rPr>
      </w:pPr>
      <w:r>
        <w:rPr>
          <w:sz w:val="24"/>
        </w:rPr>
        <w:t>If there still remains a tie, then the objective test tiebreaker will be used.</w:t>
      </w:r>
    </w:p>
    <w:p>
      <w:pPr>
        <w:pStyle w:val="BodyText"/>
        <w:spacing w:before="7"/>
        <w:rPr>
          <w:sz w:val="24"/>
        </w:rPr>
      </w:pPr>
    </w:p>
    <w:p>
      <w:pPr>
        <w:spacing w:before="0" w:after="22"/>
        <w:ind w:left="149" w:right="0" w:firstLine="0"/>
        <w:jc w:val="left"/>
        <w:rPr>
          <w:b/>
          <w:sz w:val="24"/>
        </w:rPr>
      </w:pPr>
      <w:r>
        <w:rPr>
          <w:b/>
          <w:sz w:val="24"/>
        </w:rPr>
        <w:t>3D Animation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pStyle w:val="BodyText"/>
        <w:spacing w:before="1"/>
        <w:rPr>
          <w:b/>
          <w:sz w:val="16"/>
        </w:rPr>
      </w:pPr>
    </w:p>
    <w:p>
      <w:pPr>
        <w:pStyle w:val="BodyText"/>
        <w:spacing w:before="74"/>
        <w:ind w:left="240" w:right="769"/>
      </w:pPr>
      <w:r>
        <w:rPr/>
        <w:t>In the event there is a tie after the prejudged portion in order to determine the top ten (10) finalists to attend the SLC, ties will be broken based on the following:</w:t>
      </w:r>
    </w:p>
    <w:p>
      <w:pPr>
        <w:spacing w:line="228" w:lineRule="exact" w:before="6"/>
        <w:ind w:left="600" w:right="0" w:firstLine="0"/>
        <w:jc w:val="left"/>
        <w:rPr>
          <w:b/>
          <w:sz w:val="20"/>
        </w:rPr>
      </w:pPr>
      <w:r>
        <w:rPr>
          <w:b/>
          <w:sz w:val="20"/>
        </w:rPr>
        <w:t>First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Production and Elements </w:t>
      </w:r>
      <w:r>
        <w:rPr>
          <w:sz w:val="20"/>
        </w:rPr>
        <w:t>section on the Production Rating</w:t>
      </w:r>
      <w:r>
        <w:rPr>
          <w:spacing w:val="-17"/>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Development of Project </w:t>
      </w:r>
      <w:r>
        <w:rPr>
          <w:sz w:val="20"/>
        </w:rPr>
        <w:t>section on the Production Rating</w:t>
      </w:r>
      <w:r>
        <w:rPr>
          <w:spacing w:val="-21"/>
          <w:sz w:val="20"/>
        </w:rPr>
        <w:t> </w:t>
      </w:r>
      <w:r>
        <w:rPr>
          <w:sz w:val="20"/>
        </w:rPr>
        <w:t>Sheet.</w:t>
      </w:r>
    </w:p>
    <w:p>
      <w:pPr>
        <w:spacing w:line="228" w:lineRule="exact" w:before="2"/>
        <w:ind w:left="600" w:right="0" w:firstLine="0"/>
        <w:jc w:val="left"/>
        <w:rPr>
          <w:b/>
          <w:sz w:val="20"/>
        </w:rPr>
      </w:pPr>
      <w:r>
        <w:rPr>
          <w:b/>
          <w:sz w:val="20"/>
        </w:rPr>
        <w:t>Third Tiebreaker</w:t>
      </w:r>
    </w:p>
    <w:p>
      <w:pPr>
        <w:pStyle w:val="ListParagraph"/>
        <w:numPr>
          <w:ilvl w:val="2"/>
          <w:numId w:val="422"/>
        </w:numPr>
        <w:tabs>
          <w:tab w:pos="961" w:val="left" w:leader="none"/>
        </w:tabs>
        <w:spacing w:line="243" w:lineRule="exact" w:before="0" w:after="0"/>
        <w:ind w:left="960" w:right="0" w:hanging="360"/>
        <w:jc w:val="left"/>
        <w:rPr>
          <w:i/>
          <w:sz w:val="20"/>
        </w:rPr>
      </w:pPr>
      <w:r>
        <w:rPr>
          <w:sz w:val="20"/>
        </w:rPr>
        <w:t>Total points of the “Overall quality of animated video” category within the </w:t>
      </w:r>
      <w:r>
        <w:rPr>
          <w:i/>
          <w:sz w:val="20"/>
        </w:rPr>
        <w:t>Production and</w:t>
      </w:r>
      <w:r>
        <w:rPr>
          <w:i/>
          <w:spacing w:val="-20"/>
          <w:sz w:val="20"/>
        </w:rPr>
        <w:t> </w:t>
      </w:r>
      <w:r>
        <w:rPr>
          <w:i/>
          <w:sz w:val="20"/>
        </w:rPr>
        <w:t>Elements</w:t>
      </w:r>
    </w:p>
    <w:p>
      <w:pPr>
        <w:pStyle w:val="BodyText"/>
        <w:ind w:left="960"/>
      </w:pPr>
      <w:r>
        <w:rPr/>
        <w:t>section on the Production Rating Sheet.</w:t>
      </w:r>
    </w:p>
    <w:p>
      <w:pPr>
        <w:pStyle w:val="BodyText"/>
        <w:ind w:left="240"/>
      </w:pPr>
      <w:r>
        <w:rPr/>
        <w:t>Tiebreaker implementation examples are found at the end of the competitive events section of this handbook.</w:t>
      </w:r>
    </w:p>
    <w:p>
      <w:pPr>
        <w:pStyle w:val="BodyText"/>
      </w:pPr>
    </w:p>
    <w:p>
      <w:pPr>
        <w:pStyle w:val="BodyText"/>
        <w:spacing w:before="1"/>
        <w:ind w:left="240" w:right="1049"/>
      </w:pPr>
      <w:r>
        <w:rPr/>
        <w:t>In the event there is a tie after the prejudged portion and the oral presentation component of this event,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Production Rating</w:t>
      </w:r>
      <w:r>
        <w:rPr>
          <w:spacing w:val="-12"/>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21"/>
          <w:sz w:val="20"/>
        </w:rPr>
        <w:t> </w:t>
      </w:r>
      <w:r>
        <w:rPr>
          <w:sz w:val="20"/>
        </w:rPr>
        <w:t>Sheet.</w:t>
      </w:r>
    </w:p>
    <w:p>
      <w:pPr>
        <w:spacing w:line="228" w:lineRule="exact" w:before="2"/>
        <w:ind w:left="600" w:right="0" w:firstLine="0"/>
        <w:jc w:val="left"/>
        <w:rPr>
          <w:b/>
          <w:sz w:val="20"/>
        </w:rPr>
      </w:pPr>
      <w:r>
        <w:rPr>
          <w:b/>
          <w:sz w:val="20"/>
        </w:rPr>
        <w:t>Third Tiebreaker</w:t>
      </w:r>
    </w:p>
    <w:p>
      <w:pPr>
        <w:pStyle w:val="ListParagraph"/>
        <w:numPr>
          <w:ilvl w:val="2"/>
          <w:numId w:val="422"/>
        </w:numPr>
        <w:tabs>
          <w:tab w:pos="961" w:val="left" w:leader="none"/>
        </w:tabs>
        <w:spacing w:line="288" w:lineRule="exact" w:before="0" w:after="0"/>
        <w:ind w:left="960" w:right="0" w:hanging="360"/>
        <w:jc w:val="left"/>
        <w:rPr>
          <w:i/>
          <w:sz w:val="24"/>
        </w:rPr>
      </w:pPr>
      <w:r>
        <w:rPr>
          <w:sz w:val="20"/>
        </w:rPr>
        <w:t>Total points of the “Demonstrates ability to effectively answer questions.” category with the</w:t>
      </w:r>
      <w:r>
        <w:rPr>
          <w:spacing w:val="-22"/>
          <w:sz w:val="20"/>
        </w:rPr>
        <w:t> </w:t>
      </w:r>
      <w:r>
        <w:rPr>
          <w:i/>
          <w:sz w:val="20"/>
        </w:rPr>
        <w:t>Delivery</w:t>
      </w:r>
    </w:p>
    <w:p>
      <w:pPr>
        <w:pStyle w:val="BodyText"/>
        <w:spacing w:line="225" w:lineRule="exact"/>
        <w:ind w:left="960"/>
      </w:pPr>
      <w:r>
        <w:rPr/>
        <w:t>section on the Performance Rating Sheet.</w:t>
      </w:r>
    </w:p>
    <w:p>
      <w:pPr>
        <w:pStyle w:val="BodyText"/>
        <w:spacing w:before="6"/>
        <w:rPr>
          <w:sz w:val="24"/>
        </w:rPr>
      </w:pPr>
    </w:p>
    <w:p>
      <w:pPr>
        <w:spacing w:before="0" w:after="19"/>
        <w:ind w:left="149" w:right="0" w:firstLine="0"/>
        <w:jc w:val="left"/>
        <w:rPr>
          <w:b/>
          <w:sz w:val="24"/>
        </w:rPr>
      </w:pPr>
      <w:r>
        <w:rPr>
          <w:b/>
          <w:sz w:val="24"/>
        </w:rPr>
        <w:t>American Enterprise Project</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spacing w:before="0"/>
        <w:ind w:left="960" w:right="0" w:firstLine="0"/>
        <w:jc w:val="left"/>
        <w:rPr>
          <w:sz w:val="24"/>
        </w:rPr>
      </w:pPr>
      <w:r>
        <w:rPr>
          <w:b/>
          <w:sz w:val="24"/>
        </w:rPr>
        <w:t>American Enterprise Project </w:t>
      </w:r>
      <w:r>
        <w:rPr>
          <w:sz w:val="24"/>
        </w:rPr>
        <w:t>(tie after written report section)</w:t>
      </w:r>
    </w:p>
    <w:p>
      <w:pPr>
        <w:pStyle w:val="Heading7"/>
        <w:tabs>
          <w:tab w:pos="3120" w:val="left" w:leader="none"/>
        </w:tabs>
        <w:ind w:left="960"/>
      </w:pPr>
      <w:r>
        <w:rPr/>
        <w:t>First</w:t>
      </w:r>
      <w:r>
        <w:rPr>
          <w:spacing w:val="-3"/>
        </w:rPr>
        <w:t> </w:t>
      </w:r>
      <w:r>
        <w:rPr/>
        <w:t>tiebreaker</w:t>
        <w:tab/>
        <w:t>Total points of </w:t>
      </w:r>
      <w:r>
        <w:rPr>
          <w:i/>
        </w:rPr>
        <w:t>Content </w:t>
      </w:r>
      <w:r>
        <w:rPr/>
        <w:t>section on the Report Rating</w:t>
      </w:r>
      <w:r>
        <w:rPr>
          <w:spacing w:val="-12"/>
        </w:rPr>
        <w:t> </w:t>
      </w:r>
      <w:r>
        <w:rPr/>
        <w:t>Sheet.</w:t>
      </w:r>
    </w:p>
    <w:p>
      <w:pPr>
        <w:pStyle w:val="BodyText"/>
        <w:rPr>
          <w:sz w:val="24"/>
        </w:rPr>
      </w:pPr>
    </w:p>
    <w:p>
      <w:pPr>
        <w:tabs>
          <w:tab w:pos="3120" w:val="left" w:leader="none"/>
        </w:tabs>
        <w:spacing w:before="0"/>
        <w:ind w:left="3121" w:right="1157" w:hanging="2161"/>
        <w:jc w:val="left"/>
        <w:rPr>
          <w:sz w:val="24"/>
        </w:rPr>
      </w:pPr>
      <w:r>
        <w:rPr>
          <w:sz w:val="24"/>
        </w:rPr>
        <w:t>Second</w:t>
      </w:r>
      <w:r>
        <w:rPr>
          <w:spacing w:val="-2"/>
          <w:sz w:val="24"/>
        </w:rPr>
        <w:t> </w:t>
      </w:r>
      <w:r>
        <w:rPr>
          <w:sz w:val="24"/>
        </w:rPr>
        <w:t>tiebreaker</w:t>
        <w:tab/>
        <w:t>Total points of the "Clear and concise presentation</w:t>
      </w:r>
      <w:r>
        <w:rPr>
          <w:spacing w:val="-12"/>
          <w:sz w:val="24"/>
        </w:rPr>
        <w:t> </w:t>
      </w:r>
      <w:r>
        <w:rPr>
          <w:sz w:val="24"/>
        </w:rPr>
        <w:t>with</w:t>
      </w:r>
      <w:r>
        <w:rPr>
          <w:spacing w:val="-2"/>
          <w:sz w:val="24"/>
        </w:rPr>
        <w:t> </w:t>
      </w:r>
      <w:r>
        <w:rPr>
          <w:sz w:val="24"/>
        </w:rPr>
        <w:t>logical arrangement of information following the rating sheet</w:t>
      </w:r>
      <w:r>
        <w:rPr>
          <w:spacing w:val="-14"/>
          <w:sz w:val="24"/>
        </w:rPr>
        <w:t> </w:t>
      </w:r>
      <w:r>
        <w:rPr>
          <w:sz w:val="24"/>
        </w:rPr>
        <w:t>categories" category within the </w:t>
      </w:r>
      <w:r>
        <w:rPr>
          <w:i/>
          <w:sz w:val="24"/>
        </w:rPr>
        <w:t>Report Format </w:t>
      </w:r>
      <w:r>
        <w:rPr>
          <w:sz w:val="24"/>
        </w:rPr>
        <w:t>section on the Report Rating Sheet.</w:t>
      </w:r>
    </w:p>
    <w:p>
      <w:pPr>
        <w:pStyle w:val="BodyText"/>
        <w:rPr>
          <w:sz w:val="24"/>
        </w:rPr>
      </w:pPr>
    </w:p>
    <w:p>
      <w:pPr>
        <w:tabs>
          <w:tab w:pos="3120" w:val="left" w:leader="none"/>
        </w:tabs>
        <w:spacing w:before="0"/>
        <w:ind w:left="960" w:right="1594" w:firstLine="0"/>
        <w:jc w:val="left"/>
        <w:rPr>
          <w:sz w:val="24"/>
        </w:rPr>
      </w:pPr>
      <w:r>
        <w:rPr>
          <w:b/>
          <w:sz w:val="24"/>
        </w:rPr>
        <w:t>American Enterprise Project </w:t>
      </w:r>
      <w:r>
        <w:rPr>
          <w:sz w:val="24"/>
        </w:rPr>
        <w:t>(tie after the written portion AND oral presentation) First</w:t>
      </w:r>
      <w:r>
        <w:rPr>
          <w:spacing w:val="-3"/>
          <w:sz w:val="24"/>
        </w:rPr>
        <w:t> </w:t>
      </w:r>
      <w:r>
        <w:rPr>
          <w:sz w:val="24"/>
        </w:rPr>
        <w:t>tiebreaker</w:t>
        <w:tab/>
        <w:t>Total points of the project from the Report Rating</w:t>
      </w:r>
      <w:r>
        <w:rPr>
          <w:spacing w:val="-8"/>
          <w:sz w:val="24"/>
        </w:rPr>
        <w:t> </w:t>
      </w:r>
      <w:r>
        <w:rPr>
          <w:sz w:val="24"/>
        </w:rPr>
        <w:t>Sheet.</w:t>
      </w:r>
    </w:p>
    <w:p>
      <w:pPr>
        <w:pStyle w:val="BodyText"/>
        <w:rPr>
          <w:sz w:val="24"/>
        </w:rPr>
      </w:pPr>
    </w:p>
    <w:p>
      <w:pPr>
        <w:tabs>
          <w:tab w:pos="3120" w:val="left" w:leader="none"/>
        </w:tabs>
        <w:spacing w:before="0"/>
        <w:ind w:left="3121" w:right="1431" w:hanging="2161"/>
        <w:jc w:val="left"/>
        <w:rPr>
          <w:sz w:val="24"/>
        </w:rPr>
      </w:pPr>
      <w:r>
        <w:rPr>
          <w:sz w:val="24"/>
        </w:rPr>
        <w:t>Second</w:t>
      </w:r>
      <w:r>
        <w:rPr>
          <w:spacing w:val="-2"/>
          <w:sz w:val="24"/>
        </w:rPr>
        <w:t> </w:t>
      </w:r>
      <w:r>
        <w:rPr>
          <w:sz w:val="24"/>
        </w:rPr>
        <w:t>tiebreaker</w:t>
        <w:tab/>
        <w:t>Total points of </w:t>
      </w:r>
      <w:r>
        <w:rPr>
          <w:i/>
          <w:sz w:val="24"/>
        </w:rPr>
        <w:t>Explanation </w:t>
      </w:r>
      <w:r>
        <w:rPr>
          <w:sz w:val="24"/>
        </w:rPr>
        <w:t>section on the</w:t>
      </w:r>
      <w:r>
        <w:rPr>
          <w:spacing w:val="-7"/>
          <w:sz w:val="24"/>
        </w:rPr>
        <w:t> </w:t>
      </w:r>
      <w:r>
        <w:rPr>
          <w:sz w:val="24"/>
        </w:rPr>
        <w:t>Performance</w:t>
      </w:r>
      <w:r>
        <w:rPr>
          <w:spacing w:val="-2"/>
          <w:sz w:val="24"/>
        </w:rPr>
        <w:t> </w:t>
      </w:r>
      <w:r>
        <w:rPr>
          <w:sz w:val="24"/>
        </w:rPr>
        <w:t>Rating</w:t>
      </w:r>
      <w:r>
        <w:rPr>
          <w:w w:val="99"/>
          <w:sz w:val="24"/>
        </w:rPr>
        <w:t> </w:t>
      </w:r>
      <w:r>
        <w:rPr>
          <w:sz w:val="24"/>
        </w:rPr>
        <w:t>Sheet.</w:t>
      </w:r>
    </w:p>
    <w:p>
      <w:pPr>
        <w:spacing w:after="0"/>
        <w:jc w:val="left"/>
        <w:rPr>
          <w:sz w:val="24"/>
        </w:rPr>
        <w:sectPr>
          <w:pgSz w:w="12240" w:h="15840"/>
          <w:pgMar w:header="1005" w:footer="1092" w:top="1200" w:bottom="1280" w:left="1200" w:right="460"/>
        </w:sectPr>
      </w:pPr>
    </w:p>
    <w:p>
      <w:pPr>
        <w:pStyle w:val="BodyText"/>
        <w:spacing w:before="8"/>
        <w:rPr>
          <w:sz w:val="13"/>
        </w:rPr>
      </w:pPr>
    </w:p>
    <w:p>
      <w:pPr>
        <w:tabs>
          <w:tab w:pos="3120" w:val="left" w:leader="none"/>
        </w:tabs>
        <w:spacing w:before="69"/>
        <w:ind w:left="3121" w:right="1046" w:hanging="2161"/>
        <w:jc w:val="left"/>
        <w:rPr>
          <w:sz w:val="24"/>
        </w:rPr>
      </w:pPr>
      <w:r>
        <w:rPr>
          <w:sz w:val="24"/>
        </w:rPr>
        <w:t>Third</w:t>
      </w:r>
      <w:r>
        <w:rPr>
          <w:spacing w:val="-2"/>
          <w:sz w:val="24"/>
        </w:rPr>
        <w:t> </w:t>
      </w:r>
      <w:r>
        <w:rPr>
          <w:sz w:val="24"/>
        </w:rPr>
        <w:t>tiebreaker</w:t>
        <w:tab/>
        <w:t>Total points of the "Statements are well organized</w:t>
      </w:r>
      <w:r>
        <w:rPr>
          <w:spacing w:val="-10"/>
          <w:sz w:val="24"/>
        </w:rPr>
        <w:t> </w:t>
      </w:r>
      <w:r>
        <w:rPr>
          <w:sz w:val="24"/>
        </w:rPr>
        <w:t>and</w:t>
      </w:r>
      <w:r>
        <w:rPr>
          <w:spacing w:val="-1"/>
          <w:sz w:val="24"/>
        </w:rPr>
        <w:t> </w:t>
      </w:r>
      <w:r>
        <w:rPr>
          <w:sz w:val="24"/>
        </w:rPr>
        <w:t>clearly stated" category in the </w:t>
      </w:r>
      <w:r>
        <w:rPr>
          <w:i/>
          <w:sz w:val="24"/>
        </w:rPr>
        <w:t>Delivery </w:t>
      </w:r>
      <w:r>
        <w:rPr>
          <w:sz w:val="24"/>
        </w:rPr>
        <w:t>section on the Performance Rating Sheet.</w:t>
      </w:r>
    </w:p>
    <w:p>
      <w:pPr>
        <w:pStyle w:val="BodyText"/>
        <w:rPr>
          <w:sz w:val="24"/>
        </w:rPr>
      </w:pPr>
    </w:p>
    <w:p>
      <w:pPr>
        <w:pStyle w:val="BodyText"/>
        <w:spacing w:before="7"/>
        <w:rPr>
          <w:sz w:val="24"/>
        </w:rPr>
      </w:pPr>
    </w:p>
    <w:p>
      <w:pPr>
        <w:spacing w:before="0" w:after="19"/>
        <w:ind w:left="149" w:right="0" w:firstLine="0"/>
        <w:jc w:val="left"/>
        <w:rPr>
          <w:b/>
          <w:sz w:val="24"/>
        </w:rPr>
      </w:pPr>
      <w:r>
        <w:rPr>
          <w:b/>
          <w:sz w:val="24"/>
        </w:rPr>
        <w:t>Business Ethics</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spacing w:line="260" w:lineRule="exact" w:before="0"/>
        <w:ind w:left="960" w:right="0" w:firstLine="0"/>
        <w:jc w:val="left"/>
        <w:rPr>
          <w:b/>
          <w:sz w:val="24"/>
        </w:rPr>
      </w:pPr>
      <w:r>
        <w:rPr>
          <w:b/>
          <w:sz w:val="24"/>
        </w:rPr>
        <w:t>Business Ethics</w:t>
      </w:r>
    </w:p>
    <w:p>
      <w:pPr>
        <w:tabs>
          <w:tab w:pos="3120" w:val="left" w:leader="none"/>
        </w:tabs>
        <w:spacing w:line="240" w:lineRule="auto" w:before="0"/>
        <w:ind w:left="3121" w:right="1681" w:hanging="2161"/>
        <w:jc w:val="left"/>
        <w:rPr>
          <w:sz w:val="24"/>
        </w:rPr>
      </w:pPr>
      <w:r>
        <w:rPr>
          <w:sz w:val="24"/>
        </w:rPr>
        <w:t>First</w:t>
      </w:r>
      <w:r>
        <w:rPr>
          <w:spacing w:val="-3"/>
          <w:sz w:val="24"/>
        </w:rPr>
        <w:t> </w:t>
      </w:r>
      <w:r>
        <w:rPr>
          <w:sz w:val="24"/>
        </w:rPr>
        <w:t>tiebreaker</w:t>
        <w:tab/>
        <w:t>Total points of </w:t>
      </w:r>
      <w:r>
        <w:rPr>
          <w:i/>
          <w:sz w:val="24"/>
        </w:rPr>
        <w:t>Content and Recommendation </w:t>
      </w:r>
      <w:r>
        <w:rPr>
          <w:sz w:val="24"/>
        </w:rPr>
        <w:t>section</w:t>
      </w:r>
      <w:r>
        <w:rPr>
          <w:spacing w:val="-4"/>
          <w:sz w:val="24"/>
        </w:rPr>
        <w:t> </w:t>
      </w:r>
      <w:r>
        <w:rPr>
          <w:sz w:val="24"/>
        </w:rPr>
        <w:t>on</w:t>
      </w:r>
      <w:r>
        <w:rPr>
          <w:spacing w:val="-1"/>
          <w:sz w:val="24"/>
        </w:rPr>
        <w:t> </w:t>
      </w:r>
      <w:r>
        <w:rPr>
          <w:sz w:val="24"/>
        </w:rPr>
        <w:t>the Performance Rating</w:t>
      </w:r>
      <w:r>
        <w:rPr>
          <w:spacing w:val="-8"/>
          <w:sz w:val="24"/>
        </w:rPr>
        <w:t> </w:t>
      </w:r>
      <w:r>
        <w:rPr>
          <w:sz w:val="24"/>
        </w:rPr>
        <w:t>Sheet.</w:t>
      </w:r>
    </w:p>
    <w:p>
      <w:pPr>
        <w:pStyle w:val="BodyText"/>
        <w:rPr>
          <w:sz w:val="24"/>
        </w:rPr>
      </w:pPr>
    </w:p>
    <w:p>
      <w:pPr>
        <w:pStyle w:val="Heading7"/>
        <w:tabs>
          <w:tab w:pos="3120" w:val="left" w:leader="none"/>
        </w:tabs>
        <w:ind w:left="3121" w:right="1108" w:hanging="2161"/>
      </w:pPr>
      <w:r>
        <w:rPr/>
        <w:t>Second</w:t>
      </w:r>
      <w:r>
        <w:rPr>
          <w:spacing w:val="-2"/>
        </w:rPr>
        <w:t> </w:t>
      </w:r>
      <w:r>
        <w:rPr/>
        <w:t>tiebreaker</w:t>
        <w:tab/>
        <w:t>Total points of the “Demonstrates the ability to</w:t>
      </w:r>
      <w:r>
        <w:rPr>
          <w:spacing w:val="-6"/>
        </w:rPr>
        <w:t> </w:t>
      </w:r>
      <w:r>
        <w:rPr/>
        <w:t>effectively</w:t>
      </w:r>
      <w:r>
        <w:rPr>
          <w:spacing w:val="-5"/>
        </w:rPr>
        <w:t> </w:t>
      </w:r>
      <w:r>
        <w:rPr/>
        <w:t>answer</w:t>
      </w:r>
      <w:r>
        <w:rPr>
          <w:w w:val="99"/>
        </w:rPr>
        <w:t> </w:t>
      </w:r>
      <w:r>
        <w:rPr/>
        <w:t>questions” category within the </w:t>
      </w:r>
      <w:r>
        <w:rPr>
          <w:i/>
        </w:rPr>
        <w:t>Delivery </w:t>
      </w:r>
      <w:r>
        <w:rPr/>
        <w:t>section on the Performance Rating</w:t>
      </w:r>
      <w:r>
        <w:rPr>
          <w:spacing w:val="-8"/>
        </w:rPr>
        <w:t> </w:t>
      </w:r>
      <w:r>
        <w:rPr/>
        <w:t>Sheet.</w:t>
      </w:r>
    </w:p>
    <w:p>
      <w:pPr>
        <w:pStyle w:val="BodyText"/>
        <w:rPr>
          <w:sz w:val="24"/>
        </w:rPr>
      </w:pPr>
    </w:p>
    <w:p>
      <w:pPr>
        <w:tabs>
          <w:tab w:pos="3120" w:val="left" w:leader="none"/>
        </w:tabs>
        <w:spacing w:before="0"/>
        <w:ind w:left="3121" w:right="1047" w:hanging="2161"/>
        <w:jc w:val="left"/>
        <w:rPr>
          <w:sz w:val="24"/>
        </w:rPr>
      </w:pPr>
      <w:r>
        <w:rPr>
          <w:sz w:val="24"/>
        </w:rPr>
        <w:t>Third</w:t>
      </w:r>
      <w:r>
        <w:rPr>
          <w:spacing w:val="-2"/>
          <w:sz w:val="24"/>
        </w:rPr>
        <w:t> </w:t>
      </w:r>
      <w:r>
        <w:rPr>
          <w:sz w:val="24"/>
        </w:rPr>
        <w:t>tiebreaker</w:t>
        <w:tab/>
        <w:t>Total points of the "Statements are well organized</w:t>
      </w:r>
      <w:r>
        <w:rPr>
          <w:spacing w:val="-10"/>
          <w:sz w:val="24"/>
        </w:rPr>
        <w:t> </w:t>
      </w:r>
      <w:r>
        <w:rPr>
          <w:sz w:val="24"/>
        </w:rPr>
        <w:t>and</w:t>
      </w:r>
      <w:r>
        <w:rPr>
          <w:spacing w:val="-1"/>
          <w:sz w:val="24"/>
        </w:rPr>
        <w:t> </w:t>
      </w:r>
      <w:r>
        <w:rPr>
          <w:sz w:val="24"/>
        </w:rPr>
        <w:t>clearly stated" category in the </w:t>
      </w:r>
      <w:r>
        <w:rPr>
          <w:i/>
          <w:sz w:val="24"/>
        </w:rPr>
        <w:t>Delivery </w:t>
      </w:r>
      <w:r>
        <w:rPr>
          <w:sz w:val="24"/>
        </w:rPr>
        <w:t>section on the Performance Rating Sheet.</w:t>
      </w:r>
    </w:p>
    <w:p>
      <w:pPr>
        <w:pStyle w:val="BodyText"/>
        <w:spacing w:before="7"/>
        <w:rPr>
          <w:sz w:val="24"/>
        </w:rPr>
      </w:pPr>
    </w:p>
    <w:p>
      <w:pPr>
        <w:spacing w:before="0" w:after="22"/>
        <w:ind w:left="149" w:right="0" w:firstLine="0"/>
        <w:jc w:val="left"/>
        <w:rPr>
          <w:b/>
          <w:sz w:val="24"/>
        </w:rPr>
      </w:pPr>
      <w:r>
        <w:rPr>
          <w:b/>
          <w:sz w:val="24"/>
        </w:rPr>
        <w:t>Business Financial Plan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spacing w:before="0"/>
        <w:ind w:left="960" w:right="0" w:firstLine="0"/>
        <w:jc w:val="left"/>
        <w:rPr>
          <w:sz w:val="24"/>
        </w:rPr>
      </w:pPr>
      <w:r>
        <w:rPr>
          <w:b/>
          <w:sz w:val="24"/>
        </w:rPr>
        <w:t>Business Financial Plan </w:t>
      </w:r>
      <w:r>
        <w:rPr>
          <w:sz w:val="24"/>
        </w:rPr>
        <w:t>(tie after written report section)</w:t>
      </w:r>
    </w:p>
    <w:p>
      <w:pPr>
        <w:pStyle w:val="Heading7"/>
        <w:tabs>
          <w:tab w:pos="3120" w:val="left" w:leader="none"/>
        </w:tabs>
        <w:ind w:left="960"/>
      </w:pPr>
      <w:r>
        <w:rPr/>
        <w:t>First</w:t>
      </w:r>
      <w:r>
        <w:rPr>
          <w:spacing w:val="-3"/>
        </w:rPr>
        <w:t> </w:t>
      </w:r>
      <w:r>
        <w:rPr/>
        <w:t>tiebreaker</w:t>
        <w:tab/>
        <w:t>Total points of </w:t>
      </w:r>
      <w:r>
        <w:rPr>
          <w:i/>
        </w:rPr>
        <w:t>Report Content </w:t>
      </w:r>
      <w:r>
        <w:rPr/>
        <w:t>section on the Report Rating</w:t>
      </w:r>
      <w:r>
        <w:rPr>
          <w:spacing w:val="-8"/>
        </w:rPr>
        <w:t> </w:t>
      </w:r>
      <w:r>
        <w:rPr/>
        <w:t>Sheet.</w:t>
      </w:r>
    </w:p>
    <w:p>
      <w:pPr>
        <w:pStyle w:val="BodyText"/>
        <w:rPr>
          <w:sz w:val="24"/>
        </w:rPr>
      </w:pPr>
    </w:p>
    <w:p>
      <w:pPr>
        <w:tabs>
          <w:tab w:pos="3120" w:val="left" w:leader="none"/>
        </w:tabs>
        <w:spacing w:before="0"/>
        <w:ind w:left="3121" w:right="1156" w:hanging="2161"/>
        <w:jc w:val="left"/>
        <w:rPr>
          <w:sz w:val="24"/>
        </w:rPr>
      </w:pPr>
      <w:r>
        <w:rPr>
          <w:sz w:val="24"/>
        </w:rPr>
        <w:t>Second</w:t>
      </w:r>
      <w:r>
        <w:rPr>
          <w:spacing w:val="-2"/>
          <w:sz w:val="24"/>
        </w:rPr>
        <w:t> </w:t>
      </w:r>
      <w:r>
        <w:rPr>
          <w:sz w:val="24"/>
        </w:rPr>
        <w:t>tiebreaker</w:t>
        <w:tab/>
        <w:t>Total points of the "Clear and concise presentation</w:t>
      </w:r>
      <w:r>
        <w:rPr>
          <w:spacing w:val="-12"/>
          <w:sz w:val="24"/>
        </w:rPr>
        <w:t> </w:t>
      </w:r>
      <w:r>
        <w:rPr>
          <w:sz w:val="24"/>
        </w:rPr>
        <w:t>with</w:t>
      </w:r>
      <w:r>
        <w:rPr>
          <w:spacing w:val="-2"/>
          <w:sz w:val="24"/>
        </w:rPr>
        <w:t> </w:t>
      </w:r>
      <w:r>
        <w:rPr>
          <w:sz w:val="24"/>
        </w:rPr>
        <w:t>logical arrangement of information following the rating sheet</w:t>
      </w:r>
      <w:r>
        <w:rPr>
          <w:spacing w:val="-13"/>
          <w:sz w:val="24"/>
        </w:rPr>
        <w:t> </w:t>
      </w:r>
      <w:r>
        <w:rPr>
          <w:sz w:val="24"/>
        </w:rPr>
        <w:t>categories" category in the </w:t>
      </w:r>
      <w:r>
        <w:rPr>
          <w:i/>
          <w:sz w:val="24"/>
        </w:rPr>
        <w:t>Format </w:t>
      </w:r>
      <w:r>
        <w:rPr>
          <w:sz w:val="24"/>
        </w:rPr>
        <w:t>section on the Report Rating</w:t>
      </w:r>
      <w:r>
        <w:rPr>
          <w:spacing w:val="-13"/>
          <w:sz w:val="24"/>
        </w:rPr>
        <w:t> </w:t>
      </w:r>
      <w:r>
        <w:rPr>
          <w:sz w:val="24"/>
        </w:rPr>
        <w:t>Sheet.</w:t>
      </w:r>
    </w:p>
    <w:p>
      <w:pPr>
        <w:pStyle w:val="BodyText"/>
        <w:rPr>
          <w:sz w:val="24"/>
        </w:rPr>
      </w:pPr>
    </w:p>
    <w:p>
      <w:pPr>
        <w:tabs>
          <w:tab w:pos="3120" w:val="left" w:leader="none"/>
        </w:tabs>
        <w:spacing w:before="0"/>
        <w:ind w:left="3121" w:right="1500" w:hanging="2161"/>
        <w:jc w:val="left"/>
        <w:rPr>
          <w:sz w:val="24"/>
        </w:rPr>
      </w:pPr>
      <w:r>
        <w:rPr>
          <w:sz w:val="24"/>
        </w:rPr>
        <w:t>Third</w:t>
      </w:r>
      <w:r>
        <w:rPr>
          <w:spacing w:val="-2"/>
          <w:sz w:val="24"/>
        </w:rPr>
        <w:t> </w:t>
      </w:r>
      <w:r>
        <w:rPr>
          <w:sz w:val="24"/>
        </w:rPr>
        <w:t>tiebreaker</w:t>
        <w:tab/>
        <w:t>Total points of the “Description of business,</w:t>
      </w:r>
      <w:r>
        <w:rPr>
          <w:spacing w:val="-6"/>
          <w:sz w:val="24"/>
        </w:rPr>
        <w:t> </w:t>
      </w:r>
      <w:r>
        <w:rPr>
          <w:sz w:val="24"/>
        </w:rPr>
        <w:t>assumptions,</w:t>
      </w:r>
      <w:r>
        <w:rPr>
          <w:spacing w:val="-1"/>
          <w:sz w:val="24"/>
        </w:rPr>
        <w:t> </w:t>
      </w:r>
      <w:r>
        <w:rPr>
          <w:sz w:val="24"/>
        </w:rPr>
        <w:t>and strategies to obtain loan” category in the </w:t>
      </w:r>
      <w:r>
        <w:rPr>
          <w:i/>
          <w:sz w:val="24"/>
        </w:rPr>
        <w:t>Report Content </w:t>
      </w:r>
      <w:r>
        <w:rPr>
          <w:sz w:val="24"/>
        </w:rPr>
        <w:t>section on the Report Rating</w:t>
      </w:r>
      <w:r>
        <w:rPr>
          <w:spacing w:val="-6"/>
          <w:sz w:val="24"/>
        </w:rPr>
        <w:t> </w:t>
      </w:r>
      <w:r>
        <w:rPr>
          <w:sz w:val="24"/>
        </w:rPr>
        <w:t>Sheet.</w:t>
      </w:r>
    </w:p>
    <w:p>
      <w:pPr>
        <w:pStyle w:val="BodyText"/>
        <w:rPr>
          <w:sz w:val="24"/>
        </w:rPr>
      </w:pPr>
    </w:p>
    <w:p>
      <w:pPr>
        <w:tabs>
          <w:tab w:pos="3120" w:val="left" w:leader="none"/>
        </w:tabs>
        <w:spacing w:before="0"/>
        <w:ind w:left="960" w:right="2019" w:firstLine="0"/>
        <w:jc w:val="left"/>
        <w:rPr>
          <w:sz w:val="24"/>
        </w:rPr>
      </w:pPr>
      <w:r>
        <w:rPr>
          <w:b/>
          <w:sz w:val="24"/>
        </w:rPr>
        <w:t>Business Financial Plan </w:t>
      </w:r>
      <w:r>
        <w:rPr>
          <w:sz w:val="24"/>
        </w:rPr>
        <w:t>(tie after the written portion AND oral presentation) First</w:t>
      </w:r>
      <w:r>
        <w:rPr>
          <w:spacing w:val="-3"/>
          <w:sz w:val="24"/>
        </w:rPr>
        <w:t> </w:t>
      </w:r>
      <w:r>
        <w:rPr>
          <w:sz w:val="24"/>
        </w:rPr>
        <w:t>tiebreaker</w:t>
        <w:tab/>
        <w:t>Total points of the project from the Report Rating</w:t>
      </w:r>
      <w:r>
        <w:rPr>
          <w:spacing w:val="-10"/>
          <w:sz w:val="24"/>
        </w:rPr>
        <w:t> </w:t>
      </w:r>
      <w:r>
        <w:rPr>
          <w:sz w:val="24"/>
        </w:rPr>
        <w:t>Sheet.</w:t>
      </w:r>
    </w:p>
    <w:p>
      <w:pPr>
        <w:pStyle w:val="BodyText"/>
        <w:rPr>
          <w:sz w:val="24"/>
        </w:rPr>
      </w:pPr>
    </w:p>
    <w:p>
      <w:pPr>
        <w:tabs>
          <w:tab w:pos="3120" w:val="left" w:leader="none"/>
        </w:tabs>
        <w:spacing w:before="0"/>
        <w:ind w:left="960" w:right="0" w:firstLine="0"/>
        <w:jc w:val="left"/>
        <w:rPr>
          <w:sz w:val="24"/>
        </w:rPr>
      </w:pPr>
      <w:r>
        <w:rPr>
          <w:sz w:val="24"/>
        </w:rPr>
        <w:t>Second</w:t>
      </w:r>
      <w:r>
        <w:rPr>
          <w:spacing w:val="-2"/>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tabs>
          <w:tab w:pos="3120" w:val="left" w:leader="none"/>
        </w:tabs>
        <w:spacing w:before="0"/>
        <w:ind w:left="3121" w:right="1117" w:hanging="2161"/>
        <w:jc w:val="left"/>
        <w:rPr>
          <w:sz w:val="24"/>
        </w:rPr>
      </w:pPr>
      <w:r>
        <w:rPr>
          <w:sz w:val="24"/>
        </w:rPr>
        <w:t>Third</w:t>
      </w:r>
      <w:r>
        <w:rPr>
          <w:spacing w:val="-2"/>
          <w:sz w:val="24"/>
        </w:rPr>
        <w:t> </w:t>
      </w:r>
      <w:r>
        <w:rPr>
          <w:sz w:val="24"/>
        </w:rPr>
        <w:t>tiebreaker</w:t>
        <w:tab/>
        <w:t>Total points of the "Demonstrates the ability to</w:t>
      </w:r>
      <w:r>
        <w:rPr>
          <w:spacing w:val="-8"/>
          <w:sz w:val="24"/>
        </w:rPr>
        <w:t> </w:t>
      </w:r>
      <w:r>
        <w:rPr>
          <w:sz w:val="24"/>
        </w:rPr>
        <w:t>effectively</w:t>
      </w:r>
      <w:r>
        <w:rPr>
          <w:spacing w:val="-6"/>
          <w:sz w:val="24"/>
        </w:rPr>
        <w:t> </w:t>
      </w:r>
      <w:r>
        <w:rPr>
          <w:sz w:val="24"/>
        </w:rPr>
        <w:t>answer</w:t>
      </w:r>
      <w:r>
        <w:rPr>
          <w:w w:val="99"/>
          <w:sz w:val="24"/>
        </w:rPr>
        <w:t> </w:t>
      </w:r>
      <w:r>
        <w:rPr>
          <w:sz w:val="24"/>
        </w:rPr>
        <w:t>questions" category in the </w:t>
      </w:r>
      <w:r>
        <w:rPr>
          <w:i/>
          <w:sz w:val="24"/>
        </w:rPr>
        <w:t>Delivery </w:t>
      </w:r>
      <w:r>
        <w:rPr>
          <w:sz w:val="24"/>
        </w:rPr>
        <w:t>section on the Performance Rating</w:t>
      </w:r>
      <w:r>
        <w:rPr>
          <w:spacing w:val="-6"/>
          <w:sz w:val="24"/>
        </w:rPr>
        <w:t> </w:t>
      </w:r>
      <w:r>
        <w:rPr>
          <w:sz w:val="24"/>
        </w:rPr>
        <w:t>Sheet.</w:t>
      </w:r>
    </w:p>
    <w:p>
      <w:pPr>
        <w:spacing w:after="0"/>
        <w:jc w:val="left"/>
        <w:rPr>
          <w:sz w:val="24"/>
        </w:rPr>
        <w:sectPr>
          <w:pgSz w:w="12240" w:h="15840"/>
          <w:pgMar w:header="1005" w:footer="1092" w:top="1200" w:bottom="1280" w:left="1200" w:right="460"/>
        </w:sectPr>
      </w:pPr>
    </w:p>
    <w:p>
      <w:pPr>
        <w:pStyle w:val="BodyText"/>
      </w:pPr>
    </w:p>
    <w:p>
      <w:pPr>
        <w:pStyle w:val="BodyText"/>
        <w:spacing w:before="4"/>
        <w:rPr>
          <w:sz w:val="18"/>
        </w:rPr>
      </w:pPr>
    </w:p>
    <w:p>
      <w:pPr>
        <w:spacing w:before="69" w:after="19"/>
        <w:ind w:left="149" w:right="0" w:firstLine="0"/>
        <w:jc w:val="left"/>
        <w:rPr>
          <w:b/>
          <w:sz w:val="24"/>
        </w:rPr>
      </w:pPr>
      <w:r>
        <w:rPr>
          <w:b/>
          <w:sz w:val="24"/>
        </w:rPr>
        <w:t>Business Plan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spacing w:before="0"/>
        <w:ind w:left="960" w:right="0" w:firstLine="0"/>
        <w:jc w:val="left"/>
        <w:rPr>
          <w:sz w:val="24"/>
        </w:rPr>
      </w:pPr>
      <w:r>
        <w:rPr>
          <w:b/>
          <w:sz w:val="24"/>
        </w:rPr>
        <w:t>Business Plan </w:t>
      </w:r>
      <w:r>
        <w:rPr>
          <w:sz w:val="24"/>
        </w:rPr>
        <w:t>(tie after written report section)</w:t>
      </w:r>
    </w:p>
    <w:p>
      <w:pPr>
        <w:pStyle w:val="Heading7"/>
        <w:tabs>
          <w:tab w:pos="3120" w:val="left" w:leader="none"/>
        </w:tabs>
        <w:ind w:left="960"/>
      </w:pPr>
      <w:r>
        <w:rPr/>
        <w:t>First</w:t>
      </w:r>
      <w:r>
        <w:rPr>
          <w:spacing w:val="-3"/>
        </w:rPr>
        <w:t> </w:t>
      </w:r>
      <w:r>
        <w:rPr/>
        <w:t>tiebreaker</w:t>
        <w:tab/>
        <w:t>Total points of </w:t>
      </w:r>
      <w:r>
        <w:rPr>
          <w:i/>
        </w:rPr>
        <w:t>Content </w:t>
      </w:r>
      <w:r>
        <w:rPr/>
        <w:t>section on the Report Rating</w:t>
      </w:r>
      <w:r>
        <w:rPr>
          <w:spacing w:val="-13"/>
        </w:rPr>
        <w:t> </w:t>
      </w:r>
      <w:r>
        <w:rPr/>
        <w:t>Sheet.</w:t>
      </w:r>
    </w:p>
    <w:p>
      <w:pPr>
        <w:pStyle w:val="BodyText"/>
        <w:rPr>
          <w:sz w:val="24"/>
        </w:rPr>
      </w:pPr>
    </w:p>
    <w:p>
      <w:pPr>
        <w:tabs>
          <w:tab w:pos="3120" w:val="left" w:leader="none"/>
        </w:tabs>
        <w:spacing w:before="0"/>
        <w:ind w:left="3121" w:right="1079" w:hanging="2161"/>
        <w:jc w:val="left"/>
        <w:rPr>
          <w:sz w:val="24"/>
        </w:rPr>
      </w:pPr>
      <w:r>
        <w:rPr>
          <w:sz w:val="24"/>
        </w:rPr>
        <w:t>Second</w:t>
      </w:r>
      <w:r>
        <w:rPr>
          <w:spacing w:val="-2"/>
          <w:sz w:val="24"/>
        </w:rPr>
        <w:t> </w:t>
      </w:r>
      <w:r>
        <w:rPr>
          <w:sz w:val="24"/>
        </w:rPr>
        <w:t>tiebreaker</w:t>
        <w:tab/>
        <w:t>Total points of the "Clear and concise presentation</w:t>
      </w:r>
      <w:r>
        <w:rPr>
          <w:spacing w:val="-12"/>
          <w:sz w:val="24"/>
        </w:rPr>
        <w:t> </w:t>
      </w:r>
      <w:r>
        <w:rPr>
          <w:sz w:val="24"/>
        </w:rPr>
        <w:t>with</w:t>
      </w:r>
      <w:r>
        <w:rPr>
          <w:spacing w:val="-2"/>
          <w:sz w:val="24"/>
        </w:rPr>
        <w:t> </w:t>
      </w:r>
      <w:r>
        <w:rPr>
          <w:sz w:val="24"/>
        </w:rPr>
        <w:t>logical arrangement of information following the rating sheet categories" category in the </w:t>
      </w:r>
      <w:r>
        <w:rPr>
          <w:i/>
          <w:sz w:val="24"/>
        </w:rPr>
        <w:t>Report Format </w:t>
      </w:r>
      <w:r>
        <w:rPr>
          <w:sz w:val="24"/>
        </w:rPr>
        <w:t>section on the Report Rating</w:t>
      </w:r>
      <w:r>
        <w:rPr>
          <w:spacing w:val="-12"/>
          <w:sz w:val="24"/>
        </w:rPr>
        <w:t> </w:t>
      </w:r>
      <w:r>
        <w:rPr>
          <w:sz w:val="24"/>
        </w:rPr>
        <w:t>Sheet.</w:t>
      </w:r>
    </w:p>
    <w:p>
      <w:pPr>
        <w:pStyle w:val="BodyText"/>
        <w:rPr>
          <w:sz w:val="24"/>
        </w:rPr>
      </w:pPr>
    </w:p>
    <w:p>
      <w:pPr>
        <w:spacing w:before="0"/>
        <w:ind w:left="3121" w:right="1240" w:hanging="2161"/>
        <w:jc w:val="both"/>
        <w:rPr>
          <w:sz w:val="24"/>
        </w:rPr>
      </w:pPr>
      <w:r>
        <w:rPr>
          <w:sz w:val="24"/>
        </w:rPr>
        <w:t>Third tiebreaker Total points of the "Correct grammar, punctuation, spelling, and acceptable business style" category in the </w:t>
      </w:r>
      <w:r>
        <w:rPr>
          <w:i/>
          <w:sz w:val="24"/>
        </w:rPr>
        <w:t>Report Format </w:t>
      </w:r>
      <w:r>
        <w:rPr>
          <w:sz w:val="24"/>
        </w:rPr>
        <w:t>section on the Report Rating Sheet.</w:t>
      </w:r>
    </w:p>
    <w:p>
      <w:pPr>
        <w:pStyle w:val="BodyText"/>
        <w:rPr>
          <w:sz w:val="24"/>
        </w:rPr>
      </w:pPr>
    </w:p>
    <w:p>
      <w:pPr>
        <w:spacing w:before="0"/>
        <w:ind w:left="960" w:right="0" w:firstLine="0"/>
        <w:jc w:val="left"/>
        <w:rPr>
          <w:sz w:val="24"/>
        </w:rPr>
      </w:pPr>
      <w:r>
        <w:rPr>
          <w:b/>
          <w:sz w:val="24"/>
        </w:rPr>
        <w:t>Business Plan </w:t>
      </w:r>
      <w:r>
        <w:rPr>
          <w:sz w:val="24"/>
        </w:rPr>
        <w:t>(tie after the written portion AND oral presentation)</w:t>
      </w:r>
    </w:p>
    <w:p>
      <w:pPr>
        <w:pStyle w:val="Heading7"/>
        <w:tabs>
          <w:tab w:pos="3120" w:val="left" w:leader="none"/>
        </w:tabs>
        <w:ind w:left="960"/>
      </w:pPr>
      <w:r>
        <w:rPr/>
        <w:t>First</w:t>
      </w:r>
      <w:r>
        <w:rPr>
          <w:spacing w:val="-2"/>
        </w:rPr>
        <w:t> </w:t>
      </w:r>
      <w:r>
        <w:rPr/>
        <w:t>tiebreaker</w:t>
        <w:tab/>
        <w:t>Total points of the project from the </w:t>
      </w:r>
      <w:r>
        <w:rPr>
          <w:i/>
        </w:rPr>
        <w:t>Report </w:t>
      </w:r>
      <w:r>
        <w:rPr/>
        <w:t>Rating</w:t>
      </w:r>
      <w:r>
        <w:rPr>
          <w:spacing w:val="-11"/>
        </w:rPr>
        <w:t> </w:t>
      </w:r>
      <w:r>
        <w:rPr/>
        <w:t>Sheet.</w:t>
      </w:r>
    </w:p>
    <w:p>
      <w:pPr>
        <w:pStyle w:val="BodyText"/>
        <w:rPr>
          <w:sz w:val="24"/>
        </w:rPr>
      </w:pPr>
    </w:p>
    <w:p>
      <w:pPr>
        <w:tabs>
          <w:tab w:pos="3120" w:val="left" w:leader="none"/>
        </w:tabs>
        <w:spacing w:before="0"/>
        <w:ind w:left="960" w:right="0" w:firstLine="0"/>
        <w:jc w:val="left"/>
        <w:rPr>
          <w:sz w:val="24"/>
        </w:rPr>
      </w:pPr>
      <w:r>
        <w:rPr>
          <w:sz w:val="24"/>
        </w:rPr>
        <w:t>Second</w:t>
      </w:r>
      <w:r>
        <w:rPr>
          <w:spacing w:val="-2"/>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tabs>
          <w:tab w:pos="3120" w:val="left" w:leader="none"/>
        </w:tabs>
        <w:spacing w:before="0"/>
        <w:ind w:left="3121" w:right="1528" w:hanging="2161"/>
        <w:jc w:val="left"/>
        <w:rPr>
          <w:sz w:val="24"/>
        </w:rPr>
      </w:pPr>
      <w:r>
        <w:rPr>
          <w:sz w:val="24"/>
        </w:rPr>
        <w:t>Third</w:t>
      </w:r>
      <w:r>
        <w:rPr>
          <w:spacing w:val="-2"/>
          <w:sz w:val="24"/>
        </w:rPr>
        <w:t> </w:t>
      </w:r>
      <w:r>
        <w:rPr>
          <w:sz w:val="24"/>
        </w:rPr>
        <w:t>tiebreaker</w:t>
        <w:tab/>
        <w:t>Total points of the "Statements are well organized</w:t>
      </w:r>
      <w:r>
        <w:rPr>
          <w:spacing w:val="-10"/>
          <w:sz w:val="24"/>
        </w:rPr>
        <w:t> </w:t>
      </w:r>
      <w:r>
        <w:rPr>
          <w:sz w:val="24"/>
        </w:rPr>
        <w:t>and</w:t>
      </w:r>
      <w:r>
        <w:rPr>
          <w:spacing w:val="-1"/>
          <w:sz w:val="24"/>
        </w:rPr>
        <w:t> </w:t>
      </w:r>
      <w:r>
        <w:rPr>
          <w:sz w:val="24"/>
        </w:rPr>
        <w:t>clearly stated; appropriate business language used" category in the </w:t>
      </w:r>
      <w:r>
        <w:rPr>
          <w:i/>
          <w:sz w:val="24"/>
        </w:rPr>
        <w:t>Delivery </w:t>
      </w:r>
      <w:r>
        <w:rPr>
          <w:sz w:val="24"/>
        </w:rPr>
        <w:t>section on the Performance Rating</w:t>
      </w:r>
      <w:r>
        <w:rPr>
          <w:spacing w:val="-15"/>
          <w:sz w:val="24"/>
        </w:rPr>
        <w:t> </w:t>
      </w:r>
      <w:r>
        <w:rPr>
          <w:sz w:val="24"/>
        </w:rPr>
        <w:t>Sheet.</w:t>
      </w:r>
    </w:p>
    <w:p>
      <w:pPr>
        <w:spacing w:after="0"/>
        <w:jc w:val="left"/>
        <w:rPr>
          <w:sz w:val="24"/>
        </w:rPr>
        <w:sectPr>
          <w:pgSz w:w="12240" w:h="15840"/>
          <w:pgMar w:header="1005" w:footer="1092" w:top="1200" w:bottom="1280" w:left="1200" w:right="460"/>
        </w:sectPr>
      </w:pPr>
    </w:p>
    <w:p>
      <w:pPr>
        <w:pStyle w:val="BodyText"/>
        <w:spacing w:before="4"/>
        <w:rPr>
          <w:sz w:val="14"/>
        </w:rPr>
      </w:pPr>
    </w:p>
    <w:p>
      <w:pPr>
        <w:spacing w:before="69" w:after="19"/>
        <w:ind w:left="149" w:right="0" w:firstLine="0"/>
        <w:jc w:val="left"/>
        <w:rPr>
          <w:b/>
          <w:sz w:val="24"/>
        </w:rPr>
      </w:pPr>
      <w:r>
        <w:rPr>
          <w:b/>
          <w:sz w:val="24"/>
        </w:rPr>
        <w:t>Business Presentation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spacing w:before="0"/>
        <w:ind w:left="960" w:right="0" w:firstLine="0"/>
        <w:jc w:val="left"/>
        <w:rPr>
          <w:sz w:val="24"/>
        </w:rPr>
      </w:pPr>
      <w:r>
        <w:rPr>
          <w:b/>
          <w:sz w:val="24"/>
        </w:rPr>
        <w:t>Business Presentation </w:t>
      </w:r>
      <w:r>
        <w:rPr>
          <w:sz w:val="24"/>
        </w:rPr>
        <w:t>(tie after prejudged portion)</w:t>
      </w:r>
    </w:p>
    <w:p>
      <w:pPr>
        <w:pStyle w:val="Heading7"/>
        <w:tabs>
          <w:tab w:pos="3120" w:val="left" w:leader="none"/>
        </w:tabs>
        <w:ind w:left="960"/>
      </w:pPr>
      <w:r>
        <w:rPr/>
        <w:t>First</w:t>
      </w:r>
      <w:r>
        <w:rPr>
          <w:spacing w:val="-3"/>
        </w:rPr>
        <w:t> </w:t>
      </w:r>
      <w:r>
        <w:rPr/>
        <w:t>tiebreaker</w:t>
        <w:tab/>
        <w:t>Total points of the </w:t>
      </w:r>
      <w:r>
        <w:rPr>
          <w:i/>
        </w:rPr>
        <w:t>Content </w:t>
      </w:r>
      <w:r>
        <w:rPr/>
        <w:t>section on the Pre-Judged Rating</w:t>
      </w:r>
      <w:r>
        <w:rPr>
          <w:spacing w:val="-13"/>
        </w:rPr>
        <w:t> </w:t>
      </w:r>
      <w:r>
        <w:rPr/>
        <w:t>Sheet.</w:t>
      </w:r>
    </w:p>
    <w:p>
      <w:pPr>
        <w:pStyle w:val="BodyText"/>
        <w:rPr>
          <w:sz w:val="24"/>
        </w:rPr>
      </w:pPr>
    </w:p>
    <w:p>
      <w:pPr>
        <w:tabs>
          <w:tab w:pos="3120" w:val="left" w:leader="none"/>
        </w:tabs>
        <w:spacing w:before="0"/>
        <w:ind w:left="3121" w:right="1469" w:hanging="2161"/>
        <w:jc w:val="left"/>
        <w:rPr>
          <w:sz w:val="24"/>
        </w:rPr>
      </w:pPr>
      <w:r>
        <w:rPr>
          <w:sz w:val="24"/>
        </w:rPr>
        <w:t>Second</w:t>
      </w:r>
      <w:r>
        <w:rPr>
          <w:spacing w:val="-2"/>
          <w:sz w:val="24"/>
        </w:rPr>
        <w:t> </w:t>
      </w:r>
      <w:r>
        <w:rPr>
          <w:sz w:val="24"/>
        </w:rPr>
        <w:t>tiebreaker</w:t>
        <w:tab/>
        <w:t>Total points of </w:t>
      </w:r>
      <w:r>
        <w:rPr>
          <w:i/>
          <w:sz w:val="24"/>
        </w:rPr>
        <w:t>Organization </w:t>
      </w:r>
      <w:r>
        <w:rPr>
          <w:sz w:val="24"/>
        </w:rPr>
        <w:t>section on the</w:t>
      </w:r>
      <w:r>
        <w:rPr>
          <w:spacing w:val="-5"/>
          <w:sz w:val="24"/>
        </w:rPr>
        <w:t> </w:t>
      </w:r>
      <w:r>
        <w:rPr>
          <w:sz w:val="24"/>
        </w:rPr>
        <w:t>Pre-Judged</w:t>
      </w:r>
      <w:r>
        <w:rPr>
          <w:spacing w:val="-1"/>
          <w:sz w:val="24"/>
        </w:rPr>
        <w:t> </w:t>
      </w:r>
      <w:r>
        <w:rPr>
          <w:sz w:val="24"/>
        </w:rPr>
        <w:t>Rating Sheet.</w:t>
      </w:r>
    </w:p>
    <w:p>
      <w:pPr>
        <w:pStyle w:val="BodyText"/>
        <w:rPr>
          <w:sz w:val="24"/>
        </w:rPr>
      </w:pPr>
    </w:p>
    <w:p>
      <w:pPr>
        <w:spacing w:before="0"/>
        <w:ind w:left="3121" w:right="1032" w:hanging="2161"/>
        <w:jc w:val="both"/>
        <w:rPr>
          <w:sz w:val="24"/>
        </w:rPr>
      </w:pPr>
      <w:r>
        <w:rPr>
          <w:sz w:val="24"/>
        </w:rPr>
        <w:t>Third tiebreaker     Total points of the "Presentation and statements are well organized and clearly stated; appropriate business language used" category</w:t>
      </w:r>
      <w:r>
        <w:rPr>
          <w:spacing w:val="-15"/>
          <w:sz w:val="24"/>
        </w:rPr>
        <w:t> </w:t>
      </w:r>
      <w:r>
        <w:rPr>
          <w:sz w:val="24"/>
        </w:rPr>
        <w:t>in the </w:t>
      </w:r>
      <w:r>
        <w:rPr>
          <w:i/>
          <w:sz w:val="24"/>
        </w:rPr>
        <w:t>Delivery </w:t>
      </w:r>
      <w:r>
        <w:rPr>
          <w:sz w:val="24"/>
        </w:rPr>
        <w:t>section on the Pre-Judged Rating</w:t>
      </w:r>
      <w:r>
        <w:rPr>
          <w:spacing w:val="-12"/>
          <w:sz w:val="24"/>
        </w:rPr>
        <w:t> </w:t>
      </w:r>
      <w:r>
        <w:rPr>
          <w:sz w:val="24"/>
        </w:rPr>
        <w:t>Sheet.</w:t>
      </w:r>
    </w:p>
    <w:p>
      <w:pPr>
        <w:pStyle w:val="BodyText"/>
        <w:rPr>
          <w:sz w:val="24"/>
        </w:rPr>
      </w:pPr>
    </w:p>
    <w:p>
      <w:pPr>
        <w:tabs>
          <w:tab w:pos="3120" w:val="left" w:leader="none"/>
        </w:tabs>
        <w:spacing w:before="0"/>
        <w:ind w:left="960" w:right="2408" w:firstLine="0"/>
        <w:jc w:val="left"/>
        <w:rPr>
          <w:sz w:val="24"/>
        </w:rPr>
      </w:pPr>
      <w:r>
        <w:rPr>
          <w:b/>
          <w:sz w:val="24"/>
        </w:rPr>
        <w:t>Business Presentation </w:t>
      </w:r>
      <w:r>
        <w:rPr>
          <w:sz w:val="24"/>
        </w:rPr>
        <w:t>(tie after prejudged portion AND oral</w:t>
      </w:r>
      <w:r>
        <w:rPr>
          <w:spacing w:val="-14"/>
          <w:sz w:val="24"/>
        </w:rPr>
        <w:t> </w:t>
      </w:r>
      <w:r>
        <w:rPr>
          <w:sz w:val="24"/>
        </w:rPr>
        <w:t>presentation) First</w:t>
      </w:r>
      <w:r>
        <w:rPr>
          <w:spacing w:val="-3"/>
          <w:sz w:val="24"/>
        </w:rPr>
        <w:t> </w:t>
      </w:r>
      <w:r>
        <w:rPr>
          <w:sz w:val="24"/>
        </w:rPr>
        <w:t>tiebreaker</w:t>
        <w:tab/>
        <w:t>Total points of the Prejudged Rating</w:t>
      </w:r>
      <w:r>
        <w:rPr>
          <w:spacing w:val="-11"/>
          <w:sz w:val="24"/>
        </w:rPr>
        <w:t> </w:t>
      </w:r>
      <w:r>
        <w:rPr>
          <w:sz w:val="24"/>
        </w:rPr>
        <w:t>Sheet.</w:t>
      </w:r>
    </w:p>
    <w:p>
      <w:pPr>
        <w:tabs>
          <w:tab w:pos="3120" w:val="left" w:leader="none"/>
        </w:tabs>
        <w:spacing w:line="550" w:lineRule="atLeast" w:before="2"/>
        <w:ind w:left="960" w:right="1196" w:firstLine="0"/>
        <w:jc w:val="left"/>
        <w:rPr>
          <w:sz w:val="24"/>
        </w:rPr>
      </w:pPr>
      <w:r>
        <w:rPr>
          <w:sz w:val="24"/>
        </w:rPr>
        <w:t>Second</w:t>
      </w:r>
      <w:r>
        <w:rPr>
          <w:spacing w:val="-2"/>
          <w:sz w:val="24"/>
        </w:rPr>
        <w:t> </w:t>
      </w:r>
      <w:r>
        <w:rPr>
          <w:sz w:val="24"/>
        </w:rPr>
        <w:t>tiebreaker</w:t>
        <w:tab/>
        <w:t>Total points of </w:t>
      </w:r>
      <w:r>
        <w:rPr>
          <w:i/>
          <w:sz w:val="24"/>
        </w:rPr>
        <w:t>Content </w:t>
      </w:r>
      <w:r>
        <w:rPr>
          <w:sz w:val="24"/>
        </w:rPr>
        <w:t>section on the Performance</w:t>
      </w:r>
      <w:r>
        <w:rPr>
          <w:spacing w:val="-11"/>
          <w:sz w:val="24"/>
        </w:rPr>
        <w:t> </w:t>
      </w:r>
      <w:r>
        <w:rPr>
          <w:sz w:val="24"/>
        </w:rPr>
        <w:t>Rating</w:t>
      </w:r>
      <w:r>
        <w:rPr>
          <w:spacing w:val="-5"/>
          <w:sz w:val="24"/>
        </w:rPr>
        <w:t> </w:t>
      </w:r>
      <w:r>
        <w:rPr>
          <w:sz w:val="24"/>
        </w:rPr>
        <w:t>Sheet. Third</w:t>
      </w:r>
      <w:r>
        <w:rPr>
          <w:spacing w:val="-2"/>
          <w:sz w:val="24"/>
        </w:rPr>
        <w:t> </w:t>
      </w:r>
      <w:r>
        <w:rPr>
          <w:sz w:val="24"/>
        </w:rPr>
        <w:t>tiebreaker</w:t>
        <w:tab/>
        <w:t>Total points of the </w:t>
      </w:r>
      <w:r>
        <w:rPr>
          <w:i/>
          <w:sz w:val="24"/>
        </w:rPr>
        <w:t>Organization </w:t>
      </w:r>
      <w:r>
        <w:rPr>
          <w:sz w:val="24"/>
        </w:rPr>
        <w:t>section on the</w:t>
      </w:r>
      <w:r>
        <w:rPr>
          <w:spacing w:val="-8"/>
          <w:sz w:val="24"/>
        </w:rPr>
        <w:t> </w:t>
      </w:r>
      <w:r>
        <w:rPr>
          <w:sz w:val="24"/>
        </w:rPr>
        <w:t>Performance</w:t>
      </w:r>
    </w:p>
    <w:p>
      <w:pPr>
        <w:spacing w:before="0"/>
        <w:ind w:left="3121" w:right="0" w:firstLine="0"/>
        <w:jc w:val="left"/>
        <w:rPr>
          <w:sz w:val="24"/>
        </w:rPr>
      </w:pPr>
      <w:r>
        <w:rPr>
          <w:sz w:val="24"/>
        </w:rPr>
        <w:t>Rating Sheet.</w:t>
      </w:r>
    </w:p>
    <w:p>
      <w:pPr>
        <w:pStyle w:val="BodyText"/>
        <w:spacing w:before="7"/>
        <w:rPr>
          <w:sz w:val="24"/>
        </w:rPr>
      </w:pPr>
    </w:p>
    <w:p>
      <w:pPr>
        <w:spacing w:before="0" w:after="22"/>
        <w:ind w:left="149" w:right="0" w:firstLine="0"/>
        <w:jc w:val="left"/>
        <w:rPr>
          <w:b/>
          <w:sz w:val="24"/>
        </w:rPr>
      </w:pPr>
      <w:r>
        <w:rPr>
          <w:b/>
          <w:sz w:val="24"/>
        </w:rPr>
        <w:t>Client Service</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spacing w:line="260" w:lineRule="exact" w:before="0"/>
        <w:ind w:left="960" w:right="0" w:firstLine="0"/>
        <w:jc w:val="left"/>
        <w:rPr>
          <w:b/>
          <w:sz w:val="24"/>
        </w:rPr>
      </w:pPr>
      <w:r>
        <w:rPr>
          <w:b/>
          <w:sz w:val="24"/>
        </w:rPr>
        <w:t>Client Service</w:t>
      </w:r>
    </w:p>
    <w:p>
      <w:pPr>
        <w:tabs>
          <w:tab w:pos="3120" w:val="left" w:leader="none"/>
        </w:tabs>
        <w:spacing w:line="274" w:lineRule="exact" w:before="0"/>
        <w:ind w:left="960" w:right="0" w:firstLine="0"/>
        <w:jc w:val="left"/>
        <w:rPr>
          <w:sz w:val="24"/>
        </w:rPr>
      </w:pPr>
      <w:r>
        <w:rPr>
          <w:sz w:val="24"/>
        </w:rPr>
        <w:t>First</w:t>
      </w:r>
      <w:r>
        <w:rPr>
          <w:spacing w:val="-3"/>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tabs>
          <w:tab w:pos="3120" w:val="left" w:leader="none"/>
        </w:tabs>
        <w:spacing w:before="0"/>
        <w:ind w:left="3121" w:right="1406" w:hanging="2161"/>
        <w:jc w:val="left"/>
        <w:rPr>
          <w:sz w:val="24"/>
        </w:rPr>
      </w:pPr>
      <w:r>
        <w:rPr>
          <w:sz w:val="24"/>
        </w:rPr>
        <w:t>Second</w:t>
      </w:r>
      <w:r>
        <w:rPr>
          <w:spacing w:val="-2"/>
          <w:sz w:val="24"/>
        </w:rPr>
        <w:t> </w:t>
      </w:r>
      <w:r>
        <w:rPr>
          <w:sz w:val="24"/>
        </w:rPr>
        <w:t>tiebreaker</w:t>
        <w:tab/>
        <w:t>Total points of the “Demonstrates the ability to ask</w:t>
      </w:r>
      <w:r>
        <w:rPr>
          <w:spacing w:val="-9"/>
          <w:sz w:val="24"/>
        </w:rPr>
        <w:t> </w:t>
      </w:r>
      <w:r>
        <w:rPr>
          <w:sz w:val="24"/>
        </w:rPr>
        <w:t>and</w:t>
      </w:r>
      <w:r>
        <w:rPr>
          <w:spacing w:val="-1"/>
          <w:sz w:val="24"/>
        </w:rPr>
        <w:t> </w:t>
      </w:r>
      <w:r>
        <w:rPr>
          <w:sz w:val="24"/>
        </w:rPr>
        <w:t>answer</w:t>
      </w:r>
      <w:r>
        <w:rPr>
          <w:w w:val="99"/>
          <w:sz w:val="24"/>
        </w:rPr>
        <w:t> </w:t>
      </w:r>
      <w:r>
        <w:rPr>
          <w:sz w:val="24"/>
        </w:rPr>
        <w:t>questions effectively” category in the </w:t>
      </w:r>
      <w:r>
        <w:rPr>
          <w:i/>
          <w:sz w:val="24"/>
        </w:rPr>
        <w:t>Delivery </w:t>
      </w:r>
      <w:r>
        <w:rPr>
          <w:sz w:val="24"/>
        </w:rPr>
        <w:t>section on the Performance Rating</w:t>
      </w:r>
      <w:r>
        <w:rPr>
          <w:spacing w:val="-8"/>
          <w:sz w:val="24"/>
        </w:rPr>
        <w:t> </w:t>
      </w:r>
      <w:r>
        <w:rPr>
          <w:sz w:val="24"/>
        </w:rPr>
        <w:t>Sheet.</w:t>
      </w:r>
    </w:p>
    <w:p>
      <w:pPr>
        <w:pStyle w:val="BodyText"/>
        <w:rPr>
          <w:sz w:val="24"/>
        </w:rPr>
      </w:pPr>
    </w:p>
    <w:p>
      <w:pPr>
        <w:tabs>
          <w:tab w:pos="3120" w:val="left" w:leader="none"/>
        </w:tabs>
        <w:spacing w:before="0"/>
        <w:ind w:left="3121" w:right="983" w:hanging="2161"/>
        <w:jc w:val="left"/>
        <w:rPr>
          <w:sz w:val="24"/>
        </w:rPr>
      </w:pPr>
      <w:r>
        <w:rPr>
          <w:sz w:val="24"/>
        </w:rPr>
        <w:t>Third</w:t>
      </w:r>
      <w:r>
        <w:rPr>
          <w:spacing w:val="-2"/>
          <w:sz w:val="24"/>
        </w:rPr>
        <w:t> </w:t>
      </w:r>
      <w:r>
        <w:rPr>
          <w:sz w:val="24"/>
        </w:rPr>
        <w:t>tiebreaker</w:t>
        <w:tab/>
        <w:t>Total points of the "Statements are well organized</w:t>
      </w:r>
      <w:r>
        <w:rPr>
          <w:spacing w:val="-10"/>
          <w:sz w:val="24"/>
        </w:rPr>
        <w:t> </w:t>
      </w:r>
      <w:r>
        <w:rPr>
          <w:sz w:val="24"/>
        </w:rPr>
        <w:t>and</w:t>
      </w:r>
      <w:r>
        <w:rPr>
          <w:spacing w:val="-1"/>
          <w:sz w:val="24"/>
        </w:rPr>
        <w:t> </w:t>
      </w:r>
      <w:r>
        <w:rPr>
          <w:sz w:val="24"/>
        </w:rPr>
        <w:t>clearly stated </w:t>
      </w:r>
      <w:r>
        <w:rPr>
          <w:i/>
          <w:sz w:val="24"/>
        </w:rPr>
        <w:t>" </w:t>
      </w:r>
      <w:r>
        <w:rPr>
          <w:sz w:val="24"/>
        </w:rPr>
        <w:t>category in the </w:t>
      </w:r>
      <w:r>
        <w:rPr>
          <w:i/>
          <w:sz w:val="24"/>
        </w:rPr>
        <w:t>Delivery </w:t>
      </w:r>
      <w:r>
        <w:rPr>
          <w:sz w:val="24"/>
        </w:rPr>
        <w:t>section on the Performance Rating Sheet.</w:t>
      </w:r>
    </w:p>
    <w:p>
      <w:pPr>
        <w:spacing w:after="0"/>
        <w:jc w:val="left"/>
        <w:rPr>
          <w:sz w:val="24"/>
        </w:rPr>
        <w:sectPr>
          <w:pgSz w:w="12240" w:h="15840"/>
          <w:pgMar w:header="1005" w:footer="1092" w:top="1200" w:bottom="1280" w:left="1200" w:right="460"/>
        </w:sectPr>
      </w:pPr>
    </w:p>
    <w:p>
      <w:pPr>
        <w:pStyle w:val="BodyText"/>
        <w:spacing w:before="4"/>
        <w:rPr>
          <w:sz w:val="14"/>
        </w:rPr>
      </w:pPr>
    </w:p>
    <w:p>
      <w:pPr>
        <w:spacing w:before="69" w:after="19"/>
        <w:ind w:left="149" w:right="0" w:firstLine="0"/>
        <w:jc w:val="left"/>
        <w:rPr>
          <w:b/>
          <w:sz w:val="24"/>
        </w:rPr>
      </w:pPr>
      <w:r>
        <w:rPr>
          <w:b/>
          <w:sz w:val="24"/>
        </w:rPr>
        <w:t>Community Service Project</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spacing w:before="0"/>
        <w:ind w:left="960" w:right="0" w:firstLine="0"/>
        <w:jc w:val="left"/>
        <w:rPr>
          <w:sz w:val="24"/>
        </w:rPr>
      </w:pPr>
      <w:r>
        <w:rPr>
          <w:b/>
          <w:sz w:val="24"/>
        </w:rPr>
        <w:t>Community Service Project </w:t>
      </w:r>
      <w:r>
        <w:rPr>
          <w:sz w:val="24"/>
        </w:rPr>
        <w:t>(tie after written report section)</w:t>
      </w:r>
    </w:p>
    <w:p>
      <w:pPr>
        <w:pStyle w:val="Heading7"/>
        <w:tabs>
          <w:tab w:pos="3120" w:val="left" w:leader="none"/>
        </w:tabs>
        <w:ind w:left="960"/>
      </w:pPr>
      <w:r>
        <w:rPr/>
        <w:t>First</w:t>
      </w:r>
      <w:r>
        <w:rPr>
          <w:spacing w:val="-3"/>
        </w:rPr>
        <w:t> </w:t>
      </w:r>
      <w:r>
        <w:rPr/>
        <w:t>tiebreaker</w:t>
        <w:tab/>
        <w:t>Total points of </w:t>
      </w:r>
      <w:r>
        <w:rPr>
          <w:i/>
        </w:rPr>
        <w:t>Content </w:t>
      </w:r>
      <w:r>
        <w:rPr/>
        <w:t>section on the Report Rating</w:t>
      </w:r>
      <w:r>
        <w:rPr>
          <w:spacing w:val="-12"/>
        </w:rPr>
        <w:t> </w:t>
      </w:r>
      <w:r>
        <w:rPr/>
        <w:t>Sheet.</w:t>
      </w:r>
    </w:p>
    <w:p>
      <w:pPr>
        <w:pStyle w:val="BodyText"/>
        <w:rPr>
          <w:sz w:val="24"/>
        </w:rPr>
      </w:pPr>
    </w:p>
    <w:p>
      <w:pPr>
        <w:tabs>
          <w:tab w:pos="3120" w:val="left" w:leader="none"/>
        </w:tabs>
        <w:spacing w:before="0"/>
        <w:ind w:left="3121" w:right="1080" w:hanging="2161"/>
        <w:jc w:val="left"/>
        <w:rPr>
          <w:sz w:val="24"/>
        </w:rPr>
      </w:pPr>
      <w:r>
        <w:rPr>
          <w:sz w:val="24"/>
        </w:rPr>
        <w:t>Second</w:t>
      </w:r>
      <w:r>
        <w:rPr>
          <w:spacing w:val="-2"/>
          <w:sz w:val="24"/>
        </w:rPr>
        <w:t> </w:t>
      </w:r>
      <w:r>
        <w:rPr>
          <w:sz w:val="24"/>
        </w:rPr>
        <w:t>tiebreaker</w:t>
        <w:tab/>
        <w:t>Total points of the "Clear and concise presentation</w:t>
      </w:r>
      <w:r>
        <w:rPr>
          <w:spacing w:val="-9"/>
          <w:sz w:val="24"/>
        </w:rPr>
        <w:t> </w:t>
      </w:r>
      <w:r>
        <w:rPr>
          <w:sz w:val="24"/>
        </w:rPr>
        <w:t>with</w:t>
      </w:r>
      <w:r>
        <w:rPr>
          <w:spacing w:val="-2"/>
          <w:sz w:val="24"/>
        </w:rPr>
        <w:t> </w:t>
      </w:r>
      <w:r>
        <w:rPr>
          <w:sz w:val="24"/>
        </w:rPr>
        <w:t>logical arrangement of information following the rating sheet categories" category in the </w:t>
      </w:r>
      <w:r>
        <w:rPr>
          <w:i/>
          <w:sz w:val="24"/>
        </w:rPr>
        <w:t>Report Format </w:t>
      </w:r>
      <w:r>
        <w:rPr>
          <w:sz w:val="24"/>
        </w:rPr>
        <w:t>section on the Report Rating</w:t>
      </w:r>
      <w:r>
        <w:rPr>
          <w:spacing w:val="-13"/>
          <w:sz w:val="24"/>
        </w:rPr>
        <w:t> </w:t>
      </w:r>
      <w:r>
        <w:rPr>
          <w:sz w:val="24"/>
        </w:rPr>
        <w:t>Sheet.</w:t>
      </w:r>
    </w:p>
    <w:p>
      <w:pPr>
        <w:pStyle w:val="BodyText"/>
        <w:rPr>
          <w:sz w:val="24"/>
        </w:rPr>
      </w:pPr>
    </w:p>
    <w:p>
      <w:pPr>
        <w:spacing w:before="0"/>
        <w:ind w:left="3121" w:right="1240" w:hanging="2161"/>
        <w:jc w:val="both"/>
        <w:rPr>
          <w:sz w:val="24"/>
        </w:rPr>
      </w:pPr>
      <w:r>
        <w:rPr>
          <w:sz w:val="24"/>
        </w:rPr>
        <w:t>Third tiebreaker Total points of the "Correct grammar, punctuation, spelling, and acceptable business style" category in the </w:t>
      </w:r>
      <w:r>
        <w:rPr>
          <w:i/>
          <w:sz w:val="24"/>
        </w:rPr>
        <w:t>Report Format </w:t>
      </w:r>
      <w:r>
        <w:rPr>
          <w:sz w:val="24"/>
        </w:rPr>
        <w:t>section on the Report Rating Sheet.</w:t>
      </w:r>
    </w:p>
    <w:p>
      <w:pPr>
        <w:pStyle w:val="BodyText"/>
        <w:rPr>
          <w:sz w:val="24"/>
        </w:rPr>
      </w:pPr>
    </w:p>
    <w:p>
      <w:pPr>
        <w:tabs>
          <w:tab w:pos="3120" w:val="left" w:leader="none"/>
        </w:tabs>
        <w:spacing w:before="0"/>
        <w:ind w:left="960" w:right="1726" w:firstLine="0"/>
        <w:jc w:val="left"/>
        <w:rPr>
          <w:sz w:val="24"/>
        </w:rPr>
      </w:pPr>
      <w:r>
        <w:rPr>
          <w:b/>
          <w:sz w:val="24"/>
        </w:rPr>
        <w:t>Community Service Project </w:t>
      </w:r>
      <w:r>
        <w:rPr>
          <w:sz w:val="24"/>
        </w:rPr>
        <w:t>(tie after the written portion AND oral presentation) First</w:t>
      </w:r>
      <w:r>
        <w:rPr>
          <w:spacing w:val="-3"/>
          <w:sz w:val="24"/>
        </w:rPr>
        <w:t> </w:t>
      </w:r>
      <w:r>
        <w:rPr>
          <w:sz w:val="24"/>
        </w:rPr>
        <w:t>tiebreaker</w:t>
        <w:tab/>
        <w:t>Total points of the project from the </w:t>
      </w:r>
      <w:r>
        <w:rPr>
          <w:i/>
          <w:sz w:val="24"/>
        </w:rPr>
        <w:t>Report </w:t>
      </w:r>
      <w:r>
        <w:rPr>
          <w:sz w:val="24"/>
        </w:rPr>
        <w:t>Rating</w:t>
      </w:r>
      <w:r>
        <w:rPr>
          <w:spacing w:val="-11"/>
          <w:sz w:val="24"/>
        </w:rPr>
        <w:t> </w:t>
      </w:r>
      <w:r>
        <w:rPr>
          <w:sz w:val="24"/>
        </w:rPr>
        <w:t>Sheet.</w:t>
      </w:r>
    </w:p>
    <w:p>
      <w:pPr>
        <w:pStyle w:val="BodyText"/>
        <w:rPr>
          <w:sz w:val="24"/>
        </w:rPr>
      </w:pPr>
    </w:p>
    <w:p>
      <w:pPr>
        <w:pStyle w:val="Heading7"/>
        <w:tabs>
          <w:tab w:pos="3120" w:val="left" w:leader="none"/>
        </w:tabs>
        <w:ind w:left="960"/>
      </w:pPr>
      <w:r>
        <w:rPr/>
        <w:t>Second</w:t>
      </w:r>
      <w:r>
        <w:rPr>
          <w:spacing w:val="-2"/>
        </w:rPr>
        <w:t> </w:t>
      </w:r>
      <w:r>
        <w:rPr/>
        <w:t>tiebreaker</w:t>
        <w:tab/>
        <w:t>Total points of </w:t>
      </w:r>
      <w:r>
        <w:rPr>
          <w:i/>
        </w:rPr>
        <w:t>Content </w:t>
      </w:r>
      <w:r>
        <w:rPr/>
        <w:t>section on the Performance Rating</w:t>
      </w:r>
      <w:r>
        <w:rPr>
          <w:spacing w:val="-16"/>
        </w:rPr>
        <w:t> </w:t>
      </w:r>
      <w:r>
        <w:rPr/>
        <w:t>Sheet.</w:t>
      </w:r>
    </w:p>
    <w:p>
      <w:pPr>
        <w:pStyle w:val="BodyText"/>
        <w:rPr>
          <w:sz w:val="24"/>
        </w:rPr>
      </w:pPr>
    </w:p>
    <w:p>
      <w:pPr>
        <w:tabs>
          <w:tab w:pos="3120" w:val="left" w:leader="none"/>
        </w:tabs>
        <w:spacing w:before="0"/>
        <w:ind w:left="3121" w:right="1117" w:hanging="2161"/>
        <w:jc w:val="left"/>
        <w:rPr>
          <w:sz w:val="24"/>
        </w:rPr>
      </w:pPr>
      <w:r>
        <w:rPr>
          <w:sz w:val="24"/>
        </w:rPr>
        <w:t>Third</w:t>
      </w:r>
      <w:r>
        <w:rPr>
          <w:spacing w:val="-2"/>
          <w:sz w:val="24"/>
        </w:rPr>
        <w:t> </w:t>
      </w:r>
      <w:r>
        <w:rPr>
          <w:sz w:val="24"/>
        </w:rPr>
        <w:t>tiebreaker</w:t>
        <w:tab/>
        <w:t>Total points of the "Demonstrates the ability to</w:t>
      </w:r>
      <w:r>
        <w:rPr>
          <w:spacing w:val="-8"/>
          <w:sz w:val="24"/>
        </w:rPr>
        <w:t> </w:t>
      </w:r>
      <w:r>
        <w:rPr>
          <w:sz w:val="24"/>
        </w:rPr>
        <w:t>effectively</w:t>
      </w:r>
      <w:r>
        <w:rPr>
          <w:spacing w:val="-6"/>
          <w:sz w:val="24"/>
        </w:rPr>
        <w:t> </w:t>
      </w:r>
      <w:r>
        <w:rPr>
          <w:sz w:val="24"/>
        </w:rPr>
        <w:t>answer</w:t>
      </w:r>
      <w:r>
        <w:rPr>
          <w:w w:val="99"/>
          <w:sz w:val="24"/>
        </w:rPr>
        <w:t> </w:t>
      </w:r>
      <w:r>
        <w:rPr>
          <w:sz w:val="24"/>
        </w:rPr>
        <w:t>questions" category in the </w:t>
      </w:r>
      <w:r>
        <w:rPr>
          <w:i/>
          <w:sz w:val="24"/>
        </w:rPr>
        <w:t>Delivery </w:t>
      </w:r>
      <w:r>
        <w:rPr>
          <w:sz w:val="24"/>
        </w:rPr>
        <w:t>section on the Performance Rating</w:t>
      </w:r>
      <w:r>
        <w:rPr>
          <w:spacing w:val="-6"/>
          <w:sz w:val="24"/>
        </w:rPr>
        <w:t> </w:t>
      </w:r>
      <w:r>
        <w:rPr>
          <w:sz w:val="24"/>
        </w:rPr>
        <w:t>Sheet.</w:t>
      </w:r>
    </w:p>
    <w:p>
      <w:pPr>
        <w:pStyle w:val="BodyText"/>
        <w:spacing w:before="7"/>
        <w:rPr>
          <w:sz w:val="24"/>
        </w:rPr>
      </w:pPr>
    </w:p>
    <w:p>
      <w:pPr>
        <w:spacing w:before="0" w:after="22"/>
        <w:ind w:left="149" w:right="0" w:firstLine="0"/>
        <w:jc w:val="left"/>
        <w:rPr>
          <w:b/>
          <w:sz w:val="24"/>
        </w:rPr>
      </w:pPr>
      <w:bookmarkStart w:name="_TOC_250023" w:id="42"/>
      <w:bookmarkEnd w:id="42"/>
      <w:r>
        <w:rPr>
          <w:b/>
          <w:sz w:val="24"/>
        </w:rPr>
        <w:t>Computer Game and Simulation Programming</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tabs>
          <w:tab w:pos="3120" w:val="left" w:leader="none"/>
        </w:tabs>
        <w:spacing w:before="0"/>
        <w:ind w:left="960" w:right="2032" w:firstLine="0"/>
        <w:jc w:val="left"/>
        <w:rPr>
          <w:sz w:val="24"/>
        </w:rPr>
      </w:pPr>
      <w:r>
        <w:rPr>
          <w:b/>
          <w:sz w:val="24"/>
        </w:rPr>
        <w:t>Computer Game and Simulation Programming </w:t>
      </w:r>
      <w:r>
        <w:rPr>
          <w:sz w:val="24"/>
        </w:rPr>
        <w:t>(tie after prejudged portion) First</w:t>
      </w:r>
      <w:r>
        <w:rPr>
          <w:spacing w:val="-3"/>
          <w:sz w:val="24"/>
        </w:rPr>
        <w:t> </w:t>
      </w:r>
      <w:r>
        <w:rPr>
          <w:sz w:val="24"/>
        </w:rPr>
        <w:t>tiebreaker</w:t>
        <w:tab/>
        <w:t>Total points of the </w:t>
      </w:r>
      <w:r>
        <w:rPr>
          <w:i/>
          <w:sz w:val="24"/>
        </w:rPr>
        <w:t>Game Play Evaluation </w:t>
      </w:r>
      <w:r>
        <w:rPr>
          <w:sz w:val="24"/>
        </w:rPr>
        <w:t>section on</w:t>
      </w:r>
      <w:r>
        <w:rPr>
          <w:spacing w:val="-7"/>
          <w:sz w:val="24"/>
        </w:rPr>
        <w:t> </w:t>
      </w:r>
      <w:r>
        <w:rPr>
          <w:sz w:val="24"/>
        </w:rPr>
        <w:t>the</w:t>
      </w:r>
    </w:p>
    <w:p>
      <w:pPr>
        <w:pStyle w:val="Heading7"/>
        <w:ind w:left="3121"/>
      </w:pPr>
      <w:r>
        <w:rPr/>
        <w:t>Production Rating Sheet.</w:t>
      </w:r>
    </w:p>
    <w:p>
      <w:pPr>
        <w:pStyle w:val="BodyText"/>
        <w:rPr>
          <w:sz w:val="24"/>
        </w:rPr>
      </w:pPr>
    </w:p>
    <w:p>
      <w:pPr>
        <w:tabs>
          <w:tab w:pos="3120" w:val="left" w:leader="none"/>
        </w:tabs>
        <w:spacing w:before="0"/>
        <w:ind w:left="3121" w:right="1182" w:hanging="2161"/>
        <w:jc w:val="left"/>
        <w:rPr>
          <w:sz w:val="24"/>
        </w:rPr>
      </w:pPr>
      <w:r>
        <w:rPr>
          <w:sz w:val="24"/>
        </w:rPr>
        <w:t>Second</w:t>
      </w:r>
      <w:r>
        <w:rPr>
          <w:spacing w:val="-2"/>
          <w:sz w:val="24"/>
        </w:rPr>
        <w:t> </w:t>
      </w:r>
      <w:r>
        <w:rPr>
          <w:sz w:val="24"/>
        </w:rPr>
        <w:t>tiebreaker</w:t>
        <w:tab/>
        <w:t>Total points of the </w:t>
      </w:r>
      <w:r>
        <w:rPr>
          <w:i/>
          <w:sz w:val="24"/>
        </w:rPr>
        <w:t>Game Concept and Design</w:t>
      </w:r>
      <w:r>
        <w:rPr>
          <w:i/>
          <w:spacing w:val="-6"/>
          <w:sz w:val="24"/>
        </w:rPr>
        <w:t> </w:t>
      </w:r>
      <w:r>
        <w:rPr>
          <w:i/>
          <w:sz w:val="24"/>
        </w:rPr>
        <w:t>Evaluation</w:t>
      </w:r>
      <w:r>
        <w:rPr>
          <w:i/>
          <w:spacing w:val="1"/>
          <w:sz w:val="24"/>
        </w:rPr>
        <w:t> </w:t>
      </w:r>
      <w:r>
        <w:rPr>
          <w:sz w:val="24"/>
        </w:rPr>
        <w:t>section on the Production Rating</w:t>
      </w:r>
      <w:r>
        <w:rPr>
          <w:spacing w:val="-7"/>
          <w:sz w:val="24"/>
        </w:rPr>
        <w:t> </w:t>
      </w:r>
      <w:r>
        <w:rPr>
          <w:sz w:val="24"/>
        </w:rPr>
        <w:t>Sheet.</w:t>
      </w:r>
    </w:p>
    <w:p>
      <w:pPr>
        <w:pStyle w:val="BodyText"/>
        <w:rPr>
          <w:sz w:val="24"/>
        </w:rPr>
      </w:pPr>
    </w:p>
    <w:p>
      <w:pPr>
        <w:pStyle w:val="Heading7"/>
        <w:tabs>
          <w:tab w:pos="3120" w:val="left" w:leader="none"/>
        </w:tabs>
        <w:ind w:left="3121" w:right="1130" w:hanging="2161"/>
      </w:pPr>
      <w:r>
        <w:rPr/>
        <w:t>Third</w:t>
      </w:r>
      <w:r>
        <w:rPr>
          <w:spacing w:val="-2"/>
        </w:rPr>
        <w:t> </w:t>
      </w:r>
      <w:r>
        <w:rPr/>
        <w:t>tiebreaker</w:t>
        <w:tab/>
        <w:t>Total points of the "Storage media, uploaded folder,</w:t>
      </w:r>
      <w:r>
        <w:rPr>
          <w:spacing w:val="-9"/>
        </w:rPr>
        <w:t> </w:t>
      </w:r>
      <w:r>
        <w:rPr/>
        <w:t>and</w:t>
      </w:r>
      <w:r>
        <w:rPr>
          <w:spacing w:val="-2"/>
        </w:rPr>
        <w:t> </w:t>
      </w:r>
      <w:r>
        <w:rPr/>
        <w:t>shortcuts</w:t>
      </w:r>
      <w:r>
        <w:rPr>
          <w:w w:val="99"/>
        </w:rPr>
        <w:t> </w:t>
      </w:r>
      <w:r>
        <w:rPr/>
        <w:t>formatted properly" category in the </w:t>
      </w:r>
      <w:r>
        <w:rPr>
          <w:i/>
        </w:rPr>
        <w:t>Program Usability and </w:t>
      </w:r>
      <w:r>
        <w:rPr>
          <w:i/>
        </w:rPr>
        <w:t>Support </w:t>
      </w:r>
      <w:r>
        <w:rPr/>
        <w:t>section on the Production Rating</w:t>
      </w:r>
      <w:r>
        <w:rPr>
          <w:spacing w:val="-11"/>
        </w:rPr>
        <w:t> </w:t>
      </w:r>
      <w:r>
        <w:rPr/>
        <w:t>Sheet.</w:t>
      </w:r>
    </w:p>
    <w:p>
      <w:pPr>
        <w:pStyle w:val="BodyText"/>
        <w:rPr>
          <w:sz w:val="24"/>
        </w:rPr>
      </w:pPr>
    </w:p>
    <w:p>
      <w:pPr>
        <w:spacing w:before="0"/>
        <w:ind w:left="960" w:right="0" w:firstLine="0"/>
        <w:jc w:val="left"/>
        <w:rPr>
          <w:sz w:val="24"/>
        </w:rPr>
      </w:pPr>
      <w:r>
        <w:rPr>
          <w:b/>
          <w:sz w:val="24"/>
        </w:rPr>
        <w:t>Computer Game and Simulation Programming </w:t>
      </w:r>
      <w:r>
        <w:rPr>
          <w:sz w:val="24"/>
        </w:rPr>
        <w:t>(tie after prejudged portion AND oral presentation)</w:t>
      </w:r>
    </w:p>
    <w:p>
      <w:pPr>
        <w:pStyle w:val="Heading7"/>
        <w:tabs>
          <w:tab w:pos="3120" w:val="left" w:leader="none"/>
        </w:tabs>
        <w:ind w:left="960"/>
      </w:pPr>
      <w:r>
        <w:rPr/>
        <w:t>First</w:t>
      </w:r>
      <w:r>
        <w:rPr>
          <w:spacing w:val="-3"/>
        </w:rPr>
        <w:t> </w:t>
      </w:r>
      <w:r>
        <w:rPr/>
        <w:t>tiebreaker</w:t>
        <w:tab/>
        <w:t>Total points of the </w:t>
      </w:r>
      <w:r>
        <w:rPr>
          <w:i/>
        </w:rPr>
        <w:t>Production </w:t>
      </w:r>
      <w:r>
        <w:rPr/>
        <w:t>Rating</w:t>
      </w:r>
      <w:r>
        <w:rPr>
          <w:spacing w:val="-10"/>
        </w:rPr>
        <w:t> </w:t>
      </w:r>
      <w:r>
        <w:rPr/>
        <w:t>Sheet.</w:t>
      </w:r>
    </w:p>
    <w:p>
      <w:pPr>
        <w:pStyle w:val="BodyText"/>
        <w:rPr>
          <w:sz w:val="24"/>
        </w:rPr>
      </w:pPr>
    </w:p>
    <w:p>
      <w:pPr>
        <w:tabs>
          <w:tab w:pos="3120" w:val="left" w:leader="none"/>
        </w:tabs>
        <w:spacing w:before="0"/>
        <w:ind w:left="960" w:right="0" w:firstLine="0"/>
        <w:jc w:val="left"/>
        <w:rPr>
          <w:sz w:val="24"/>
        </w:rPr>
      </w:pPr>
      <w:r>
        <w:rPr>
          <w:sz w:val="24"/>
        </w:rPr>
        <w:t>Second</w:t>
      </w:r>
      <w:r>
        <w:rPr>
          <w:spacing w:val="-2"/>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tabs>
          <w:tab w:pos="3120" w:val="left" w:leader="none"/>
        </w:tabs>
        <w:spacing w:before="0"/>
        <w:ind w:left="3121" w:right="1116" w:hanging="2161"/>
        <w:jc w:val="left"/>
        <w:rPr>
          <w:sz w:val="24"/>
        </w:rPr>
      </w:pPr>
      <w:r>
        <w:rPr>
          <w:sz w:val="24"/>
        </w:rPr>
        <w:t>Third</w:t>
      </w:r>
      <w:r>
        <w:rPr>
          <w:spacing w:val="-2"/>
          <w:sz w:val="24"/>
        </w:rPr>
        <w:t> </w:t>
      </w:r>
      <w:r>
        <w:rPr>
          <w:sz w:val="24"/>
        </w:rPr>
        <w:t>tiebreaker</w:t>
        <w:tab/>
        <w:t>Total points of the "Demonstrates the ability to</w:t>
      </w:r>
      <w:r>
        <w:rPr>
          <w:spacing w:val="-7"/>
          <w:sz w:val="24"/>
        </w:rPr>
        <w:t> </w:t>
      </w:r>
      <w:r>
        <w:rPr>
          <w:sz w:val="24"/>
        </w:rPr>
        <w:t>effectively</w:t>
      </w:r>
      <w:r>
        <w:rPr>
          <w:spacing w:val="-6"/>
          <w:sz w:val="24"/>
        </w:rPr>
        <w:t> </w:t>
      </w:r>
      <w:r>
        <w:rPr>
          <w:sz w:val="24"/>
        </w:rPr>
        <w:t>answer</w:t>
      </w:r>
      <w:r>
        <w:rPr>
          <w:w w:val="99"/>
          <w:sz w:val="24"/>
        </w:rPr>
        <w:t> </w:t>
      </w:r>
      <w:r>
        <w:rPr>
          <w:sz w:val="24"/>
        </w:rPr>
        <w:t>questions" category in the </w:t>
      </w:r>
      <w:r>
        <w:rPr>
          <w:i/>
          <w:sz w:val="24"/>
        </w:rPr>
        <w:t>Delivery </w:t>
      </w:r>
      <w:r>
        <w:rPr>
          <w:sz w:val="24"/>
        </w:rPr>
        <w:t>section on the Performance Rating</w:t>
      </w:r>
      <w:r>
        <w:rPr>
          <w:spacing w:val="-6"/>
          <w:sz w:val="24"/>
        </w:rPr>
        <w:t> </w:t>
      </w:r>
      <w:r>
        <w:rPr>
          <w:sz w:val="24"/>
        </w:rPr>
        <w:t>Sheet.</w:t>
      </w:r>
    </w:p>
    <w:p>
      <w:pPr>
        <w:spacing w:after="0"/>
        <w:jc w:val="left"/>
        <w:rPr>
          <w:sz w:val="24"/>
        </w:rPr>
        <w:sectPr>
          <w:pgSz w:w="12240" w:h="15840"/>
          <w:pgMar w:header="1005" w:footer="1092" w:top="1200" w:bottom="1280" w:left="1200" w:right="460"/>
        </w:sectPr>
      </w:pPr>
    </w:p>
    <w:p>
      <w:pPr>
        <w:pStyle w:val="BodyText"/>
        <w:spacing w:before="4"/>
        <w:rPr>
          <w:sz w:val="14"/>
        </w:rPr>
      </w:pPr>
    </w:p>
    <w:p>
      <w:pPr>
        <w:spacing w:before="69" w:after="19"/>
        <w:ind w:left="149" w:right="0" w:firstLine="0"/>
        <w:jc w:val="left"/>
        <w:rPr>
          <w:b/>
          <w:sz w:val="24"/>
        </w:rPr>
      </w:pPr>
      <w:r>
        <w:rPr>
          <w:b/>
          <w:sz w:val="24"/>
        </w:rPr>
        <w:t>Desktop Application Programming</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spacing w:before="0"/>
        <w:ind w:left="960" w:right="0" w:firstLine="0"/>
        <w:jc w:val="left"/>
        <w:rPr>
          <w:sz w:val="24"/>
        </w:rPr>
      </w:pPr>
      <w:r>
        <w:rPr>
          <w:b/>
          <w:sz w:val="24"/>
        </w:rPr>
        <w:t>Desktop Application Programming </w:t>
      </w:r>
      <w:r>
        <w:rPr>
          <w:sz w:val="24"/>
        </w:rPr>
        <w:t>(tie after prejudged portion)</w:t>
      </w:r>
    </w:p>
    <w:p>
      <w:pPr>
        <w:pStyle w:val="Heading7"/>
        <w:tabs>
          <w:tab w:pos="3120" w:val="left" w:leader="none"/>
        </w:tabs>
        <w:ind w:left="960"/>
      </w:pPr>
      <w:r>
        <w:rPr/>
        <w:t>First</w:t>
      </w:r>
      <w:r>
        <w:rPr>
          <w:spacing w:val="-3"/>
        </w:rPr>
        <w:t> </w:t>
      </w:r>
      <w:r>
        <w:rPr/>
        <w:t>tiebreaker</w:t>
        <w:tab/>
        <w:t>Total points of the </w:t>
      </w:r>
      <w:r>
        <w:rPr>
          <w:i/>
        </w:rPr>
        <w:t>Results </w:t>
      </w:r>
      <w:r>
        <w:rPr/>
        <w:t>section on the Production Rating</w:t>
      </w:r>
      <w:r>
        <w:rPr>
          <w:spacing w:val="-14"/>
        </w:rPr>
        <w:t> </w:t>
      </w:r>
      <w:r>
        <w:rPr/>
        <w:t>Sheet.</w:t>
      </w:r>
    </w:p>
    <w:p>
      <w:pPr>
        <w:pStyle w:val="BodyText"/>
        <w:rPr>
          <w:sz w:val="24"/>
        </w:rPr>
      </w:pPr>
    </w:p>
    <w:p>
      <w:pPr>
        <w:tabs>
          <w:tab w:pos="3120" w:val="left" w:leader="none"/>
        </w:tabs>
        <w:spacing w:before="0"/>
        <w:ind w:left="3121" w:right="1256" w:hanging="2161"/>
        <w:jc w:val="left"/>
        <w:rPr>
          <w:sz w:val="24"/>
        </w:rPr>
      </w:pPr>
      <w:r>
        <w:rPr>
          <w:sz w:val="24"/>
        </w:rPr>
        <w:t>Second</w:t>
      </w:r>
      <w:r>
        <w:rPr>
          <w:spacing w:val="-2"/>
          <w:sz w:val="24"/>
        </w:rPr>
        <w:t> </w:t>
      </w:r>
      <w:r>
        <w:rPr>
          <w:sz w:val="24"/>
        </w:rPr>
        <w:t>tiebreaker</w:t>
        <w:tab/>
        <w:t>Total points of the </w:t>
      </w:r>
      <w:r>
        <w:rPr>
          <w:i/>
          <w:sz w:val="24"/>
        </w:rPr>
        <w:t>Program Readability and Style </w:t>
      </w:r>
      <w:r>
        <w:rPr>
          <w:sz w:val="24"/>
        </w:rPr>
        <w:t>section</w:t>
      </w:r>
      <w:r>
        <w:rPr>
          <w:spacing w:val="-5"/>
          <w:sz w:val="24"/>
        </w:rPr>
        <w:t> </w:t>
      </w:r>
      <w:r>
        <w:rPr>
          <w:sz w:val="24"/>
        </w:rPr>
        <w:t>on</w:t>
      </w:r>
      <w:r>
        <w:rPr>
          <w:spacing w:val="-1"/>
          <w:sz w:val="24"/>
        </w:rPr>
        <w:t> </w:t>
      </w:r>
      <w:r>
        <w:rPr>
          <w:sz w:val="24"/>
        </w:rPr>
        <w:t>the Production Rating</w:t>
      </w:r>
      <w:r>
        <w:rPr>
          <w:spacing w:val="-9"/>
          <w:sz w:val="24"/>
        </w:rPr>
        <w:t> </w:t>
      </w:r>
      <w:r>
        <w:rPr>
          <w:sz w:val="24"/>
        </w:rPr>
        <w:t>Sheet.</w:t>
      </w:r>
    </w:p>
    <w:p>
      <w:pPr>
        <w:pStyle w:val="BodyText"/>
        <w:rPr>
          <w:sz w:val="24"/>
        </w:rPr>
      </w:pPr>
    </w:p>
    <w:p>
      <w:pPr>
        <w:tabs>
          <w:tab w:pos="3120" w:val="left" w:leader="none"/>
        </w:tabs>
        <w:spacing w:before="0"/>
        <w:ind w:left="3121" w:right="1177" w:hanging="2161"/>
        <w:jc w:val="left"/>
        <w:rPr>
          <w:sz w:val="24"/>
        </w:rPr>
      </w:pPr>
      <w:r>
        <w:rPr>
          <w:sz w:val="24"/>
        </w:rPr>
        <w:t>Third</w:t>
      </w:r>
      <w:r>
        <w:rPr>
          <w:spacing w:val="-2"/>
          <w:sz w:val="24"/>
        </w:rPr>
        <w:t> </w:t>
      </w:r>
      <w:r>
        <w:rPr>
          <w:sz w:val="24"/>
        </w:rPr>
        <w:t>tiebreaker</w:t>
        <w:tab/>
        <w:t>Total points of the </w:t>
      </w:r>
      <w:r>
        <w:rPr>
          <w:i/>
          <w:sz w:val="24"/>
        </w:rPr>
        <w:t>Program Structure and Content </w:t>
      </w:r>
      <w:r>
        <w:rPr>
          <w:sz w:val="24"/>
        </w:rPr>
        <w:t>section</w:t>
      </w:r>
      <w:r>
        <w:rPr>
          <w:spacing w:val="-5"/>
          <w:sz w:val="24"/>
        </w:rPr>
        <w:t> </w:t>
      </w:r>
      <w:r>
        <w:rPr>
          <w:sz w:val="24"/>
        </w:rPr>
        <w:t>on</w:t>
      </w:r>
      <w:r>
        <w:rPr>
          <w:spacing w:val="-1"/>
          <w:sz w:val="24"/>
        </w:rPr>
        <w:t> </w:t>
      </w:r>
      <w:r>
        <w:rPr>
          <w:sz w:val="24"/>
        </w:rPr>
        <w:t>the Production Rating</w:t>
      </w:r>
      <w:r>
        <w:rPr>
          <w:spacing w:val="-9"/>
          <w:sz w:val="24"/>
        </w:rPr>
        <w:t> </w:t>
      </w:r>
      <w:r>
        <w:rPr>
          <w:sz w:val="24"/>
        </w:rPr>
        <w:t>Sheet.</w:t>
      </w:r>
    </w:p>
    <w:p>
      <w:pPr>
        <w:pStyle w:val="BodyText"/>
        <w:rPr>
          <w:sz w:val="24"/>
        </w:rPr>
      </w:pPr>
    </w:p>
    <w:p>
      <w:pPr>
        <w:tabs>
          <w:tab w:pos="3120" w:val="left" w:leader="none"/>
        </w:tabs>
        <w:spacing w:before="0"/>
        <w:ind w:left="960" w:right="1040" w:firstLine="0"/>
        <w:jc w:val="left"/>
        <w:rPr>
          <w:sz w:val="24"/>
        </w:rPr>
      </w:pPr>
      <w:r>
        <w:rPr>
          <w:b/>
          <w:sz w:val="24"/>
        </w:rPr>
        <w:t>Desktop Application Programming </w:t>
      </w:r>
      <w:r>
        <w:rPr>
          <w:sz w:val="24"/>
        </w:rPr>
        <w:t>(tie after prejudged portion AND oral</w:t>
      </w:r>
      <w:r>
        <w:rPr>
          <w:spacing w:val="-13"/>
          <w:sz w:val="24"/>
        </w:rPr>
        <w:t> </w:t>
      </w:r>
      <w:r>
        <w:rPr>
          <w:sz w:val="24"/>
        </w:rPr>
        <w:t>presentation) First</w:t>
      </w:r>
      <w:r>
        <w:rPr>
          <w:spacing w:val="-3"/>
          <w:sz w:val="24"/>
        </w:rPr>
        <w:t> </w:t>
      </w:r>
      <w:r>
        <w:rPr>
          <w:sz w:val="24"/>
        </w:rPr>
        <w:t>tiebreaker</w:t>
        <w:tab/>
        <w:t>Total points of the </w:t>
      </w:r>
      <w:r>
        <w:rPr>
          <w:i/>
          <w:sz w:val="24"/>
        </w:rPr>
        <w:t>Production </w:t>
      </w:r>
      <w:r>
        <w:rPr>
          <w:sz w:val="24"/>
        </w:rPr>
        <w:t>Rating</w:t>
      </w:r>
      <w:r>
        <w:rPr>
          <w:spacing w:val="-10"/>
          <w:sz w:val="24"/>
        </w:rPr>
        <w:t> </w:t>
      </w:r>
      <w:r>
        <w:rPr>
          <w:sz w:val="24"/>
        </w:rPr>
        <w:t>Sheet.</w:t>
      </w:r>
    </w:p>
    <w:p>
      <w:pPr>
        <w:pStyle w:val="BodyText"/>
        <w:rPr>
          <w:sz w:val="24"/>
        </w:rPr>
      </w:pPr>
    </w:p>
    <w:p>
      <w:pPr>
        <w:pStyle w:val="Heading7"/>
        <w:tabs>
          <w:tab w:pos="3120" w:val="left" w:leader="none"/>
        </w:tabs>
        <w:ind w:left="960"/>
      </w:pPr>
      <w:r>
        <w:rPr/>
        <w:t>Second</w:t>
      </w:r>
      <w:r>
        <w:rPr>
          <w:spacing w:val="-2"/>
        </w:rPr>
        <w:t> </w:t>
      </w:r>
      <w:r>
        <w:rPr/>
        <w:t>tiebreaker</w:t>
        <w:tab/>
        <w:t>Total points of </w:t>
      </w:r>
      <w:r>
        <w:rPr>
          <w:i/>
        </w:rPr>
        <w:t>Content </w:t>
      </w:r>
      <w:r>
        <w:rPr/>
        <w:t>section on the Performance Rating</w:t>
      </w:r>
      <w:r>
        <w:rPr>
          <w:spacing w:val="-16"/>
        </w:rPr>
        <w:t> </w:t>
      </w:r>
      <w:r>
        <w:rPr/>
        <w:t>Sheet.</w:t>
      </w:r>
    </w:p>
    <w:p>
      <w:pPr>
        <w:pStyle w:val="BodyText"/>
        <w:rPr>
          <w:sz w:val="24"/>
        </w:rPr>
      </w:pPr>
    </w:p>
    <w:p>
      <w:pPr>
        <w:tabs>
          <w:tab w:pos="3120" w:val="left" w:leader="none"/>
        </w:tabs>
        <w:spacing w:before="0"/>
        <w:ind w:left="3121" w:right="1403" w:hanging="2161"/>
        <w:jc w:val="left"/>
        <w:rPr>
          <w:sz w:val="24"/>
        </w:rPr>
      </w:pPr>
      <w:r>
        <w:rPr>
          <w:sz w:val="24"/>
        </w:rPr>
        <w:t>Third</w:t>
      </w:r>
      <w:r>
        <w:rPr>
          <w:spacing w:val="-2"/>
          <w:sz w:val="24"/>
        </w:rPr>
        <w:t> </w:t>
      </w:r>
      <w:r>
        <w:rPr>
          <w:sz w:val="24"/>
        </w:rPr>
        <w:t>tiebreaker</w:t>
        <w:tab/>
        <w:t>Total points of the "Demonstrates ability to</w:t>
      </w:r>
      <w:r>
        <w:rPr>
          <w:spacing w:val="-14"/>
          <w:sz w:val="24"/>
        </w:rPr>
        <w:t> </w:t>
      </w:r>
      <w:r>
        <w:rPr>
          <w:sz w:val="24"/>
        </w:rPr>
        <w:t>effectively</w:t>
      </w:r>
      <w:r>
        <w:rPr>
          <w:spacing w:val="-4"/>
          <w:sz w:val="24"/>
        </w:rPr>
        <w:t> </w:t>
      </w:r>
      <w:r>
        <w:rPr>
          <w:sz w:val="24"/>
        </w:rPr>
        <w:t>answer</w:t>
      </w:r>
      <w:r>
        <w:rPr>
          <w:w w:val="99"/>
          <w:sz w:val="24"/>
        </w:rPr>
        <w:t> </w:t>
      </w:r>
      <w:r>
        <w:rPr>
          <w:sz w:val="24"/>
        </w:rPr>
        <w:t>questions" category in the </w:t>
      </w:r>
      <w:r>
        <w:rPr>
          <w:i/>
          <w:sz w:val="24"/>
        </w:rPr>
        <w:t>Delivery </w:t>
      </w:r>
      <w:r>
        <w:rPr>
          <w:sz w:val="24"/>
        </w:rPr>
        <w:t>section on the</w:t>
      </w:r>
      <w:r>
        <w:rPr>
          <w:spacing w:val="-15"/>
          <w:sz w:val="24"/>
        </w:rPr>
        <w:t> </w:t>
      </w:r>
      <w:r>
        <w:rPr>
          <w:sz w:val="24"/>
        </w:rPr>
        <w:t>Performance Rating</w:t>
      </w:r>
      <w:r>
        <w:rPr>
          <w:spacing w:val="-6"/>
          <w:sz w:val="24"/>
        </w:rPr>
        <w:t> </w:t>
      </w:r>
      <w:r>
        <w:rPr>
          <w:sz w:val="24"/>
        </w:rPr>
        <w:t>Sheet.</w:t>
      </w:r>
    </w:p>
    <w:p>
      <w:pPr>
        <w:pStyle w:val="BodyText"/>
        <w:spacing w:before="7"/>
        <w:rPr>
          <w:sz w:val="24"/>
        </w:rPr>
      </w:pPr>
    </w:p>
    <w:p>
      <w:pPr>
        <w:spacing w:before="0" w:after="22"/>
        <w:ind w:left="149" w:right="0" w:firstLine="0"/>
        <w:jc w:val="left"/>
        <w:rPr>
          <w:b/>
          <w:sz w:val="24"/>
        </w:rPr>
      </w:pPr>
      <w:r>
        <w:rPr>
          <w:b/>
          <w:sz w:val="24"/>
        </w:rPr>
        <w:t>Digital Design and Production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spacing w:before="0"/>
        <w:ind w:left="960" w:right="0" w:firstLine="0"/>
        <w:jc w:val="left"/>
        <w:rPr>
          <w:sz w:val="24"/>
        </w:rPr>
      </w:pPr>
      <w:r>
        <w:rPr>
          <w:b/>
          <w:sz w:val="24"/>
        </w:rPr>
        <w:t>Digital Design and Production </w:t>
      </w:r>
      <w:r>
        <w:rPr>
          <w:sz w:val="24"/>
        </w:rPr>
        <w:t>(tie after prejudged portion)</w:t>
      </w:r>
    </w:p>
    <w:p>
      <w:pPr>
        <w:pStyle w:val="Heading7"/>
        <w:tabs>
          <w:tab w:pos="3120" w:val="left" w:leader="none"/>
        </w:tabs>
        <w:ind w:left="3121" w:right="1195" w:hanging="2161"/>
      </w:pPr>
      <w:r>
        <w:rPr/>
        <w:t>First</w:t>
      </w:r>
      <w:r>
        <w:rPr>
          <w:spacing w:val="-3"/>
        </w:rPr>
        <w:t> </w:t>
      </w:r>
      <w:r>
        <w:rPr/>
        <w:t>tiebreaker</w:t>
        <w:tab/>
        <w:t>Total points of the </w:t>
      </w:r>
      <w:r>
        <w:rPr>
          <w:i/>
        </w:rPr>
        <w:t>Presentation </w:t>
      </w:r>
      <w:r>
        <w:rPr/>
        <w:t>section on the</w:t>
      </w:r>
      <w:r>
        <w:rPr>
          <w:spacing w:val="-7"/>
        </w:rPr>
        <w:t> </w:t>
      </w:r>
      <w:r>
        <w:rPr/>
        <w:t>Production</w:t>
      </w:r>
      <w:r>
        <w:rPr>
          <w:spacing w:val="-1"/>
        </w:rPr>
        <w:t> </w:t>
      </w:r>
      <w:r>
        <w:rPr/>
        <w:t>Rating Sheet.</w:t>
      </w:r>
    </w:p>
    <w:p>
      <w:pPr>
        <w:pStyle w:val="BodyText"/>
        <w:rPr>
          <w:sz w:val="24"/>
        </w:rPr>
      </w:pPr>
    </w:p>
    <w:p>
      <w:pPr>
        <w:spacing w:before="0"/>
        <w:ind w:left="3121" w:right="1387" w:hanging="2161"/>
        <w:jc w:val="both"/>
        <w:rPr>
          <w:sz w:val="24"/>
        </w:rPr>
      </w:pPr>
      <w:r>
        <w:rPr>
          <w:sz w:val="24"/>
        </w:rPr>
        <w:t>Second tiebreaker Total points of "Theme fully and properly developed. Solution properly addresses assigned topic" category within the </w:t>
      </w:r>
      <w:r>
        <w:rPr>
          <w:i/>
          <w:sz w:val="24"/>
        </w:rPr>
        <w:t>Content </w:t>
      </w:r>
      <w:r>
        <w:rPr>
          <w:sz w:val="24"/>
        </w:rPr>
        <w:t>section on the Production Rating Sheet.</w:t>
      </w:r>
    </w:p>
    <w:p>
      <w:pPr>
        <w:pStyle w:val="BodyText"/>
        <w:rPr>
          <w:sz w:val="24"/>
        </w:rPr>
      </w:pPr>
    </w:p>
    <w:p>
      <w:pPr>
        <w:tabs>
          <w:tab w:pos="3120" w:val="left" w:leader="none"/>
        </w:tabs>
        <w:spacing w:before="0"/>
        <w:ind w:left="3121" w:right="1277" w:hanging="2161"/>
        <w:jc w:val="left"/>
        <w:rPr>
          <w:sz w:val="24"/>
        </w:rPr>
      </w:pPr>
      <w:r>
        <w:rPr>
          <w:sz w:val="24"/>
        </w:rPr>
        <w:t>Third</w:t>
      </w:r>
      <w:r>
        <w:rPr>
          <w:spacing w:val="-2"/>
          <w:sz w:val="24"/>
        </w:rPr>
        <w:t> </w:t>
      </w:r>
      <w:r>
        <w:rPr>
          <w:sz w:val="24"/>
        </w:rPr>
        <w:t>tiebreaker</w:t>
        <w:tab/>
        <w:t>Total points of “Layout has design and balance"</w:t>
      </w:r>
      <w:r>
        <w:rPr>
          <w:spacing w:val="-7"/>
          <w:sz w:val="24"/>
        </w:rPr>
        <w:t> </w:t>
      </w:r>
      <w:r>
        <w:rPr>
          <w:sz w:val="24"/>
        </w:rPr>
        <w:t>category</w:t>
      </w:r>
      <w:r>
        <w:rPr>
          <w:spacing w:val="-6"/>
          <w:sz w:val="24"/>
        </w:rPr>
        <w:t> </w:t>
      </w:r>
      <w:r>
        <w:rPr>
          <w:sz w:val="24"/>
        </w:rPr>
        <w:t>within the </w:t>
      </w:r>
      <w:r>
        <w:rPr>
          <w:i/>
          <w:sz w:val="24"/>
        </w:rPr>
        <w:t>Presentation </w:t>
      </w:r>
      <w:r>
        <w:rPr>
          <w:sz w:val="24"/>
        </w:rPr>
        <w:t>section on the Production Rating</w:t>
      </w:r>
      <w:r>
        <w:rPr>
          <w:spacing w:val="-9"/>
          <w:sz w:val="24"/>
        </w:rPr>
        <w:t> </w:t>
      </w:r>
      <w:r>
        <w:rPr>
          <w:sz w:val="24"/>
        </w:rPr>
        <w:t>Sheet.</w:t>
      </w:r>
    </w:p>
    <w:p>
      <w:pPr>
        <w:pStyle w:val="BodyText"/>
        <w:rPr>
          <w:sz w:val="24"/>
        </w:rPr>
      </w:pPr>
    </w:p>
    <w:p>
      <w:pPr>
        <w:tabs>
          <w:tab w:pos="3120" w:val="left" w:leader="none"/>
        </w:tabs>
        <w:spacing w:before="0"/>
        <w:ind w:left="960" w:right="1539" w:firstLine="0"/>
        <w:jc w:val="left"/>
        <w:rPr>
          <w:sz w:val="24"/>
        </w:rPr>
      </w:pPr>
      <w:r>
        <w:rPr>
          <w:b/>
          <w:sz w:val="24"/>
        </w:rPr>
        <w:t>Digital Design and Production </w:t>
      </w:r>
      <w:r>
        <w:rPr>
          <w:sz w:val="24"/>
        </w:rPr>
        <w:t>(tie after prejudged portion AND oral presentation) First</w:t>
      </w:r>
      <w:r>
        <w:rPr>
          <w:spacing w:val="-3"/>
          <w:sz w:val="24"/>
        </w:rPr>
        <w:t> </w:t>
      </w:r>
      <w:r>
        <w:rPr>
          <w:sz w:val="24"/>
        </w:rPr>
        <w:t>tiebreaker</w:t>
        <w:tab/>
        <w:t>Total points of the Production Rating</w:t>
      </w:r>
      <w:r>
        <w:rPr>
          <w:spacing w:val="-8"/>
          <w:sz w:val="24"/>
        </w:rPr>
        <w:t> </w:t>
      </w:r>
      <w:r>
        <w:rPr>
          <w:sz w:val="24"/>
        </w:rPr>
        <w:t>Sheet.</w:t>
      </w:r>
    </w:p>
    <w:p>
      <w:pPr>
        <w:pStyle w:val="BodyText"/>
        <w:rPr>
          <w:sz w:val="24"/>
        </w:rPr>
      </w:pPr>
    </w:p>
    <w:p>
      <w:pPr>
        <w:pStyle w:val="Heading7"/>
        <w:tabs>
          <w:tab w:pos="3120" w:val="left" w:leader="none"/>
        </w:tabs>
        <w:ind w:left="960"/>
      </w:pPr>
      <w:r>
        <w:rPr/>
        <w:t>Second</w:t>
      </w:r>
      <w:r>
        <w:rPr>
          <w:spacing w:val="-2"/>
        </w:rPr>
        <w:t> </w:t>
      </w:r>
      <w:r>
        <w:rPr/>
        <w:t>tiebreaker</w:t>
        <w:tab/>
        <w:t>Total points of </w:t>
      </w:r>
      <w:r>
        <w:rPr>
          <w:i/>
        </w:rPr>
        <w:t>Content </w:t>
      </w:r>
      <w:r>
        <w:rPr/>
        <w:t>section on the Performance Rating</w:t>
      </w:r>
      <w:r>
        <w:rPr>
          <w:spacing w:val="-16"/>
        </w:rPr>
        <w:t> </w:t>
      </w:r>
      <w:r>
        <w:rPr/>
        <w:t>Sheet.</w:t>
      </w:r>
    </w:p>
    <w:p>
      <w:pPr>
        <w:pStyle w:val="BodyText"/>
        <w:rPr>
          <w:sz w:val="24"/>
        </w:rPr>
      </w:pPr>
    </w:p>
    <w:p>
      <w:pPr>
        <w:tabs>
          <w:tab w:pos="3120" w:val="left" w:leader="none"/>
        </w:tabs>
        <w:spacing w:before="0"/>
        <w:ind w:left="3121" w:right="1403" w:hanging="2161"/>
        <w:jc w:val="left"/>
        <w:rPr>
          <w:sz w:val="24"/>
        </w:rPr>
      </w:pPr>
      <w:r>
        <w:rPr>
          <w:sz w:val="24"/>
        </w:rPr>
        <w:t>Third</w:t>
      </w:r>
      <w:r>
        <w:rPr>
          <w:spacing w:val="-2"/>
          <w:sz w:val="24"/>
        </w:rPr>
        <w:t> </w:t>
      </w:r>
      <w:r>
        <w:rPr>
          <w:sz w:val="24"/>
        </w:rPr>
        <w:t>tiebreaker</w:t>
        <w:tab/>
        <w:t>Total points of the "Demonstrates ability to</w:t>
      </w:r>
      <w:r>
        <w:rPr>
          <w:spacing w:val="-13"/>
          <w:sz w:val="24"/>
        </w:rPr>
        <w:t> </w:t>
      </w:r>
      <w:r>
        <w:rPr>
          <w:sz w:val="24"/>
        </w:rPr>
        <w:t>effectively</w:t>
      </w:r>
      <w:r>
        <w:rPr>
          <w:spacing w:val="-4"/>
          <w:sz w:val="24"/>
        </w:rPr>
        <w:t> </w:t>
      </w:r>
      <w:r>
        <w:rPr>
          <w:sz w:val="24"/>
        </w:rPr>
        <w:t>answer</w:t>
      </w:r>
      <w:r>
        <w:rPr>
          <w:w w:val="99"/>
          <w:sz w:val="24"/>
        </w:rPr>
        <w:t> </w:t>
      </w:r>
      <w:r>
        <w:rPr>
          <w:sz w:val="24"/>
        </w:rPr>
        <w:t>questions" category in the </w:t>
      </w:r>
      <w:r>
        <w:rPr>
          <w:i/>
          <w:sz w:val="24"/>
        </w:rPr>
        <w:t>Delivery </w:t>
      </w:r>
      <w:r>
        <w:rPr>
          <w:sz w:val="24"/>
        </w:rPr>
        <w:t>section on the</w:t>
      </w:r>
      <w:r>
        <w:rPr>
          <w:spacing w:val="-15"/>
          <w:sz w:val="24"/>
        </w:rPr>
        <w:t> </w:t>
      </w:r>
      <w:r>
        <w:rPr>
          <w:sz w:val="24"/>
        </w:rPr>
        <w:t>Performance Rating</w:t>
      </w:r>
      <w:r>
        <w:rPr>
          <w:spacing w:val="-6"/>
          <w:sz w:val="24"/>
        </w:rPr>
        <w:t> </w:t>
      </w:r>
      <w:r>
        <w:rPr>
          <w:sz w:val="24"/>
        </w:rPr>
        <w:t>Sheet.</w:t>
      </w:r>
    </w:p>
    <w:p>
      <w:pPr>
        <w:spacing w:after="0"/>
        <w:jc w:val="left"/>
        <w:rPr>
          <w:sz w:val="24"/>
        </w:rPr>
        <w:sectPr>
          <w:pgSz w:w="12240" w:h="15840"/>
          <w:pgMar w:header="1005" w:footer="1092" w:top="1200" w:bottom="1280" w:left="1200" w:right="460"/>
        </w:sectPr>
      </w:pPr>
    </w:p>
    <w:p>
      <w:pPr>
        <w:pStyle w:val="BodyText"/>
        <w:spacing w:before="4"/>
        <w:rPr>
          <w:sz w:val="14"/>
        </w:rPr>
      </w:pPr>
    </w:p>
    <w:p>
      <w:pPr>
        <w:spacing w:before="69" w:after="19"/>
        <w:ind w:left="149" w:right="0" w:firstLine="0"/>
        <w:jc w:val="left"/>
        <w:rPr>
          <w:b/>
          <w:sz w:val="24"/>
        </w:rPr>
      </w:pPr>
      <w:r>
        <w:rPr>
          <w:b/>
          <w:sz w:val="24"/>
        </w:rPr>
        <w:t>Digital Video Production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spacing w:before="0"/>
        <w:ind w:left="960" w:right="0" w:firstLine="0"/>
        <w:jc w:val="left"/>
        <w:rPr>
          <w:sz w:val="24"/>
        </w:rPr>
      </w:pPr>
      <w:r>
        <w:rPr>
          <w:b/>
          <w:sz w:val="24"/>
        </w:rPr>
        <w:t>Digital Video Production </w:t>
      </w:r>
      <w:r>
        <w:rPr>
          <w:sz w:val="24"/>
        </w:rPr>
        <w:t>(tie after prejudged portion)</w:t>
      </w:r>
    </w:p>
    <w:p>
      <w:pPr>
        <w:pStyle w:val="Heading7"/>
        <w:tabs>
          <w:tab w:pos="3120" w:val="left" w:leader="none"/>
        </w:tabs>
        <w:ind w:left="3121" w:right="1195" w:hanging="2161"/>
      </w:pPr>
      <w:r>
        <w:rPr/>
        <w:t>First</w:t>
      </w:r>
      <w:r>
        <w:rPr>
          <w:spacing w:val="-3"/>
        </w:rPr>
        <w:t> </w:t>
      </w:r>
      <w:r>
        <w:rPr/>
        <w:t>tiebreaker</w:t>
        <w:tab/>
        <w:t>Total points of the </w:t>
      </w:r>
      <w:r>
        <w:rPr>
          <w:i/>
        </w:rPr>
        <w:t>Presentation </w:t>
      </w:r>
      <w:r>
        <w:rPr/>
        <w:t>section on the</w:t>
      </w:r>
      <w:r>
        <w:rPr>
          <w:spacing w:val="-6"/>
        </w:rPr>
        <w:t> </w:t>
      </w:r>
      <w:r>
        <w:rPr/>
        <w:t>Production</w:t>
      </w:r>
      <w:r>
        <w:rPr>
          <w:spacing w:val="-1"/>
        </w:rPr>
        <w:t> </w:t>
      </w:r>
      <w:r>
        <w:rPr/>
        <w:t>Rating Sheet.</w:t>
      </w:r>
    </w:p>
    <w:p>
      <w:pPr>
        <w:pStyle w:val="BodyText"/>
        <w:rPr>
          <w:sz w:val="24"/>
        </w:rPr>
      </w:pPr>
    </w:p>
    <w:p>
      <w:pPr>
        <w:spacing w:before="0"/>
        <w:ind w:left="3121" w:right="1387" w:hanging="2161"/>
        <w:jc w:val="both"/>
        <w:rPr>
          <w:sz w:val="24"/>
        </w:rPr>
      </w:pPr>
      <w:r>
        <w:rPr>
          <w:sz w:val="24"/>
        </w:rPr>
        <w:t>Second tiebreaker Total points of "Theme fully and properly developed. Solution properly addresses assigned topic" category within the </w:t>
      </w:r>
      <w:r>
        <w:rPr>
          <w:i/>
          <w:sz w:val="24"/>
        </w:rPr>
        <w:t>Content </w:t>
      </w:r>
      <w:r>
        <w:rPr>
          <w:sz w:val="24"/>
        </w:rPr>
        <w:t>section on the Production Rating Sheet.</w:t>
      </w:r>
    </w:p>
    <w:p>
      <w:pPr>
        <w:pStyle w:val="BodyText"/>
        <w:rPr>
          <w:sz w:val="24"/>
        </w:rPr>
      </w:pPr>
    </w:p>
    <w:p>
      <w:pPr>
        <w:tabs>
          <w:tab w:pos="3120" w:val="left" w:leader="none"/>
        </w:tabs>
        <w:spacing w:before="0"/>
        <w:ind w:left="3121" w:right="1135" w:hanging="2161"/>
        <w:jc w:val="left"/>
        <w:rPr>
          <w:sz w:val="24"/>
        </w:rPr>
      </w:pPr>
      <w:r>
        <w:rPr>
          <w:sz w:val="24"/>
        </w:rPr>
        <w:t>Third</w:t>
      </w:r>
      <w:r>
        <w:rPr>
          <w:spacing w:val="-2"/>
          <w:sz w:val="24"/>
        </w:rPr>
        <w:t> </w:t>
      </w:r>
      <w:r>
        <w:rPr>
          <w:sz w:val="24"/>
        </w:rPr>
        <w:t>tiebreaker</w:t>
        <w:tab/>
        <w:t>Total points of the "Presentation is clear and concise"</w:t>
      </w:r>
      <w:r>
        <w:rPr>
          <w:spacing w:val="42"/>
          <w:sz w:val="24"/>
        </w:rPr>
        <w:t> </w:t>
      </w:r>
      <w:r>
        <w:rPr>
          <w:sz w:val="24"/>
        </w:rPr>
        <w:t>category</w:t>
      </w:r>
      <w:r>
        <w:rPr>
          <w:spacing w:val="-6"/>
          <w:sz w:val="24"/>
        </w:rPr>
        <w:t> </w:t>
      </w:r>
      <w:r>
        <w:rPr>
          <w:sz w:val="24"/>
        </w:rPr>
        <w:t>in the </w:t>
      </w:r>
      <w:r>
        <w:rPr>
          <w:i/>
          <w:sz w:val="24"/>
        </w:rPr>
        <w:t>Content </w:t>
      </w:r>
      <w:r>
        <w:rPr>
          <w:sz w:val="24"/>
        </w:rPr>
        <w:t>section on the Production Rating</w:t>
      </w:r>
      <w:r>
        <w:rPr>
          <w:spacing w:val="-10"/>
          <w:sz w:val="24"/>
        </w:rPr>
        <w:t> </w:t>
      </w:r>
      <w:r>
        <w:rPr>
          <w:sz w:val="24"/>
        </w:rPr>
        <w:t>Sheet.</w:t>
      </w:r>
    </w:p>
    <w:p>
      <w:pPr>
        <w:pStyle w:val="BodyText"/>
        <w:rPr>
          <w:sz w:val="24"/>
        </w:rPr>
      </w:pPr>
    </w:p>
    <w:p>
      <w:pPr>
        <w:tabs>
          <w:tab w:pos="3120" w:val="left" w:leader="none"/>
        </w:tabs>
        <w:spacing w:before="0"/>
        <w:ind w:left="960" w:right="2082" w:firstLine="0"/>
        <w:jc w:val="left"/>
        <w:rPr>
          <w:sz w:val="24"/>
        </w:rPr>
      </w:pPr>
      <w:r>
        <w:rPr>
          <w:b/>
          <w:sz w:val="24"/>
        </w:rPr>
        <w:t>Digital Video Production </w:t>
      </w:r>
      <w:r>
        <w:rPr>
          <w:sz w:val="24"/>
        </w:rPr>
        <w:t>(tie after prejudged portion AND oral</w:t>
      </w:r>
      <w:r>
        <w:rPr>
          <w:spacing w:val="-14"/>
          <w:sz w:val="24"/>
        </w:rPr>
        <w:t> </w:t>
      </w:r>
      <w:r>
        <w:rPr>
          <w:sz w:val="24"/>
        </w:rPr>
        <w:t>presentation) First</w:t>
      </w:r>
      <w:r>
        <w:rPr>
          <w:spacing w:val="-3"/>
          <w:sz w:val="24"/>
        </w:rPr>
        <w:t> </w:t>
      </w:r>
      <w:r>
        <w:rPr>
          <w:sz w:val="24"/>
        </w:rPr>
        <w:t>tiebreaker</w:t>
        <w:tab/>
        <w:t>Total points of the Production Rating</w:t>
      </w:r>
      <w:r>
        <w:rPr>
          <w:spacing w:val="-10"/>
          <w:sz w:val="24"/>
        </w:rPr>
        <w:t> </w:t>
      </w:r>
      <w:r>
        <w:rPr>
          <w:sz w:val="24"/>
        </w:rPr>
        <w:t>Sheet.</w:t>
      </w:r>
    </w:p>
    <w:p>
      <w:pPr>
        <w:pStyle w:val="BodyText"/>
        <w:rPr>
          <w:sz w:val="24"/>
        </w:rPr>
      </w:pPr>
    </w:p>
    <w:p>
      <w:pPr>
        <w:tabs>
          <w:tab w:pos="3120" w:val="left" w:leader="none"/>
        </w:tabs>
        <w:spacing w:before="0"/>
        <w:ind w:left="960" w:right="0" w:firstLine="0"/>
        <w:jc w:val="left"/>
        <w:rPr>
          <w:sz w:val="24"/>
        </w:rPr>
      </w:pPr>
      <w:r>
        <w:rPr>
          <w:sz w:val="24"/>
        </w:rPr>
        <w:t>Second</w:t>
      </w:r>
      <w:r>
        <w:rPr>
          <w:spacing w:val="-2"/>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spacing w:before="0"/>
        <w:ind w:left="3121" w:right="1403" w:hanging="2161"/>
        <w:jc w:val="both"/>
        <w:rPr>
          <w:sz w:val="24"/>
        </w:rPr>
      </w:pPr>
      <w:r>
        <w:rPr>
          <w:sz w:val="24"/>
        </w:rPr>
        <w:t>Third tiebreaker Total points of the "Demonstrates ability to effectively answer questions" category in the </w:t>
      </w:r>
      <w:r>
        <w:rPr>
          <w:i/>
          <w:sz w:val="24"/>
        </w:rPr>
        <w:t>Delivery </w:t>
      </w:r>
      <w:r>
        <w:rPr>
          <w:sz w:val="24"/>
        </w:rPr>
        <w:t>section on the Performance Rating Sheet.</w:t>
      </w:r>
    </w:p>
    <w:p>
      <w:pPr>
        <w:pStyle w:val="BodyText"/>
        <w:spacing w:before="7"/>
        <w:rPr>
          <w:sz w:val="24"/>
        </w:rPr>
      </w:pPr>
    </w:p>
    <w:p>
      <w:pPr>
        <w:spacing w:before="0" w:after="22"/>
        <w:ind w:left="149" w:right="0" w:firstLine="0"/>
        <w:jc w:val="left"/>
        <w:rPr>
          <w:b/>
          <w:sz w:val="24"/>
        </w:rPr>
      </w:pPr>
      <w:r>
        <w:rPr>
          <w:b/>
          <w:sz w:val="24"/>
        </w:rPr>
        <w:t>E-business</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spacing w:before="0"/>
        <w:ind w:left="960" w:right="0" w:firstLine="0"/>
        <w:jc w:val="left"/>
        <w:rPr>
          <w:sz w:val="24"/>
        </w:rPr>
      </w:pPr>
      <w:r>
        <w:rPr>
          <w:b/>
          <w:sz w:val="24"/>
        </w:rPr>
        <w:t>E-business </w:t>
      </w:r>
      <w:r>
        <w:rPr>
          <w:sz w:val="24"/>
        </w:rPr>
        <w:t>(tie after prejudged portion)</w:t>
      </w:r>
    </w:p>
    <w:p>
      <w:pPr>
        <w:tabs>
          <w:tab w:pos="3120" w:val="left" w:leader="none"/>
        </w:tabs>
        <w:spacing w:before="0"/>
        <w:ind w:left="3121" w:right="1078" w:hanging="2161"/>
        <w:jc w:val="left"/>
        <w:rPr>
          <w:sz w:val="24"/>
        </w:rPr>
      </w:pPr>
      <w:r>
        <w:rPr>
          <w:sz w:val="24"/>
        </w:rPr>
        <w:t>First</w:t>
      </w:r>
      <w:r>
        <w:rPr>
          <w:spacing w:val="-3"/>
          <w:sz w:val="24"/>
        </w:rPr>
        <w:t> </w:t>
      </w:r>
      <w:r>
        <w:rPr>
          <w:sz w:val="24"/>
        </w:rPr>
        <w:t>tiebreaker</w:t>
        <w:tab/>
        <w:t>Total points of the </w:t>
      </w:r>
      <w:r>
        <w:rPr>
          <w:i/>
          <w:sz w:val="24"/>
        </w:rPr>
        <w:t>Shopping Experience </w:t>
      </w:r>
      <w:r>
        <w:rPr>
          <w:sz w:val="24"/>
        </w:rPr>
        <w:t>section on</w:t>
      </w:r>
      <w:r>
        <w:rPr>
          <w:spacing w:val="-6"/>
          <w:sz w:val="24"/>
        </w:rPr>
        <w:t> </w:t>
      </w:r>
      <w:r>
        <w:rPr>
          <w:sz w:val="24"/>
        </w:rPr>
        <w:t>the</w:t>
      </w:r>
      <w:r>
        <w:rPr>
          <w:spacing w:val="-1"/>
          <w:sz w:val="24"/>
        </w:rPr>
        <w:t> </w:t>
      </w:r>
      <w:r>
        <w:rPr>
          <w:sz w:val="24"/>
        </w:rPr>
        <w:t>Production Rating</w:t>
      </w:r>
      <w:r>
        <w:rPr>
          <w:spacing w:val="-5"/>
          <w:sz w:val="24"/>
        </w:rPr>
        <w:t> </w:t>
      </w:r>
      <w:r>
        <w:rPr>
          <w:sz w:val="24"/>
        </w:rPr>
        <w:t>Sheet.</w:t>
      </w:r>
    </w:p>
    <w:p>
      <w:pPr>
        <w:pStyle w:val="BodyText"/>
        <w:rPr>
          <w:sz w:val="24"/>
        </w:rPr>
      </w:pPr>
    </w:p>
    <w:p>
      <w:pPr>
        <w:tabs>
          <w:tab w:pos="3120" w:val="left" w:leader="none"/>
        </w:tabs>
        <w:spacing w:before="0"/>
        <w:ind w:left="3121" w:right="1614" w:hanging="2161"/>
        <w:jc w:val="left"/>
        <w:rPr>
          <w:sz w:val="24"/>
        </w:rPr>
      </w:pPr>
      <w:r>
        <w:rPr>
          <w:sz w:val="24"/>
        </w:rPr>
        <w:t>Second</w:t>
      </w:r>
      <w:r>
        <w:rPr>
          <w:spacing w:val="-2"/>
          <w:sz w:val="24"/>
        </w:rPr>
        <w:t> </w:t>
      </w:r>
      <w:r>
        <w:rPr>
          <w:sz w:val="24"/>
        </w:rPr>
        <w:t>tiebreaker</w:t>
        <w:tab/>
        <w:t>Total points of </w:t>
      </w:r>
      <w:r>
        <w:rPr>
          <w:i/>
          <w:sz w:val="24"/>
        </w:rPr>
        <w:t>Shopping Cart Implementation </w:t>
      </w:r>
      <w:r>
        <w:rPr>
          <w:sz w:val="24"/>
        </w:rPr>
        <w:t>section</w:t>
      </w:r>
      <w:r>
        <w:rPr>
          <w:spacing w:val="-4"/>
          <w:sz w:val="24"/>
        </w:rPr>
        <w:t> </w:t>
      </w:r>
      <w:r>
        <w:rPr>
          <w:sz w:val="24"/>
        </w:rPr>
        <w:t>on</w:t>
      </w:r>
      <w:r>
        <w:rPr>
          <w:spacing w:val="-1"/>
          <w:sz w:val="24"/>
        </w:rPr>
        <w:t> </w:t>
      </w:r>
      <w:r>
        <w:rPr>
          <w:sz w:val="24"/>
        </w:rPr>
        <w:t>the Production Rating</w:t>
      </w:r>
      <w:r>
        <w:rPr>
          <w:spacing w:val="-9"/>
          <w:sz w:val="24"/>
        </w:rPr>
        <w:t> </w:t>
      </w:r>
      <w:r>
        <w:rPr>
          <w:sz w:val="24"/>
        </w:rPr>
        <w:t>Sheet.</w:t>
      </w:r>
    </w:p>
    <w:p>
      <w:pPr>
        <w:pStyle w:val="BodyText"/>
        <w:rPr>
          <w:sz w:val="24"/>
        </w:rPr>
      </w:pPr>
    </w:p>
    <w:p>
      <w:pPr>
        <w:pStyle w:val="Heading7"/>
        <w:tabs>
          <w:tab w:pos="3120" w:val="left" w:leader="none"/>
        </w:tabs>
        <w:ind w:left="3121" w:right="1479" w:hanging="2161"/>
      </w:pPr>
      <w:r>
        <w:rPr/>
        <w:t>Third</w:t>
      </w:r>
      <w:r>
        <w:rPr>
          <w:spacing w:val="-2"/>
        </w:rPr>
        <w:t> </w:t>
      </w:r>
      <w:r>
        <w:rPr/>
        <w:t>tiebreaker</w:t>
        <w:tab/>
        <w:t>Total points of the </w:t>
      </w:r>
      <w:r>
        <w:rPr>
          <w:i/>
        </w:rPr>
        <w:t>Technical </w:t>
      </w:r>
      <w:r>
        <w:rPr/>
        <w:t>section on the</w:t>
      </w:r>
      <w:r>
        <w:rPr>
          <w:spacing w:val="-9"/>
        </w:rPr>
        <w:t> </w:t>
      </w:r>
      <w:r>
        <w:rPr/>
        <w:t>Production</w:t>
      </w:r>
      <w:r>
        <w:rPr>
          <w:spacing w:val="-1"/>
        </w:rPr>
        <w:t> </w:t>
      </w:r>
      <w:r>
        <w:rPr/>
        <w:t>Rating Sheet.</w:t>
      </w:r>
    </w:p>
    <w:p>
      <w:pPr>
        <w:pStyle w:val="BodyText"/>
        <w:rPr>
          <w:sz w:val="24"/>
        </w:rPr>
      </w:pPr>
    </w:p>
    <w:p>
      <w:pPr>
        <w:tabs>
          <w:tab w:pos="3120" w:val="left" w:leader="none"/>
        </w:tabs>
        <w:spacing w:before="0"/>
        <w:ind w:left="960" w:right="3200" w:firstLine="0"/>
        <w:jc w:val="left"/>
        <w:rPr>
          <w:sz w:val="24"/>
        </w:rPr>
      </w:pPr>
      <w:r>
        <w:rPr>
          <w:b/>
          <w:sz w:val="24"/>
        </w:rPr>
        <w:t>E-business </w:t>
      </w:r>
      <w:r>
        <w:rPr>
          <w:sz w:val="24"/>
        </w:rPr>
        <w:t>(tie after prejudged portion AND oral presentation) First</w:t>
      </w:r>
      <w:r>
        <w:rPr>
          <w:spacing w:val="-3"/>
          <w:sz w:val="24"/>
        </w:rPr>
        <w:t> </w:t>
      </w:r>
      <w:r>
        <w:rPr>
          <w:sz w:val="24"/>
        </w:rPr>
        <w:t>tiebreaker</w:t>
        <w:tab/>
        <w:t>Total points of the </w:t>
      </w:r>
      <w:r>
        <w:rPr>
          <w:i/>
          <w:sz w:val="24"/>
        </w:rPr>
        <w:t>Production </w:t>
      </w:r>
      <w:r>
        <w:rPr>
          <w:sz w:val="24"/>
        </w:rPr>
        <w:t>Rating</w:t>
      </w:r>
      <w:r>
        <w:rPr>
          <w:spacing w:val="-10"/>
          <w:sz w:val="24"/>
        </w:rPr>
        <w:t> </w:t>
      </w:r>
      <w:r>
        <w:rPr>
          <w:sz w:val="24"/>
        </w:rPr>
        <w:t>Sheet.</w:t>
      </w:r>
    </w:p>
    <w:p>
      <w:pPr>
        <w:pStyle w:val="BodyText"/>
        <w:rPr>
          <w:sz w:val="24"/>
        </w:rPr>
      </w:pPr>
    </w:p>
    <w:p>
      <w:pPr>
        <w:tabs>
          <w:tab w:pos="3120" w:val="left" w:leader="none"/>
        </w:tabs>
        <w:spacing w:before="0"/>
        <w:ind w:left="960" w:right="0" w:firstLine="0"/>
        <w:jc w:val="left"/>
        <w:rPr>
          <w:sz w:val="24"/>
        </w:rPr>
      </w:pPr>
      <w:r>
        <w:rPr>
          <w:sz w:val="24"/>
        </w:rPr>
        <w:t>Second</w:t>
      </w:r>
      <w:r>
        <w:rPr>
          <w:spacing w:val="-2"/>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tabs>
          <w:tab w:pos="3120" w:val="left" w:leader="none"/>
        </w:tabs>
        <w:spacing w:before="0"/>
        <w:ind w:left="3121" w:right="1403" w:hanging="2161"/>
        <w:jc w:val="left"/>
        <w:rPr>
          <w:sz w:val="24"/>
        </w:rPr>
      </w:pPr>
      <w:r>
        <w:rPr>
          <w:sz w:val="24"/>
        </w:rPr>
        <w:t>Third</w:t>
      </w:r>
      <w:r>
        <w:rPr>
          <w:spacing w:val="-2"/>
          <w:sz w:val="24"/>
        </w:rPr>
        <w:t> </w:t>
      </w:r>
      <w:r>
        <w:rPr>
          <w:sz w:val="24"/>
        </w:rPr>
        <w:t>tiebreaker</w:t>
        <w:tab/>
        <w:t>Total points of the "Demonstrates ability to</w:t>
      </w:r>
      <w:r>
        <w:rPr>
          <w:spacing w:val="-13"/>
          <w:sz w:val="24"/>
        </w:rPr>
        <w:t> </w:t>
      </w:r>
      <w:r>
        <w:rPr>
          <w:sz w:val="24"/>
        </w:rPr>
        <w:t>effectively</w:t>
      </w:r>
      <w:r>
        <w:rPr>
          <w:spacing w:val="-4"/>
          <w:sz w:val="24"/>
        </w:rPr>
        <w:t> </w:t>
      </w:r>
      <w:r>
        <w:rPr>
          <w:sz w:val="24"/>
        </w:rPr>
        <w:t>answer</w:t>
      </w:r>
      <w:r>
        <w:rPr>
          <w:w w:val="99"/>
          <w:sz w:val="24"/>
        </w:rPr>
        <w:t> </w:t>
      </w:r>
      <w:r>
        <w:rPr>
          <w:sz w:val="24"/>
        </w:rPr>
        <w:t>questions" category in the </w:t>
      </w:r>
      <w:r>
        <w:rPr>
          <w:i/>
          <w:sz w:val="24"/>
        </w:rPr>
        <w:t>Delivery </w:t>
      </w:r>
      <w:r>
        <w:rPr>
          <w:sz w:val="24"/>
        </w:rPr>
        <w:t>section on the</w:t>
      </w:r>
      <w:r>
        <w:rPr>
          <w:spacing w:val="-15"/>
          <w:sz w:val="24"/>
        </w:rPr>
        <w:t> </w:t>
      </w:r>
      <w:r>
        <w:rPr>
          <w:sz w:val="24"/>
        </w:rPr>
        <w:t>Performance Rating</w:t>
      </w:r>
      <w:r>
        <w:rPr>
          <w:spacing w:val="-6"/>
          <w:sz w:val="24"/>
        </w:rPr>
        <w:t> </w:t>
      </w:r>
      <w:r>
        <w:rPr>
          <w:sz w:val="24"/>
        </w:rPr>
        <w:t>Sheet.</w:t>
      </w:r>
    </w:p>
    <w:p>
      <w:pPr>
        <w:spacing w:after="0"/>
        <w:jc w:val="left"/>
        <w:rPr>
          <w:sz w:val="24"/>
        </w:rPr>
        <w:sectPr>
          <w:pgSz w:w="12240" w:h="15840"/>
          <w:pgMar w:header="1005" w:footer="1092" w:top="1200" w:bottom="1280" w:left="1200" w:right="460"/>
        </w:sectPr>
      </w:pPr>
    </w:p>
    <w:p>
      <w:pPr>
        <w:pStyle w:val="BodyText"/>
        <w:spacing w:before="4"/>
        <w:rPr>
          <w:sz w:val="14"/>
        </w:rPr>
      </w:pPr>
    </w:p>
    <w:p>
      <w:pPr>
        <w:spacing w:before="69" w:after="19"/>
        <w:ind w:left="149" w:right="0" w:firstLine="0"/>
        <w:jc w:val="left"/>
        <w:rPr>
          <w:b/>
          <w:sz w:val="24"/>
        </w:rPr>
      </w:pPr>
      <w:r>
        <w:rPr>
          <w:b/>
          <w:sz w:val="24"/>
        </w:rPr>
        <w:t>Electronic Career Portfolio</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spacing w:before="0"/>
        <w:ind w:left="960" w:right="0" w:firstLine="0"/>
        <w:jc w:val="left"/>
        <w:rPr>
          <w:b/>
          <w:sz w:val="24"/>
        </w:rPr>
      </w:pPr>
      <w:r>
        <w:rPr>
          <w:b/>
          <w:sz w:val="24"/>
        </w:rPr>
        <w:t>Electronic Career Portfolio </w:t>
      </w:r>
      <w:r>
        <w:rPr>
          <w:sz w:val="24"/>
        </w:rPr>
        <w:t>(tie after prejudged portion</w:t>
      </w:r>
      <w:r>
        <w:rPr>
          <w:b/>
          <w:sz w:val="24"/>
        </w:rPr>
        <w:t>)</w:t>
      </w:r>
    </w:p>
    <w:p>
      <w:pPr>
        <w:pStyle w:val="Heading7"/>
        <w:tabs>
          <w:tab w:pos="3120" w:val="left" w:leader="none"/>
        </w:tabs>
        <w:ind w:left="960"/>
      </w:pPr>
      <w:r>
        <w:rPr/>
        <w:t>First</w:t>
      </w:r>
      <w:r>
        <w:rPr>
          <w:spacing w:val="-3"/>
        </w:rPr>
        <w:t> </w:t>
      </w:r>
      <w:r>
        <w:rPr/>
        <w:t>tiebreaker</w:t>
        <w:tab/>
        <w:t>Total points of </w:t>
      </w:r>
      <w:r>
        <w:rPr>
          <w:i/>
        </w:rPr>
        <w:t>Samples </w:t>
      </w:r>
      <w:r>
        <w:rPr/>
        <w:t>section on the Production Rating</w:t>
      </w:r>
      <w:r>
        <w:rPr>
          <w:spacing w:val="-13"/>
        </w:rPr>
        <w:t> </w:t>
      </w:r>
      <w:r>
        <w:rPr/>
        <w:t>Sheet.</w:t>
      </w:r>
    </w:p>
    <w:p>
      <w:pPr>
        <w:pStyle w:val="BodyText"/>
        <w:rPr>
          <w:sz w:val="24"/>
        </w:rPr>
      </w:pPr>
    </w:p>
    <w:p>
      <w:pPr>
        <w:tabs>
          <w:tab w:pos="3120" w:val="left" w:leader="none"/>
        </w:tabs>
        <w:spacing w:before="0"/>
        <w:ind w:left="960" w:right="0" w:firstLine="0"/>
        <w:jc w:val="left"/>
        <w:rPr>
          <w:sz w:val="24"/>
        </w:rPr>
      </w:pPr>
      <w:r>
        <w:rPr>
          <w:sz w:val="24"/>
        </w:rPr>
        <w:t>Second</w:t>
      </w:r>
      <w:r>
        <w:rPr>
          <w:spacing w:val="-2"/>
          <w:sz w:val="24"/>
        </w:rPr>
        <w:t> </w:t>
      </w:r>
      <w:r>
        <w:rPr>
          <w:sz w:val="24"/>
        </w:rPr>
        <w:t>tiebreaker</w:t>
        <w:tab/>
        <w:t>Total points of </w:t>
      </w:r>
      <w:r>
        <w:rPr>
          <w:i/>
          <w:sz w:val="24"/>
        </w:rPr>
        <w:t>Content </w:t>
      </w:r>
      <w:r>
        <w:rPr>
          <w:sz w:val="24"/>
        </w:rPr>
        <w:t>section on the Production Rating</w:t>
      </w:r>
      <w:r>
        <w:rPr>
          <w:spacing w:val="-15"/>
          <w:sz w:val="24"/>
        </w:rPr>
        <w:t> </w:t>
      </w:r>
      <w:r>
        <w:rPr>
          <w:sz w:val="24"/>
        </w:rPr>
        <w:t>Sheet.</w:t>
      </w:r>
    </w:p>
    <w:p>
      <w:pPr>
        <w:pStyle w:val="BodyText"/>
        <w:rPr>
          <w:sz w:val="24"/>
        </w:rPr>
      </w:pPr>
    </w:p>
    <w:p>
      <w:pPr>
        <w:tabs>
          <w:tab w:pos="3120" w:val="left" w:leader="none"/>
        </w:tabs>
        <w:spacing w:before="0"/>
        <w:ind w:left="3121" w:right="1064" w:hanging="2161"/>
        <w:jc w:val="left"/>
        <w:rPr>
          <w:sz w:val="24"/>
        </w:rPr>
      </w:pPr>
      <w:r>
        <w:rPr>
          <w:sz w:val="24"/>
        </w:rPr>
        <w:t>Third</w:t>
      </w:r>
      <w:r>
        <w:rPr>
          <w:spacing w:val="-2"/>
          <w:sz w:val="24"/>
        </w:rPr>
        <w:t> </w:t>
      </w:r>
      <w:r>
        <w:rPr>
          <w:sz w:val="24"/>
        </w:rPr>
        <w:t>tiebreaker</w:t>
        <w:tab/>
        <w:t>Total points of the "Clear presentation with logical</w:t>
      </w:r>
      <w:r>
        <w:rPr>
          <w:spacing w:val="-10"/>
          <w:sz w:val="24"/>
        </w:rPr>
        <w:t> </w:t>
      </w:r>
      <w:r>
        <w:rPr>
          <w:sz w:val="24"/>
        </w:rPr>
        <w:t>arrangement</w:t>
      </w:r>
      <w:r>
        <w:rPr>
          <w:spacing w:val="-2"/>
          <w:sz w:val="24"/>
        </w:rPr>
        <w:t> </w:t>
      </w:r>
      <w:r>
        <w:rPr>
          <w:sz w:val="24"/>
        </w:rPr>
        <w:t>of information" category in the </w:t>
      </w:r>
      <w:r>
        <w:rPr>
          <w:i/>
          <w:sz w:val="24"/>
        </w:rPr>
        <w:t>Portfolio Usability </w:t>
      </w:r>
      <w:r>
        <w:rPr>
          <w:sz w:val="24"/>
        </w:rPr>
        <w:t>section on the Production Rating</w:t>
      </w:r>
      <w:r>
        <w:rPr>
          <w:spacing w:val="-9"/>
          <w:sz w:val="24"/>
        </w:rPr>
        <w:t> </w:t>
      </w:r>
      <w:r>
        <w:rPr>
          <w:sz w:val="24"/>
        </w:rPr>
        <w:t>Sheet.</w:t>
      </w:r>
    </w:p>
    <w:p>
      <w:pPr>
        <w:pStyle w:val="BodyText"/>
        <w:rPr>
          <w:sz w:val="24"/>
        </w:rPr>
      </w:pPr>
    </w:p>
    <w:p>
      <w:pPr>
        <w:tabs>
          <w:tab w:pos="3120" w:val="left" w:leader="none"/>
        </w:tabs>
        <w:spacing w:before="0"/>
        <w:ind w:left="960" w:right="1839" w:firstLine="0"/>
        <w:jc w:val="left"/>
        <w:rPr>
          <w:sz w:val="24"/>
        </w:rPr>
      </w:pPr>
      <w:r>
        <w:rPr>
          <w:b/>
          <w:sz w:val="24"/>
        </w:rPr>
        <w:t>Electronic Career Portfolio </w:t>
      </w:r>
      <w:r>
        <w:rPr>
          <w:sz w:val="24"/>
        </w:rPr>
        <w:t>(tie after prejudged portion AND oral presentation) First</w:t>
      </w:r>
      <w:r>
        <w:rPr>
          <w:spacing w:val="-3"/>
          <w:sz w:val="24"/>
        </w:rPr>
        <w:t> </w:t>
      </w:r>
      <w:r>
        <w:rPr>
          <w:sz w:val="24"/>
        </w:rPr>
        <w:t>Tiebreaker</w:t>
        <w:tab/>
        <w:t>Total points of the Production Rating</w:t>
      </w:r>
      <w:r>
        <w:rPr>
          <w:spacing w:val="-10"/>
          <w:sz w:val="24"/>
        </w:rPr>
        <w:t> </w:t>
      </w:r>
      <w:r>
        <w:rPr>
          <w:sz w:val="24"/>
        </w:rPr>
        <w:t>Sheet.</w:t>
      </w:r>
    </w:p>
    <w:p>
      <w:pPr>
        <w:pStyle w:val="BodyText"/>
        <w:rPr>
          <w:sz w:val="24"/>
        </w:rPr>
      </w:pPr>
    </w:p>
    <w:p>
      <w:pPr>
        <w:tabs>
          <w:tab w:pos="3120" w:val="left" w:leader="none"/>
        </w:tabs>
        <w:spacing w:before="0"/>
        <w:ind w:left="3121" w:right="1454" w:hanging="2161"/>
        <w:jc w:val="left"/>
        <w:rPr>
          <w:sz w:val="24"/>
        </w:rPr>
      </w:pPr>
      <w:r>
        <w:rPr>
          <w:sz w:val="24"/>
        </w:rPr>
        <w:t>Second</w:t>
      </w:r>
      <w:r>
        <w:rPr>
          <w:spacing w:val="-2"/>
          <w:sz w:val="24"/>
        </w:rPr>
        <w:t> </w:t>
      </w:r>
      <w:r>
        <w:rPr>
          <w:sz w:val="24"/>
        </w:rPr>
        <w:t>Tiebreaker</w:t>
        <w:tab/>
        <w:t>Total points of the </w:t>
      </w:r>
      <w:r>
        <w:rPr>
          <w:i/>
          <w:sz w:val="24"/>
        </w:rPr>
        <w:t>Samples </w:t>
      </w:r>
      <w:r>
        <w:rPr>
          <w:sz w:val="24"/>
        </w:rPr>
        <w:t>section on the</w:t>
      </w:r>
      <w:r>
        <w:rPr>
          <w:spacing w:val="-8"/>
          <w:sz w:val="24"/>
        </w:rPr>
        <w:t> </w:t>
      </w:r>
      <w:r>
        <w:rPr>
          <w:sz w:val="24"/>
        </w:rPr>
        <w:t>Performance</w:t>
      </w:r>
      <w:r>
        <w:rPr>
          <w:spacing w:val="-2"/>
          <w:sz w:val="24"/>
        </w:rPr>
        <w:t> </w:t>
      </w:r>
      <w:r>
        <w:rPr>
          <w:sz w:val="24"/>
        </w:rPr>
        <w:t>Rating</w:t>
      </w:r>
      <w:r>
        <w:rPr>
          <w:w w:val="99"/>
          <w:sz w:val="24"/>
        </w:rPr>
        <w:t> </w:t>
      </w:r>
      <w:r>
        <w:rPr>
          <w:sz w:val="24"/>
        </w:rPr>
        <w:t>Sheet.</w:t>
      </w:r>
    </w:p>
    <w:p>
      <w:pPr>
        <w:pStyle w:val="BodyText"/>
        <w:rPr>
          <w:sz w:val="24"/>
        </w:rPr>
      </w:pPr>
    </w:p>
    <w:p>
      <w:pPr>
        <w:tabs>
          <w:tab w:pos="3120" w:val="left" w:leader="none"/>
        </w:tabs>
        <w:spacing w:before="0"/>
        <w:ind w:left="3121" w:right="1491" w:hanging="2161"/>
        <w:jc w:val="left"/>
        <w:rPr>
          <w:sz w:val="24"/>
        </w:rPr>
      </w:pPr>
      <w:r>
        <w:rPr>
          <w:sz w:val="24"/>
        </w:rPr>
        <w:t>Third</w:t>
      </w:r>
      <w:r>
        <w:rPr>
          <w:spacing w:val="-3"/>
          <w:sz w:val="24"/>
        </w:rPr>
        <w:t> </w:t>
      </w:r>
      <w:r>
        <w:rPr>
          <w:sz w:val="24"/>
        </w:rPr>
        <w:t>Tiebreaker</w:t>
        <w:tab/>
        <w:t>Total points of the </w:t>
      </w:r>
      <w:r>
        <w:rPr>
          <w:i/>
          <w:sz w:val="24"/>
        </w:rPr>
        <w:t>Content </w:t>
      </w:r>
      <w:r>
        <w:rPr>
          <w:sz w:val="24"/>
        </w:rPr>
        <w:t>section on the</w:t>
      </w:r>
      <w:r>
        <w:rPr>
          <w:spacing w:val="-8"/>
          <w:sz w:val="24"/>
        </w:rPr>
        <w:t> </w:t>
      </w:r>
      <w:r>
        <w:rPr>
          <w:sz w:val="24"/>
        </w:rPr>
        <w:t>Performance</w:t>
      </w:r>
      <w:r>
        <w:rPr>
          <w:spacing w:val="-2"/>
          <w:sz w:val="24"/>
        </w:rPr>
        <w:t> </w:t>
      </w:r>
      <w:r>
        <w:rPr>
          <w:sz w:val="24"/>
        </w:rPr>
        <w:t>Rating Sheet.</w:t>
      </w:r>
    </w:p>
    <w:p>
      <w:pPr>
        <w:pStyle w:val="BodyText"/>
        <w:spacing w:before="7"/>
        <w:rPr>
          <w:sz w:val="24"/>
        </w:rPr>
      </w:pPr>
    </w:p>
    <w:p>
      <w:pPr>
        <w:spacing w:before="0" w:after="22"/>
        <w:ind w:left="149" w:right="0" w:firstLine="0"/>
        <w:jc w:val="left"/>
        <w:rPr>
          <w:b/>
          <w:sz w:val="24"/>
        </w:rPr>
      </w:pPr>
      <w:r>
        <w:rPr>
          <w:b/>
          <w:sz w:val="24"/>
        </w:rPr>
        <w:t>Emerging Business Issues</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001pt" strokecolor="#000000"/>
          </v:group>
        </w:pict>
      </w:r>
      <w:r>
        <w:rPr>
          <w:sz w:val="2"/>
        </w:rPr>
      </w:r>
    </w:p>
    <w:p>
      <w:pPr>
        <w:tabs>
          <w:tab w:pos="3120" w:val="left" w:leader="none"/>
        </w:tabs>
        <w:spacing w:before="0"/>
        <w:ind w:left="960" w:right="0" w:firstLine="0"/>
        <w:jc w:val="left"/>
        <w:rPr>
          <w:sz w:val="24"/>
        </w:rPr>
      </w:pPr>
      <w:r>
        <w:rPr>
          <w:sz w:val="24"/>
        </w:rPr>
        <w:t>First</w:t>
      </w:r>
      <w:r>
        <w:rPr>
          <w:spacing w:val="-3"/>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tabs>
          <w:tab w:pos="3120" w:val="left" w:leader="none"/>
        </w:tabs>
        <w:spacing w:before="0"/>
        <w:ind w:left="3121" w:right="2137" w:hanging="2161"/>
        <w:jc w:val="left"/>
        <w:rPr>
          <w:sz w:val="24"/>
        </w:rPr>
      </w:pPr>
      <w:r>
        <w:rPr>
          <w:sz w:val="24"/>
        </w:rPr>
        <w:t>Second</w:t>
      </w:r>
      <w:r>
        <w:rPr>
          <w:spacing w:val="-2"/>
          <w:sz w:val="24"/>
        </w:rPr>
        <w:t> </w:t>
      </w:r>
      <w:r>
        <w:rPr>
          <w:sz w:val="24"/>
        </w:rPr>
        <w:t>tiebreaker</w:t>
        <w:tab/>
        <w:t>Total points of </w:t>
      </w:r>
      <w:r>
        <w:rPr>
          <w:i/>
          <w:sz w:val="24"/>
        </w:rPr>
        <w:t>Ability to Take a Position </w:t>
      </w:r>
      <w:r>
        <w:rPr>
          <w:sz w:val="24"/>
        </w:rPr>
        <w:t>section</w:t>
      </w:r>
      <w:r>
        <w:rPr>
          <w:spacing w:val="-6"/>
          <w:sz w:val="24"/>
        </w:rPr>
        <w:t> </w:t>
      </w:r>
      <w:r>
        <w:rPr>
          <w:sz w:val="24"/>
        </w:rPr>
        <w:t>on</w:t>
      </w:r>
      <w:r>
        <w:rPr>
          <w:spacing w:val="-1"/>
          <w:sz w:val="24"/>
        </w:rPr>
        <w:t> </w:t>
      </w:r>
      <w:r>
        <w:rPr>
          <w:sz w:val="24"/>
        </w:rPr>
        <w:t>the Performance Rating</w:t>
      </w:r>
      <w:r>
        <w:rPr>
          <w:spacing w:val="-8"/>
          <w:sz w:val="24"/>
        </w:rPr>
        <w:t> </w:t>
      </w:r>
      <w:r>
        <w:rPr>
          <w:sz w:val="24"/>
        </w:rPr>
        <w:t>Sheet.</w:t>
      </w:r>
    </w:p>
    <w:p>
      <w:pPr>
        <w:pStyle w:val="BodyText"/>
        <w:rPr>
          <w:sz w:val="24"/>
        </w:rPr>
      </w:pPr>
    </w:p>
    <w:p>
      <w:pPr>
        <w:pStyle w:val="Heading7"/>
        <w:tabs>
          <w:tab w:pos="3120" w:val="left" w:leader="none"/>
        </w:tabs>
        <w:ind w:left="3121" w:right="1403" w:hanging="2161"/>
      </w:pPr>
      <w:r>
        <w:rPr/>
        <w:t>Third</w:t>
      </w:r>
      <w:r>
        <w:rPr>
          <w:spacing w:val="-2"/>
        </w:rPr>
        <w:t> </w:t>
      </w:r>
      <w:r>
        <w:rPr/>
        <w:t>tiebreaker</w:t>
        <w:tab/>
        <w:t>Total points of the "Demonstrates ability to</w:t>
      </w:r>
      <w:r>
        <w:rPr>
          <w:spacing w:val="-13"/>
        </w:rPr>
        <w:t> </w:t>
      </w:r>
      <w:r>
        <w:rPr/>
        <w:t>effectively</w:t>
      </w:r>
      <w:r>
        <w:rPr>
          <w:spacing w:val="-4"/>
        </w:rPr>
        <w:t> </w:t>
      </w:r>
      <w:r>
        <w:rPr/>
        <w:t>answer</w:t>
      </w:r>
      <w:r>
        <w:rPr>
          <w:w w:val="99"/>
        </w:rPr>
        <w:t> </w:t>
      </w:r>
      <w:r>
        <w:rPr/>
        <w:t>questions" category in the </w:t>
      </w:r>
      <w:r>
        <w:rPr>
          <w:i/>
        </w:rPr>
        <w:t>Delivery </w:t>
      </w:r>
      <w:r>
        <w:rPr/>
        <w:t>section on the</w:t>
      </w:r>
      <w:r>
        <w:rPr>
          <w:spacing w:val="-15"/>
        </w:rPr>
        <w:t> </w:t>
      </w:r>
      <w:r>
        <w:rPr/>
        <w:t>Performance Rating</w:t>
      </w:r>
      <w:r>
        <w:rPr>
          <w:spacing w:val="-6"/>
        </w:rPr>
        <w:t> </w:t>
      </w:r>
      <w:r>
        <w:rPr/>
        <w:t>Sheet.</w:t>
      </w:r>
    </w:p>
    <w:p>
      <w:pPr>
        <w:pStyle w:val="BodyText"/>
        <w:spacing w:before="7"/>
        <w:rPr>
          <w:sz w:val="24"/>
        </w:rPr>
      </w:pPr>
    </w:p>
    <w:p>
      <w:pPr>
        <w:spacing w:before="0" w:after="19"/>
        <w:ind w:left="240" w:right="0" w:firstLine="0"/>
        <w:jc w:val="left"/>
        <w:rPr>
          <w:b/>
          <w:sz w:val="24"/>
        </w:rPr>
      </w:pPr>
      <w:r>
        <w:rPr>
          <w:b/>
          <w:sz w:val="24"/>
        </w:rPr>
        <w:t>Impromptu Speaking</w:t>
      </w:r>
    </w:p>
    <w:p>
      <w:pPr>
        <w:pStyle w:val="BodyText"/>
        <w:spacing w:line="20" w:lineRule="exact"/>
        <w:ind w:left="206"/>
        <w:rPr>
          <w:sz w:val="2"/>
        </w:rPr>
      </w:pPr>
      <w:r>
        <w:rPr>
          <w:sz w:val="2"/>
        </w:rPr>
        <w:pict>
          <v:group style="width:471.45pt;height:.5pt;mso-position-horizontal-relative:char;mso-position-vertical-relative:line" coordorigin="0,0" coordsize="9429,10">
            <v:line style="position:absolute" from="5,5" to="9424,5" stroked="true" strokeweight=".47998pt" strokecolor="#000000"/>
          </v:group>
        </w:pict>
      </w:r>
      <w:r>
        <w:rPr>
          <w:sz w:val="2"/>
        </w:rPr>
      </w:r>
    </w:p>
    <w:p>
      <w:pPr>
        <w:tabs>
          <w:tab w:pos="3120" w:val="left" w:leader="none"/>
        </w:tabs>
        <w:spacing w:before="0"/>
        <w:ind w:left="960" w:right="0" w:firstLine="0"/>
        <w:jc w:val="left"/>
        <w:rPr>
          <w:sz w:val="24"/>
        </w:rPr>
      </w:pPr>
      <w:r>
        <w:rPr>
          <w:sz w:val="24"/>
        </w:rPr>
        <w:t>First</w:t>
      </w:r>
      <w:r>
        <w:rPr>
          <w:spacing w:val="-3"/>
          <w:sz w:val="24"/>
        </w:rPr>
        <w:t> </w:t>
      </w:r>
      <w:r>
        <w:rPr>
          <w:sz w:val="24"/>
        </w:rPr>
        <w:t>tiebreaker</w:t>
        <w:tab/>
        <w:t>Total points of </w:t>
      </w:r>
      <w:r>
        <w:rPr>
          <w:i/>
          <w:sz w:val="24"/>
        </w:rPr>
        <w:t>Content </w:t>
      </w:r>
      <w:r>
        <w:rPr>
          <w:sz w:val="24"/>
        </w:rPr>
        <w:t>section on the Performance Rating</w:t>
      </w:r>
      <w:r>
        <w:rPr>
          <w:spacing w:val="-16"/>
          <w:sz w:val="24"/>
        </w:rPr>
        <w:t> </w:t>
      </w:r>
      <w:r>
        <w:rPr>
          <w:sz w:val="24"/>
        </w:rPr>
        <w:t>Sheet.</w:t>
      </w:r>
    </w:p>
    <w:p>
      <w:pPr>
        <w:pStyle w:val="BodyText"/>
        <w:rPr>
          <w:sz w:val="24"/>
        </w:rPr>
      </w:pPr>
    </w:p>
    <w:p>
      <w:pPr>
        <w:tabs>
          <w:tab w:pos="3120" w:val="left" w:leader="none"/>
        </w:tabs>
        <w:spacing w:before="0"/>
        <w:ind w:left="3121" w:right="1323" w:hanging="2161"/>
        <w:jc w:val="left"/>
        <w:rPr>
          <w:sz w:val="24"/>
        </w:rPr>
      </w:pPr>
      <w:r>
        <w:rPr>
          <w:sz w:val="24"/>
        </w:rPr>
        <w:t>Second</w:t>
      </w:r>
      <w:r>
        <w:rPr>
          <w:spacing w:val="-2"/>
          <w:sz w:val="24"/>
        </w:rPr>
        <w:t> </w:t>
      </w:r>
      <w:r>
        <w:rPr>
          <w:sz w:val="24"/>
        </w:rPr>
        <w:t>tiebreaker</w:t>
        <w:tab/>
        <w:t>Total points of </w:t>
      </w:r>
      <w:r>
        <w:rPr>
          <w:i/>
          <w:sz w:val="24"/>
        </w:rPr>
        <w:t>Organization </w:t>
      </w:r>
      <w:r>
        <w:rPr>
          <w:sz w:val="24"/>
        </w:rPr>
        <w:t>section on the</w:t>
      </w:r>
      <w:r>
        <w:rPr>
          <w:spacing w:val="-5"/>
          <w:sz w:val="24"/>
        </w:rPr>
        <w:t> </w:t>
      </w:r>
      <w:r>
        <w:rPr>
          <w:sz w:val="24"/>
        </w:rPr>
        <w:t>Performance</w:t>
      </w:r>
      <w:r>
        <w:rPr>
          <w:spacing w:val="-2"/>
          <w:sz w:val="24"/>
        </w:rPr>
        <w:t> </w:t>
      </w:r>
      <w:r>
        <w:rPr>
          <w:sz w:val="24"/>
        </w:rPr>
        <w:t>Rating</w:t>
      </w:r>
      <w:r>
        <w:rPr>
          <w:w w:val="99"/>
          <w:sz w:val="24"/>
        </w:rPr>
        <w:t> </w:t>
      </w:r>
      <w:r>
        <w:rPr>
          <w:sz w:val="24"/>
        </w:rPr>
        <w:t>Sheet.</w:t>
      </w:r>
    </w:p>
    <w:p>
      <w:pPr>
        <w:pStyle w:val="BodyText"/>
        <w:rPr>
          <w:sz w:val="24"/>
        </w:rPr>
      </w:pPr>
    </w:p>
    <w:p>
      <w:pPr>
        <w:tabs>
          <w:tab w:pos="3120" w:val="left" w:leader="none"/>
        </w:tabs>
        <w:spacing w:before="0"/>
        <w:ind w:left="960" w:right="0" w:firstLine="0"/>
        <w:jc w:val="left"/>
        <w:rPr>
          <w:sz w:val="24"/>
        </w:rPr>
      </w:pPr>
      <w:r>
        <w:rPr>
          <w:sz w:val="24"/>
        </w:rPr>
        <w:t>Third</w:t>
      </w:r>
      <w:r>
        <w:rPr>
          <w:spacing w:val="-2"/>
          <w:sz w:val="24"/>
        </w:rPr>
        <w:t> </w:t>
      </w:r>
      <w:r>
        <w:rPr>
          <w:sz w:val="24"/>
        </w:rPr>
        <w:t>tiebreaker</w:t>
        <w:tab/>
        <w:t>Total points of the “Extemporaneous</w:t>
      </w:r>
      <w:r>
        <w:rPr>
          <w:spacing w:val="-9"/>
          <w:sz w:val="24"/>
        </w:rPr>
        <w:t> </w:t>
      </w:r>
      <w:r>
        <w:rPr>
          <w:sz w:val="24"/>
        </w:rPr>
        <w:t>delivery;</w:t>
      </w:r>
    </w:p>
    <w:p>
      <w:pPr>
        <w:spacing w:before="0"/>
        <w:ind w:left="3121" w:right="0" w:firstLine="0"/>
        <w:jc w:val="left"/>
        <w:rPr>
          <w:i/>
          <w:sz w:val="24"/>
        </w:rPr>
      </w:pPr>
      <w:r>
        <w:rPr>
          <w:sz w:val="24"/>
        </w:rPr>
        <w:t>i.e., not merely read from the notes” category in the </w:t>
      </w:r>
      <w:r>
        <w:rPr>
          <w:i/>
          <w:sz w:val="24"/>
        </w:rPr>
        <w:t>Delivery</w:t>
      </w:r>
    </w:p>
    <w:p>
      <w:pPr>
        <w:spacing w:before="0"/>
        <w:ind w:left="0" w:right="366" w:firstLine="0"/>
        <w:jc w:val="center"/>
        <w:rPr>
          <w:sz w:val="24"/>
        </w:rPr>
      </w:pPr>
      <w:r>
        <w:rPr>
          <w:sz w:val="24"/>
        </w:rPr>
        <w:t>section on the Performance Rating Sheet.</w:t>
      </w:r>
    </w:p>
    <w:p>
      <w:pPr>
        <w:spacing w:after="0"/>
        <w:jc w:val="center"/>
        <w:rPr>
          <w:sz w:val="24"/>
        </w:rPr>
        <w:sectPr>
          <w:pgSz w:w="12240" w:h="15840"/>
          <w:pgMar w:header="1005" w:footer="1092" w:top="1200" w:bottom="1280" w:left="1200" w:right="460"/>
        </w:sectPr>
      </w:pPr>
    </w:p>
    <w:p>
      <w:pPr>
        <w:pStyle w:val="BodyText"/>
        <w:spacing w:before="4"/>
        <w:rPr>
          <w:sz w:val="14"/>
        </w:rPr>
      </w:pPr>
    </w:p>
    <w:p>
      <w:pPr>
        <w:spacing w:before="69" w:after="19"/>
        <w:ind w:left="240" w:right="0" w:firstLine="0"/>
        <w:jc w:val="left"/>
        <w:rPr>
          <w:b/>
          <w:sz w:val="24"/>
        </w:rPr>
      </w:pPr>
      <w:r>
        <w:rPr>
          <w:b/>
          <w:sz w:val="24"/>
        </w:rPr>
        <w:t>Job Interview</w:t>
      </w:r>
    </w:p>
    <w:p>
      <w:pPr>
        <w:pStyle w:val="BodyText"/>
        <w:spacing w:line="20" w:lineRule="exact"/>
        <w:ind w:left="206"/>
        <w:rPr>
          <w:sz w:val="2"/>
        </w:rPr>
      </w:pPr>
      <w:r>
        <w:rPr>
          <w:sz w:val="2"/>
        </w:rPr>
        <w:pict>
          <v:group style="width:471.45pt;height:.5pt;mso-position-horizontal-relative:char;mso-position-vertical-relative:line" coordorigin="0,0" coordsize="9429,10">
            <v:line style="position:absolute" from="5,5" to="9424,5" stroked="true" strokeweight=".48pt" strokecolor="#000000"/>
          </v:group>
        </w:pict>
      </w:r>
      <w:r>
        <w:rPr>
          <w:sz w:val="2"/>
        </w:rPr>
      </w:r>
    </w:p>
    <w:p>
      <w:pPr>
        <w:tabs>
          <w:tab w:pos="3120" w:val="left" w:leader="none"/>
        </w:tabs>
        <w:spacing w:before="0"/>
        <w:ind w:left="960" w:right="0" w:firstLine="0"/>
        <w:jc w:val="left"/>
        <w:rPr>
          <w:sz w:val="24"/>
        </w:rPr>
      </w:pPr>
      <w:r>
        <w:rPr>
          <w:sz w:val="24"/>
        </w:rPr>
        <w:t>First</w:t>
      </w:r>
      <w:r>
        <w:rPr>
          <w:spacing w:val="-3"/>
          <w:sz w:val="24"/>
        </w:rPr>
        <w:t> </w:t>
      </w:r>
      <w:r>
        <w:rPr>
          <w:sz w:val="24"/>
        </w:rPr>
        <w:t>tiebreaker</w:t>
        <w:tab/>
        <w:t>Total points of the </w:t>
      </w:r>
      <w:r>
        <w:rPr>
          <w:i/>
          <w:sz w:val="24"/>
        </w:rPr>
        <w:t>Interview </w:t>
      </w:r>
      <w:r>
        <w:rPr>
          <w:sz w:val="24"/>
        </w:rPr>
        <w:t>section on Interview Rating</w:t>
      </w:r>
      <w:r>
        <w:rPr>
          <w:spacing w:val="-16"/>
          <w:sz w:val="24"/>
        </w:rPr>
        <w:t> </w:t>
      </w:r>
      <w:r>
        <w:rPr>
          <w:sz w:val="24"/>
        </w:rPr>
        <w:t>Sheet.</w:t>
      </w:r>
    </w:p>
    <w:p>
      <w:pPr>
        <w:pStyle w:val="BodyText"/>
        <w:rPr>
          <w:sz w:val="24"/>
        </w:rPr>
      </w:pPr>
    </w:p>
    <w:p>
      <w:pPr>
        <w:tabs>
          <w:tab w:pos="3120" w:val="left" w:leader="none"/>
        </w:tabs>
        <w:spacing w:before="0"/>
        <w:ind w:left="3121" w:right="1737" w:hanging="2161"/>
        <w:jc w:val="left"/>
        <w:rPr>
          <w:sz w:val="24"/>
        </w:rPr>
      </w:pPr>
      <w:r>
        <w:rPr>
          <w:sz w:val="24"/>
        </w:rPr>
        <w:t>Second</w:t>
      </w:r>
      <w:r>
        <w:rPr>
          <w:spacing w:val="-2"/>
          <w:sz w:val="24"/>
        </w:rPr>
        <w:t> </w:t>
      </w:r>
      <w:r>
        <w:rPr>
          <w:sz w:val="24"/>
        </w:rPr>
        <w:t>tiebreaker</w:t>
        <w:tab/>
        <w:t>Total points of the </w:t>
      </w:r>
      <w:r>
        <w:rPr>
          <w:i/>
          <w:sz w:val="24"/>
        </w:rPr>
        <w:t>Professional Presentation </w:t>
      </w:r>
      <w:r>
        <w:rPr>
          <w:sz w:val="24"/>
        </w:rPr>
        <w:t>section</w:t>
      </w:r>
      <w:r>
        <w:rPr>
          <w:spacing w:val="-5"/>
          <w:sz w:val="24"/>
        </w:rPr>
        <w:t> </w:t>
      </w:r>
      <w:r>
        <w:rPr>
          <w:sz w:val="24"/>
        </w:rPr>
        <w:t>on</w:t>
      </w:r>
      <w:r>
        <w:rPr>
          <w:spacing w:val="-1"/>
          <w:sz w:val="24"/>
        </w:rPr>
        <w:t> </w:t>
      </w:r>
      <w:r>
        <w:rPr>
          <w:sz w:val="24"/>
        </w:rPr>
        <w:t>the Interview Rating</w:t>
      </w:r>
      <w:r>
        <w:rPr>
          <w:spacing w:val="-10"/>
          <w:sz w:val="24"/>
        </w:rPr>
        <w:t> </w:t>
      </w:r>
      <w:r>
        <w:rPr>
          <w:sz w:val="24"/>
        </w:rPr>
        <w:t>Sheet.</w:t>
      </w:r>
    </w:p>
    <w:p>
      <w:pPr>
        <w:pStyle w:val="BodyText"/>
        <w:rPr>
          <w:sz w:val="24"/>
        </w:rPr>
      </w:pPr>
    </w:p>
    <w:p>
      <w:pPr>
        <w:pStyle w:val="Heading7"/>
        <w:tabs>
          <w:tab w:pos="3120" w:val="left" w:leader="none"/>
        </w:tabs>
        <w:ind w:left="3121" w:right="1221" w:hanging="2161"/>
      </w:pPr>
      <w:r>
        <w:rPr/>
        <w:t>Third</w:t>
      </w:r>
      <w:r>
        <w:rPr>
          <w:spacing w:val="-2"/>
        </w:rPr>
        <w:t> </w:t>
      </w:r>
      <w:r>
        <w:rPr/>
        <w:t>tiebreaker</w:t>
        <w:tab/>
        <w:t>Total points of “Demonstrates the ability to</w:t>
      </w:r>
      <w:r>
        <w:rPr>
          <w:spacing w:val="-8"/>
        </w:rPr>
        <w:t> </w:t>
      </w:r>
      <w:r>
        <w:rPr/>
        <w:t>understand</w:t>
      </w:r>
      <w:r>
        <w:rPr>
          <w:spacing w:val="-2"/>
        </w:rPr>
        <w:t> </w:t>
      </w:r>
      <w:r>
        <w:rPr/>
        <w:t>and respond to interview questions” category in the </w:t>
      </w:r>
      <w:r>
        <w:rPr>
          <w:i/>
        </w:rPr>
        <w:t>Interview</w:t>
      </w:r>
      <w:r>
        <w:rPr>
          <w:i/>
          <w:spacing w:val="-14"/>
        </w:rPr>
        <w:t> </w:t>
      </w:r>
      <w:r>
        <w:rPr/>
        <w:t>section on the Interview Rating</w:t>
      </w:r>
      <w:r>
        <w:rPr>
          <w:spacing w:val="-9"/>
        </w:rPr>
        <w:t> </w:t>
      </w:r>
      <w:r>
        <w:rPr/>
        <w:t>Sheet.</w:t>
      </w:r>
    </w:p>
    <w:p>
      <w:pPr>
        <w:pStyle w:val="BodyText"/>
        <w:spacing w:before="7"/>
        <w:rPr>
          <w:sz w:val="24"/>
        </w:rPr>
      </w:pPr>
    </w:p>
    <w:p>
      <w:pPr>
        <w:spacing w:before="0" w:after="22"/>
        <w:ind w:left="240" w:right="0" w:firstLine="0"/>
        <w:jc w:val="left"/>
        <w:rPr>
          <w:b/>
          <w:sz w:val="24"/>
        </w:rPr>
      </w:pPr>
      <w:r>
        <w:rPr>
          <w:b/>
          <w:sz w:val="24"/>
        </w:rPr>
        <w:t>Mobile Application Development</w:t>
      </w:r>
    </w:p>
    <w:p>
      <w:pPr>
        <w:pStyle w:val="BodyText"/>
        <w:spacing w:line="20" w:lineRule="exact"/>
        <w:ind w:left="206"/>
        <w:rPr>
          <w:sz w:val="2"/>
        </w:rPr>
      </w:pPr>
      <w:r>
        <w:rPr>
          <w:sz w:val="2"/>
        </w:rPr>
        <w:pict>
          <v:group style="width:471.45pt;height:.5pt;mso-position-horizontal-relative:char;mso-position-vertical-relative:line" coordorigin="0,0" coordsize="9429,10">
            <v:line style="position:absolute" from="5,5" to="9424,5" stroked="true" strokeweight=".48pt" strokecolor="#000000"/>
          </v:group>
        </w:pict>
      </w:r>
      <w:r>
        <w:rPr>
          <w:sz w:val="2"/>
        </w:rPr>
      </w:r>
    </w:p>
    <w:p>
      <w:pPr>
        <w:spacing w:before="0"/>
        <w:ind w:left="960" w:right="0" w:firstLine="0"/>
        <w:jc w:val="left"/>
        <w:rPr>
          <w:sz w:val="24"/>
        </w:rPr>
      </w:pPr>
      <w:r>
        <w:rPr>
          <w:b/>
          <w:sz w:val="24"/>
        </w:rPr>
        <w:t>Mobile Application Development </w:t>
      </w:r>
      <w:r>
        <w:rPr>
          <w:sz w:val="24"/>
        </w:rPr>
        <w:t>(tie after pre-judged portion)</w:t>
      </w:r>
    </w:p>
    <w:p>
      <w:pPr>
        <w:tabs>
          <w:tab w:pos="3120" w:val="left" w:leader="none"/>
        </w:tabs>
        <w:spacing w:before="0"/>
        <w:ind w:left="3121" w:right="1182" w:hanging="2161"/>
        <w:jc w:val="left"/>
        <w:rPr>
          <w:sz w:val="24"/>
        </w:rPr>
      </w:pPr>
      <w:r>
        <w:rPr>
          <w:sz w:val="24"/>
        </w:rPr>
        <w:t>First</w:t>
      </w:r>
      <w:r>
        <w:rPr>
          <w:spacing w:val="-3"/>
          <w:sz w:val="24"/>
        </w:rPr>
        <w:t> </w:t>
      </w:r>
      <w:r>
        <w:rPr>
          <w:sz w:val="24"/>
        </w:rPr>
        <w:t>tiebreaker</w:t>
        <w:tab/>
        <w:t>Total points of the </w:t>
      </w:r>
      <w:r>
        <w:rPr>
          <w:i/>
          <w:sz w:val="24"/>
        </w:rPr>
        <w:t>Game Concept and Design</w:t>
      </w:r>
      <w:r>
        <w:rPr>
          <w:i/>
          <w:spacing w:val="-6"/>
          <w:sz w:val="24"/>
        </w:rPr>
        <w:t> </w:t>
      </w:r>
      <w:r>
        <w:rPr>
          <w:i/>
          <w:sz w:val="24"/>
        </w:rPr>
        <w:t>Evaluation </w:t>
      </w:r>
      <w:r>
        <w:rPr>
          <w:sz w:val="24"/>
        </w:rPr>
        <w:t>section on the Production Rating</w:t>
      </w:r>
      <w:r>
        <w:rPr>
          <w:spacing w:val="-5"/>
          <w:sz w:val="24"/>
        </w:rPr>
        <w:t> </w:t>
      </w:r>
      <w:r>
        <w:rPr>
          <w:sz w:val="24"/>
        </w:rPr>
        <w:t>Sheet.</w:t>
      </w:r>
    </w:p>
    <w:p>
      <w:pPr>
        <w:pStyle w:val="BodyText"/>
        <w:rPr>
          <w:sz w:val="24"/>
        </w:rPr>
      </w:pPr>
    </w:p>
    <w:p>
      <w:pPr>
        <w:spacing w:before="0"/>
        <w:ind w:left="3121" w:right="1270" w:hanging="2161"/>
        <w:jc w:val="both"/>
        <w:rPr>
          <w:sz w:val="24"/>
        </w:rPr>
      </w:pPr>
      <w:r>
        <w:rPr>
          <w:sz w:val="24"/>
        </w:rPr>
        <w:t>Second tiebreaker Total points of the "Fully addresses concept and topic" category within the </w:t>
      </w:r>
      <w:r>
        <w:rPr>
          <w:i/>
          <w:sz w:val="24"/>
        </w:rPr>
        <w:t>Game Concept and Design Evaluation </w:t>
      </w:r>
      <w:r>
        <w:rPr>
          <w:sz w:val="24"/>
        </w:rPr>
        <w:t>section on the Production Rating Sheet.</w:t>
      </w:r>
    </w:p>
    <w:p>
      <w:pPr>
        <w:pStyle w:val="BodyText"/>
        <w:rPr>
          <w:sz w:val="24"/>
        </w:rPr>
      </w:pPr>
    </w:p>
    <w:p>
      <w:pPr>
        <w:pStyle w:val="Heading7"/>
        <w:tabs>
          <w:tab w:pos="3120" w:val="left" w:leader="none"/>
        </w:tabs>
        <w:ind w:left="1320" w:right="1654" w:hanging="360"/>
        <w:rPr>
          <w:i/>
        </w:rPr>
      </w:pPr>
      <w:r>
        <w:rPr/>
        <w:t>Third</w:t>
      </w:r>
      <w:r>
        <w:rPr>
          <w:spacing w:val="-2"/>
        </w:rPr>
        <w:t> </w:t>
      </w:r>
      <w:r>
        <w:rPr/>
        <w:t>tiebreaker</w:t>
        <w:tab/>
        <w:t>Total points of the “Instructions clear and application</w:t>
      </w:r>
      <w:r>
        <w:rPr>
          <w:spacing w:val="-8"/>
        </w:rPr>
        <w:t> </w:t>
      </w:r>
      <w:r>
        <w:rPr/>
        <w:t>can</w:t>
      </w:r>
      <w:r>
        <w:rPr>
          <w:spacing w:val="-2"/>
        </w:rPr>
        <w:t> </w:t>
      </w:r>
      <w:r>
        <w:rPr/>
        <w:t>be</w:t>
      </w:r>
      <w:r>
        <w:rPr>
          <w:w w:val="100"/>
        </w:rPr>
        <w:t> </w:t>
      </w:r>
      <w:r>
        <w:rPr/>
        <w:t>loaded on phone" category within the </w:t>
      </w:r>
      <w:r>
        <w:rPr>
          <w:i/>
        </w:rPr>
        <w:t>Program Usability</w:t>
      </w:r>
      <w:r>
        <w:rPr>
          <w:i/>
          <w:spacing w:val="-8"/>
        </w:rPr>
        <w:t> </w:t>
      </w:r>
      <w:r>
        <w:rPr>
          <w:i/>
        </w:rPr>
        <w:t>and</w:t>
      </w:r>
    </w:p>
    <w:p>
      <w:pPr>
        <w:spacing w:before="0"/>
        <w:ind w:left="1320" w:right="0" w:firstLine="0"/>
        <w:jc w:val="left"/>
        <w:rPr>
          <w:sz w:val="24"/>
        </w:rPr>
      </w:pPr>
      <w:r>
        <w:rPr>
          <w:i/>
          <w:sz w:val="24"/>
        </w:rPr>
        <w:t>Support </w:t>
      </w:r>
      <w:r>
        <w:rPr>
          <w:sz w:val="24"/>
        </w:rPr>
        <w:t>section on the Production Rating Sheet.</w:t>
      </w:r>
    </w:p>
    <w:p>
      <w:pPr>
        <w:pStyle w:val="BodyText"/>
      </w:pPr>
    </w:p>
    <w:p>
      <w:pPr>
        <w:tabs>
          <w:tab w:pos="3120" w:val="left" w:leader="none"/>
        </w:tabs>
        <w:spacing w:before="0"/>
        <w:ind w:left="960" w:right="1172" w:firstLine="0"/>
        <w:jc w:val="left"/>
        <w:rPr>
          <w:sz w:val="24"/>
        </w:rPr>
      </w:pPr>
      <w:r>
        <w:rPr>
          <w:b/>
          <w:sz w:val="24"/>
        </w:rPr>
        <w:t>Mobile Application Development </w:t>
      </w:r>
      <w:r>
        <w:rPr>
          <w:sz w:val="24"/>
        </w:rPr>
        <w:t>(tie after pre-judged portion AND oral presentation) First</w:t>
      </w:r>
      <w:r>
        <w:rPr>
          <w:spacing w:val="-3"/>
          <w:sz w:val="24"/>
        </w:rPr>
        <w:t> </w:t>
      </w:r>
      <w:r>
        <w:rPr>
          <w:sz w:val="24"/>
        </w:rPr>
        <w:t>Tiebreaker</w:t>
        <w:tab/>
        <w:t>Total points of the Production Rating</w:t>
      </w:r>
      <w:r>
        <w:rPr>
          <w:spacing w:val="-10"/>
          <w:sz w:val="24"/>
        </w:rPr>
        <w:t> </w:t>
      </w:r>
      <w:r>
        <w:rPr>
          <w:sz w:val="24"/>
        </w:rPr>
        <w:t>Sheet.</w:t>
      </w:r>
    </w:p>
    <w:p>
      <w:pPr>
        <w:pStyle w:val="BodyText"/>
        <w:rPr>
          <w:sz w:val="24"/>
        </w:rPr>
      </w:pPr>
    </w:p>
    <w:p>
      <w:pPr>
        <w:pStyle w:val="Heading7"/>
        <w:tabs>
          <w:tab w:pos="3120" w:val="left" w:leader="none"/>
        </w:tabs>
        <w:ind w:left="3121" w:right="1491" w:hanging="2161"/>
      </w:pPr>
      <w:r>
        <w:rPr/>
        <w:t>Second</w:t>
      </w:r>
      <w:r>
        <w:rPr>
          <w:spacing w:val="-2"/>
        </w:rPr>
        <w:t> </w:t>
      </w:r>
      <w:r>
        <w:rPr/>
        <w:t>Tiebreaker</w:t>
        <w:tab/>
        <w:t>Total points of the </w:t>
      </w:r>
      <w:r>
        <w:rPr>
          <w:i/>
        </w:rPr>
        <w:t>Content </w:t>
      </w:r>
      <w:r>
        <w:rPr/>
        <w:t>section on the</w:t>
      </w:r>
      <w:r>
        <w:rPr>
          <w:spacing w:val="-7"/>
        </w:rPr>
        <w:t> </w:t>
      </w:r>
      <w:r>
        <w:rPr/>
        <w:t>Performance</w:t>
      </w:r>
      <w:r>
        <w:rPr>
          <w:spacing w:val="-2"/>
        </w:rPr>
        <w:t> </w:t>
      </w:r>
      <w:r>
        <w:rPr/>
        <w:t>Rating</w:t>
      </w:r>
      <w:r>
        <w:rPr>
          <w:w w:val="99"/>
        </w:rPr>
        <w:t> </w:t>
      </w:r>
      <w:r>
        <w:rPr/>
        <w:t>Sheet.</w:t>
      </w:r>
    </w:p>
    <w:p>
      <w:pPr>
        <w:pStyle w:val="BodyText"/>
        <w:rPr>
          <w:sz w:val="24"/>
        </w:rPr>
      </w:pPr>
    </w:p>
    <w:p>
      <w:pPr>
        <w:tabs>
          <w:tab w:pos="3120" w:val="left" w:leader="none"/>
        </w:tabs>
        <w:spacing w:before="0"/>
        <w:ind w:left="1320" w:right="1108" w:hanging="360"/>
        <w:jc w:val="left"/>
        <w:rPr>
          <w:sz w:val="24"/>
        </w:rPr>
      </w:pPr>
      <w:r>
        <w:rPr>
          <w:sz w:val="24"/>
        </w:rPr>
        <w:t>Third</w:t>
      </w:r>
      <w:r>
        <w:rPr>
          <w:spacing w:val="-3"/>
          <w:sz w:val="24"/>
        </w:rPr>
        <w:t> </w:t>
      </w:r>
      <w:r>
        <w:rPr>
          <w:sz w:val="24"/>
        </w:rPr>
        <w:t>Tiebreaker</w:t>
        <w:tab/>
        <w:t>Total points of the “Demonstrates the ability to</w:t>
      </w:r>
      <w:r>
        <w:rPr>
          <w:spacing w:val="-6"/>
          <w:sz w:val="24"/>
        </w:rPr>
        <w:t> </w:t>
      </w:r>
      <w:r>
        <w:rPr>
          <w:sz w:val="24"/>
        </w:rPr>
        <w:t>effectively</w:t>
      </w:r>
      <w:r>
        <w:rPr>
          <w:spacing w:val="-5"/>
          <w:sz w:val="24"/>
        </w:rPr>
        <w:t> </w:t>
      </w:r>
      <w:r>
        <w:rPr>
          <w:sz w:val="24"/>
        </w:rPr>
        <w:t>answer</w:t>
      </w:r>
      <w:r>
        <w:rPr>
          <w:w w:val="99"/>
          <w:sz w:val="24"/>
        </w:rPr>
        <w:t> </w:t>
      </w:r>
      <w:r>
        <w:rPr>
          <w:sz w:val="24"/>
        </w:rPr>
        <w:t>questions” section within the </w:t>
      </w:r>
      <w:r>
        <w:rPr>
          <w:i/>
          <w:sz w:val="24"/>
        </w:rPr>
        <w:t>Delivery </w:t>
      </w:r>
      <w:r>
        <w:rPr>
          <w:sz w:val="24"/>
        </w:rPr>
        <w:t>section on the</w:t>
      </w:r>
      <w:r>
        <w:rPr>
          <w:spacing w:val="-14"/>
          <w:sz w:val="24"/>
        </w:rPr>
        <w:t> </w:t>
      </w:r>
      <w:r>
        <w:rPr>
          <w:sz w:val="24"/>
        </w:rPr>
        <w:t>Performance</w:t>
      </w:r>
    </w:p>
    <w:p>
      <w:pPr>
        <w:spacing w:before="0"/>
        <w:ind w:left="0" w:right="6647" w:firstLine="0"/>
        <w:jc w:val="center"/>
        <w:rPr>
          <w:sz w:val="24"/>
        </w:rPr>
      </w:pPr>
      <w:r>
        <w:rPr>
          <w:sz w:val="24"/>
        </w:rPr>
        <w:t>Rating Sheet.</w:t>
      </w:r>
    </w:p>
    <w:p>
      <w:pPr>
        <w:pStyle w:val="BodyText"/>
        <w:spacing w:before="7"/>
        <w:rPr>
          <w:sz w:val="24"/>
        </w:rPr>
      </w:pPr>
    </w:p>
    <w:p>
      <w:pPr>
        <w:spacing w:before="0" w:after="19"/>
        <w:ind w:left="149" w:right="0" w:firstLine="0"/>
        <w:jc w:val="left"/>
        <w:rPr>
          <w:b/>
          <w:sz w:val="24"/>
        </w:rPr>
      </w:pPr>
      <w:r>
        <w:rPr>
          <w:b/>
          <w:sz w:val="24"/>
        </w:rPr>
        <w:t>Partnership with Business Project</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7998pt" strokecolor="#000000"/>
          </v:group>
        </w:pict>
      </w:r>
      <w:r>
        <w:rPr>
          <w:sz w:val="2"/>
        </w:rPr>
      </w:r>
    </w:p>
    <w:p>
      <w:pPr>
        <w:spacing w:before="0"/>
        <w:ind w:left="960" w:right="0" w:firstLine="0"/>
        <w:jc w:val="left"/>
        <w:rPr>
          <w:sz w:val="24"/>
        </w:rPr>
      </w:pPr>
      <w:r>
        <w:rPr>
          <w:b/>
          <w:sz w:val="24"/>
        </w:rPr>
        <w:t>Partnership with Business Project </w:t>
      </w:r>
      <w:r>
        <w:rPr>
          <w:sz w:val="24"/>
        </w:rPr>
        <w:t>(tie after written report section)</w:t>
      </w:r>
    </w:p>
    <w:p>
      <w:pPr>
        <w:pStyle w:val="Heading7"/>
        <w:tabs>
          <w:tab w:pos="3120" w:val="left" w:leader="none"/>
        </w:tabs>
        <w:spacing w:line="480" w:lineRule="auto"/>
        <w:ind w:left="960" w:right="1020"/>
      </w:pPr>
      <w:r>
        <w:rPr/>
        <w:t>First</w:t>
      </w:r>
      <w:r>
        <w:rPr>
          <w:spacing w:val="-3"/>
        </w:rPr>
        <w:t> </w:t>
      </w:r>
      <w:r>
        <w:rPr/>
        <w:t>tiebreaker</w:t>
        <w:tab/>
        <w:t>Total points of </w:t>
      </w:r>
      <w:r>
        <w:rPr>
          <w:i/>
        </w:rPr>
        <w:t>Implementation </w:t>
      </w:r>
      <w:r>
        <w:rPr/>
        <w:t>section on the Report</w:t>
      </w:r>
      <w:r>
        <w:rPr>
          <w:spacing w:val="-7"/>
        </w:rPr>
        <w:t> </w:t>
      </w:r>
      <w:r>
        <w:rPr/>
        <w:t>Rating</w:t>
      </w:r>
      <w:r>
        <w:rPr>
          <w:spacing w:val="-3"/>
        </w:rPr>
        <w:t> </w:t>
      </w:r>
      <w:r>
        <w:rPr/>
        <w:t>Sheet. Second</w:t>
      </w:r>
      <w:r>
        <w:rPr>
          <w:spacing w:val="-2"/>
        </w:rPr>
        <w:t> </w:t>
      </w:r>
      <w:r>
        <w:rPr/>
        <w:t>tiebreaker</w:t>
        <w:tab/>
        <w:t>Total points of the </w:t>
      </w:r>
      <w:r>
        <w:rPr>
          <w:i/>
        </w:rPr>
        <w:t>Format </w:t>
      </w:r>
      <w:r>
        <w:rPr/>
        <w:t>section on the Report Rating</w:t>
      </w:r>
      <w:r>
        <w:rPr>
          <w:spacing w:val="-10"/>
        </w:rPr>
        <w:t> </w:t>
      </w:r>
      <w:r>
        <w:rPr/>
        <w:t>Sheet.</w:t>
      </w:r>
    </w:p>
    <w:p>
      <w:pPr>
        <w:tabs>
          <w:tab w:pos="3120" w:val="left" w:leader="none"/>
        </w:tabs>
        <w:spacing w:before="11"/>
        <w:ind w:left="3121" w:right="1226" w:hanging="2161"/>
        <w:jc w:val="left"/>
        <w:rPr>
          <w:sz w:val="24"/>
        </w:rPr>
      </w:pPr>
      <w:r>
        <w:rPr>
          <w:sz w:val="24"/>
        </w:rPr>
        <w:t>Third</w:t>
      </w:r>
      <w:r>
        <w:rPr>
          <w:spacing w:val="-2"/>
          <w:sz w:val="24"/>
        </w:rPr>
        <w:t> </w:t>
      </w:r>
      <w:r>
        <w:rPr>
          <w:sz w:val="24"/>
        </w:rPr>
        <w:t>tiebreaker</w:t>
        <w:tab/>
        <w:t>Total points of the "Description of the planning activities</w:t>
      </w:r>
      <w:r>
        <w:rPr>
          <w:spacing w:val="-7"/>
          <w:sz w:val="24"/>
        </w:rPr>
        <w:t> </w:t>
      </w:r>
      <w:r>
        <w:rPr>
          <w:sz w:val="24"/>
        </w:rPr>
        <w:t>used</w:t>
      </w:r>
      <w:r>
        <w:rPr>
          <w:spacing w:val="-1"/>
          <w:sz w:val="24"/>
        </w:rPr>
        <w:t> </w:t>
      </w:r>
      <w:r>
        <w:rPr>
          <w:sz w:val="24"/>
        </w:rPr>
        <w:t>to build a partnership" category in the </w:t>
      </w:r>
      <w:r>
        <w:rPr>
          <w:i/>
          <w:sz w:val="24"/>
        </w:rPr>
        <w:t>Development </w:t>
      </w:r>
      <w:r>
        <w:rPr>
          <w:sz w:val="24"/>
        </w:rPr>
        <w:t>section of the Report Rating</w:t>
      </w:r>
      <w:r>
        <w:rPr>
          <w:spacing w:val="-5"/>
          <w:sz w:val="24"/>
        </w:rPr>
        <w:t> </w:t>
      </w:r>
      <w:r>
        <w:rPr>
          <w:sz w:val="24"/>
        </w:rPr>
        <w:t>Sheet.</w:t>
      </w:r>
    </w:p>
    <w:p>
      <w:pPr>
        <w:pStyle w:val="BodyText"/>
        <w:rPr>
          <w:sz w:val="24"/>
        </w:rPr>
      </w:pPr>
    </w:p>
    <w:p>
      <w:pPr>
        <w:tabs>
          <w:tab w:pos="3120" w:val="left" w:leader="none"/>
        </w:tabs>
        <w:spacing w:before="0"/>
        <w:ind w:left="960" w:right="1081" w:firstLine="0"/>
        <w:jc w:val="left"/>
        <w:rPr>
          <w:sz w:val="24"/>
        </w:rPr>
      </w:pPr>
      <w:r>
        <w:rPr>
          <w:b/>
          <w:sz w:val="24"/>
        </w:rPr>
        <w:t>Partnership with Business Project </w:t>
      </w:r>
      <w:r>
        <w:rPr>
          <w:sz w:val="24"/>
        </w:rPr>
        <w:t>(tie after the written portion AND oral</w:t>
      </w:r>
      <w:r>
        <w:rPr>
          <w:spacing w:val="-15"/>
          <w:sz w:val="24"/>
        </w:rPr>
        <w:t> </w:t>
      </w:r>
      <w:r>
        <w:rPr>
          <w:sz w:val="24"/>
        </w:rPr>
        <w:t>presentation) First</w:t>
      </w:r>
      <w:r>
        <w:rPr>
          <w:spacing w:val="-3"/>
          <w:sz w:val="24"/>
        </w:rPr>
        <w:t> </w:t>
      </w:r>
      <w:r>
        <w:rPr>
          <w:sz w:val="24"/>
        </w:rPr>
        <w:t>tiebreaker</w:t>
        <w:tab/>
        <w:t>Total points of the  Report Rating</w:t>
      </w:r>
      <w:r>
        <w:rPr>
          <w:spacing w:val="-10"/>
          <w:sz w:val="24"/>
        </w:rPr>
        <w:t> </w:t>
      </w:r>
      <w:r>
        <w:rPr>
          <w:sz w:val="24"/>
        </w:rPr>
        <w:t>Sheet.</w:t>
      </w:r>
    </w:p>
    <w:p>
      <w:pPr>
        <w:spacing w:after="0"/>
        <w:jc w:val="left"/>
        <w:rPr>
          <w:sz w:val="24"/>
        </w:rPr>
        <w:sectPr>
          <w:pgSz w:w="12240" w:h="15840"/>
          <w:pgMar w:header="1005" w:footer="1092" w:top="1200" w:bottom="1280" w:left="1200" w:right="460"/>
        </w:sectPr>
      </w:pPr>
    </w:p>
    <w:p>
      <w:pPr>
        <w:pStyle w:val="BodyText"/>
        <w:spacing w:before="8"/>
        <w:rPr>
          <w:sz w:val="13"/>
        </w:rPr>
      </w:pPr>
    </w:p>
    <w:p>
      <w:pPr>
        <w:pStyle w:val="Heading7"/>
        <w:tabs>
          <w:tab w:pos="3100" w:val="left" w:leader="none"/>
        </w:tabs>
        <w:spacing w:before="69"/>
        <w:ind w:left="940" w:right="1017"/>
      </w:pPr>
      <w:r>
        <w:rPr/>
        <w:t>Second</w:t>
      </w:r>
      <w:r>
        <w:rPr>
          <w:spacing w:val="-2"/>
        </w:rPr>
        <w:t> </w:t>
      </w:r>
      <w:r>
        <w:rPr/>
        <w:t>tiebreaker</w:t>
        <w:tab/>
        <w:t>Total points of </w:t>
      </w:r>
      <w:r>
        <w:rPr>
          <w:i/>
        </w:rPr>
        <w:t>Content </w:t>
      </w:r>
      <w:r>
        <w:rPr/>
        <w:t>section on the Performance Rating</w:t>
      </w:r>
      <w:r>
        <w:rPr>
          <w:spacing w:val="-16"/>
        </w:rPr>
        <w:t> </w:t>
      </w:r>
      <w:r>
        <w:rPr/>
        <w:t>Sheet.</w:t>
      </w:r>
    </w:p>
    <w:p>
      <w:pPr>
        <w:pStyle w:val="BodyText"/>
        <w:rPr>
          <w:sz w:val="24"/>
        </w:rPr>
      </w:pPr>
    </w:p>
    <w:p>
      <w:pPr>
        <w:tabs>
          <w:tab w:pos="3100" w:val="left" w:leader="none"/>
        </w:tabs>
        <w:spacing w:before="0"/>
        <w:ind w:left="3101" w:right="1117" w:hanging="2161"/>
        <w:jc w:val="left"/>
        <w:rPr>
          <w:sz w:val="24"/>
        </w:rPr>
      </w:pPr>
      <w:r>
        <w:rPr>
          <w:sz w:val="24"/>
        </w:rPr>
        <w:t>Third</w:t>
      </w:r>
      <w:r>
        <w:rPr>
          <w:spacing w:val="-2"/>
          <w:sz w:val="24"/>
        </w:rPr>
        <w:t> </w:t>
      </w:r>
      <w:r>
        <w:rPr>
          <w:sz w:val="24"/>
        </w:rPr>
        <w:t>tiebreaker</w:t>
        <w:tab/>
        <w:t>Total points of the "Demonstrates the ability to</w:t>
      </w:r>
      <w:r>
        <w:rPr>
          <w:spacing w:val="-7"/>
          <w:sz w:val="24"/>
        </w:rPr>
        <w:t> </w:t>
      </w:r>
      <w:r>
        <w:rPr>
          <w:sz w:val="24"/>
        </w:rPr>
        <w:t>effectively</w:t>
      </w:r>
      <w:r>
        <w:rPr>
          <w:spacing w:val="-6"/>
          <w:sz w:val="24"/>
        </w:rPr>
        <w:t> </w:t>
      </w:r>
      <w:r>
        <w:rPr>
          <w:sz w:val="24"/>
        </w:rPr>
        <w:t>answer</w:t>
      </w:r>
      <w:r>
        <w:rPr>
          <w:w w:val="99"/>
          <w:sz w:val="24"/>
        </w:rPr>
        <w:t> </w:t>
      </w:r>
      <w:r>
        <w:rPr>
          <w:sz w:val="24"/>
        </w:rPr>
        <w:t>questions" category in the </w:t>
      </w:r>
      <w:r>
        <w:rPr>
          <w:i/>
          <w:sz w:val="24"/>
        </w:rPr>
        <w:t>Delivery </w:t>
      </w:r>
      <w:r>
        <w:rPr>
          <w:sz w:val="24"/>
        </w:rPr>
        <w:t>section on the Performance Rating</w:t>
      </w:r>
      <w:r>
        <w:rPr>
          <w:spacing w:val="-6"/>
          <w:sz w:val="24"/>
        </w:rPr>
        <w:t> </w:t>
      </w:r>
      <w:r>
        <w:rPr>
          <w:sz w:val="24"/>
        </w:rPr>
        <w:t>Sheet.</w:t>
      </w:r>
    </w:p>
    <w:p>
      <w:pPr>
        <w:pStyle w:val="BodyText"/>
        <w:spacing w:before="7"/>
        <w:rPr>
          <w:sz w:val="24"/>
        </w:rPr>
      </w:pPr>
    </w:p>
    <w:p>
      <w:pPr>
        <w:spacing w:before="0" w:after="19"/>
        <w:ind w:left="220" w:right="1017" w:firstLine="0"/>
        <w:jc w:val="left"/>
        <w:rPr>
          <w:b/>
          <w:sz w:val="24"/>
        </w:rPr>
      </w:pPr>
      <w:r>
        <w:rPr>
          <w:b/>
          <w:sz w:val="24"/>
        </w:rPr>
        <w:t>Public Service Announcement</w:t>
      </w:r>
    </w:p>
    <w:p>
      <w:pPr>
        <w:pStyle w:val="BodyText"/>
        <w:spacing w:line="20" w:lineRule="exact"/>
        <w:ind w:left="186"/>
        <w:rPr>
          <w:sz w:val="2"/>
        </w:rPr>
      </w:pPr>
      <w:r>
        <w:rPr>
          <w:sz w:val="2"/>
        </w:rPr>
        <w:pict>
          <v:group style="width:471.45pt;height:.5pt;mso-position-horizontal-relative:char;mso-position-vertical-relative:line" coordorigin="0,0" coordsize="9429,10">
            <v:line style="position:absolute" from="5,5" to="9424,5" stroked="true" strokeweight=".48pt" strokecolor="#000000"/>
          </v:group>
        </w:pict>
      </w:r>
      <w:r>
        <w:rPr>
          <w:sz w:val="2"/>
        </w:rPr>
      </w:r>
    </w:p>
    <w:p>
      <w:pPr>
        <w:spacing w:before="0"/>
        <w:ind w:left="940" w:right="1017" w:firstLine="0"/>
        <w:jc w:val="left"/>
        <w:rPr>
          <w:sz w:val="24"/>
        </w:rPr>
      </w:pPr>
      <w:r>
        <w:rPr>
          <w:b/>
          <w:sz w:val="24"/>
        </w:rPr>
        <w:t>Public Service Announcement </w:t>
      </w:r>
      <w:r>
        <w:rPr>
          <w:sz w:val="24"/>
        </w:rPr>
        <w:t>(tie after pre-judged portion)</w:t>
      </w:r>
    </w:p>
    <w:p>
      <w:pPr>
        <w:pStyle w:val="Heading7"/>
        <w:tabs>
          <w:tab w:pos="3100" w:val="left" w:leader="none"/>
        </w:tabs>
        <w:ind w:left="3101" w:right="1043" w:hanging="2161"/>
      </w:pPr>
      <w:r>
        <w:rPr/>
        <w:t>First</w:t>
      </w:r>
      <w:r>
        <w:rPr>
          <w:spacing w:val="-3"/>
        </w:rPr>
        <w:t> </w:t>
      </w:r>
      <w:r>
        <w:rPr/>
        <w:t>Tiebreaker</w:t>
        <w:tab/>
        <w:t>Total points of the “Audio and visual elements</w:t>
      </w:r>
      <w:r>
        <w:rPr>
          <w:spacing w:val="-9"/>
        </w:rPr>
        <w:t> </w:t>
      </w:r>
      <w:r>
        <w:rPr/>
        <w:t>coordinated</w:t>
      </w:r>
      <w:r>
        <w:rPr>
          <w:spacing w:val="-1"/>
        </w:rPr>
        <w:t> </w:t>
      </w:r>
      <w:r>
        <w:rPr/>
        <w:t>and complimentary" category within the </w:t>
      </w:r>
      <w:r>
        <w:rPr>
          <w:i/>
        </w:rPr>
        <w:t>Video Presentation </w:t>
      </w:r>
      <w:r>
        <w:rPr/>
        <w:t>section on the Production Rating</w:t>
      </w:r>
      <w:r>
        <w:rPr>
          <w:spacing w:val="-8"/>
        </w:rPr>
        <w:t> </w:t>
      </w:r>
      <w:r>
        <w:rPr/>
        <w:t>Sheet.</w:t>
      </w:r>
    </w:p>
    <w:p>
      <w:pPr>
        <w:pStyle w:val="BodyText"/>
        <w:rPr>
          <w:sz w:val="24"/>
        </w:rPr>
      </w:pPr>
    </w:p>
    <w:p>
      <w:pPr>
        <w:tabs>
          <w:tab w:pos="3100" w:val="left" w:leader="none"/>
        </w:tabs>
        <w:spacing w:before="0"/>
        <w:ind w:left="3101" w:right="1403" w:hanging="2161"/>
        <w:jc w:val="left"/>
        <w:rPr>
          <w:sz w:val="24"/>
        </w:rPr>
      </w:pPr>
      <w:r>
        <w:rPr>
          <w:sz w:val="24"/>
        </w:rPr>
        <w:t>Second</w:t>
      </w:r>
      <w:r>
        <w:rPr>
          <w:spacing w:val="-2"/>
          <w:sz w:val="24"/>
        </w:rPr>
        <w:t> </w:t>
      </w:r>
      <w:r>
        <w:rPr>
          <w:sz w:val="24"/>
        </w:rPr>
        <w:t>Tiebreaker</w:t>
        <w:tab/>
        <w:t>Total points of the “Presentation includes an</w:t>
      </w:r>
      <w:r>
        <w:rPr>
          <w:spacing w:val="-10"/>
          <w:sz w:val="24"/>
        </w:rPr>
        <w:t> </w:t>
      </w:r>
      <w:r>
        <w:rPr>
          <w:sz w:val="24"/>
        </w:rPr>
        <w:t>effective</w:t>
      </w:r>
      <w:r>
        <w:rPr>
          <w:spacing w:val="-2"/>
          <w:sz w:val="24"/>
        </w:rPr>
        <w:t> </w:t>
      </w:r>
      <w:r>
        <w:rPr>
          <w:sz w:val="24"/>
        </w:rPr>
        <w:t>opening,</w:t>
      </w:r>
      <w:r>
        <w:rPr>
          <w:w w:val="100"/>
          <w:sz w:val="24"/>
        </w:rPr>
        <w:t> </w:t>
      </w:r>
      <w:r>
        <w:rPr>
          <w:sz w:val="24"/>
        </w:rPr>
        <w:t>body, and conclusion" category within the </w:t>
      </w:r>
      <w:r>
        <w:rPr>
          <w:i/>
          <w:sz w:val="24"/>
        </w:rPr>
        <w:t>Video Presentation </w:t>
      </w:r>
      <w:r>
        <w:rPr>
          <w:sz w:val="24"/>
        </w:rPr>
        <w:t>section on the Production Rating</w:t>
      </w:r>
      <w:r>
        <w:rPr>
          <w:spacing w:val="-11"/>
          <w:sz w:val="24"/>
        </w:rPr>
        <w:t> </w:t>
      </w:r>
      <w:r>
        <w:rPr>
          <w:sz w:val="24"/>
        </w:rPr>
        <w:t>Sheet.</w:t>
      </w:r>
    </w:p>
    <w:p>
      <w:pPr>
        <w:pStyle w:val="BodyText"/>
        <w:rPr>
          <w:sz w:val="24"/>
        </w:rPr>
      </w:pPr>
    </w:p>
    <w:p>
      <w:pPr>
        <w:tabs>
          <w:tab w:pos="3100" w:val="left" w:leader="none"/>
        </w:tabs>
        <w:spacing w:before="0"/>
        <w:ind w:left="3101" w:right="1199" w:hanging="2161"/>
        <w:jc w:val="left"/>
        <w:rPr>
          <w:sz w:val="24"/>
        </w:rPr>
      </w:pPr>
      <w:r>
        <w:rPr>
          <w:sz w:val="24"/>
        </w:rPr>
        <w:t>Third</w:t>
      </w:r>
      <w:r>
        <w:rPr>
          <w:spacing w:val="-3"/>
          <w:sz w:val="24"/>
        </w:rPr>
        <w:t> </w:t>
      </w:r>
      <w:r>
        <w:rPr>
          <w:sz w:val="24"/>
        </w:rPr>
        <w:t>Tiebreaker</w:t>
        <w:tab/>
        <w:t>Total points of the “Topic (social issue) fully</w:t>
      </w:r>
      <w:r>
        <w:rPr>
          <w:spacing w:val="-6"/>
          <w:sz w:val="24"/>
        </w:rPr>
        <w:t> </w:t>
      </w:r>
      <w:r>
        <w:rPr>
          <w:sz w:val="24"/>
        </w:rPr>
        <w:t>and</w:t>
      </w:r>
      <w:r>
        <w:rPr>
          <w:spacing w:val="1"/>
          <w:sz w:val="24"/>
        </w:rPr>
        <w:t> </w:t>
      </w:r>
      <w:r>
        <w:rPr>
          <w:sz w:val="24"/>
        </w:rPr>
        <w:t>properly researched and demonstrated in video" category within the </w:t>
      </w:r>
      <w:r>
        <w:rPr>
          <w:i/>
          <w:sz w:val="24"/>
        </w:rPr>
        <w:t>Video </w:t>
      </w:r>
      <w:r>
        <w:rPr>
          <w:i/>
          <w:sz w:val="24"/>
        </w:rPr>
        <w:t>Presentation </w:t>
      </w:r>
      <w:r>
        <w:rPr>
          <w:sz w:val="24"/>
        </w:rPr>
        <w:t>section on the Production Rating</w:t>
      </w:r>
      <w:r>
        <w:rPr>
          <w:spacing w:val="-10"/>
          <w:sz w:val="24"/>
        </w:rPr>
        <w:t> </w:t>
      </w:r>
      <w:r>
        <w:rPr>
          <w:sz w:val="24"/>
        </w:rPr>
        <w:t>Sheet.</w:t>
      </w:r>
    </w:p>
    <w:p>
      <w:pPr>
        <w:pStyle w:val="BodyText"/>
      </w:pPr>
    </w:p>
    <w:p>
      <w:pPr>
        <w:tabs>
          <w:tab w:pos="3100" w:val="left" w:leader="none"/>
        </w:tabs>
        <w:spacing w:before="0"/>
        <w:ind w:left="940" w:right="1481" w:firstLine="0"/>
        <w:jc w:val="left"/>
        <w:rPr>
          <w:sz w:val="24"/>
        </w:rPr>
      </w:pPr>
      <w:r>
        <w:rPr>
          <w:b/>
          <w:sz w:val="24"/>
        </w:rPr>
        <w:t>Public Service Announcement </w:t>
      </w:r>
      <w:r>
        <w:rPr>
          <w:sz w:val="24"/>
        </w:rPr>
        <w:t>(tie after pre-judged portion AND oral</w:t>
      </w:r>
      <w:r>
        <w:rPr>
          <w:spacing w:val="-17"/>
          <w:sz w:val="24"/>
        </w:rPr>
        <w:t> </w:t>
      </w:r>
      <w:r>
        <w:rPr>
          <w:sz w:val="24"/>
        </w:rPr>
        <w:t>presentation) First</w:t>
      </w:r>
      <w:r>
        <w:rPr>
          <w:spacing w:val="-3"/>
          <w:sz w:val="24"/>
        </w:rPr>
        <w:t> </w:t>
      </w:r>
      <w:r>
        <w:rPr>
          <w:sz w:val="24"/>
        </w:rPr>
        <w:t>Tiebreaker</w:t>
        <w:tab/>
        <w:t>Total points of the Production Rating</w:t>
      </w:r>
      <w:r>
        <w:rPr>
          <w:spacing w:val="-10"/>
          <w:sz w:val="24"/>
        </w:rPr>
        <w:t> </w:t>
      </w:r>
      <w:r>
        <w:rPr>
          <w:sz w:val="24"/>
        </w:rPr>
        <w:t>Sheet.</w:t>
      </w:r>
    </w:p>
    <w:p>
      <w:pPr>
        <w:pStyle w:val="BodyText"/>
        <w:rPr>
          <w:sz w:val="24"/>
        </w:rPr>
      </w:pPr>
    </w:p>
    <w:p>
      <w:pPr>
        <w:tabs>
          <w:tab w:pos="3100" w:val="left" w:leader="none"/>
        </w:tabs>
        <w:spacing w:before="0"/>
        <w:ind w:left="3101" w:right="1108" w:hanging="2161"/>
        <w:jc w:val="left"/>
        <w:rPr>
          <w:sz w:val="24"/>
        </w:rPr>
      </w:pPr>
      <w:r>
        <w:rPr>
          <w:sz w:val="24"/>
        </w:rPr>
        <w:t>Second</w:t>
      </w:r>
      <w:r>
        <w:rPr>
          <w:spacing w:val="-2"/>
          <w:sz w:val="24"/>
        </w:rPr>
        <w:t> </w:t>
      </w:r>
      <w:r>
        <w:rPr>
          <w:sz w:val="24"/>
        </w:rPr>
        <w:t>Tiebreaker</w:t>
        <w:tab/>
        <w:t>Total points of the </w:t>
      </w:r>
      <w:r>
        <w:rPr>
          <w:i/>
          <w:sz w:val="24"/>
        </w:rPr>
        <w:t>Video Presentation </w:t>
      </w:r>
      <w:r>
        <w:rPr>
          <w:sz w:val="24"/>
        </w:rPr>
        <w:t>section on</w:t>
      </w:r>
      <w:r>
        <w:rPr>
          <w:spacing w:val="-10"/>
          <w:sz w:val="24"/>
        </w:rPr>
        <w:t> </w:t>
      </w:r>
      <w:r>
        <w:rPr>
          <w:sz w:val="24"/>
        </w:rPr>
        <w:t>the</w:t>
      </w:r>
      <w:r>
        <w:rPr>
          <w:spacing w:val="-2"/>
          <w:sz w:val="24"/>
        </w:rPr>
        <w:t> </w:t>
      </w:r>
      <w:r>
        <w:rPr>
          <w:sz w:val="24"/>
        </w:rPr>
        <w:t>Performance</w:t>
      </w:r>
      <w:r>
        <w:rPr>
          <w:w w:val="99"/>
          <w:sz w:val="24"/>
        </w:rPr>
        <w:t> </w:t>
      </w:r>
      <w:r>
        <w:rPr>
          <w:sz w:val="24"/>
        </w:rPr>
        <w:t>Rating</w:t>
      </w:r>
      <w:r>
        <w:rPr>
          <w:spacing w:val="-7"/>
          <w:sz w:val="24"/>
        </w:rPr>
        <w:t> </w:t>
      </w:r>
      <w:r>
        <w:rPr>
          <w:sz w:val="24"/>
        </w:rPr>
        <w:t>Sheet.</w:t>
      </w:r>
    </w:p>
    <w:p>
      <w:pPr>
        <w:pStyle w:val="BodyText"/>
        <w:rPr>
          <w:sz w:val="24"/>
        </w:rPr>
      </w:pPr>
    </w:p>
    <w:p>
      <w:pPr>
        <w:tabs>
          <w:tab w:pos="3100" w:val="left" w:leader="none"/>
        </w:tabs>
        <w:spacing w:before="0"/>
        <w:ind w:left="3101" w:right="1286" w:hanging="2161"/>
        <w:jc w:val="left"/>
        <w:rPr>
          <w:sz w:val="24"/>
        </w:rPr>
      </w:pPr>
      <w:r>
        <w:rPr>
          <w:sz w:val="24"/>
        </w:rPr>
        <w:t>Third</w:t>
      </w:r>
      <w:r>
        <w:rPr>
          <w:spacing w:val="-3"/>
          <w:sz w:val="24"/>
        </w:rPr>
        <w:t> </w:t>
      </w:r>
      <w:r>
        <w:rPr>
          <w:sz w:val="24"/>
        </w:rPr>
        <w:t>Tiebreaker</w:t>
        <w:tab/>
        <w:t>Total points of the “Thoughts and statements</w:t>
      </w:r>
      <w:r>
        <w:rPr>
          <w:spacing w:val="-9"/>
          <w:sz w:val="24"/>
        </w:rPr>
        <w:t> </w:t>
      </w:r>
      <w:r>
        <w:rPr>
          <w:sz w:val="24"/>
        </w:rPr>
        <w:t>are</w:t>
      </w:r>
      <w:r>
        <w:rPr>
          <w:spacing w:val="-1"/>
          <w:sz w:val="24"/>
        </w:rPr>
        <w:t> </w:t>
      </w:r>
      <w:r>
        <w:rPr>
          <w:sz w:val="24"/>
        </w:rPr>
        <w:t>well-organized</w:t>
      </w:r>
      <w:r>
        <w:rPr>
          <w:w w:val="99"/>
          <w:sz w:val="24"/>
        </w:rPr>
        <w:t> </w:t>
      </w:r>
      <w:r>
        <w:rPr>
          <w:sz w:val="24"/>
        </w:rPr>
        <w:t>and clearly stated; appropriate business language used” section within the </w:t>
      </w:r>
      <w:r>
        <w:rPr>
          <w:i/>
          <w:sz w:val="24"/>
        </w:rPr>
        <w:t>Delivery </w:t>
      </w:r>
      <w:r>
        <w:rPr>
          <w:sz w:val="24"/>
        </w:rPr>
        <w:t>section on the Performance Rating</w:t>
      </w:r>
      <w:r>
        <w:rPr>
          <w:spacing w:val="-16"/>
          <w:sz w:val="24"/>
        </w:rPr>
        <w:t> </w:t>
      </w:r>
      <w:r>
        <w:rPr>
          <w:sz w:val="24"/>
        </w:rPr>
        <w:t>Sheet.</w:t>
      </w:r>
    </w:p>
    <w:p>
      <w:pPr>
        <w:pStyle w:val="BodyText"/>
        <w:spacing w:before="7"/>
        <w:rPr>
          <w:sz w:val="24"/>
        </w:rPr>
      </w:pPr>
    </w:p>
    <w:p>
      <w:pPr>
        <w:spacing w:before="0" w:after="22"/>
        <w:ind w:left="220" w:right="1017" w:firstLine="0"/>
        <w:jc w:val="left"/>
        <w:rPr>
          <w:b/>
          <w:sz w:val="24"/>
        </w:rPr>
      </w:pPr>
      <w:r>
        <w:rPr>
          <w:b/>
          <w:sz w:val="24"/>
        </w:rPr>
        <w:t>Public Speaking I</w:t>
      </w:r>
    </w:p>
    <w:p>
      <w:pPr>
        <w:pStyle w:val="BodyText"/>
        <w:spacing w:line="20" w:lineRule="exact"/>
        <w:ind w:left="186"/>
        <w:rPr>
          <w:sz w:val="2"/>
        </w:rPr>
      </w:pPr>
      <w:r>
        <w:rPr>
          <w:sz w:val="2"/>
        </w:rPr>
        <w:pict>
          <v:group style="width:471.45pt;height:.5pt;mso-position-horizontal-relative:char;mso-position-vertical-relative:line" coordorigin="0,0" coordsize="9429,10">
            <v:line style="position:absolute" from="5,5" to="9424,5" stroked="true" strokeweight=".48001pt" strokecolor="#000000"/>
          </v:group>
        </w:pict>
      </w:r>
      <w:r>
        <w:rPr>
          <w:sz w:val="2"/>
        </w:rPr>
      </w:r>
    </w:p>
    <w:p>
      <w:pPr>
        <w:tabs>
          <w:tab w:pos="3100" w:val="left" w:leader="none"/>
        </w:tabs>
        <w:spacing w:before="0"/>
        <w:ind w:left="3101" w:right="1323" w:hanging="2161"/>
        <w:jc w:val="left"/>
        <w:rPr>
          <w:sz w:val="24"/>
        </w:rPr>
      </w:pPr>
      <w:r>
        <w:rPr>
          <w:sz w:val="24"/>
        </w:rPr>
        <w:t>First</w:t>
      </w:r>
      <w:r>
        <w:rPr>
          <w:spacing w:val="-3"/>
          <w:sz w:val="24"/>
        </w:rPr>
        <w:t> </w:t>
      </w:r>
      <w:r>
        <w:rPr>
          <w:sz w:val="24"/>
        </w:rPr>
        <w:t>tiebreaker</w:t>
        <w:tab/>
        <w:t>Total points of </w:t>
      </w:r>
      <w:r>
        <w:rPr>
          <w:i/>
          <w:sz w:val="24"/>
        </w:rPr>
        <w:t>Organization </w:t>
      </w:r>
      <w:r>
        <w:rPr>
          <w:sz w:val="24"/>
        </w:rPr>
        <w:t>section on the</w:t>
      </w:r>
      <w:r>
        <w:rPr>
          <w:spacing w:val="-5"/>
          <w:sz w:val="24"/>
        </w:rPr>
        <w:t> </w:t>
      </w:r>
      <w:r>
        <w:rPr>
          <w:sz w:val="24"/>
        </w:rPr>
        <w:t>Performance</w:t>
      </w:r>
      <w:r>
        <w:rPr>
          <w:spacing w:val="-2"/>
          <w:sz w:val="24"/>
        </w:rPr>
        <w:t> </w:t>
      </w:r>
      <w:r>
        <w:rPr>
          <w:sz w:val="24"/>
        </w:rPr>
        <w:t>Rating</w:t>
      </w:r>
      <w:r>
        <w:rPr>
          <w:w w:val="99"/>
          <w:sz w:val="24"/>
        </w:rPr>
        <w:t> </w:t>
      </w:r>
      <w:r>
        <w:rPr>
          <w:sz w:val="24"/>
        </w:rPr>
        <w:t>Sheet.</w:t>
      </w:r>
    </w:p>
    <w:p>
      <w:pPr>
        <w:tabs>
          <w:tab w:pos="3100" w:val="left" w:leader="none"/>
        </w:tabs>
        <w:spacing w:line="550" w:lineRule="atLeast" w:before="2"/>
        <w:ind w:left="940" w:right="1129" w:firstLine="0"/>
        <w:jc w:val="left"/>
        <w:rPr>
          <w:sz w:val="24"/>
        </w:rPr>
      </w:pPr>
      <w:r>
        <w:rPr>
          <w:sz w:val="24"/>
        </w:rPr>
        <w:t>Second</w:t>
      </w:r>
      <w:r>
        <w:rPr>
          <w:spacing w:val="-2"/>
          <w:sz w:val="24"/>
        </w:rPr>
        <w:t> </w:t>
      </w:r>
      <w:r>
        <w:rPr>
          <w:sz w:val="24"/>
        </w:rPr>
        <w:t>tiebreaker</w:t>
        <w:tab/>
        <w:t>Total points of </w:t>
      </w:r>
      <w:r>
        <w:rPr>
          <w:i/>
          <w:sz w:val="24"/>
        </w:rPr>
        <w:t>Delivery </w:t>
      </w:r>
      <w:r>
        <w:rPr>
          <w:sz w:val="24"/>
        </w:rPr>
        <w:t>section on the Performance</w:t>
      </w:r>
      <w:r>
        <w:rPr>
          <w:spacing w:val="-12"/>
          <w:sz w:val="24"/>
        </w:rPr>
        <w:t> </w:t>
      </w:r>
      <w:r>
        <w:rPr>
          <w:sz w:val="24"/>
        </w:rPr>
        <w:t>Rating</w:t>
      </w:r>
      <w:r>
        <w:rPr>
          <w:spacing w:val="-5"/>
          <w:sz w:val="24"/>
        </w:rPr>
        <w:t> </w:t>
      </w:r>
      <w:r>
        <w:rPr>
          <w:sz w:val="24"/>
        </w:rPr>
        <w:t>Sheet. Third</w:t>
      </w:r>
      <w:r>
        <w:rPr>
          <w:spacing w:val="-2"/>
          <w:sz w:val="24"/>
        </w:rPr>
        <w:t> </w:t>
      </w:r>
      <w:r>
        <w:rPr>
          <w:sz w:val="24"/>
        </w:rPr>
        <w:t>tiebreaker</w:t>
        <w:tab/>
        <w:t>Total points of the “Obvious incorporation of FBLA-PBL</w:t>
      </w:r>
      <w:r>
        <w:rPr>
          <w:spacing w:val="-13"/>
          <w:sz w:val="24"/>
        </w:rPr>
        <w:t> </w:t>
      </w:r>
      <w:r>
        <w:rPr>
          <w:sz w:val="24"/>
        </w:rPr>
        <w:t>goals”</w:t>
      </w:r>
    </w:p>
    <w:p>
      <w:pPr>
        <w:spacing w:before="0"/>
        <w:ind w:left="3101" w:right="1017" w:firstLine="0"/>
        <w:jc w:val="left"/>
        <w:rPr>
          <w:sz w:val="24"/>
        </w:rPr>
      </w:pPr>
      <w:r>
        <w:rPr>
          <w:sz w:val="24"/>
        </w:rPr>
        <w:t>category in the </w:t>
      </w:r>
      <w:r>
        <w:rPr>
          <w:i/>
          <w:sz w:val="24"/>
        </w:rPr>
        <w:t>Content </w:t>
      </w:r>
      <w:r>
        <w:rPr>
          <w:sz w:val="24"/>
        </w:rPr>
        <w:t>section of the Performance Rating Sheet.</w:t>
      </w:r>
    </w:p>
    <w:p>
      <w:pPr>
        <w:spacing w:after="0"/>
        <w:jc w:val="left"/>
        <w:rPr>
          <w:sz w:val="24"/>
        </w:rPr>
        <w:sectPr>
          <w:pgSz w:w="12240" w:h="15840"/>
          <w:pgMar w:header="1005" w:footer="1092" w:top="1200" w:bottom="1280" w:left="1220" w:right="460"/>
        </w:sectPr>
      </w:pPr>
    </w:p>
    <w:p>
      <w:pPr>
        <w:pStyle w:val="BodyText"/>
        <w:spacing w:before="4"/>
        <w:rPr>
          <w:sz w:val="14"/>
        </w:rPr>
      </w:pPr>
    </w:p>
    <w:p>
      <w:pPr>
        <w:spacing w:before="69" w:after="19"/>
        <w:ind w:left="240" w:right="0" w:firstLine="0"/>
        <w:jc w:val="left"/>
        <w:rPr>
          <w:b/>
          <w:sz w:val="24"/>
        </w:rPr>
      </w:pPr>
      <w:r>
        <w:rPr>
          <w:b/>
          <w:sz w:val="24"/>
        </w:rPr>
        <w:t>Public Speaking II</w:t>
      </w:r>
    </w:p>
    <w:p>
      <w:pPr>
        <w:pStyle w:val="BodyText"/>
        <w:spacing w:line="20" w:lineRule="exact"/>
        <w:ind w:left="206"/>
        <w:rPr>
          <w:sz w:val="2"/>
        </w:rPr>
      </w:pPr>
      <w:r>
        <w:rPr>
          <w:sz w:val="2"/>
        </w:rPr>
        <w:pict>
          <v:group style="width:471.45pt;height:.5pt;mso-position-horizontal-relative:char;mso-position-vertical-relative:line" coordorigin="0,0" coordsize="9429,10">
            <v:line style="position:absolute" from="5,5" to="9424,5" stroked="true" strokeweight=".48pt" strokecolor="#000000"/>
          </v:group>
        </w:pict>
      </w:r>
      <w:r>
        <w:rPr>
          <w:sz w:val="2"/>
        </w:rPr>
      </w:r>
    </w:p>
    <w:p>
      <w:pPr>
        <w:tabs>
          <w:tab w:pos="3120" w:val="left" w:leader="none"/>
        </w:tabs>
        <w:spacing w:before="0"/>
        <w:ind w:left="3121" w:right="1323" w:hanging="2161"/>
        <w:jc w:val="left"/>
        <w:rPr>
          <w:sz w:val="24"/>
        </w:rPr>
      </w:pPr>
      <w:r>
        <w:rPr>
          <w:sz w:val="24"/>
        </w:rPr>
        <w:t>First</w:t>
      </w:r>
      <w:r>
        <w:rPr>
          <w:spacing w:val="-3"/>
          <w:sz w:val="24"/>
        </w:rPr>
        <w:t> </w:t>
      </w:r>
      <w:r>
        <w:rPr>
          <w:sz w:val="24"/>
        </w:rPr>
        <w:t>tiebreaker</w:t>
        <w:tab/>
        <w:t>Total points of </w:t>
      </w:r>
      <w:r>
        <w:rPr>
          <w:i/>
          <w:sz w:val="24"/>
        </w:rPr>
        <w:t>Organization </w:t>
      </w:r>
      <w:r>
        <w:rPr>
          <w:sz w:val="24"/>
        </w:rPr>
        <w:t>section on the</w:t>
      </w:r>
      <w:r>
        <w:rPr>
          <w:spacing w:val="-5"/>
          <w:sz w:val="24"/>
        </w:rPr>
        <w:t> </w:t>
      </w:r>
      <w:r>
        <w:rPr>
          <w:sz w:val="24"/>
        </w:rPr>
        <w:t>Performance</w:t>
      </w:r>
      <w:r>
        <w:rPr>
          <w:spacing w:val="-2"/>
          <w:sz w:val="24"/>
        </w:rPr>
        <w:t> </w:t>
      </w:r>
      <w:r>
        <w:rPr>
          <w:sz w:val="24"/>
        </w:rPr>
        <w:t>Rating</w:t>
      </w:r>
      <w:r>
        <w:rPr>
          <w:w w:val="99"/>
          <w:sz w:val="24"/>
        </w:rPr>
        <w:t> </w:t>
      </w:r>
      <w:r>
        <w:rPr>
          <w:sz w:val="24"/>
        </w:rPr>
        <w:t>Sheet.</w:t>
      </w:r>
    </w:p>
    <w:p>
      <w:pPr>
        <w:tabs>
          <w:tab w:pos="3120" w:val="left" w:leader="none"/>
        </w:tabs>
        <w:spacing w:line="550" w:lineRule="atLeast" w:before="2"/>
        <w:ind w:left="960" w:right="1129" w:firstLine="0"/>
        <w:jc w:val="left"/>
        <w:rPr>
          <w:sz w:val="24"/>
        </w:rPr>
      </w:pPr>
      <w:r>
        <w:rPr>
          <w:sz w:val="24"/>
        </w:rPr>
        <w:t>Second</w:t>
      </w:r>
      <w:r>
        <w:rPr>
          <w:spacing w:val="-2"/>
          <w:sz w:val="24"/>
        </w:rPr>
        <w:t> </w:t>
      </w:r>
      <w:r>
        <w:rPr>
          <w:sz w:val="24"/>
        </w:rPr>
        <w:t>tiebreaker</w:t>
        <w:tab/>
        <w:t>Total points of </w:t>
      </w:r>
      <w:r>
        <w:rPr>
          <w:i/>
          <w:sz w:val="24"/>
        </w:rPr>
        <w:t>Delivery </w:t>
      </w:r>
      <w:r>
        <w:rPr>
          <w:sz w:val="24"/>
        </w:rPr>
        <w:t>section on the Performance</w:t>
      </w:r>
      <w:r>
        <w:rPr>
          <w:spacing w:val="-12"/>
          <w:sz w:val="24"/>
        </w:rPr>
        <w:t> </w:t>
      </w:r>
      <w:r>
        <w:rPr>
          <w:sz w:val="24"/>
        </w:rPr>
        <w:t>Rating</w:t>
      </w:r>
      <w:r>
        <w:rPr>
          <w:spacing w:val="-5"/>
          <w:sz w:val="24"/>
        </w:rPr>
        <w:t> </w:t>
      </w:r>
      <w:r>
        <w:rPr>
          <w:sz w:val="24"/>
        </w:rPr>
        <w:t>Sheet. Third</w:t>
      </w:r>
      <w:r>
        <w:rPr>
          <w:spacing w:val="-2"/>
          <w:sz w:val="24"/>
        </w:rPr>
        <w:t> </w:t>
      </w:r>
      <w:r>
        <w:rPr>
          <w:sz w:val="24"/>
        </w:rPr>
        <w:t>tiebreaker</w:t>
        <w:tab/>
        <w:t>Total points of the “Obvious incorporation of FBLA-PBL</w:t>
      </w:r>
      <w:r>
        <w:rPr>
          <w:spacing w:val="-13"/>
          <w:sz w:val="24"/>
        </w:rPr>
        <w:t> </w:t>
      </w:r>
      <w:r>
        <w:rPr>
          <w:sz w:val="24"/>
        </w:rPr>
        <w:t>goals”</w:t>
      </w:r>
    </w:p>
    <w:p>
      <w:pPr>
        <w:spacing w:before="0"/>
        <w:ind w:left="3121" w:right="0" w:firstLine="0"/>
        <w:jc w:val="left"/>
        <w:rPr>
          <w:sz w:val="24"/>
        </w:rPr>
      </w:pPr>
      <w:r>
        <w:rPr>
          <w:sz w:val="24"/>
        </w:rPr>
        <w:t>category in the </w:t>
      </w:r>
      <w:r>
        <w:rPr>
          <w:i/>
          <w:sz w:val="24"/>
        </w:rPr>
        <w:t>Content </w:t>
      </w:r>
      <w:r>
        <w:rPr>
          <w:sz w:val="24"/>
        </w:rPr>
        <w:t>section of the Performance Rating Sheet.</w:t>
      </w:r>
    </w:p>
    <w:p>
      <w:pPr>
        <w:pStyle w:val="BodyText"/>
        <w:spacing w:before="7"/>
        <w:rPr>
          <w:sz w:val="24"/>
        </w:rPr>
      </w:pPr>
    </w:p>
    <w:p>
      <w:pPr>
        <w:spacing w:before="0" w:after="22"/>
        <w:ind w:left="240" w:right="0" w:firstLine="0"/>
        <w:jc w:val="left"/>
        <w:rPr>
          <w:b/>
          <w:sz w:val="24"/>
        </w:rPr>
      </w:pPr>
      <w:r>
        <w:rPr>
          <w:b/>
          <w:sz w:val="24"/>
        </w:rPr>
        <w:t>Sales Presentation</w:t>
      </w:r>
    </w:p>
    <w:p>
      <w:pPr>
        <w:pStyle w:val="BodyText"/>
        <w:spacing w:line="20" w:lineRule="exact"/>
        <w:ind w:left="206"/>
        <w:rPr>
          <w:sz w:val="2"/>
        </w:rPr>
      </w:pPr>
      <w:r>
        <w:rPr>
          <w:sz w:val="2"/>
        </w:rPr>
        <w:pict>
          <v:group style="width:471.45pt;height:.5pt;mso-position-horizontal-relative:char;mso-position-vertical-relative:line" coordorigin="0,0" coordsize="9429,10">
            <v:line style="position:absolute" from="5,5" to="9424,5" stroked="true" strokeweight=".48pt" strokecolor="#000000"/>
          </v:group>
        </w:pict>
      </w:r>
      <w:r>
        <w:rPr>
          <w:sz w:val="2"/>
        </w:rPr>
      </w:r>
    </w:p>
    <w:p>
      <w:pPr>
        <w:pStyle w:val="BodyText"/>
        <w:spacing w:before="1"/>
        <w:rPr>
          <w:b/>
          <w:sz w:val="16"/>
        </w:rPr>
      </w:pPr>
    </w:p>
    <w:p>
      <w:pPr>
        <w:pStyle w:val="BodyText"/>
        <w:spacing w:before="74"/>
        <w:ind w:left="240" w:right="1317"/>
      </w:pPr>
      <w:r>
        <w:rPr/>
        <w:t>In the event there is a tie after the prejudged portion in order to determine the top 10 finalists, ties will be broken based on the following:</w:t>
      </w:r>
    </w:p>
    <w:p>
      <w:pPr>
        <w:spacing w:line="227" w:lineRule="exact" w:before="5"/>
        <w:ind w:left="600" w:right="0" w:firstLine="0"/>
        <w:jc w:val="left"/>
        <w:rPr>
          <w:b/>
          <w:sz w:val="20"/>
        </w:rPr>
      </w:pPr>
      <w:r>
        <w:rPr>
          <w:b/>
          <w:sz w:val="20"/>
        </w:rPr>
        <w:t>First Tiebreaker</w:t>
      </w:r>
    </w:p>
    <w:p>
      <w:pPr>
        <w:pStyle w:val="ListParagraph"/>
        <w:numPr>
          <w:ilvl w:val="2"/>
          <w:numId w:val="422"/>
        </w:numPr>
        <w:tabs>
          <w:tab w:pos="961" w:val="left" w:leader="none"/>
        </w:tabs>
        <w:spacing w:line="242" w:lineRule="exact" w:before="0" w:after="0"/>
        <w:ind w:left="960" w:right="0" w:hanging="360"/>
        <w:jc w:val="left"/>
        <w:rPr>
          <w:sz w:val="20"/>
        </w:rPr>
      </w:pPr>
      <w:r>
        <w:rPr>
          <w:sz w:val="20"/>
        </w:rPr>
        <w:t>Total points of the </w:t>
      </w:r>
      <w:r>
        <w:rPr>
          <w:i/>
          <w:sz w:val="20"/>
        </w:rPr>
        <w:t>Approach </w:t>
      </w:r>
      <w:r>
        <w:rPr>
          <w:sz w:val="20"/>
        </w:rPr>
        <w:t>section on the Pre-Judged Rating</w:t>
      </w:r>
      <w:r>
        <w:rPr>
          <w:spacing w:val="-20"/>
          <w:sz w:val="20"/>
        </w:rPr>
        <w:t> </w:t>
      </w:r>
      <w:r>
        <w:rPr>
          <w:sz w:val="20"/>
        </w:rPr>
        <w:t>Sheet.</w:t>
      </w:r>
    </w:p>
    <w:p>
      <w:pPr>
        <w:spacing w:line="228" w:lineRule="exact" w:before="4"/>
        <w:ind w:left="600" w:right="0" w:firstLine="0"/>
        <w:jc w:val="left"/>
        <w:rPr>
          <w:b/>
          <w:sz w:val="20"/>
        </w:rPr>
      </w:pPr>
      <w:r>
        <w:rPr>
          <w:b/>
          <w:sz w:val="20"/>
        </w:rPr>
        <w:t>Second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Product Presentation </w:t>
      </w:r>
      <w:r>
        <w:rPr>
          <w:sz w:val="20"/>
        </w:rPr>
        <w:t>section on the Pre-Judged Rating</w:t>
      </w:r>
      <w:r>
        <w:rPr>
          <w:spacing w:val="-21"/>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Suggestion Selling </w:t>
      </w:r>
      <w:r>
        <w:rPr>
          <w:sz w:val="20"/>
        </w:rPr>
        <w:t>section on the Pre-Judged Rating</w:t>
      </w:r>
      <w:r>
        <w:rPr>
          <w:spacing w:val="-19"/>
          <w:sz w:val="20"/>
        </w:rPr>
        <w:t> </w:t>
      </w:r>
      <w:r>
        <w:rPr>
          <w:sz w:val="20"/>
        </w:rPr>
        <w:t>Sheet.</w:t>
      </w:r>
    </w:p>
    <w:p>
      <w:pPr>
        <w:pStyle w:val="BodyText"/>
        <w:spacing w:before="9"/>
        <w:rPr>
          <w:sz w:val="19"/>
        </w:rPr>
      </w:pPr>
    </w:p>
    <w:p>
      <w:pPr>
        <w:pStyle w:val="BodyText"/>
        <w:ind w:left="240" w:right="1049"/>
      </w:pPr>
      <w:r>
        <w:rPr/>
        <w:t>In the event there is a tie after the prejudged portion and the oral presentation component of this event,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Pre-Judged </w:t>
      </w:r>
      <w:r>
        <w:rPr>
          <w:i/>
          <w:sz w:val="20"/>
        </w:rPr>
        <w:t>R</w:t>
      </w:r>
      <w:r>
        <w:rPr>
          <w:sz w:val="20"/>
        </w:rPr>
        <w:t>ating</w:t>
      </w:r>
      <w:r>
        <w:rPr>
          <w:spacing w:val="-16"/>
          <w:sz w:val="20"/>
        </w:rPr>
        <w:t> </w:t>
      </w:r>
      <w:r>
        <w:rPr>
          <w:sz w:val="20"/>
        </w:rPr>
        <w:t>Sheet.</w:t>
      </w:r>
    </w:p>
    <w:p>
      <w:pPr>
        <w:spacing w:line="227" w:lineRule="exact" w:before="4"/>
        <w:ind w:left="600" w:right="0" w:firstLine="0"/>
        <w:jc w:val="left"/>
        <w:rPr>
          <w:b/>
          <w:sz w:val="20"/>
        </w:rPr>
      </w:pPr>
      <w:r>
        <w:rPr>
          <w:b/>
          <w:sz w:val="20"/>
        </w:rPr>
        <w:t>Second Tiebreaker</w:t>
      </w:r>
    </w:p>
    <w:p>
      <w:pPr>
        <w:pStyle w:val="ListParagraph"/>
        <w:numPr>
          <w:ilvl w:val="2"/>
          <w:numId w:val="422"/>
        </w:numPr>
        <w:tabs>
          <w:tab w:pos="961" w:val="left" w:leader="none"/>
        </w:tabs>
        <w:spacing w:line="242" w:lineRule="exact" w:before="0" w:after="0"/>
        <w:ind w:left="960" w:right="0" w:hanging="360"/>
        <w:jc w:val="left"/>
        <w:rPr>
          <w:sz w:val="20"/>
        </w:rPr>
      </w:pPr>
      <w:r>
        <w:rPr>
          <w:sz w:val="20"/>
        </w:rPr>
        <w:t>Total points of the </w:t>
      </w:r>
      <w:r>
        <w:rPr>
          <w:i/>
          <w:sz w:val="20"/>
        </w:rPr>
        <w:t>Handling Objections </w:t>
      </w:r>
      <w:r>
        <w:rPr>
          <w:sz w:val="20"/>
        </w:rPr>
        <w:t>section on the Performance Rating</w:t>
      </w:r>
      <w:r>
        <w:rPr>
          <w:spacing w:val="-22"/>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Closing </w:t>
      </w:r>
      <w:r>
        <w:rPr>
          <w:sz w:val="20"/>
        </w:rPr>
        <w:t>section on the Performance Rating</w:t>
      </w:r>
      <w:r>
        <w:rPr>
          <w:spacing w:val="-21"/>
          <w:sz w:val="20"/>
        </w:rPr>
        <w:t> </w:t>
      </w:r>
      <w:r>
        <w:rPr>
          <w:sz w:val="20"/>
        </w:rPr>
        <w:t>Sheet.</w:t>
      </w:r>
    </w:p>
    <w:p>
      <w:pPr>
        <w:pStyle w:val="BodyText"/>
      </w:pPr>
    </w:p>
    <w:p>
      <w:pPr>
        <w:pStyle w:val="BodyText"/>
        <w:spacing w:before="6"/>
        <w:rPr>
          <w:sz w:val="28"/>
        </w:rPr>
      </w:pPr>
    </w:p>
    <w:p>
      <w:pPr>
        <w:pStyle w:val="Heading6"/>
        <w:spacing w:after="19"/>
        <w:ind w:right="7829"/>
        <w:jc w:val="center"/>
      </w:pPr>
      <w:r>
        <w:rPr/>
        <w:t>Social Media Campaign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7998pt" strokecolor="#000000"/>
          </v:group>
        </w:pict>
      </w:r>
      <w:r>
        <w:rPr>
          <w:sz w:val="2"/>
        </w:rPr>
      </w:r>
    </w:p>
    <w:p>
      <w:pPr>
        <w:pStyle w:val="BodyText"/>
        <w:spacing w:before="1"/>
        <w:rPr>
          <w:b/>
          <w:sz w:val="12"/>
        </w:rPr>
      </w:pPr>
    </w:p>
    <w:p>
      <w:pPr>
        <w:pStyle w:val="BodyText"/>
        <w:spacing w:before="74"/>
        <w:ind w:left="240" w:right="1195"/>
      </w:pPr>
      <w:r>
        <w:rPr/>
        <w:t>In the event there is a tie after the prejudged portion in order to determine the top 10 finalists,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Content </w:t>
      </w:r>
      <w:r>
        <w:rPr>
          <w:sz w:val="20"/>
        </w:rPr>
        <w:t>section on the Pre-Judged Rating</w:t>
      </w:r>
      <w:r>
        <w:rPr>
          <w:spacing w:val="-18"/>
          <w:sz w:val="20"/>
        </w:rPr>
        <w:t> </w:t>
      </w:r>
      <w:r>
        <w:rPr>
          <w:sz w:val="20"/>
        </w:rPr>
        <w:t>Sheet.</w:t>
      </w:r>
    </w:p>
    <w:p>
      <w:pPr>
        <w:spacing w:line="228" w:lineRule="exact" w:before="2"/>
        <w:ind w:left="600" w:right="0" w:firstLine="0"/>
        <w:jc w:val="left"/>
        <w:rPr>
          <w:b/>
          <w:sz w:val="20"/>
        </w:rPr>
      </w:pPr>
      <w:r>
        <w:rPr>
          <w:b/>
          <w:sz w:val="20"/>
        </w:rPr>
        <w:t>Second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Design and Distribution </w:t>
      </w:r>
      <w:r>
        <w:rPr>
          <w:sz w:val="20"/>
        </w:rPr>
        <w:t>section on the Pre-Judged Rating</w:t>
      </w:r>
      <w:r>
        <w:rPr>
          <w:spacing w:val="-23"/>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2"/>
          <w:numId w:val="422"/>
        </w:numPr>
        <w:tabs>
          <w:tab w:pos="961" w:val="left" w:leader="none"/>
        </w:tabs>
        <w:spacing w:line="230" w:lineRule="exact" w:before="15" w:after="0"/>
        <w:ind w:left="960" w:right="1097" w:hanging="360"/>
        <w:jc w:val="left"/>
        <w:rPr>
          <w:sz w:val="20"/>
        </w:rPr>
      </w:pPr>
      <w:r>
        <w:rPr>
          <w:sz w:val="20"/>
        </w:rPr>
        <w:t>Total points of the “Statements are well-organized and clearly stated” category within the </w:t>
      </w:r>
      <w:r>
        <w:rPr>
          <w:i/>
          <w:sz w:val="20"/>
        </w:rPr>
        <w:t>Delivery </w:t>
      </w:r>
      <w:r>
        <w:rPr>
          <w:sz w:val="20"/>
        </w:rPr>
        <w:t>section on the Pre-Judged Rating</w:t>
      </w:r>
      <w:r>
        <w:rPr>
          <w:spacing w:val="-11"/>
          <w:sz w:val="20"/>
        </w:rPr>
        <w:t> </w:t>
      </w:r>
      <w:r>
        <w:rPr>
          <w:sz w:val="20"/>
        </w:rPr>
        <w:t>Sheet.</w:t>
      </w:r>
    </w:p>
    <w:p>
      <w:pPr>
        <w:pStyle w:val="BodyText"/>
        <w:spacing w:before="7"/>
        <w:rPr>
          <w:sz w:val="19"/>
        </w:rPr>
      </w:pPr>
    </w:p>
    <w:p>
      <w:pPr>
        <w:pStyle w:val="BodyText"/>
        <w:ind w:left="240" w:right="1049"/>
      </w:pPr>
      <w:r>
        <w:rPr/>
        <w:t>In the event there is a tie after the prejudged portion and the oral presentation component of this event, ties will be broken based on the following:</w:t>
      </w:r>
    </w:p>
    <w:p>
      <w:pPr>
        <w:spacing w:line="228" w:lineRule="exact" w:before="5"/>
        <w:ind w:left="600" w:right="0" w:firstLine="0"/>
        <w:jc w:val="left"/>
        <w:rPr>
          <w:b/>
          <w:sz w:val="20"/>
        </w:rPr>
      </w:pPr>
      <w:r>
        <w:rPr>
          <w:b/>
          <w:sz w:val="20"/>
        </w:rPr>
        <w:t>First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Pre-Judged </w:t>
      </w:r>
      <w:r>
        <w:rPr>
          <w:i/>
          <w:sz w:val="20"/>
        </w:rPr>
        <w:t>R</w:t>
      </w:r>
      <w:r>
        <w:rPr>
          <w:sz w:val="20"/>
        </w:rPr>
        <w:t>ating</w:t>
      </w:r>
      <w:r>
        <w:rPr>
          <w:spacing w:val="-15"/>
          <w:sz w:val="20"/>
        </w:rPr>
        <w:t> </w:t>
      </w:r>
      <w:r>
        <w:rPr>
          <w:sz w:val="20"/>
        </w:rPr>
        <w:t>Sheet.</w:t>
      </w:r>
    </w:p>
    <w:p>
      <w:pPr>
        <w:spacing w:line="227" w:lineRule="exact" w:before="4"/>
        <w:ind w:left="600" w:right="0" w:firstLine="0"/>
        <w:jc w:val="left"/>
        <w:rPr>
          <w:b/>
          <w:sz w:val="20"/>
        </w:rPr>
      </w:pPr>
      <w:r>
        <w:rPr>
          <w:b/>
          <w:sz w:val="20"/>
        </w:rPr>
        <w:t>Second Tiebreaker</w:t>
      </w:r>
    </w:p>
    <w:p>
      <w:pPr>
        <w:pStyle w:val="ListParagraph"/>
        <w:numPr>
          <w:ilvl w:val="2"/>
          <w:numId w:val="422"/>
        </w:numPr>
        <w:tabs>
          <w:tab w:pos="961" w:val="left" w:leader="none"/>
        </w:tabs>
        <w:spacing w:line="242" w:lineRule="exact" w:before="0" w:after="0"/>
        <w:ind w:left="960" w:right="0" w:hanging="360"/>
        <w:jc w:val="left"/>
        <w:rPr>
          <w:sz w:val="20"/>
        </w:rPr>
      </w:pPr>
      <w:r>
        <w:rPr>
          <w:sz w:val="20"/>
        </w:rPr>
        <w:t>Total points of the </w:t>
      </w:r>
      <w:r>
        <w:rPr>
          <w:i/>
          <w:sz w:val="20"/>
        </w:rPr>
        <w:t>Content </w:t>
      </w:r>
      <w:r>
        <w:rPr>
          <w:sz w:val="20"/>
        </w:rPr>
        <w:t>section on the Performance Rating</w:t>
      </w:r>
      <w:r>
        <w:rPr>
          <w:spacing w:val="-19"/>
          <w:sz w:val="20"/>
        </w:rPr>
        <w:t> </w:t>
      </w:r>
      <w:r>
        <w:rPr>
          <w:sz w:val="20"/>
        </w:rPr>
        <w:t>Sheet.</w:t>
      </w:r>
    </w:p>
    <w:p>
      <w:pPr>
        <w:spacing w:line="228" w:lineRule="exact" w:before="4"/>
        <w:ind w:left="600" w:right="0" w:firstLine="0"/>
        <w:jc w:val="left"/>
        <w:rPr>
          <w:b/>
          <w:sz w:val="20"/>
        </w:rPr>
      </w:pPr>
      <w:r>
        <w:rPr>
          <w:b/>
          <w:sz w:val="20"/>
        </w:rPr>
        <w:t>Third Tiebreaker</w:t>
      </w:r>
    </w:p>
    <w:p>
      <w:pPr>
        <w:pStyle w:val="ListParagraph"/>
        <w:numPr>
          <w:ilvl w:val="2"/>
          <w:numId w:val="422"/>
        </w:numPr>
        <w:tabs>
          <w:tab w:pos="961" w:val="left" w:leader="none"/>
        </w:tabs>
        <w:spacing w:line="243" w:lineRule="exact" w:before="0" w:after="0"/>
        <w:ind w:left="960" w:right="0" w:hanging="360"/>
        <w:jc w:val="left"/>
        <w:rPr>
          <w:sz w:val="20"/>
        </w:rPr>
      </w:pPr>
      <w:r>
        <w:rPr>
          <w:sz w:val="20"/>
        </w:rPr>
        <w:t>Total points of the </w:t>
      </w:r>
      <w:r>
        <w:rPr>
          <w:i/>
          <w:sz w:val="20"/>
        </w:rPr>
        <w:t>Design and Distribution </w:t>
      </w:r>
      <w:r>
        <w:rPr>
          <w:sz w:val="20"/>
        </w:rPr>
        <w:t>section on the Performance Rating</w:t>
      </w:r>
      <w:r>
        <w:rPr>
          <w:spacing w:val="-22"/>
          <w:sz w:val="20"/>
        </w:rPr>
        <w:t> </w:t>
      </w:r>
      <w:r>
        <w:rPr>
          <w:sz w:val="20"/>
        </w:rPr>
        <w:t>Sheet.</w:t>
      </w:r>
    </w:p>
    <w:p>
      <w:pPr>
        <w:spacing w:after="0" w:line="243" w:lineRule="exact"/>
        <w:jc w:val="left"/>
        <w:rPr>
          <w:sz w:val="20"/>
        </w:rPr>
        <w:sectPr>
          <w:pgSz w:w="12240" w:h="15840"/>
          <w:pgMar w:header="1005" w:footer="1092" w:top="1200" w:bottom="1280" w:left="1200" w:right="460"/>
        </w:sectPr>
      </w:pPr>
    </w:p>
    <w:p>
      <w:pPr>
        <w:pStyle w:val="BodyText"/>
        <w:spacing w:before="4"/>
        <w:rPr>
          <w:sz w:val="14"/>
        </w:rPr>
      </w:pPr>
    </w:p>
    <w:p>
      <w:pPr>
        <w:pStyle w:val="Heading6"/>
        <w:spacing w:before="69" w:after="19"/>
        <w:ind w:left="149"/>
      </w:pPr>
      <w:r>
        <w:rPr/>
        <w:t>Web Site Design</w:t>
      </w:r>
    </w:p>
    <w:p>
      <w:pPr>
        <w:pStyle w:val="BodyText"/>
        <w:spacing w:line="20" w:lineRule="exact"/>
        <w:ind w:left="115"/>
        <w:rPr>
          <w:sz w:val="2"/>
        </w:rPr>
      </w:pPr>
      <w:r>
        <w:rPr>
          <w:sz w:val="2"/>
        </w:rPr>
        <w:pict>
          <v:group style="width:476.05pt;height:.5pt;mso-position-horizontal-relative:char;mso-position-vertical-relative:line" coordorigin="0,0" coordsize="9521,10">
            <v:line style="position:absolute" from="5,5" to="9515,5" stroked="true" strokeweight=".48pt" strokecolor="#000000"/>
          </v:group>
        </w:pict>
      </w:r>
      <w:r>
        <w:rPr>
          <w:sz w:val="2"/>
        </w:rPr>
      </w:r>
    </w:p>
    <w:p>
      <w:pPr>
        <w:spacing w:before="0"/>
        <w:ind w:left="960" w:right="0" w:firstLine="0"/>
        <w:jc w:val="left"/>
        <w:rPr>
          <w:sz w:val="24"/>
        </w:rPr>
      </w:pPr>
      <w:r>
        <w:rPr>
          <w:b/>
          <w:sz w:val="24"/>
        </w:rPr>
        <w:t>Web Site Design </w:t>
      </w:r>
      <w:r>
        <w:rPr>
          <w:sz w:val="24"/>
        </w:rPr>
        <w:t>(tie after prejudged portion)</w:t>
      </w:r>
    </w:p>
    <w:p>
      <w:pPr>
        <w:tabs>
          <w:tab w:pos="3120" w:val="left" w:leader="none"/>
        </w:tabs>
        <w:spacing w:before="0"/>
        <w:ind w:left="3121" w:right="1857" w:hanging="2161"/>
        <w:jc w:val="left"/>
        <w:rPr>
          <w:sz w:val="24"/>
        </w:rPr>
      </w:pPr>
      <w:r>
        <w:rPr>
          <w:sz w:val="24"/>
        </w:rPr>
        <w:t>First</w:t>
      </w:r>
      <w:r>
        <w:rPr>
          <w:spacing w:val="-3"/>
          <w:sz w:val="24"/>
        </w:rPr>
        <w:t> </w:t>
      </w:r>
      <w:r>
        <w:rPr>
          <w:sz w:val="24"/>
        </w:rPr>
        <w:t>tiebreaker</w:t>
        <w:tab/>
        <w:t>Total points of the </w:t>
      </w:r>
      <w:r>
        <w:rPr>
          <w:i/>
          <w:sz w:val="24"/>
        </w:rPr>
        <w:t>Page Layout and Design </w:t>
      </w:r>
      <w:r>
        <w:rPr>
          <w:sz w:val="24"/>
        </w:rPr>
        <w:t>section</w:t>
      </w:r>
      <w:r>
        <w:rPr>
          <w:spacing w:val="-5"/>
          <w:sz w:val="24"/>
        </w:rPr>
        <w:t> </w:t>
      </w:r>
      <w:r>
        <w:rPr>
          <w:sz w:val="24"/>
        </w:rPr>
        <w:t>on</w:t>
      </w:r>
      <w:r>
        <w:rPr>
          <w:spacing w:val="-1"/>
          <w:sz w:val="24"/>
        </w:rPr>
        <w:t> </w:t>
      </w:r>
      <w:r>
        <w:rPr>
          <w:sz w:val="24"/>
        </w:rPr>
        <w:t>the Production Rating</w:t>
      </w:r>
      <w:r>
        <w:rPr>
          <w:spacing w:val="-8"/>
          <w:sz w:val="24"/>
        </w:rPr>
        <w:t> </w:t>
      </w:r>
      <w:r>
        <w:rPr>
          <w:sz w:val="24"/>
        </w:rPr>
        <w:t>Sheet.</w:t>
      </w:r>
    </w:p>
    <w:p>
      <w:pPr>
        <w:pStyle w:val="Heading7"/>
        <w:tabs>
          <w:tab w:pos="3120" w:val="left" w:leader="none"/>
        </w:tabs>
        <w:spacing w:line="550" w:lineRule="atLeast" w:before="2"/>
        <w:ind w:left="960" w:right="1369"/>
      </w:pPr>
      <w:r>
        <w:rPr/>
        <w:t>Second</w:t>
      </w:r>
      <w:r>
        <w:rPr>
          <w:spacing w:val="-2"/>
        </w:rPr>
        <w:t> </w:t>
      </w:r>
      <w:r>
        <w:rPr/>
        <w:t>tiebreaker</w:t>
        <w:tab/>
        <w:t>Total points of </w:t>
      </w:r>
      <w:r>
        <w:rPr>
          <w:i/>
        </w:rPr>
        <w:t>Content </w:t>
      </w:r>
      <w:r>
        <w:rPr/>
        <w:t>section on the Production</w:t>
      </w:r>
      <w:r>
        <w:rPr>
          <w:spacing w:val="-10"/>
        </w:rPr>
        <w:t> </w:t>
      </w:r>
      <w:r>
        <w:rPr/>
        <w:t>Rating</w:t>
      </w:r>
      <w:r>
        <w:rPr>
          <w:spacing w:val="-5"/>
        </w:rPr>
        <w:t> </w:t>
      </w:r>
      <w:r>
        <w:rPr/>
        <w:t>Sheet. Third</w:t>
      </w:r>
      <w:r>
        <w:rPr>
          <w:spacing w:val="-2"/>
        </w:rPr>
        <w:t> </w:t>
      </w:r>
      <w:r>
        <w:rPr/>
        <w:t>tiebreaker</w:t>
        <w:tab/>
        <w:t>Total points of the </w:t>
      </w:r>
      <w:r>
        <w:rPr>
          <w:i/>
        </w:rPr>
        <w:t>“</w:t>
      </w:r>
      <w:r>
        <w:rPr/>
        <w:t>Overall code—readability, white</w:t>
      </w:r>
      <w:r>
        <w:rPr>
          <w:spacing w:val="-12"/>
        </w:rPr>
        <w:t> </w:t>
      </w:r>
      <w:r>
        <w:rPr/>
        <w:t>space,</w:t>
      </w:r>
    </w:p>
    <w:p>
      <w:pPr>
        <w:spacing w:before="0"/>
        <w:ind w:left="3121" w:right="0" w:firstLine="0"/>
        <w:jc w:val="left"/>
        <w:rPr>
          <w:sz w:val="24"/>
        </w:rPr>
      </w:pPr>
      <w:r>
        <w:rPr>
          <w:sz w:val="24"/>
        </w:rPr>
        <w:t>semantic, efficient, separation of structure" category in the</w:t>
      </w:r>
    </w:p>
    <w:p>
      <w:pPr>
        <w:spacing w:before="0"/>
        <w:ind w:left="3121" w:right="0" w:firstLine="0"/>
        <w:jc w:val="left"/>
        <w:rPr>
          <w:sz w:val="24"/>
        </w:rPr>
      </w:pPr>
      <w:r>
        <w:rPr>
          <w:i/>
          <w:sz w:val="24"/>
        </w:rPr>
        <w:t>Technical  </w:t>
      </w:r>
      <w:r>
        <w:rPr>
          <w:sz w:val="24"/>
        </w:rPr>
        <w:t>section on the Production Rating Sheet.</w:t>
      </w:r>
    </w:p>
    <w:p>
      <w:pPr>
        <w:pStyle w:val="BodyText"/>
        <w:rPr>
          <w:sz w:val="24"/>
        </w:rPr>
      </w:pPr>
    </w:p>
    <w:p>
      <w:pPr>
        <w:tabs>
          <w:tab w:pos="3120" w:val="left" w:leader="none"/>
        </w:tabs>
        <w:spacing w:before="0"/>
        <w:ind w:left="960" w:right="2960" w:firstLine="0"/>
        <w:jc w:val="left"/>
        <w:rPr>
          <w:sz w:val="24"/>
        </w:rPr>
      </w:pPr>
      <w:r>
        <w:rPr>
          <w:b/>
          <w:sz w:val="24"/>
        </w:rPr>
        <w:t>Web Site Design </w:t>
      </w:r>
      <w:r>
        <w:rPr>
          <w:sz w:val="24"/>
        </w:rPr>
        <w:t>(tie after prejudged portion AND oral</w:t>
      </w:r>
      <w:r>
        <w:rPr>
          <w:spacing w:val="-12"/>
          <w:sz w:val="24"/>
        </w:rPr>
        <w:t> </w:t>
      </w:r>
      <w:r>
        <w:rPr>
          <w:sz w:val="24"/>
        </w:rPr>
        <w:t>presentation) First</w:t>
      </w:r>
      <w:r>
        <w:rPr>
          <w:spacing w:val="-3"/>
          <w:sz w:val="24"/>
        </w:rPr>
        <w:t> </w:t>
      </w:r>
      <w:r>
        <w:rPr>
          <w:sz w:val="24"/>
        </w:rPr>
        <w:t>tiebreaker</w:t>
        <w:tab/>
        <w:t>Total points of the </w:t>
      </w:r>
      <w:r>
        <w:rPr>
          <w:i/>
          <w:sz w:val="24"/>
        </w:rPr>
        <w:t>Production </w:t>
      </w:r>
      <w:r>
        <w:rPr>
          <w:sz w:val="24"/>
        </w:rPr>
        <w:t>Rating</w:t>
      </w:r>
      <w:r>
        <w:rPr>
          <w:spacing w:val="-10"/>
          <w:sz w:val="24"/>
        </w:rPr>
        <w:t> </w:t>
      </w:r>
      <w:r>
        <w:rPr>
          <w:sz w:val="24"/>
        </w:rPr>
        <w:t>Sheet.</w:t>
      </w:r>
    </w:p>
    <w:p>
      <w:pPr>
        <w:pStyle w:val="BodyText"/>
        <w:rPr>
          <w:sz w:val="24"/>
        </w:rPr>
      </w:pPr>
    </w:p>
    <w:p>
      <w:pPr>
        <w:pStyle w:val="Heading7"/>
        <w:tabs>
          <w:tab w:pos="3120" w:val="left" w:leader="none"/>
        </w:tabs>
        <w:ind w:left="3121" w:right="1491" w:hanging="2161"/>
      </w:pPr>
      <w:r>
        <w:rPr/>
        <w:t>Second</w:t>
      </w:r>
      <w:r>
        <w:rPr>
          <w:spacing w:val="-2"/>
        </w:rPr>
        <w:t> </w:t>
      </w:r>
      <w:r>
        <w:rPr/>
        <w:t>tiebreaker</w:t>
        <w:tab/>
        <w:t>Total points of the </w:t>
      </w:r>
      <w:r>
        <w:rPr>
          <w:i/>
        </w:rPr>
        <w:t>Content </w:t>
      </w:r>
      <w:r>
        <w:rPr/>
        <w:t>section on the</w:t>
      </w:r>
      <w:r>
        <w:rPr>
          <w:spacing w:val="-7"/>
        </w:rPr>
        <w:t> </w:t>
      </w:r>
      <w:r>
        <w:rPr/>
        <w:t>Performance</w:t>
      </w:r>
      <w:r>
        <w:rPr>
          <w:spacing w:val="-2"/>
        </w:rPr>
        <w:t> </w:t>
      </w:r>
      <w:r>
        <w:rPr/>
        <w:t>Rating</w:t>
      </w:r>
      <w:r>
        <w:rPr>
          <w:w w:val="99"/>
        </w:rPr>
        <w:t> </w:t>
      </w:r>
      <w:r>
        <w:rPr/>
        <w:t>Sheet.</w:t>
      </w:r>
    </w:p>
    <w:p>
      <w:pPr>
        <w:pStyle w:val="BodyText"/>
        <w:rPr>
          <w:sz w:val="24"/>
        </w:rPr>
      </w:pPr>
    </w:p>
    <w:p>
      <w:pPr>
        <w:tabs>
          <w:tab w:pos="3120" w:val="left" w:leader="none"/>
        </w:tabs>
        <w:spacing w:before="0"/>
        <w:ind w:left="3121" w:right="1170" w:hanging="2161"/>
        <w:jc w:val="left"/>
        <w:rPr>
          <w:sz w:val="24"/>
        </w:rPr>
      </w:pPr>
      <w:r>
        <w:rPr>
          <w:sz w:val="24"/>
        </w:rPr>
        <w:t>Third</w:t>
      </w:r>
      <w:r>
        <w:rPr>
          <w:spacing w:val="-2"/>
          <w:sz w:val="24"/>
        </w:rPr>
        <w:t> </w:t>
      </w:r>
      <w:r>
        <w:rPr>
          <w:sz w:val="24"/>
        </w:rPr>
        <w:t>tiebreaker</w:t>
        <w:tab/>
        <w:t>Total points of “Statements are well-organized and</w:t>
      </w:r>
      <w:r>
        <w:rPr>
          <w:spacing w:val="-7"/>
          <w:sz w:val="24"/>
        </w:rPr>
        <w:t> </w:t>
      </w:r>
      <w:r>
        <w:rPr>
          <w:sz w:val="24"/>
        </w:rPr>
        <w:t>clearly</w:t>
      </w:r>
      <w:r>
        <w:rPr>
          <w:spacing w:val="-6"/>
          <w:sz w:val="24"/>
        </w:rPr>
        <w:t> </w:t>
      </w:r>
      <w:r>
        <w:rPr>
          <w:sz w:val="24"/>
        </w:rPr>
        <w:t>stated;</w:t>
      </w:r>
      <w:r>
        <w:rPr>
          <w:w w:val="99"/>
          <w:sz w:val="24"/>
        </w:rPr>
        <w:t> </w:t>
      </w:r>
      <w:r>
        <w:rPr>
          <w:sz w:val="24"/>
        </w:rPr>
        <w:t>appropriate business language used” category in the </w:t>
      </w:r>
      <w:r>
        <w:rPr>
          <w:i/>
          <w:sz w:val="24"/>
        </w:rPr>
        <w:t>Delivery </w:t>
      </w:r>
      <w:r>
        <w:rPr>
          <w:sz w:val="24"/>
        </w:rPr>
        <w:t>section on the Performance Rating</w:t>
      </w:r>
      <w:r>
        <w:rPr>
          <w:spacing w:val="-10"/>
          <w:sz w:val="24"/>
        </w:rPr>
        <w:t> </w:t>
      </w:r>
      <w:r>
        <w:rPr>
          <w:sz w:val="24"/>
        </w:rPr>
        <w:t>Sheet.</w:t>
      </w:r>
    </w:p>
    <w:p>
      <w:pPr>
        <w:spacing w:after="0"/>
        <w:jc w:val="left"/>
        <w:rPr>
          <w:sz w:val="24"/>
        </w:rPr>
        <w:sectPr>
          <w:pgSz w:w="12240" w:h="15840"/>
          <w:pgMar w:header="1005" w:footer="1092" w:top="1200" w:bottom="1280" w:left="1200" w:right="460"/>
        </w:sectPr>
      </w:pPr>
    </w:p>
    <w:p>
      <w:pPr>
        <w:pStyle w:val="BodyText"/>
      </w:pPr>
    </w:p>
    <w:p>
      <w:pPr>
        <w:pStyle w:val="BodyText"/>
      </w:pPr>
    </w:p>
    <w:p>
      <w:pPr>
        <w:pStyle w:val="BodyText"/>
        <w:spacing w:before="2"/>
        <w:rPr>
          <w:sz w:val="18"/>
        </w:rPr>
      </w:pPr>
    </w:p>
    <w:p>
      <w:pPr>
        <w:spacing w:before="69"/>
        <w:ind w:left="1900" w:right="2658" w:firstLine="0"/>
        <w:jc w:val="center"/>
        <w:rPr>
          <w:b/>
          <w:sz w:val="24"/>
        </w:rPr>
      </w:pPr>
      <w:r>
        <w:rPr>
          <w:b/>
          <w:sz w:val="24"/>
        </w:rPr>
        <w:t>National Conference Participant Financing</w:t>
      </w:r>
    </w:p>
    <w:p>
      <w:pPr>
        <w:pStyle w:val="BodyText"/>
        <w:spacing w:before="6"/>
        <w:rPr>
          <w:b/>
          <w:sz w:val="23"/>
        </w:rPr>
      </w:pPr>
    </w:p>
    <w:p>
      <w:pPr>
        <w:spacing w:before="0"/>
        <w:ind w:left="220" w:right="979" w:firstLine="0"/>
        <w:jc w:val="both"/>
        <w:rPr>
          <w:sz w:val="24"/>
        </w:rPr>
      </w:pPr>
      <w:r>
        <w:rPr>
          <w:sz w:val="24"/>
        </w:rPr>
        <w:t>The state chapter shall fund first-, second-, and third-place competitors and national officer candidates (equal to a rate of a first-place competitor) based on the budget recommended by the Executive Director/State Chairman and approved by the PA FBLA Board of Directors.</w:t>
      </w:r>
    </w:p>
    <w:p>
      <w:pPr>
        <w:pStyle w:val="BodyText"/>
        <w:rPr>
          <w:sz w:val="24"/>
        </w:rPr>
      </w:pPr>
    </w:p>
    <w:p>
      <w:pPr>
        <w:spacing w:before="0"/>
        <w:ind w:left="220" w:right="1078" w:firstLine="0"/>
        <w:jc w:val="left"/>
        <w:rPr>
          <w:sz w:val="24"/>
        </w:rPr>
      </w:pPr>
      <w:r>
        <w:rPr>
          <w:sz w:val="24"/>
        </w:rPr>
        <w:t>State officers will be financed in accordance with the approved state budget.  If a state officer is  a competitor, he or she will receive the larger</w:t>
      </w:r>
      <w:r>
        <w:rPr>
          <w:spacing w:val="-13"/>
          <w:sz w:val="24"/>
        </w:rPr>
        <w:t> </w:t>
      </w:r>
      <w:r>
        <w:rPr>
          <w:sz w:val="24"/>
        </w:rPr>
        <w:t>subsidy.</w:t>
      </w:r>
    </w:p>
    <w:p>
      <w:pPr>
        <w:pStyle w:val="BodyText"/>
        <w:rPr>
          <w:sz w:val="24"/>
        </w:rPr>
      </w:pPr>
    </w:p>
    <w:p>
      <w:pPr>
        <w:spacing w:before="0"/>
        <w:ind w:left="220" w:right="1017" w:firstLine="0"/>
        <w:jc w:val="left"/>
        <w:rPr>
          <w:sz w:val="24"/>
        </w:rPr>
      </w:pPr>
      <w:r>
        <w:rPr>
          <w:sz w:val="24"/>
        </w:rPr>
        <w:t>The following conditions must be met in order to receive the reimbursement:</w:t>
      </w:r>
    </w:p>
    <w:p>
      <w:pPr>
        <w:pStyle w:val="BodyText"/>
        <w:rPr>
          <w:sz w:val="24"/>
        </w:rPr>
      </w:pPr>
    </w:p>
    <w:p>
      <w:pPr>
        <w:spacing w:before="0"/>
        <w:ind w:left="220" w:right="1017" w:firstLine="0"/>
        <w:jc w:val="left"/>
        <w:rPr>
          <w:sz w:val="24"/>
        </w:rPr>
      </w:pPr>
      <w:r>
        <w:rPr>
          <w:sz w:val="24"/>
        </w:rPr>
        <w:t>State officers and competitors must attend and check in with the Executive Director/State Chairman/State Chairman or his/her designee for all PA FBLA state meetings and caucuses; for all Eastern Region meetings; for all other national meetings. The competitor must have participated in his/her competitive event.</w:t>
      </w:r>
    </w:p>
    <w:p>
      <w:pPr>
        <w:pStyle w:val="BodyText"/>
        <w:rPr>
          <w:sz w:val="24"/>
        </w:rPr>
      </w:pPr>
    </w:p>
    <w:p>
      <w:pPr>
        <w:spacing w:before="0"/>
        <w:ind w:left="220" w:right="1829" w:firstLine="0"/>
        <w:jc w:val="left"/>
        <w:rPr>
          <w:sz w:val="24"/>
        </w:rPr>
      </w:pPr>
      <w:r>
        <w:rPr>
          <w:sz w:val="24"/>
        </w:rPr>
        <w:t>Any student who attends all of the required meetings/events except the National Awards Program because of travel plans shall receive 50% reimbursement.</w:t>
      </w:r>
    </w:p>
    <w:p>
      <w:pPr>
        <w:pStyle w:val="BodyText"/>
        <w:rPr>
          <w:sz w:val="24"/>
        </w:rPr>
      </w:pPr>
    </w:p>
    <w:p>
      <w:pPr>
        <w:spacing w:before="0"/>
        <w:ind w:left="220" w:right="1308" w:firstLine="0"/>
        <w:jc w:val="left"/>
        <w:rPr>
          <w:sz w:val="24"/>
        </w:rPr>
      </w:pPr>
      <w:r>
        <w:rPr>
          <w:sz w:val="24"/>
        </w:rPr>
        <w:t>Competitors must complete and submit the reimbursement request form, the test review form, and the punched card by July 31 following the NLC attended.</w:t>
      </w:r>
    </w:p>
    <w:p>
      <w:pPr>
        <w:pStyle w:val="BodyText"/>
        <w:rPr>
          <w:sz w:val="24"/>
        </w:rPr>
      </w:pPr>
    </w:p>
    <w:p>
      <w:pPr>
        <w:pStyle w:val="BodyText"/>
        <w:spacing w:before="4"/>
        <w:rPr>
          <w:sz w:val="24"/>
        </w:rPr>
      </w:pPr>
    </w:p>
    <w:p>
      <w:pPr>
        <w:spacing w:before="1"/>
        <w:ind w:left="1902" w:right="2658" w:firstLine="0"/>
        <w:jc w:val="center"/>
        <w:rPr>
          <w:b/>
          <w:sz w:val="24"/>
        </w:rPr>
      </w:pPr>
      <w:r>
        <w:rPr>
          <w:b/>
          <w:sz w:val="24"/>
        </w:rPr>
        <w:t>Official Travel Agency</w:t>
      </w:r>
    </w:p>
    <w:p>
      <w:pPr>
        <w:pStyle w:val="BodyText"/>
        <w:spacing w:before="7"/>
        <w:rPr>
          <w:b/>
          <w:sz w:val="23"/>
        </w:rPr>
      </w:pPr>
    </w:p>
    <w:p>
      <w:pPr>
        <w:spacing w:before="0"/>
        <w:ind w:left="220" w:right="1017" w:firstLine="0"/>
        <w:jc w:val="left"/>
        <w:rPr>
          <w:sz w:val="24"/>
        </w:rPr>
      </w:pPr>
      <w:r>
        <w:rPr>
          <w:sz w:val="24"/>
        </w:rPr>
        <w:t>The PA FBLA Board of Directors shall annually approve the official travel agency for the NLC. The PA FBLA Conference Coordinator has been designated as the official travel agent.</w:t>
      </w:r>
    </w:p>
    <w:p>
      <w:pPr>
        <w:spacing w:after="0"/>
        <w:jc w:val="left"/>
        <w:rPr>
          <w:sz w:val="24"/>
        </w:rPr>
        <w:sectPr>
          <w:pgSz w:w="12240" w:h="15840"/>
          <w:pgMar w:header="1005" w:footer="1092" w:top="1200" w:bottom="1280" w:left="1220" w:right="460"/>
        </w:sectPr>
      </w:pPr>
    </w:p>
    <w:p>
      <w:pPr>
        <w:pStyle w:val="BodyText"/>
        <w:spacing w:before="1"/>
        <w:rPr>
          <w:sz w:val="14"/>
        </w:rPr>
      </w:pPr>
    </w:p>
    <w:p>
      <w:pPr>
        <w:spacing w:before="70"/>
        <w:ind w:left="1899" w:right="2658" w:firstLine="0"/>
        <w:jc w:val="center"/>
        <w:rPr>
          <w:b/>
          <w:sz w:val="24"/>
        </w:rPr>
      </w:pPr>
      <w:r>
        <w:rPr>
          <w:b/>
          <w:sz w:val="24"/>
        </w:rPr>
        <w:t>PDE EQUAL OPPORTUNITY STATEMENT</w:t>
      </w:r>
    </w:p>
    <w:p>
      <w:pPr>
        <w:pStyle w:val="BodyText"/>
        <w:rPr>
          <w:b/>
          <w:sz w:val="24"/>
        </w:rPr>
      </w:pPr>
    </w:p>
    <w:p>
      <w:pPr>
        <w:pStyle w:val="BodyText"/>
        <w:spacing w:before="10"/>
        <w:rPr>
          <w:b/>
          <w:sz w:val="23"/>
        </w:rPr>
      </w:pPr>
    </w:p>
    <w:p>
      <w:pPr>
        <w:spacing w:before="0"/>
        <w:ind w:left="220" w:right="972" w:firstLine="0"/>
        <w:jc w:val="both"/>
        <w:rPr>
          <w:sz w:val="18"/>
        </w:rPr>
      </w:pPr>
      <w:r>
        <w:rPr>
          <w:sz w:val="18"/>
        </w:rPr>
        <w:t>The Pennsylvania Department of Education (PDE) does not discriminate in its educational programs, activities, or employment practices, based on race, color, religious creed, ancestry, union membership, age, gender, sexual orientation, gender identity or expression, national origin, AIDS or HIV status, disability, or any other legally protected category. Announcement of this policy is in accordance with State law including the Pennsylvania Human Relations Act and with Federal law, including Title VII of the Civil Rights Act of 1964, Title IX of the Education Amendments of 1972, Section 504 of the Rehabilitation Act of 1973, the Age Discrimination in Employment Act of 1967, and the Americans with Disabilities Act of 1990.</w:t>
      </w:r>
    </w:p>
    <w:p>
      <w:pPr>
        <w:pStyle w:val="BodyText"/>
        <w:spacing w:before="10"/>
        <w:rPr>
          <w:sz w:val="23"/>
        </w:rPr>
      </w:pPr>
    </w:p>
    <w:p>
      <w:pPr>
        <w:spacing w:before="1"/>
        <w:ind w:left="220" w:right="0" w:firstLine="0"/>
        <w:jc w:val="both"/>
        <w:rPr>
          <w:sz w:val="18"/>
        </w:rPr>
      </w:pPr>
      <w:r>
        <w:rPr>
          <w:sz w:val="18"/>
        </w:rPr>
        <w:t>If you have any questions about this publication, or for additional copies, contact:</w:t>
      </w:r>
    </w:p>
    <w:p>
      <w:pPr>
        <w:pStyle w:val="BodyText"/>
        <w:spacing w:before="1"/>
        <w:rPr>
          <w:sz w:val="18"/>
        </w:rPr>
      </w:pPr>
    </w:p>
    <w:p>
      <w:pPr>
        <w:spacing w:line="207" w:lineRule="exact" w:before="0"/>
        <w:ind w:left="220" w:right="0" w:firstLine="0"/>
        <w:jc w:val="both"/>
        <w:rPr>
          <w:sz w:val="18"/>
        </w:rPr>
      </w:pPr>
      <w:r>
        <w:rPr>
          <w:sz w:val="18"/>
        </w:rPr>
        <w:t>FBLA Facilitator, Bureau of Career and Technical Education, Pennsylvania Department of Education, 717.346.9723, </w:t>
      </w:r>
      <w:r>
        <w:rPr>
          <w:b/>
          <w:sz w:val="18"/>
        </w:rPr>
        <w:t>OR  </w:t>
      </w:r>
      <w:r>
        <w:rPr>
          <w:sz w:val="18"/>
        </w:rPr>
        <w:t>Bruce</w:t>
      </w:r>
    </w:p>
    <w:p>
      <w:pPr>
        <w:spacing w:line="207" w:lineRule="exact" w:before="0"/>
        <w:ind w:left="220" w:right="0" w:firstLine="0"/>
        <w:jc w:val="both"/>
        <w:rPr>
          <w:sz w:val="18"/>
        </w:rPr>
      </w:pPr>
      <w:r>
        <w:rPr>
          <w:sz w:val="18"/>
        </w:rPr>
        <w:t>E. Boncal, PA FBLA Executive Director/State Chairman, 570.398.4652, </w:t>
      </w:r>
      <w:hyperlink r:id="rId16">
        <w:r>
          <w:rPr>
            <w:color w:val="0000FF"/>
            <w:sz w:val="18"/>
            <w:u w:val="single" w:color="0000FF"/>
          </w:rPr>
          <w:t>bboncal@pafbla.us</w:t>
        </w:r>
        <w:r>
          <w:rPr>
            <w:sz w:val="18"/>
          </w:rPr>
          <w:t>.</w:t>
        </w:r>
      </w:hyperlink>
    </w:p>
    <w:p>
      <w:pPr>
        <w:pStyle w:val="BodyText"/>
        <w:spacing w:before="4"/>
        <w:rPr>
          <w:sz w:val="11"/>
        </w:rPr>
      </w:pPr>
    </w:p>
    <w:p>
      <w:pPr>
        <w:spacing w:before="77"/>
        <w:ind w:left="220" w:right="1017" w:firstLine="0"/>
        <w:jc w:val="left"/>
        <w:rPr>
          <w:sz w:val="18"/>
        </w:rPr>
      </w:pPr>
      <w:r>
        <w:rPr>
          <w:sz w:val="18"/>
        </w:rPr>
        <w:t>The following persons have been designated to handle inquiries regarding the non-discrimination policies:</w:t>
      </w:r>
    </w:p>
    <w:p>
      <w:pPr>
        <w:pStyle w:val="BodyText"/>
        <w:spacing w:before="4"/>
        <w:rPr>
          <w:sz w:val="24"/>
        </w:rPr>
      </w:pPr>
    </w:p>
    <w:p>
      <w:pPr>
        <w:spacing w:line="204" w:lineRule="exact" w:before="1"/>
        <w:ind w:left="940" w:right="1017" w:firstLine="0"/>
        <w:jc w:val="left"/>
        <w:rPr>
          <w:b/>
          <w:sz w:val="18"/>
        </w:rPr>
      </w:pPr>
      <w:r>
        <w:rPr>
          <w:b/>
          <w:sz w:val="18"/>
        </w:rPr>
        <w:t>Complaints regarding discrimination in schools:</w:t>
      </w:r>
    </w:p>
    <w:p>
      <w:pPr>
        <w:spacing w:line="206" w:lineRule="exact" w:before="0"/>
        <w:ind w:left="940" w:right="7230" w:firstLine="0"/>
        <w:jc w:val="left"/>
        <w:rPr>
          <w:sz w:val="18"/>
        </w:rPr>
      </w:pPr>
      <w:r>
        <w:rPr>
          <w:sz w:val="18"/>
        </w:rPr>
        <w:t>Human Relations Representative Intake Division</w:t>
      </w:r>
    </w:p>
    <w:p>
      <w:pPr>
        <w:spacing w:before="0"/>
        <w:ind w:left="940" w:right="6026" w:firstLine="0"/>
        <w:jc w:val="left"/>
        <w:rPr>
          <w:sz w:val="18"/>
        </w:rPr>
      </w:pPr>
      <w:r>
        <w:rPr>
          <w:sz w:val="18"/>
        </w:rPr>
        <w:t>Pennsylvania Human Relations Commission </w:t>
      </w:r>
      <w:hyperlink r:id="rId222">
        <w:r>
          <w:rPr>
            <w:sz w:val="18"/>
          </w:rPr>
          <w:t>www.phrc.state.pa.us</w:t>
        </w:r>
      </w:hyperlink>
    </w:p>
    <w:p>
      <w:pPr>
        <w:spacing w:line="206" w:lineRule="exact" w:before="0"/>
        <w:ind w:left="940" w:right="1017" w:firstLine="0"/>
        <w:jc w:val="left"/>
        <w:rPr>
          <w:sz w:val="18"/>
        </w:rPr>
      </w:pPr>
      <w:r>
        <w:rPr>
          <w:sz w:val="18"/>
        </w:rPr>
        <w:t>Harrisburg Regional Office:  Voice (717) 787-9784, Text (717) 787-7279</w:t>
      </w:r>
    </w:p>
    <w:p>
      <w:pPr>
        <w:spacing w:line="207" w:lineRule="exact" w:before="0"/>
        <w:ind w:left="940" w:right="1017" w:firstLine="0"/>
        <w:jc w:val="left"/>
        <w:rPr>
          <w:sz w:val="18"/>
        </w:rPr>
      </w:pPr>
      <w:r>
        <w:rPr>
          <w:sz w:val="18"/>
        </w:rPr>
        <w:t>Pittsburgh Regional Office:  Voice (412) 565-5395, Text (412) 565-5711</w:t>
      </w:r>
    </w:p>
    <w:p>
      <w:pPr>
        <w:spacing w:before="2"/>
        <w:ind w:left="940" w:right="1017" w:firstLine="0"/>
        <w:jc w:val="left"/>
        <w:rPr>
          <w:sz w:val="18"/>
        </w:rPr>
      </w:pPr>
      <w:r>
        <w:rPr>
          <w:sz w:val="18"/>
        </w:rPr>
        <w:t>Philadelphia Regional Office:  Voice (215) 560-2496, Text (215) 560-3599</w:t>
      </w:r>
    </w:p>
    <w:p>
      <w:pPr>
        <w:pStyle w:val="BodyText"/>
        <w:spacing w:before="3"/>
        <w:rPr>
          <w:sz w:val="18"/>
        </w:rPr>
      </w:pPr>
    </w:p>
    <w:p>
      <w:pPr>
        <w:spacing w:line="204" w:lineRule="exact" w:before="0"/>
        <w:ind w:left="940" w:right="1017" w:firstLine="0"/>
        <w:jc w:val="left"/>
        <w:rPr>
          <w:b/>
          <w:sz w:val="18"/>
        </w:rPr>
      </w:pPr>
      <w:r>
        <w:rPr>
          <w:b/>
          <w:sz w:val="18"/>
        </w:rPr>
        <w:t>Complaints against a Pennsylvania Department of Education employee:</w:t>
      </w:r>
    </w:p>
    <w:p>
      <w:pPr>
        <w:spacing w:line="204" w:lineRule="exact" w:before="0"/>
        <w:ind w:left="940" w:right="1017" w:firstLine="0"/>
        <w:jc w:val="left"/>
        <w:rPr>
          <w:sz w:val="18"/>
        </w:rPr>
      </w:pPr>
      <w:r>
        <w:rPr>
          <w:sz w:val="18"/>
        </w:rPr>
        <w:t>Pennsylvania Department of Education</w:t>
      </w:r>
    </w:p>
    <w:p>
      <w:pPr>
        <w:spacing w:before="2"/>
        <w:ind w:left="940" w:right="6026" w:firstLine="0"/>
        <w:jc w:val="left"/>
        <w:rPr>
          <w:sz w:val="18"/>
        </w:rPr>
      </w:pPr>
      <w:r>
        <w:rPr>
          <w:sz w:val="18"/>
        </w:rPr>
        <w:t>Equal Employment Opportunity Representative Bureau of Human Resources</w:t>
      </w:r>
    </w:p>
    <w:p>
      <w:pPr>
        <w:spacing w:line="206" w:lineRule="exact" w:before="2"/>
        <w:ind w:left="940" w:right="7230" w:firstLine="0"/>
        <w:jc w:val="left"/>
        <w:rPr>
          <w:sz w:val="18"/>
        </w:rPr>
      </w:pPr>
      <w:r>
        <w:rPr>
          <w:sz w:val="18"/>
        </w:rPr>
        <w:t>11</w:t>
      </w:r>
      <w:r>
        <w:rPr>
          <w:position w:val="6"/>
          <w:sz w:val="12"/>
        </w:rPr>
        <w:t>th </w:t>
      </w:r>
      <w:r>
        <w:rPr>
          <w:sz w:val="18"/>
        </w:rPr>
        <w:t>Floor, 333 Market Street Harrisburg, PA  17126-0333</w:t>
      </w:r>
    </w:p>
    <w:p>
      <w:pPr>
        <w:spacing w:line="206" w:lineRule="exact" w:before="0"/>
        <w:ind w:left="940" w:right="1017" w:firstLine="0"/>
        <w:jc w:val="left"/>
        <w:rPr>
          <w:sz w:val="18"/>
        </w:rPr>
      </w:pPr>
      <w:r>
        <w:rPr>
          <w:sz w:val="18"/>
        </w:rPr>
        <w:t>Voice Telephone:  (717) 787-4417</w:t>
      </w:r>
    </w:p>
    <w:p>
      <w:pPr>
        <w:spacing w:line="207" w:lineRule="exact" w:before="0"/>
        <w:ind w:left="940" w:right="1017" w:firstLine="0"/>
        <w:jc w:val="left"/>
        <w:rPr>
          <w:sz w:val="18"/>
        </w:rPr>
      </w:pPr>
      <w:r>
        <w:rPr>
          <w:sz w:val="18"/>
        </w:rPr>
        <w:t>Fax:  (717) 783-9348</w:t>
      </w:r>
    </w:p>
    <w:p>
      <w:pPr>
        <w:spacing w:line="207" w:lineRule="exact" w:before="0"/>
        <w:ind w:left="940" w:right="1017" w:firstLine="0"/>
        <w:jc w:val="left"/>
        <w:rPr>
          <w:sz w:val="18"/>
        </w:rPr>
      </w:pPr>
      <w:r>
        <w:rPr>
          <w:sz w:val="18"/>
        </w:rPr>
        <w:t>Text Telephone TTY:  (717) 783-8445</w:t>
      </w:r>
    </w:p>
    <w:p>
      <w:pPr>
        <w:pStyle w:val="BodyText"/>
        <w:spacing w:before="3"/>
        <w:rPr>
          <w:sz w:val="18"/>
        </w:rPr>
      </w:pPr>
    </w:p>
    <w:p>
      <w:pPr>
        <w:spacing w:line="205" w:lineRule="exact" w:before="0"/>
        <w:ind w:left="940" w:right="1017" w:firstLine="0"/>
        <w:jc w:val="left"/>
        <w:rPr>
          <w:b/>
          <w:sz w:val="18"/>
        </w:rPr>
      </w:pPr>
      <w:r>
        <w:rPr>
          <w:b/>
          <w:sz w:val="18"/>
        </w:rPr>
        <w:t>Information on accommodations within the Department of Education for persons with disabilities:</w:t>
      </w:r>
    </w:p>
    <w:p>
      <w:pPr>
        <w:spacing w:before="0"/>
        <w:ind w:left="940" w:right="6370" w:firstLine="0"/>
        <w:jc w:val="left"/>
        <w:rPr>
          <w:sz w:val="18"/>
        </w:rPr>
      </w:pPr>
      <w:r>
        <w:rPr>
          <w:sz w:val="18"/>
        </w:rPr>
        <w:t>Pennsylvania Department of Education Americans with Disabilities Act Coordinator Bureau of Human Resources</w:t>
      </w:r>
    </w:p>
    <w:p>
      <w:pPr>
        <w:spacing w:line="242" w:lineRule="auto" w:before="0"/>
        <w:ind w:left="940" w:right="7230" w:firstLine="0"/>
        <w:jc w:val="left"/>
        <w:rPr>
          <w:sz w:val="18"/>
        </w:rPr>
      </w:pPr>
      <w:r>
        <w:rPr>
          <w:sz w:val="18"/>
        </w:rPr>
        <w:t>11</w:t>
      </w:r>
      <w:r>
        <w:rPr>
          <w:position w:val="6"/>
          <w:sz w:val="12"/>
        </w:rPr>
        <w:t>th </w:t>
      </w:r>
      <w:r>
        <w:rPr>
          <w:sz w:val="18"/>
        </w:rPr>
        <w:t>Floor, 333 Market Street Harrisburg, PA  17126-0333</w:t>
      </w:r>
    </w:p>
    <w:p>
      <w:pPr>
        <w:spacing w:line="204" w:lineRule="exact" w:before="0"/>
        <w:ind w:left="940" w:right="1017" w:firstLine="0"/>
        <w:jc w:val="left"/>
        <w:rPr>
          <w:sz w:val="18"/>
        </w:rPr>
      </w:pPr>
      <w:r>
        <w:rPr>
          <w:sz w:val="18"/>
        </w:rPr>
        <w:t>Voice Telephone:  (717) 787-4417</w:t>
      </w:r>
    </w:p>
    <w:p>
      <w:pPr>
        <w:spacing w:line="206" w:lineRule="exact" w:before="0"/>
        <w:ind w:left="940" w:right="1017" w:firstLine="0"/>
        <w:jc w:val="left"/>
        <w:rPr>
          <w:sz w:val="18"/>
        </w:rPr>
      </w:pPr>
      <w:r>
        <w:rPr>
          <w:sz w:val="18"/>
        </w:rPr>
        <w:t>Fax:  (717) 783-9348</w:t>
      </w:r>
    </w:p>
    <w:p>
      <w:pPr>
        <w:spacing w:line="207" w:lineRule="exact" w:before="0"/>
        <w:ind w:left="940" w:right="1017" w:firstLine="0"/>
        <w:jc w:val="left"/>
        <w:rPr>
          <w:sz w:val="18"/>
        </w:rPr>
      </w:pPr>
      <w:r>
        <w:rPr>
          <w:sz w:val="18"/>
        </w:rPr>
        <w:t>Text Telephone TTY: (717) 783-8445</w:t>
      </w:r>
    </w:p>
    <w:p>
      <w:pPr>
        <w:pStyle w:val="BodyText"/>
        <w:spacing w:before="6"/>
        <w:rPr>
          <w:sz w:val="18"/>
        </w:rPr>
      </w:pPr>
    </w:p>
    <w:p>
      <w:pPr>
        <w:spacing w:line="204" w:lineRule="exact" w:before="0"/>
        <w:ind w:left="940" w:right="1017" w:firstLine="0"/>
        <w:jc w:val="left"/>
        <w:rPr>
          <w:b/>
          <w:sz w:val="18"/>
        </w:rPr>
      </w:pPr>
      <w:r>
        <w:rPr>
          <w:b/>
          <w:sz w:val="18"/>
        </w:rPr>
        <w:t>Title IX and general questions regarding educational law or issues:</w:t>
      </w:r>
    </w:p>
    <w:p>
      <w:pPr>
        <w:spacing w:line="206" w:lineRule="exact" w:before="0"/>
        <w:ind w:left="940" w:right="6775" w:firstLine="0"/>
        <w:jc w:val="left"/>
        <w:rPr>
          <w:sz w:val="18"/>
        </w:rPr>
      </w:pPr>
      <w:r>
        <w:rPr>
          <w:sz w:val="18"/>
        </w:rPr>
        <w:t>Pennsylvania Department of Education School Services Unit</w:t>
      </w:r>
    </w:p>
    <w:p>
      <w:pPr>
        <w:spacing w:line="205" w:lineRule="exact" w:before="0"/>
        <w:ind w:left="940" w:right="1017" w:firstLine="0"/>
        <w:jc w:val="left"/>
        <w:rPr>
          <w:sz w:val="18"/>
        </w:rPr>
      </w:pPr>
      <w:r>
        <w:rPr>
          <w:sz w:val="18"/>
        </w:rPr>
        <w:t>Director</w:t>
      </w:r>
    </w:p>
    <w:p>
      <w:pPr>
        <w:spacing w:before="0"/>
        <w:ind w:left="940" w:right="7230" w:firstLine="0"/>
        <w:jc w:val="left"/>
        <w:rPr>
          <w:sz w:val="18"/>
        </w:rPr>
      </w:pPr>
      <w:r>
        <w:rPr>
          <w:sz w:val="18"/>
        </w:rPr>
        <w:t>5</w:t>
      </w:r>
      <w:r>
        <w:rPr>
          <w:position w:val="6"/>
          <w:sz w:val="12"/>
        </w:rPr>
        <w:t>th </w:t>
      </w:r>
      <w:r>
        <w:rPr>
          <w:sz w:val="18"/>
        </w:rPr>
        <w:t>Floor, 333 Market Street Harrisburg, PA  17126-0333</w:t>
      </w:r>
    </w:p>
    <w:p>
      <w:pPr>
        <w:spacing w:line="206" w:lineRule="exact" w:before="0"/>
        <w:ind w:left="940" w:right="1017" w:firstLine="0"/>
        <w:jc w:val="left"/>
        <w:rPr>
          <w:sz w:val="18"/>
        </w:rPr>
      </w:pPr>
      <w:r>
        <w:rPr>
          <w:sz w:val="18"/>
        </w:rPr>
        <w:t>Voice Telephone:  (717) 783-3750</w:t>
      </w:r>
    </w:p>
    <w:p>
      <w:pPr>
        <w:spacing w:line="207" w:lineRule="exact" w:before="2"/>
        <w:ind w:left="940" w:right="1017" w:firstLine="0"/>
        <w:jc w:val="left"/>
        <w:rPr>
          <w:sz w:val="18"/>
        </w:rPr>
      </w:pPr>
      <w:r>
        <w:rPr>
          <w:sz w:val="18"/>
        </w:rPr>
        <w:t>Fax:  (717) 783-6802</w:t>
      </w:r>
    </w:p>
    <w:p>
      <w:pPr>
        <w:spacing w:line="207" w:lineRule="exact" w:before="0"/>
        <w:ind w:left="940" w:right="1017" w:firstLine="0"/>
        <w:jc w:val="left"/>
        <w:rPr>
          <w:sz w:val="18"/>
        </w:rPr>
      </w:pPr>
      <w:r>
        <w:rPr>
          <w:sz w:val="18"/>
        </w:rPr>
        <w:t>Text Telephone TTY:  (717) 783-8445</w:t>
      </w:r>
    </w:p>
    <w:sectPr>
      <w:pgSz w:w="12240" w:h="15840"/>
      <w:pgMar w:header="1005" w:footer="1092" w:top="1200" w:bottom="1280" w:left="122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Cambria">
    <w:altName w:val="Cambria"/>
    <w:charset w:val="0"/>
    <w:family w:val="roman"/>
    <w:pitch w:val="variable"/>
  </w:font>
  <w:font w:name="Garamond">
    <w:altName w:val="Garamond"/>
    <w:charset w:val="0"/>
    <w:family w:val="auto"/>
    <w:pitch w:val="default"/>
  </w:font>
  <w:font w:name="Tahoma">
    <w:altName w:val="Tahoma"/>
    <w:charset w:val="0"/>
    <w:family w:val="swiss"/>
    <w:pitch w:val="variable"/>
  </w:font>
  <w:font w:name="MS Mincho">
    <w:altName w:val="MS Mincho"/>
    <w:charset w:val="0"/>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1624"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type id="_x0000_t202" o:spt="202" coordsize="21600,21600" path="m,l,21600r21600,l21600,xe">
          <v:stroke joinstyle="miter"/>
          <v:path gradientshapeok="t" o:connecttype="rect"/>
        </v:shapetype>
        <v:shape style="position:absolute;margin-left:255.610001pt;margin-top:729.441467pt;width:251.95pt;height:12pt;mso-position-horizontal-relative:page;mso-position-vertical-relative:page;z-index:-991600"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9pt;height:12pt;mso-position-horizontal-relative:page;mso-position-vertical-relative:page;z-index:-991576" type="#_x0000_t202" filled="false" stroked="false">
          <v:textbox inset="0,0,0,0">
            <w:txbxContent>
              <w:p>
                <w:pPr>
                  <w:spacing w:line="224" w:lineRule="exact" w:before="0"/>
                  <w:ind w:left="40" w:right="0" w:firstLine="0"/>
                  <w:jc w:val="left"/>
                  <w:rPr>
                    <w:b/>
                    <w:sz w:val="20"/>
                  </w:rPr>
                </w:pPr>
                <w:r>
                  <w:rPr/>
                  <w:fldChar w:fldCharType="begin"/>
                </w:r>
                <w:r>
                  <w:rPr>
                    <w:b/>
                    <w:color w:val="FFFFFF"/>
                    <w:w w:val="99"/>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0952"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092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090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30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0472"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044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042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58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0352"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032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030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62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0232"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020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018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65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0160"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013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011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68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9992"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996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8994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74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9872"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984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8982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77</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9464"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9440"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89416"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91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9392"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936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7.020020pt;margin-top:729.681458pt;width:17.150pt;height:12pt;mso-position-horizontal-relative:page;mso-position-vertical-relative:page;z-index:-989344" type="#_x0000_t202" filled="false" stroked="false">
          <v:textbox inset="0,0,0,0">
            <w:txbxContent>
              <w:p>
                <w:pPr>
                  <w:spacing w:line="224" w:lineRule="exact" w:before="0"/>
                  <w:ind w:left="20" w:right="0" w:firstLine="0"/>
                  <w:jc w:val="left"/>
                  <w:rPr>
                    <w:b/>
                    <w:sz w:val="20"/>
                  </w:rPr>
                </w:pPr>
                <w:r>
                  <w:rPr>
                    <w:b/>
                    <w:color w:val="FFFFFF"/>
                    <w:sz w:val="20"/>
                  </w:rPr>
                  <w:t>100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9320"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929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9.150pt;height:12pt;mso-position-horizontal-relative:page;mso-position-vertical-relative:page;z-index:-98927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101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9104"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9080"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9.150pt;height:12pt;mso-position-horizontal-relative:page;mso-position-vertical-relative:page;z-index:-989056"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125</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8984"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8960"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9.150pt;height:12pt;mso-position-horizontal-relative:page;mso-position-vertical-relative:page;z-index:-988936"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137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1360"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133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131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8576"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8552"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9.150pt;height:12pt;mso-position-horizontal-relative:page;mso-position-vertical-relative:page;z-index:-988528"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159</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8240"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821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9.150pt;height:12pt;mso-position-horizontal-relative:page;mso-position-vertical-relative:page;z-index:-98819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180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8024"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8000"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9.150pt;height:12pt;mso-position-horizontal-relative:page;mso-position-vertical-relative:page;z-index:-987976"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190</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7808"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7784"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7.020020pt;margin-top:729.681458pt;width:17.150pt;height:12pt;mso-position-horizontal-relative:page;mso-position-vertical-relative:page;z-index:-987760" type="#_x0000_t202" filled="false" stroked="false">
          <v:textbox inset="0,0,0,0">
            <w:txbxContent>
              <w:p>
                <w:pPr>
                  <w:spacing w:line="224" w:lineRule="exact" w:before="0"/>
                  <w:ind w:left="20" w:right="0" w:firstLine="0"/>
                  <w:jc w:val="left"/>
                  <w:rPr>
                    <w:b/>
                    <w:sz w:val="20"/>
                  </w:rPr>
                </w:pPr>
                <w:r>
                  <w:rPr>
                    <w:b/>
                    <w:color w:val="FFFFFF"/>
                    <w:sz w:val="20"/>
                  </w:rPr>
                  <w:t>200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87736"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87712"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9.150pt;height:12pt;mso-position-horizontal-relative:page;mso-position-vertical-relative:page;z-index:-987688"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201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7616"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7592"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7568"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204</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7496"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7472"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7448"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220</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6992"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696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694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244</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6680"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665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663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252</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6608"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6584"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6560"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270</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6392"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636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5.020020pt;margin-top:729.681458pt;width:17.150pt;height:12pt;mso-position-horizontal-relative:page;mso-position-vertical-relative:page;z-index:-986344" type="#_x0000_t202" filled="false" stroked="false">
          <v:textbox inset="0,0,0,0">
            <w:txbxContent>
              <w:p>
                <w:pPr>
                  <w:spacing w:line="224" w:lineRule="exact" w:before="0"/>
                  <w:ind w:left="20" w:right="0" w:firstLine="0"/>
                  <w:jc w:val="left"/>
                  <w:rPr>
                    <w:b/>
                    <w:sz w:val="20"/>
                  </w:rPr>
                </w:pPr>
                <w:r>
                  <w:rPr>
                    <w:b/>
                    <w:color w:val="FFFFFF"/>
                    <w:sz w:val="20"/>
                  </w:rPr>
                  <w:t>300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1240"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121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119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17</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6320"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629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627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301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5816"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5792"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5768"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377</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5456"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5432"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5.020020pt;margin-top:729.681458pt;width:17.150pt;height:12pt;mso-position-horizontal-relative:page;mso-position-vertical-relative:page;z-index:-985408" type="#_x0000_t202" filled="false" stroked="false">
          <v:textbox inset="0,0,0,0">
            <w:txbxContent>
              <w:p>
                <w:pPr>
                  <w:spacing w:line="224" w:lineRule="exact" w:before="0"/>
                  <w:ind w:left="20" w:right="0" w:firstLine="0"/>
                  <w:jc w:val="left"/>
                  <w:rPr>
                    <w:b/>
                    <w:sz w:val="20"/>
                  </w:rPr>
                </w:pPr>
                <w:r>
                  <w:rPr>
                    <w:b/>
                    <w:color w:val="FFFFFF"/>
                    <w:sz w:val="20"/>
                  </w:rPr>
                  <w:t>400</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5384"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5360"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5.020020pt;margin-top:729.681458pt;width:17.150pt;height:12pt;mso-position-horizontal-relative:page;mso-position-vertical-relative:page;z-index:-985336" type="#_x0000_t202" filled="false" stroked="false">
          <v:textbox inset="0,0,0,0">
            <w:txbxContent>
              <w:p>
                <w:pPr>
                  <w:spacing w:line="224" w:lineRule="exact" w:before="0"/>
                  <w:ind w:left="20" w:right="0" w:firstLine="0"/>
                  <w:jc w:val="left"/>
                  <w:rPr>
                    <w:b/>
                    <w:sz w:val="20"/>
                  </w:rPr>
                </w:pPr>
                <w:r>
                  <w:rPr>
                    <w:b/>
                    <w:color w:val="FFFFFF"/>
                    <w:sz w:val="20"/>
                  </w:rPr>
                  <w:t>401</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5312"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528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526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403</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2.95998pt;margin-top:725.375977pt;width:517.7pt;height:19.2pt;mso-position-horizontal-relative:page;mso-position-vertical-relative:page;z-index:-985192" coordorigin="859,14508" coordsize="10354,384">
          <v:rect style="position:absolute;left:10147;top:14517;width:1030;height:374" filled="true" fillcolor="#933634" stroked="false">
            <v:fill type="solid"/>
          </v:rect>
          <v:rect style="position:absolute;left:10262;top:14589;width:799;height:230" filled="true" fillcolor="#933634" stroked="false">
            <v:fill type="solid"/>
          </v:rect>
          <v:line style="position:absolute" from="864,14512" to="10144,14512" stroked="true" strokeweight=".48004pt" strokecolor="#000000"/>
          <v:line style="position:absolute" from="10144,14553" to="10154,14553" stroked="true" strokeweight="3.6pt" strokecolor="#933634"/>
          <v:line style="position:absolute" from="10144,14512" to="10154,14512" stroked="true" strokeweight=".48004pt" strokecolor="#c0504d"/>
          <v:line style="position:absolute" from="10154,14512" to="11176,14512" stroked="true" strokeweight=".48004pt" strokecolor="#c0504d"/>
          <v:rect style="position:absolute;left:10154;top:14517;width:1022;height:72" filled="true" fillcolor="#933634" stroked="false">
            <v:fill type="solid"/>
          </v:rect>
          <v:line style="position:absolute" from="10144,14856" to="11176,14856" stroked="true" strokeweight="3.6pt" strokecolor="#933634"/>
          <w10:wrap type="none"/>
        </v:group>
      </w:pict>
    </w:r>
    <w:r>
      <w:rPr/>
      <w:pict>
        <v:shape style="position:absolute;margin-left:250.570007pt;margin-top:729.441467pt;width:251.95pt;height:12pt;mso-position-horizontal-relative:page;mso-position-vertical-relative:page;z-index:-985168"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1.100006pt;margin-top:729.681458pt;width:19.150pt;height:12pt;mso-position-horizontal-relative:page;mso-position-vertical-relative:page;z-index:-985144"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418</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7.999981pt;margin-top:725.375977pt;width:517.7pt;height:19.2pt;mso-position-horizontal-relative:page;mso-position-vertical-relative:page;z-index:-991120" coordorigin="960,14508" coordsize="10354,384">
          <v:rect style="position:absolute;left:10245;top:14517;width:1032;height:374" filled="true" fillcolor="#933634" stroked="false">
            <v:fill type="solid"/>
          </v:rect>
          <v:rect style="position:absolute;left:10360;top:14589;width:802;height:230" filled="true" fillcolor="#933634" stroked="false">
            <v:fill type="solid"/>
          </v:rect>
          <v:line style="position:absolute" from="965,14512" to="10245,14512" stroked="true" strokeweight=".48004pt" strokecolor="#000000"/>
          <v:line style="position:absolute" from="10245,14553" to="10255,14553" stroked="true" strokeweight="3.6pt" strokecolor="#933634"/>
          <v:line style="position:absolute" from="10245,14512" to="10255,14512" stroked="true" strokeweight=".48004pt" strokecolor="#c0504d"/>
          <v:line style="position:absolute" from="10255,14512" to="11277,14512" stroked="true" strokeweight=".48004pt" strokecolor="#c0504d"/>
          <v:rect style="position:absolute;left:10255;top:14517;width:1022;height:72" filled="true" fillcolor="#933634" stroked="false">
            <v:fill type="solid"/>
          </v:rect>
          <v:line style="position:absolute" from="10245,14856" to="11277,14856" stroked="true" strokeweight="3.6pt" strokecolor="#933634"/>
          <w10:wrap type="none"/>
        </v:group>
      </w:pict>
    </w:r>
    <w:r>
      <w:rPr/>
      <w:pict>
        <v:shape style="position:absolute;margin-left:255.610001pt;margin-top:729.441467pt;width:251.95pt;height:12pt;mso-position-horizontal-relative:page;mso-position-vertical-relative:page;z-index:-991096"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16.020020pt;margin-top:729.681458pt;width:14.1pt;height:12pt;mso-position-horizontal-relative:page;mso-position-vertical-relative:page;z-index:-991072"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25</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66.023979pt;margin-top:725.375977pt;width:517.65pt;height:19.2pt;mso-position-horizontal-relative:page;mso-position-vertical-relative:page;z-index:-984256" coordorigin="1320,14508" coordsize="10353,384">
          <v:rect style="position:absolute;left:10605;top:14517;width:1032;height:374" filled="true" fillcolor="#933634" stroked="false">
            <v:fill type="solid"/>
          </v:rect>
          <v:rect style="position:absolute;left:10720;top:14589;width:802;height:230" filled="true" fillcolor="#933634" stroked="false">
            <v:fill type="solid"/>
          </v:rect>
          <v:line style="position:absolute" from="1325,14512" to="10605,14512" stroked="true" strokeweight=".48004pt" strokecolor="#000000"/>
          <v:line style="position:absolute" from="10605,14553" to="10615,14553" stroked="true" strokeweight="3.6pt" strokecolor="#933634"/>
          <v:line style="position:absolute" from="10605,14512" to="10615,14512" stroked="true" strokeweight=".48004pt" strokecolor="#c0504d"/>
          <v:line style="position:absolute" from="10615,14512" to="11637,14512" stroked="true" strokeweight=".48004pt" strokecolor="#c0504d"/>
          <v:rect style="position:absolute;left:10615;top:14517;width:1022;height:72" filled="true" fillcolor="#933634" stroked="false">
            <v:fill type="solid"/>
          </v:rect>
          <v:line style="position:absolute" from="10605,14856" to="11637,14856" stroked="true" strokeweight="3.6pt" strokecolor="#933634"/>
          <w10:wrap type="none"/>
        </v:group>
      </w:pict>
    </w:r>
    <w:r>
      <w:rPr/>
      <w:pict>
        <v:shape style="position:absolute;margin-left:273.609985pt;margin-top:729.441467pt;width:251.95pt;height:12pt;mso-position-horizontal-relative:page;mso-position-vertical-relative:page;z-index:-984232" type="#_x0000_t202" filled="false" stroked="false">
          <v:textbox inset="0,0,0,0">
            <w:txbxContent>
              <w:p>
                <w:pPr>
                  <w:spacing w:line="224" w:lineRule="exact" w:before="0"/>
                  <w:ind w:left="20" w:right="0" w:firstLine="0"/>
                  <w:jc w:val="left"/>
                  <w:rPr>
                    <w:b/>
                    <w:sz w:val="20"/>
                  </w:rPr>
                </w:pPr>
                <w:r>
                  <w:rPr>
                    <w:sz w:val="20"/>
                  </w:rPr>
                  <w:t>| </w:t>
                </w:r>
                <w:r>
                  <w:rPr>
                    <w:b/>
                    <w:sz w:val="20"/>
                  </w:rPr>
                  <w:t>PA FBLA Policy Leadership Handbook, Revised 09.28.14</w:t>
                </w:r>
              </w:p>
            </w:txbxContent>
          </v:textbox>
          <w10:wrap type="none"/>
        </v:shape>
      </w:pict>
    </w:r>
    <w:r>
      <w:rPr/>
      <w:pict>
        <v:shape style="position:absolute;margin-left:534.020020pt;margin-top:729.681458pt;width:19.150pt;height:12pt;mso-position-horizontal-relative:page;mso-position-vertical-relative:page;z-index:-984208" type="#_x0000_t202" filled="false" stroked="false">
          <v:textbox inset="0,0,0,0">
            <w:txbxContent>
              <w:p>
                <w:pPr>
                  <w:spacing w:line="224" w:lineRule="exact" w:before="0"/>
                  <w:ind w:left="40" w:right="0" w:firstLine="0"/>
                  <w:jc w:val="left"/>
                  <w:rPr>
                    <w:b/>
                    <w:sz w:val="20"/>
                  </w:rPr>
                </w:pPr>
                <w:r>
                  <w:rPr/>
                  <w:fldChar w:fldCharType="begin"/>
                </w:r>
                <w:r>
                  <w:rPr>
                    <w:b/>
                    <w:color w:val="FFFFFF"/>
                    <w:sz w:val="20"/>
                  </w:rPr>
                  <w:instrText> PAGE </w:instrText>
                </w:r>
                <w:r>
                  <w:rPr/>
                  <w:fldChar w:fldCharType="separate"/>
                </w:r>
                <w:r>
                  <w:rPr/>
                  <w:t>444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672" from="52.560001pt,56.16pt" to="559.540001pt,56.16pt" stroked="true" strokeweight=".72pt" strokecolor="#612322">
          <w10:wrap type="none"/>
        </v:line>
      </w:pict>
    </w:r>
    <w:r>
      <w:rPr/>
      <w:pict>
        <v:line style="position:absolute;mso-position-horizontal-relative:page;mso-position-vertical-relative:page;z-index:-991648" from="52.560001pt,58.740002pt" to="559.540001pt,58.740002pt" stroked="true" strokeweight="3pt" strokecolor="#612322">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784" from="52.560001pt,56.16pt" to="559.540001pt,56.16pt" stroked="true" strokeweight=".72pt" strokecolor="#612322">
          <w10:wrap type="none"/>
        </v:line>
      </w:pict>
    </w:r>
    <w:r>
      <w:rPr/>
      <w:pict>
        <v:line style="position:absolute;mso-position-horizontal-relative:page;mso-position-vertical-relative:page;z-index:-990760" from="52.560001pt,58.740002pt" to="559.540001pt,58.740002pt" stroked="true" strokeweight="3pt" strokecolor="#612322">
          <w10:wrap type="none"/>
        </v:line>
      </w:pict>
    </w:r>
    <w:r>
      <w:rPr/>
      <w:pict>
        <v:shape style="position:absolute;margin-left:224.410004pt;margin-top:99.763916pt;width:163.15pt;height:14pt;mso-position-horizontal-relative:page;mso-position-vertical-relative:page;z-index:-990736" type="#_x0000_t202" filled="false" stroked="false">
          <v:textbox inset="0,0,0,0">
            <w:txbxContent>
              <w:p>
                <w:pPr>
                  <w:spacing w:line="265" w:lineRule="exact" w:before="0"/>
                  <w:ind w:left="20" w:right="-4" w:firstLine="0"/>
                  <w:jc w:val="left"/>
                  <w:rPr>
                    <w:b/>
                    <w:sz w:val="24"/>
                  </w:rPr>
                </w:pPr>
                <w:r>
                  <w:rPr>
                    <w:b/>
                    <w:sz w:val="24"/>
                  </w:rPr>
                  <w:t>REGISTRATION FORM FOR</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712" from="52.560001pt,56.16pt" to="559.540001pt,56.16pt" stroked="true" strokeweight=".72pt" strokecolor="#612322">
          <w10:wrap type="none"/>
        </v:line>
      </w:pict>
    </w:r>
    <w:r>
      <w:rPr/>
      <w:pict>
        <v:line style="position:absolute;mso-position-horizontal-relative:page;mso-position-vertical-relative:page;z-index:-990688" from="52.560001pt,58.740002pt" to="559.540001pt,58.740002pt" stroked="true" strokeweight="3pt" strokecolor="#612322">
          <w10:wrap type="none"/>
        </v:lin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664" from="52.560001pt,56.16pt" to="559.540001pt,56.16pt" stroked="true" strokeweight=".72pt" strokecolor="#612322">
          <w10:wrap type="none"/>
        </v:line>
      </w:pict>
    </w:r>
    <w:r>
      <w:rPr/>
      <w:pict>
        <v:line style="position:absolute;mso-position-horizontal-relative:page;mso-position-vertical-relative:page;z-index:-990640" from="52.560001pt,58.740002pt" to="559.540001pt,58.740002pt" stroked="true" strokeweight="3pt" strokecolor="#612322">
          <w10:wrap type="none"/>
        </v:lin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616" from="52.560001pt,56.16pt" to="559.540001pt,56.16pt" stroked="true" strokeweight=".72pt" strokecolor="#612322">
          <w10:wrap type="none"/>
        </v:line>
      </w:pict>
    </w:r>
    <w:r>
      <w:rPr/>
      <w:pict>
        <v:line style="position:absolute;mso-position-horizontal-relative:page;mso-position-vertical-relative:page;z-index:-990592" from="52.560001pt,58.740002pt" to="559.540001pt,58.740002pt" stroked="true" strokeweight="3pt" strokecolor="#612322">
          <w10:wrap type="none"/>
        </v:lin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568" from="52.560001pt,56.16pt" to="559.540001pt,56.16pt" stroked="true" strokeweight=".72pt" strokecolor="#612322">
          <w10:wrap type="none"/>
        </v:line>
      </w:pict>
    </w:r>
    <w:r>
      <w:rPr/>
      <w:pict>
        <v:line style="position:absolute;mso-position-horizontal-relative:page;mso-position-vertical-relative:page;z-index:-990544" from="52.560001pt,58.740002pt" to="559.540001pt,58.740002pt" stroked="true" strokeweight="3pt" strokecolor="#612322">
          <w10:wrap type="none"/>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520" from="52.560001pt,56.16pt" to="559.540001pt,56.16pt" stroked="true" strokeweight=".72pt" strokecolor="#612322">
          <w10:wrap type="none"/>
        </v:line>
      </w:pict>
    </w:r>
    <w:r>
      <w:rPr/>
      <w:pict>
        <v:line style="position:absolute;mso-position-horizontal-relative:page;mso-position-vertical-relative:page;z-index:-990496" from="52.560001pt,58.740002pt" to="559.540001pt,58.740002pt" stroked="true" strokeweight="3pt" strokecolor="#612322">
          <w10:wrap type="none"/>
        </v:lin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400" from="52.560001pt,56.16pt" to="559.540001pt,56.16pt" stroked="true" strokeweight=".72pt" strokecolor="#612322">
          <w10:wrap type="none"/>
        </v:line>
      </w:pict>
    </w:r>
    <w:r>
      <w:rPr/>
      <w:pict>
        <v:line style="position:absolute;mso-position-horizontal-relative:page;mso-position-vertical-relative:page;z-index:-990376" from="52.560001pt,58.740002pt" to="559.540001pt,58.740002pt" stroked="true" strokeweight="3pt" strokecolor="#612322">
          <w10:wrap type="none"/>
        </v:lin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280" from="52.560001pt,56.16pt" to="559.540001pt,56.16pt" stroked="true" strokeweight=".72pt" strokecolor="#612322">
          <w10:wrap type="none"/>
        </v:line>
      </w:pict>
    </w:r>
    <w:r>
      <w:rPr/>
      <w:pict>
        <v:line style="position:absolute;mso-position-horizontal-relative:page;mso-position-vertical-relative:page;z-index:-990256" from="52.560001pt,58.740002pt" to="559.540001pt,58.740002pt" stroked="true" strokeweight="3pt" strokecolor="#612322">
          <w10:wrap type="none"/>
        </v:lin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088" from="52.560001pt,56.16pt" to="559.540001pt,56.16pt" stroked="true" strokeweight=".72pt" strokecolor="#612322">
          <w10:wrap type="none"/>
        </v:line>
      </w:pict>
    </w:r>
    <w:r>
      <w:rPr/>
      <w:pict>
        <v:line style="position:absolute;mso-position-horizontal-relative:page;mso-position-vertical-relative:page;z-index:-990064" from="52.560001pt,58.740002pt" to="559.540001pt,58.740002pt" stroked="true" strokeweight="3pt" strokecolor="#612322">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552" from="52.560001pt,56.16pt" to="559.540001pt,56.16pt" stroked="true" strokeweight=".72pt" strokecolor="#612322">
          <w10:wrap type="none"/>
        </v:line>
      </w:pict>
    </w:r>
    <w:r>
      <w:rPr/>
      <w:pict>
        <v:line style="position:absolute;mso-position-horizontal-relative:page;mso-position-vertical-relative:page;z-index:-991528" from="52.560001pt,58.740002pt" to="559.540001pt,58.740002pt" stroked="true" strokeweight="3pt" strokecolor="#612322">
          <w10:wrap type="none"/>
        </v:line>
      </w:pict>
    </w:r>
    <w:r>
      <w:rPr/>
      <w:pict>
        <v:shape style="position:absolute;margin-left:449.070007pt;margin-top:85.723915pt;width:72.9pt;height:14pt;mso-position-horizontal-relative:page;mso-position-vertical-relative:page;z-index:-991504" type="#_x0000_t202" filled="false" stroked="false">
          <v:textbox inset="0,0,0,0">
            <w:txbxContent>
              <w:p>
                <w:pPr>
                  <w:spacing w:line="265" w:lineRule="exact" w:before="0"/>
                  <w:ind w:left="20" w:right="0" w:firstLine="0"/>
                  <w:jc w:val="left"/>
                  <w:rPr>
                    <w:sz w:val="24"/>
                  </w:rPr>
                </w:pPr>
                <w:r>
                  <w:rPr>
                    <w:sz w:val="24"/>
                  </w:rPr>
                  <w:t>Page </w:t>
                </w:r>
                <w:r>
                  <w:rPr>
                    <w:spacing w:val="55"/>
                    <w:sz w:val="24"/>
                  </w:rPr>
                  <w:t> </w:t>
                </w:r>
                <w:r>
                  <w:rPr>
                    <w:sz w:val="24"/>
                  </w:rPr>
                  <w:t>Revised</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040" from="52.560001pt,56.16pt" to="559.540001pt,56.16pt" stroked="true" strokeweight=".72pt" strokecolor="#612322">
          <w10:wrap type="none"/>
        </v:line>
      </w:pict>
    </w:r>
    <w:r>
      <w:rPr/>
      <w:pict>
        <v:line style="position:absolute;mso-position-horizontal-relative:page;mso-position-vertical-relative:page;z-index:-990016" from="52.560001pt,58.740002pt" to="559.540001pt,58.740002pt" stroked="true" strokeweight="3pt" strokecolor="#612322">
          <w10:wrap type="none"/>
        </v:lin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920" from="52.560001pt,56.16pt" to="559.540001pt,56.16pt" stroked="true" strokeweight=".72pt" strokecolor="#612322">
          <w10:wrap type="none"/>
        </v:line>
      </w:pict>
    </w:r>
    <w:r>
      <w:rPr/>
      <w:pict>
        <v:line style="position:absolute;mso-position-horizontal-relative:page;mso-position-vertical-relative:page;z-index:-989896" from="52.560001pt,58.740002pt" to="559.540001pt,58.740002pt" stroked="true" strokeweight="3pt" strokecolor="#612322">
          <w10:wrap type="none"/>
        </v:lin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800" from="52.560001pt,56.16pt" to="559.540001pt,56.16pt" stroked="true" strokeweight=".72pt" strokecolor="#612322">
          <w10:wrap type="none"/>
        </v:line>
      </w:pict>
    </w:r>
    <w:r>
      <w:rPr/>
      <w:pict>
        <v:line style="position:absolute;mso-position-horizontal-relative:page;mso-position-vertical-relative:page;z-index:-989776" from="52.560001pt,58.740002pt" to="559.540001pt,58.740002pt" stroked="true" strokeweight="3pt" strokecolor="#612322">
          <w10:wrap type="none"/>
        </v:lin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752" from="52.560001pt,56.16pt" to="559.540001pt,56.16pt" stroked="true" strokeweight=".72pt" strokecolor="#612322">
          <w10:wrap type="none"/>
        </v:line>
      </w:pict>
    </w:r>
    <w:r>
      <w:rPr/>
      <w:pict>
        <v:line style="position:absolute;mso-position-horizontal-relative:page;mso-position-vertical-relative:page;z-index:-989728" from="52.560001pt,58.740002pt" to="559.540001pt,58.740002pt" stroked="true" strokeweight="3pt" strokecolor="#612322">
          <w10:wrap type="none"/>
        </v:lin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704" from="52.560001pt,56.16pt" to="559.540001pt,56.16pt" stroked="true" strokeweight=".72pt" strokecolor="#612322">
          <w10:wrap type="none"/>
        </v:line>
      </w:pict>
    </w:r>
    <w:r>
      <w:rPr/>
      <w:pict>
        <v:line style="position:absolute;mso-position-horizontal-relative:page;mso-position-vertical-relative:page;z-index:-989680" from="52.560001pt,58.740002pt" to="559.540001pt,58.740002pt" stroked="true" strokeweight="3pt" strokecolor="#612322">
          <w10:wrap type="none"/>
        </v:lin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656" from="52.560001pt,56.16pt" to="559.540001pt,56.16pt" stroked="true" strokeweight=".72pt" strokecolor="#612322">
          <w10:wrap type="none"/>
        </v:line>
      </w:pict>
    </w:r>
    <w:r>
      <w:rPr/>
      <w:pict>
        <v:line style="position:absolute;mso-position-horizontal-relative:page;mso-position-vertical-relative:page;z-index:-989632" from="52.560001pt,58.740002pt" to="559.540001pt,58.740002pt" stroked="true" strokeweight="3pt" strokecolor="#612322">
          <w10:wrap type="none"/>
        </v:lin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608" from="52.560001pt,56.16pt" to="559.540001pt,56.16pt" stroked="true" strokeweight=".72pt" strokecolor="#612322">
          <w10:wrap type="none"/>
        </v:line>
      </w:pict>
    </w:r>
    <w:r>
      <w:rPr/>
      <w:pict>
        <v:line style="position:absolute;mso-position-horizontal-relative:page;mso-position-vertical-relative:page;z-index:-989584" from="52.560001pt,58.740002pt" to="559.540001pt,58.740002pt" stroked="true" strokeweight="3pt" strokecolor="#612322">
          <w10:wrap type="none"/>
        </v:lin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560" from="52.560001pt,56.16pt" to="559.540001pt,56.16pt" stroked="true" strokeweight=".72pt" strokecolor="#612322">
          <w10:wrap type="none"/>
        </v:line>
      </w:pict>
    </w:r>
    <w:r>
      <w:rPr/>
      <w:pict>
        <v:line style="position:absolute;mso-position-horizontal-relative:page;mso-position-vertical-relative:page;z-index:-989536" from="52.560001pt,58.740002pt" to="559.540001pt,58.740002pt" stroked="true" strokeweight="3pt" strokecolor="#612322">
          <w10:wrap type="none"/>
        </v:lin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512" from="52.560001pt,56.16pt" to="559.540001pt,56.16pt" stroked="true" strokeweight=".72pt" strokecolor="#612322">
          <w10:wrap type="none"/>
        </v:line>
      </w:pict>
    </w:r>
    <w:r>
      <w:rPr/>
      <w:pict>
        <v:line style="position:absolute;mso-position-horizontal-relative:page;mso-position-vertical-relative:page;z-index:-989488" from="52.560001pt,58.740002pt" to="559.540001pt,58.740002pt" stroked="true" strokeweight="3pt" strokecolor="#612322">
          <w10:wrap type="none"/>
        </v:lin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248" from="52.560001pt,56.16pt" to="559.540001pt,56.16pt" stroked="true" strokeweight=".72pt" strokecolor="#612322">
          <w10:wrap type="none"/>
        </v:line>
      </w:pict>
    </w:r>
    <w:r>
      <w:rPr/>
      <w:pict>
        <v:line style="position:absolute;mso-position-horizontal-relative:page;mso-position-vertical-relative:page;z-index:-989224" from="52.560001pt,58.740002pt" to="559.540001pt,58.740002pt" stroked="true" strokeweight="3pt" strokecolor="#612322">
          <w10:wrap type="none"/>
        </v:line>
      </w:pict>
    </w:r>
    <w:r>
      <w:rPr/>
      <w:drawing>
        <wp:anchor distT="0" distB="0" distL="0" distR="0" allowOverlap="1" layoutInCell="1" locked="0" behindDoc="1" simplePos="0" relativeHeight="267446255">
          <wp:simplePos x="0" y="0"/>
          <wp:positionH relativeFrom="page">
            <wp:posOffset>685800</wp:posOffset>
          </wp:positionH>
          <wp:positionV relativeFrom="page">
            <wp:posOffset>916305</wp:posOffset>
          </wp:positionV>
          <wp:extent cx="640080" cy="456565"/>
          <wp:effectExtent l="0" t="0" r="0" b="0"/>
          <wp:wrapNone/>
          <wp:docPr id="7" name="image3.png" descr=""/>
          <wp:cNvGraphicFramePr>
            <a:graphicFrameLocks noChangeAspect="1"/>
          </wp:cNvGraphicFramePr>
          <a:graphic>
            <a:graphicData uri="http://schemas.openxmlformats.org/drawingml/2006/picture">
              <pic:pic>
                <pic:nvPicPr>
                  <pic:cNvPr id="8"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12.419998pt;margin-top:73.231941pt;width:146.1pt;height:44.4pt;mso-position-horizontal-relative:page;mso-position-vertical-relative:page;z-index:-989176" type="#_x0000_t202" filled="false" stroked="false">
          <v:textbox inset="0,0,0,0">
            <w:txbxContent>
              <w:p>
                <w:pPr>
                  <w:spacing w:line="371" w:lineRule="exact" w:before="0"/>
                  <w:ind w:left="20" w:right="0" w:firstLine="0"/>
                  <w:jc w:val="left"/>
                  <w:rPr>
                    <w:rFonts w:ascii="Arial"/>
                    <w:b/>
                    <w:sz w:val="27"/>
                  </w:rPr>
                </w:pPr>
                <w:r>
                  <w:rPr>
                    <w:rFonts w:ascii="Arial"/>
                    <w:b/>
                    <w:w w:val="110"/>
                    <w:sz w:val="34"/>
                  </w:rPr>
                  <w:t>3D</w:t>
                </w:r>
                <w:r>
                  <w:rPr>
                    <w:rFonts w:ascii="Arial"/>
                    <w:b/>
                    <w:spacing w:val="-55"/>
                    <w:w w:val="110"/>
                    <w:sz w:val="34"/>
                  </w:rPr>
                  <w:t> </w:t>
                </w:r>
                <w:r>
                  <w:rPr>
                    <w:rFonts w:ascii="Arial"/>
                    <w:b/>
                    <w:w w:val="110"/>
                    <w:sz w:val="34"/>
                  </w:rPr>
                  <w:t>A</w:t>
                </w:r>
                <w:r>
                  <w:rPr>
                    <w:rFonts w:ascii="Arial"/>
                    <w:b/>
                    <w:w w:val="110"/>
                    <w:sz w:val="27"/>
                  </w:rPr>
                  <w:t>NIMATION</w:t>
                </w:r>
              </w:p>
              <w:p>
                <w:pPr>
                  <w:spacing w:line="292" w:lineRule="exact" w:before="0"/>
                  <w:ind w:left="20" w:right="0" w:firstLine="0"/>
                  <w:jc w:val="left"/>
                  <w:rPr>
                    <w:rFonts w:ascii="Garamond"/>
                    <w:b/>
                    <w:sz w:val="26"/>
                  </w:rPr>
                </w:pPr>
                <w:r>
                  <w:rPr>
                    <w:rFonts w:ascii="Garamond"/>
                    <w:b/>
                    <w:sz w:val="26"/>
                  </w:rPr>
                  <w:t>Performance Rating Sheet</w:t>
                </w:r>
              </w:p>
              <w:p>
                <w:pPr>
                  <w:spacing w:before="1"/>
                  <w:ind w:left="20" w:right="0" w:firstLine="0"/>
                  <w:jc w:val="left"/>
                  <w:rPr>
                    <w:b/>
                    <w:i/>
                    <w:sz w:val="18"/>
                  </w:rPr>
                </w:pPr>
                <w:r>
                  <w:rPr>
                    <w:b/>
                    <w:i/>
                    <w:sz w:val="18"/>
                  </w:rPr>
                  <w:t>New 2014-15</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480" from="52.560001pt,56.16pt" to="559.540001pt,56.16pt" stroked="true" strokeweight=".72pt" strokecolor="#612322">
          <w10:wrap type="none"/>
        </v:line>
      </w:pict>
    </w:r>
    <w:r>
      <w:rPr/>
      <w:pict>
        <v:line style="position:absolute;mso-position-horizontal-relative:page;mso-position-vertical-relative:page;z-index:-991456" from="52.560001pt,58.740002pt" to="559.540001pt,58.740002pt" stroked="true" strokeweight="3pt" strokecolor="#612322">
          <w10:wrap type="none"/>
        </v:line>
      </w:pict>
    </w:r>
    <w:r>
      <w:rPr/>
      <w:pict>
        <v:shape style="position:absolute;margin-left:449.070007pt;margin-top:85.723915pt;width:72.9pt;height:14pt;mso-position-horizontal-relative:page;mso-position-vertical-relative:page;z-index:-991432" type="#_x0000_t202" filled="false" stroked="false">
          <v:textbox inset="0,0,0,0">
            <w:txbxContent>
              <w:p>
                <w:pPr>
                  <w:spacing w:line="265" w:lineRule="exact" w:before="0"/>
                  <w:ind w:left="20" w:right="0" w:firstLine="0"/>
                  <w:jc w:val="left"/>
                  <w:rPr>
                    <w:sz w:val="24"/>
                  </w:rPr>
                </w:pPr>
                <w:r>
                  <w:rPr>
                    <w:sz w:val="24"/>
                  </w:rPr>
                  <w:t>Page </w:t>
                </w:r>
                <w:r>
                  <w:rPr>
                    <w:spacing w:val="55"/>
                    <w:sz w:val="24"/>
                  </w:rPr>
                  <w:t> </w:t>
                </w:r>
                <w:r>
                  <w:rPr>
                    <w:sz w:val="24"/>
                  </w:rPr>
                  <w:t>Revised</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152" from="52.560001pt,56.16pt" to="559.540001pt,56.16pt" stroked="true" strokeweight=".72pt" strokecolor="#612322">
          <w10:wrap type="none"/>
        </v:line>
      </w:pict>
    </w:r>
    <w:r>
      <w:rPr/>
      <w:pict>
        <v:line style="position:absolute;mso-position-horizontal-relative:page;mso-position-vertical-relative:page;z-index:-989128" from="52.560001pt,58.740002pt" to="559.540001pt,58.740002pt" stroked="true" strokeweight="3pt" strokecolor="#612322">
          <w10:wrap type="none"/>
        </v:lin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9032" from="52.560001pt,56.16pt" to="559.540001pt,56.16pt" stroked="true" strokeweight=".72pt" strokecolor="#612322">
          <w10:wrap type="none"/>
        </v:line>
      </w:pict>
    </w:r>
    <w:r>
      <w:rPr/>
      <w:pict>
        <v:line style="position:absolute;mso-position-horizontal-relative:page;mso-position-vertical-relative:page;z-index:-989008" from="52.560001pt,58.740002pt" to="559.540001pt,58.740002pt" stroked="true" strokeweight="3pt" strokecolor="#612322">
          <w10:wrap type="none"/>
        </v:lin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912" from="52.560001pt,56.16pt" to="559.540001pt,56.16pt" stroked="true" strokeweight=".72pt" strokecolor="#612322">
          <w10:wrap type="none"/>
        </v:line>
      </w:pict>
    </w:r>
    <w:r>
      <w:rPr/>
      <w:pict>
        <v:line style="position:absolute;mso-position-horizontal-relative:page;mso-position-vertical-relative:page;z-index:-988888" from="52.560001pt,58.740002pt" to="559.540001pt,58.740002pt" stroked="true" strokeweight="3pt" strokecolor="#612322">
          <w10:wrap type="none"/>
        </v:line>
      </w:pict>
    </w:r>
    <w:r>
      <w:rPr/>
      <w:drawing>
        <wp:anchor distT="0" distB="0" distL="0" distR="0" allowOverlap="1" layoutInCell="1" locked="0" behindDoc="1" simplePos="0" relativeHeight="267446591">
          <wp:simplePos x="0" y="0"/>
          <wp:positionH relativeFrom="page">
            <wp:posOffset>685800</wp:posOffset>
          </wp:positionH>
          <wp:positionV relativeFrom="page">
            <wp:posOffset>911225</wp:posOffset>
          </wp:positionV>
          <wp:extent cx="640080" cy="456565"/>
          <wp:effectExtent l="0" t="0" r="0" b="0"/>
          <wp:wrapNone/>
          <wp:docPr id="11" name="image3.png" descr=""/>
          <wp:cNvGraphicFramePr>
            <a:graphicFrameLocks noChangeAspect="1"/>
          </wp:cNvGraphicFramePr>
          <a:graphic>
            <a:graphicData uri="http://schemas.openxmlformats.org/drawingml/2006/picture">
              <pic:pic>
                <pic:nvPicPr>
                  <pic:cNvPr id="12"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12.419998pt;margin-top:73.231941pt;width:236.15pt;height:33.8pt;mso-position-horizontal-relative:page;mso-position-vertical-relative:page;z-index:-988840" type="#_x0000_t202" filled="false" stroked="false">
          <v:textbox inset="0,0,0,0">
            <w:txbxContent>
              <w:p>
                <w:pPr>
                  <w:spacing w:line="371" w:lineRule="exact" w:before="0"/>
                  <w:ind w:left="20" w:right="0" w:firstLine="0"/>
                  <w:jc w:val="left"/>
                  <w:rPr>
                    <w:rFonts w:ascii="Arial"/>
                    <w:b/>
                    <w:sz w:val="27"/>
                  </w:rPr>
                </w:pPr>
                <w:r>
                  <w:rPr>
                    <w:rFonts w:ascii="Arial"/>
                    <w:b/>
                    <w:sz w:val="34"/>
                  </w:rPr>
                  <w:t>A</w:t>
                </w:r>
                <w:r>
                  <w:rPr>
                    <w:rFonts w:ascii="Arial"/>
                    <w:b/>
                    <w:sz w:val="27"/>
                  </w:rPr>
                  <w:t>MERICAN</w:t>
                </w:r>
                <w:r>
                  <w:rPr>
                    <w:rFonts w:ascii="Arial"/>
                    <w:b/>
                    <w:spacing w:val="-41"/>
                    <w:sz w:val="27"/>
                  </w:rPr>
                  <w:t> </w:t>
                </w:r>
                <w:r>
                  <w:rPr>
                    <w:rFonts w:ascii="Arial"/>
                    <w:b/>
                    <w:sz w:val="34"/>
                  </w:rPr>
                  <w:t>E</w:t>
                </w:r>
                <w:r>
                  <w:rPr>
                    <w:rFonts w:ascii="Arial"/>
                    <w:b/>
                    <w:sz w:val="27"/>
                  </w:rPr>
                  <w:t>NTERPRISE</w:t>
                </w:r>
                <w:r>
                  <w:rPr>
                    <w:rFonts w:ascii="Arial"/>
                    <w:b/>
                    <w:spacing w:val="-38"/>
                    <w:sz w:val="27"/>
                  </w:rPr>
                  <w:t> </w:t>
                </w:r>
                <w:r>
                  <w:rPr>
                    <w:rFonts w:ascii="Arial"/>
                    <w:b/>
                    <w:sz w:val="34"/>
                  </w:rPr>
                  <w:t>P</w:t>
                </w:r>
                <w:r>
                  <w:rPr>
                    <w:rFonts w:ascii="Arial"/>
                    <w:b/>
                    <w:sz w:val="27"/>
                  </w:rPr>
                  <w:t>ROJECT</w:t>
                </w:r>
              </w:p>
              <w:p>
                <w:pPr>
                  <w:spacing w:line="292"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816" from="52.560001pt,56.16pt" to="559.540001pt,56.16pt" stroked="true" strokeweight=".72pt" strokecolor="#612322">
          <w10:wrap type="none"/>
        </v:line>
      </w:pict>
    </w:r>
    <w:r>
      <w:rPr/>
      <w:pict>
        <v:line style="position:absolute;mso-position-horizontal-relative:page;mso-position-vertical-relative:page;z-index:-988792" from="52.560001pt,58.740002pt" to="559.540001pt,58.740002pt" stroked="true" strokeweight="3pt" strokecolor="#612322">
          <w10:wrap type="none"/>
        </v:lin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768" from="52.560001pt,56.16pt" to="559.540001pt,56.16pt" stroked="true" strokeweight=".72pt" strokecolor="#612322">
          <w10:wrap type="none"/>
        </v:line>
      </w:pict>
    </w:r>
    <w:r>
      <w:rPr/>
      <w:pict>
        <v:line style="position:absolute;mso-position-horizontal-relative:page;mso-position-vertical-relative:page;z-index:-988744" from="52.560001pt,58.740002pt" to="559.540001pt,58.740002pt" stroked="true" strokeweight="3pt" strokecolor="#612322">
          <w10:wrap type="none"/>
        </v:line>
      </w:pict>
    </w:r>
    <w:r>
      <w:rPr/>
      <w:drawing>
        <wp:anchor distT="0" distB="0" distL="0" distR="0" allowOverlap="1" layoutInCell="1" locked="0" behindDoc="1" simplePos="0" relativeHeight="267446735">
          <wp:simplePos x="0" y="0"/>
          <wp:positionH relativeFrom="page">
            <wp:posOffset>685800</wp:posOffset>
          </wp:positionH>
          <wp:positionV relativeFrom="page">
            <wp:posOffset>1148714</wp:posOffset>
          </wp:positionV>
          <wp:extent cx="640080" cy="456565"/>
          <wp:effectExtent l="0" t="0" r="0" b="0"/>
          <wp:wrapNone/>
          <wp:docPr id="15" name="image3.png" descr=""/>
          <wp:cNvGraphicFramePr>
            <a:graphicFrameLocks noChangeAspect="1"/>
          </wp:cNvGraphicFramePr>
          <a:graphic>
            <a:graphicData uri="http://schemas.openxmlformats.org/drawingml/2006/picture">
              <pic:pic>
                <pic:nvPicPr>
                  <pic:cNvPr id="16"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12.419998pt;margin-top:93.391937pt;width:124.95pt;height:19.05pt;mso-position-horizontal-relative:page;mso-position-vertical-relative:page;z-index:-988696" type="#_x0000_t202" filled="false" stroked="false">
          <v:textbox inset="0,0,0,0">
            <w:txbxContent>
              <w:p>
                <w:pPr>
                  <w:spacing w:line="372" w:lineRule="exact" w:before="0"/>
                  <w:ind w:left="20" w:right="0" w:firstLine="0"/>
                  <w:jc w:val="left"/>
                  <w:rPr>
                    <w:rFonts w:ascii="Arial"/>
                    <w:b/>
                    <w:sz w:val="27"/>
                  </w:rPr>
                </w:pPr>
                <w:r>
                  <w:rPr>
                    <w:rFonts w:ascii="Arial"/>
                    <w:b/>
                    <w:w w:val="95"/>
                    <w:sz w:val="34"/>
                  </w:rPr>
                  <w:t>B</w:t>
                </w:r>
                <w:r>
                  <w:rPr>
                    <w:rFonts w:ascii="Arial"/>
                    <w:b/>
                    <w:w w:val="95"/>
                    <w:sz w:val="27"/>
                  </w:rPr>
                  <w:t>USINESS </w:t>
                </w:r>
                <w:r>
                  <w:rPr>
                    <w:rFonts w:ascii="Arial"/>
                    <w:b/>
                    <w:w w:val="95"/>
                    <w:sz w:val="34"/>
                  </w:rPr>
                  <w:t>E</w:t>
                </w:r>
                <w:r>
                  <w:rPr>
                    <w:rFonts w:ascii="Arial"/>
                    <w:b/>
                    <w:w w:val="95"/>
                    <w:sz w:val="27"/>
                  </w:rPr>
                  <w:t>THICS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672" from="52.560001pt,56.16pt" to="559.540001pt,56.16pt" stroked="true" strokeweight=".72pt" strokecolor="#612322">
          <w10:wrap type="none"/>
        </v:line>
      </w:pict>
    </w:r>
    <w:r>
      <w:rPr/>
      <w:pict>
        <v:line style="position:absolute;mso-position-horizontal-relative:page;mso-position-vertical-relative:page;z-index:-988648" from="52.560001pt,58.740002pt" to="559.540001pt,58.740002pt" stroked="true" strokeweight="3pt" strokecolor="#612322">
          <w10:wrap type="none"/>
        </v:lin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624" from="52.560001pt,56.16pt" to="559.540001pt,56.16pt" stroked="true" strokeweight=".72pt" strokecolor="#612322">
          <w10:wrap type="none"/>
        </v:line>
      </w:pict>
    </w:r>
    <w:r>
      <w:rPr/>
      <w:pict>
        <v:line style="position:absolute;mso-position-horizontal-relative:page;mso-position-vertical-relative:page;z-index:-988600" from="52.560001pt,58.740002pt" to="559.540001pt,58.740002pt" stroked="true" strokeweight="3pt" strokecolor="#612322">
          <w10:wrap type="none"/>
        </v:lin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504" from="52.560001pt,56.16pt" to="559.540001pt,56.16pt" stroked="true" strokeweight=".72pt" strokecolor="#612322">
          <w10:wrap type="none"/>
        </v:line>
      </w:pict>
    </w:r>
    <w:r>
      <w:rPr/>
      <w:pict>
        <v:line style="position:absolute;mso-position-horizontal-relative:page;mso-position-vertical-relative:page;z-index:-988480" from="52.560001pt,58.740002pt" to="559.540001pt,58.740002pt" stroked="true" strokeweight="3pt" strokecolor="#612322">
          <w10:wrap type="none"/>
        </v:line>
      </w:pict>
    </w:r>
    <w:r>
      <w:rPr/>
      <w:pict>
        <v:shape style="position:absolute;margin-left:112.419998pt;margin-top:84.871941pt;width:192.95pt;height:33.7pt;mso-position-horizontal-relative:page;mso-position-vertical-relative:page;z-index:-988456" type="#_x0000_t202" filled="false" stroked="false">
          <v:textbox inset="0,0,0,0">
            <w:txbxContent>
              <w:p>
                <w:pPr>
                  <w:spacing w:line="370" w:lineRule="exact" w:before="0"/>
                  <w:ind w:left="20" w:right="0" w:firstLine="0"/>
                  <w:jc w:val="left"/>
                  <w:rPr>
                    <w:rFonts w:ascii="Arial"/>
                    <w:b/>
                    <w:sz w:val="27"/>
                  </w:rPr>
                </w:pPr>
                <w:r>
                  <w:rPr>
                    <w:rFonts w:ascii="Arial"/>
                    <w:b/>
                    <w:sz w:val="34"/>
                  </w:rPr>
                  <w:t>B</w:t>
                </w:r>
                <w:r>
                  <w:rPr>
                    <w:rFonts w:ascii="Arial"/>
                    <w:b/>
                    <w:sz w:val="27"/>
                  </w:rPr>
                  <w:t>USINESS </w:t>
                </w:r>
                <w:r>
                  <w:rPr>
                    <w:rFonts w:ascii="Arial"/>
                    <w:b/>
                    <w:sz w:val="34"/>
                  </w:rPr>
                  <w:t>F</w:t>
                </w:r>
                <w:r>
                  <w:rPr>
                    <w:rFonts w:ascii="Arial"/>
                    <w:b/>
                    <w:sz w:val="27"/>
                  </w:rPr>
                  <w:t>INANCIAL</w:t>
                </w:r>
                <w:r>
                  <w:rPr>
                    <w:rFonts w:ascii="Arial"/>
                    <w:b/>
                    <w:spacing w:val="-54"/>
                    <w:sz w:val="27"/>
                  </w:rPr>
                  <w:t> </w:t>
                </w:r>
                <w:r>
                  <w:rPr>
                    <w:rFonts w:ascii="Arial"/>
                    <w:b/>
                    <w:sz w:val="34"/>
                  </w:rPr>
                  <w:t>P</w:t>
                </w:r>
                <w:r>
                  <w:rPr>
                    <w:rFonts w:ascii="Arial"/>
                    <w:b/>
                    <w:sz w:val="27"/>
                  </w:rPr>
                  <w:t>LAN</w:t>
                </w:r>
              </w:p>
              <w:p>
                <w:pPr>
                  <w:spacing w:line="291"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432" from="52.560001pt,56.16pt" to="559.540001pt,56.16pt" stroked="true" strokeweight=".72pt" strokecolor="#612322">
          <w10:wrap type="none"/>
        </v:line>
      </w:pict>
    </w:r>
    <w:r>
      <w:rPr/>
      <w:pict>
        <v:line style="position:absolute;mso-position-horizontal-relative:page;mso-position-vertical-relative:page;z-index:-988408" from="52.560001pt,58.740002pt" to="559.540001pt,58.740002pt" stroked="true" strokeweight="3pt" strokecolor="#612322">
          <w10:wrap type="none"/>
        </v:lin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384" from="52.560001pt,56.16pt" to="559.540001pt,56.16pt" stroked="true" strokeweight=".72pt" strokecolor="#612322">
          <w10:wrap type="none"/>
        </v:line>
      </w:pict>
    </w:r>
    <w:r>
      <w:rPr/>
      <w:pict>
        <v:line style="position:absolute;mso-position-horizontal-relative:page;mso-position-vertical-relative:page;z-index:-988360" from="52.560001pt,58.740002pt" to="559.540001pt,58.740002pt" stroked="true" strokeweight="3pt" strokecolor="#612322">
          <w10:wrap type="none"/>
        </v:line>
      </w:pict>
    </w:r>
    <w:r>
      <w:rPr/>
      <w:drawing>
        <wp:anchor distT="0" distB="0" distL="0" distR="0" allowOverlap="1" layoutInCell="1" locked="0" behindDoc="1" simplePos="0" relativeHeight="267447119">
          <wp:simplePos x="0" y="0"/>
          <wp:positionH relativeFrom="page">
            <wp:posOffset>685800</wp:posOffset>
          </wp:positionH>
          <wp:positionV relativeFrom="page">
            <wp:posOffset>1165860</wp:posOffset>
          </wp:positionV>
          <wp:extent cx="649605" cy="463550"/>
          <wp:effectExtent l="0" t="0" r="0" b="0"/>
          <wp:wrapNone/>
          <wp:docPr id="27" name="image4.png" descr=""/>
          <wp:cNvGraphicFramePr>
            <a:graphicFrameLocks noChangeAspect="1"/>
          </wp:cNvGraphicFramePr>
          <a:graphic>
            <a:graphicData uri="http://schemas.openxmlformats.org/drawingml/2006/picture">
              <pic:pic>
                <pic:nvPicPr>
                  <pic:cNvPr id="28" name="image4.png"/>
                  <pic:cNvPicPr/>
                </pic:nvPicPr>
                <pic:blipFill>
                  <a:blip r:embed="rId1" cstate="print"/>
                  <a:stretch>
                    <a:fillRect/>
                  </a:stretch>
                </pic:blipFill>
                <pic:spPr>
                  <a:xfrm>
                    <a:off x="0" y="0"/>
                    <a:ext cx="649605" cy="463550"/>
                  </a:xfrm>
                  <a:prstGeom prst="rect">
                    <a:avLst/>
                  </a:prstGeom>
                </pic:spPr>
              </pic:pic>
            </a:graphicData>
          </a:graphic>
        </wp:anchor>
      </w:drawing>
    </w:r>
    <w:r>
      <w:rPr/>
      <w:pict>
        <v:shape style="position:absolute;margin-left:113.139999pt;margin-top:93.271942pt;width:181.8pt;height:33.8pt;mso-position-horizontal-relative:page;mso-position-vertical-relative:page;z-index:-988312" type="#_x0000_t202" filled="false" stroked="false">
          <v:textbox inset="0,0,0,0">
            <w:txbxContent>
              <w:p>
                <w:pPr>
                  <w:spacing w:line="371" w:lineRule="exact" w:before="0"/>
                  <w:ind w:left="20" w:right="0" w:firstLine="0"/>
                  <w:jc w:val="left"/>
                  <w:rPr>
                    <w:rFonts w:ascii="Arial"/>
                    <w:b/>
                    <w:sz w:val="27"/>
                  </w:rPr>
                </w:pPr>
                <w:r>
                  <w:rPr>
                    <w:rFonts w:ascii="Arial"/>
                    <w:b/>
                    <w:spacing w:val="-1"/>
                    <w:w w:val="95"/>
                    <w:sz w:val="34"/>
                  </w:rPr>
                  <w:t>B</w:t>
                </w:r>
                <w:r>
                  <w:rPr>
                    <w:rFonts w:ascii="Arial"/>
                    <w:b/>
                    <w:spacing w:val="-1"/>
                    <w:w w:val="95"/>
                    <w:sz w:val="27"/>
                  </w:rPr>
                  <w:t>USINESS </w:t>
                </w:r>
                <w:r>
                  <w:rPr>
                    <w:rFonts w:ascii="Arial"/>
                    <w:b/>
                    <w:spacing w:val="50"/>
                    <w:w w:val="95"/>
                    <w:sz w:val="27"/>
                  </w:rPr>
                  <w:t> </w:t>
                </w:r>
                <w:r>
                  <w:rPr>
                    <w:rFonts w:ascii="Arial"/>
                    <w:b/>
                    <w:spacing w:val="-1"/>
                    <w:w w:val="95"/>
                    <w:sz w:val="34"/>
                  </w:rPr>
                  <w:t>P</w:t>
                </w:r>
                <w:r>
                  <w:rPr>
                    <w:rFonts w:ascii="Arial"/>
                    <w:b/>
                    <w:spacing w:val="-1"/>
                    <w:w w:val="95"/>
                    <w:sz w:val="27"/>
                  </w:rPr>
                  <w:t>RESENTATION</w:t>
                </w:r>
              </w:p>
              <w:p>
                <w:pPr>
                  <w:spacing w:line="292"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408" from="52.560001pt,56.16pt" to="559.540001pt,56.16pt" stroked="true" strokeweight=".72pt" strokecolor="#612322">
          <w10:wrap type="none"/>
        </v:line>
      </w:pict>
    </w:r>
    <w:r>
      <w:rPr/>
      <w:pict>
        <v:line style="position:absolute;mso-position-horizontal-relative:page;mso-position-vertical-relative:page;z-index:-991384" from="52.560001pt,58.740002pt" to="559.540001pt,58.740002pt" stroked="true" strokeweight="3pt" strokecolor="#612322">
          <w10:wrap type="none"/>
        </v:lin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288" from="52.560001pt,56.16pt" to="559.540001pt,56.16pt" stroked="true" strokeweight=".72pt" strokecolor="#612322">
          <w10:wrap type="none"/>
        </v:line>
      </w:pict>
    </w:r>
    <w:r>
      <w:rPr/>
      <w:pict>
        <v:line style="position:absolute;mso-position-horizontal-relative:page;mso-position-vertical-relative:page;z-index:-988264" from="52.560001pt,58.740002pt" to="559.540001pt,58.740002pt" stroked="true" strokeweight="3pt" strokecolor="#612322">
          <w10:wrap type="none"/>
        </v:lin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168" from="52.560001pt,56.16pt" to="559.540001pt,56.16pt" stroked="true" strokeweight=".72pt" strokecolor="#612322">
          <w10:wrap type="none"/>
        </v:line>
      </w:pict>
    </w:r>
    <w:r>
      <w:rPr/>
      <w:pict>
        <v:line style="position:absolute;mso-position-horizontal-relative:page;mso-position-vertical-relative:page;z-index:-988144" from="52.560001pt,58.740002pt" to="559.540001pt,58.740002pt" stroked="true" strokeweight="3pt" strokecolor="#612322">
          <w10:wrap type="none"/>
        </v:lin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120" from="52.560001pt,56.16pt" to="559.540001pt,56.16pt" stroked="true" strokeweight=".72pt" strokecolor="#612322">
          <w10:wrap type="none"/>
        </v:line>
      </w:pict>
    </w:r>
    <w:r>
      <w:rPr/>
      <w:pict>
        <v:line style="position:absolute;mso-position-horizontal-relative:page;mso-position-vertical-relative:page;z-index:-988096" from="52.560001pt,58.740002pt" to="559.540001pt,58.740002pt" stroked="true" strokeweight="3pt" strokecolor="#612322">
          <w10:wrap type="none"/>
        </v:lin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8072" from="52.560001pt,56.16pt" to="559.540001pt,56.16pt" stroked="true" strokeweight=".72pt" strokecolor="#612322">
          <w10:wrap type="none"/>
        </v:line>
      </w:pict>
    </w:r>
    <w:r>
      <w:rPr/>
      <w:pict>
        <v:line style="position:absolute;mso-position-horizontal-relative:page;mso-position-vertical-relative:page;z-index:-988048" from="52.560001pt,58.740002pt" to="559.540001pt,58.740002pt" stroked="true" strokeweight="3pt" strokecolor="#612322">
          <w10:wrap type="none"/>
        </v:lin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952" from="52.560001pt,56.16pt" to="559.540001pt,56.16pt" stroked="true" strokeweight=".72pt" strokecolor="#612322">
          <w10:wrap type="none"/>
        </v:line>
      </w:pict>
    </w:r>
    <w:r>
      <w:rPr/>
      <w:pict>
        <v:line style="position:absolute;mso-position-horizontal-relative:page;mso-position-vertical-relative:page;z-index:-987928" from="52.560001pt,58.740002pt" to="559.540001pt,58.740002pt" stroked="true" strokeweight="3pt" strokecolor="#612322">
          <w10:wrap type="none"/>
        </v:line>
      </w:pict>
    </w:r>
    <w:r>
      <w:rPr/>
      <w:drawing>
        <wp:anchor distT="0" distB="0" distL="0" distR="0" allowOverlap="1" layoutInCell="1" locked="0" behindDoc="1" simplePos="0" relativeHeight="267447551">
          <wp:simplePos x="0" y="0"/>
          <wp:positionH relativeFrom="page">
            <wp:posOffset>685800</wp:posOffset>
          </wp:positionH>
          <wp:positionV relativeFrom="page">
            <wp:posOffset>1170939</wp:posOffset>
          </wp:positionV>
          <wp:extent cx="640080" cy="456565"/>
          <wp:effectExtent l="0" t="0" r="0" b="0"/>
          <wp:wrapNone/>
          <wp:docPr id="33" name="image3.png" descr=""/>
          <wp:cNvGraphicFramePr>
            <a:graphicFrameLocks noChangeAspect="1"/>
          </wp:cNvGraphicFramePr>
          <a:graphic>
            <a:graphicData uri="http://schemas.openxmlformats.org/drawingml/2006/picture">
              <pic:pic>
                <pic:nvPicPr>
                  <pic:cNvPr id="34"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12.419998pt;margin-top:93.271942pt;width:224.15pt;height:33.8pt;mso-position-horizontal-relative:page;mso-position-vertical-relative:page;z-index:-987880" type="#_x0000_t202" filled="false" stroked="false">
          <v:textbox inset="0,0,0,0">
            <w:txbxContent>
              <w:p>
                <w:pPr>
                  <w:spacing w:line="371" w:lineRule="exact" w:before="0"/>
                  <w:ind w:left="20" w:right="0" w:firstLine="0"/>
                  <w:jc w:val="left"/>
                  <w:rPr>
                    <w:rFonts w:ascii="Arial"/>
                    <w:b/>
                    <w:sz w:val="27"/>
                  </w:rPr>
                </w:pPr>
                <w:r>
                  <w:rPr>
                    <w:rFonts w:ascii="Arial"/>
                    <w:b/>
                    <w:sz w:val="34"/>
                  </w:rPr>
                  <w:t>C</w:t>
                </w:r>
                <w:r>
                  <w:rPr>
                    <w:rFonts w:ascii="Arial"/>
                    <w:b/>
                    <w:sz w:val="27"/>
                  </w:rPr>
                  <w:t>OMMUNITY </w:t>
                </w:r>
                <w:r>
                  <w:rPr>
                    <w:rFonts w:ascii="Arial"/>
                    <w:b/>
                    <w:sz w:val="34"/>
                  </w:rPr>
                  <w:t>S</w:t>
                </w:r>
                <w:r>
                  <w:rPr>
                    <w:rFonts w:ascii="Arial"/>
                    <w:b/>
                    <w:sz w:val="27"/>
                  </w:rPr>
                  <w:t>ERVICE </w:t>
                </w:r>
                <w:r>
                  <w:rPr>
                    <w:rFonts w:ascii="Arial"/>
                    <w:b/>
                    <w:sz w:val="34"/>
                  </w:rPr>
                  <w:t>P</w:t>
                </w:r>
                <w:r>
                  <w:rPr>
                    <w:rFonts w:ascii="Arial"/>
                    <w:b/>
                    <w:sz w:val="27"/>
                  </w:rPr>
                  <w:t>ROJECT</w:t>
                </w:r>
              </w:p>
              <w:p>
                <w:pPr>
                  <w:spacing w:line="292"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856" from="52.560001pt,56.16pt" to="559.540001pt,56.16pt" stroked="true" strokeweight=".72pt" strokecolor="#612322">
          <w10:wrap type="none"/>
        </v:line>
      </w:pict>
    </w:r>
    <w:r>
      <w:rPr/>
      <w:pict>
        <v:line style="position:absolute;mso-position-horizontal-relative:page;mso-position-vertical-relative:page;z-index:-987832" from="52.560001pt,58.740002pt" to="559.540001pt,58.740002pt" stroked="true" strokeweight="3pt" strokecolor="#612322">
          <w10:wrap type="none"/>
        </v:lin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664" from="70.584pt,56.16pt" to="541.534pt,56.16pt" stroked="true" strokeweight=".72pt" strokecolor="#612322">
          <w10:wrap type="none"/>
        </v:line>
      </w:pict>
    </w:r>
    <w:r>
      <w:rPr/>
      <w:pict>
        <v:line style="position:absolute;mso-position-horizontal-relative:page;mso-position-vertical-relative:page;z-index:-987640" from="70.584pt,58.740002pt" to="541.534pt,58.740002pt" stroked="true" strokeweight="3pt" strokecolor="#612322">
          <w10:wrap type="none"/>
        </v:lin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544" from="70.584pt,56.16pt" to="541.534pt,56.16pt" stroked="true" strokeweight=".72pt" strokecolor="#612322">
          <w10:wrap type="none"/>
        </v:line>
      </w:pict>
    </w:r>
    <w:r>
      <w:rPr/>
      <w:pict>
        <v:line style="position:absolute;mso-position-horizontal-relative:page;mso-position-vertical-relative:page;z-index:-987520" from="70.584pt,58.740002pt" to="541.534pt,58.740002pt" stroked="true" strokeweight="3pt" strokecolor="#612322">
          <w10:wrap type="none"/>
        </v:lin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424" from="70.584pt,56.16pt" to="541.534pt,56.16pt" stroked="true" strokeweight=".72pt" strokecolor="#612322">
          <w10:wrap type="none"/>
        </v:line>
      </w:pict>
    </w:r>
    <w:r>
      <w:rPr/>
      <w:pict>
        <v:line style="position:absolute;mso-position-horizontal-relative:page;mso-position-vertical-relative:page;z-index:-987400" from="70.584pt,58.740002pt" to="541.534pt,58.740002pt" stroked="true" strokeweight="3pt" strokecolor="#612322">
          <w10:wrap type="none"/>
        </v:line>
      </w:pict>
    </w:r>
    <w:r>
      <w:rPr/>
      <w:drawing>
        <wp:anchor distT="0" distB="0" distL="0" distR="0" allowOverlap="1" layoutInCell="1" locked="0" behindDoc="1" simplePos="0" relativeHeight="267448079">
          <wp:simplePos x="0" y="0"/>
          <wp:positionH relativeFrom="page">
            <wp:posOffset>914400</wp:posOffset>
          </wp:positionH>
          <wp:positionV relativeFrom="page">
            <wp:posOffset>919480</wp:posOffset>
          </wp:positionV>
          <wp:extent cx="640080" cy="456565"/>
          <wp:effectExtent l="0" t="0" r="0" b="0"/>
          <wp:wrapNone/>
          <wp:docPr id="47" name="image3.png" descr=""/>
          <wp:cNvGraphicFramePr>
            <a:graphicFrameLocks noChangeAspect="1"/>
          </wp:cNvGraphicFramePr>
          <a:graphic>
            <a:graphicData uri="http://schemas.openxmlformats.org/drawingml/2006/picture">
              <pic:pic>
                <pic:nvPicPr>
                  <pic:cNvPr id="48"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30.419998pt;margin-top:73.471939pt;width:230.95pt;height:33.8pt;mso-position-horizontal-relative:page;mso-position-vertical-relative:page;z-index:-987352" type="#_x0000_t202" filled="false" stroked="false">
          <v:textbox inset="0,0,0,0">
            <w:txbxContent>
              <w:p>
                <w:pPr>
                  <w:spacing w:line="371" w:lineRule="exact" w:before="0"/>
                  <w:ind w:left="20" w:right="0" w:firstLine="0"/>
                  <w:jc w:val="left"/>
                  <w:rPr>
                    <w:rFonts w:ascii="Arial"/>
                    <w:b/>
                    <w:sz w:val="27"/>
                  </w:rPr>
                </w:pPr>
                <w:r>
                  <w:rPr>
                    <w:rFonts w:ascii="Arial"/>
                    <w:b/>
                    <w:w w:val="105"/>
                    <w:sz w:val="34"/>
                  </w:rPr>
                  <w:t>D</w:t>
                </w:r>
                <w:r>
                  <w:rPr>
                    <w:rFonts w:ascii="Arial"/>
                    <w:b/>
                    <w:w w:val="105"/>
                    <w:sz w:val="27"/>
                  </w:rPr>
                  <w:t>IGITAL </w:t>
                </w:r>
                <w:r>
                  <w:rPr>
                    <w:rFonts w:ascii="Arial"/>
                    <w:b/>
                    <w:w w:val="105"/>
                    <w:sz w:val="34"/>
                  </w:rPr>
                  <w:t>D</w:t>
                </w:r>
                <w:r>
                  <w:rPr>
                    <w:rFonts w:ascii="Arial"/>
                    <w:b/>
                    <w:w w:val="105"/>
                    <w:sz w:val="27"/>
                  </w:rPr>
                  <w:t>ESIGN </w:t>
                </w:r>
                <w:r>
                  <w:rPr>
                    <w:rFonts w:ascii="Arial"/>
                    <w:b/>
                    <w:w w:val="105"/>
                    <w:sz w:val="34"/>
                  </w:rPr>
                  <w:t>&amp;</w:t>
                </w:r>
                <w:r>
                  <w:rPr>
                    <w:rFonts w:ascii="Arial"/>
                    <w:b/>
                    <w:spacing w:val="-72"/>
                    <w:w w:val="105"/>
                    <w:sz w:val="34"/>
                  </w:rPr>
                  <w:t> </w:t>
                </w:r>
                <w:r>
                  <w:rPr>
                    <w:rFonts w:ascii="Arial"/>
                    <w:b/>
                    <w:w w:val="105"/>
                    <w:sz w:val="34"/>
                  </w:rPr>
                  <w:t>P</w:t>
                </w:r>
                <w:r>
                  <w:rPr>
                    <w:rFonts w:ascii="Arial"/>
                    <w:b/>
                    <w:w w:val="105"/>
                    <w:sz w:val="27"/>
                  </w:rPr>
                  <w:t>ROMOTION</w:t>
                </w:r>
              </w:p>
              <w:p>
                <w:pPr>
                  <w:spacing w:line="292"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328" from="70.584pt,56.16pt" to="541.534pt,56.16pt" stroked="true" strokeweight=".72pt" strokecolor="#612322">
          <w10:wrap type="none"/>
        </v:line>
      </w:pict>
    </w:r>
    <w:r>
      <w:rPr/>
      <w:pict>
        <v:line style="position:absolute;mso-position-horizontal-relative:page;mso-position-vertical-relative:page;z-index:-987304" from="70.584pt,58.740002pt" to="541.534pt,58.740002pt" stroked="true" strokeweight="3pt" strokecolor="#612322">
          <w10:wrap type="non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288" from="52.560001pt,56.16pt" to="559.540001pt,56.16pt" stroked="true" strokeweight=".72pt" strokecolor="#612322">
          <w10:wrap type="none"/>
        </v:line>
      </w:pict>
    </w:r>
    <w:r>
      <w:rPr/>
      <w:pict>
        <v:line style="position:absolute;mso-position-horizontal-relative:page;mso-position-vertical-relative:page;z-index:-991264" from="52.560001pt,58.740002pt" to="559.540001pt,58.740002pt" stroked="true" strokeweight="3pt" strokecolor="#612322">
          <w10:wrap type="none"/>
        </v:lin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280" from="70.584pt,56.16pt" to="541.534pt,56.16pt" stroked="true" strokeweight=".72pt" strokecolor="#612322">
          <w10:wrap type="none"/>
        </v:line>
      </w:pict>
    </w:r>
    <w:r>
      <w:rPr/>
      <w:pict>
        <v:line style="position:absolute;mso-position-horizontal-relative:page;mso-position-vertical-relative:page;z-index:-987256" from="70.584pt,58.740002pt" to="541.534pt,58.740002pt" stroked="true" strokeweight="3pt" strokecolor="#612322">
          <w10:wrap type="none"/>
        </v:line>
      </w:pict>
    </w:r>
    <w:r>
      <w:rPr/>
      <w:drawing>
        <wp:anchor distT="0" distB="0" distL="0" distR="0" allowOverlap="1" layoutInCell="1" locked="0" behindDoc="1" simplePos="0" relativeHeight="267448223">
          <wp:simplePos x="0" y="0"/>
          <wp:positionH relativeFrom="page">
            <wp:posOffset>914400</wp:posOffset>
          </wp:positionH>
          <wp:positionV relativeFrom="page">
            <wp:posOffset>919480</wp:posOffset>
          </wp:positionV>
          <wp:extent cx="640080" cy="456565"/>
          <wp:effectExtent l="0" t="0" r="0" b="0"/>
          <wp:wrapNone/>
          <wp:docPr id="51" name="image3.png" descr=""/>
          <wp:cNvGraphicFramePr>
            <a:graphicFrameLocks noChangeAspect="1"/>
          </wp:cNvGraphicFramePr>
          <a:graphic>
            <a:graphicData uri="http://schemas.openxmlformats.org/drawingml/2006/picture">
              <pic:pic>
                <pic:nvPicPr>
                  <pic:cNvPr id="52"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30.419998pt;margin-top:73.471939pt;width:212.95pt;height:33.8pt;mso-position-horizontal-relative:page;mso-position-vertical-relative:page;z-index:-987208" type="#_x0000_t202" filled="false" stroked="false">
          <v:textbox inset="0,0,0,0">
            <w:txbxContent>
              <w:p>
                <w:pPr>
                  <w:spacing w:line="371" w:lineRule="exact" w:before="0"/>
                  <w:ind w:left="20" w:right="-12" w:firstLine="0"/>
                  <w:jc w:val="left"/>
                  <w:rPr>
                    <w:rFonts w:ascii="Arial"/>
                    <w:b/>
                    <w:sz w:val="27"/>
                  </w:rPr>
                </w:pPr>
                <w:r>
                  <w:rPr>
                    <w:rFonts w:ascii="Arial"/>
                    <w:b/>
                    <w:w w:val="105"/>
                    <w:sz w:val="34"/>
                  </w:rPr>
                  <w:t>D</w:t>
                </w:r>
                <w:r>
                  <w:rPr>
                    <w:rFonts w:ascii="Arial"/>
                    <w:b/>
                    <w:w w:val="105"/>
                    <w:sz w:val="27"/>
                  </w:rPr>
                  <w:t>IGITAL </w:t>
                </w:r>
                <w:r>
                  <w:rPr>
                    <w:rFonts w:ascii="Arial"/>
                    <w:b/>
                    <w:w w:val="105"/>
                    <w:sz w:val="34"/>
                  </w:rPr>
                  <w:t>V</w:t>
                </w:r>
                <w:r>
                  <w:rPr>
                    <w:rFonts w:ascii="Arial"/>
                    <w:b/>
                    <w:w w:val="105"/>
                    <w:sz w:val="27"/>
                  </w:rPr>
                  <w:t>IDEO </w:t>
                </w:r>
                <w:r>
                  <w:rPr>
                    <w:rFonts w:ascii="Arial"/>
                    <w:b/>
                    <w:w w:val="105"/>
                    <w:sz w:val="34"/>
                  </w:rPr>
                  <w:t>P</w:t>
                </w:r>
                <w:r>
                  <w:rPr>
                    <w:rFonts w:ascii="Arial"/>
                    <w:b/>
                    <w:w w:val="105"/>
                    <w:sz w:val="27"/>
                  </w:rPr>
                  <w:t>RODUCTION</w:t>
                </w:r>
              </w:p>
              <w:p>
                <w:pPr>
                  <w:spacing w:line="292" w:lineRule="exact" w:before="0"/>
                  <w:ind w:left="20" w:right="-12" w:firstLine="0"/>
                  <w:jc w:val="left"/>
                  <w:rPr>
                    <w:rFonts w:ascii="Garamond"/>
                    <w:b/>
                    <w:sz w:val="26"/>
                  </w:rPr>
                </w:pPr>
                <w:r>
                  <w:rPr>
                    <w:rFonts w:ascii="Garamond"/>
                    <w:b/>
                    <w:sz w:val="26"/>
                  </w:rPr>
                  <w:t>Performance Rating Sheet</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184" from="70.584pt,56.16pt" to="541.534pt,56.16pt" stroked="true" strokeweight=".72pt" strokecolor="#612322">
          <w10:wrap type="none"/>
        </v:line>
      </w:pict>
    </w:r>
    <w:r>
      <w:rPr/>
      <w:pict>
        <v:line style="position:absolute;mso-position-horizontal-relative:page;mso-position-vertical-relative:page;z-index:-987160" from="70.584pt,58.740002pt" to="541.534pt,58.740002pt" stroked="true" strokeweight="3pt" strokecolor="#612322">
          <w10:wrap type="none"/>
        </v:lin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136" from="70.584pt,56.16pt" to="541.534pt,56.16pt" stroked="true" strokeweight=".72pt" strokecolor="#612322">
          <w10:wrap type="none"/>
        </v:line>
      </w:pict>
    </w:r>
    <w:r>
      <w:rPr/>
      <w:pict>
        <v:line style="position:absolute;mso-position-horizontal-relative:page;mso-position-vertical-relative:page;z-index:-987112" from="70.584pt,58.740002pt" to="541.534pt,58.740002pt" stroked="true" strokeweight="3pt" strokecolor="#612322">
          <w10:wrap type="none"/>
        </v:line>
      </w:pict>
    </w:r>
    <w:r>
      <w:rPr/>
      <w:pict>
        <v:shape style="position:absolute;margin-left:130.779999pt;margin-top:73.471939pt;width:84.3pt;height:19.05pt;mso-position-horizontal-relative:page;mso-position-vertical-relative:page;z-index:-987088" type="#_x0000_t202" filled="false" stroked="false">
          <v:textbox inset="0,0,0,0">
            <w:txbxContent>
              <w:p>
                <w:pPr>
                  <w:spacing w:line="372" w:lineRule="exact" w:before="0"/>
                  <w:ind w:left="20" w:right="0" w:firstLine="0"/>
                  <w:jc w:val="left"/>
                  <w:rPr>
                    <w:rFonts w:ascii="Arial"/>
                    <w:b/>
                    <w:sz w:val="27"/>
                  </w:rPr>
                </w:pPr>
                <w:r>
                  <w:rPr>
                    <w:rFonts w:ascii="Arial"/>
                    <w:b/>
                    <w:w w:val="90"/>
                    <w:sz w:val="34"/>
                  </w:rPr>
                  <w:t>E-B</w:t>
                </w:r>
                <w:r>
                  <w:rPr>
                    <w:rFonts w:ascii="Arial"/>
                    <w:b/>
                    <w:w w:val="90"/>
                    <w:sz w:val="27"/>
                  </w:rPr>
                  <w:t>USINESS</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7064" from="70.584pt,56.16pt" to="541.534pt,56.16pt" stroked="true" strokeweight=".72pt" strokecolor="#612322">
          <w10:wrap type="none"/>
        </v:line>
      </w:pict>
    </w:r>
    <w:r>
      <w:rPr/>
      <w:pict>
        <v:line style="position:absolute;mso-position-horizontal-relative:page;mso-position-vertical-relative:page;z-index:-987040" from="70.584pt,58.740002pt" to="541.534pt,58.740002pt" stroked="true" strokeweight="3pt" strokecolor="#612322">
          <w10:wrap type="none"/>
        </v:line>
      </w:pict>
    </w:r>
    <w:r>
      <w:rPr/>
      <w:pict>
        <v:shape style="position:absolute;margin-left:130.419998pt;margin-top:84.751938pt;width:84.25pt;height:19.05pt;mso-position-horizontal-relative:page;mso-position-vertical-relative:page;z-index:-987016" type="#_x0000_t202" filled="false" stroked="false">
          <v:textbox inset="0,0,0,0">
            <w:txbxContent>
              <w:p>
                <w:pPr>
                  <w:spacing w:line="372" w:lineRule="exact" w:before="0"/>
                  <w:ind w:left="20" w:right="0" w:firstLine="0"/>
                  <w:jc w:val="left"/>
                  <w:rPr>
                    <w:rFonts w:ascii="Arial"/>
                    <w:b/>
                    <w:sz w:val="27"/>
                  </w:rPr>
                </w:pPr>
                <w:r>
                  <w:rPr>
                    <w:rFonts w:ascii="Arial"/>
                    <w:b/>
                    <w:w w:val="90"/>
                    <w:sz w:val="34"/>
                  </w:rPr>
                  <w:t>E-B</w:t>
                </w:r>
                <w:r>
                  <w:rPr>
                    <w:rFonts w:ascii="Arial"/>
                    <w:b/>
                    <w:w w:val="90"/>
                    <w:sz w:val="27"/>
                  </w:rPr>
                  <w:t>USINESS</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920" from="70.584pt,56.16pt" to="541.534pt,56.16pt" stroked="true" strokeweight=".72pt" strokecolor="#612322">
          <w10:wrap type="none"/>
        </v:line>
      </w:pict>
    </w:r>
    <w:r>
      <w:rPr/>
      <w:pict>
        <v:line style="position:absolute;mso-position-horizontal-relative:page;mso-position-vertical-relative:page;z-index:-986896" from="70.584pt,58.740002pt" to="541.534pt,58.740002pt" stroked="true" strokeweight="3pt" strokecolor="#612322">
          <w10:wrap type="none"/>
        </v:lin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872" from="70.584pt,56.16pt" to="541.534pt,56.16pt" stroked="true" strokeweight=".72pt" strokecolor="#612322">
          <w10:wrap type="none"/>
        </v:line>
      </w:pict>
    </w:r>
    <w:r>
      <w:rPr/>
      <w:pict>
        <v:line style="position:absolute;mso-position-horizontal-relative:page;mso-position-vertical-relative:page;z-index:-986848" from="70.584pt,58.740002pt" to="541.534pt,58.740002pt" stroked="true" strokeweight="3pt" strokecolor="#612322">
          <w10:wrap type="none"/>
        </v:line>
      </w:pict>
    </w:r>
    <w:r>
      <w:rPr/>
      <w:pict>
        <v:shape style="position:absolute;margin-left:130.419998pt;margin-top:73.471939pt;width:240.25pt;height:19.05pt;mso-position-horizontal-relative:page;mso-position-vertical-relative:page;z-index:-986824" type="#_x0000_t202" filled="false" stroked="false">
          <v:textbox inset="0,0,0,0">
            <w:txbxContent>
              <w:p>
                <w:pPr>
                  <w:spacing w:line="372" w:lineRule="exact" w:before="0"/>
                  <w:ind w:left="20" w:right="0" w:firstLine="0"/>
                  <w:jc w:val="left"/>
                  <w:rPr>
                    <w:rFonts w:ascii="Arial"/>
                    <w:b/>
                    <w:sz w:val="27"/>
                  </w:rPr>
                </w:pPr>
                <w:r>
                  <w:rPr>
                    <w:rFonts w:ascii="Arial"/>
                    <w:b/>
                    <w:sz w:val="34"/>
                  </w:rPr>
                  <w:t>E</w:t>
                </w:r>
                <w:r>
                  <w:rPr>
                    <w:rFonts w:ascii="Arial"/>
                    <w:b/>
                    <w:sz w:val="27"/>
                  </w:rPr>
                  <w:t>LECTRONIC </w:t>
                </w:r>
                <w:r>
                  <w:rPr>
                    <w:rFonts w:ascii="Arial"/>
                    <w:b/>
                    <w:sz w:val="34"/>
                  </w:rPr>
                  <w:t>C</w:t>
                </w:r>
                <w:r>
                  <w:rPr>
                    <w:rFonts w:ascii="Arial"/>
                    <w:b/>
                    <w:sz w:val="27"/>
                  </w:rPr>
                  <w:t>AREER </w:t>
                </w:r>
                <w:r>
                  <w:rPr>
                    <w:rFonts w:ascii="Arial"/>
                    <w:b/>
                    <w:sz w:val="34"/>
                  </w:rPr>
                  <w:t>P</w:t>
                </w:r>
                <w:r>
                  <w:rPr>
                    <w:rFonts w:ascii="Arial"/>
                    <w:b/>
                    <w:sz w:val="27"/>
                  </w:rPr>
                  <w:t>ORTFOLIO</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800" from="70.584pt,56.16pt" to="541.534pt,56.16pt" stroked="true" strokeweight=".72pt" strokecolor="#612322">
          <w10:wrap type="none"/>
        </v:line>
      </w:pict>
    </w:r>
    <w:r>
      <w:rPr/>
      <w:pict>
        <v:line style="position:absolute;mso-position-horizontal-relative:page;mso-position-vertical-relative:page;z-index:-986776" from="70.584pt,58.740002pt" to="541.534pt,58.740002pt" stroked="true" strokeweight="3pt" strokecolor="#612322">
          <w10:wrap type="none"/>
        </v:line>
      </w:pict>
    </w:r>
    <w:r>
      <w:rPr/>
      <w:pict>
        <v:shape style="position:absolute;margin-left:130.419998pt;margin-top:84.991943pt;width:240.25pt;height:19.05pt;mso-position-horizontal-relative:page;mso-position-vertical-relative:page;z-index:-986752" type="#_x0000_t202" filled="false" stroked="false">
          <v:textbox inset="0,0,0,0">
            <w:txbxContent>
              <w:p>
                <w:pPr>
                  <w:spacing w:line="372" w:lineRule="exact" w:before="0"/>
                  <w:ind w:left="20" w:right="0" w:firstLine="0"/>
                  <w:jc w:val="left"/>
                  <w:rPr>
                    <w:rFonts w:ascii="Arial"/>
                    <w:b/>
                    <w:sz w:val="27"/>
                  </w:rPr>
                </w:pPr>
                <w:r>
                  <w:rPr>
                    <w:rFonts w:ascii="Arial"/>
                    <w:b/>
                    <w:sz w:val="34"/>
                  </w:rPr>
                  <w:t>E</w:t>
                </w:r>
                <w:r>
                  <w:rPr>
                    <w:rFonts w:ascii="Arial"/>
                    <w:b/>
                    <w:sz w:val="27"/>
                  </w:rPr>
                  <w:t>LECTRONIC </w:t>
                </w:r>
                <w:r>
                  <w:rPr>
                    <w:rFonts w:ascii="Arial"/>
                    <w:b/>
                    <w:sz w:val="34"/>
                  </w:rPr>
                  <w:t>C</w:t>
                </w:r>
                <w:r>
                  <w:rPr>
                    <w:rFonts w:ascii="Arial"/>
                    <w:b/>
                    <w:sz w:val="27"/>
                  </w:rPr>
                  <w:t>AREER </w:t>
                </w:r>
                <w:r>
                  <w:rPr>
                    <w:rFonts w:ascii="Arial"/>
                    <w:b/>
                    <w:sz w:val="34"/>
                  </w:rPr>
                  <w:t>P</w:t>
                </w:r>
                <w:r>
                  <w:rPr>
                    <w:rFonts w:ascii="Arial"/>
                    <w:b/>
                    <w:sz w:val="27"/>
                  </w:rPr>
                  <w:t>ORTFOLIO</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728" from="70.584pt,56.16pt" to="541.534pt,56.16pt" stroked="true" strokeweight=".72pt" strokecolor="#612322">
          <w10:wrap type="none"/>
        </v:line>
      </w:pict>
    </w:r>
    <w:r>
      <w:rPr/>
      <w:pict>
        <v:line style="position:absolute;mso-position-horizontal-relative:page;mso-position-vertical-relative:page;z-index:-986704" from="70.584pt,58.740002pt" to="541.534pt,58.740002pt" stroked="true" strokeweight="3pt" strokecolor="#612322">
          <w10:wrap type="none"/>
        </v:lin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536" from="70.584pt,56.16pt" to="541.534pt,56.16pt" stroked="true" strokeweight=".72pt" strokecolor="#612322">
          <w10:wrap type="none"/>
        </v:line>
      </w:pict>
    </w:r>
    <w:r>
      <w:rPr/>
      <w:pict>
        <v:line style="position:absolute;mso-position-horizontal-relative:page;mso-position-vertical-relative:page;z-index:-986512" from="70.584pt,58.740002pt" to="541.534pt,58.740002pt" stroked="true" strokeweight="3pt" strokecolor="#612322">
          <w10:wrap type="none"/>
        </v:line>
      </w:pict>
    </w:r>
    <w:r>
      <w:rPr/>
      <w:drawing>
        <wp:anchor distT="0" distB="0" distL="0" distR="0" allowOverlap="1" layoutInCell="1" locked="0" behindDoc="1" simplePos="0" relativeHeight="267448967">
          <wp:simplePos x="0" y="0"/>
          <wp:positionH relativeFrom="page">
            <wp:posOffset>914400</wp:posOffset>
          </wp:positionH>
          <wp:positionV relativeFrom="page">
            <wp:posOffset>919480</wp:posOffset>
          </wp:positionV>
          <wp:extent cx="640080" cy="456565"/>
          <wp:effectExtent l="0" t="0" r="0" b="0"/>
          <wp:wrapNone/>
          <wp:docPr id="65" name="image3.png" descr=""/>
          <wp:cNvGraphicFramePr>
            <a:graphicFrameLocks noChangeAspect="1"/>
          </wp:cNvGraphicFramePr>
          <a:graphic>
            <a:graphicData uri="http://schemas.openxmlformats.org/drawingml/2006/picture">
              <pic:pic>
                <pic:nvPicPr>
                  <pic:cNvPr id="66"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30.419998pt;margin-top:73.471939pt;width:190.1pt;height:33.8pt;mso-position-horizontal-relative:page;mso-position-vertical-relative:page;z-index:-986464" type="#_x0000_t202" filled="false" stroked="false">
          <v:textbox inset="0,0,0,0">
            <w:txbxContent>
              <w:p>
                <w:pPr>
                  <w:spacing w:line="371" w:lineRule="exact" w:before="0"/>
                  <w:ind w:left="20" w:right="0" w:firstLine="0"/>
                  <w:jc w:val="left"/>
                  <w:rPr>
                    <w:rFonts w:ascii="Arial"/>
                    <w:b/>
                    <w:sz w:val="27"/>
                  </w:rPr>
                </w:pPr>
                <w:r>
                  <w:rPr>
                    <w:rFonts w:ascii="Arial"/>
                    <w:b/>
                    <w:w w:val="95"/>
                    <w:sz w:val="34"/>
                  </w:rPr>
                  <w:t>F</w:t>
                </w:r>
                <w:r>
                  <w:rPr>
                    <w:rFonts w:ascii="Arial"/>
                    <w:b/>
                    <w:w w:val="95"/>
                    <w:sz w:val="27"/>
                  </w:rPr>
                  <w:t>UTURE  </w:t>
                </w:r>
                <w:r>
                  <w:rPr>
                    <w:rFonts w:ascii="Arial"/>
                    <w:b/>
                    <w:w w:val="95"/>
                    <w:sz w:val="34"/>
                  </w:rPr>
                  <w:t>B</w:t>
                </w:r>
                <w:r>
                  <w:rPr>
                    <w:rFonts w:ascii="Arial"/>
                    <w:b/>
                    <w:w w:val="95"/>
                    <w:sz w:val="27"/>
                  </w:rPr>
                  <w:t>USINESS </w:t>
                </w:r>
                <w:r>
                  <w:rPr>
                    <w:rFonts w:ascii="Arial"/>
                    <w:b/>
                    <w:w w:val="95"/>
                    <w:sz w:val="34"/>
                  </w:rPr>
                  <w:t>L</w:t>
                </w:r>
                <w:r>
                  <w:rPr>
                    <w:rFonts w:ascii="Arial"/>
                    <w:b/>
                    <w:w w:val="95"/>
                    <w:sz w:val="27"/>
                  </w:rPr>
                  <w:t>EADER</w:t>
                </w:r>
              </w:p>
              <w:p>
                <w:pPr>
                  <w:spacing w:line="292" w:lineRule="exact" w:before="0"/>
                  <w:ind w:left="20" w:right="0" w:firstLine="0"/>
                  <w:jc w:val="left"/>
                  <w:rPr>
                    <w:rFonts w:ascii="Garamond"/>
                    <w:b/>
                    <w:sz w:val="26"/>
                  </w:rPr>
                </w:pPr>
                <w:r>
                  <w:rPr>
                    <w:rFonts w:ascii="Garamond"/>
                    <w:b/>
                    <w:sz w:val="26"/>
                  </w:rPr>
                  <w:t>Interview Rating Sheet</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440" from="70.584pt,56.16pt" to="541.534pt,56.16pt" stroked="true" strokeweight=".72pt" strokecolor="#612322">
          <w10:wrap type="none"/>
        </v:line>
      </w:pict>
    </w:r>
    <w:r>
      <w:rPr/>
      <w:pict>
        <v:line style="position:absolute;mso-position-horizontal-relative:page;mso-position-vertical-relative:page;z-index:-986416" from="70.584pt,58.740002pt" to="541.534pt,58.740002pt" stroked="true" strokeweight="3pt" strokecolor="#612322">
          <w10:wrap type="none"/>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168" from="52.560001pt,56.16pt" to="559.540001pt,56.16pt" stroked="true" strokeweight=".72pt" strokecolor="#612322">
          <w10:wrap type="none"/>
        </v:line>
      </w:pict>
    </w:r>
    <w:r>
      <w:rPr/>
      <w:pict>
        <v:line style="position:absolute;mso-position-horizontal-relative:page;mso-position-vertical-relative:page;z-index:-991144" from="52.560001pt,58.740002pt" to="559.540001pt,58.740002pt" stroked="true" strokeweight="3pt" strokecolor="#612322">
          <w10:wrap type="none"/>
        </v:lin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248" from="70.584pt,56.16pt" to="541.534pt,56.16pt" stroked="true" strokeweight=".72pt" strokecolor="#612322">
          <w10:wrap type="none"/>
        </v:line>
      </w:pict>
    </w:r>
    <w:r>
      <w:rPr/>
      <w:pict>
        <v:line style="position:absolute;mso-position-horizontal-relative:page;mso-position-vertical-relative:page;z-index:-986224" from="70.584pt,58.740002pt" to="541.534pt,58.740002pt" stroked="true" strokeweight="3pt" strokecolor="#612322">
          <w10:wrap type="none"/>
        </v:line>
      </w:pict>
    </w:r>
    <w:r>
      <w:rPr/>
      <w:drawing>
        <wp:anchor distT="0" distB="0" distL="0" distR="0" allowOverlap="1" layoutInCell="1" locked="0" behindDoc="1" simplePos="0" relativeHeight="267449255">
          <wp:simplePos x="0" y="0"/>
          <wp:positionH relativeFrom="page">
            <wp:posOffset>914400</wp:posOffset>
          </wp:positionH>
          <wp:positionV relativeFrom="page">
            <wp:posOffset>919480</wp:posOffset>
          </wp:positionV>
          <wp:extent cx="768350" cy="548004"/>
          <wp:effectExtent l="0" t="0" r="0" b="0"/>
          <wp:wrapNone/>
          <wp:docPr id="87" name="image7.png" descr=""/>
          <wp:cNvGraphicFramePr>
            <a:graphicFrameLocks noChangeAspect="1"/>
          </wp:cNvGraphicFramePr>
          <a:graphic>
            <a:graphicData uri="http://schemas.openxmlformats.org/drawingml/2006/picture">
              <pic:pic>
                <pic:nvPicPr>
                  <pic:cNvPr id="88" name="image7.png"/>
                  <pic:cNvPicPr/>
                </pic:nvPicPr>
                <pic:blipFill>
                  <a:blip r:embed="rId1" cstate="print"/>
                  <a:stretch>
                    <a:fillRect/>
                  </a:stretch>
                </pic:blipFill>
                <pic:spPr>
                  <a:xfrm>
                    <a:off x="0" y="0"/>
                    <a:ext cx="768350" cy="548004"/>
                  </a:xfrm>
                  <a:prstGeom prst="rect">
                    <a:avLst/>
                  </a:prstGeom>
                </pic:spPr>
              </pic:pic>
            </a:graphicData>
          </a:graphic>
        </wp:anchor>
      </w:drawing>
    </w:r>
    <w:r>
      <w:rPr/>
      <w:pict>
        <v:shape style="position:absolute;margin-left:140.740005pt;margin-top:73.471939pt;width:268.9pt;height:47.4pt;mso-position-horizontal-relative:page;mso-position-vertical-relative:page;z-index:-986176" type="#_x0000_t202" filled="false" stroked="false">
          <v:textbox inset="0,0,0,0">
            <w:txbxContent>
              <w:p>
                <w:pPr>
                  <w:spacing w:line="371" w:lineRule="exact" w:before="0"/>
                  <w:ind w:left="20" w:right="0" w:firstLine="0"/>
                  <w:jc w:val="left"/>
                  <w:rPr>
                    <w:rFonts w:ascii="Arial"/>
                    <w:b/>
                    <w:sz w:val="27"/>
                  </w:rPr>
                </w:pPr>
                <w:r>
                  <w:rPr>
                    <w:rFonts w:ascii="Arial"/>
                    <w:b/>
                    <w:sz w:val="34"/>
                  </w:rPr>
                  <w:t>M</w:t>
                </w:r>
                <w:r>
                  <w:rPr>
                    <w:rFonts w:ascii="Arial"/>
                    <w:b/>
                    <w:sz w:val="27"/>
                  </w:rPr>
                  <w:t>OBILE  </w:t>
                </w:r>
                <w:r>
                  <w:rPr>
                    <w:rFonts w:ascii="Arial"/>
                    <w:b/>
                    <w:sz w:val="34"/>
                  </w:rPr>
                  <w:t>A</w:t>
                </w:r>
                <w:r>
                  <w:rPr>
                    <w:rFonts w:ascii="Arial"/>
                    <w:b/>
                    <w:sz w:val="27"/>
                  </w:rPr>
                  <w:t>PPLICATION </w:t>
                </w:r>
                <w:r>
                  <w:rPr>
                    <w:rFonts w:ascii="Arial"/>
                    <w:b/>
                    <w:sz w:val="34"/>
                  </w:rPr>
                  <w:t>D</w:t>
                </w:r>
                <w:r>
                  <w:rPr>
                    <w:rFonts w:ascii="Arial"/>
                    <w:b/>
                    <w:sz w:val="27"/>
                  </w:rPr>
                  <w:t>EVELOPMENT</w:t>
                </w:r>
              </w:p>
              <w:p>
                <w:pPr>
                  <w:spacing w:line="292" w:lineRule="exact" w:before="0"/>
                  <w:ind w:left="20" w:right="0" w:firstLine="0"/>
                  <w:jc w:val="left"/>
                  <w:rPr>
                    <w:rFonts w:ascii="Garamond"/>
                    <w:b/>
                    <w:sz w:val="26"/>
                  </w:rPr>
                </w:pPr>
                <w:r>
                  <w:rPr>
                    <w:rFonts w:ascii="Garamond"/>
                    <w:b/>
                    <w:sz w:val="26"/>
                  </w:rPr>
                  <w:t>Performance Rating Sheet</w:t>
                </w:r>
              </w:p>
              <w:p>
                <w:pPr>
                  <w:spacing w:before="0"/>
                  <w:ind w:left="20" w:right="0" w:firstLine="0"/>
                  <w:jc w:val="left"/>
                  <w:rPr>
                    <w:rFonts w:ascii="Garamond"/>
                    <w:i/>
                    <w:sz w:val="24"/>
                  </w:rPr>
                </w:pPr>
                <w:r>
                  <w:rPr>
                    <w:rFonts w:ascii="Garamond"/>
                    <w:i/>
                    <w:sz w:val="24"/>
                  </w:rPr>
                  <w:t>Revised 2013-14</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152" from="70.584pt,56.16pt" to="541.534pt,56.16pt" stroked="true" strokeweight=".72pt" strokecolor="#612322">
          <w10:wrap type="none"/>
        </v:line>
      </w:pict>
    </w:r>
    <w:r>
      <w:rPr/>
      <w:pict>
        <v:line style="position:absolute;mso-position-horizontal-relative:page;mso-position-vertical-relative:page;z-index:-986128" from="70.584pt,58.740002pt" to="541.534pt,58.740002pt" stroked="true" strokeweight="3pt" strokecolor="#612322">
          <w10:wrap type="none"/>
        </v:lin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104" from="70.584pt,56.16pt" to="541.534pt,56.16pt" stroked="true" strokeweight=".72pt" strokecolor="#612322">
          <w10:wrap type="none"/>
        </v:line>
      </w:pict>
    </w:r>
    <w:r>
      <w:rPr/>
      <w:pict>
        <v:line style="position:absolute;mso-position-horizontal-relative:page;mso-position-vertical-relative:page;z-index:-986080" from="70.584pt,58.740002pt" to="541.534pt,58.740002pt" stroked="true" strokeweight="3pt" strokecolor="#612322">
          <w10:wrap type="none"/>
        </v:line>
      </w:pict>
    </w:r>
    <w:r>
      <w:rPr/>
      <w:drawing>
        <wp:anchor distT="0" distB="0" distL="0" distR="0" allowOverlap="1" layoutInCell="1" locked="0" behindDoc="1" simplePos="0" relativeHeight="267449399">
          <wp:simplePos x="0" y="0"/>
          <wp:positionH relativeFrom="page">
            <wp:posOffset>914400</wp:posOffset>
          </wp:positionH>
          <wp:positionV relativeFrom="page">
            <wp:posOffset>1173480</wp:posOffset>
          </wp:positionV>
          <wp:extent cx="640080" cy="456565"/>
          <wp:effectExtent l="0" t="0" r="0" b="0"/>
          <wp:wrapNone/>
          <wp:docPr id="95" name="image3.png" descr=""/>
          <wp:cNvGraphicFramePr>
            <a:graphicFrameLocks noChangeAspect="1"/>
          </wp:cNvGraphicFramePr>
          <a:graphic>
            <a:graphicData uri="http://schemas.openxmlformats.org/drawingml/2006/picture">
              <pic:pic>
                <pic:nvPicPr>
                  <pic:cNvPr id="96" name="image3.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30.419998pt;margin-top:93.51194pt;width:279.75pt;height:33.8pt;mso-position-horizontal-relative:page;mso-position-vertical-relative:page;z-index:-986032" type="#_x0000_t202" filled="false" stroked="false">
          <v:textbox inset="0,0,0,0">
            <w:txbxContent>
              <w:p>
                <w:pPr>
                  <w:spacing w:line="371" w:lineRule="exact" w:before="0"/>
                  <w:ind w:left="20" w:right="0" w:firstLine="0"/>
                  <w:jc w:val="left"/>
                  <w:rPr>
                    <w:rFonts w:ascii="Arial"/>
                    <w:b/>
                    <w:sz w:val="27"/>
                  </w:rPr>
                </w:pPr>
                <w:r>
                  <w:rPr>
                    <w:rFonts w:ascii="Arial"/>
                    <w:b/>
                    <w:sz w:val="34"/>
                  </w:rPr>
                  <w:t>P</w:t>
                </w:r>
                <w:r>
                  <w:rPr>
                    <w:rFonts w:ascii="Arial"/>
                    <w:b/>
                    <w:sz w:val="27"/>
                  </w:rPr>
                  <w:t>ARTNERSHIP</w:t>
                </w:r>
                <w:r>
                  <w:rPr>
                    <w:rFonts w:ascii="Arial"/>
                    <w:b/>
                    <w:spacing w:val="-40"/>
                    <w:sz w:val="27"/>
                  </w:rPr>
                  <w:t> </w:t>
                </w:r>
                <w:r>
                  <w:rPr>
                    <w:rFonts w:ascii="Arial"/>
                    <w:b/>
                    <w:sz w:val="27"/>
                  </w:rPr>
                  <w:t>WITH</w:t>
                </w:r>
                <w:r>
                  <w:rPr>
                    <w:rFonts w:ascii="Arial"/>
                    <w:b/>
                    <w:spacing w:val="-37"/>
                    <w:sz w:val="27"/>
                  </w:rPr>
                  <w:t> </w:t>
                </w:r>
                <w:r>
                  <w:rPr>
                    <w:rFonts w:ascii="Arial"/>
                    <w:b/>
                    <w:sz w:val="34"/>
                  </w:rPr>
                  <w:t>B</w:t>
                </w:r>
                <w:r>
                  <w:rPr>
                    <w:rFonts w:ascii="Arial"/>
                    <w:b/>
                    <w:sz w:val="27"/>
                  </w:rPr>
                  <w:t>USINESS</w:t>
                </w:r>
                <w:r>
                  <w:rPr>
                    <w:rFonts w:ascii="Arial"/>
                    <w:b/>
                    <w:spacing w:val="-39"/>
                    <w:sz w:val="27"/>
                  </w:rPr>
                  <w:t> </w:t>
                </w:r>
                <w:r>
                  <w:rPr>
                    <w:rFonts w:ascii="Arial"/>
                    <w:b/>
                    <w:sz w:val="34"/>
                  </w:rPr>
                  <w:t>P</w:t>
                </w:r>
                <w:r>
                  <w:rPr>
                    <w:rFonts w:ascii="Arial"/>
                    <w:b/>
                    <w:sz w:val="27"/>
                  </w:rPr>
                  <w:t>ROJECT</w:t>
                </w:r>
              </w:p>
              <w:p>
                <w:pPr>
                  <w:spacing w:line="292"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6008" from="70.584pt,56.16pt" to="541.534pt,56.16pt" stroked="true" strokeweight=".72pt" strokecolor="#612322">
          <w10:wrap type="none"/>
        </v:line>
      </w:pict>
    </w:r>
    <w:r>
      <w:rPr/>
      <w:pict>
        <v:line style="position:absolute;mso-position-horizontal-relative:page;mso-position-vertical-relative:page;z-index:-985984" from="70.584pt,58.740002pt" to="541.534pt,58.740002pt" stroked="true" strokeweight="3pt" strokecolor="#612322">
          <w10:wrap type="none"/>
        </v:lin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960" from="70.584pt,56.16pt" to="541.534pt,56.16pt" stroked="true" strokeweight=".72pt" strokecolor="#612322">
          <w10:wrap type="none"/>
        </v:line>
      </w:pict>
    </w:r>
    <w:r>
      <w:rPr/>
      <w:pict>
        <v:line style="position:absolute;mso-position-horizontal-relative:page;mso-position-vertical-relative:page;z-index:-985936" from="70.584pt,58.740002pt" to="541.534pt,58.740002pt" stroked="true" strokeweight="3pt" strokecolor="#612322">
          <w10:wrap type="none"/>
        </v:line>
      </w:pict>
    </w:r>
    <w:r>
      <w:rPr/>
      <w:drawing>
        <wp:anchor distT="0" distB="0" distL="0" distR="0" allowOverlap="1" layoutInCell="1" locked="0" behindDoc="1" simplePos="0" relativeHeight="267449543">
          <wp:simplePos x="0" y="0"/>
          <wp:positionH relativeFrom="page">
            <wp:posOffset>914400</wp:posOffset>
          </wp:positionH>
          <wp:positionV relativeFrom="page">
            <wp:posOffset>890905</wp:posOffset>
          </wp:positionV>
          <wp:extent cx="640080" cy="456565"/>
          <wp:effectExtent l="0" t="0" r="0" b="0"/>
          <wp:wrapNone/>
          <wp:docPr id="99" name="image7.png" descr=""/>
          <wp:cNvGraphicFramePr>
            <a:graphicFrameLocks noChangeAspect="1"/>
          </wp:cNvGraphicFramePr>
          <a:graphic>
            <a:graphicData uri="http://schemas.openxmlformats.org/drawingml/2006/picture">
              <pic:pic>
                <pic:nvPicPr>
                  <pic:cNvPr id="100" name="image7.png"/>
                  <pic:cNvPicPr/>
                </pic:nvPicPr>
                <pic:blipFill>
                  <a:blip r:embed="rId1" cstate="print"/>
                  <a:stretch>
                    <a:fillRect/>
                  </a:stretch>
                </pic:blipFill>
                <pic:spPr>
                  <a:xfrm>
                    <a:off x="0" y="0"/>
                    <a:ext cx="640080" cy="456565"/>
                  </a:xfrm>
                  <a:prstGeom prst="rect">
                    <a:avLst/>
                  </a:prstGeom>
                </pic:spPr>
              </pic:pic>
            </a:graphicData>
          </a:graphic>
        </wp:anchor>
      </w:drawing>
    </w:r>
    <w:r>
      <w:rPr/>
      <w:pict>
        <v:shape style="position:absolute;margin-left:130.419998pt;margin-top:73.471939pt;width:242.95pt;height:33.8pt;mso-position-horizontal-relative:page;mso-position-vertical-relative:page;z-index:-985888" type="#_x0000_t202" filled="false" stroked="false">
          <v:textbox inset="0,0,0,0">
            <w:txbxContent>
              <w:p>
                <w:pPr>
                  <w:spacing w:line="371" w:lineRule="exact" w:before="0"/>
                  <w:ind w:left="20" w:right="0" w:firstLine="0"/>
                  <w:jc w:val="left"/>
                  <w:rPr>
                    <w:rFonts w:ascii="Arial"/>
                    <w:b/>
                    <w:sz w:val="27"/>
                  </w:rPr>
                </w:pPr>
                <w:r>
                  <w:rPr>
                    <w:rFonts w:ascii="Arial"/>
                    <w:b/>
                    <w:sz w:val="34"/>
                  </w:rPr>
                  <w:t>P</w:t>
                </w:r>
                <w:r>
                  <w:rPr>
                    <w:rFonts w:ascii="Arial"/>
                    <w:b/>
                    <w:sz w:val="27"/>
                  </w:rPr>
                  <w:t>UBLIC </w:t>
                </w:r>
                <w:r>
                  <w:rPr>
                    <w:rFonts w:ascii="Arial"/>
                    <w:b/>
                    <w:sz w:val="34"/>
                  </w:rPr>
                  <w:t>S</w:t>
                </w:r>
                <w:r>
                  <w:rPr>
                    <w:rFonts w:ascii="Arial"/>
                    <w:b/>
                    <w:sz w:val="27"/>
                  </w:rPr>
                  <w:t>ERVICE </w:t>
                </w:r>
                <w:r>
                  <w:rPr>
                    <w:rFonts w:ascii="Arial"/>
                    <w:b/>
                    <w:sz w:val="34"/>
                  </w:rPr>
                  <w:t>A</w:t>
                </w:r>
                <w:r>
                  <w:rPr>
                    <w:rFonts w:ascii="Arial"/>
                    <w:b/>
                    <w:sz w:val="27"/>
                  </w:rPr>
                  <w:t>NNOUNCEMENT</w:t>
                </w:r>
              </w:p>
              <w:p>
                <w:pPr>
                  <w:spacing w:line="292"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864" from="70.584pt,56.16pt" to="541.534pt,56.16pt" stroked="true" strokeweight=".72pt" strokecolor="#612322">
          <w10:wrap type="none"/>
        </v:line>
      </w:pict>
    </w:r>
    <w:r>
      <w:rPr/>
      <w:pict>
        <v:line style="position:absolute;mso-position-horizontal-relative:page;mso-position-vertical-relative:page;z-index:-985840" from="70.584pt,58.740002pt" to="541.534pt,58.740002pt" stroked="true" strokeweight="3pt" strokecolor="#612322">
          <w10:wrap type="none"/>
        </v:lin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744" from="70.584pt,56.16pt" to="541.534pt,56.16pt" stroked="true" strokeweight=".72pt" strokecolor="#612322">
          <w10:wrap type="none"/>
        </v:line>
      </w:pict>
    </w:r>
    <w:r>
      <w:rPr/>
      <w:pict>
        <v:line style="position:absolute;mso-position-horizontal-relative:page;mso-position-vertical-relative:page;z-index:-985720" from="70.584pt,58.740002pt" to="541.534pt,58.740002pt" stroked="true" strokeweight="3pt" strokecolor="#612322">
          <w10:wrap type="none"/>
        </v:line>
      </w:pict>
    </w:r>
    <w:r>
      <w:rPr/>
      <w:drawing>
        <wp:anchor distT="0" distB="0" distL="0" distR="0" allowOverlap="1" layoutInCell="1" locked="0" behindDoc="1" simplePos="0" relativeHeight="267449759">
          <wp:simplePos x="0" y="0"/>
          <wp:positionH relativeFrom="page">
            <wp:posOffset>914400</wp:posOffset>
          </wp:positionH>
          <wp:positionV relativeFrom="page">
            <wp:posOffset>1168400</wp:posOffset>
          </wp:positionV>
          <wp:extent cx="649605" cy="463550"/>
          <wp:effectExtent l="0" t="0" r="0" b="0"/>
          <wp:wrapNone/>
          <wp:docPr id="107" name="image4.png" descr=""/>
          <wp:cNvGraphicFramePr>
            <a:graphicFrameLocks noChangeAspect="1"/>
          </wp:cNvGraphicFramePr>
          <a:graphic>
            <a:graphicData uri="http://schemas.openxmlformats.org/drawingml/2006/picture">
              <pic:pic>
                <pic:nvPicPr>
                  <pic:cNvPr id="108" name="image4.png"/>
                  <pic:cNvPicPr/>
                </pic:nvPicPr>
                <pic:blipFill>
                  <a:blip r:embed="rId1" cstate="print"/>
                  <a:stretch>
                    <a:fillRect/>
                  </a:stretch>
                </pic:blipFill>
                <pic:spPr>
                  <a:xfrm>
                    <a:off x="0" y="0"/>
                    <a:ext cx="649605" cy="463550"/>
                  </a:xfrm>
                  <a:prstGeom prst="rect">
                    <a:avLst/>
                  </a:prstGeom>
                </pic:spPr>
              </pic:pic>
            </a:graphicData>
          </a:graphic>
        </wp:anchor>
      </w:drawing>
    </w:r>
    <w:r>
      <w:rPr/>
      <w:pict>
        <v:shape style="position:absolute;margin-left:131.139999pt;margin-top:93.51194pt;width:158.35pt;height:33.8pt;mso-position-horizontal-relative:page;mso-position-vertical-relative:page;z-index:-985672" type="#_x0000_t202" filled="false" stroked="false">
          <v:textbox inset="0,0,0,0">
            <w:txbxContent>
              <w:p>
                <w:pPr>
                  <w:spacing w:line="371" w:lineRule="exact" w:before="0"/>
                  <w:ind w:left="20" w:right="0" w:firstLine="0"/>
                  <w:jc w:val="left"/>
                  <w:rPr>
                    <w:rFonts w:ascii="Arial"/>
                    <w:b/>
                    <w:sz w:val="27"/>
                  </w:rPr>
                </w:pPr>
                <w:r>
                  <w:rPr>
                    <w:rFonts w:ascii="Arial"/>
                    <w:b/>
                    <w:w w:val="95"/>
                    <w:sz w:val="34"/>
                  </w:rPr>
                  <w:t>S</w:t>
                </w:r>
                <w:r>
                  <w:rPr>
                    <w:rFonts w:ascii="Arial"/>
                    <w:b/>
                    <w:w w:val="95"/>
                    <w:sz w:val="27"/>
                  </w:rPr>
                  <w:t>ALES  </w:t>
                </w:r>
                <w:r>
                  <w:rPr>
                    <w:rFonts w:ascii="Arial"/>
                    <w:b/>
                    <w:w w:val="95"/>
                    <w:sz w:val="34"/>
                  </w:rPr>
                  <w:t>P</w:t>
                </w:r>
                <w:r>
                  <w:rPr>
                    <w:rFonts w:ascii="Arial"/>
                    <w:b/>
                    <w:w w:val="95"/>
                    <w:sz w:val="27"/>
                  </w:rPr>
                  <w:t>RESENTATION</w:t>
                </w:r>
              </w:p>
              <w:p>
                <w:pPr>
                  <w:spacing w:line="292" w:lineRule="exact" w:before="0"/>
                  <w:ind w:left="20" w:right="0" w:firstLine="0"/>
                  <w:jc w:val="left"/>
                  <w:rPr>
                    <w:rFonts w:ascii="Garamond"/>
                    <w:b/>
                    <w:sz w:val="26"/>
                  </w:rPr>
                </w:pPr>
                <w:r>
                  <w:rPr>
                    <w:rFonts w:ascii="Garamond"/>
                    <w:b/>
                    <w:sz w:val="26"/>
                  </w:rPr>
                  <w:t>Performance Rating Sheet</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648" from="70.584pt,56.16pt" to="541.534pt,56.16pt" stroked="true" strokeweight=".72pt" strokecolor="#612322">
          <w10:wrap type="none"/>
        </v:line>
      </w:pict>
    </w:r>
    <w:r>
      <w:rPr/>
      <w:pict>
        <v:line style="position:absolute;mso-position-horizontal-relative:page;mso-position-vertical-relative:page;z-index:-985624" from="70.584pt,58.740002pt" to="541.534pt,58.740002pt" stroked="true" strokeweight="3pt" strokecolor="#612322">
          <w10:wrap type="none"/>
        </v:lin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600" from="70.584pt,56.16pt" to="541.534pt,56.16pt" stroked="true" strokeweight=".72pt" strokecolor="#612322">
          <w10:wrap type="none"/>
        </v:line>
      </w:pict>
    </w:r>
    <w:r>
      <w:rPr/>
      <w:pict>
        <v:line style="position:absolute;mso-position-horizontal-relative:page;mso-position-vertical-relative:page;z-index:-985576" from="70.584pt,58.740002pt" to="541.534pt,58.740002pt" stroked="true" strokeweight="3pt" strokecolor="#612322">
          <w10:wrap type="none"/>
        </v:line>
      </w:pict>
    </w:r>
    <w:r>
      <w:rPr/>
      <w:drawing>
        <wp:anchor distT="0" distB="0" distL="0" distR="0" allowOverlap="1" layoutInCell="1" locked="0" behindDoc="1" simplePos="0" relativeHeight="267449903">
          <wp:simplePos x="0" y="0"/>
          <wp:positionH relativeFrom="page">
            <wp:posOffset>914400</wp:posOffset>
          </wp:positionH>
          <wp:positionV relativeFrom="page">
            <wp:posOffset>1168400</wp:posOffset>
          </wp:positionV>
          <wp:extent cx="649605" cy="463550"/>
          <wp:effectExtent l="0" t="0" r="0" b="0"/>
          <wp:wrapNone/>
          <wp:docPr id="111" name="image4.png" descr=""/>
          <wp:cNvGraphicFramePr>
            <a:graphicFrameLocks noChangeAspect="1"/>
          </wp:cNvGraphicFramePr>
          <a:graphic>
            <a:graphicData uri="http://schemas.openxmlformats.org/drawingml/2006/picture">
              <pic:pic>
                <pic:nvPicPr>
                  <pic:cNvPr id="112" name="image4.png"/>
                  <pic:cNvPicPr/>
                </pic:nvPicPr>
                <pic:blipFill>
                  <a:blip r:embed="rId1" cstate="print"/>
                  <a:stretch>
                    <a:fillRect/>
                  </a:stretch>
                </pic:blipFill>
                <pic:spPr>
                  <a:xfrm>
                    <a:off x="0" y="0"/>
                    <a:ext cx="649605" cy="463550"/>
                  </a:xfrm>
                  <a:prstGeom prst="rect">
                    <a:avLst/>
                  </a:prstGeom>
                </pic:spPr>
              </pic:pic>
            </a:graphicData>
          </a:graphic>
        </wp:anchor>
      </w:drawing>
    </w:r>
    <w:r>
      <w:rPr/>
      <w:pict>
        <v:shape style="position:absolute;margin-left:131.139999pt;margin-top:93.51194pt;width:273.5pt;height:47.4pt;mso-position-horizontal-relative:page;mso-position-vertical-relative:page;z-index:-985528" type="#_x0000_t202" filled="false" stroked="false">
          <v:textbox inset="0,0,0,0">
            <w:txbxContent>
              <w:p>
                <w:pPr>
                  <w:spacing w:line="371" w:lineRule="exact" w:before="0"/>
                  <w:ind w:left="20" w:right="0" w:firstLine="0"/>
                  <w:jc w:val="left"/>
                  <w:rPr>
                    <w:rFonts w:ascii="Arial"/>
                    <w:b/>
                    <w:sz w:val="34"/>
                  </w:rPr>
                </w:pPr>
                <w:r>
                  <w:rPr>
                    <w:rFonts w:ascii="Arial"/>
                    <w:b/>
                    <w:sz w:val="34"/>
                  </w:rPr>
                  <w:t>FBLA SOCIAL MEDIA CAMPAIGN</w:t>
                </w:r>
              </w:p>
              <w:p>
                <w:pPr>
                  <w:spacing w:line="292" w:lineRule="exact" w:before="0"/>
                  <w:ind w:left="20" w:right="0" w:firstLine="0"/>
                  <w:jc w:val="left"/>
                  <w:rPr>
                    <w:rFonts w:ascii="Garamond"/>
                    <w:b/>
                    <w:sz w:val="26"/>
                  </w:rPr>
                </w:pPr>
                <w:r>
                  <w:rPr>
                    <w:rFonts w:ascii="Garamond"/>
                    <w:b/>
                    <w:sz w:val="26"/>
                  </w:rPr>
                  <w:t>Performance Rating Sheet</w:t>
                </w:r>
              </w:p>
              <w:p>
                <w:pPr>
                  <w:spacing w:before="0"/>
                  <w:ind w:left="20" w:right="0" w:firstLine="0"/>
                  <w:jc w:val="left"/>
                  <w:rPr>
                    <w:rFonts w:ascii="Garamond"/>
                    <w:i/>
                    <w:sz w:val="24"/>
                  </w:rPr>
                </w:pPr>
                <w:r>
                  <w:rPr>
                    <w:rFonts w:ascii="Garamond"/>
                    <w:i/>
                    <w:sz w:val="24"/>
                  </w:rPr>
                  <w:t>New 2014-15</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504" from="70.584pt,56.16pt" to="541.534pt,56.16pt" stroked="true" strokeweight=".72pt" strokecolor="#612322">
          <w10:wrap type="none"/>
        </v:line>
      </w:pict>
    </w:r>
    <w:r>
      <w:rPr/>
      <w:pict>
        <v:line style="position:absolute;mso-position-horizontal-relative:page;mso-position-vertical-relative:page;z-index:-985480" from="70.584pt,58.740002pt" to="541.534pt,58.740002pt" stroked="true" strokeweight="3pt" strokecolor="#612322">
          <w10:wrap type="non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048" from="52.560001pt,56.16pt" to="559.540001pt,56.16pt" stroked="true" strokeweight=".72pt" strokecolor="#612322">
          <w10:wrap type="none"/>
        </v:line>
      </w:pict>
    </w:r>
    <w:r>
      <w:rPr/>
      <w:pict>
        <v:line style="position:absolute;mso-position-horizontal-relative:page;mso-position-vertical-relative:page;z-index:-991024" from="52.560001pt,58.740002pt" to="559.540001pt,58.740002pt" stroked="true" strokeweight="3pt" strokecolor="#612322">
          <w10:wrap type="none"/>
        </v:lin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240" from="47.52pt,56.16pt" to="564.46pt,56.16pt" stroked="true" strokeweight=".72pt" strokecolor="#612322">
          <w10:wrap type="none"/>
        </v:line>
      </w:pict>
    </w:r>
    <w:r>
      <w:rPr/>
      <w:pict>
        <v:line style="position:absolute;mso-position-horizontal-relative:page;mso-position-vertical-relative:page;z-index:-985216" from="47.52pt,58.740002pt" to="564.46pt,58.740002pt" stroked="true" strokeweight="3pt" strokecolor="#612322">
          <w10:wrap type="none"/>
        </v:lin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120" from="70.584pt,56.16pt" to="541.534pt,56.16pt" stroked="true" strokeweight=".72pt" strokecolor="#612322">
          <w10:wrap type="none"/>
        </v:line>
      </w:pict>
    </w:r>
    <w:r>
      <w:rPr/>
      <w:pict>
        <v:line style="position:absolute;mso-position-horizontal-relative:page;mso-position-vertical-relative:page;z-index:-985096" from="70.584pt,58.740002pt" to="541.534pt,58.740002pt" stroked="true" strokeweight="3pt" strokecolor="#612322">
          <w10:wrap type="none"/>
        </v:lin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072" from="70.584pt,56.16pt" to="541.534pt,56.16pt" stroked="true" strokeweight=".72pt" strokecolor="#612322">
          <w10:wrap type="none"/>
        </v:line>
      </w:pict>
    </w:r>
    <w:r>
      <w:rPr/>
      <w:pict>
        <v:line style="position:absolute;mso-position-horizontal-relative:page;mso-position-vertical-relative:page;z-index:-985048" from="70.584pt,58.740002pt" to="541.534pt,58.740002pt" stroked="true" strokeweight="3pt" strokecolor="#612322">
          <w10:wrap type="none"/>
        </v:lin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5024" from="70.584pt,56.16pt" to="541.534pt,56.16pt" stroked="true" strokeweight=".72pt" strokecolor="#612322">
          <w10:wrap type="none"/>
        </v:line>
      </w:pict>
    </w:r>
    <w:r>
      <w:rPr/>
      <w:pict>
        <v:line style="position:absolute;mso-position-horizontal-relative:page;mso-position-vertical-relative:page;z-index:-985000" from="70.584pt,58.740002pt" to="541.534pt,58.740002pt" stroked="true" strokeweight="3pt" strokecolor="#612322">
          <w10:wrap type="none"/>
        </v:lin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976" from="70.584pt,56.16pt" to="541.534pt,56.16pt" stroked="true" strokeweight=".72pt" strokecolor="#612322">
          <w10:wrap type="none"/>
        </v:line>
      </w:pict>
    </w:r>
    <w:r>
      <w:rPr/>
      <w:pict>
        <v:line style="position:absolute;mso-position-horizontal-relative:page;mso-position-vertical-relative:page;z-index:-984952" from="70.584pt,58.740002pt" to="541.534pt,58.740002pt" stroked="true" strokeweight="3pt" strokecolor="#612322">
          <w10:wrap type="none"/>
        </v:lin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928" from="70.584pt,56.16pt" to="541.534pt,56.16pt" stroked="true" strokeweight=".72pt" strokecolor="#612322">
          <w10:wrap type="none"/>
        </v:line>
      </w:pict>
    </w:r>
    <w:r>
      <w:rPr/>
      <w:pict>
        <v:line style="position:absolute;mso-position-horizontal-relative:page;mso-position-vertical-relative:page;z-index:-984904" from="70.584pt,58.740002pt" to="541.534pt,58.740002pt" stroked="true" strokeweight="3pt" strokecolor="#612322">
          <w10:wrap type="none"/>
        </v:lin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880" from="70.584pt,56.16pt" to="541.534pt,56.16pt" stroked="true" strokeweight=".72pt" strokecolor="#612322">
          <w10:wrap type="none"/>
        </v:line>
      </w:pict>
    </w:r>
    <w:r>
      <w:rPr/>
      <w:pict>
        <v:line style="position:absolute;mso-position-horizontal-relative:page;mso-position-vertical-relative:page;z-index:-984856" from="70.584pt,58.740002pt" to="541.534pt,58.740002pt" stroked="true" strokeweight="3pt" strokecolor="#612322">
          <w10:wrap type="none"/>
        </v:lin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832" from="70.584pt,56.16pt" to="541.534pt,56.16pt" stroked="true" strokeweight=".72pt" strokecolor="#612322">
          <w10:wrap type="none"/>
        </v:line>
      </w:pict>
    </w:r>
    <w:r>
      <w:rPr/>
      <w:pict>
        <v:line style="position:absolute;mso-position-horizontal-relative:page;mso-position-vertical-relative:page;z-index:-984808" from="70.584pt,58.740002pt" to="541.534pt,58.740002pt" stroked="true" strokeweight="3pt" strokecolor="#612322">
          <w10:wrap type="none"/>
        </v:lin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784" from="70.584pt,56.16pt" to="541.534pt,56.16pt" stroked="true" strokeweight=".72pt" strokecolor="#612322">
          <w10:wrap type="none"/>
        </v:line>
      </w:pict>
    </w:r>
    <w:r>
      <w:rPr/>
      <w:pict>
        <v:line style="position:absolute;mso-position-horizontal-relative:page;mso-position-vertical-relative:page;z-index:-984760" from="70.584pt,58.740002pt" to="541.534pt,58.740002pt" stroked="true" strokeweight="3pt" strokecolor="#612322">
          <w10:wrap type="none"/>
        </v:lin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736" from="70.584pt,56.16pt" to="541.534pt,56.16pt" stroked="true" strokeweight=".72pt" strokecolor="#612322">
          <w10:wrap type="none"/>
        </v:line>
      </w:pict>
    </w:r>
    <w:r>
      <w:rPr/>
      <w:pict>
        <v:line style="position:absolute;mso-position-horizontal-relative:page;mso-position-vertical-relative:page;z-index:-984712" from="70.584pt,58.740002pt" to="541.534pt,58.740002pt" stroked="true" strokeweight="3pt" strokecolor="#612322">
          <w10:wrap type="non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1000" from="52.560001pt,56.16pt" to="559.540001pt,56.16pt" stroked="true" strokeweight=".72pt" strokecolor="#612322">
          <w10:wrap type="none"/>
        </v:line>
      </w:pict>
    </w:r>
    <w:r>
      <w:rPr/>
      <w:pict>
        <v:line style="position:absolute;mso-position-horizontal-relative:page;mso-position-vertical-relative:page;z-index:-990976" from="52.560001pt,58.740002pt" to="559.540001pt,58.740002pt" stroked="true" strokeweight="3pt" strokecolor="#612322">
          <w10:wrap type="none"/>
        </v:lin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688" from="70.584pt,56.16pt" to="541.534pt,56.16pt" stroked="true" strokeweight=".72pt" strokecolor="#612322">
          <w10:wrap type="none"/>
        </v:line>
      </w:pict>
    </w:r>
    <w:r>
      <w:rPr/>
      <w:pict>
        <v:line style="position:absolute;mso-position-horizontal-relative:page;mso-position-vertical-relative:page;z-index:-984664" from="70.584pt,58.740002pt" to="541.534pt,58.740002pt" stroked="true" strokeweight="3pt" strokecolor="#612322">
          <w10:wrap type="none"/>
        </v:lin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640" from="70.584pt,56.16pt" to="541.534pt,56.16pt" stroked="true" strokeweight=".72pt" strokecolor="#612322">
          <w10:wrap type="none"/>
        </v:line>
      </w:pict>
    </w:r>
    <w:r>
      <w:rPr/>
      <w:pict>
        <v:line style="position:absolute;mso-position-horizontal-relative:page;mso-position-vertical-relative:page;z-index:-984616" from="70.584pt,58.740002pt" to="541.534pt,58.740002pt" stroked="true" strokeweight="3pt" strokecolor="#612322">
          <w10:wrap type="none"/>
        </v:lin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592" from="70.584pt,56.16pt" to="541.534pt,56.16pt" stroked="true" strokeweight=".72pt" strokecolor="#612322">
          <w10:wrap type="none"/>
        </v:line>
      </w:pict>
    </w:r>
    <w:r>
      <w:rPr/>
      <w:pict>
        <v:line style="position:absolute;mso-position-horizontal-relative:page;mso-position-vertical-relative:page;z-index:-984568" from="70.584pt,58.740002pt" to="541.534pt,58.740002pt" stroked="true" strokeweight="3pt" strokecolor="#612322">
          <w10:wrap type="none"/>
        </v:lin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544" from="70.584pt,56.16pt" to="541.534pt,56.16pt" stroked="true" strokeweight=".72pt" strokecolor="#612322">
          <w10:wrap type="none"/>
        </v:line>
      </w:pict>
    </w:r>
    <w:r>
      <w:rPr/>
      <w:pict>
        <v:line style="position:absolute;mso-position-horizontal-relative:page;mso-position-vertical-relative:page;z-index:-984520" from="70.584pt,58.740002pt" to="541.534pt,58.740002pt" stroked="true" strokeweight="3pt" strokecolor="#612322">
          <w10:wrap type="none"/>
        </v:lin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496" from="70.584pt,56.16pt" to="541.534pt,56.16pt" stroked="true" strokeweight=".72pt" strokecolor="#612322">
          <w10:wrap type="none"/>
        </v:line>
      </w:pict>
    </w:r>
    <w:r>
      <w:rPr/>
      <w:pict>
        <v:line style="position:absolute;mso-position-horizontal-relative:page;mso-position-vertical-relative:page;z-index:-984472" from="70.584pt,58.740002pt" to="541.534pt,58.740002pt" stroked="true" strokeweight="3pt" strokecolor="#612322">
          <w10:wrap type="none"/>
        </v:lin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448" from="70.584pt,56.16pt" to="541.534pt,56.16pt" stroked="true" strokeweight=".72pt" strokecolor="#612322">
          <w10:wrap type="none"/>
        </v:line>
      </w:pict>
    </w:r>
    <w:r>
      <w:rPr/>
      <w:pict>
        <v:line style="position:absolute;mso-position-horizontal-relative:page;mso-position-vertical-relative:page;z-index:-984424" from="70.584pt,58.740002pt" to="541.534pt,58.740002pt" stroked="true" strokeweight="3pt" strokecolor="#612322">
          <w10:wrap type="none"/>
        </v:lin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400" from="70.584pt,56.16pt" to="541.534pt,56.16pt" stroked="true" strokeweight=".72pt" strokecolor="#612322">
          <w10:wrap type="none"/>
        </v:line>
      </w:pict>
    </w:r>
    <w:r>
      <w:rPr/>
      <w:pict>
        <v:line style="position:absolute;mso-position-horizontal-relative:page;mso-position-vertical-relative:page;z-index:-984376" from="70.584pt,58.740002pt" to="541.534pt,58.740002pt" stroked="true" strokeweight="3pt" strokecolor="#612322">
          <w10:wrap type="none"/>
        </v:lin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352" from="70.584pt,56.16pt" to="541.534pt,56.16pt" stroked="true" strokeweight=".72pt" strokecolor="#612322">
          <w10:wrap type="none"/>
        </v:line>
      </w:pict>
    </w:r>
    <w:r>
      <w:rPr/>
      <w:pict>
        <v:line style="position:absolute;mso-position-horizontal-relative:page;mso-position-vertical-relative:page;z-index:-984328" from="70.584pt,58.740002pt" to="541.534pt,58.740002pt" stroked="true" strokeweight="3pt" strokecolor="#612322">
          <w10:wrap type="none"/>
        </v:lin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84304" from="70.584pt,56.16pt" to="541.534pt,56.16pt" stroked="true" strokeweight=".72pt" strokecolor="#612322">
          <w10:wrap type="none"/>
        </v:line>
      </w:pict>
    </w:r>
    <w:r>
      <w:rPr/>
      <w:pict>
        <v:line style="position:absolute;mso-position-horizontal-relative:page;mso-position-vertical-relative:page;z-index:-984280" from="70.584pt,58.740002pt" to="541.534pt,58.740002pt" stroked="true" strokeweight="3pt" strokecolor="#612322">
          <w10:wrap type="none"/>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990880" from="52.560001pt,56.16pt" to="559.540001pt,56.16pt" stroked="true" strokeweight=".72pt" strokecolor="#612322">
          <w10:wrap type="none"/>
        </v:line>
      </w:pict>
    </w:r>
    <w:r>
      <w:rPr/>
      <w:pict>
        <v:line style="position:absolute;mso-position-horizontal-relative:page;mso-position-vertical-relative:page;z-index:-990856" from="52.560001pt,58.740002pt" to="559.540001pt,58.740002pt" stroked="true" strokeweight="3pt" strokecolor="#612322">
          <w10:wrap type="none"/>
        </v:line>
      </w:pict>
    </w:r>
    <w:r>
      <w:rPr/>
      <w:pict>
        <v:shape style="position:absolute;margin-left:296.049988pt;margin-top:71.903915pt;width:30.6pt;height:14pt;mso-position-horizontal-relative:page;mso-position-vertical-relative:page;z-index:-990832" type="#_x0000_t202" filled="false" stroked="false">
          <v:textbox inset="0,0,0,0">
            <w:txbxContent>
              <w:p>
                <w:pPr>
                  <w:spacing w:line="265" w:lineRule="exact" w:before="0"/>
                  <w:ind w:left="20" w:right="-2" w:firstLine="0"/>
                  <w:jc w:val="left"/>
                  <w:rPr>
                    <w:sz w:val="24"/>
                  </w:rPr>
                </w:pPr>
                <w:r>
                  <w:rPr>
                    <w:sz w:val="24"/>
                  </w:rPr>
                  <w:t>Name</w:t>
                </w:r>
              </w:p>
            </w:txbxContent>
          </v:textbox>
          <w10:wrap type="none"/>
        </v:shape>
      </w:pict>
    </w:r>
    <w:r>
      <w:rPr/>
      <w:pict>
        <v:shape style="position:absolute;margin-left:482.820007pt;margin-top:71.903915pt;width:31.25pt;height:14pt;mso-position-horizontal-relative:page;mso-position-vertical-relative:page;z-index:-990808" type="#_x0000_t202" filled="false" stroked="false">
          <v:textbox inset="0,0,0,0">
            <w:txbxContent>
              <w:p>
                <w:pPr>
                  <w:spacing w:line="265" w:lineRule="exact" w:before="0"/>
                  <w:ind w:left="20" w:right="-2" w:firstLine="0"/>
                  <w:jc w:val="left"/>
                  <w:rPr>
                    <w:sz w:val="24"/>
                  </w:rPr>
                </w:pPr>
                <w:r>
                  <w:rPr>
                    <w:sz w:val="24"/>
                  </w:rPr>
                  <w:t>Grade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decimal"/>
      <w:lvlText w:val="%1."/>
      <w:lvlJc w:val="left"/>
      <w:pPr>
        <w:ind w:left="960" w:hanging="480"/>
        <w:jc w:val="right"/>
      </w:pPr>
      <w:rPr>
        <w:rFonts w:hint="default" w:ascii="Times New Roman" w:hAnsi="Times New Roman" w:eastAsia="Times New Roman" w:cs="Times New Roman"/>
        <w:spacing w:val="-30"/>
        <w:w w:val="99"/>
        <w:sz w:val="24"/>
        <w:szCs w:val="24"/>
      </w:rPr>
    </w:lvl>
    <w:lvl w:ilvl="1">
      <w:start w:val="1"/>
      <w:numFmt w:val="lowerLetter"/>
      <w:lvlText w:val="%2."/>
      <w:lvlJc w:val="left"/>
      <w:pPr>
        <w:ind w:left="1680" w:hanging="480"/>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2668" w:hanging="480"/>
      </w:pPr>
      <w:rPr>
        <w:rFonts w:hint="default"/>
      </w:rPr>
    </w:lvl>
    <w:lvl w:ilvl="3">
      <w:start w:val="1"/>
      <w:numFmt w:val="bullet"/>
      <w:lvlText w:val="•"/>
      <w:lvlJc w:val="left"/>
      <w:pPr>
        <w:ind w:left="3657" w:hanging="480"/>
      </w:pPr>
      <w:rPr>
        <w:rFonts w:hint="default"/>
      </w:rPr>
    </w:lvl>
    <w:lvl w:ilvl="4">
      <w:start w:val="1"/>
      <w:numFmt w:val="bullet"/>
      <w:lvlText w:val="•"/>
      <w:lvlJc w:val="left"/>
      <w:pPr>
        <w:ind w:left="4646" w:hanging="480"/>
      </w:pPr>
      <w:rPr>
        <w:rFonts w:hint="default"/>
      </w:rPr>
    </w:lvl>
    <w:lvl w:ilvl="5">
      <w:start w:val="1"/>
      <w:numFmt w:val="bullet"/>
      <w:lvlText w:val="•"/>
      <w:lvlJc w:val="left"/>
      <w:pPr>
        <w:ind w:left="5635" w:hanging="480"/>
      </w:pPr>
      <w:rPr>
        <w:rFonts w:hint="default"/>
      </w:rPr>
    </w:lvl>
    <w:lvl w:ilvl="6">
      <w:start w:val="1"/>
      <w:numFmt w:val="bullet"/>
      <w:lvlText w:val="•"/>
      <w:lvlJc w:val="left"/>
      <w:pPr>
        <w:ind w:left="6624" w:hanging="480"/>
      </w:pPr>
      <w:rPr>
        <w:rFonts w:hint="default"/>
      </w:rPr>
    </w:lvl>
    <w:lvl w:ilvl="7">
      <w:start w:val="1"/>
      <w:numFmt w:val="bullet"/>
      <w:lvlText w:val="•"/>
      <w:lvlJc w:val="left"/>
      <w:pPr>
        <w:ind w:left="7613" w:hanging="480"/>
      </w:pPr>
      <w:rPr>
        <w:rFonts w:hint="default"/>
      </w:rPr>
    </w:lvl>
    <w:lvl w:ilvl="8">
      <w:start w:val="1"/>
      <w:numFmt w:val="bullet"/>
      <w:lvlText w:val="•"/>
      <w:lvlJc w:val="left"/>
      <w:pPr>
        <w:ind w:left="8602" w:hanging="480"/>
      </w:pPr>
      <w:rPr>
        <w:rFonts w:hint="default"/>
      </w:rPr>
    </w:lvl>
  </w:abstractNum>
  <w:abstractNum w:abstractNumId="46">
    <w:multiLevelType w:val="hybridMultilevel"/>
    <w:lvl w:ilvl="0">
      <w:start w:val="1"/>
      <w:numFmt w:val="decimal"/>
      <w:lvlText w:val="%1."/>
      <w:lvlJc w:val="left"/>
      <w:pPr>
        <w:ind w:left="960" w:hanging="480"/>
        <w:jc w:val="right"/>
      </w:pPr>
      <w:rPr>
        <w:rFonts w:hint="default" w:ascii="Times New Roman" w:hAnsi="Times New Roman" w:eastAsia="Times New Roman" w:cs="Times New Roman"/>
        <w:spacing w:val="-3"/>
        <w:w w:val="99"/>
        <w:sz w:val="24"/>
        <w:szCs w:val="24"/>
      </w:rPr>
    </w:lvl>
    <w:lvl w:ilvl="1">
      <w:start w:val="1"/>
      <w:numFmt w:val="bullet"/>
      <w:lvlText w:val=""/>
      <w:lvlJc w:val="left"/>
      <w:pPr>
        <w:ind w:left="1320" w:hanging="360"/>
      </w:pPr>
      <w:rPr>
        <w:rFonts w:hint="default" w:ascii="Symbol" w:hAnsi="Symbol" w:eastAsia="Symbol" w:cs="Symbol"/>
        <w:w w:val="100"/>
        <w:sz w:val="24"/>
        <w:szCs w:val="24"/>
      </w:rPr>
    </w:lvl>
    <w:lvl w:ilvl="2">
      <w:start w:val="1"/>
      <w:numFmt w:val="bullet"/>
      <w:lvlText w:val="•"/>
      <w:lvlJc w:val="left"/>
      <w:pPr>
        <w:ind w:left="2348" w:hanging="360"/>
      </w:pPr>
      <w:rPr>
        <w:rFonts w:hint="default"/>
      </w:rPr>
    </w:lvl>
    <w:lvl w:ilvl="3">
      <w:start w:val="1"/>
      <w:numFmt w:val="bullet"/>
      <w:lvlText w:val="•"/>
      <w:lvlJc w:val="left"/>
      <w:pPr>
        <w:ind w:left="3377" w:hanging="360"/>
      </w:pPr>
      <w:rPr>
        <w:rFonts w:hint="default"/>
      </w:rPr>
    </w:lvl>
    <w:lvl w:ilvl="4">
      <w:start w:val="1"/>
      <w:numFmt w:val="bullet"/>
      <w:lvlText w:val="•"/>
      <w:lvlJc w:val="left"/>
      <w:pPr>
        <w:ind w:left="4406" w:hanging="360"/>
      </w:pPr>
      <w:rPr>
        <w:rFonts w:hint="default"/>
      </w:rPr>
    </w:lvl>
    <w:lvl w:ilvl="5">
      <w:start w:val="1"/>
      <w:numFmt w:val="bullet"/>
      <w:lvlText w:val="•"/>
      <w:lvlJc w:val="left"/>
      <w:pPr>
        <w:ind w:left="5435" w:hanging="360"/>
      </w:pPr>
      <w:rPr>
        <w:rFonts w:hint="default"/>
      </w:rPr>
    </w:lvl>
    <w:lvl w:ilvl="6">
      <w:start w:val="1"/>
      <w:numFmt w:val="bullet"/>
      <w:lvlText w:val="•"/>
      <w:lvlJc w:val="left"/>
      <w:pPr>
        <w:ind w:left="6464" w:hanging="360"/>
      </w:pPr>
      <w:rPr>
        <w:rFonts w:hint="default"/>
      </w:rPr>
    </w:lvl>
    <w:lvl w:ilvl="7">
      <w:start w:val="1"/>
      <w:numFmt w:val="bullet"/>
      <w:lvlText w:val="•"/>
      <w:lvlJc w:val="left"/>
      <w:pPr>
        <w:ind w:left="7493" w:hanging="360"/>
      </w:pPr>
      <w:rPr>
        <w:rFonts w:hint="default"/>
      </w:rPr>
    </w:lvl>
    <w:lvl w:ilvl="8">
      <w:start w:val="1"/>
      <w:numFmt w:val="bullet"/>
      <w:lvlText w:val="•"/>
      <w:lvlJc w:val="left"/>
      <w:pPr>
        <w:ind w:left="8522" w:hanging="360"/>
      </w:pPr>
      <w:rPr>
        <w:rFonts w:hint="default"/>
      </w:rPr>
    </w:lvl>
  </w:abstractNum>
  <w:abstractNum w:abstractNumId="1">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421">
    <w:multiLevelType w:val="hybridMultilevel"/>
    <w:lvl w:ilvl="0">
      <w:start w:val="1"/>
      <w:numFmt w:val="decimal"/>
      <w:lvlText w:val="%1."/>
      <w:lvlJc w:val="left"/>
      <w:pPr>
        <w:ind w:left="599"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700" w:hanging="360"/>
      </w:pPr>
      <w:rPr>
        <w:rFonts w:hint="default" w:ascii="Times New Roman" w:hAnsi="Times New Roman" w:eastAsia="Times New Roman" w:cs="Times New Roman"/>
        <w:color w:val="211F1F"/>
        <w:w w:val="99"/>
        <w:sz w:val="24"/>
        <w:szCs w:val="24"/>
      </w:rPr>
    </w:lvl>
    <w:lvl w:ilvl="2">
      <w:start w:val="1"/>
      <w:numFmt w:val="bullet"/>
      <w:lvlText w:val=""/>
      <w:lvlJc w:val="left"/>
      <w:pPr>
        <w:ind w:left="960" w:hanging="360"/>
      </w:pPr>
      <w:rPr>
        <w:rFonts w:hint="default" w:ascii="Symbol" w:hAnsi="Symbol" w:eastAsia="Symbol" w:cs="Symbol"/>
        <w:w w:val="99"/>
      </w:rPr>
    </w:lvl>
    <w:lvl w:ilvl="3">
      <w:start w:val="1"/>
      <w:numFmt w:val="bullet"/>
      <w:lvlText w:val="•"/>
      <w:lvlJc w:val="left"/>
      <w:pPr>
        <w:ind w:left="3560" w:hanging="360"/>
      </w:pPr>
      <w:rPr>
        <w:rFonts w:hint="default"/>
      </w:rPr>
    </w:lvl>
    <w:lvl w:ilvl="4">
      <w:start w:val="1"/>
      <w:numFmt w:val="bullet"/>
      <w:lvlText w:val="•"/>
      <w:lvlJc w:val="left"/>
      <w:pPr>
        <w:ind w:left="3924" w:hanging="360"/>
      </w:pPr>
      <w:rPr>
        <w:rFonts w:hint="default"/>
      </w:rPr>
    </w:lvl>
    <w:lvl w:ilvl="5">
      <w:start w:val="1"/>
      <w:numFmt w:val="bullet"/>
      <w:lvlText w:val="•"/>
      <w:lvlJc w:val="left"/>
      <w:pPr>
        <w:ind w:left="4289" w:hanging="360"/>
      </w:pPr>
      <w:rPr>
        <w:rFonts w:hint="default"/>
      </w:rPr>
    </w:lvl>
    <w:lvl w:ilvl="6">
      <w:start w:val="1"/>
      <w:numFmt w:val="bullet"/>
      <w:lvlText w:val="•"/>
      <w:lvlJc w:val="left"/>
      <w:pPr>
        <w:ind w:left="4654" w:hanging="360"/>
      </w:pPr>
      <w:rPr>
        <w:rFonts w:hint="default"/>
      </w:rPr>
    </w:lvl>
    <w:lvl w:ilvl="7">
      <w:start w:val="1"/>
      <w:numFmt w:val="bullet"/>
      <w:lvlText w:val="•"/>
      <w:lvlJc w:val="left"/>
      <w:pPr>
        <w:ind w:left="5019" w:hanging="360"/>
      </w:pPr>
      <w:rPr>
        <w:rFonts w:hint="default"/>
      </w:rPr>
    </w:lvl>
    <w:lvl w:ilvl="8">
      <w:start w:val="1"/>
      <w:numFmt w:val="bullet"/>
      <w:lvlText w:val="•"/>
      <w:lvlJc w:val="left"/>
      <w:pPr>
        <w:ind w:left="5384" w:hanging="360"/>
      </w:pPr>
      <w:rPr>
        <w:rFonts w:hint="default"/>
      </w:rPr>
    </w:lvl>
  </w:abstractNum>
  <w:abstractNum w:abstractNumId="420">
    <w:multiLevelType w:val="hybridMultilevel"/>
    <w:lvl w:ilvl="0">
      <w:start w:val="1"/>
      <w:numFmt w:val="decimal"/>
      <w:lvlText w:val="%1."/>
      <w:lvlJc w:val="left"/>
      <w:pPr>
        <w:ind w:left="599"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608" w:hanging="361"/>
      </w:pPr>
      <w:rPr>
        <w:rFonts w:hint="default"/>
      </w:rPr>
    </w:lvl>
    <w:lvl w:ilvl="2">
      <w:start w:val="1"/>
      <w:numFmt w:val="bullet"/>
      <w:lvlText w:val="•"/>
      <w:lvlJc w:val="left"/>
      <w:pPr>
        <w:ind w:left="2616" w:hanging="361"/>
      </w:pPr>
      <w:rPr>
        <w:rFonts w:hint="default"/>
      </w:rPr>
    </w:lvl>
    <w:lvl w:ilvl="3">
      <w:start w:val="1"/>
      <w:numFmt w:val="bullet"/>
      <w:lvlText w:val="•"/>
      <w:lvlJc w:val="left"/>
      <w:pPr>
        <w:ind w:left="3624" w:hanging="361"/>
      </w:pPr>
      <w:rPr>
        <w:rFonts w:hint="default"/>
      </w:rPr>
    </w:lvl>
    <w:lvl w:ilvl="4">
      <w:start w:val="1"/>
      <w:numFmt w:val="bullet"/>
      <w:lvlText w:val="•"/>
      <w:lvlJc w:val="left"/>
      <w:pPr>
        <w:ind w:left="4632" w:hanging="361"/>
      </w:pPr>
      <w:rPr>
        <w:rFonts w:hint="default"/>
      </w:rPr>
    </w:lvl>
    <w:lvl w:ilvl="5">
      <w:start w:val="1"/>
      <w:numFmt w:val="bullet"/>
      <w:lvlText w:val="•"/>
      <w:lvlJc w:val="left"/>
      <w:pPr>
        <w:ind w:left="5640" w:hanging="361"/>
      </w:pPr>
      <w:rPr>
        <w:rFonts w:hint="default"/>
      </w:rPr>
    </w:lvl>
    <w:lvl w:ilvl="6">
      <w:start w:val="1"/>
      <w:numFmt w:val="bullet"/>
      <w:lvlText w:val="•"/>
      <w:lvlJc w:val="left"/>
      <w:pPr>
        <w:ind w:left="6648" w:hanging="361"/>
      </w:pPr>
      <w:rPr>
        <w:rFonts w:hint="default"/>
      </w:rPr>
    </w:lvl>
    <w:lvl w:ilvl="7">
      <w:start w:val="1"/>
      <w:numFmt w:val="bullet"/>
      <w:lvlText w:val="•"/>
      <w:lvlJc w:val="left"/>
      <w:pPr>
        <w:ind w:left="7656" w:hanging="361"/>
      </w:pPr>
      <w:rPr>
        <w:rFonts w:hint="default"/>
      </w:rPr>
    </w:lvl>
    <w:lvl w:ilvl="8">
      <w:start w:val="1"/>
      <w:numFmt w:val="bullet"/>
      <w:lvlText w:val="•"/>
      <w:lvlJc w:val="left"/>
      <w:pPr>
        <w:ind w:left="8664" w:hanging="361"/>
      </w:pPr>
      <w:rPr>
        <w:rFonts w:hint="default"/>
      </w:rPr>
    </w:lvl>
  </w:abstractNum>
  <w:abstractNum w:abstractNumId="419">
    <w:multiLevelType w:val="hybridMultilevel"/>
    <w:lvl w:ilvl="0">
      <w:start w:val="1"/>
      <w:numFmt w:val="bullet"/>
      <w:lvlText w:val=""/>
      <w:lvlJc w:val="left"/>
      <w:pPr>
        <w:ind w:left="959" w:hanging="360"/>
      </w:pPr>
      <w:rPr>
        <w:rFonts w:hint="default" w:ascii="Symbol" w:hAnsi="Symbol" w:eastAsia="Symbol" w:cs="Symbol"/>
        <w:w w:val="99"/>
        <w:sz w:val="20"/>
        <w:szCs w:val="20"/>
      </w:rPr>
    </w:lvl>
    <w:lvl w:ilvl="1">
      <w:start w:val="1"/>
      <w:numFmt w:val="bullet"/>
      <w:lvlText w:val="•"/>
      <w:lvlJc w:val="left"/>
      <w:pPr>
        <w:ind w:left="1932" w:hanging="360"/>
      </w:pPr>
      <w:rPr>
        <w:rFonts w:hint="default"/>
      </w:rPr>
    </w:lvl>
    <w:lvl w:ilvl="2">
      <w:start w:val="1"/>
      <w:numFmt w:val="bullet"/>
      <w:lvlText w:val="•"/>
      <w:lvlJc w:val="left"/>
      <w:pPr>
        <w:ind w:left="2904" w:hanging="360"/>
      </w:pPr>
      <w:rPr>
        <w:rFonts w:hint="default"/>
      </w:rPr>
    </w:lvl>
    <w:lvl w:ilvl="3">
      <w:start w:val="1"/>
      <w:numFmt w:val="bullet"/>
      <w:lvlText w:val="•"/>
      <w:lvlJc w:val="left"/>
      <w:pPr>
        <w:ind w:left="3876" w:hanging="360"/>
      </w:pPr>
      <w:rPr>
        <w:rFonts w:hint="default"/>
      </w:rPr>
    </w:lvl>
    <w:lvl w:ilvl="4">
      <w:start w:val="1"/>
      <w:numFmt w:val="bullet"/>
      <w:lvlText w:val="•"/>
      <w:lvlJc w:val="left"/>
      <w:pPr>
        <w:ind w:left="4848" w:hanging="360"/>
      </w:pPr>
      <w:rPr>
        <w:rFonts w:hint="default"/>
      </w:rPr>
    </w:lvl>
    <w:lvl w:ilvl="5">
      <w:start w:val="1"/>
      <w:numFmt w:val="bullet"/>
      <w:lvlText w:val="•"/>
      <w:lvlJc w:val="left"/>
      <w:pPr>
        <w:ind w:left="5820" w:hanging="360"/>
      </w:pPr>
      <w:rPr>
        <w:rFonts w:hint="default"/>
      </w:rPr>
    </w:lvl>
    <w:lvl w:ilvl="6">
      <w:start w:val="1"/>
      <w:numFmt w:val="bullet"/>
      <w:lvlText w:val="•"/>
      <w:lvlJc w:val="left"/>
      <w:pPr>
        <w:ind w:left="6792" w:hanging="360"/>
      </w:pPr>
      <w:rPr>
        <w:rFonts w:hint="default"/>
      </w:rPr>
    </w:lvl>
    <w:lvl w:ilvl="7">
      <w:start w:val="1"/>
      <w:numFmt w:val="bullet"/>
      <w:lvlText w:val="•"/>
      <w:lvlJc w:val="left"/>
      <w:pPr>
        <w:ind w:left="7764" w:hanging="360"/>
      </w:pPr>
      <w:rPr>
        <w:rFonts w:hint="default"/>
      </w:rPr>
    </w:lvl>
    <w:lvl w:ilvl="8">
      <w:start w:val="1"/>
      <w:numFmt w:val="bullet"/>
      <w:lvlText w:val="•"/>
      <w:lvlJc w:val="left"/>
      <w:pPr>
        <w:ind w:left="8736" w:hanging="360"/>
      </w:pPr>
      <w:rPr>
        <w:rFonts w:hint="default"/>
      </w:rPr>
    </w:lvl>
  </w:abstractNum>
  <w:abstractNum w:abstractNumId="418">
    <w:multiLevelType w:val="hybridMultilevel"/>
    <w:lvl w:ilvl="0">
      <w:start w:val="1"/>
      <w:numFmt w:val="decimal"/>
      <w:lvlText w:val="%1."/>
      <w:lvlJc w:val="left"/>
      <w:pPr>
        <w:ind w:left="599" w:hanging="361"/>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959" w:hanging="360"/>
        <w:jc w:val="left"/>
      </w:pPr>
      <w:rPr>
        <w:rFonts w:hint="default" w:ascii="Times New Roman" w:hAnsi="Times New Roman" w:eastAsia="Times New Roman" w:cs="Times New Roman"/>
        <w:spacing w:val="0"/>
        <w:w w:val="99"/>
        <w:sz w:val="20"/>
        <w:szCs w:val="20"/>
      </w:rPr>
    </w:lvl>
    <w:lvl w:ilvl="2">
      <w:start w:val="1"/>
      <w:numFmt w:val="bullet"/>
      <w:lvlText w:val="•"/>
      <w:lvlJc w:val="left"/>
      <w:pPr>
        <w:ind w:left="2040" w:hanging="360"/>
      </w:pPr>
      <w:rPr>
        <w:rFonts w:hint="default"/>
      </w:rPr>
    </w:lvl>
    <w:lvl w:ilvl="3">
      <w:start w:val="1"/>
      <w:numFmt w:val="bullet"/>
      <w:lvlText w:val="•"/>
      <w:lvlJc w:val="left"/>
      <w:pPr>
        <w:ind w:left="3120" w:hanging="360"/>
      </w:pPr>
      <w:rPr>
        <w:rFonts w:hint="default"/>
      </w:rPr>
    </w:lvl>
    <w:lvl w:ilvl="4">
      <w:start w:val="1"/>
      <w:numFmt w:val="bullet"/>
      <w:lvlText w:val="•"/>
      <w:lvlJc w:val="left"/>
      <w:pPr>
        <w:ind w:left="4200"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360" w:hanging="360"/>
      </w:pPr>
      <w:rPr>
        <w:rFonts w:hint="default"/>
      </w:rPr>
    </w:lvl>
    <w:lvl w:ilvl="7">
      <w:start w:val="1"/>
      <w:numFmt w:val="bullet"/>
      <w:lvlText w:val="•"/>
      <w:lvlJc w:val="left"/>
      <w:pPr>
        <w:ind w:left="7440" w:hanging="360"/>
      </w:pPr>
      <w:rPr>
        <w:rFonts w:hint="default"/>
      </w:rPr>
    </w:lvl>
    <w:lvl w:ilvl="8">
      <w:start w:val="1"/>
      <w:numFmt w:val="bullet"/>
      <w:lvlText w:val="•"/>
      <w:lvlJc w:val="left"/>
      <w:pPr>
        <w:ind w:left="8520" w:hanging="360"/>
      </w:pPr>
      <w:rPr>
        <w:rFonts w:hint="default"/>
      </w:rPr>
    </w:lvl>
  </w:abstractNum>
  <w:abstractNum w:abstractNumId="417">
    <w:multiLevelType w:val="hybridMultilevel"/>
    <w:lvl w:ilvl="0">
      <w:start w:val="1"/>
      <w:numFmt w:val="decimal"/>
      <w:lvlText w:val="%1."/>
      <w:lvlJc w:val="left"/>
      <w:pPr>
        <w:ind w:left="599"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608" w:hanging="361"/>
      </w:pPr>
      <w:rPr>
        <w:rFonts w:hint="default"/>
      </w:rPr>
    </w:lvl>
    <w:lvl w:ilvl="2">
      <w:start w:val="1"/>
      <w:numFmt w:val="bullet"/>
      <w:lvlText w:val="•"/>
      <w:lvlJc w:val="left"/>
      <w:pPr>
        <w:ind w:left="2616" w:hanging="361"/>
      </w:pPr>
      <w:rPr>
        <w:rFonts w:hint="default"/>
      </w:rPr>
    </w:lvl>
    <w:lvl w:ilvl="3">
      <w:start w:val="1"/>
      <w:numFmt w:val="bullet"/>
      <w:lvlText w:val="•"/>
      <w:lvlJc w:val="left"/>
      <w:pPr>
        <w:ind w:left="3624" w:hanging="361"/>
      </w:pPr>
      <w:rPr>
        <w:rFonts w:hint="default"/>
      </w:rPr>
    </w:lvl>
    <w:lvl w:ilvl="4">
      <w:start w:val="1"/>
      <w:numFmt w:val="bullet"/>
      <w:lvlText w:val="•"/>
      <w:lvlJc w:val="left"/>
      <w:pPr>
        <w:ind w:left="4632" w:hanging="361"/>
      </w:pPr>
      <w:rPr>
        <w:rFonts w:hint="default"/>
      </w:rPr>
    </w:lvl>
    <w:lvl w:ilvl="5">
      <w:start w:val="1"/>
      <w:numFmt w:val="bullet"/>
      <w:lvlText w:val="•"/>
      <w:lvlJc w:val="left"/>
      <w:pPr>
        <w:ind w:left="5640" w:hanging="361"/>
      </w:pPr>
      <w:rPr>
        <w:rFonts w:hint="default"/>
      </w:rPr>
    </w:lvl>
    <w:lvl w:ilvl="6">
      <w:start w:val="1"/>
      <w:numFmt w:val="bullet"/>
      <w:lvlText w:val="•"/>
      <w:lvlJc w:val="left"/>
      <w:pPr>
        <w:ind w:left="6648" w:hanging="361"/>
      </w:pPr>
      <w:rPr>
        <w:rFonts w:hint="default"/>
      </w:rPr>
    </w:lvl>
    <w:lvl w:ilvl="7">
      <w:start w:val="1"/>
      <w:numFmt w:val="bullet"/>
      <w:lvlText w:val="•"/>
      <w:lvlJc w:val="left"/>
      <w:pPr>
        <w:ind w:left="7656" w:hanging="361"/>
      </w:pPr>
      <w:rPr>
        <w:rFonts w:hint="default"/>
      </w:rPr>
    </w:lvl>
    <w:lvl w:ilvl="8">
      <w:start w:val="1"/>
      <w:numFmt w:val="bullet"/>
      <w:lvlText w:val="•"/>
      <w:lvlJc w:val="left"/>
      <w:pPr>
        <w:ind w:left="8664" w:hanging="361"/>
      </w:pPr>
      <w:rPr>
        <w:rFonts w:hint="default"/>
      </w:rPr>
    </w:lvl>
  </w:abstractNum>
  <w:abstractNum w:abstractNumId="41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41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41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41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41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411">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410">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409">
    <w:multiLevelType w:val="hybridMultilevel"/>
    <w:lvl w:ilvl="0">
      <w:start w:val="12"/>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812" w:hanging="252"/>
      </w:pPr>
      <w:rPr>
        <w:rFonts w:hint="default" w:ascii="MS Mincho" w:hAnsi="MS Mincho" w:eastAsia="MS Mincho" w:cs="MS Mincho"/>
        <w:w w:val="99"/>
        <w:sz w:val="20"/>
        <w:szCs w:val="20"/>
      </w:rPr>
    </w:lvl>
    <w:lvl w:ilvl="3">
      <w:start w:val="1"/>
      <w:numFmt w:val="bullet"/>
      <w:lvlText w:val="•"/>
      <w:lvlJc w:val="left"/>
      <w:pPr>
        <w:ind w:left="2912" w:hanging="252"/>
      </w:pPr>
      <w:rPr>
        <w:rFonts w:hint="default"/>
      </w:rPr>
    </w:lvl>
    <w:lvl w:ilvl="4">
      <w:start w:val="1"/>
      <w:numFmt w:val="bullet"/>
      <w:lvlText w:val="•"/>
      <w:lvlJc w:val="left"/>
      <w:pPr>
        <w:ind w:left="4005" w:hanging="252"/>
      </w:pPr>
      <w:rPr>
        <w:rFonts w:hint="default"/>
      </w:rPr>
    </w:lvl>
    <w:lvl w:ilvl="5">
      <w:start w:val="1"/>
      <w:numFmt w:val="bullet"/>
      <w:lvlText w:val="•"/>
      <w:lvlJc w:val="left"/>
      <w:pPr>
        <w:ind w:left="5097" w:hanging="252"/>
      </w:pPr>
      <w:rPr>
        <w:rFonts w:hint="default"/>
      </w:rPr>
    </w:lvl>
    <w:lvl w:ilvl="6">
      <w:start w:val="1"/>
      <w:numFmt w:val="bullet"/>
      <w:lvlText w:val="•"/>
      <w:lvlJc w:val="left"/>
      <w:pPr>
        <w:ind w:left="6190" w:hanging="252"/>
      </w:pPr>
      <w:rPr>
        <w:rFonts w:hint="default"/>
      </w:rPr>
    </w:lvl>
    <w:lvl w:ilvl="7">
      <w:start w:val="1"/>
      <w:numFmt w:val="bullet"/>
      <w:lvlText w:val="•"/>
      <w:lvlJc w:val="left"/>
      <w:pPr>
        <w:ind w:left="7282" w:hanging="252"/>
      </w:pPr>
      <w:rPr>
        <w:rFonts w:hint="default"/>
      </w:rPr>
    </w:lvl>
    <w:lvl w:ilvl="8">
      <w:start w:val="1"/>
      <w:numFmt w:val="bullet"/>
      <w:lvlText w:val="•"/>
      <w:lvlJc w:val="left"/>
      <w:pPr>
        <w:ind w:left="8375" w:hanging="252"/>
      </w:pPr>
      <w:rPr>
        <w:rFonts w:hint="default"/>
      </w:rPr>
    </w:lvl>
  </w:abstractNum>
  <w:abstractNum w:abstractNumId="40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120" w:hanging="540"/>
        <w:jc w:val="left"/>
      </w:pPr>
      <w:rPr>
        <w:rFonts w:hint="default" w:ascii="Times New Roman" w:hAnsi="Times New Roman" w:eastAsia="Times New Roman" w:cs="Times New Roman"/>
        <w:w w:val="99"/>
        <w:sz w:val="20"/>
        <w:szCs w:val="20"/>
      </w:rPr>
    </w:lvl>
    <w:lvl w:ilvl="2">
      <w:start w:val="1"/>
      <w:numFmt w:val="bullet"/>
      <w:lvlText w:val="•"/>
      <w:lvlJc w:val="left"/>
      <w:pPr>
        <w:ind w:left="2168" w:hanging="540"/>
      </w:pPr>
      <w:rPr>
        <w:rFonts w:hint="default"/>
      </w:rPr>
    </w:lvl>
    <w:lvl w:ilvl="3">
      <w:start w:val="1"/>
      <w:numFmt w:val="bullet"/>
      <w:lvlText w:val="•"/>
      <w:lvlJc w:val="left"/>
      <w:pPr>
        <w:ind w:left="3217" w:hanging="540"/>
      </w:pPr>
      <w:rPr>
        <w:rFonts w:hint="default"/>
      </w:rPr>
    </w:lvl>
    <w:lvl w:ilvl="4">
      <w:start w:val="1"/>
      <w:numFmt w:val="bullet"/>
      <w:lvlText w:val="•"/>
      <w:lvlJc w:val="left"/>
      <w:pPr>
        <w:ind w:left="4266" w:hanging="540"/>
      </w:pPr>
      <w:rPr>
        <w:rFonts w:hint="default"/>
      </w:rPr>
    </w:lvl>
    <w:lvl w:ilvl="5">
      <w:start w:val="1"/>
      <w:numFmt w:val="bullet"/>
      <w:lvlText w:val="•"/>
      <w:lvlJc w:val="left"/>
      <w:pPr>
        <w:ind w:left="5315" w:hanging="540"/>
      </w:pPr>
      <w:rPr>
        <w:rFonts w:hint="default"/>
      </w:rPr>
    </w:lvl>
    <w:lvl w:ilvl="6">
      <w:start w:val="1"/>
      <w:numFmt w:val="bullet"/>
      <w:lvlText w:val="•"/>
      <w:lvlJc w:val="left"/>
      <w:pPr>
        <w:ind w:left="6364" w:hanging="540"/>
      </w:pPr>
      <w:rPr>
        <w:rFonts w:hint="default"/>
      </w:rPr>
    </w:lvl>
    <w:lvl w:ilvl="7">
      <w:start w:val="1"/>
      <w:numFmt w:val="bullet"/>
      <w:lvlText w:val="•"/>
      <w:lvlJc w:val="left"/>
      <w:pPr>
        <w:ind w:left="7413" w:hanging="540"/>
      </w:pPr>
      <w:rPr>
        <w:rFonts w:hint="default"/>
      </w:rPr>
    </w:lvl>
    <w:lvl w:ilvl="8">
      <w:start w:val="1"/>
      <w:numFmt w:val="bullet"/>
      <w:lvlText w:val="•"/>
      <w:lvlJc w:val="left"/>
      <w:pPr>
        <w:ind w:left="8462" w:hanging="540"/>
      </w:pPr>
      <w:rPr>
        <w:rFonts w:hint="default"/>
      </w:rPr>
    </w:lvl>
  </w:abstractNum>
  <w:abstractNum w:abstractNumId="40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406">
    <w:multiLevelType w:val="hybridMultilevel"/>
    <w:lvl w:ilvl="0">
      <w:start w:val="7"/>
      <w:numFmt w:val="decimal"/>
      <w:lvlText w:val="%1."/>
      <w:lvlJc w:val="left"/>
      <w:pPr>
        <w:ind w:left="62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405">
    <w:multiLevelType w:val="hybridMultilevel"/>
    <w:lvl w:ilvl="0">
      <w:start w:val="15"/>
      <w:numFmt w:val="decimal"/>
      <w:lvlText w:val="%1."/>
      <w:lvlJc w:val="left"/>
      <w:pPr>
        <w:ind w:left="62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859" w:hanging="240"/>
        <w:jc w:val="left"/>
      </w:pPr>
      <w:rPr>
        <w:rFonts w:hint="default" w:ascii="Times New Roman" w:hAnsi="Times New Roman" w:eastAsia="Times New Roman" w:cs="Times New Roman"/>
        <w:w w:val="99"/>
        <w:sz w:val="20"/>
        <w:szCs w:val="20"/>
      </w:rPr>
    </w:lvl>
    <w:lvl w:ilvl="2">
      <w:start w:val="1"/>
      <w:numFmt w:val="bullet"/>
      <w:lvlText w:val="•"/>
      <w:lvlJc w:val="left"/>
      <w:pPr>
        <w:ind w:left="1942" w:hanging="240"/>
      </w:pPr>
      <w:rPr>
        <w:rFonts w:hint="default"/>
      </w:rPr>
    </w:lvl>
    <w:lvl w:ilvl="3">
      <w:start w:val="1"/>
      <w:numFmt w:val="bullet"/>
      <w:lvlText w:val="•"/>
      <w:lvlJc w:val="left"/>
      <w:pPr>
        <w:ind w:left="3024" w:hanging="240"/>
      </w:pPr>
      <w:rPr>
        <w:rFonts w:hint="default"/>
      </w:rPr>
    </w:lvl>
    <w:lvl w:ilvl="4">
      <w:start w:val="1"/>
      <w:numFmt w:val="bullet"/>
      <w:lvlText w:val="•"/>
      <w:lvlJc w:val="left"/>
      <w:pPr>
        <w:ind w:left="4106" w:hanging="240"/>
      </w:pPr>
      <w:rPr>
        <w:rFonts w:hint="default"/>
      </w:rPr>
    </w:lvl>
    <w:lvl w:ilvl="5">
      <w:start w:val="1"/>
      <w:numFmt w:val="bullet"/>
      <w:lvlText w:val="•"/>
      <w:lvlJc w:val="left"/>
      <w:pPr>
        <w:ind w:left="5188" w:hanging="240"/>
      </w:pPr>
      <w:rPr>
        <w:rFonts w:hint="default"/>
      </w:rPr>
    </w:lvl>
    <w:lvl w:ilvl="6">
      <w:start w:val="1"/>
      <w:numFmt w:val="bullet"/>
      <w:lvlText w:val="•"/>
      <w:lvlJc w:val="left"/>
      <w:pPr>
        <w:ind w:left="6271" w:hanging="240"/>
      </w:pPr>
      <w:rPr>
        <w:rFonts w:hint="default"/>
      </w:rPr>
    </w:lvl>
    <w:lvl w:ilvl="7">
      <w:start w:val="1"/>
      <w:numFmt w:val="bullet"/>
      <w:lvlText w:val="•"/>
      <w:lvlJc w:val="left"/>
      <w:pPr>
        <w:ind w:left="7353" w:hanging="240"/>
      </w:pPr>
      <w:rPr>
        <w:rFonts w:hint="default"/>
      </w:rPr>
    </w:lvl>
    <w:lvl w:ilvl="8">
      <w:start w:val="1"/>
      <w:numFmt w:val="bullet"/>
      <w:lvlText w:val="•"/>
      <w:lvlJc w:val="left"/>
      <w:pPr>
        <w:ind w:left="8435" w:hanging="240"/>
      </w:pPr>
      <w:rPr>
        <w:rFonts w:hint="default"/>
      </w:rPr>
    </w:lvl>
  </w:abstractNum>
  <w:abstractNum w:abstractNumId="404">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403">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40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40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40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9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98">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91" w:hanging="207"/>
      </w:pPr>
      <w:rPr>
        <w:rFonts w:hint="default"/>
      </w:rPr>
    </w:lvl>
    <w:lvl w:ilvl="2">
      <w:start w:val="1"/>
      <w:numFmt w:val="bullet"/>
      <w:lvlText w:val="•"/>
      <w:lvlJc w:val="left"/>
      <w:pPr>
        <w:ind w:left="822" w:hanging="207"/>
      </w:pPr>
      <w:rPr>
        <w:rFonts w:hint="default"/>
      </w:rPr>
    </w:lvl>
    <w:lvl w:ilvl="3">
      <w:start w:val="1"/>
      <w:numFmt w:val="bullet"/>
      <w:lvlText w:val="•"/>
      <w:lvlJc w:val="left"/>
      <w:pPr>
        <w:ind w:left="1053" w:hanging="207"/>
      </w:pPr>
      <w:rPr>
        <w:rFonts w:hint="default"/>
      </w:rPr>
    </w:lvl>
    <w:lvl w:ilvl="4">
      <w:start w:val="1"/>
      <w:numFmt w:val="bullet"/>
      <w:lvlText w:val="•"/>
      <w:lvlJc w:val="left"/>
      <w:pPr>
        <w:ind w:left="1284" w:hanging="207"/>
      </w:pPr>
      <w:rPr>
        <w:rFonts w:hint="default"/>
      </w:rPr>
    </w:lvl>
    <w:lvl w:ilvl="5">
      <w:start w:val="1"/>
      <w:numFmt w:val="bullet"/>
      <w:lvlText w:val="•"/>
      <w:lvlJc w:val="left"/>
      <w:pPr>
        <w:ind w:left="1515" w:hanging="207"/>
      </w:pPr>
      <w:rPr>
        <w:rFonts w:hint="default"/>
      </w:rPr>
    </w:lvl>
    <w:lvl w:ilvl="6">
      <w:start w:val="1"/>
      <w:numFmt w:val="bullet"/>
      <w:lvlText w:val="•"/>
      <w:lvlJc w:val="left"/>
      <w:pPr>
        <w:ind w:left="1746" w:hanging="207"/>
      </w:pPr>
      <w:rPr>
        <w:rFonts w:hint="default"/>
      </w:rPr>
    </w:lvl>
    <w:lvl w:ilvl="7">
      <w:start w:val="1"/>
      <w:numFmt w:val="bullet"/>
      <w:lvlText w:val="•"/>
      <w:lvlJc w:val="left"/>
      <w:pPr>
        <w:ind w:left="1977" w:hanging="207"/>
      </w:pPr>
      <w:rPr>
        <w:rFonts w:hint="default"/>
      </w:rPr>
    </w:lvl>
    <w:lvl w:ilvl="8">
      <w:start w:val="1"/>
      <w:numFmt w:val="bullet"/>
      <w:lvlText w:val="•"/>
      <w:lvlJc w:val="left"/>
      <w:pPr>
        <w:ind w:left="2208" w:hanging="207"/>
      </w:pPr>
      <w:rPr>
        <w:rFonts w:hint="default"/>
      </w:rPr>
    </w:lvl>
  </w:abstractNum>
  <w:abstractNum w:abstractNumId="397">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32" w:hanging="252"/>
      </w:pPr>
      <w:rPr>
        <w:rFonts w:hint="default" w:ascii="MS Mincho" w:hAnsi="MS Mincho" w:eastAsia="MS Mincho" w:cs="MS Mincho"/>
        <w:w w:val="99"/>
        <w:sz w:val="20"/>
        <w:szCs w:val="20"/>
      </w:rPr>
    </w:lvl>
    <w:lvl w:ilvl="3">
      <w:start w:val="1"/>
      <w:numFmt w:val="bullet"/>
      <w:lvlText w:val="•"/>
      <w:lvlJc w:val="left"/>
      <w:pPr>
        <w:ind w:left="2840" w:hanging="252"/>
      </w:pPr>
      <w:rPr>
        <w:rFonts w:hint="default"/>
      </w:rPr>
    </w:lvl>
    <w:lvl w:ilvl="4">
      <w:start w:val="1"/>
      <w:numFmt w:val="bullet"/>
      <w:lvlText w:val="•"/>
      <w:lvlJc w:val="left"/>
      <w:pPr>
        <w:ind w:left="3940" w:hanging="252"/>
      </w:pPr>
      <w:rPr>
        <w:rFonts w:hint="default"/>
      </w:rPr>
    </w:lvl>
    <w:lvl w:ilvl="5">
      <w:start w:val="1"/>
      <w:numFmt w:val="bullet"/>
      <w:lvlText w:val="•"/>
      <w:lvlJc w:val="left"/>
      <w:pPr>
        <w:ind w:left="5040" w:hanging="252"/>
      </w:pPr>
      <w:rPr>
        <w:rFonts w:hint="default"/>
      </w:rPr>
    </w:lvl>
    <w:lvl w:ilvl="6">
      <w:start w:val="1"/>
      <w:numFmt w:val="bullet"/>
      <w:lvlText w:val="•"/>
      <w:lvlJc w:val="left"/>
      <w:pPr>
        <w:ind w:left="6140" w:hanging="252"/>
      </w:pPr>
      <w:rPr>
        <w:rFonts w:hint="default"/>
      </w:rPr>
    </w:lvl>
    <w:lvl w:ilvl="7">
      <w:start w:val="1"/>
      <w:numFmt w:val="bullet"/>
      <w:lvlText w:val="•"/>
      <w:lvlJc w:val="left"/>
      <w:pPr>
        <w:ind w:left="7240" w:hanging="252"/>
      </w:pPr>
      <w:rPr>
        <w:rFonts w:hint="default"/>
      </w:rPr>
    </w:lvl>
    <w:lvl w:ilvl="8">
      <w:start w:val="1"/>
      <w:numFmt w:val="bullet"/>
      <w:lvlText w:val="•"/>
      <w:lvlJc w:val="left"/>
      <w:pPr>
        <w:ind w:left="8340" w:hanging="252"/>
      </w:pPr>
      <w:rPr>
        <w:rFonts w:hint="default"/>
      </w:rPr>
    </w:lvl>
  </w:abstractNum>
  <w:abstractNum w:abstractNumId="396">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9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9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9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92">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391">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390">
    <w:multiLevelType w:val="hybridMultilevel"/>
    <w:lvl w:ilvl="0">
      <w:start w:val="1"/>
      <w:numFmt w:val="bullet"/>
      <w:lvlText w:val=""/>
      <w:lvlJc w:val="left"/>
      <w:pPr>
        <w:ind w:left="331" w:hanging="228"/>
      </w:pPr>
      <w:rPr>
        <w:rFonts w:hint="default" w:ascii="Wingdings" w:hAnsi="Wingdings" w:eastAsia="Wingdings" w:cs="Wingdings"/>
        <w:w w:val="99"/>
        <w:sz w:val="20"/>
        <w:szCs w:val="20"/>
      </w:rPr>
    </w:lvl>
    <w:lvl w:ilvl="1">
      <w:start w:val="1"/>
      <w:numFmt w:val="bullet"/>
      <w:lvlText w:val="•"/>
      <w:lvlJc w:val="left"/>
      <w:pPr>
        <w:ind w:left="1313" w:hanging="228"/>
      </w:pPr>
      <w:rPr>
        <w:rFonts w:hint="default"/>
      </w:rPr>
    </w:lvl>
    <w:lvl w:ilvl="2">
      <w:start w:val="1"/>
      <w:numFmt w:val="bullet"/>
      <w:lvlText w:val="•"/>
      <w:lvlJc w:val="left"/>
      <w:pPr>
        <w:ind w:left="2286" w:hanging="228"/>
      </w:pPr>
      <w:rPr>
        <w:rFonts w:hint="default"/>
      </w:rPr>
    </w:lvl>
    <w:lvl w:ilvl="3">
      <w:start w:val="1"/>
      <w:numFmt w:val="bullet"/>
      <w:lvlText w:val="•"/>
      <w:lvlJc w:val="left"/>
      <w:pPr>
        <w:ind w:left="3259" w:hanging="228"/>
      </w:pPr>
      <w:rPr>
        <w:rFonts w:hint="default"/>
      </w:rPr>
    </w:lvl>
    <w:lvl w:ilvl="4">
      <w:start w:val="1"/>
      <w:numFmt w:val="bullet"/>
      <w:lvlText w:val="•"/>
      <w:lvlJc w:val="left"/>
      <w:pPr>
        <w:ind w:left="4232" w:hanging="228"/>
      </w:pPr>
      <w:rPr>
        <w:rFonts w:hint="default"/>
      </w:rPr>
    </w:lvl>
    <w:lvl w:ilvl="5">
      <w:start w:val="1"/>
      <w:numFmt w:val="bullet"/>
      <w:lvlText w:val="•"/>
      <w:lvlJc w:val="left"/>
      <w:pPr>
        <w:ind w:left="5205" w:hanging="228"/>
      </w:pPr>
      <w:rPr>
        <w:rFonts w:hint="default"/>
      </w:rPr>
    </w:lvl>
    <w:lvl w:ilvl="6">
      <w:start w:val="1"/>
      <w:numFmt w:val="bullet"/>
      <w:lvlText w:val="•"/>
      <w:lvlJc w:val="left"/>
      <w:pPr>
        <w:ind w:left="6179" w:hanging="228"/>
      </w:pPr>
      <w:rPr>
        <w:rFonts w:hint="default"/>
      </w:rPr>
    </w:lvl>
    <w:lvl w:ilvl="7">
      <w:start w:val="1"/>
      <w:numFmt w:val="bullet"/>
      <w:lvlText w:val="•"/>
      <w:lvlJc w:val="left"/>
      <w:pPr>
        <w:ind w:left="7152" w:hanging="228"/>
      </w:pPr>
      <w:rPr>
        <w:rFonts w:hint="default"/>
      </w:rPr>
    </w:lvl>
    <w:lvl w:ilvl="8">
      <w:start w:val="1"/>
      <w:numFmt w:val="bullet"/>
      <w:lvlText w:val="•"/>
      <w:lvlJc w:val="left"/>
      <w:pPr>
        <w:ind w:left="8125" w:hanging="228"/>
      </w:pPr>
      <w:rPr>
        <w:rFonts w:hint="default"/>
      </w:rPr>
    </w:lvl>
  </w:abstractNum>
  <w:abstractNum w:abstractNumId="389">
    <w:multiLevelType w:val="hybridMultilevel"/>
    <w:lvl w:ilvl="0">
      <w:start w:val="12"/>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8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8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580" w:hanging="360"/>
        <w:jc w:val="right"/>
      </w:pPr>
      <w:rPr>
        <w:rFonts w:hint="default" w:ascii="Times New Roman" w:hAnsi="Times New Roman" w:eastAsia="Times New Roman" w:cs="Times New Roman"/>
        <w:spacing w:val="0"/>
        <w:w w:val="99"/>
        <w:sz w:val="20"/>
        <w:szCs w:val="20"/>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86">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85">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84">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83">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382">
    <w:multiLevelType w:val="hybridMultilevel"/>
    <w:lvl w:ilvl="0">
      <w:start w:val="1"/>
      <w:numFmt w:val="bullet"/>
      <w:lvlText w:val=""/>
      <w:lvlJc w:val="left"/>
      <w:pPr>
        <w:ind w:left="331" w:hanging="228"/>
      </w:pPr>
      <w:rPr>
        <w:rFonts w:hint="default" w:ascii="Wingdings" w:hAnsi="Wingdings" w:eastAsia="Wingdings" w:cs="Wingdings"/>
        <w:w w:val="99"/>
        <w:sz w:val="20"/>
        <w:szCs w:val="20"/>
      </w:rPr>
    </w:lvl>
    <w:lvl w:ilvl="1">
      <w:start w:val="1"/>
      <w:numFmt w:val="bullet"/>
      <w:lvlText w:val="•"/>
      <w:lvlJc w:val="left"/>
      <w:pPr>
        <w:ind w:left="1313" w:hanging="228"/>
      </w:pPr>
      <w:rPr>
        <w:rFonts w:hint="default"/>
      </w:rPr>
    </w:lvl>
    <w:lvl w:ilvl="2">
      <w:start w:val="1"/>
      <w:numFmt w:val="bullet"/>
      <w:lvlText w:val="•"/>
      <w:lvlJc w:val="left"/>
      <w:pPr>
        <w:ind w:left="2286" w:hanging="228"/>
      </w:pPr>
      <w:rPr>
        <w:rFonts w:hint="default"/>
      </w:rPr>
    </w:lvl>
    <w:lvl w:ilvl="3">
      <w:start w:val="1"/>
      <w:numFmt w:val="bullet"/>
      <w:lvlText w:val="•"/>
      <w:lvlJc w:val="left"/>
      <w:pPr>
        <w:ind w:left="3259" w:hanging="228"/>
      </w:pPr>
      <w:rPr>
        <w:rFonts w:hint="default"/>
      </w:rPr>
    </w:lvl>
    <w:lvl w:ilvl="4">
      <w:start w:val="1"/>
      <w:numFmt w:val="bullet"/>
      <w:lvlText w:val="•"/>
      <w:lvlJc w:val="left"/>
      <w:pPr>
        <w:ind w:left="4232" w:hanging="228"/>
      </w:pPr>
      <w:rPr>
        <w:rFonts w:hint="default"/>
      </w:rPr>
    </w:lvl>
    <w:lvl w:ilvl="5">
      <w:start w:val="1"/>
      <w:numFmt w:val="bullet"/>
      <w:lvlText w:val="•"/>
      <w:lvlJc w:val="left"/>
      <w:pPr>
        <w:ind w:left="5205" w:hanging="228"/>
      </w:pPr>
      <w:rPr>
        <w:rFonts w:hint="default"/>
      </w:rPr>
    </w:lvl>
    <w:lvl w:ilvl="6">
      <w:start w:val="1"/>
      <w:numFmt w:val="bullet"/>
      <w:lvlText w:val="•"/>
      <w:lvlJc w:val="left"/>
      <w:pPr>
        <w:ind w:left="6179" w:hanging="228"/>
      </w:pPr>
      <w:rPr>
        <w:rFonts w:hint="default"/>
      </w:rPr>
    </w:lvl>
    <w:lvl w:ilvl="7">
      <w:start w:val="1"/>
      <w:numFmt w:val="bullet"/>
      <w:lvlText w:val="•"/>
      <w:lvlJc w:val="left"/>
      <w:pPr>
        <w:ind w:left="7152" w:hanging="228"/>
      </w:pPr>
      <w:rPr>
        <w:rFonts w:hint="default"/>
      </w:rPr>
    </w:lvl>
    <w:lvl w:ilvl="8">
      <w:start w:val="1"/>
      <w:numFmt w:val="bullet"/>
      <w:lvlText w:val="•"/>
      <w:lvlJc w:val="left"/>
      <w:pPr>
        <w:ind w:left="8125" w:hanging="228"/>
      </w:pPr>
      <w:rPr>
        <w:rFonts w:hint="default"/>
      </w:rPr>
    </w:lvl>
  </w:abstractNum>
  <w:abstractNum w:abstractNumId="381">
    <w:multiLevelType w:val="hybridMultilevel"/>
    <w:lvl w:ilvl="0">
      <w:start w:val="12"/>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32" w:hanging="252"/>
      </w:pPr>
      <w:rPr>
        <w:rFonts w:hint="default" w:ascii="MS Mincho" w:hAnsi="MS Mincho" w:eastAsia="MS Mincho" w:cs="MS Mincho"/>
        <w:w w:val="99"/>
        <w:sz w:val="20"/>
        <w:szCs w:val="20"/>
      </w:rPr>
    </w:lvl>
    <w:lvl w:ilvl="3">
      <w:start w:val="1"/>
      <w:numFmt w:val="bullet"/>
      <w:lvlText w:val="•"/>
      <w:lvlJc w:val="left"/>
      <w:pPr>
        <w:ind w:left="2842" w:hanging="252"/>
      </w:pPr>
      <w:rPr>
        <w:rFonts w:hint="default"/>
      </w:rPr>
    </w:lvl>
    <w:lvl w:ilvl="4">
      <w:start w:val="1"/>
      <w:numFmt w:val="bullet"/>
      <w:lvlText w:val="•"/>
      <w:lvlJc w:val="left"/>
      <w:pPr>
        <w:ind w:left="3945" w:hanging="252"/>
      </w:pPr>
      <w:rPr>
        <w:rFonts w:hint="default"/>
      </w:rPr>
    </w:lvl>
    <w:lvl w:ilvl="5">
      <w:start w:val="1"/>
      <w:numFmt w:val="bullet"/>
      <w:lvlText w:val="•"/>
      <w:lvlJc w:val="left"/>
      <w:pPr>
        <w:ind w:left="5047" w:hanging="252"/>
      </w:pPr>
      <w:rPr>
        <w:rFonts w:hint="default"/>
      </w:rPr>
    </w:lvl>
    <w:lvl w:ilvl="6">
      <w:start w:val="1"/>
      <w:numFmt w:val="bullet"/>
      <w:lvlText w:val="•"/>
      <w:lvlJc w:val="left"/>
      <w:pPr>
        <w:ind w:left="6150" w:hanging="252"/>
      </w:pPr>
      <w:rPr>
        <w:rFonts w:hint="default"/>
      </w:rPr>
    </w:lvl>
    <w:lvl w:ilvl="7">
      <w:start w:val="1"/>
      <w:numFmt w:val="bullet"/>
      <w:lvlText w:val="•"/>
      <w:lvlJc w:val="left"/>
      <w:pPr>
        <w:ind w:left="7252" w:hanging="252"/>
      </w:pPr>
      <w:rPr>
        <w:rFonts w:hint="default"/>
      </w:rPr>
    </w:lvl>
    <w:lvl w:ilvl="8">
      <w:start w:val="1"/>
      <w:numFmt w:val="bullet"/>
      <w:lvlText w:val="•"/>
      <w:lvlJc w:val="left"/>
      <w:pPr>
        <w:ind w:left="8355" w:hanging="252"/>
      </w:pPr>
      <w:rPr>
        <w:rFonts w:hint="default"/>
      </w:rPr>
    </w:lvl>
  </w:abstractNum>
  <w:abstractNum w:abstractNumId="38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7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78">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77">
    <w:multiLevelType w:val="hybridMultilevel"/>
    <w:lvl w:ilvl="0">
      <w:start w:val="7"/>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90" w:hanging="231"/>
      </w:pPr>
      <w:rPr>
        <w:rFonts w:hint="default" w:ascii="Wingdings" w:hAnsi="Wingdings" w:eastAsia="Wingdings" w:cs="Wingdings"/>
        <w:b/>
        <w:bCs/>
        <w:w w:val="99"/>
        <w:sz w:val="20"/>
        <w:szCs w:val="20"/>
      </w:rPr>
    </w:lvl>
    <w:lvl w:ilvl="3">
      <w:start w:val="1"/>
      <w:numFmt w:val="bullet"/>
      <w:lvlText w:val="•"/>
      <w:lvlJc w:val="left"/>
      <w:pPr>
        <w:ind w:left="2895" w:hanging="231"/>
      </w:pPr>
      <w:rPr>
        <w:rFonts w:hint="default"/>
      </w:rPr>
    </w:lvl>
    <w:lvl w:ilvl="4">
      <w:start w:val="1"/>
      <w:numFmt w:val="bullet"/>
      <w:lvlText w:val="•"/>
      <w:lvlJc w:val="left"/>
      <w:pPr>
        <w:ind w:left="3990" w:hanging="231"/>
      </w:pPr>
      <w:rPr>
        <w:rFonts w:hint="default"/>
      </w:rPr>
    </w:lvl>
    <w:lvl w:ilvl="5">
      <w:start w:val="1"/>
      <w:numFmt w:val="bullet"/>
      <w:lvlText w:val="•"/>
      <w:lvlJc w:val="left"/>
      <w:pPr>
        <w:ind w:left="5085" w:hanging="231"/>
      </w:pPr>
      <w:rPr>
        <w:rFonts w:hint="default"/>
      </w:rPr>
    </w:lvl>
    <w:lvl w:ilvl="6">
      <w:start w:val="1"/>
      <w:numFmt w:val="bullet"/>
      <w:lvlText w:val="•"/>
      <w:lvlJc w:val="left"/>
      <w:pPr>
        <w:ind w:left="6180" w:hanging="231"/>
      </w:pPr>
      <w:rPr>
        <w:rFonts w:hint="default"/>
      </w:rPr>
    </w:lvl>
    <w:lvl w:ilvl="7">
      <w:start w:val="1"/>
      <w:numFmt w:val="bullet"/>
      <w:lvlText w:val="•"/>
      <w:lvlJc w:val="left"/>
      <w:pPr>
        <w:ind w:left="7275" w:hanging="231"/>
      </w:pPr>
      <w:rPr>
        <w:rFonts w:hint="default"/>
      </w:rPr>
    </w:lvl>
    <w:lvl w:ilvl="8">
      <w:start w:val="1"/>
      <w:numFmt w:val="bullet"/>
      <w:lvlText w:val="•"/>
      <w:lvlJc w:val="left"/>
      <w:pPr>
        <w:ind w:left="8370" w:hanging="231"/>
      </w:pPr>
      <w:rPr>
        <w:rFonts w:hint="default"/>
      </w:rPr>
    </w:lvl>
  </w:abstractNum>
  <w:abstractNum w:abstractNumId="37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75">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74">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08" w:hanging="207"/>
      </w:pPr>
      <w:rPr>
        <w:rFonts w:hint="default"/>
      </w:rPr>
    </w:lvl>
    <w:lvl w:ilvl="2">
      <w:start w:val="1"/>
      <w:numFmt w:val="bullet"/>
      <w:lvlText w:val="•"/>
      <w:lvlJc w:val="left"/>
      <w:pPr>
        <w:ind w:left="857" w:hanging="207"/>
      </w:pPr>
      <w:rPr>
        <w:rFonts w:hint="default"/>
      </w:rPr>
    </w:lvl>
    <w:lvl w:ilvl="3">
      <w:start w:val="1"/>
      <w:numFmt w:val="bullet"/>
      <w:lvlText w:val="•"/>
      <w:lvlJc w:val="left"/>
      <w:pPr>
        <w:ind w:left="1105" w:hanging="207"/>
      </w:pPr>
      <w:rPr>
        <w:rFonts w:hint="default"/>
      </w:rPr>
    </w:lvl>
    <w:lvl w:ilvl="4">
      <w:start w:val="1"/>
      <w:numFmt w:val="bullet"/>
      <w:lvlText w:val="•"/>
      <w:lvlJc w:val="left"/>
      <w:pPr>
        <w:ind w:left="1354" w:hanging="207"/>
      </w:pPr>
      <w:rPr>
        <w:rFonts w:hint="default"/>
      </w:rPr>
    </w:lvl>
    <w:lvl w:ilvl="5">
      <w:start w:val="1"/>
      <w:numFmt w:val="bullet"/>
      <w:lvlText w:val="•"/>
      <w:lvlJc w:val="left"/>
      <w:pPr>
        <w:ind w:left="1602" w:hanging="207"/>
      </w:pPr>
      <w:rPr>
        <w:rFonts w:hint="default"/>
      </w:rPr>
    </w:lvl>
    <w:lvl w:ilvl="6">
      <w:start w:val="1"/>
      <w:numFmt w:val="bullet"/>
      <w:lvlText w:val="•"/>
      <w:lvlJc w:val="left"/>
      <w:pPr>
        <w:ind w:left="1851" w:hanging="207"/>
      </w:pPr>
      <w:rPr>
        <w:rFonts w:hint="default"/>
      </w:rPr>
    </w:lvl>
    <w:lvl w:ilvl="7">
      <w:start w:val="1"/>
      <w:numFmt w:val="bullet"/>
      <w:lvlText w:val="•"/>
      <w:lvlJc w:val="left"/>
      <w:pPr>
        <w:ind w:left="2099" w:hanging="207"/>
      </w:pPr>
      <w:rPr>
        <w:rFonts w:hint="default"/>
      </w:rPr>
    </w:lvl>
    <w:lvl w:ilvl="8">
      <w:start w:val="1"/>
      <w:numFmt w:val="bullet"/>
      <w:lvlText w:val="•"/>
      <w:lvlJc w:val="left"/>
      <w:pPr>
        <w:ind w:left="2348" w:hanging="207"/>
      </w:pPr>
      <w:rPr>
        <w:rFonts w:hint="default"/>
      </w:rPr>
    </w:lvl>
  </w:abstractNum>
  <w:abstractNum w:abstractNumId="373">
    <w:multiLevelType w:val="hybridMultilevel"/>
    <w:lvl w:ilvl="0">
      <w:start w:val="1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90" w:hanging="231"/>
      </w:pPr>
      <w:rPr>
        <w:rFonts w:hint="default" w:ascii="Wingdings" w:hAnsi="Wingdings" w:eastAsia="Wingdings" w:cs="Wingdings"/>
        <w:b/>
        <w:bCs/>
        <w:w w:val="99"/>
        <w:sz w:val="20"/>
        <w:szCs w:val="20"/>
      </w:rPr>
    </w:lvl>
    <w:lvl w:ilvl="3">
      <w:start w:val="1"/>
      <w:numFmt w:val="bullet"/>
      <w:lvlText w:val="•"/>
      <w:lvlJc w:val="left"/>
      <w:pPr>
        <w:ind w:left="2895" w:hanging="231"/>
      </w:pPr>
      <w:rPr>
        <w:rFonts w:hint="default"/>
      </w:rPr>
    </w:lvl>
    <w:lvl w:ilvl="4">
      <w:start w:val="1"/>
      <w:numFmt w:val="bullet"/>
      <w:lvlText w:val="•"/>
      <w:lvlJc w:val="left"/>
      <w:pPr>
        <w:ind w:left="3990" w:hanging="231"/>
      </w:pPr>
      <w:rPr>
        <w:rFonts w:hint="default"/>
      </w:rPr>
    </w:lvl>
    <w:lvl w:ilvl="5">
      <w:start w:val="1"/>
      <w:numFmt w:val="bullet"/>
      <w:lvlText w:val="•"/>
      <w:lvlJc w:val="left"/>
      <w:pPr>
        <w:ind w:left="5085" w:hanging="231"/>
      </w:pPr>
      <w:rPr>
        <w:rFonts w:hint="default"/>
      </w:rPr>
    </w:lvl>
    <w:lvl w:ilvl="6">
      <w:start w:val="1"/>
      <w:numFmt w:val="bullet"/>
      <w:lvlText w:val="•"/>
      <w:lvlJc w:val="left"/>
      <w:pPr>
        <w:ind w:left="6180" w:hanging="231"/>
      </w:pPr>
      <w:rPr>
        <w:rFonts w:hint="default"/>
      </w:rPr>
    </w:lvl>
    <w:lvl w:ilvl="7">
      <w:start w:val="1"/>
      <w:numFmt w:val="bullet"/>
      <w:lvlText w:val="•"/>
      <w:lvlJc w:val="left"/>
      <w:pPr>
        <w:ind w:left="7275" w:hanging="231"/>
      </w:pPr>
      <w:rPr>
        <w:rFonts w:hint="default"/>
      </w:rPr>
    </w:lvl>
    <w:lvl w:ilvl="8">
      <w:start w:val="1"/>
      <w:numFmt w:val="bullet"/>
      <w:lvlText w:val="•"/>
      <w:lvlJc w:val="left"/>
      <w:pPr>
        <w:ind w:left="8370" w:hanging="231"/>
      </w:pPr>
      <w:rPr>
        <w:rFonts w:hint="default"/>
      </w:rPr>
    </w:lvl>
  </w:abstractNum>
  <w:abstractNum w:abstractNumId="372">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71">
    <w:multiLevelType w:val="hybridMultilevel"/>
    <w:lvl w:ilvl="0">
      <w:start w:val="4"/>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7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69">
    <w:multiLevelType w:val="hybridMultilevel"/>
    <w:lvl w:ilvl="0">
      <w:start w:val="1"/>
      <w:numFmt w:val="bullet"/>
      <w:lvlText w:val=""/>
      <w:lvlJc w:val="left"/>
      <w:pPr>
        <w:ind w:left="354" w:hanging="207"/>
      </w:pPr>
      <w:rPr>
        <w:rFonts w:hint="default" w:ascii="Wingdings" w:hAnsi="Wingdings" w:eastAsia="Wingdings" w:cs="Wingdings"/>
        <w:w w:val="99"/>
        <w:sz w:val="18"/>
        <w:szCs w:val="18"/>
      </w:rPr>
    </w:lvl>
    <w:lvl w:ilvl="1">
      <w:start w:val="1"/>
      <w:numFmt w:val="bullet"/>
      <w:lvlText w:val="•"/>
      <w:lvlJc w:val="left"/>
      <w:pPr>
        <w:ind w:left="591" w:hanging="207"/>
      </w:pPr>
      <w:rPr>
        <w:rFonts w:hint="default"/>
      </w:rPr>
    </w:lvl>
    <w:lvl w:ilvl="2">
      <w:start w:val="1"/>
      <w:numFmt w:val="bullet"/>
      <w:lvlText w:val="•"/>
      <w:lvlJc w:val="left"/>
      <w:pPr>
        <w:ind w:left="822" w:hanging="207"/>
      </w:pPr>
      <w:rPr>
        <w:rFonts w:hint="default"/>
      </w:rPr>
    </w:lvl>
    <w:lvl w:ilvl="3">
      <w:start w:val="1"/>
      <w:numFmt w:val="bullet"/>
      <w:lvlText w:val="•"/>
      <w:lvlJc w:val="left"/>
      <w:pPr>
        <w:ind w:left="1053" w:hanging="207"/>
      </w:pPr>
      <w:rPr>
        <w:rFonts w:hint="default"/>
      </w:rPr>
    </w:lvl>
    <w:lvl w:ilvl="4">
      <w:start w:val="1"/>
      <w:numFmt w:val="bullet"/>
      <w:lvlText w:val="•"/>
      <w:lvlJc w:val="left"/>
      <w:pPr>
        <w:ind w:left="1284" w:hanging="207"/>
      </w:pPr>
      <w:rPr>
        <w:rFonts w:hint="default"/>
      </w:rPr>
    </w:lvl>
    <w:lvl w:ilvl="5">
      <w:start w:val="1"/>
      <w:numFmt w:val="bullet"/>
      <w:lvlText w:val="•"/>
      <w:lvlJc w:val="left"/>
      <w:pPr>
        <w:ind w:left="1515" w:hanging="207"/>
      </w:pPr>
      <w:rPr>
        <w:rFonts w:hint="default"/>
      </w:rPr>
    </w:lvl>
    <w:lvl w:ilvl="6">
      <w:start w:val="1"/>
      <w:numFmt w:val="bullet"/>
      <w:lvlText w:val="•"/>
      <w:lvlJc w:val="left"/>
      <w:pPr>
        <w:ind w:left="1746" w:hanging="207"/>
      </w:pPr>
      <w:rPr>
        <w:rFonts w:hint="default"/>
      </w:rPr>
    </w:lvl>
    <w:lvl w:ilvl="7">
      <w:start w:val="1"/>
      <w:numFmt w:val="bullet"/>
      <w:lvlText w:val="•"/>
      <w:lvlJc w:val="left"/>
      <w:pPr>
        <w:ind w:left="1977" w:hanging="207"/>
      </w:pPr>
      <w:rPr>
        <w:rFonts w:hint="default"/>
      </w:rPr>
    </w:lvl>
    <w:lvl w:ilvl="8">
      <w:start w:val="1"/>
      <w:numFmt w:val="bullet"/>
      <w:lvlText w:val="•"/>
      <w:lvlJc w:val="left"/>
      <w:pPr>
        <w:ind w:left="2208" w:hanging="207"/>
      </w:pPr>
      <w:rPr>
        <w:rFonts w:hint="default"/>
      </w:rPr>
    </w:lvl>
  </w:abstractNum>
  <w:abstractNum w:abstractNumId="368">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10" w:hanging="120"/>
      </w:pPr>
      <w:rPr>
        <w:rFonts w:hint="default"/>
      </w:rPr>
    </w:lvl>
    <w:lvl w:ilvl="2">
      <w:start w:val="1"/>
      <w:numFmt w:val="bullet"/>
      <w:lvlText w:val="•"/>
      <w:lvlJc w:val="left"/>
      <w:pPr>
        <w:ind w:left="1001" w:hanging="120"/>
      </w:pPr>
      <w:rPr>
        <w:rFonts w:hint="default"/>
      </w:rPr>
    </w:lvl>
    <w:lvl w:ilvl="3">
      <w:start w:val="1"/>
      <w:numFmt w:val="bullet"/>
      <w:lvlText w:val="•"/>
      <w:lvlJc w:val="left"/>
      <w:pPr>
        <w:ind w:left="1391" w:hanging="120"/>
      </w:pPr>
      <w:rPr>
        <w:rFonts w:hint="default"/>
      </w:rPr>
    </w:lvl>
    <w:lvl w:ilvl="4">
      <w:start w:val="1"/>
      <w:numFmt w:val="bullet"/>
      <w:lvlText w:val="•"/>
      <w:lvlJc w:val="left"/>
      <w:pPr>
        <w:ind w:left="1782" w:hanging="120"/>
      </w:pPr>
      <w:rPr>
        <w:rFonts w:hint="default"/>
      </w:rPr>
    </w:lvl>
    <w:lvl w:ilvl="5">
      <w:start w:val="1"/>
      <w:numFmt w:val="bullet"/>
      <w:lvlText w:val="•"/>
      <w:lvlJc w:val="left"/>
      <w:pPr>
        <w:ind w:left="2173" w:hanging="120"/>
      </w:pPr>
      <w:rPr>
        <w:rFonts w:hint="default"/>
      </w:rPr>
    </w:lvl>
    <w:lvl w:ilvl="6">
      <w:start w:val="1"/>
      <w:numFmt w:val="bullet"/>
      <w:lvlText w:val="•"/>
      <w:lvlJc w:val="left"/>
      <w:pPr>
        <w:ind w:left="2563" w:hanging="120"/>
      </w:pPr>
      <w:rPr>
        <w:rFonts w:hint="default"/>
      </w:rPr>
    </w:lvl>
    <w:lvl w:ilvl="7">
      <w:start w:val="1"/>
      <w:numFmt w:val="bullet"/>
      <w:lvlText w:val="•"/>
      <w:lvlJc w:val="left"/>
      <w:pPr>
        <w:ind w:left="2954" w:hanging="120"/>
      </w:pPr>
      <w:rPr>
        <w:rFonts w:hint="default"/>
      </w:rPr>
    </w:lvl>
    <w:lvl w:ilvl="8">
      <w:start w:val="1"/>
      <w:numFmt w:val="bullet"/>
      <w:lvlText w:val="•"/>
      <w:lvlJc w:val="left"/>
      <w:pPr>
        <w:ind w:left="3344" w:hanging="120"/>
      </w:pPr>
      <w:rPr>
        <w:rFonts w:hint="default"/>
      </w:rPr>
    </w:lvl>
  </w:abstractNum>
  <w:abstractNum w:abstractNumId="367">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10" w:hanging="120"/>
      </w:pPr>
      <w:rPr>
        <w:rFonts w:hint="default"/>
      </w:rPr>
    </w:lvl>
    <w:lvl w:ilvl="2">
      <w:start w:val="1"/>
      <w:numFmt w:val="bullet"/>
      <w:lvlText w:val="•"/>
      <w:lvlJc w:val="left"/>
      <w:pPr>
        <w:ind w:left="1001" w:hanging="120"/>
      </w:pPr>
      <w:rPr>
        <w:rFonts w:hint="default"/>
      </w:rPr>
    </w:lvl>
    <w:lvl w:ilvl="3">
      <w:start w:val="1"/>
      <w:numFmt w:val="bullet"/>
      <w:lvlText w:val="•"/>
      <w:lvlJc w:val="left"/>
      <w:pPr>
        <w:ind w:left="1391" w:hanging="120"/>
      </w:pPr>
      <w:rPr>
        <w:rFonts w:hint="default"/>
      </w:rPr>
    </w:lvl>
    <w:lvl w:ilvl="4">
      <w:start w:val="1"/>
      <w:numFmt w:val="bullet"/>
      <w:lvlText w:val="•"/>
      <w:lvlJc w:val="left"/>
      <w:pPr>
        <w:ind w:left="1782" w:hanging="120"/>
      </w:pPr>
      <w:rPr>
        <w:rFonts w:hint="default"/>
      </w:rPr>
    </w:lvl>
    <w:lvl w:ilvl="5">
      <w:start w:val="1"/>
      <w:numFmt w:val="bullet"/>
      <w:lvlText w:val="•"/>
      <w:lvlJc w:val="left"/>
      <w:pPr>
        <w:ind w:left="2173" w:hanging="120"/>
      </w:pPr>
      <w:rPr>
        <w:rFonts w:hint="default"/>
      </w:rPr>
    </w:lvl>
    <w:lvl w:ilvl="6">
      <w:start w:val="1"/>
      <w:numFmt w:val="bullet"/>
      <w:lvlText w:val="•"/>
      <w:lvlJc w:val="left"/>
      <w:pPr>
        <w:ind w:left="2563" w:hanging="120"/>
      </w:pPr>
      <w:rPr>
        <w:rFonts w:hint="default"/>
      </w:rPr>
    </w:lvl>
    <w:lvl w:ilvl="7">
      <w:start w:val="1"/>
      <w:numFmt w:val="bullet"/>
      <w:lvlText w:val="•"/>
      <w:lvlJc w:val="left"/>
      <w:pPr>
        <w:ind w:left="2954" w:hanging="120"/>
      </w:pPr>
      <w:rPr>
        <w:rFonts w:hint="default"/>
      </w:rPr>
    </w:lvl>
    <w:lvl w:ilvl="8">
      <w:start w:val="1"/>
      <w:numFmt w:val="bullet"/>
      <w:lvlText w:val="•"/>
      <w:lvlJc w:val="left"/>
      <w:pPr>
        <w:ind w:left="3344" w:hanging="120"/>
      </w:pPr>
      <w:rPr>
        <w:rFonts w:hint="default"/>
      </w:rPr>
    </w:lvl>
  </w:abstractNum>
  <w:abstractNum w:abstractNumId="366">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65">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10" w:hanging="120"/>
      </w:pPr>
      <w:rPr>
        <w:rFonts w:hint="default"/>
      </w:rPr>
    </w:lvl>
    <w:lvl w:ilvl="2">
      <w:start w:val="1"/>
      <w:numFmt w:val="bullet"/>
      <w:lvlText w:val="•"/>
      <w:lvlJc w:val="left"/>
      <w:pPr>
        <w:ind w:left="1001" w:hanging="120"/>
      </w:pPr>
      <w:rPr>
        <w:rFonts w:hint="default"/>
      </w:rPr>
    </w:lvl>
    <w:lvl w:ilvl="3">
      <w:start w:val="1"/>
      <w:numFmt w:val="bullet"/>
      <w:lvlText w:val="•"/>
      <w:lvlJc w:val="left"/>
      <w:pPr>
        <w:ind w:left="1391" w:hanging="120"/>
      </w:pPr>
      <w:rPr>
        <w:rFonts w:hint="default"/>
      </w:rPr>
    </w:lvl>
    <w:lvl w:ilvl="4">
      <w:start w:val="1"/>
      <w:numFmt w:val="bullet"/>
      <w:lvlText w:val="•"/>
      <w:lvlJc w:val="left"/>
      <w:pPr>
        <w:ind w:left="1782" w:hanging="120"/>
      </w:pPr>
      <w:rPr>
        <w:rFonts w:hint="default"/>
      </w:rPr>
    </w:lvl>
    <w:lvl w:ilvl="5">
      <w:start w:val="1"/>
      <w:numFmt w:val="bullet"/>
      <w:lvlText w:val="•"/>
      <w:lvlJc w:val="left"/>
      <w:pPr>
        <w:ind w:left="2173" w:hanging="120"/>
      </w:pPr>
      <w:rPr>
        <w:rFonts w:hint="default"/>
      </w:rPr>
    </w:lvl>
    <w:lvl w:ilvl="6">
      <w:start w:val="1"/>
      <w:numFmt w:val="bullet"/>
      <w:lvlText w:val="•"/>
      <w:lvlJc w:val="left"/>
      <w:pPr>
        <w:ind w:left="2563" w:hanging="120"/>
      </w:pPr>
      <w:rPr>
        <w:rFonts w:hint="default"/>
      </w:rPr>
    </w:lvl>
    <w:lvl w:ilvl="7">
      <w:start w:val="1"/>
      <w:numFmt w:val="bullet"/>
      <w:lvlText w:val="•"/>
      <w:lvlJc w:val="left"/>
      <w:pPr>
        <w:ind w:left="2954" w:hanging="120"/>
      </w:pPr>
      <w:rPr>
        <w:rFonts w:hint="default"/>
      </w:rPr>
    </w:lvl>
    <w:lvl w:ilvl="8">
      <w:start w:val="1"/>
      <w:numFmt w:val="bullet"/>
      <w:lvlText w:val="•"/>
      <w:lvlJc w:val="left"/>
      <w:pPr>
        <w:ind w:left="3344" w:hanging="120"/>
      </w:pPr>
      <w:rPr>
        <w:rFonts w:hint="default"/>
      </w:rPr>
    </w:lvl>
  </w:abstractNum>
  <w:abstractNum w:abstractNumId="364">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10" w:hanging="120"/>
      </w:pPr>
      <w:rPr>
        <w:rFonts w:hint="default"/>
      </w:rPr>
    </w:lvl>
    <w:lvl w:ilvl="2">
      <w:start w:val="1"/>
      <w:numFmt w:val="bullet"/>
      <w:lvlText w:val="•"/>
      <w:lvlJc w:val="left"/>
      <w:pPr>
        <w:ind w:left="1001" w:hanging="120"/>
      </w:pPr>
      <w:rPr>
        <w:rFonts w:hint="default"/>
      </w:rPr>
    </w:lvl>
    <w:lvl w:ilvl="3">
      <w:start w:val="1"/>
      <w:numFmt w:val="bullet"/>
      <w:lvlText w:val="•"/>
      <w:lvlJc w:val="left"/>
      <w:pPr>
        <w:ind w:left="1391" w:hanging="120"/>
      </w:pPr>
      <w:rPr>
        <w:rFonts w:hint="default"/>
      </w:rPr>
    </w:lvl>
    <w:lvl w:ilvl="4">
      <w:start w:val="1"/>
      <w:numFmt w:val="bullet"/>
      <w:lvlText w:val="•"/>
      <w:lvlJc w:val="left"/>
      <w:pPr>
        <w:ind w:left="1782" w:hanging="120"/>
      </w:pPr>
      <w:rPr>
        <w:rFonts w:hint="default"/>
      </w:rPr>
    </w:lvl>
    <w:lvl w:ilvl="5">
      <w:start w:val="1"/>
      <w:numFmt w:val="bullet"/>
      <w:lvlText w:val="•"/>
      <w:lvlJc w:val="left"/>
      <w:pPr>
        <w:ind w:left="2173" w:hanging="120"/>
      </w:pPr>
      <w:rPr>
        <w:rFonts w:hint="default"/>
      </w:rPr>
    </w:lvl>
    <w:lvl w:ilvl="6">
      <w:start w:val="1"/>
      <w:numFmt w:val="bullet"/>
      <w:lvlText w:val="•"/>
      <w:lvlJc w:val="left"/>
      <w:pPr>
        <w:ind w:left="2563" w:hanging="120"/>
      </w:pPr>
      <w:rPr>
        <w:rFonts w:hint="default"/>
      </w:rPr>
    </w:lvl>
    <w:lvl w:ilvl="7">
      <w:start w:val="1"/>
      <w:numFmt w:val="bullet"/>
      <w:lvlText w:val="•"/>
      <w:lvlJc w:val="left"/>
      <w:pPr>
        <w:ind w:left="2954" w:hanging="120"/>
      </w:pPr>
      <w:rPr>
        <w:rFonts w:hint="default"/>
      </w:rPr>
    </w:lvl>
    <w:lvl w:ilvl="8">
      <w:start w:val="1"/>
      <w:numFmt w:val="bullet"/>
      <w:lvlText w:val="•"/>
      <w:lvlJc w:val="left"/>
      <w:pPr>
        <w:ind w:left="3344" w:hanging="120"/>
      </w:pPr>
      <w:rPr>
        <w:rFonts w:hint="default"/>
      </w:rPr>
    </w:lvl>
  </w:abstractNum>
  <w:abstractNum w:abstractNumId="363">
    <w:multiLevelType w:val="hybridMultilevel"/>
    <w:lvl w:ilvl="0">
      <w:start w:val="15"/>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6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6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6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5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58">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57">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56">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55">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354">
    <w:multiLevelType w:val="hybridMultilevel"/>
    <w:lvl w:ilvl="0">
      <w:start w:val="1"/>
      <w:numFmt w:val="bullet"/>
      <w:lvlText w:val=""/>
      <w:lvlJc w:val="left"/>
      <w:pPr>
        <w:ind w:left="103" w:hanging="228"/>
      </w:pPr>
      <w:rPr>
        <w:rFonts w:hint="default" w:ascii="Wingdings" w:hAnsi="Wingdings" w:eastAsia="Wingdings" w:cs="Wingdings"/>
        <w:w w:val="99"/>
        <w:sz w:val="20"/>
        <w:szCs w:val="20"/>
      </w:rPr>
    </w:lvl>
    <w:lvl w:ilvl="1">
      <w:start w:val="1"/>
      <w:numFmt w:val="bullet"/>
      <w:lvlText w:val="•"/>
      <w:lvlJc w:val="left"/>
      <w:pPr>
        <w:ind w:left="1097" w:hanging="228"/>
      </w:pPr>
      <w:rPr>
        <w:rFonts w:hint="default"/>
      </w:rPr>
    </w:lvl>
    <w:lvl w:ilvl="2">
      <w:start w:val="1"/>
      <w:numFmt w:val="bullet"/>
      <w:lvlText w:val="•"/>
      <w:lvlJc w:val="left"/>
      <w:pPr>
        <w:ind w:left="2094" w:hanging="228"/>
      </w:pPr>
      <w:rPr>
        <w:rFonts w:hint="default"/>
      </w:rPr>
    </w:lvl>
    <w:lvl w:ilvl="3">
      <w:start w:val="1"/>
      <w:numFmt w:val="bullet"/>
      <w:lvlText w:val="•"/>
      <w:lvlJc w:val="left"/>
      <w:pPr>
        <w:ind w:left="3091" w:hanging="228"/>
      </w:pPr>
      <w:rPr>
        <w:rFonts w:hint="default"/>
      </w:rPr>
    </w:lvl>
    <w:lvl w:ilvl="4">
      <w:start w:val="1"/>
      <w:numFmt w:val="bullet"/>
      <w:lvlText w:val="•"/>
      <w:lvlJc w:val="left"/>
      <w:pPr>
        <w:ind w:left="4088" w:hanging="228"/>
      </w:pPr>
      <w:rPr>
        <w:rFonts w:hint="default"/>
      </w:rPr>
    </w:lvl>
    <w:lvl w:ilvl="5">
      <w:start w:val="1"/>
      <w:numFmt w:val="bullet"/>
      <w:lvlText w:val="•"/>
      <w:lvlJc w:val="left"/>
      <w:pPr>
        <w:ind w:left="5085" w:hanging="228"/>
      </w:pPr>
      <w:rPr>
        <w:rFonts w:hint="default"/>
      </w:rPr>
    </w:lvl>
    <w:lvl w:ilvl="6">
      <w:start w:val="1"/>
      <w:numFmt w:val="bullet"/>
      <w:lvlText w:val="•"/>
      <w:lvlJc w:val="left"/>
      <w:pPr>
        <w:ind w:left="6083" w:hanging="228"/>
      </w:pPr>
      <w:rPr>
        <w:rFonts w:hint="default"/>
      </w:rPr>
    </w:lvl>
    <w:lvl w:ilvl="7">
      <w:start w:val="1"/>
      <w:numFmt w:val="bullet"/>
      <w:lvlText w:val="•"/>
      <w:lvlJc w:val="left"/>
      <w:pPr>
        <w:ind w:left="7080" w:hanging="228"/>
      </w:pPr>
      <w:rPr>
        <w:rFonts w:hint="default"/>
      </w:rPr>
    </w:lvl>
    <w:lvl w:ilvl="8">
      <w:start w:val="1"/>
      <w:numFmt w:val="bullet"/>
      <w:lvlText w:val="•"/>
      <w:lvlJc w:val="left"/>
      <w:pPr>
        <w:ind w:left="8077" w:hanging="228"/>
      </w:pPr>
      <w:rPr>
        <w:rFonts w:hint="default"/>
      </w:rPr>
    </w:lvl>
  </w:abstractNum>
  <w:abstractNum w:abstractNumId="353">
    <w:multiLevelType w:val="hybridMultilevel"/>
    <w:lvl w:ilvl="0">
      <w:start w:val="14"/>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21" w:hanging="231"/>
      </w:pPr>
      <w:rPr>
        <w:rFonts w:hint="default" w:ascii="Wingdings" w:hAnsi="Wingdings" w:eastAsia="Wingdings" w:cs="Wingdings"/>
        <w:b/>
        <w:bCs/>
        <w:w w:val="99"/>
        <w:sz w:val="20"/>
        <w:szCs w:val="20"/>
      </w:rPr>
    </w:lvl>
    <w:lvl w:ilvl="3">
      <w:start w:val="1"/>
      <w:numFmt w:val="bullet"/>
      <w:lvlText w:val="•"/>
      <w:lvlJc w:val="left"/>
      <w:pPr>
        <w:ind w:left="3087" w:hanging="231"/>
      </w:pPr>
      <w:rPr>
        <w:rFonts w:hint="default"/>
      </w:rPr>
    </w:lvl>
    <w:lvl w:ilvl="4">
      <w:start w:val="1"/>
      <w:numFmt w:val="bullet"/>
      <w:lvlText w:val="•"/>
      <w:lvlJc w:val="left"/>
      <w:pPr>
        <w:ind w:left="4155" w:hanging="231"/>
      </w:pPr>
      <w:rPr>
        <w:rFonts w:hint="default"/>
      </w:rPr>
    </w:lvl>
    <w:lvl w:ilvl="5">
      <w:start w:val="1"/>
      <w:numFmt w:val="bullet"/>
      <w:lvlText w:val="•"/>
      <w:lvlJc w:val="left"/>
      <w:pPr>
        <w:ind w:left="5222" w:hanging="231"/>
      </w:pPr>
      <w:rPr>
        <w:rFonts w:hint="default"/>
      </w:rPr>
    </w:lvl>
    <w:lvl w:ilvl="6">
      <w:start w:val="1"/>
      <w:numFmt w:val="bullet"/>
      <w:lvlText w:val="•"/>
      <w:lvlJc w:val="left"/>
      <w:pPr>
        <w:ind w:left="6290" w:hanging="231"/>
      </w:pPr>
      <w:rPr>
        <w:rFonts w:hint="default"/>
      </w:rPr>
    </w:lvl>
    <w:lvl w:ilvl="7">
      <w:start w:val="1"/>
      <w:numFmt w:val="bullet"/>
      <w:lvlText w:val="•"/>
      <w:lvlJc w:val="left"/>
      <w:pPr>
        <w:ind w:left="7357" w:hanging="231"/>
      </w:pPr>
      <w:rPr>
        <w:rFonts w:hint="default"/>
      </w:rPr>
    </w:lvl>
    <w:lvl w:ilvl="8">
      <w:start w:val="1"/>
      <w:numFmt w:val="bullet"/>
      <w:lvlText w:val="•"/>
      <w:lvlJc w:val="left"/>
      <w:pPr>
        <w:ind w:left="8425" w:hanging="231"/>
      </w:pPr>
      <w:rPr>
        <w:rFonts w:hint="default"/>
      </w:rPr>
    </w:lvl>
  </w:abstractNum>
  <w:abstractNum w:abstractNumId="35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5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5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4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upperLetter"/>
      <w:lvlText w:val="%2."/>
      <w:lvlJc w:val="left"/>
      <w:pPr>
        <w:ind w:left="940" w:hanging="360"/>
        <w:jc w:val="left"/>
      </w:pPr>
      <w:rPr>
        <w:rFonts w:hint="default" w:ascii="Times New Roman" w:hAnsi="Times New Roman" w:eastAsia="Times New Roman" w:cs="Times New Roman"/>
        <w:b/>
        <w:bCs/>
        <w:w w:val="99"/>
        <w:sz w:val="20"/>
        <w:szCs w:val="20"/>
      </w:rPr>
    </w:lvl>
    <w:lvl w:ilvl="2">
      <w:start w:val="1"/>
      <w:numFmt w:val="decimal"/>
      <w:lvlText w:val="(%3)"/>
      <w:lvlJc w:val="left"/>
      <w:pPr>
        <w:ind w:left="1300" w:hanging="360"/>
        <w:jc w:val="left"/>
      </w:pPr>
      <w:rPr>
        <w:rFonts w:hint="default" w:ascii="Times New Roman" w:hAnsi="Times New Roman" w:eastAsia="Times New Roman" w:cs="Times New Roman"/>
        <w:w w:val="99"/>
        <w:sz w:val="20"/>
        <w:szCs w:val="20"/>
      </w:rPr>
    </w:lvl>
    <w:lvl w:ilvl="3">
      <w:start w:val="1"/>
      <w:numFmt w:val="bullet"/>
      <w:lvlText w:val="•"/>
      <w:lvlJc w:val="left"/>
      <w:pPr>
        <w:ind w:left="2457" w:hanging="360"/>
      </w:pPr>
      <w:rPr>
        <w:rFonts w:hint="default"/>
      </w:rPr>
    </w:lvl>
    <w:lvl w:ilvl="4">
      <w:start w:val="1"/>
      <w:numFmt w:val="bullet"/>
      <w:lvlText w:val="•"/>
      <w:lvlJc w:val="left"/>
      <w:pPr>
        <w:ind w:left="3615"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930" w:hanging="360"/>
      </w:pPr>
      <w:rPr>
        <w:rFonts w:hint="default"/>
      </w:rPr>
    </w:lvl>
    <w:lvl w:ilvl="7">
      <w:start w:val="1"/>
      <w:numFmt w:val="bullet"/>
      <w:lvlText w:val="•"/>
      <w:lvlJc w:val="left"/>
      <w:pPr>
        <w:ind w:left="7087" w:hanging="360"/>
      </w:pPr>
      <w:rPr>
        <w:rFonts w:hint="default"/>
      </w:rPr>
    </w:lvl>
    <w:lvl w:ilvl="8">
      <w:start w:val="1"/>
      <w:numFmt w:val="bullet"/>
      <w:lvlText w:val="•"/>
      <w:lvlJc w:val="left"/>
      <w:pPr>
        <w:ind w:left="8245" w:hanging="360"/>
      </w:pPr>
      <w:rPr>
        <w:rFonts w:hint="default"/>
      </w:rPr>
    </w:lvl>
  </w:abstractNum>
  <w:abstractNum w:abstractNumId="348">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4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4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4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44">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4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4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4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40">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39">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38">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37">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862" w:hanging="252"/>
      </w:pPr>
      <w:rPr>
        <w:rFonts w:hint="default" w:ascii="MS Mincho" w:hAnsi="MS Mincho" w:eastAsia="MS Mincho" w:cs="MS Mincho"/>
        <w:w w:val="99"/>
        <w:sz w:val="20"/>
        <w:szCs w:val="20"/>
      </w:rPr>
    </w:lvl>
    <w:lvl w:ilvl="3">
      <w:start w:val="1"/>
      <w:numFmt w:val="bullet"/>
      <w:lvlText w:val="•"/>
      <w:lvlJc w:val="left"/>
      <w:pPr>
        <w:ind w:left="2947" w:hanging="252"/>
      </w:pPr>
      <w:rPr>
        <w:rFonts w:hint="default"/>
      </w:rPr>
    </w:lvl>
    <w:lvl w:ilvl="4">
      <w:start w:val="1"/>
      <w:numFmt w:val="bullet"/>
      <w:lvlText w:val="•"/>
      <w:lvlJc w:val="left"/>
      <w:pPr>
        <w:ind w:left="4035" w:hanging="252"/>
      </w:pPr>
      <w:rPr>
        <w:rFonts w:hint="default"/>
      </w:rPr>
    </w:lvl>
    <w:lvl w:ilvl="5">
      <w:start w:val="1"/>
      <w:numFmt w:val="bullet"/>
      <w:lvlText w:val="•"/>
      <w:lvlJc w:val="left"/>
      <w:pPr>
        <w:ind w:left="5122" w:hanging="252"/>
      </w:pPr>
      <w:rPr>
        <w:rFonts w:hint="default"/>
      </w:rPr>
    </w:lvl>
    <w:lvl w:ilvl="6">
      <w:start w:val="1"/>
      <w:numFmt w:val="bullet"/>
      <w:lvlText w:val="•"/>
      <w:lvlJc w:val="left"/>
      <w:pPr>
        <w:ind w:left="6210" w:hanging="252"/>
      </w:pPr>
      <w:rPr>
        <w:rFonts w:hint="default"/>
      </w:rPr>
    </w:lvl>
    <w:lvl w:ilvl="7">
      <w:start w:val="1"/>
      <w:numFmt w:val="bullet"/>
      <w:lvlText w:val="•"/>
      <w:lvlJc w:val="left"/>
      <w:pPr>
        <w:ind w:left="7297" w:hanging="252"/>
      </w:pPr>
      <w:rPr>
        <w:rFonts w:hint="default"/>
      </w:rPr>
    </w:lvl>
    <w:lvl w:ilvl="8">
      <w:start w:val="1"/>
      <w:numFmt w:val="bullet"/>
      <w:lvlText w:val="•"/>
      <w:lvlJc w:val="left"/>
      <w:pPr>
        <w:ind w:left="8385" w:hanging="252"/>
      </w:pPr>
      <w:rPr>
        <w:rFonts w:hint="default"/>
      </w:rPr>
    </w:lvl>
  </w:abstractNum>
  <w:abstractNum w:abstractNumId="33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3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3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3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32">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31">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330">
    <w:multiLevelType w:val="hybridMultilevel"/>
    <w:lvl w:ilvl="0">
      <w:start w:val="1"/>
      <w:numFmt w:val="bullet"/>
      <w:lvlText w:val=""/>
      <w:lvlJc w:val="left"/>
      <w:pPr>
        <w:ind w:left="279" w:hanging="176"/>
      </w:pPr>
      <w:rPr>
        <w:rFonts w:hint="default" w:ascii="Wingdings" w:hAnsi="Wingdings" w:eastAsia="Wingdings" w:cs="Wingdings"/>
        <w:w w:val="84"/>
        <w:sz w:val="19"/>
        <w:szCs w:val="19"/>
      </w:rPr>
    </w:lvl>
    <w:lvl w:ilvl="1">
      <w:start w:val="1"/>
      <w:numFmt w:val="bullet"/>
      <w:lvlText w:val="•"/>
      <w:lvlJc w:val="left"/>
      <w:pPr>
        <w:ind w:left="1251" w:hanging="176"/>
      </w:pPr>
      <w:rPr>
        <w:rFonts w:hint="default"/>
      </w:rPr>
    </w:lvl>
    <w:lvl w:ilvl="2">
      <w:start w:val="1"/>
      <w:numFmt w:val="bullet"/>
      <w:lvlText w:val="•"/>
      <w:lvlJc w:val="left"/>
      <w:pPr>
        <w:ind w:left="2222" w:hanging="176"/>
      </w:pPr>
      <w:rPr>
        <w:rFonts w:hint="default"/>
      </w:rPr>
    </w:lvl>
    <w:lvl w:ilvl="3">
      <w:start w:val="1"/>
      <w:numFmt w:val="bullet"/>
      <w:lvlText w:val="•"/>
      <w:lvlJc w:val="left"/>
      <w:pPr>
        <w:ind w:left="3193" w:hanging="176"/>
      </w:pPr>
      <w:rPr>
        <w:rFonts w:hint="default"/>
      </w:rPr>
    </w:lvl>
    <w:lvl w:ilvl="4">
      <w:start w:val="1"/>
      <w:numFmt w:val="bullet"/>
      <w:lvlText w:val="•"/>
      <w:lvlJc w:val="left"/>
      <w:pPr>
        <w:ind w:left="4164" w:hanging="176"/>
      </w:pPr>
      <w:rPr>
        <w:rFonts w:hint="default"/>
      </w:rPr>
    </w:lvl>
    <w:lvl w:ilvl="5">
      <w:start w:val="1"/>
      <w:numFmt w:val="bullet"/>
      <w:lvlText w:val="•"/>
      <w:lvlJc w:val="left"/>
      <w:pPr>
        <w:ind w:left="5135" w:hanging="176"/>
      </w:pPr>
      <w:rPr>
        <w:rFonts w:hint="default"/>
      </w:rPr>
    </w:lvl>
    <w:lvl w:ilvl="6">
      <w:start w:val="1"/>
      <w:numFmt w:val="bullet"/>
      <w:lvlText w:val="•"/>
      <w:lvlJc w:val="left"/>
      <w:pPr>
        <w:ind w:left="6106" w:hanging="176"/>
      </w:pPr>
      <w:rPr>
        <w:rFonts w:hint="default"/>
      </w:rPr>
    </w:lvl>
    <w:lvl w:ilvl="7">
      <w:start w:val="1"/>
      <w:numFmt w:val="bullet"/>
      <w:lvlText w:val="•"/>
      <w:lvlJc w:val="left"/>
      <w:pPr>
        <w:ind w:left="7077" w:hanging="176"/>
      </w:pPr>
      <w:rPr>
        <w:rFonts w:hint="default"/>
      </w:rPr>
    </w:lvl>
    <w:lvl w:ilvl="8">
      <w:start w:val="1"/>
      <w:numFmt w:val="bullet"/>
      <w:lvlText w:val="•"/>
      <w:lvlJc w:val="left"/>
      <w:pPr>
        <w:ind w:left="8048" w:hanging="176"/>
      </w:pPr>
      <w:rPr>
        <w:rFonts w:hint="default"/>
      </w:rPr>
    </w:lvl>
  </w:abstractNum>
  <w:abstractNum w:abstractNumId="329">
    <w:multiLevelType w:val="hybridMultilevel"/>
    <w:lvl w:ilvl="0">
      <w:start w:val="12"/>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888" w:hanging="228"/>
      </w:pPr>
      <w:rPr>
        <w:rFonts w:hint="default" w:ascii="Wingdings" w:hAnsi="Wingdings" w:eastAsia="Wingdings" w:cs="Wingdings"/>
        <w:w w:val="99"/>
        <w:sz w:val="20"/>
        <w:szCs w:val="20"/>
      </w:rPr>
    </w:lvl>
    <w:lvl w:ilvl="3">
      <w:start w:val="1"/>
      <w:numFmt w:val="bullet"/>
      <w:lvlText w:val="•"/>
      <w:lvlJc w:val="left"/>
      <w:pPr>
        <w:ind w:left="2965" w:hanging="228"/>
      </w:pPr>
      <w:rPr>
        <w:rFonts w:hint="default"/>
      </w:rPr>
    </w:lvl>
    <w:lvl w:ilvl="4">
      <w:start w:val="1"/>
      <w:numFmt w:val="bullet"/>
      <w:lvlText w:val="•"/>
      <w:lvlJc w:val="left"/>
      <w:pPr>
        <w:ind w:left="4050" w:hanging="228"/>
      </w:pPr>
      <w:rPr>
        <w:rFonts w:hint="default"/>
      </w:rPr>
    </w:lvl>
    <w:lvl w:ilvl="5">
      <w:start w:val="1"/>
      <w:numFmt w:val="bullet"/>
      <w:lvlText w:val="•"/>
      <w:lvlJc w:val="left"/>
      <w:pPr>
        <w:ind w:left="5135" w:hanging="228"/>
      </w:pPr>
      <w:rPr>
        <w:rFonts w:hint="default"/>
      </w:rPr>
    </w:lvl>
    <w:lvl w:ilvl="6">
      <w:start w:val="1"/>
      <w:numFmt w:val="bullet"/>
      <w:lvlText w:val="•"/>
      <w:lvlJc w:val="left"/>
      <w:pPr>
        <w:ind w:left="6220" w:hanging="228"/>
      </w:pPr>
      <w:rPr>
        <w:rFonts w:hint="default"/>
      </w:rPr>
    </w:lvl>
    <w:lvl w:ilvl="7">
      <w:start w:val="1"/>
      <w:numFmt w:val="bullet"/>
      <w:lvlText w:val="•"/>
      <w:lvlJc w:val="left"/>
      <w:pPr>
        <w:ind w:left="7305" w:hanging="228"/>
      </w:pPr>
      <w:rPr>
        <w:rFonts w:hint="default"/>
      </w:rPr>
    </w:lvl>
    <w:lvl w:ilvl="8">
      <w:start w:val="1"/>
      <w:numFmt w:val="bullet"/>
      <w:lvlText w:val="•"/>
      <w:lvlJc w:val="left"/>
      <w:pPr>
        <w:ind w:left="8390" w:hanging="228"/>
      </w:pPr>
      <w:rPr>
        <w:rFonts w:hint="default"/>
      </w:rPr>
    </w:lvl>
  </w:abstractNum>
  <w:abstractNum w:abstractNumId="32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2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2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2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24">
    <w:multiLevelType w:val="hybridMultilevel"/>
    <w:lvl w:ilvl="0">
      <w:start w:val="4"/>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23">
    <w:multiLevelType w:val="hybridMultilevel"/>
    <w:lvl w:ilvl="0">
      <w:start w:val="8"/>
      <w:numFmt w:val="decimal"/>
      <w:lvlText w:val="%1."/>
      <w:lvlJc w:val="left"/>
      <w:pPr>
        <w:ind w:left="62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618" w:hanging="360"/>
      </w:pPr>
      <w:rPr>
        <w:rFonts w:hint="default"/>
      </w:rPr>
    </w:lvl>
    <w:lvl w:ilvl="2">
      <w:start w:val="1"/>
      <w:numFmt w:val="bullet"/>
      <w:lvlText w:val="•"/>
      <w:lvlJc w:val="left"/>
      <w:pPr>
        <w:ind w:left="2616" w:hanging="360"/>
      </w:pPr>
      <w:rPr>
        <w:rFonts w:hint="default"/>
      </w:rPr>
    </w:lvl>
    <w:lvl w:ilvl="3">
      <w:start w:val="1"/>
      <w:numFmt w:val="bullet"/>
      <w:lvlText w:val="•"/>
      <w:lvlJc w:val="left"/>
      <w:pPr>
        <w:ind w:left="361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610" w:hanging="360"/>
      </w:pPr>
      <w:rPr>
        <w:rFonts w:hint="default"/>
      </w:rPr>
    </w:lvl>
    <w:lvl w:ilvl="6">
      <w:start w:val="1"/>
      <w:numFmt w:val="bullet"/>
      <w:lvlText w:val="•"/>
      <w:lvlJc w:val="left"/>
      <w:pPr>
        <w:ind w:left="6608" w:hanging="360"/>
      </w:pPr>
      <w:rPr>
        <w:rFonts w:hint="default"/>
      </w:rPr>
    </w:lvl>
    <w:lvl w:ilvl="7">
      <w:start w:val="1"/>
      <w:numFmt w:val="bullet"/>
      <w:lvlText w:val="•"/>
      <w:lvlJc w:val="left"/>
      <w:pPr>
        <w:ind w:left="7606" w:hanging="360"/>
      </w:pPr>
      <w:rPr>
        <w:rFonts w:hint="default"/>
      </w:rPr>
    </w:lvl>
    <w:lvl w:ilvl="8">
      <w:start w:val="1"/>
      <w:numFmt w:val="bullet"/>
      <w:lvlText w:val="•"/>
      <w:lvlJc w:val="left"/>
      <w:pPr>
        <w:ind w:left="8604" w:hanging="360"/>
      </w:pPr>
      <w:rPr>
        <w:rFonts w:hint="default"/>
      </w:rPr>
    </w:lvl>
  </w:abstractNum>
  <w:abstractNum w:abstractNumId="32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21">
    <w:multiLevelType w:val="hybridMultilevel"/>
    <w:lvl w:ilvl="0">
      <w:start w:val="1"/>
      <w:numFmt w:val="decimal"/>
      <w:lvlText w:val="%1."/>
      <w:lvlJc w:val="left"/>
      <w:pPr>
        <w:ind w:left="62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70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688" w:hanging="360"/>
      </w:pPr>
      <w:rPr>
        <w:rFonts w:hint="default"/>
      </w:rPr>
    </w:lvl>
    <w:lvl w:ilvl="3">
      <w:start w:val="1"/>
      <w:numFmt w:val="bullet"/>
      <w:lvlText w:val="•"/>
      <w:lvlJc w:val="left"/>
      <w:pPr>
        <w:ind w:left="3677" w:hanging="360"/>
      </w:pPr>
      <w:rPr>
        <w:rFonts w:hint="default"/>
      </w:rPr>
    </w:lvl>
    <w:lvl w:ilvl="4">
      <w:start w:val="1"/>
      <w:numFmt w:val="bullet"/>
      <w:lvlText w:val="•"/>
      <w:lvlJc w:val="left"/>
      <w:pPr>
        <w:ind w:left="4666" w:hanging="360"/>
      </w:pPr>
      <w:rPr>
        <w:rFonts w:hint="default"/>
      </w:rPr>
    </w:lvl>
    <w:lvl w:ilvl="5">
      <w:start w:val="1"/>
      <w:numFmt w:val="bullet"/>
      <w:lvlText w:val="•"/>
      <w:lvlJc w:val="left"/>
      <w:pPr>
        <w:ind w:left="5655" w:hanging="360"/>
      </w:pPr>
      <w:rPr>
        <w:rFonts w:hint="default"/>
      </w:rPr>
    </w:lvl>
    <w:lvl w:ilvl="6">
      <w:start w:val="1"/>
      <w:numFmt w:val="bullet"/>
      <w:lvlText w:val="•"/>
      <w:lvlJc w:val="left"/>
      <w:pPr>
        <w:ind w:left="6644" w:hanging="360"/>
      </w:pPr>
      <w:rPr>
        <w:rFonts w:hint="default"/>
      </w:rPr>
    </w:lvl>
    <w:lvl w:ilvl="7">
      <w:start w:val="1"/>
      <w:numFmt w:val="bullet"/>
      <w:lvlText w:val="•"/>
      <w:lvlJc w:val="left"/>
      <w:pPr>
        <w:ind w:left="7633" w:hanging="360"/>
      </w:pPr>
      <w:rPr>
        <w:rFonts w:hint="default"/>
      </w:rPr>
    </w:lvl>
    <w:lvl w:ilvl="8">
      <w:start w:val="1"/>
      <w:numFmt w:val="bullet"/>
      <w:lvlText w:val="•"/>
      <w:lvlJc w:val="left"/>
      <w:pPr>
        <w:ind w:left="8622" w:hanging="360"/>
      </w:pPr>
      <w:rPr>
        <w:rFonts w:hint="default"/>
      </w:rPr>
    </w:lvl>
  </w:abstractNum>
  <w:abstractNum w:abstractNumId="320">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19">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812" w:hanging="252"/>
      </w:pPr>
      <w:rPr>
        <w:rFonts w:hint="default" w:ascii="MS Mincho" w:hAnsi="MS Mincho" w:eastAsia="MS Mincho" w:cs="MS Mincho"/>
        <w:w w:val="99"/>
        <w:sz w:val="20"/>
        <w:szCs w:val="20"/>
      </w:rPr>
    </w:lvl>
    <w:lvl w:ilvl="3">
      <w:start w:val="1"/>
      <w:numFmt w:val="bullet"/>
      <w:lvlText w:val="•"/>
      <w:lvlJc w:val="left"/>
      <w:pPr>
        <w:ind w:left="2912" w:hanging="252"/>
      </w:pPr>
      <w:rPr>
        <w:rFonts w:hint="default"/>
      </w:rPr>
    </w:lvl>
    <w:lvl w:ilvl="4">
      <w:start w:val="1"/>
      <w:numFmt w:val="bullet"/>
      <w:lvlText w:val="•"/>
      <w:lvlJc w:val="left"/>
      <w:pPr>
        <w:ind w:left="4005" w:hanging="252"/>
      </w:pPr>
      <w:rPr>
        <w:rFonts w:hint="default"/>
      </w:rPr>
    </w:lvl>
    <w:lvl w:ilvl="5">
      <w:start w:val="1"/>
      <w:numFmt w:val="bullet"/>
      <w:lvlText w:val="•"/>
      <w:lvlJc w:val="left"/>
      <w:pPr>
        <w:ind w:left="5097" w:hanging="252"/>
      </w:pPr>
      <w:rPr>
        <w:rFonts w:hint="default"/>
      </w:rPr>
    </w:lvl>
    <w:lvl w:ilvl="6">
      <w:start w:val="1"/>
      <w:numFmt w:val="bullet"/>
      <w:lvlText w:val="•"/>
      <w:lvlJc w:val="left"/>
      <w:pPr>
        <w:ind w:left="6190" w:hanging="252"/>
      </w:pPr>
      <w:rPr>
        <w:rFonts w:hint="default"/>
      </w:rPr>
    </w:lvl>
    <w:lvl w:ilvl="7">
      <w:start w:val="1"/>
      <w:numFmt w:val="bullet"/>
      <w:lvlText w:val="•"/>
      <w:lvlJc w:val="left"/>
      <w:pPr>
        <w:ind w:left="7282" w:hanging="252"/>
      </w:pPr>
      <w:rPr>
        <w:rFonts w:hint="default"/>
      </w:rPr>
    </w:lvl>
    <w:lvl w:ilvl="8">
      <w:start w:val="1"/>
      <w:numFmt w:val="bullet"/>
      <w:lvlText w:val="•"/>
      <w:lvlJc w:val="left"/>
      <w:pPr>
        <w:ind w:left="8375" w:hanging="252"/>
      </w:pPr>
      <w:rPr>
        <w:rFonts w:hint="default"/>
      </w:rPr>
    </w:lvl>
  </w:abstractNum>
  <w:abstractNum w:abstractNumId="31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1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1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1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14">
    <w:multiLevelType w:val="hybridMultilevel"/>
    <w:lvl w:ilvl="0">
      <w:start w:val="2"/>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13">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12">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90" w:hanging="231"/>
      </w:pPr>
      <w:rPr>
        <w:rFonts w:hint="default" w:ascii="Wingdings" w:hAnsi="Wingdings" w:eastAsia="Wingdings" w:cs="Wingdings"/>
        <w:b/>
        <w:bCs/>
        <w:w w:val="99"/>
        <w:sz w:val="20"/>
        <w:szCs w:val="20"/>
      </w:rPr>
    </w:lvl>
    <w:lvl w:ilvl="3">
      <w:start w:val="1"/>
      <w:numFmt w:val="bullet"/>
      <w:lvlText w:val="•"/>
      <w:lvlJc w:val="left"/>
      <w:pPr>
        <w:ind w:left="2895" w:hanging="231"/>
      </w:pPr>
      <w:rPr>
        <w:rFonts w:hint="default"/>
      </w:rPr>
    </w:lvl>
    <w:lvl w:ilvl="4">
      <w:start w:val="1"/>
      <w:numFmt w:val="bullet"/>
      <w:lvlText w:val="•"/>
      <w:lvlJc w:val="left"/>
      <w:pPr>
        <w:ind w:left="3990" w:hanging="231"/>
      </w:pPr>
      <w:rPr>
        <w:rFonts w:hint="default"/>
      </w:rPr>
    </w:lvl>
    <w:lvl w:ilvl="5">
      <w:start w:val="1"/>
      <w:numFmt w:val="bullet"/>
      <w:lvlText w:val="•"/>
      <w:lvlJc w:val="left"/>
      <w:pPr>
        <w:ind w:left="5085" w:hanging="231"/>
      </w:pPr>
      <w:rPr>
        <w:rFonts w:hint="default"/>
      </w:rPr>
    </w:lvl>
    <w:lvl w:ilvl="6">
      <w:start w:val="1"/>
      <w:numFmt w:val="bullet"/>
      <w:lvlText w:val="•"/>
      <w:lvlJc w:val="left"/>
      <w:pPr>
        <w:ind w:left="6180" w:hanging="231"/>
      </w:pPr>
      <w:rPr>
        <w:rFonts w:hint="default"/>
      </w:rPr>
    </w:lvl>
    <w:lvl w:ilvl="7">
      <w:start w:val="1"/>
      <w:numFmt w:val="bullet"/>
      <w:lvlText w:val="•"/>
      <w:lvlJc w:val="left"/>
      <w:pPr>
        <w:ind w:left="7275" w:hanging="231"/>
      </w:pPr>
      <w:rPr>
        <w:rFonts w:hint="default"/>
      </w:rPr>
    </w:lvl>
    <w:lvl w:ilvl="8">
      <w:start w:val="1"/>
      <w:numFmt w:val="bullet"/>
      <w:lvlText w:val="•"/>
      <w:lvlJc w:val="left"/>
      <w:pPr>
        <w:ind w:left="8370" w:hanging="231"/>
      </w:pPr>
      <w:rPr>
        <w:rFonts w:hint="default"/>
      </w:rPr>
    </w:lvl>
  </w:abstractNum>
  <w:abstractNum w:abstractNumId="31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1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0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4"/>
      <w:numFmt w:val="decimal"/>
      <w:lvlText w:val="%2."/>
      <w:lvlJc w:val="left"/>
      <w:pPr>
        <w:ind w:left="940" w:hanging="360"/>
        <w:jc w:val="left"/>
      </w:pPr>
      <w:rPr>
        <w:rFonts w:hint="default" w:ascii="Times New Roman" w:hAnsi="Times New Roman" w:eastAsia="Times New Roman" w:cs="Times New Roman"/>
        <w:spacing w:val="0"/>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308">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307">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90" w:hanging="231"/>
      </w:pPr>
      <w:rPr>
        <w:rFonts w:hint="default" w:ascii="Wingdings" w:hAnsi="Wingdings" w:eastAsia="Wingdings" w:cs="Wingdings"/>
        <w:b/>
        <w:bCs/>
        <w:w w:val="99"/>
        <w:sz w:val="20"/>
        <w:szCs w:val="20"/>
      </w:rPr>
    </w:lvl>
    <w:lvl w:ilvl="3">
      <w:start w:val="1"/>
      <w:numFmt w:val="bullet"/>
      <w:lvlText w:val="•"/>
      <w:lvlJc w:val="left"/>
      <w:pPr>
        <w:ind w:left="2895" w:hanging="231"/>
      </w:pPr>
      <w:rPr>
        <w:rFonts w:hint="default"/>
      </w:rPr>
    </w:lvl>
    <w:lvl w:ilvl="4">
      <w:start w:val="1"/>
      <w:numFmt w:val="bullet"/>
      <w:lvlText w:val="•"/>
      <w:lvlJc w:val="left"/>
      <w:pPr>
        <w:ind w:left="3990" w:hanging="231"/>
      </w:pPr>
      <w:rPr>
        <w:rFonts w:hint="default"/>
      </w:rPr>
    </w:lvl>
    <w:lvl w:ilvl="5">
      <w:start w:val="1"/>
      <w:numFmt w:val="bullet"/>
      <w:lvlText w:val="•"/>
      <w:lvlJc w:val="left"/>
      <w:pPr>
        <w:ind w:left="5085" w:hanging="231"/>
      </w:pPr>
      <w:rPr>
        <w:rFonts w:hint="default"/>
      </w:rPr>
    </w:lvl>
    <w:lvl w:ilvl="6">
      <w:start w:val="1"/>
      <w:numFmt w:val="bullet"/>
      <w:lvlText w:val="•"/>
      <w:lvlJc w:val="left"/>
      <w:pPr>
        <w:ind w:left="6180" w:hanging="231"/>
      </w:pPr>
      <w:rPr>
        <w:rFonts w:hint="default"/>
      </w:rPr>
    </w:lvl>
    <w:lvl w:ilvl="7">
      <w:start w:val="1"/>
      <w:numFmt w:val="bullet"/>
      <w:lvlText w:val="•"/>
      <w:lvlJc w:val="left"/>
      <w:pPr>
        <w:ind w:left="7275" w:hanging="231"/>
      </w:pPr>
      <w:rPr>
        <w:rFonts w:hint="default"/>
      </w:rPr>
    </w:lvl>
    <w:lvl w:ilvl="8">
      <w:start w:val="1"/>
      <w:numFmt w:val="bullet"/>
      <w:lvlText w:val="•"/>
      <w:lvlJc w:val="left"/>
      <w:pPr>
        <w:ind w:left="8370" w:hanging="231"/>
      </w:pPr>
      <w:rPr>
        <w:rFonts w:hint="default"/>
      </w:rPr>
    </w:lvl>
  </w:abstractNum>
  <w:abstractNum w:abstractNumId="306">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0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0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0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0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301">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724" w:hanging="207"/>
      </w:pPr>
      <w:rPr>
        <w:rFonts w:hint="default"/>
      </w:rPr>
    </w:lvl>
    <w:lvl w:ilvl="2">
      <w:start w:val="1"/>
      <w:numFmt w:val="bullet"/>
      <w:lvlText w:val="•"/>
      <w:lvlJc w:val="left"/>
      <w:pPr>
        <w:ind w:left="1088" w:hanging="207"/>
      </w:pPr>
      <w:rPr>
        <w:rFonts w:hint="default"/>
      </w:rPr>
    </w:lvl>
    <w:lvl w:ilvl="3">
      <w:start w:val="1"/>
      <w:numFmt w:val="bullet"/>
      <w:lvlText w:val="•"/>
      <w:lvlJc w:val="left"/>
      <w:pPr>
        <w:ind w:left="1452" w:hanging="207"/>
      </w:pPr>
      <w:rPr>
        <w:rFonts w:hint="default"/>
      </w:rPr>
    </w:lvl>
    <w:lvl w:ilvl="4">
      <w:start w:val="1"/>
      <w:numFmt w:val="bullet"/>
      <w:lvlText w:val="•"/>
      <w:lvlJc w:val="left"/>
      <w:pPr>
        <w:ind w:left="1816" w:hanging="207"/>
      </w:pPr>
      <w:rPr>
        <w:rFonts w:hint="default"/>
      </w:rPr>
    </w:lvl>
    <w:lvl w:ilvl="5">
      <w:start w:val="1"/>
      <w:numFmt w:val="bullet"/>
      <w:lvlText w:val="•"/>
      <w:lvlJc w:val="left"/>
      <w:pPr>
        <w:ind w:left="2180" w:hanging="207"/>
      </w:pPr>
      <w:rPr>
        <w:rFonts w:hint="default"/>
      </w:rPr>
    </w:lvl>
    <w:lvl w:ilvl="6">
      <w:start w:val="1"/>
      <w:numFmt w:val="bullet"/>
      <w:lvlText w:val="•"/>
      <w:lvlJc w:val="left"/>
      <w:pPr>
        <w:ind w:left="2544" w:hanging="207"/>
      </w:pPr>
      <w:rPr>
        <w:rFonts w:hint="default"/>
      </w:rPr>
    </w:lvl>
    <w:lvl w:ilvl="7">
      <w:start w:val="1"/>
      <w:numFmt w:val="bullet"/>
      <w:lvlText w:val="•"/>
      <w:lvlJc w:val="left"/>
      <w:pPr>
        <w:ind w:left="2908" w:hanging="207"/>
      </w:pPr>
      <w:rPr>
        <w:rFonts w:hint="default"/>
      </w:rPr>
    </w:lvl>
    <w:lvl w:ilvl="8">
      <w:start w:val="1"/>
      <w:numFmt w:val="bullet"/>
      <w:lvlText w:val="•"/>
      <w:lvlJc w:val="left"/>
      <w:pPr>
        <w:ind w:left="3272" w:hanging="207"/>
      </w:pPr>
      <w:rPr>
        <w:rFonts w:hint="default"/>
      </w:rPr>
    </w:lvl>
  </w:abstractNum>
  <w:abstractNum w:abstractNumId="300">
    <w:multiLevelType w:val="hybridMultilevel"/>
    <w:lvl w:ilvl="0">
      <w:start w:val="1"/>
      <w:numFmt w:val="bullet"/>
      <w:lvlText w:val=""/>
      <w:lvlJc w:val="left"/>
      <w:pPr>
        <w:ind w:left="103" w:hanging="228"/>
      </w:pPr>
      <w:rPr>
        <w:rFonts w:hint="default" w:ascii="Wingdings" w:hAnsi="Wingdings" w:eastAsia="Wingdings" w:cs="Wingdings"/>
        <w:w w:val="99"/>
        <w:sz w:val="20"/>
        <w:szCs w:val="20"/>
      </w:rPr>
    </w:lvl>
    <w:lvl w:ilvl="1">
      <w:start w:val="1"/>
      <w:numFmt w:val="bullet"/>
      <w:lvlText w:val="•"/>
      <w:lvlJc w:val="left"/>
      <w:pPr>
        <w:ind w:left="1097" w:hanging="228"/>
      </w:pPr>
      <w:rPr>
        <w:rFonts w:hint="default"/>
      </w:rPr>
    </w:lvl>
    <w:lvl w:ilvl="2">
      <w:start w:val="1"/>
      <w:numFmt w:val="bullet"/>
      <w:lvlText w:val="•"/>
      <w:lvlJc w:val="left"/>
      <w:pPr>
        <w:ind w:left="2094" w:hanging="228"/>
      </w:pPr>
      <w:rPr>
        <w:rFonts w:hint="default"/>
      </w:rPr>
    </w:lvl>
    <w:lvl w:ilvl="3">
      <w:start w:val="1"/>
      <w:numFmt w:val="bullet"/>
      <w:lvlText w:val="•"/>
      <w:lvlJc w:val="left"/>
      <w:pPr>
        <w:ind w:left="3091" w:hanging="228"/>
      </w:pPr>
      <w:rPr>
        <w:rFonts w:hint="default"/>
      </w:rPr>
    </w:lvl>
    <w:lvl w:ilvl="4">
      <w:start w:val="1"/>
      <w:numFmt w:val="bullet"/>
      <w:lvlText w:val="•"/>
      <w:lvlJc w:val="left"/>
      <w:pPr>
        <w:ind w:left="4088" w:hanging="228"/>
      </w:pPr>
      <w:rPr>
        <w:rFonts w:hint="default"/>
      </w:rPr>
    </w:lvl>
    <w:lvl w:ilvl="5">
      <w:start w:val="1"/>
      <w:numFmt w:val="bullet"/>
      <w:lvlText w:val="•"/>
      <w:lvlJc w:val="left"/>
      <w:pPr>
        <w:ind w:left="5085" w:hanging="228"/>
      </w:pPr>
      <w:rPr>
        <w:rFonts w:hint="default"/>
      </w:rPr>
    </w:lvl>
    <w:lvl w:ilvl="6">
      <w:start w:val="1"/>
      <w:numFmt w:val="bullet"/>
      <w:lvlText w:val="•"/>
      <w:lvlJc w:val="left"/>
      <w:pPr>
        <w:ind w:left="6083" w:hanging="228"/>
      </w:pPr>
      <w:rPr>
        <w:rFonts w:hint="default"/>
      </w:rPr>
    </w:lvl>
    <w:lvl w:ilvl="7">
      <w:start w:val="1"/>
      <w:numFmt w:val="bullet"/>
      <w:lvlText w:val="•"/>
      <w:lvlJc w:val="left"/>
      <w:pPr>
        <w:ind w:left="7080" w:hanging="228"/>
      </w:pPr>
      <w:rPr>
        <w:rFonts w:hint="default"/>
      </w:rPr>
    </w:lvl>
    <w:lvl w:ilvl="8">
      <w:start w:val="1"/>
      <w:numFmt w:val="bullet"/>
      <w:lvlText w:val="•"/>
      <w:lvlJc w:val="left"/>
      <w:pPr>
        <w:ind w:left="8077" w:hanging="228"/>
      </w:pPr>
      <w:rPr>
        <w:rFonts w:hint="default"/>
      </w:rPr>
    </w:lvl>
  </w:abstractNum>
  <w:abstractNum w:abstractNumId="299">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10" w:hanging="120"/>
      </w:pPr>
      <w:rPr>
        <w:rFonts w:hint="default"/>
      </w:rPr>
    </w:lvl>
    <w:lvl w:ilvl="2">
      <w:start w:val="1"/>
      <w:numFmt w:val="bullet"/>
      <w:lvlText w:val="•"/>
      <w:lvlJc w:val="left"/>
      <w:pPr>
        <w:ind w:left="1001" w:hanging="120"/>
      </w:pPr>
      <w:rPr>
        <w:rFonts w:hint="default"/>
      </w:rPr>
    </w:lvl>
    <w:lvl w:ilvl="3">
      <w:start w:val="1"/>
      <w:numFmt w:val="bullet"/>
      <w:lvlText w:val="•"/>
      <w:lvlJc w:val="left"/>
      <w:pPr>
        <w:ind w:left="1391" w:hanging="120"/>
      </w:pPr>
      <w:rPr>
        <w:rFonts w:hint="default"/>
      </w:rPr>
    </w:lvl>
    <w:lvl w:ilvl="4">
      <w:start w:val="1"/>
      <w:numFmt w:val="bullet"/>
      <w:lvlText w:val="•"/>
      <w:lvlJc w:val="left"/>
      <w:pPr>
        <w:ind w:left="1782" w:hanging="120"/>
      </w:pPr>
      <w:rPr>
        <w:rFonts w:hint="default"/>
      </w:rPr>
    </w:lvl>
    <w:lvl w:ilvl="5">
      <w:start w:val="1"/>
      <w:numFmt w:val="bullet"/>
      <w:lvlText w:val="•"/>
      <w:lvlJc w:val="left"/>
      <w:pPr>
        <w:ind w:left="2173" w:hanging="120"/>
      </w:pPr>
      <w:rPr>
        <w:rFonts w:hint="default"/>
      </w:rPr>
    </w:lvl>
    <w:lvl w:ilvl="6">
      <w:start w:val="1"/>
      <w:numFmt w:val="bullet"/>
      <w:lvlText w:val="•"/>
      <w:lvlJc w:val="left"/>
      <w:pPr>
        <w:ind w:left="2563" w:hanging="120"/>
      </w:pPr>
      <w:rPr>
        <w:rFonts w:hint="default"/>
      </w:rPr>
    </w:lvl>
    <w:lvl w:ilvl="7">
      <w:start w:val="1"/>
      <w:numFmt w:val="bullet"/>
      <w:lvlText w:val="•"/>
      <w:lvlJc w:val="left"/>
      <w:pPr>
        <w:ind w:left="2954" w:hanging="120"/>
      </w:pPr>
      <w:rPr>
        <w:rFonts w:hint="default"/>
      </w:rPr>
    </w:lvl>
    <w:lvl w:ilvl="8">
      <w:start w:val="1"/>
      <w:numFmt w:val="bullet"/>
      <w:lvlText w:val="•"/>
      <w:lvlJc w:val="left"/>
      <w:pPr>
        <w:ind w:left="3344" w:hanging="120"/>
      </w:pPr>
      <w:rPr>
        <w:rFonts w:hint="default"/>
      </w:rPr>
    </w:lvl>
  </w:abstractNum>
  <w:abstractNum w:abstractNumId="298">
    <w:multiLevelType w:val="hybridMultilevel"/>
    <w:lvl w:ilvl="0">
      <w:start w:val="1"/>
      <w:numFmt w:val="bullet"/>
      <w:lvlText w:val=""/>
      <w:lvlJc w:val="left"/>
      <w:pPr>
        <w:ind w:left="940" w:hanging="360"/>
      </w:pPr>
      <w:rPr>
        <w:rFonts w:hint="default" w:ascii="Symbol" w:hAnsi="Symbol" w:eastAsia="Symbol" w:cs="Symbol"/>
        <w:w w:val="99"/>
        <w:sz w:val="20"/>
        <w:szCs w:val="20"/>
      </w:rPr>
    </w:lvl>
    <w:lvl w:ilvl="1">
      <w:start w:val="1"/>
      <w:numFmt w:val="bullet"/>
      <w:lvlText w:val="•"/>
      <w:lvlJc w:val="left"/>
      <w:pPr>
        <w:ind w:left="1902" w:hanging="360"/>
      </w:pPr>
      <w:rPr>
        <w:rFonts w:hint="default"/>
      </w:rPr>
    </w:lvl>
    <w:lvl w:ilvl="2">
      <w:start w:val="1"/>
      <w:numFmt w:val="bullet"/>
      <w:lvlText w:val="•"/>
      <w:lvlJc w:val="left"/>
      <w:pPr>
        <w:ind w:left="2864" w:hanging="360"/>
      </w:pPr>
      <w:rPr>
        <w:rFonts w:hint="default"/>
      </w:rPr>
    </w:lvl>
    <w:lvl w:ilvl="3">
      <w:start w:val="1"/>
      <w:numFmt w:val="bullet"/>
      <w:lvlText w:val="•"/>
      <w:lvlJc w:val="left"/>
      <w:pPr>
        <w:ind w:left="3826" w:hanging="360"/>
      </w:pPr>
      <w:rPr>
        <w:rFonts w:hint="default"/>
      </w:rPr>
    </w:lvl>
    <w:lvl w:ilvl="4">
      <w:start w:val="1"/>
      <w:numFmt w:val="bullet"/>
      <w:lvlText w:val="•"/>
      <w:lvlJc w:val="left"/>
      <w:pPr>
        <w:ind w:left="4788" w:hanging="360"/>
      </w:pPr>
      <w:rPr>
        <w:rFonts w:hint="default"/>
      </w:rPr>
    </w:lvl>
    <w:lvl w:ilvl="5">
      <w:start w:val="1"/>
      <w:numFmt w:val="bullet"/>
      <w:lvlText w:val="•"/>
      <w:lvlJc w:val="left"/>
      <w:pPr>
        <w:ind w:left="5750" w:hanging="360"/>
      </w:pPr>
      <w:rPr>
        <w:rFonts w:hint="default"/>
      </w:rPr>
    </w:lvl>
    <w:lvl w:ilvl="6">
      <w:start w:val="1"/>
      <w:numFmt w:val="bullet"/>
      <w:lvlText w:val="•"/>
      <w:lvlJc w:val="left"/>
      <w:pPr>
        <w:ind w:left="6712" w:hanging="360"/>
      </w:pPr>
      <w:rPr>
        <w:rFonts w:hint="default"/>
      </w:rPr>
    </w:lvl>
    <w:lvl w:ilvl="7">
      <w:start w:val="1"/>
      <w:numFmt w:val="bullet"/>
      <w:lvlText w:val="•"/>
      <w:lvlJc w:val="left"/>
      <w:pPr>
        <w:ind w:left="7674" w:hanging="360"/>
      </w:pPr>
      <w:rPr>
        <w:rFonts w:hint="default"/>
      </w:rPr>
    </w:lvl>
    <w:lvl w:ilvl="8">
      <w:start w:val="1"/>
      <w:numFmt w:val="bullet"/>
      <w:lvlText w:val="•"/>
      <w:lvlJc w:val="left"/>
      <w:pPr>
        <w:ind w:left="8636" w:hanging="360"/>
      </w:pPr>
      <w:rPr>
        <w:rFonts w:hint="default"/>
      </w:rPr>
    </w:lvl>
  </w:abstractNum>
  <w:abstractNum w:abstractNumId="29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9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upperLetter"/>
      <w:lvlText w:val="%2."/>
      <w:lvlJc w:val="left"/>
      <w:pPr>
        <w:ind w:left="940" w:hanging="360"/>
        <w:jc w:val="left"/>
      </w:pPr>
      <w:rPr>
        <w:rFonts w:hint="default" w:ascii="Times New Roman" w:hAnsi="Times New Roman" w:eastAsia="Times New Roman" w:cs="Times New Roman"/>
        <w:b/>
        <w:bCs/>
        <w:w w:val="99"/>
        <w:sz w:val="20"/>
        <w:szCs w:val="20"/>
      </w:rPr>
    </w:lvl>
    <w:lvl w:ilvl="2">
      <w:start w:val="1"/>
      <w:numFmt w:val="decimal"/>
      <w:lvlText w:val="(%3)"/>
      <w:lvlJc w:val="left"/>
      <w:pPr>
        <w:ind w:left="1300" w:hanging="360"/>
        <w:jc w:val="left"/>
      </w:pPr>
      <w:rPr>
        <w:rFonts w:hint="default" w:ascii="Times New Roman" w:hAnsi="Times New Roman" w:eastAsia="Times New Roman" w:cs="Times New Roman"/>
        <w:w w:val="99"/>
        <w:sz w:val="20"/>
        <w:szCs w:val="20"/>
      </w:rPr>
    </w:lvl>
    <w:lvl w:ilvl="3">
      <w:start w:val="1"/>
      <w:numFmt w:val="bullet"/>
      <w:lvlText w:val="•"/>
      <w:lvlJc w:val="left"/>
      <w:pPr>
        <w:ind w:left="2457" w:hanging="360"/>
      </w:pPr>
      <w:rPr>
        <w:rFonts w:hint="default"/>
      </w:rPr>
    </w:lvl>
    <w:lvl w:ilvl="4">
      <w:start w:val="1"/>
      <w:numFmt w:val="bullet"/>
      <w:lvlText w:val="•"/>
      <w:lvlJc w:val="left"/>
      <w:pPr>
        <w:ind w:left="3615"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930" w:hanging="360"/>
      </w:pPr>
      <w:rPr>
        <w:rFonts w:hint="default"/>
      </w:rPr>
    </w:lvl>
    <w:lvl w:ilvl="7">
      <w:start w:val="1"/>
      <w:numFmt w:val="bullet"/>
      <w:lvlText w:val="•"/>
      <w:lvlJc w:val="left"/>
      <w:pPr>
        <w:ind w:left="7087" w:hanging="360"/>
      </w:pPr>
      <w:rPr>
        <w:rFonts w:hint="default"/>
      </w:rPr>
    </w:lvl>
    <w:lvl w:ilvl="8">
      <w:start w:val="1"/>
      <w:numFmt w:val="bullet"/>
      <w:lvlText w:val="•"/>
      <w:lvlJc w:val="left"/>
      <w:pPr>
        <w:ind w:left="8245" w:hanging="360"/>
      </w:pPr>
      <w:rPr>
        <w:rFonts w:hint="default"/>
      </w:rPr>
    </w:lvl>
  </w:abstractNum>
  <w:abstractNum w:abstractNumId="295">
    <w:multiLevelType w:val="hybridMultilevel"/>
    <w:lvl w:ilvl="0">
      <w:start w:val="1"/>
      <w:numFmt w:val="decimal"/>
      <w:lvlText w:val="%1."/>
      <w:lvlJc w:val="left"/>
      <w:pPr>
        <w:ind w:left="62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618" w:hanging="360"/>
      </w:pPr>
      <w:rPr>
        <w:rFonts w:hint="default"/>
      </w:rPr>
    </w:lvl>
    <w:lvl w:ilvl="2">
      <w:start w:val="1"/>
      <w:numFmt w:val="bullet"/>
      <w:lvlText w:val="•"/>
      <w:lvlJc w:val="left"/>
      <w:pPr>
        <w:ind w:left="2616" w:hanging="360"/>
      </w:pPr>
      <w:rPr>
        <w:rFonts w:hint="default"/>
      </w:rPr>
    </w:lvl>
    <w:lvl w:ilvl="3">
      <w:start w:val="1"/>
      <w:numFmt w:val="bullet"/>
      <w:lvlText w:val="•"/>
      <w:lvlJc w:val="left"/>
      <w:pPr>
        <w:ind w:left="361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610" w:hanging="360"/>
      </w:pPr>
      <w:rPr>
        <w:rFonts w:hint="default"/>
      </w:rPr>
    </w:lvl>
    <w:lvl w:ilvl="6">
      <w:start w:val="1"/>
      <w:numFmt w:val="bullet"/>
      <w:lvlText w:val="•"/>
      <w:lvlJc w:val="left"/>
      <w:pPr>
        <w:ind w:left="6608" w:hanging="360"/>
      </w:pPr>
      <w:rPr>
        <w:rFonts w:hint="default"/>
      </w:rPr>
    </w:lvl>
    <w:lvl w:ilvl="7">
      <w:start w:val="1"/>
      <w:numFmt w:val="bullet"/>
      <w:lvlText w:val="•"/>
      <w:lvlJc w:val="left"/>
      <w:pPr>
        <w:ind w:left="7606" w:hanging="360"/>
      </w:pPr>
      <w:rPr>
        <w:rFonts w:hint="default"/>
      </w:rPr>
    </w:lvl>
    <w:lvl w:ilvl="8">
      <w:start w:val="1"/>
      <w:numFmt w:val="bullet"/>
      <w:lvlText w:val="•"/>
      <w:lvlJc w:val="left"/>
      <w:pPr>
        <w:ind w:left="8604" w:hanging="360"/>
      </w:pPr>
      <w:rPr>
        <w:rFonts w:hint="default"/>
      </w:rPr>
    </w:lvl>
  </w:abstractNum>
  <w:abstractNum w:abstractNumId="29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93">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9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90" w:hanging="231"/>
      </w:pPr>
      <w:rPr>
        <w:rFonts w:hint="default" w:ascii="Wingdings" w:hAnsi="Wingdings" w:eastAsia="Wingdings" w:cs="Wingdings"/>
        <w:b/>
        <w:bCs/>
        <w:w w:val="99"/>
        <w:sz w:val="20"/>
        <w:szCs w:val="20"/>
      </w:rPr>
    </w:lvl>
    <w:lvl w:ilvl="3">
      <w:start w:val="1"/>
      <w:numFmt w:val="bullet"/>
      <w:lvlText w:val="•"/>
      <w:lvlJc w:val="left"/>
      <w:pPr>
        <w:ind w:left="2895" w:hanging="231"/>
      </w:pPr>
      <w:rPr>
        <w:rFonts w:hint="default"/>
      </w:rPr>
    </w:lvl>
    <w:lvl w:ilvl="4">
      <w:start w:val="1"/>
      <w:numFmt w:val="bullet"/>
      <w:lvlText w:val="•"/>
      <w:lvlJc w:val="left"/>
      <w:pPr>
        <w:ind w:left="3990" w:hanging="231"/>
      </w:pPr>
      <w:rPr>
        <w:rFonts w:hint="default"/>
      </w:rPr>
    </w:lvl>
    <w:lvl w:ilvl="5">
      <w:start w:val="1"/>
      <w:numFmt w:val="bullet"/>
      <w:lvlText w:val="•"/>
      <w:lvlJc w:val="left"/>
      <w:pPr>
        <w:ind w:left="5085" w:hanging="231"/>
      </w:pPr>
      <w:rPr>
        <w:rFonts w:hint="default"/>
      </w:rPr>
    </w:lvl>
    <w:lvl w:ilvl="6">
      <w:start w:val="1"/>
      <w:numFmt w:val="bullet"/>
      <w:lvlText w:val="•"/>
      <w:lvlJc w:val="left"/>
      <w:pPr>
        <w:ind w:left="6180" w:hanging="231"/>
      </w:pPr>
      <w:rPr>
        <w:rFonts w:hint="default"/>
      </w:rPr>
    </w:lvl>
    <w:lvl w:ilvl="7">
      <w:start w:val="1"/>
      <w:numFmt w:val="bullet"/>
      <w:lvlText w:val="•"/>
      <w:lvlJc w:val="left"/>
      <w:pPr>
        <w:ind w:left="7275" w:hanging="231"/>
      </w:pPr>
      <w:rPr>
        <w:rFonts w:hint="default"/>
      </w:rPr>
    </w:lvl>
    <w:lvl w:ilvl="8">
      <w:start w:val="1"/>
      <w:numFmt w:val="bullet"/>
      <w:lvlText w:val="•"/>
      <w:lvlJc w:val="left"/>
      <w:pPr>
        <w:ind w:left="8370" w:hanging="231"/>
      </w:pPr>
      <w:rPr>
        <w:rFonts w:hint="default"/>
      </w:rPr>
    </w:lvl>
  </w:abstractNum>
  <w:abstractNum w:abstractNumId="291">
    <w:multiLevelType w:val="hybridMultilevel"/>
    <w:lvl w:ilvl="0">
      <w:start w:val="1"/>
      <w:numFmt w:val="bullet"/>
      <w:lvlText w:val=""/>
      <w:lvlJc w:val="left"/>
      <w:pPr>
        <w:ind w:left="1300" w:hanging="360"/>
      </w:pPr>
      <w:rPr>
        <w:rFonts w:hint="default" w:ascii="Symbol" w:hAnsi="Symbol" w:eastAsia="Symbol" w:cs="Symbol"/>
        <w:w w:val="99"/>
        <w:sz w:val="20"/>
        <w:szCs w:val="20"/>
      </w:rPr>
    </w:lvl>
    <w:lvl w:ilvl="1">
      <w:start w:val="1"/>
      <w:numFmt w:val="bullet"/>
      <w:lvlText w:val="•"/>
      <w:lvlJc w:val="left"/>
      <w:pPr>
        <w:ind w:left="2226" w:hanging="360"/>
      </w:pPr>
      <w:rPr>
        <w:rFonts w:hint="default"/>
      </w:rPr>
    </w:lvl>
    <w:lvl w:ilvl="2">
      <w:start w:val="1"/>
      <w:numFmt w:val="bullet"/>
      <w:lvlText w:val="•"/>
      <w:lvlJc w:val="left"/>
      <w:pPr>
        <w:ind w:left="3152" w:hanging="360"/>
      </w:pPr>
      <w:rPr>
        <w:rFonts w:hint="default"/>
      </w:rPr>
    </w:lvl>
    <w:lvl w:ilvl="3">
      <w:start w:val="1"/>
      <w:numFmt w:val="bullet"/>
      <w:lvlText w:val="•"/>
      <w:lvlJc w:val="left"/>
      <w:pPr>
        <w:ind w:left="4078" w:hanging="360"/>
      </w:pPr>
      <w:rPr>
        <w:rFonts w:hint="default"/>
      </w:rPr>
    </w:lvl>
    <w:lvl w:ilvl="4">
      <w:start w:val="1"/>
      <w:numFmt w:val="bullet"/>
      <w:lvlText w:val="•"/>
      <w:lvlJc w:val="left"/>
      <w:pPr>
        <w:ind w:left="5004" w:hanging="360"/>
      </w:pPr>
      <w:rPr>
        <w:rFonts w:hint="default"/>
      </w:rPr>
    </w:lvl>
    <w:lvl w:ilvl="5">
      <w:start w:val="1"/>
      <w:numFmt w:val="bullet"/>
      <w:lvlText w:val="•"/>
      <w:lvlJc w:val="left"/>
      <w:pPr>
        <w:ind w:left="593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82" w:hanging="360"/>
      </w:pPr>
      <w:rPr>
        <w:rFonts w:hint="default"/>
      </w:rPr>
    </w:lvl>
    <w:lvl w:ilvl="8">
      <w:start w:val="1"/>
      <w:numFmt w:val="bullet"/>
      <w:lvlText w:val="•"/>
      <w:lvlJc w:val="left"/>
      <w:pPr>
        <w:ind w:left="8708" w:hanging="360"/>
      </w:pPr>
      <w:rPr>
        <w:rFonts w:hint="default"/>
      </w:rPr>
    </w:lvl>
  </w:abstractNum>
  <w:abstractNum w:abstractNumId="29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8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88">
    <w:multiLevelType w:val="hybridMultilevel"/>
    <w:lvl w:ilvl="0">
      <w:start w:val="2"/>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8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86">
    <w:multiLevelType w:val="hybridMultilevel"/>
    <w:lvl w:ilvl="0">
      <w:start w:val="1"/>
      <w:numFmt w:val="bullet"/>
      <w:lvlText w:val=""/>
      <w:lvlJc w:val="left"/>
      <w:pPr>
        <w:ind w:left="1300" w:hanging="360"/>
      </w:pPr>
      <w:rPr>
        <w:rFonts w:hint="default" w:ascii="Symbol" w:hAnsi="Symbol" w:eastAsia="Symbol" w:cs="Symbol"/>
        <w:w w:val="99"/>
        <w:sz w:val="20"/>
        <w:szCs w:val="20"/>
      </w:rPr>
    </w:lvl>
    <w:lvl w:ilvl="1">
      <w:start w:val="1"/>
      <w:numFmt w:val="bullet"/>
      <w:lvlText w:val="•"/>
      <w:lvlJc w:val="left"/>
      <w:pPr>
        <w:ind w:left="2226" w:hanging="360"/>
      </w:pPr>
      <w:rPr>
        <w:rFonts w:hint="default"/>
      </w:rPr>
    </w:lvl>
    <w:lvl w:ilvl="2">
      <w:start w:val="1"/>
      <w:numFmt w:val="bullet"/>
      <w:lvlText w:val="•"/>
      <w:lvlJc w:val="left"/>
      <w:pPr>
        <w:ind w:left="3152" w:hanging="360"/>
      </w:pPr>
      <w:rPr>
        <w:rFonts w:hint="default"/>
      </w:rPr>
    </w:lvl>
    <w:lvl w:ilvl="3">
      <w:start w:val="1"/>
      <w:numFmt w:val="bullet"/>
      <w:lvlText w:val="•"/>
      <w:lvlJc w:val="left"/>
      <w:pPr>
        <w:ind w:left="4078" w:hanging="360"/>
      </w:pPr>
      <w:rPr>
        <w:rFonts w:hint="default"/>
      </w:rPr>
    </w:lvl>
    <w:lvl w:ilvl="4">
      <w:start w:val="1"/>
      <w:numFmt w:val="bullet"/>
      <w:lvlText w:val="•"/>
      <w:lvlJc w:val="left"/>
      <w:pPr>
        <w:ind w:left="5004" w:hanging="360"/>
      </w:pPr>
      <w:rPr>
        <w:rFonts w:hint="default"/>
      </w:rPr>
    </w:lvl>
    <w:lvl w:ilvl="5">
      <w:start w:val="1"/>
      <w:numFmt w:val="bullet"/>
      <w:lvlText w:val="•"/>
      <w:lvlJc w:val="left"/>
      <w:pPr>
        <w:ind w:left="593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82" w:hanging="360"/>
      </w:pPr>
      <w:rPr>
        <w:rFonts w:hint="default"/>
      </w:rPr>
    </w:lvl>
    <w:lvl w:ilvl="8">
      <w:start w:val="1"/>
      <w:numFmt w:val="bullet"/>
      <w:lvlText w:val="•"/>
      <w:lvlJc w:val="left"/>
      <w:pPr>
        <w:ind w:left="8708" w:hanging="360"/>
      </w:pPr>
      <w:rPr>
        <w:rFonts w:hint="default"/>
      </w:rPr>
    </w:lvl>
  </w:abstractNum>
  <w:abstractNum w:abstractNumId="28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84">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83">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82">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81">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80">
    <w:multiLevelType w:val="hybridMultilevel"/>
    <w:lvl w:ilvl="0">
      <w:start w:val="4"/>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79">
    <w:multiLevelType w:val="hybridMultilevel"/>
    <w:lvl w:ilvl="0">
      <w:start w:val="2"/>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78">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77">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76">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75">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74">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73">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72">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7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90" w:hanging="231"/>
      </w:pPr>
      <w:rPr>
        <w:rFonts w:hint="default" w:ascii="Wingdings" w:hAnsi="Wingdings" w:eastAsia="Wingdings" w:cs="Wingdings"/>
        <w:b/>
        <w:bCs/>
        <w:w w:val="99"/>
        <w:sz w:val="20"/>
        <w:szCs w:val="20"/>
      </w:rPr>
    </w:lvl>
    <w:lvl w:ilvl="3">
      <w:start w:val="1"/>
      <w:numFmt w:val="bullet"/>
      <w:lvlText w:val="•"/>
      <w:lvlJc w:val="left"/>
      <w:pPr>
        <w:ind w:left="2895" w:hanging="231"/>
      </w:pPr>
      <w:rPr>
        <w:rFonts w:hint="default"/>
      </w:rPr>
    </w:lvl>
    <w:lvl w:ilvl="4">
      <w:start w:val="1"/>
      <w:numFmt w:val="bullet"/>
      <w:lvlText w:val="•"/>
      <w:lvlJc w:val="left"/>
      <w:pPr>
        <w:ind w:left="3990" w:hanging="231"/>
      </w:pPr>
      <w:rPr>
        <w:rFonts w:hint="default"/>
      </w:rPr>
    </w:lvl>
    <w:lvl w:ilvl="5">
      <w:start w:val="1"/>
      <w:numFmt w:val="bullet"/>
      <w:lvlText w:val="•"/>
      <w:lvlJc w:val="left"/>
      <w:pPr>
        <w:ind w:left="5085" w:hanging="231"/>
      </w:pPr>
      <w:rPr>
        <w:rFonts w:hint="default"/>
      </w:rPr>
    </w:lvl>
    <w:lvl w:ilvl="6">
      <w:start w:val="1"/>
      <w:numFmt w:val="bullet"/>
      <w:lvlText w:val="•"/>
      <w:lvlJc w:val="left"/>
      <w:pPr>
        <w:ind w:left="6180" w:hanging="231"/>
      </w:pPr>
      <w:rPr>
        <w:rFonts w:hint="default"/>
      </w:rPr>
    </w:lvl>
    <w:lvl w:ilvl="7">
      <w:start w:val="1"/>
      <w:numFmt w:val="bullet"/>
      <w:lvlText w:val="•"/>
      <w:lvlJc w:val="left"/>
      <w:pPr>
        <w:ind w:left="7275" w:hanging="231"/>
      </w:pPr>
      <w:rPr>
        <w:rFonts w:hint="default"/>
      </w:rPr>
    </w:lvl>
    <w:lvl w:ilvl="8">
      <w:start w:val="1"/>
      <w:numFmt w:val="bullet"/>
      <w:lvlText w:val="•"/>
      <w:lvlJc w:val="left"/>
      <w:pPr>
        <w:ind w:left="8370" w:hanging="231"/>
      </w:pPr>
      <w:rPr>
        <w:rFonts w:hint="default"/>
      </w:rPr>
    </w:lvl>
  </w:abstractNum>
  <w:abstractNum w:abstractNumId="270">
    <w:multiLevelType w:val="hybridMultilevel"/>
    <w:lvl w:ilvl="0">
      <w:start w:val="5"/>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6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68">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970" w:hanging="231"/>
      </w:pPr>
      <w:rPr>
        <w:rFonts w:hint="default" w:ascii="Wingdings" w:hAnsi="Wingdings" w:eastAsia="Wingdings" w:cs="Wingdings"/>
        <w:b/>
        <w:bCs/>
        <w:w w:val="99"/>
        <w:sz w:val="20"/>
        <w:szCs w:val="20"/>
      </w:rPr>
    </w:lvl>
    <w:lvl w:ilvl="3">
      <w:start w:val="1"/>
      <w:numFmt w:val="bullet"/>
      <w:lvlText w:val="•"/>
      <w:lvlJc w:val="left"/>
      <w:pPr>
        <w:ind w:left="3052" w:hanging="231"/>
      </w:pPr>
      <w:rPr>
        <w:rFonts w:hint="default"/>
      </w:rPr>
    </w:lvl>
    <w:lvl w:ilvl="4">
      <w:start w:val="1"/>
      <w:numFmt w:val="bullet"/>
      <w:lvlText w:val="•"/>
      <w:lvlJc w:val="left"/>
      <w:pPr>
        <w:ind w:left="4125" w:hanging="231"/>
      </w:pPr>
      <w:rPr>
        <w:rFonts w:hint="default"/>
      </w:rPr>
    </w:lvl>
    <w:lvl w:ilvl="5">
      <w:start w:val="1"/>
      <w:numFmt w:val="bullet"/>
      <w:lvlText w:val="•"/>
      <w:lvlJc w:val="left"/>
      <w:pPr>
        <w:ind w:left="5197" w:hanging="231"/>
      </w:pPr>
      <w:rPr>
        <w:rFonts w:hint="default"/>
      </w:rPr>
    </w:lvl>
    <w:lvl w:ilvl="6">
      <w:start w:val="1"/>
      <w:numFmt w:val="bullet"/>
      <w:lvlText w:val="•"/>
      <w:lvlJc w:val="left"/>
      <w:pPr>
        <w:ind w:left="6270" w:hanging="231"/>
      </w:pPr>
      <w:rPr>
        <w:rFonts w:hint="default"/>
      </w:rPr>
    </w:lvl>
    <w:lvl w:ilvl="7">
      <w:start w:val="1"/>
      <w:numFmt w:val="bullet"/>
      <w:lvlText w:val="•"/>
      <w:lvlJc w:val="left"/>
      <w:pPr>
        <w:ind w:left="7342" w:hanging="231"/>
      </w:pPr>
      <w:rPr>
        <w:rFonts w:hint="default"/>
      </w:rPr>
    </w:lvl>
    <w:lvl w:ilvl="8">
      <w:start w:val="1"/>
      <w:numFmt w:val="bullet"/>
      <w:lvlText w:val="•"/>
      <w:lvlJc w:val="left"/>
      <w:pPr>
        <w:ind w:left="8415" w:hanging="231"/>
      </w:pPr>
      <w:rPr>
        <w:rFonts w:hint="default"/>
      </w:rPr>
    </w:lvl>
  </w:abstractNum>
  <w:abstractNum w:abstractNumId="267">
    <w:multiLevelType w:val="hybridMultilevel"/>
    <w:lvl w:ilvl="0">
      <w:start w:val="6"/>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6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6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6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6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62">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61">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968" w:hanging="228"/>
      </w:pPr>
      <w:rPr>
        <w:rFonts w:hint="default" w:ascii="Wingdings" w:hAnsi="Wingdings" w:eastAsia="Wingdings" w:cs="Wingdings"/>
        <w:w w:val="99"/>
        <w:sz w:val="20"/>
        <w:szCs w:val="20"/>
      </w:rPr>
    </w:lvl>
    <w:lvl w:ilvl="3">
      <w:start w:val="1"/>
      <w:numFmt w:val="bullet"/>
      <w:lvlText w:val="•"/>
      <w:lvlJc w:val="left"/>
      <w:pPr>
        <w:ind w:left="3035" w:hanging="228"/>
      </w:pPr>
      <w:rPr>
        <w:rFonts w:hint="default"/>
      </w:rPr>
    </w:lvl>
    <w:lvl w:ilvl="4">
      <w:start w:val="1"/>
      <w:numFmt w:val="bullet"/>
      <w:lvlText w:val="•"/>
      <w:lvlJc w:val="left"/>
      <w:pPr>
        <w:ind w:left="4110" w:hanging="228"/>
      </w:pPr>
      <w:rPr>
        <w:rFonts w:hint="default"/>
      </w:rPr>
    </w:lvl>
    <w:lvl w:ilvl="5">
      <w:start w:val="1"/>
      <w:numFmt w:val="bullet"/>
      <w:lvlText w:val="•"/>
      <w:lvlJc w:val="left"/>
      <w:pPr>
        <w:ind w:left="5185" w:hanging="228"/>
      </w:pPr>
      <w:rPr>
        <w:rFonts w:hint="default"/>
      </w:rPr>
    </w:lvl>
    <w:lvl w:ilvl="6">
      <w:start w:val="1"/>
      <w:numFmt w:val="bullet"/>
      <w:lvlText w:val="•"/>
      <w:lvlJc w:val="left"/>
      <w:pPr>
        <w:ind w:left="6260" w:hanging="228"/>
      </w:pPr>
      <w:rPr>
        <w:rFonts w:hint="default"/>
      </w:rPr>
    </w:lvl>
    <w:lvl w:ilvl="7">
      <w:start w:val="1"/>
      <w:numFmt w:val="bullet"/>
      <w:lvlText w:val="•"/>
      <w:lvlJc w:val="left"/>
      <w:pPr>
        <w:ind w:left="7335" w:hanging="228"/>
      </w:pPr>
      <w:rPr>
        <w:rFonts w:hint="default"/>
      </w:rPr>
    </w:lvl>
    <w:lvl w:ilvl="8">
      <w:start w:val="1"/>
      <w:numFmt w:val="bullet"/>
      <w:lvlText w:val="•"/>
      <w:lvlJc w:val="left"/>
      <w:pPr>
        <w:ind w:left="8410" w:hanging="228"/>
      </w:pPr>
      <w:rPr>
        <w:rFonts w:hint="default"/>
      </w:rPr>
    </w:lvl>
  </w:abstractNum>
  <w:abstractNum w:abstractNumId="26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5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5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5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56">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55">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5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53">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52">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992" w:hanging="252"/>
      </w:pPr>
      <w:rPr>
        <w:rFonts w:hint="default" w:ascii="MS Mincho" w:hAnsi="MS Mincho" w:eastAsia="MS Mincho" w:cs="MS Mincho"/>
        <w:w w:val="99"/>
        <w:sz w:val="20"/>
        <w:szCs w:val="20"/>
      </w:rPr>
    </w:lvl>
    <w:lvl w:ilvl="3">
      <w:start w:val="1"/>
      <w:numFmt w:val="bullet"/>
      <w:lvlText w:val="•"/>
      <w:lvlJc w:val="left"/>
      <w:pPr>
        <w:ind w:left="3070" w:hanging="252"/>
      </w:pPr>
      <w:rPr>
        <w:rFonts w:hint="default"/>
      </w:rPr>
    </w:lvl>
    <w:lvl w:ilvl="4">
      <w:start w:val="1"/>
      <w:numFmt w:val="bullet"/>
      <w:lvlText w:val="•"/>
      <w:lvlJc w:val="left"/>
      <w:pPr>
        <w:ind w:left="4140" w:hanging="252"/>
      </w:pPr>
      <w:rPr>
        <w:rFonts w:hint="default"/>
      </w:rPr>
    </w:lvl>
    <w:lvl w:ilvl="5">
      <w:start w:val="1"/>
      <w:numFmt w:val="bullet"/>
      <w:lvlText w:val="•"/>
      <w:lvlJc w:val="left"/>
      <w:pPr>
        <w:ind w:left="5210" w:hanging="252"/>
      </w:pPr>
      <w:rPr>
        <w:rFonts w:hint="default"/>
      </w:rPr>
    </w:lvl>
    <w:lvl w:ilvl="6">
      <w:start w:val="1"/>
      <w:numFmt w:val="bullet"/>
      <w:lvlText w:val="•"/>
      <w:lvlJc w:val="left"/>
      <w:pPr>
        <w:ind w:left="6280" w:hanging="252"/>
      </w:pPr>
      <w:rPr>
        <w:rFonts w:hint="default"/>
      </w:rPr>
    </w:lvl>
    <w:lvl w:ilvl="7">
      <w:start w:val="1"/>
      <w:numFmt w:val="bullet"/>
      <w:lvlText w:val="•"/>
      <w:lvlJc w:val="left"/>
      <w:pPr>
        <w:ind w:left="7350" w:hanging="252"/>
      </w:pPr>
      <w:rPr>
        <w:rFonts w:hint="default"/>
      </w:rPr>
    </w:lvl>
    <w:lvl w:ilvl="8">
      <w:start w:val="1"/>
      <w:numFmt w:val="bullet"/>
      <w:lvlText w:val="•"/>
      <w:lvlJc w:val="left"/>
      <w:pPr>
        <w:ind w:left="8420" w:hanging="252"/>
      </w:pPr>
      <w:rPr>
        <w:rFonts w:hint="default"/>
      </w:rPr>
    </w:lvl>
  </w:abstractNum>
  <w:abstractNum w:abstractNumId="25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5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4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4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47">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46">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45">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812" w:hanging="252"/>
      </w:pPr>
      <w:rPr>
        <w:rFonts w:hint="default" w:ascii="MS Mincho" w:hAnsi="MS Mincho" w:eastAsia="MS Mincho" w:cs="MS Mincho"/>
        <w:w w:val="99"/>
        <w:sz w:val="20"/>
        <w:szCs w:val="20"/>
      </w:rPr>
    </w:lvl>
    <w:lvl w:ilvl="3">
      <w:start w:val="1"/>
      <w:numFmt w:val="bullet"/>
      <w:lvlText w:val="•"/>
      <w:lvlJc w:val="left"/>
      <w:pPr>
        <w:ind w:left="2912" w:hanging="252"/>
      </w:pPr>
      <w:rPr>
        <w:rFonts w:hint="default"/>
      </w:rPr>
    </w:lvl>
    <w:lvl w:ilvl="4">
      <w:start w:val="1"/>
      <w:numFmt w:val="bullet"/>
      <w:lvlText w:val="•"/>
      <w:lvlJc w:val="left"/>
      <w:pPr>
        <w:ind w:left="4005" w:hanging="252"/>
      </w:pPr>
      <w:rPr>
        <w:rFonts w:hint="default"/>
      </w:rPr>
    </w:lvl>
    <w:lvl w:ilvl="5">
      <w:start w:val="1"/>
      <w:numFmt w:val="bullet"/>
      <w:lvlText w:val="•"/>
      <w:lvlJc w:val="left"/>
      <w:pPr>
        <w:ind w:left="5097" w:hanging="252"/>
      </w:pPr>
      <w:rPr>
        <w:rFonts w:hint="default"/>
      </w:rPr>
    </w:lvl>
    <w:lvl w:ilvl="6">
      <w:start w:val="1"/>
      <w:numFmt w:val="bullet"/>
      <w:lvlText w:val="•"/>
      <w:lvlJc w:val="left"/>
      <w:pPr>
        <w:ind w:left="6190" w:hanging="252"/>
      </w:pPr>
      <w:rPr>
        <w:rFonts w:hint="default"/>
      </w:rPr>
    </w:lvl>
    <w:lvl w:ilvl="7">
      <w:start w:val="1"/>
      <w:numFmt w:val="bullet"/>
      <w:lvlText w:val="•"/>
      <w:lvlJc w:val="left"/>
      <w:pPr>
        <w:ind w:left="7282" w:hanging="252"/>
      </w:pPr>
      <w:rPr>
        <w:rFonts w:hint="default"/>
      </w:rPr>
    </w:lvl>
    <w:lvl w:ilvl="8">
      <w:start w:val="1"/>
      <w:numFmt w:val="bullet"/>
      <w:lvlText w:val="•"/>
      <w:lvlJc w:val="left"/>
      <w:pPr>
        <w:ind w:left="8375" w:hanging="252"/>
      </w:pPr>
      <w:rPr>
        <w:rFonts w:hint="default"/>
      </w:rPr>
    </w:lvl>
  </w:abstractNum>
  <w:abstractNum w:abstractNumId="24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43">
    <w:multiLevelType w:val="hybridMultilevel"/>
    <w:lvl w:ilvl="0">
      <w:start w:val="1"/>
      <w:numFmt w:val="bullet"/>
      <w:lvlText w:val=""/>
      <w:lvlJc w:val="left"/>
      <w:pPr>
        <w:ind w:left="2020" w:hanging="360"/>
      </w:pPr>
      <w:rPr>
        <w:rFonts w:hint="default" w:ascii="Symbol" w:hAnsi="Symbol" w:eastAsia="Symbol" w:cs="Symbol"/>
        <w:w w:val="99"/>
        <w:sz w:val="20"/>
        <w:szCs w:val="20"/>
      </w:rPr>
    </w:lvl>
    <w:lvl w:ilvl="1">
      <w:start w:val="1"/>
      <w:numFmt w:val="bullet"/>
      <w:lvlText w:val="•"/>
      <w:lvlJc w:val="left"/>
      <w:pPr>
        <w:ind w:left="2874" w:hanging="360"/>
      </w:pPr>
      <w:rPr>
        <w:rFonts w:hint="default"/>
      </w:rPr>
    </w:lvl>
    <w:lvl w:ilvl="2">
      <w:start w:val="1"/>
      <w:numFmt w:val="bullet"/>
      <w:lvlText w:val="•"/>
      <w:lvlJc w:val="left"/>
      <w:pPr>
        <w:ind w:left="3728" w:hanging="360"/>
      </w:pPr>
      <w:rPr>
        <w:rFonts w:hint="default"/>
      </w:rPr>
    </w:lvl>
    <w:lvl w:ilvl="3">
      <w:start w:val="1"/>
      <w:numFmt w:val="bullet"/>
      <w:lvlText w:val="•"/>
      <w:lvlJc w:val="left"/>
      <w:pPr>
        <w:ind w:left="4582" w:hanging="360"/>
      </w:pPr>
      <w:rPr>
        <w:rFonts w:hint="default"/>
      </w:rPr>
    </w:lvl>
    <w:lvl w:ilvl="4">
      <w:start w:val="1"/>
      <w:numFmt w:val="bullet"/>
      <w:lvlText w:val="•"/>
      <w:lvlJc w:val="left"/>
      <w:pPr>
        <w:ind w:left="5436" w:hanging="360"/>
      </w:pPr>
      <w:rPr>
        <w:rFonts w:hint="default"/>
      </w:rPr>
    </w:lvl>
    <w:lvl w:ilvl="5">
      <w:start w:val="1"/>
      <w:numFmt w:val="bullet"/>
      <w:lvlText w:val="•"/>
      <w:lvlJc w:val="left"/>
      <w:pPr>
        <w:ind w:left="6290" w:hanging="360"/>
      </w:pPr>
      <w:rPr>
        <w:rFonts w:hint="default"/>
      </w:rPr>
    </w:lvl>
    <w:lvl w:ilvl="6">
      <w:start w:val="1"/>
      <w:numFmt w:val="bullet"/>
      <w:lvlText w:val="•"/>
      <w:lvlJc w:val="left"/>
      <w:pPr>
        <w:ind w:left="7144" w:hanging="360"/>
      </w:pPr>
      <w:rPr>
        <w:rFonts w:hint="default"/>
      </w:rPr>
    </w:lvl>
    <w:lvl w:ilvl="7">
      <w:start w:val="1"/>
      <w:numFmt w:val="bullet"/>
      <w:lvlText w:val="•"/>
      <w:lvlJc w:val="left"/>
      <w:pPr>
        <w:ind w:left="7998" w:hanging="360"/>
      </w:pPr>
      <w:rPr>
        <w:rFonts w:hint="default"/>
      </w:rPr>
    </w:lvl>
    <w:lvl w:ilvl="8">
      <w:start w:val="1"/>
      <w:numFmt w:val="bullet"/>
      <w:lvlText w:val="•"/>
      <w:lvlJc w:val="left"/>
      <w:pPr>
        <w:ind w:left="8852" w:hanging="360"/>
      </w:pPr>
      <w:rPr>
        <w:rFonts w:hint="default"/>
      </w:rPr>
    </w:lvl>
  </w:abstractNum>
  <w:abstractNum w:abstractNumId="24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4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4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39">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38">
    <w:multiLevelType w:val="hybridMultilevel"/>
    <w:lvl w:ilvl="0">
      <w:start w:val="1"/>
      <w:numFmt w:val="bullet"/>
      <w:lvlText w:val=""/>
      <w:lvlJc w:val="left"/>
      <w:pPr>
        <w:ind w:left="2020" w:hanging="360"/>
      </w:pPr>
      <w:rPr>
        <w:rFonts w:hint="default" w:ascii="Symbol" w:hAnsi="Symbol" w:eastAsia="Symbol" w:cs="Symbol"/>
        <w:w w:val="99"/>
        <w:sz w:val="20"/>
        <w:szCs w:val="20"/>
      </w:rPr>
    </w:lvl>
    <w:lvl w:ilvl="1">
      <w:start w:val="1"/>
      <w:numFmt w:val="bullet"/>
      <w:lvlText w:val="•"/>
      <w:lvlJc w:val="left"/>
      <w:pPr>
        <w:ind w:left="2874" w:hanging="360"/>
      </w:pPr>
      <w:rPr>
        <w:rFonts w:hint="default"/>
      </w:rPr>
    </w:lvl>
    <w:lvl w:ilvl="2">
      <w:start w:val="1"/>
      <w:numFmt w:val="bullet"/>
      <w:lvlText w:val="•"/>
      <w:lvlJc w:val="left"/>
      <w:pPr>
        <w:ind w:left="3728" w:hanging="360"/>
      </w:pPr>
      <w:rPr>
        <w:rFonts w:hint="default"/>
      </w:rPr>
    </w:lvl>
    <w:lvl w:ilvl="3">
      <w:start w:val="1"/>
      <w:numFmt w:val="bullet"/>
      <w:lvlText w:val="•"/>
      <w:lvlJc w:val="left"/>
      <w:pPr>
        <w:ind w:left="4582" w:hanging="360"/>
      </w:pPr>
      <w:rPr>
        <w:rFonts w:hint="default"/>
      </w:rPr>
    </w:lvl>
    <w:lvl w:ilvl="4">
      <w:start w:val="1"/>
      <w:numFmt w:val="bullet"/>
      <w:lvlText w:val="•"/>
      <w:lvlJc w:val="left"/>
      <w:pPr>
        <w:ind w:left="5436" w:hanging="360"/>
      </w:pPr>
      <w:rPr>
        <w:rFonts w:hint="default"/>
      </w:rPr>
    </w:lvl>
    <w:lvl w:ilvl="5">
      <w:start w:val="1"/>
      <w:numFmt w:val="bullet"/>
      <w:lvlText w:val="•"/>
      <w:lvlJc w:val="left"/>
      <w:pPr>
        <w:ind w:left="6290" w:hanging="360"/>
      </w:pPr>
      <w:rPr>
        <w:rFonts w:hint="default"/>
      </w:rPr>
    </w:lvl>
    <w:lvl w:ilvl="6">
      <w:start w:val="1"/>
      <w:numFmt w:val="bullet"/>
      <w:lvlText w:val="•"/>
      <w:lvlJc w:val="left"/>
      <w:pPr>
        <w:ind w:left="7144" w:hanging="360"/>
      </w:pPr>
      <w:rPr>
        <w:rFonts w:hint="default"/>
      </w:rPr>
    </w:lvl>
    <w:lvl w:ilvl="7">
      <w:start w:val="1"/>
      <w:numFmt w:val="bullet"/>
      <w:lvlText w:val="•"/>
      <w:lvlJc w:val="left"/>
      <w:pPr>
        <w:ind w:left="7998" w:hanging="360"/>
      </w:pPr>
      <w:rPr>
        <w:rFonts w:hint="default"/>
      </w:rPr>
    </w:lvl>
    <w:lvl w:ilvl="8">
      <w:start w:val="1"/>
      <w:numFmt w:val="bullet"/>
      <w:lvlText w:val="•"/>
      <w:lvlJc w:val="left"/>
      <w:pPr>
        <w:ind w:left="8852" w:hanging="360"/>
      </w:pPr>
      <w:rPr>
        <w:rFonts w:hint="default"/>
      </w:rPr>
    </w:lvl>
  </w:abstractNum>
  <w:abstractNum w:abstractNumId="23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3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35">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34">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33">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32">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992" w:hanging="252"/>
      </w:pPr>
      <w:rPr>
        <w:rFonts w:hint="default" w:ascii="MS Mincho" w:hAnsi="MS Mincho" w:eastAsia="MS Mincho" w:cs="MS Mincho"/>
        <w:w w:val="99"/>
        <w:sz w:val="20"/>
        <w:szCs w:val="20"/>
      </w:rPr>
    </w:lvl>
    <w:lvl w:ilvl="3">
      <w:start w:val="1"/>
      <w:numFmt w:val="bullet"/>
      <w:lvlText w:val="•"/>
      <w:lvlJc w:val="left"/>
      <w:pPr>
        <w:ind w:left="3070" w:hanging="252"/>
      </w:pPr>
      <w:rPr>
        <w:rFonts w:hint="default"/>
      </w:rPr>
    </w:lvl>
    <w:lvl w:ilvl="4">
      <w:start w:val="1"/>
      <w:numFmt w:val="bullet"/>
      <w:lvlText w:val="•"/>
      <w:lvlJc w:val="left"/>
      <w:pPr>
        <w:ind w:left="4140" w:hanging="252"/>
      </w:pPr>
      <w:rPr>
        <w:rFonts w:hint="default"/>
      </w:rPr>
    </w:lvl>
    <w:lvl w:ilvl="5">
      <w:start w:val="1"/>
      <w:numFmt w:val="bullet"/>
      <w:lvlText w:val="•"/>
      <w:lvlJc w:val="left"/>
      <w:pPr>
        <w:ind w:left="5210" w:hanging="252"/>
      </w:pPr>
      <w:rPr>
        <w:rFonts w:hint="default"/>
      </w:rPr>
    </w:lvl>
    <w:lvl w:ilvl="6">
      <w:start w:val="1"/>
      <w:numFmt w:val="bullet"/>
      <w:lvlText w:val="•"/>
      <w:lvlJc w:val="left"/>
      <w:pPr>
        <w:ind w:left="6280" w:hanging="252"/>
      </w:pPr>
      <w:rPr>
        <w:rFonts w:hint="default"/>
      </w:rPr>
    </w:lvl>
    <w:lvl w:ilvl="7">
      <w:start w:val="1"/>
      <w:numFmt w:val="bullet"/>
      <w:lvlText w:val="•"/>
      <w:lvlJc w:val="left"/>
      <w:pPr>
        <w:ind w:left="7350" w:hanging="252"/>
      </w:pPr>
      <w:rPr>
        <w:rFonts w:hint="default"/>
      </w:rPr>
    </w:lvl>
    <w:lvl w:ilvl="8">
      <w:start w:val="1"/>
      <w:numFmt w:val="bullet"/>
      <w:lvlText w:val="•"/>
      <w:lvlJc w:val="left"/>
      <w:pPr>
        <w:ind w:left="8420" w:hanging="252"/>
      </w:pPr>
      <w:rPr>
        <w:rFonts w:hint="default"/>
      </w:rPr>
    </w:lvl>
  </w:abstractNum>
  <w:abstractNum w:abstractNumId="23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3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2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2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27">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26">
    <w:multiLevelType w:val="hybridMultilevel"/>
    <w:lvl w:ilvl="0">
      <w:start w:val="1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812" w:hanging="252"/>
      </w:pPr>
      <w:rPr>
        <w:rFonts w:hint="default" w:ascii="MS Mincho" w:hAnsi="MS Mincho" w:eastAsia="MS Mincho" w:cs="MS Mincho"/>
        <w:w w:val="99"/>
        <w:sz w:val="20"/>
        <w:szCs w:val="20"/>
      </w:rPr>
    </w:lvl>
    <w:lvl w:ilvl="3">
      <w:start w:val="1"/>
      <w:numFmt w:val="bullet"/>
      <w:lvlText w:val="•"/>
      <w:lvlJc w:val="left"/>
      <w:pPr>
        <w:ind w:left="2912" w:hanging="252"/>
      </w:pPr>
      <w:rPr>
        <w:rFonts w:hint="default"/>
      </w:rPr>
    </w:lvl>
    <w:lvl w:ilvl="4">
      <w:start w:val="1"/>
      <w:numFmt w:val="bullet"/>
      <w:lvlText w:val="•"/>
      <w:lvlJc w:val="left"/>
      <w:pPr>
        <w:ind w:left="4005" w:hanging="252"/>
      </w:pPr>
      <w:rPr>
        <w:rFonts w:hint="default"/>
      </w:rPr>
    </w:lvl>
    <w:lvl w:ilvl="5">
      <w:start w:val="1"/>
      <w:numFmt w:val="bullet"/>
      <w:lvlText w:val="•"/>
      <w:lvlJc w:val="left"/>
      <w:pPr>
        <w:ind w:left="5097" w:hanging="252"/>
      </w:pPr>
      <w:rPr>
        <w:rFonts w:hint="default"/>
      </w:rPr>
    </w:lvl>
    <w:lvl w:ilvl="6">
      <w:start w:val="1"/>
      <w:numFmt w:val="bullet"/>
      <w:lvlText w:val="•"/>
      <w:lvlJc w:val="left"/>
      <w:pPr>
        <w:ind w:left="6190" w:hanging="252"/>
      </w:pPr>
      <w:rPr>
        <w:rFonts w:hint="default"/>
      </w:rPr>
    </w:lvl>
    <w:lvl w:ilvl="7">
      <w:start w:val="1"/>
      <w:numFmt w:val="bullet"/>
      <w:lvlText w:val="•"/>
      <w:lvlJc w:val="left"/>
      <w:pPr>
        <w:ind w:left="7282" w:hanging="252"/>
      </w:pPr>
      <w:rPr>
        <w:rFonts w:hint="default"/>
      </w:rPr>
    </w:lvl>
    <w:lvl w:ilvl="8">
      <w:start w:val="1"/>
      <w:numFmt w:val="bullet"/>
      <w:lvlText w:val="•"/>
      <w:lvlJc w:val="left"/>
      <w:pPr>
        <w:ind w:left="8375" w:hanging="252"/>
      </w:pPr>
      <w:rPr>
        <w:rFonts w:hint="default"/>
      </w:rPr>
    </w:lvl>
  </w:abstractNum>
  <w:abstractNum w:abstractNumId="22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2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2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22">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21">
    <w:multiLevelType w:val="hybridMultilevel"/>
    <w:lvl w:ilvl="0">
      <w:start w:val="1"/>
      <w:numFmt w:val="bullet"/>
      <w:lvlText w:val="•"/>
      <w:lvlJc w:val="left"/>
      <w:pPr>
        <w:ind w:left="427" w:hanging="320"/>
      </w:pPr>
      <w:rPr>
        <w:rFonts w:hint="default" w:ascii="Times New Roman" w:hAnsi="Times New Roman" w:eastAsia="Times New Roman" w:cs="Times New Roman"/>
        <w:w w:val="99"/>
        <w:sz w:val="20"/>
        <w:szCs w:val="20"/>
      </w:rPr>
    </w:lvl>
    <w:lvl w:ilvl="1">
      <w:start w:val="1"/>
      <w:numFmt w:val="bullet"/>
      <w:lvlText w:val="•"/>
      <w:lvlJc w:val="left"/>
      <w:pPr>
        <w:ind w:left="1335" w:hanging="320"/>
      </w:pPr>
      <w:rPr>
        <w:rFonts w:hint="default"/>
      </w:rPr>
    </w:lvl>
    <w:lvl w:ilvl="2">
      <w:start w:val="1"/>
      <w:numFmt w:val="bullet"/>
      <w:lvlText w:val="•"/>
      <w:lvlJc w:val="left"/>
      <w:pPr>
        <w:ind w:left="2251" w:hanging="320"/>
      </w:pPr>
      <w:rPr>
        <w:rFonts w:hint="default"/>
      </w:rPr>
    </w:lvl>
    <w:lvl w:ilvl="3">
      <w:start w:val="1"/>
      <w:numFmt w:val="bullet"/>
      <w:lvlText w:val="•"/>
      <w:lvlJc w:val="left"/>
      <w:pPr>
        <w:ind w:left="3167" w:hanging="320"/>
      </w:pPr>
      <w:rPr>
        <w:rFonts w:hint="default"/>
      </w:rPr>
    </w:lvl>
    <w:lvl w:ilvl="4">
      <w:start w:val="1"/>
      <w:numFmt w:val="bullet"/>
      <w:lvlText w:val="•"/>
      <w:lvlJc w:val="left"/>
      <w:pPr>
        <w:ind w:left="4083" w:hanging="320"/>
      </w:pPr>
      <w:rPr>
        <w:rFonts w:hint="default"/>
      </w:rPr>
    </w:lvl>
    <w:lvl w:ilvl="5">
      <w:start w:val="1"/>
      <w:numFmt w:val="bullet"/>
      <w:lvlText w:val="•"/>
      <w:lvlJc w:val="left"/>
      <w:pPr>
        <w:ind w:left="4998" w:hanging="320"/>
      </w:pPr>
      <w:rPr>
        <w:rFonts w:hint="default"/>
      </w:rPr>
    </w:lvl>
    <w:lvl w:ilvl="6">
      <w:start w:val="1"/>
      <w:numFmt w:val="bullet"/>
      <w:lvlText w:val="•"/>
      <w:lvlJc w:val="left"/>
      <w:pPr>
        <w:ind w:left="5914" w:hanging="320"/>
      </w:pPr>
      <w:rPr>
        <w:rFonts w:hint="default"/>
      </w:rPr>
    </w:lvl>
    <w:lvl w:ilvl="7">
      <w:start w:val="1"/>
      <w:numFmt w:val="bullet"/>
      <w:lvlText w:val="•"/>
      <w:lvlJc w:val="left"/>
      <w:pPr>
        <w:ind w:left="6830" w:hanging="320"/>
      </w:pPr>
      <w:rPr>
        <w:rFonts w:hint="default"/>
      </w:rPr>
    </w:lvl>
    <w:lvl w:ilvl="8">
      <w:start w:val="1"/>
      <w:numFmt w:val="bullet"/>
      <w:lvlText w:val="•"/>
      <w:lvlJc w:val="left"/>
      <w:pPr>
        <w:ind w:left="7746" w:hanging="320"/>
      </w:pPr>
      <w:rPr>
        <w:rFonts w:hint="default"/>
      </w:rPr>
    </w:lvl>
  </w:abstractNum>
  <w:abstractNum w:abstractNumId="220">
    <w:multiLevelType w:val="hybridMultilevel"/>
    <w:lvl w:ilvl="0">
      <w:start w:val="1"/>
      <w:numFmt w:val="bullet"/>
      <w:lvlText w:val=""/>
      <w:lvlJc w:val="left"/>
      <w:pPr>
        <w:ind w:left="350"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219">
    <w:multiLevelType w:val="hybridMultilevel"/>
    <w:lvl w:ilvl="0">
      <w:start w:val="1"/>
      <w:numFmt w:val="bullet"/>
      <w:lvlText w:val=""/>
      <w:lvlJc w:val="left"/>
      <w:pPr>
        <w:ind w:left="288" w:hanging="180"/>
      </w:pPr>
      <w:rPr>
        <w:rFonts w:hint="default" w:ascii="Symbol" w:hAnsi="Symbol" w:eastAsia="Symbol" w:cs="Symbol"/>
        <w:w w:val="99"/>
        <w:sz w:val="19"/>
        <w:szCs w:val="19"/>
      </w:rPr>
    </w:lvl>
    <w:lvl w:ilvl="1">
      <w:start w:val="1"/>
      <w:numFmt w:val="bullet"/>
      <w:lvlText w:val="•"/>
      <w:lvlJc w:val="left"/>
      <w:pPr>
        <w:ind w:left="845" w:hanging="180"/>
      </w:pPr>
      <w:rPr>
        <w:rFonts w:hint="default"/>
      </w:rPr>
    </w:lvl>
    <w:lvl w:ilvl="2">
      <w:start w:val="1"/>
      <w:numFmt w:val="bullet"/>
      <w:lvlText w:val="•"/>
      <w:lvlJc w:val="left"/>
      <w:pPr>
        <w:ind w:left="1411" w:hanging="180"/>
      </w:pPr>
      <w:rPr>
        <w:rFonts w:hint="default"/>
      </w:rPr>
    </w:lvl>
    <w:lvl w:ilvl="3">
      <w:start w:val="1"/>
      <w:numFmt w:val="bullet"/>
      <w:lvlText w:val="•"/>
      <w:lvlJc w:val="left"/>
      <w:pPr>
        <w:ind w:left="1977" w:hanging="180"/>
      </w:pPr>
      <w:rPr>
        <w:rFonts w:hint="default"/>
      </w:rPr>
    </w:lvl>
    <w:lvl w:ilvl="4">
      <w:start w:val="1"/>
      <w:numFmt w:val="bullet"/>
      <w:lvlText w:val="•"/>
      <w:lvlJc w:val="left"/>
      <w:pPr>
        <w:ind w:left="2543" w:hanging="180"/>
      </w:pPr>
      <w:rPr>
        <w:rFonts w:hint="default"/>
      </w:rPr>
    </w:lvl>
    <w:lvl w:ilvl="5">
      <w:start w:val="1"/>
      <w:numFmt w:val="bullet"/>
      <w:lvlText w:val="•"/>
      <w:lvlJc w:val="left"/>
      <w:pPr>
        <w:ind w:left="3109" w:hanging="180"/>
      </w:pPr>
      <w:rPr>
        <w:rFonts w:hint="default"/>
      </w:rPr>
    </w:lvl>
    <w:lvl w:ilvl="6">
      <w:start w:val="1"/>
      <w:numFmt w:val="bullet"/>
      <w:lvlText w:val="•"/>
      <w:lvlJc w:val="left"/>
      <w:pPr>
        <w:ind w:left="3675" w:hanging="180"/>
      </w:pPr>
      <w:rPr>
        <w:rFonts w:hint="default"/>
      </w:rPr>
    </w:lvl>
    <w:lvl w:ilvl="7">
      <w:start w:val="1"/>
      <w:numFmt w:val="bullet"/>
      <w:lvlText w:val="•"/>
      <w:lvlJc w:val="left"/>
      <w:pPr>
        <w:ind w:left="4241" w:hanging="180"/>
      </w:pPr>
      <w:rPr>
        <w:rFonts w:hint="default"/>
      </w:rPr>
    </w:lvl>
    <w:lvl w:ilvl="8">
      <w:start w:val="1"/>
      <w:numFmt w:val="bullet"/>
      <w:lvlText w:val="•"/>
      <w:lvlJc w:val="left"/>
      <w:pPr>
        <w:ind w:left="4807" w:hanging="180"/>
      </w:pPr>
      <w:rPr>
        <w:rFonts w:hint="default"/>
      </w:rPr>
    </w:lvl>
  </w:abstractNum>
  <w:abstractNum w:abstractNumId="218">
    <w:multiLevelType w:val="hybridMultilevel"/>
    <w:lvl w:ilvl="0">
      <w:start w:val="1"/>
      <w:numFmt w:val="bullet"/>
      <w:lvlText w:val=""/>
      <w:lvlJc w:val="left"/>
      <w:pPr>
        <w:ind w:left="288" w:hanging="180"/>
      </w:pPr>
      <w:rPr>
        <w:rFonts w:hint="default" w:ascii="Symbol" w:hAnsi="Symbol" w:eastAsia="Symbol" w:cs="Symbol"/>
        <w:w w:val="99"/>
        <w:sz w:val="19"/>
        <w:szCs w:val="19"/>
      </w:rPr>
    </w:lvl>
    <w:lvl w:ilvl="1">
      <w:start w:val="1"/>
      <w:numFmt w:val="bullet"/>
      <w:lvlText w:val="•"/>
      <w:lvlJc w:val="left"/>
      <w:pPr>
        <w:ind w:left="845" w:hanging="180"/>
      </w:pPr>
      <w:rPr>
        <w:rFonts w:hint="default"/>
      </w:rPr>
    </w:lvl>
    <w:lvl w:ilvl="2">
      <w:start w:val="1"/>
      <w:numFmt w:val="bullet"/>
      <w:lvlText w:val="•"/>
      <w:lvlJc w:val="left"/>
      <w:pPr>
        <w:ind w:left="1411" w:hanging="180"/>
      </w:pPr>
      <w:rPr>
        <w:rFonts w:hint="default"/>
      </w:rPr>
    </w:lvl>
    <w:lvl w:ilvl="3">
      <w:start w:val="1"/>
      <w:numFmt w:val="bullet"/>
      <w:lvlText w:val="•"/>
      <w:lvlJc w:val="left"/>
      <w:pPr>
        <w:ind w:left="1977" w:hanging="180"/>
      </w:pPr>
      <w:rPr>
        <w:rFonts w:hint="default"/>
      </w:rPr>
    </w:lvl>
    <w:lvl w:ilvl="4">
      <w:start w:val="1"/>
      <w:numFmt w:val="bullet"/>
      <w:lvlText w:val="•"/>
      <w:lvlJc w:val="left"/>
      <w:pPr>
        <w:ind w:left="2543" w:hanging="180"/>
      </w:pPr>
      <w:rPr>
        <w:rFonts w:hint="default"/>
      </w:rPr>
    </w:lvl>
    <w:lvl w:ilvl="5">
      <w:start w:val="1"/>
      <w:numFmt w:val="bullet"/>
      <w:lvlText w:val="•"/>
      <w:lvlJc w:val="left"/>
      <w:pPr>
        <w:ind w:left="3109" w:hanging="180"/>
      </w:pPr>
      <w:rPr>
        <w:rFonts w:hint="default"/>
      </w:rPr>
    </w:lvl>
    <w:lvl w:ilvl="6">
      <w:start w:val="1"/>
      <w:numFmt w:val="bullet"/>
      <w:lvlText w:val="•"/>
      <w:lvlJc w:val="left"/>
      <w:pPr>
        <w:ind w:left="3675" w:hanging="180"/>
      </w:pPr>
      <w:rPr>
        <w:rFonts w:hint="default"/>
      </w:rPr>
    </w:lvl>
    <w:lvl w:ilvl="7">
      <w:start w:val="1"/>
      <w:numFmt w:val="bullet"/>
      <w:lvlText w:val="•"/>
      <w:lvlJc w:val="left"/>
      <w:pPr>
        <w:ind w:left="4241" w:hanging="180"/>
      </w:pPr>
      <w:rPr>
        <w:rFonts w:hint="default"/>
      </w:rPr>
    </w:lvl>
    <w:lvl w:ilvl="8">
      <w:start w:val="1"/>
      <w:numFmt w:val="bullet"/>
      <w:lvlText w:val="•"/>
      <w:lvlJc w:val="left"/>
      <w:pPr>
        <w:ind w:left="4807" w:hanging="180"/>
      </w:pPr>
      <w:rPr>
        <w:rFonts w:hint="default"/>
      </w:rPr>
    </w:lvl>
  </w:abstractNum>
  <w:abstractNum w:abstractNumId="217">
    <w:multiLevelType w:val="hybridMultilevel"/>
    <w:lvl w:ilvl="0">
      <w:start w:val="1"/>
      <w:numFmt w:val="bullet"/>
      <w:lvlText w:val=""/>
      <w:lvlJc w:val="left"/>
      <w:pPr>
        <w:ind w:left="288" w:hanging="180"/>
      </w:pPr>
      <w:rPr>
        <w:rFonts w:hint="default" w:ascii="Symbol" w:hAnsi="Symbol" w:eastAsia="Symbol" w:cs="Symbol"/>
        <w:w w:val="99"/>
        <w:sz w:val="19"/>
        <w:szCs w:val="19"/>
      </w:rPr>
    </w:lvl>
    <w:lvl w:ilvl="1">
      <w:start w:val="1"/>
      <w:numFmt w:val="bullet"/>
      <w:lvlText w:val="•"/>
      <w:lvlJc w:val="left"/>
      <w:pPr>
        <w:ind w:left="845" w:hanging="180"/>
      </w:pPr>
      <w:rPr>
        <w:rFonts w:hint="default"/>
      </w:rPr>
    </w:lvl>
    <w:lvl w:ilvl="2">
      <w:start w:val="1"/>
      <w:numFmt w:val="bullet"/>
      <w:lvlText w:val="•"/>
      <w:lvlJc w:val="left"/>
      <w:pPr>
        <w:ind w:left="1411" w:hanging="180"/>
      </w:pPr>
      <w:rPr>
        <w:rFonts w:hint="default"/>
      </w:rPr>
    </w:lvl>
    <w:lvl w:ilvl="3">
      <w:start w:val="1"/>
      <w:numFmt w:val="bullet"/>
      <w:lvlText w:val="•"/>
      <w:lvlJc w:val="left"/>
      <w:pPr>
        <w:ind w:left="1977" w:hanging="180"/>
      </w:pPr>
      <w:rPr>
        <w:rFonts w:hint="default"/>
      </w:rPr>
    </w:lvl>
    <w:lvl w:ilvl="4">
      <w:start w:val="1"/>
      <w:numFmt w:val="bullet"/>
      <w:lvlText w:val="•"/>
      <w:lvlJc w:val="left"/>
      <w:pPr>
        <w:ind w:left="2543" w:hanging="180"/>
      </w:pPr>
      <w:rPr>
        <w:rFonts w:hint="default"/>
      </w:rPr>
    </w:lvl>
    <w:lvl w:ilvl="5">
      <w:start w:val="1"/>
      <w:numFmt w:val="bullet"/>
      <w:lvlText w:val="•"/>
      <w:lvlJc w:val="left"/>
      <w:pPr>
        <w:ind w:left="3109" w:hanging="180"/>
      </w:pPr>
      <w:rPr>
        <w:rFonts w:hint="default"/>
      </w:rPr>
    </w:lvl>
    <w:lvl w:ilvl="6">
      <w:start w:val="1"/>
      <w:numFmt w:val="bullet"/>
      <w:lvlText w:val="•"/>
      <w:lvlJc w:val="left"/>
      <w:pPr>
        <w:ind w:left="3675" w:hanging="180"/>
      </w:pPr>
      <w:rPr>
        <w:rFonts w:hint="default"/>
      </w:rPr>
    </w:lvl>
    <w:lvl w:ilvl="7">
      <w:start w:val="1"/>
      <w:numFmt w:val="bullet"/>
      <w:lvlText w:val="•"/>
      <w:lvlJc w:val="left"/>
      <w:pPr>
        <w:ind w:left="4241" w:hanging="180"/>
      </w:pPr>
      <w:rPr>
        <w:rFonts w:hint="default"/>
      </w:rPr>
    </w:lvl>
    <w:lvl w:ilvl="8">
      <w:start w:val="1"/>
      <w:numFmt w:val="bullet"/>
      <w:lvlText w:val="•"/>
      <w:lvlJc w:val="left"/>
      <w:pPr>
        <w:ind w:left="4807" w:hanging="180"/>
      </w:pPr>
      <w:rPr>
        <w:rFonts w:hint="default"/>
      </w:rPr>
    </w:lvl>
  </w:abstractNum>
  <w:abstractNum w:abstractNumId="216">
    <w:multiLevelType w:val="hybridMultilevel"/>
    <w:lvl w:ilvl="0">
      <w:start w:val="1"/>
      <w:numFmt w:val="bullet"/>
      <w:lvlText w:val=""/>
      <w:lvlJc w:val="left"/>
      <w:pPr>
        <w:ind w:left="252" w:hanging="144"/>
      </w:pPr>
      <w:rPr>
        <w:rFonts w:hint="default" w:ascii="Symbol" w:hAnsi="Symbol" w:eastAsia="Symbol" w:cs="Symbol"/>
        <w:w w:val="99"/>
        <w:sz w:val="19"/>
        <w:szCs w:val="19"/>
      </w:rPr>
    </w:lvl>
    <w:lvl w:ilvl="1">
      <w:start w:val="1"/>
      <w:numFmt w:val="bullet"/>
      <w:lvlText w:val="•"/>
      <w:lvlJc w:val="left"/>
      <w:pPr>
        <w:ind w:left="827" w:hanging="144"/>
      </w:pPr>
      <w:rPr>
        <w:rFonts w:hint="default"/>
      </w:rPr>
    </w:lvl>
    <w:lvl w:ilvl="2">
      <w:start w:val="1"/>
      <w:numFmt w:val="bullet"/>
      <w:lvlText w:val="•"/>
      <w:lvlJc w:val="left"/>
      <w:pPr>
        <w:ind w:left="1395" w:hanging="144"/>
      </w:pPr>
      <w:rPr>
        <w:rFonts w:hint="default"/>
      </w:rPr>
    </w:lvl>
    <w:lvl w:ilvl="3">
      <w:start w:val="1"/>
      <w:numFmt w:val="bullet"/>
      <w:lvlText w:val="•"/>
      <w:lvlJc w:val="left"/>
      <w:pPr>
        <w:ind w:left="1963" w:hanging="144"/>
      </w:pPr>
      <w:rPr>
        <w:rFonts w:hint="default"/>
      </w:rPr>
    </w:lvl>
    <w:lvl w:ilvl="4">
      <w:start w:val="1"/>
      <w:numFmt w:val="bullet"/>
      <w:lvlText w:val="•"/>
      <w:lvlJc w:val="left"/>
      <w:pPr>
        <w:ind w:left="2531" w:hanging="144"/>
      </w:pPr>
      <w:rPr>
        <w:rFonts w:hint="default"/>
      </w:rPr>
    </w:lvl>
    <w:lvl w:ilvl="5">
      <w:start w:val="1"/>
      <w:numFmt w:val="bullet"/>
      <w:lvlText w:val="•"/>
      <w:lvlJc w:val="left"/>
      <w:pPr>
        <w:ind w:left="3099" w:hanging="144"/>
      </w:pPr>
      <w:rPr>
        <w:rFonts w:hint="default"/>
      </w:rPr>
    </w:lvl>
    <w:lvl w:ilvl="6">
      <w:start w:val="1"/>
      <w:numFmt w:val="bullet"/>
      <w:lvlText w:val="•"/>
      <w:lvlJc w:val="left"/>
      <w:pPr>
        <w:ind w:left="3667" w:hanging="144"/>
      </w:pPr>
      <w:rPr>
        <w:rFonts w:hint="default"/>
      </w:rPr>
    </w:lvl>
    <w:lvl w:ilvl="7">
      <w:start w:val="1"/>
      <w:numFmt w:val="bullet"/>
      <w:lvlText w:val="•"/>
      <w:lvlJc w:val="left"/>
      <w:pPr>
        <w:ind w:left="4235" w:hanging="144"/>
      </w:pPr>
      <w:rPr>
        <w:rFonts w:hint="default"/>
      </w:rPr>
    </w:lvl>
    <w:lvl w:ilvl="8">
      <w:start w:val="1"/>
      <w:numFmt w:val="bullet"/>
      <w:lvlText w:val="•"/>
      <w:lvlJc w:val="left"/>
      <w:pPr>
        <w:ind w:left="4803" w:hanging="144"/>
      </w:pPr>
      <w:rPr>
        <w:rFonts w:hint="default"/>
      </w:rPr>
    </w:lvl>
  </w:abstractNum>
  <w:abstractNum w:abstractNumId="215">
    <w:multiLevelType w:val="hybridMultilevel"/>
    <w:lvl w:ilvl="0">
      <w:start w:val="1"/>
      <w:numFmt w:val="bullet"/>
      <w:lvlText w:val=""/>
      <w:lvlJc w:val="left"/>
      <w:pPr>
        <w:ind w:left="288" w:hanging="180"/>
      </w:pPr>
      <w:rPr>
        <w:rFonts w:hint="default" w:ascii="Symbol" w:hAnsi="Symbol" w:eastAsia="Symbol" w:cs="Symbol"/>
        <w:w w:val="99"/>
        <w:sz w:val="19"/>
        <w:szCs w:val="19"/>
      </w:rPr>
    </w:lvl>
    <w:lvl w:ilvl="1">
      <w:start w:val="1"/>
      <w:numFmt w:val="bullet"/>
      <w:lvlText w:val="•"/>
      <w:lvlJc w:val="left"/>
      <w:pPr>
        <w:ind w:left="845" w:hanging="180"/>
      </w:pPr>
      <w:rPr>
        <w:rFonts w:hint="default"/>
      </w:rPr>
    </w:lvl>
    <w:lvl w:ilvl="2">
      <w:start w:val="1"/>
      <w:numFmt w:val="bullet"/>
      <w:lvlText w:val="•"/>
      <w:lvlJc w:val="left"/>
      <w:pPr>
        <w:ind w:left="1411" w:hanging="180"/>
      </w:pPr>
      <w:rPr>
        <w:rFonts w:hint="default"/>
      </w:rPr>
    </w:lvl>
    <w:lvl w:ilvl="3">
      <w:start w:val="1"/>
      <w:numFmt w:val="bullet"/>
      <w:lvlText w:val="•"/>
      <w:lvlJc w:val="left"/>
      <w:pPr>
        <w:ind w:left="1977" w:hanging="180"/>
      </w:pPr>
      <w:rPr>
        <w:rFonts w:hint="default"/>
      </w:rPr>
    </w:lvl>
    <w:lvl w:ilvl="4">
      <w:start w:val="1"/>
      <w:numFmt w:val="bullet"/>
      <w:lvlText w:val="•"/>
      <w:lvlJc w:val="left"/>
      <w:pPr>
        <w:ind w:left="2543" w:hanging="180"/>
      </w:pPr>
      <w:rPr>
        <w:rFonts w:hint="default"/>
      </w:rPr>
    </w:lvl>
    <w:lvl w:ilvl="5">
      <w:start w:val="1"/>
      <w:numFmt w:val="bullet"/>
      <w:lvlText w:val="•"/>
      <w:lvlJc w:val="left"/>
      <w:pPr>
        <w:ind w:left="3109" w:hanging="180"/>
      </w:pPr>
      <w:rPr>
        <w:rFonts w:hint="default"/>
      </w:rPr>
    </w:lvl>
    <w:lvl w:ilvl="6">
      <w:start w:val="1"/>
      <w:numFmt w:val="bullet"/>
      <w:lvlText w:val="•"/>
      <w:lvlJc w:val="left"/>
      <w:pPr>
        <w:ind w:left="3675" w:hanging="180"/>
      </w:pPr>
      <w:rPr>
        <w:rFonts w:hint="default"/>
      </w:rPr>
    </w:lvl>
    <w:lvl w:ilvl="7">
      <w:start w:val="1"/>
      <w:numFmt w:val="bullet"/>
      <w:lvlText w:val="•"/>
      <w:lvlJc w:val="left"/>
      <w:pPr>
        <w:ind w:left="4241" w:hanging="180"/>
      </w:pPr>
      <w:rPr>
        <w:rFonts w:hint="default"/>
      </w:rPr>
    </w:lvl>
    <w:lvl w:ilvl="8">
      <w:start w:val="1"/>
      <w:numFmt w:val="bullet"/>
      <w:lvlText w:val="•"/>
      <w:lvlJc w:val="left"/>
      <w:pPr>
        <w:ind w:left="4807" w:hanging="180"/>
      </w:pPr>
      <w:rPr>
        <w:rFonts w:hint="default"/>
      </w:rPr>
    </w:lvl>
  </w:abstractNum>
  <w:abstractNum w:abstractNumId="214">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65" w:hanging="207"/>
      </w:pPr>
      <w:rPr>
        <w:rFonts w:hint="default"/>
      </w:rPr>
    </w:lvl>
    <w:lvl w:ilvl="2">
      <w:start w:val="1"/>
      <w:numFmt w:val="bullet"/>
      <w:lvlText w:val="•"/>
      <w:lvlJc w:val="left"/>
      <w:pPr>
        <w:ind w:left="970" w:hanging="207"/>
      </w:pPr>
      <w:rPr>
        <w:rFonts w:hint="default"/>
      </w:rPr>
    </w:lvl>
    <w:lvl w:ilvl="3">
      <w:start w:val="1"/>
      <w:numFmt w:val="bullet"/>
      <w:lvlText w:val="•"/>
      <w:lvlJc w:val="left"/>
      <w:pPr>
        <w:ind w:left="1275" w:hanging="207"/>
      </w:pPr>
      <w:rPr>
        <w:rFonts w:hint="default"/>
      </w:rPr>
    </w:lvl>
    <w:lvl w:ilvl="4">
      <w:start w:val="1"/>
      <w:numFmt w:val="bullet"/>
      <w:lvlText w:val="•"/>
      <w:lvlJc w:val="left"/>
      <w:pPr>
        <w:ind w:left="1580" w:hanging="207"/>
      </w:pPr>
      <w:rPr>
        <w:rFonts w:hint="default"/>
      </w:rPr>
    </w:lvl>
    <w:lvl w:ilvl="5">
      <w:start w:val="1"/>
      <w:numFmt w:val="bullet"/>
      <w:lvlText w:val="•"/>
      <w:lvlJc w:val="left"/>
      <w:pPr>
        <w:ind w:left="1885" w:hanging="207"/>
      </w:pPr>
      <w:rPr>
        <w:rFonts w:hint="default"/>
      </w:rPr>
    </w:lvl>
    <w:lvl w:ilvl="6">
      <w:start w:val="1"/>
      <w:numFmt w:val="bullet"/>
      <w:lvlText w:val="•"/>
      <w:lvlJc w:val="left"/>
      <w:pPr>
        <w:ind w:left="2190" w:hanging="207"/>
      </w:pPr>
      <w:rPr>
        <w:rFonts w:hint="default"/>
      </w:rPr>
    </w:lvl>
    <w:lvl w:ilvl="7">
      <w:start w:val="1"/>
      <w:numFmt w:val="bullet"/>
      <w:lvlText w:val="•"/>
      <w:lvlJc w:val="left"/>
      <w:pPr>
        <w:ind w:left="2495" w:hanging="207"/>
      </w:pPr>
      <w:rPr>
        <w:rFonts w:hint="default"/>
      </w:rPr>
    </w:lvl>
    <w:lvl w:ilvl="8">
      <w:start w:val="1"/>
      <w:numFmt w:val="bullet"/>
      <w:lvlText w:val="•"/>
      <w:lvlJc w:val="left"/>
      <w:pPr>
        <w:ind w:left="2800" w:hanging="207"/>
      </w:pPr>
      <w:rPr>
        <w:rFonts w:hint="default"/>
      </w:rPr>
    </w:lvl>
  </w:abstractNum>
  <w:abstractNum w:abstractNumId="213">
    <w:multiLevelType w:val="hybridMultilevel"/>
    <w:lvl w:ilvl="0">
      <w:start w:val="1"/>
      <w:numFmt w:val="bullet"/>
      <w:lvlText w:val=""/>
      <w:lvlJc w:val="left"/>
      <w:pPr>
        <w:ind w:left="285" w:hanging="180"/>
      </w:pPr>
      <w:rPr>
        <w:rFonts w:hint="default" w:ascii="Symbol" w:hAnsi="Symbol" w:eastAsia="Symbol" w:cs="Symbol"/>
        <w:w w:val="99"/>
        <w:sz w:val="20"/>
        <w:szCs w:val="20"/>
      </w:rPr>
    </w:lvl>
    <w:lvl w:ilvl="1">
      <w:start w:val="1"/>
      <w:numFmt w:val="bullet"/>
      <w:lvlText w:val="•"/>
      <w:lvlJc w:val="left"/>
      <w:pPr>
        <w:ind w:left="827" w:hanging="180"/>
      </w:pPr>
      <w:rPr>
        <w:rFonts w:hint="default"/>
      </w:rPr>
    </w:lvl>
    <w:lvl w:ilvl="2">
      <w:start w:val="1"/>
      <w:numFmt w:val="bullet"/>
      <w:lvlText w:val="•"/>
      <w:lvlJc w:val="left"/>
      <w:pPr>
        <w:ind w:left="1375" w:hanging="180"/>
      </w:pPr>
      <w:rPr>
        <w:rFonts w:hint="default"/>
      </w:rPr>
    </w:lvl>
    <w:lvl w:ilvl="3">
      <w:start w:val="1"/>
      <w:numFmt w:val="bullet"/>
      <w:lvlText w:val="•"/>
      <w:lvlJc w:val="left"/>
      <w:pPr>
        <w:ind w:left="1922" w:hanging="180"/>
      </w:pPr>
      <w:rPr>
        <w:rFonts w:hint="default"/>
      </w:rPr>
    </w:lvl>
    <w:lvl w:ilvl="4">
      <w:start w:val="1"/>
      <w:numFmt w:val="bullet"/>
      <w:lvlText w:val="•"/>
      <w:lvlJc w:val="left"/>
      <w:pPr>
        <w:ind w:left="2470" w:hanging="180"/>
      </w:pPr>
      <w:rPr>
        <w:rFonts w:hint="default"/>
      </w:rPr>
    </w:lvl>
    <w:lvl w:ilvl="5">
      <w:start w:val="1"/>
      <w:numFmt w:val="bullet"/>
      <w:lvlText w:val="•"/>
      <w:lvlJc w:val="left"/>
      <w:pPr>
        <w:ind w:left="3018" w:hanging="180"/>
      </w:pPr>
      <w:rPr>
        <w:rFonts w:hint="default"/>
      </w:rPr>
    </w:lvl>
    <w:lvl w:ilvl="6">
      <w:start w:val="1"/>
      <w:numFmt w:val="bullet"/>
      <w:lvlText w:val="•"/>
      <w:lvlJc w:val="left"/>
      <w:pPr>
        <w:ind w:left="3565" w:hanging="180"/>
      </w:pPr>
      <w:rPr>
        <w:rFonts w:hint="default"/>
      </w:rPr>
    </w:lvl>
    <w:lvl w:ilvl="7">
      <w:start w:val="1"/>
      <w:numFmt w:val="bullet"/>
      <w:lvlText w:val="•"/>
      <w:lvlJc w:val="left"/>
      <w:pPr>
        <w:ind w:left="4113" w:hanging="180"/>
      </w:pPr>
      <w:rPr>
        <w:rFonts w:hint="default"/>
      </w:rPr>
    </w:lvl>
    <w:lvl w:ilvl="8">
      <w:start w:val="1"/>
      <w:numFmt w:val="bullet"/>
      <w:lvlText w:val="•"/>
      <w:lvlJc w:val="left"/>
      <w:pPr>
        <w:ind w:left="4660" w:hanging="180"/>
      </w:pPr>
      <w:rPr>
        <w:rFonts w:hint="default"/>
      </w:rPr>
    </w:lvl>
  </w:abstractNum>
  <w:abstractNum w:abstractNumId="212">
    <w:multiLevelType w:val="hybridMultilevel"/>
    <w:lvl w:ilvl="0">
      <w:start w:val="1"/>
      <w:numFmt w:val="bullet"/>
      <w:lvlText w:val=""/>
      <w:lvlJc w:val="left"/>
      <w:pPr>
        <w:ind w:left="285" w:hanging="180"/>
      </w:pPr>
      <w:rPr>
        <w:rFonts w:hint="default" w:ascii="Symbol" w:hAnsi="Symbol" w:eastAsia="Symbol" w:cs="Symbol"/>
        <w:w w:val="99"/>
        <w:sz w:val="20"/>
        <w:szCs w:val="20"/>
      </w:rPr>
    </w:lvl>
    <w:lvl w:ilvl="1">
      <w:start w:val="1"/>
      <w:numFmt w:val="bullet"/>
      <w:lvlText w:val="•"/>
      <w:lvlJc w:val="left"/>
      <w:pPr>
        <w:ind w:left="827" w:hanging="180"/>
      </w:pPr>
      <w:rPr>
        <w:rFonts w:hint="default"/>
      </w:rPr>
    </w:lvl>
    <w:lvl w:ilvl="2">
      <w:start w:val="1"/>
      <w:numFmt w:val="bullet"/>
      <w:lvlText w:val="•"/>
      <w:lvlJc w:val="left"/>
      <w:pPr>
        <w:ind w:left="1375" w:hanging="180"/>
      </w:pPr>
      <w:rPr>
        <w:rFonts w:hint="default"/>
      </w:rPr>
    </w:lvl>
    <w:lvl w:ilvl="3">
      <w:start w:val="1"/>
      <w:numFmt w:val="bullet"/>
      <w:lvlText w:val="•"/>
      <w:lvlJc w:val="left"/>
      <w:pPr>
        <w:ind w:left="1922" w:hanging="180"/>
      </w:pPr>
      <w:rPr>
        <w:rFonts w:hint="default"/>
      </w:rPr>
    </w:lvl>
    <w:lvl w:ilvl="4">
      <w:start w:val="1"/>
      <w:numFmt w:val="bullet"/>
      <w:lvlText w:val="•"/>
      <w:lvlJc w:val="left"/>
      <w:pPr>
        <w:ind w:left="2470" w:hanging="180"/>
      </w:pPr>
      <w:rPr>
        <w:rFonts w:hint="default"/>
      </w:rPr>
    </w:lvl>
    <w:lvl w:ilvl="5">
      <w:start w:val="1"/>
      <w:numFmt w:val="bullet"/>
      <w:lvlText w:val="•"/>
      <w:lvlJc w:val="left"/>
      <w:pPr>
        <w:ind w:left="3018" w:hanging="180"/>
      </w:pPr>
      <w:rPr>
        <w:rFonts w:hint="default"/>
      </w:rPr>
    </w:lvl>
    <w:lvl w:ilvl="6">
      <w:start w:val="1"/>
      <w:numFmt w:val="bullet"/>
      <w:lvlText w:val="•"/>
      <w:lvlJc w:val="left"/>
      <w:pPr>
        <w:ind w:left="3565" w:hanging="180"/>
      </w:pPr>
      <w:rPr>
        <w:rFonts w:hint="default"/>
      </w:rPr>
    </w:lvl>
    <w:lvl w:ilvl="7">
      <w:start w:val="1"/>
      <w:numFmt w:val="bullet"/>
      <w:lvlText w:val="•"/>
      <w:lvlJc w:val="left"/>
      <w:pPr>
        <w:ind w:left="4113" w:hanging="180"/>
      </w:pPr>
      <w:rPr>
        <w:rFonts w:hint="default"/>
      </w:rPr>
    </w:lvl>
    <w:lvl w:ilvl="8">
      <w:start w:val="1"/>
      <w:numFmt w:val="bullet"/>
      <w:lvlText w:val="•"/>
      <w:lvlJc w:val="left"/>
      <w:pPr>
        <w:ind w:left="4660" w:hanging="180"/>
      </w:pPr>
      <w:rPr>
        <w:rFonts w:hint="default"/>
      </w:rPr>
    </w:lvl>
  </w:abstractNum>
  <w:abstractNum w:abstractNumId="211">
    <w:multiLevelType w:val="hybridMultilevel"/>
    <w:lvl w:ilvl="0">
      <w:start w:val="1"/>
      <w:numFmt w:val="bullet"/>
      <w:lvlText w:val=""/>
      <w:lvlJc w:val="left"/>
      <w:pPr>
        <w:ind w:left="285" w:hanging="180"/>
      </w:pPr>
      <w:rPr>
        <w:rFonts w:hint="default" w:ascii="Symbol" w:hAnsi="Symbol" w:eastAsia="Symbol" w:cs="Symbol"/>
        <w:w w:val="99"/>
        <w:sz w:val="20"/>
        <w:szCs w:val="20"/>
      </w:rPr>
    </w:lvl>
    <w:lvl w:ilvl="1">
      <w:start w:val="1"/>
      <w:numFmt w:val="bullet"/>
      <w:lvlText w:val="•"/>
      <w:lvlJc w:val="left"/>
      <w:pPr>
        <w:ind w:left="827" w:hanging="180"/>
      </w:pPr>
      <w:rPr>
        <w:rFonts w:hint="default"/>
      </w:rPr>
    </w:lvl>
    <w:lvl w:ilvl="2">
      <w:start w:val="1"/>
      <w:numFmt w:val="bullet"/>
      <w:lvlText w:val="•"/>
      <w:lvlJc w:val="left"/>
      <w:pPr>
        <w:ind w:left="1375" w:hanging="180"/>
      </w:pPr>
      <w:rPr>
        <w:rFonts w:hint="default"/>
      </w:rPr>
    </w:lvl>
    <w:lvl w:ilvl="3">
      <w:start w:val="1"/>
      <w:numFmt w:val="bullet"/>
      <w:lvlText w:val="•"/>
      <w:lvlJc w:val="left"/>
      <w:pPr>
        <w:ind w:left="1922" w:hanging="180"/>
      </w:pPr>
      <w:rPr>
        <w:rFonts w:hint="default"/>
      </w:rPr>
    </w:lvl>
    <w:lvl w:ilvl="4">
      <w:start w:val="1"/>
      <w:numFmt w:val="bullet"/>
      <w:lvlText w:val="•"/>
      <w:lvlJc w:val="left"/>
      <w:pPr>
        <w:ind w:left="2470" w:hanging="180"/>
      </w:pPr>
      <w:rPr>
        <w:rFonts w:hint="default"/>
      </w:rPr>
    </w:lvl>
    <w:lvl w:ilvl="5">
      <w:start w:val="1"/>
      <w:numFmt w:val="bullet"/>
      <w:lvlText w:val="•"/>
      <w:lvlJc w:val="left"/>
      <w:pPr>
        <w:ind w:left="3018" w:hanging="180"/>
      </w:pPr>
      <w:rPr>
        <w:rFonts w:hint="default"/>
      </w:rPr>
    </w:lvl>
    <w:lvl w:ilvl="6">
      <w:start w:val="1"/>
      <w:numFmt w:val="bullet"/>
      <w:lvlText w:val="•"/>
      <w:lvlJc w:val="left"/>
      <w:pPr>
        <w:ind w:left="3565" w:hanging="180"/>
      </w:pPr>
      <w:rPr>
        <w:rFonts w:hint="default"/>
      </w:rPr>
    </w:lvl>
    <w:lvl w:ilvl="7">
      <w:start w:val="1"/>
      <w:numFmt w:val="bullet"/>
      <w:lvlText w:val="•"/>
      <w:lvlJc w:val="left"/>
      <w:pPr>
        <w:ind w:left="4113" w:hanging="180"/>
      </w:pPr>
      <w:rPr>
        <w:rFonts w:hint="default"/>
      </w:rPr>
    </w:lvl>
    <w:lvl w:ilvl="8">
      <w:start w:val="1"/>
      <w:numFmt w:val="bullet"/>
      <w:lvlText w:val="•"/>
      <w:lvlJc w:val="left"/>
      <w:pPr>
        <w:ind w:left="4660" w:hanging="180"/>
      </w:pPr>
      <w:rPr>
        <w:rFonts w:hint="default"/>
      </w:rPr>
    </w:lvl>
  </w:abstractNum>
  <w:abstractNum w:abstractNumId="210">
    <w:multiLevelType w:val="hybridMultilevel"/>
    <w:lvl w:ilvl="0">
      <w:start w:val="1"/>
      <w:numFmt w:val="bullet"/>
      <w:lvlText w:val=""/>
      <w:lvlJc w:val="left"/>
      <w:pPr>
        <w:ind w:left="249" w:hanging="144"/>
      </w:pPr>
      <w:rPr>
        <w:rFonts w:hint="default" w:ascii="Symbol" w:hAnsi="Symbol" w:eastAsia="Symbol" w:cs="Symbol"/>
        <w:w w:val="99"/>
        <w:sz w:val="20"/>
        <w:szCs w:val="20"/>
      </w:rPr>
    </w:lvl>
    <w:lvl w:ilvl="1">
      <w:start w:val="1"/>
      <w:numFmt w:val="bullet"/>
      <w:lvlText w:val="•"/>
      <w:lvlJc w:val="left"/>
      <w:pPr>
        <w:ind w:left="791" w:hanging="144"/>
      </w:pPr>
      <w:rPr>
        <w:rFonts w:hint="default"/>
      </w:rPr>
    </w:lvl>
    <w:lvl w:ilvl="2">
      <w:start w:val="1"/>
      <w:numFmt w:val="bullet"/>
      <w:lvlText w:val="•"/>
      <w:lvlJc w:val="left"/>
      <w:pPr>
        <w:ind w:left="1343" w:hanging="144"/>
      </w:pPr>
      <w:rPr>
        <w:rFonts w:hint="default"/>
      </w:rPr>
    </w:lvl>
    <w:lvl w:ilvl="3">
      <w:start w:val="1"/>
      <w:numFmt w:val="bullet"/>
      <w:lvlText w:val="•"/>
      <w:lvlJc w:val="left"/>
      <w:pPr>
        <w:ind w:left="1894" w:hanging="144"/>
      </w:pPr>
      <w:rPr>
        <w:rFonts w:hint="default"/>
      </w:rPr>
    </w:lvl>
    <w:lvl w:ilvl="4">
      <w:start w:val="1"/>
      <w:numFmt w:val="bullet"/>
      <w:lvlText w:val="•"/>
      <w:lvlJc w:val="left"/>
      <w:pPr>
        <w:ind w:left="2446" w:hanging="144"/>
      </w:pPr>
      <w:rPr>
        <w:rFonts w:hint="default"/>
      </w:rPr>
    </w:lvl>
    <w:lvl w:ilvl="5">
      <w:start w:val="1"/>
      <w:numFmt w:val="bullet"/>
      <w:lvlText w:val="•"/>
      <w:lvlJc w:val="left"/>
      <w:pPr>
        <w:ind w:left="2998" w:hanging="144"/>
      </w:pPr>
      <w:rPr>
        <w:rFonts w:hint="default"/>
      </w:rPr>
    </w:lvl>
    <w:lvl w:ilvl="6">
      <w:start w:val="1"/>
      <w:numFmt w:val="bullet"/>
      <w:lvlText w:val="•"/>
      <w:lvlJc w:val="left"/>
      <w:pPr>
        <w:ind w:left="3549" w:hanging="144"/>
      </w:pPr>
      <w:rPr>
        <w:rFonts w:hint="default"/>
      </w:rPr>
    </w:lvl>
    <w:lvl w:ilvl="7">
      <w:start w:val="1"/>
      <w:numFmt w:val="bullet"/>
      <w:lvlText w:val="•"/>
      <w:lvlJc w:val="left"/>
      <w:pPr>
        <w:ind w:left="4101" w:hanging="144"/>
      </w:pPr>
      <w:rPr>
        <w:rFonts w:hint="default"/>
      </w:rPr>
    </w:lvl>
    <w:lvl w:ilvl="8">
      <w:start w:val="1"/>
      <w:numFmt w:val="bullet"/>
      <w:lvlText w:val="•"/>
      <w:lvlJc w:val="left"/>
      <w:pPr>
        <w:ind w:left="4652" w:hanging="144"/>
      </w:pPr>
      <w:rPr>
        <w:rFonts w:hint="default"/>
      </w:rPr>
    </w:lvl>
  </w:abstractNum>
  <w:abstractNum w:abstractNumId="209">
    <w:multiLevelType w:val="hybridMultilevel"/>
    <w:lvl w:ilvl="0">
      <w:start w:val="1"/>
      <w:numFmt w:val="bullet"/>
      <w:lvlText w:val=""/>
      <w:lvlJc w:val="left"/>
      <w:pPr>
        <w:ind w:left="285" w:hanging="180"/>
      </w:pPr>
      <w:rPr>
        <w:rFonts w:hint="default" w:ascii="Symbol" w:hAnsi="Symbol" w:eastAsia="Symbol" w:cs="Symbol"/>
        <w:w w:val="99"/>
        <w:sz w:val="20"/>
        <w:szCs w:val="20"/>
      </w:rPr>
    </w:lvl>
    <w:lvl w:ilvl="1">
      <w:start w:val="1"/>
      <w:numFmt w:val="bullet"/>
      <w:lvlText w:val="•"/>
      <w:lvlJc w:val="left"/>
      <w:pPr>
        <w:ind w:left="827" w:hanging="180"/>
      </w:pPr>
      <w:rPr>
        <w:rFonts w:hint="default"/>
      </w:rPr>
    </w:lvl>
    <w:lvl w:ilvl="2">
      <w:start w:val="1"/>
      <w:numFmt w:val="bullet"/>
      <w:lvlText w:val="•"/>
      <w:lvlJc w:val="left"/>
      <w:pPr>
        <w:ind w:left="1375" w:hanging="180"/>
      </w:pPr>
      <w:rPr>
        <w:rFonts w:hint="default"/>
      </w:rPr>
    </w:lvl>
    <w:lvl w:ilvl="3">
      <w:start w:val="1"/>
      <w:numFmt w:val="bullet"/>
      <w:lvlText w:val="•"/>
      <w:lvlJc w:val="left"/>
      <w:pPr>
        <w:ind w:left="1922" w:hanging="180"/>
      </w:pPr>
      <w:rPr>
        <w:rFonts w:hint="default"/>
      </w:rPr>
    </w:lvl>
    <w:lvl w:ilvl="4">
      <w:start w:val="1"/>
      <w:numFmt w:val="bullet"/>
      <w:lvlText w:val="•"/>
      <w:lvlJc w:val="left"/>
      <w:pPr>
        <w:ind w:left="2470" w:hanging="180"/>
      </w:pPr>
      <w:rPr>
        <w:rFonts w:hint="default"/>
      </w:rPr>
    </w:lvl>
    <w:lvl w:ilvl="5">
      <w:start w:val="1"/>
      <w:numFmt w:val="bullet"/>
      <w:lvlText w:val="•"/>
      <w:lvlJc w:val="left"/>
      <w:pPr>
        <w:ind w:left="3018" w:hanging="180"/>
      </w:pPr>
      <w:rPr>
        <w:rFonts w:hint="default"/>
      </w:rPr>
    </w:lvl>
    <w:lvl w:ilvl="6">
      <w:start w:val="1"/>
      <w:numFmt w:val="bullet"/>
      <w:lvlText w:val="•"/>
      <w:lvlJc w:val="left"/>
      <w:pPr>
        <w:ind w:left="3565" w:hanging="180"/>
      </w:pPr>
      <w:rPr>
        <w:rFonts w:hint="default"/>
      </w:rPr>
    </w:lvl>
    <w:lvl w:ilvl="7">
      <w:start w:val="1"/>
      <w:numFmt w:val="bullet"/>
      <w:lvlText w:val="•"/>
      <w:lvlJc w:val="left"/>
      <w:pPr>
        <w:ind w:left="4113" w:hanging="180"/>
      </w:pPr>
      <w:rPr>
        <w:rFonts w:hint="default"/>
      </w:rPr>
    </w:lvl>
    <w:lvl w:ilvl="8">
      <w:start w:val="1"/>
      <w:numFmt w:val="bullet"/>
      <w:lvlText w:val="•"/>
      <w:lvlJc w:val="left"/>
      <w:pPr>
        <w:ind w:left="4660" w:hanging="180"/>
      </w:pPr>
      <w:rPr>
        <w:rFonts w:hint="default"/>
      </w:rPr>
    </w:lvl>
  </w:abstractNum>
  <w:abstractNum w:abstractNumId="208">
    <w:multiLevelType w:val="hybridMultilevel"/>
    <w:lvl w:ilvl="0">
      <w:start w:val="14"/>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07">
    <w:multiLevelType w:val="hybridMultilevel"/>
    <w:lvl w:ilvl="0">
      <w:start w:val="12"/>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0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0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0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30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328" w:hanging="360"/>
      </w:pPr>
      <w:rPr>
        <w:rFonts w:hint="default"/>
      </w:rPr>
    </w:lvl>
    <w:lvl w:ilvl="3">
      <w:start w:val="1"/>
      <w:numFmt w:val="bullet"/>
      <w:lvlText w:val="•"/>
      <w:lvlJc w:val="left"/>
      <w:pPr>
        <w:ind w:left="3357" w:hanging="360"/>
      </w:pPr>
      <w:rPr>
        <w:rFonts w:hint="default"/>
      </w:rPr>
    </w:lvl>
    <w:lvl w:ilvl="4">
      <w:start w:val="1"/>
      <w:numFmt w:val="bullet"/>
      <w:lvlText w:val="•"/>
      <w:lvlJc w:val="left"/>
      <w:pPr>
        <w:ind w:left="4386" w:hanging="360"/>
      </w:pPr>
      <w:rPr>
        <w:rFonts w:hint="default"/>
      </w:rPr>
    </w:lvl>
    <w:lvl w:ilvl="5">
      <w:start w:val="1"/>
      <w:numFmt w:val="bullet"/>
      <w:lvlText w:val="•"/>
      <w:lvlJc w:val="left"/>
      <w:pPr>
        <w:ind w:left="5415" w:hanging="360"/>
      </w:pPr>
      <w:rPr>
        <w:rFonts w:hint="default"/>
      </w:rPr>
    </w:lvl>
    <w:lvl w:ilvl="6">
      <w:start w:val="1"/>
      <w:numFmt w:val="bullet"/>
      <w:lvlText w:val="•"/>
      <w:lvlJc w:val="left"/>
      <w:pPr>
        <w:ind w:left="6444" w:hanging="360"/>
      </w:pPr>
      <w:rPr>
        <w:rFonts w:hint="default"/>
      </w:rPr>
    </w:lvl>
    <w:lvl w:ilvl="7">
      <w:start w:val="1"/>
      <w:numFmt w:val="bullet"/>
      <w:lvlText w:val="•"/>
      <w:lvlJc w:val="left"/>
      <w:pPr>
        <w:ind w:left="7473" w:hanging="360"/>
      </w:pPr>
      <w:rPr>
        <w:rFonts w:hint="default"/>
      </w:rPr>
    </w:lvl>
    <w:lvl w:ilvl="8">
      <w:start w:val="1"/>
      <w:numFmt w:val="bullet"/>
      <w:lvlText w:val="•"/>
      <w:lvlJc w:val="left"/>
      <w:pPr>
        <w:ind w:left="8502" w:hanging="360"/>
      </w:pPr>
      <w:rPr>
        <w:rFonts w:hint="default"/>
      </w:rPr>
    </w:lvl>
  </w:abstractNum>
  <w:abstractNum w:abstractNumId="20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02">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201">
    <w:multiLevelType w:val="hybridMultilevel"/>
    <w:lvl w:ilvl="0">
      <w:start w:val="4"/>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200">
    <w:multiLevelType w:val="hybridMultilevel"/>
    <w:lvl w:ilvl="0">
      <w:start w:val="1"/>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99">
    <w:multiLevelType w:val="hybridMultilevel"/>
    <w:lvl w:ilvl="0">
      <w:start w:val="1"/>
      <w:numFmt w:val="bullet"/>
      <w:lvlText w:val=""/>
      <w:lvlJc w:val="left"/>
      <w:pPr>
        <w:ind w:left="354"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98">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7" w:hanging="207"/>
      </w:pPr>
      <w:rPr>
        <w:rFonts w:hint="default"/>
      </w:rPr>
    </w:lvl>
    <w:lvl w:ilvl="3">
      <w:start w:val="1"/>
      <w:numFmt w:val="bullet"/>
      <w:lvlText w:val="•"/>
      <w:lvlJc w:val="left"/>
      <w:pPr>
        <w:ind w:left="1181" w:hanging="207"/>
      </w:pPr>
      <w:rPr>
        <w:rFonts w:hint="default"/>
      </w:rPr>
    </w:lvl>
    <w:lvl w:ilvl="4">
      <w:start w:val="1"/>
      <w:numFmt w:val="bullet"/>
      <w:lvlText w:val="•"/>
      <w:lvlJc w:val="left"/>
      <w:pPr>
        <w:ind w:left="1454" w:hanging="207"/>
      </w:pPr>
      <w:rPr>
        <w:rFonts w:hint="default"/>
      </w:rPr>
    </w:lvl>
    <w:lvl w:ilvl="5">
      <w:start w:val="1"/>
      <w:numFmt w:val="bullet"/>
      <w:lvlText w:val="•"/>
      <w:lvlJc w:val="left"/>
      <w:pPr>
        <w:ind w:left="1728" w:hanging="207"/>
      </w:pPr>
      <w:rPr>
        <w:rFonts w:hint="default"/>
      </w:rPr>
    </w:lvl>
    <w:lvl w:ilvl="6">
      <w:start w:val="1"/>
      <w:numFmt w:val="bullet"/>
      <w:lvlText w:val="•"/>
      <w:lvlJc w:val="left"/>
      <w:pPr>
        <w:ind w:left="2002" w:hanging="207"/>
      </w:pPr>
      <w:rPr>
        <w:rFonts w:hint="default"/>
      </w:rPr>
    </w:lvl>
    <w:lvl w:ilvl="7">
      <w:start w:val="1"/>
      <w:numFmt w:val="bullet"/>
      <w:lvlText w:val="•"/>
      <w:lvlJc w:val="left"/>
      <w:pPr>
        <w:ind w:left="2275" w:hanging="207"/>
      </w:pPr>
      <w:rPr>
        <w:rFonts w:hint="default"/>
      </w:rPr>
    </w:lvl>
    <w:lvl w:ilvl="8">
      <w:start w:val="1"/>
      <w:numFmt w:val="bullet"/>
      <w:lvlText w:val="•"/>
      <w:lvlJc w:val="left"/>
      <w:pPr>
        <w:ind w:left="2549" w:hanging="207"/>
      </w:pPr>
      <w:rPr>
        <w:rFonts w:hint="default"/>
      </w:rPr>
    </w:lvl>
  </w:abstractNum>
  <w:abstractNum w:abstractNumId="197">
    <w:multiLevelType w:val="hybridMultilevel"/>
    <w:lvl w:ilvl="0">
      <w:start w:val="11"/>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580" w:hanging="360"/>
      </w:pPr>
      <w:rPr>
        <w:rFonts w:hint="default" w:ascii="Symbol" w:hAnsi="Symbol" w:eastAsia="Symbol" w:cs="Symbol"/>
        <w:w w:val="99"/>
        <w:sz w:val="20"/>
        <w:szCs w:val="20"/>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9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031" w:hanging="452"/>
        <w:jc w:val="left"/>
      </w:pPr>
      <w:rPr>
        <w:rFonts w:hint="default" w:ascii="Times New Roman" w:hAnsi="Times New Roman" w:eastAsia="Times New Roman" w:cs="Times New Roman"/>
        <w:w w:val="99"/>
        <w:sz w:val="20"/>
        <w:szCs w:val="20"/>
      </w:rPr>
    </w:lvl>
    <w:lvl w:ilvl="2">
      <w:start w:val="1"/>
      <w:numFmt w:val="bullet"/>
      <w:lvlText w:val="•"/>
      <w:lvlJc w:val="left"/>
      <w:pPr>
        <w:ind w:left="2097" w:hanging="452"/>
      </w:pPr>
      <w:rPr>
        <w:rFonts w:hint="default"/>
      </w:rPr>
    </w:lvl>
    <w:lvl w:ilvl="3">
      <w:start w:val="1"/>
      <w:numFmt w:val="bullet"/>
      <w:lvlText w:val="•"/>
      <w:lvlJc w:val="left"/>
      <w:pPr>
        <w:ind w:left="3155" w:hanging="452"/>
      </w:pPr>
      <w:rPr>
        <w:rFonts w:hint="default"/>
      </w:rPr>
    </w:lvl>
    <w:lvl w:ilvl="4">
      <w:start w:val="1"/>
      <w:numFmt w:val="bullet"/>
      <w:lvlText w:val="•"/>
      <w:lvlJc w:val="left"/>
      <w:pPr>
        <w:ind w:left="4213" w:hanging="452"/>
      </w:pPr>
      <w:rPr>
        <w:rFonts w:hint="default"/>
      </w:rPr>
    </w:lvl>
    <w:lvl w:ilvl="5">
      <w:start w:val="1"/>
      <w:numFmt w:val="bullet"/>
      <w:lvlText w:val="•"/>
      <w:lvlJc w:val="left"/>
      <w:pPr>
        <w:ind w:left="5271" w:hanging="452"/>
      </w:pPr>
      <w:rPr>
        <w:rFonts w:hint="default"/>
      </w:rPr>
    </w:lvl>
    <w:lvl w:ilvl="6">
      <w:start w:val="1"/>
      <w:numFmt w:val="bullet"/>
      <w:lvlText w:val="•"/>
      <w:lvlJc w:val="left"/>
      <w:pPr>
        <w:ind w:left="6328" w:hanging="452"/>
      </w:pPr>
      <w:rPr>
        <w:rFonts w:hint="default"/>
      </w:rPr>
    </w:lvl>
    <w:lvl w:ilvl="7">
      <w:start w:val="1"/>
      <w:numFmt w:val="bullet"/>
      <w:lvlText w:val="•"/>
      <w:lvlJc w:val="left"/>
      <w:pPr>
        <w:ind w:left="7386" w:hanging="452"/>
      </w:pPr>
      <w:rPr>
        <w:rFonts w:hint="default"/>
      </w:rPr>
    </w:lvl>
    <w:lvl w:ilvl="8">
      <w:start w:val="1"/>
      <w:numFmt w:val="bullet"/>
      <w:lvlText w:val="•"/>
      <w:lvlJc w:val="left"/>
      <w:pPr>
        <w:ind w:left="8444" w:hanging="452"/>
      </w:pPr>
      <w:rPr>
        <w:rFonts w:hint="default"/>
      </w:rPr>
    </w:lvl>
  </w:abstractNum>
  <w:abstractNum w:abstractNumId="19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9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9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92">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91">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90">
    <w:multiLevelType w:val="hybridMultilevel"/>
    <w:lvl w:ilvl="0">
      <w:start w:val="1"/>
      <w:numFmt w:val="bullet"/>
      <w:lvlText w:val=""/>
      <w:lvlJc w:val="left"/>
      <w:pPr>
        <w:ind w:left="331" w:hanging="228"/>
      </w:pPr>
      <w:rPr>
        <w:rFonts w:hint="default" w:ascii="Wingdings" w:hAnsi="Wingdings" w:eastAsia="Wingdings" w:cs="Wingdings"/>
        <w:w w:val="99"/>
        <w:sz w:val="20"/>
        <w:szCs w:val="20"/>
      </w:rPr>
    </w:lvl>
    <w:lvl w:ilvl="1">
      <w:start w:val="1"/>
      <w:numFmt w:val="bullet"/>
      <w:lvlText w:val="•"/>
      <w:lvlJc w:val="left"/>
      <w:pPr>
        <w:ind w:left="1313" w:hanging="228"/>
      </w:pPr>
      <w:rPr>
        <w:rFonts w:hint="default"/>
      </w:rPr>
    </w:lvl>
    <w:lvl w:ilvl="2">
      <w:start w:val="1"/>
      <w:numFmt w:val="bullet"/>
      <w:lvlText w:val="•"/>
      <w:lvlJc w:val="left"/>
      <w:pPr>
        <w:ind w:left="2286" w:hanging="228"/>
      </w:pPr>
      <w:rPr>
        <w:rFonts w:hint="default"/>
      </w:rPr>
    </w:lvl>
    <w:lvl w:ilvl="3">
      <w:start w:val="1"/>
      <w:numFmt w:val="bullet"/>
      <w:lvlText w:val="•"/>
      <w:lvlJc w:val="left"/>
      <w:pPr>
        <w:ind w:left="3259" w:hanging="228"/>
      </w:pPr>
      <w:rPr>
        <w:rFonts w:hint="default"/>
      </w:rPr>
    </w:lvl>
    <w:lvl w:ilvl="4">
      <w:start w:val="1"/>
      <w:numFmt w:val="bullet"/>
      <w:lvlText w:val="•"/>
      <w:lvlJc w:val="left"/>
      <w:pPr>
        <w:ind w:left="4232" w:hanging="228"/>
      </w:pPr>
      <w:rPr>
        <w:rFonts w:hint="default"/>
      </w:rPr>
    </w:lvl>
    <w:lvl w:ilvl="5">
      <w:start w:val="1"/>
      <w:numFmt w:val="bullet"/>
      <w:lvlText w:val="•"/>
      <w:lvlJc w:val="left"/>
      <w:pPr>
        <w:ind w:left="5205" w:hanging="228"/>
      </w:pPr>
      <w:rPr>
        <w:rFonts w:hint="default"/>
      </w:rPr>
    </w:lvl>
    <w:lvl w:ilvl="6">
      <w:start w:val="1"/>
      <w:numFmt w:val="bullet"/>
      <w:lvlText w:val="•"/>
      <w:lvlJc w:val="left"/>
      <w:pPr>
        <w:ind w:left="6179" w:hanging="228"/>
      </w:pPr>
      <w:rPr>
        <w:rFonts w:hint="default"/>
      </w:rPr>
    </w:lvl>
    <w:lvl w:ilvl="7">
      <w:start w:val="1"/>
      <w:numFmt w:val="bullet"/>
      <w:lvlText w:val="•"/>
      <w:lvlJc w:val="left"/>
      <w:pPr>
        <w:ind w:left="7152" w:hanging="228"/>
      </w:pPr>
      <w:rPr>
        <w:rFonts w:hint="default"/>
      </w:rPr>
    </w:lvl>
    <w:lvl w:ilvl="8">
      <w:start w:val="1"/>
      <w:numFmt w:val="bullet"/>
      <w:lvlText w:val="•"/>
      <w:lvlJc w:val="left"/>
      <w:pPr>
        <w:ind w:left="8125" w:hanging="228"/>
      </w:pPr>
      <w:rPr>
        <w:rFonts w:hint="default"/>
      </w:rPr>
    </w:lvl>
  </w:abstractNum>
  <w:abstractNum w:abstractNumId="189">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17" w:hanging="120"/>
      </w:pPr>
      <w:rPr>
        <w:rFonts w:hint="default"/>
      </w:rPr>
    </w:lvl>
    <w:lvl w:ilvl="2">
      <w:start w:val="1"/>
      <w:numFmt w:val="bullet"/>
      <w:lvlText w:val="•"/>
      <w:lvlJc w:val="left"/>
      <w:pPr>
        <w:ind w:left="1015" w:hanging="120"/>
      </w:pPr>
      <w:rPr>
        <w:rFonts w:hint="default"/>
      </w:rPr>
    </w:lvl>
    <w:lvl w:ilvl="3">
      <w:start w:val="1"/>
      <w:numFmt w:val="bullet"/>
      <w:lvlText w:val="•"/>
      <w:lvlJc w:val="left"/>
      <w:pPr>
        <w:ind w:left="1412" w:hanging="120"/>
      </w:pPr>
      <w:rPr>
        <w:rFonts w:hint="default"/>
      </w:rPr>
    </w:lvl>
    <w:lvl w:ilvl="4">
      <w:start w:val="1"/>
      <w:numFmt w:val="bullet"/>
      <w:lvlText w:val="•"/>
      <w:lvlJc w:val="left"/>
      <w:pPr>
        <w:ind w:left="1810" w:hanging="120"/>
      </w:pPr>
      <w:rPr>
        <w:rFonts w:hint="default"/>
      </w:rPr>
    </w:lvl>
    <w:lvl w:ilvl="5">
      <w:start w:val="1"/>
      <w:numFmt w:val="bullet"/>
      <w:lvlText w:val="•"/>
      <w:lvlJc w:val="left"/>
      <w:pPr>
        <w:ind w:left="2207" w:hanging="120"/>
      </w:pPr>
      <w:rPr>
        <w:rFonts w:hint="default"/>
      </w:rPr>
    </w:lvl>
    <w:lvl w:ilvl="6">
      <w:start w:val="1"/>
      <w:numFmt w:val="bullet"/>
      <w:lvlText w:val="•"/>
      <w:lvlJc w:val="left"/>
      <w:pPr>
        <w:ind w:left="2605" w:hanging="120"/>
      </w:pPr>
      <w:rPr>
        <w:rFonts w:hint="default"/>
      </w:rPr>
    </w:lvl>
    <w:lvl w:ilvl="7">
      <w:start w:val="1"/>
      <w:numFmt w:val="bullet"/>
      <w:lvlText w:val="•"/>
      <w:lvlJc w:val="left"/>
      <w:pPr>
        <w:ind w:left="3003" w:hanging="120"/>
      </w:pPr>
      <w:rPr>
        <w:rFonts w:hint="default"/>
      </w:rPr>
    </w:lvl>
    <w:lvl w:ilvl="8">
      <w:start w:val="1"/>
      <w:numFmt w:val="bullet"/>
      <w:lvlText w:val="•"/>
      <w:lvlJc w:val="left"/>
      <w:pPr>
        <w:ind w:left="3400" w:hanging="120"/>
      </w:pPr>
      <w:rPr>
        <w:rFonts w:hint="default"/>
      </w:rPr>
    </w:lvl>
  </w:abstractNum>
  <w:abstractNum w:abstractNumId="188">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17" w:hanging="120"/>
      </w:pPr>
      <w:rPr>
        <w:rFonts w:hint="default"/>
      </w:rPr>
    </w:lvl>
    <w:lvl w:ilvl="2">
      <w:start w:val="1"/>
      <w:numFmt w:val="bullet"/>
      <w:lvlText w:val="•"/>
      <w:lvlJc w:val="left"/>
      <w:pPr>
        <w:ind w:left="1015" w:hanging="120"/>
      </w:pPr>
      <w:rPr>
        <w:rFonts w:hint="default"/>
      </w:rPr>
    </w:lvl>
    <w:lvl w:ilvl="3">
      <w:start w:val="1"/>
      <w:numFmt w:val="bullet"/>
      <w:lvlText w:val="•"/>
      <w:lvlJc w:val="left"/>
      <w:pPr>
        <w:ind w:left="1412" w:hanging="120"/>
      </w:pPr>
      <w:rPr>
        <w:rFonts w:hint="default"/>
      </w:rPr>
    </w:lvl>
    <w:lvl w:ilvl="4">
      <w:start w:val="1"/>
      <w:numFmt w:val="bullet"/>
      <w:lvlText w:val="•"/>
      <w:lvlJc w:val="left"/>
      <w:pPr>
        <w:ind w:left="1810" w:hanging="120"/>
      </w:pPr>
      <w:rPr>
        <w:rFonts w:hint="default"/>
      </w:rPr>
    </w:lvl>
    <w:lvl w:ilvl="5">
      <w:start w:val="1"/>
      <w:numFmt w:val="bullet"/>
      <w:lvlText w:val="•"/>
      <w:lvlJc w:val="left"/>
      <w:pPr>
        <w:ind w:left="2207" w:hanging="120"/>
      </w:pPr>
      <w:rPr>
        <w:rFonts w:hint="default"/>
      </w:rPr>
    </w:lvl>
    <w:lvl w:ilvl="6">
      <w:start w:val="1"/>
      <w:numFmt w:val="bullet"/>
      <w:lvlText w:val="•"/>
      <w:lvlJc w:val="left"/>
      <w:pPr>
        <w:ind w:left="2605" w:hanging="120"/>
      </w:pPr>
      <w:rPr>
        <w:rFonts w:hint="default"/>
      </w:rPr>
    </w:lvl>
    <w:lvl w:ilvl="7">
      <w:start w:val="1"/>
      <w:numFmt w:val="bullet"/>
      <w:lvlText w:val="•"/>
      <w:lvlJc w:val="left"/>
      <w:pPr>
        <w:ind w:left="3003" w:hanging="120"/>
      </w:pPr>
      <w:rPr>
        <w:rFonts w:hint="default"/>
      </w:rPr>
    </w:lvl>
    <w:lvl w:ilvl="8">
      <w:start w:val="1"/>
      <w:numFmt w:val="bullet"/>
      <w:lvlText w:val="•"/>
      <w:lvlJc w:val="left"/>
      <w:pPr>
        <w:ind w:left="3400" w:hanging="120"/>
      </w:pPr>
      <w:rPr>
        <w:rFonts w:hint="default"/>
      </w:rPr>
    </w:lvl>
  </w:abstractNum>
  <w:abstractNum w:abstractNumId="187">
    <w:multiLevelType w:val="hybridMultilevel"/>
    <w:lvl w:ilvl="0">
      <w:start w:val="5"/>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740" w:hanging="252"/>
      </w:pPr>
      <w:rPr>
        <w:rFonts w:hint="default" w:ascii="MS Mincho" w:hAnsi="MS Mincho" w:eastAsia="MS Mincho" w:cs="MS Mincho"/>
        <w:w w:val="99"/>
        <w:sz w:val="20"/>
        <w:szCs w:val="20"/>
      </w:rPr>
    </w:lvl>
    <w:lvl w:ilvl="3">
      <w:start w:val="1"/>
      <w:numFmt w:val="bullet"/>
      <w:lvlText w:val="•"/>
      <w:lvlJc w:val="left"/>
      <w:pPr>
        <w:ind w:left="2842" w:hanging="252"/>
      </w:pPr>
      <w:rPr>
        <w:rFonts w:hint="default"/>
      </w:rPr>
    </w:lvl>
    <w:lvl w:ilvl="4">
      <w:start w:val="1"/>
      <w:numFmt w:val="bullet"/>
      <w:lvlText w:val="•"/>
      <w:lvlJc w:val="left"/>
      <w:pPr>
        <w:ind w:left="3945" w:hanging="252"/>
      </w:pPr>
      <w:rPr>
        <w:rFonts w:hint="default"/>
      </w:rPr>
    </w:lvl>
    <w:lvl w:ilvl="5">
      <w:start w:val="1"/>
      <w:numFmt w:val="bullet"/>
      <w:lvlText w:val="•"/>
      <w:lvlJc w:val="left"/>
      <w:pPr>
        <w:ind w:left="5047" w:hanging="252"/>
      </w:pPr>
      <w:rPr>
        <w:rFonts w:hint="default"/>
      </w:rPr>
    </w:lvl>
    <w:lvl w:ilvl="6">
      <w:start w:val="1"/>
      <w:numFmt w:val="bullet"/>
      <w:lvlText w:val="•"/>
      <w:lvlJc w:val="left"/>
      <w:pPr>
        <w:ind w:left="6150" w:hanging="252"/>
      </w:pPr>
      <w:rPr>
        <w:rFonts w:hint="default"/>
      </w:rPr>
    </w:lvl>
    <w:lvl w:ilvl="7">
      <w:start w:val="1"/>
      <w:numFmt w:val="bullet"/>
      <w:lvlText w:val="•"/>
      <w:lvlJc w:val="left"/>
      <w:pPr>
        <w:ind w:left="7252" w:hanging="252"/>
      </w:pPr>
      <w:rPr>
        <w:rFonts w:hint="default"/>
      </w:rPr>
    </w:lvl>
    <w:lvl w:ilvl="8">
      <w:start w:val="1"/>
      <w:numFmt w:val="bullet"/>
      <w:lvlText w:val="•"/>
      <w:lvlJc w:val="left"/>
      <w:pPr>
        <w:ind w:left="8355" w:hanging="252"/>
      </w:pPr>
      <w:rPr>
        <w:rFonts w:hint="default"/>
      </w:rPr>
    </w:lvl>
  </w:abstractNum>
  <w:abstractNum w:abstractNumId="186">
    <w:multiLevelType w:val="hybridMultilevel"/>
    <w:lvl w:ilvl="0">
      <w:start w:val="6"/>
      <w:numFmt w:val="lowerLetter"/>
      <w:lvlText w:val="%1."/>
      <w:lvlJc w:val="left"/>
      <w:pPr>
        <w:ind w:left="1300" w:hanging="360"/>
        <w:jc w:val="left"/>
      </w:pPr>
      <w:rPr>
        <w:rFonts w:hint="default" w:ascii="Times New Roman" w:hAnsi="Times New Roman" w:eastAsia="Times New Roman" w:cs="Times New Roman"/>
        <w:spacing w:val="-2"/>
        <w:w w:val="99"/>
        <w:sz w:val="20"/>
        <w:szCs w:val="20"/>
      </w:rPr>
    </w:lvl>
    <w:lvl w:ilvl="1">
      <w:start w:val="1"/>
      <w:numFmt w:val="bullet"/>
      <w:lvlText w:val="•"/>
      <w:lvlJc w:val="left"/>
      <w:pPr>
        <w:ind w:left="2226" w:hanging="360"/>
      </w:pPr>
      <w:rPr>
        <w:rFonts w:hint="default"/>
      </w:rPr>
    </w:lvl>
    <w:lvl w:ilvl="2">
      <w:start w:val="1"/>
      <w:numFmt w:val="bullet"/>
      <w:lvlText w:val="•"/>
      <w:lvlJc w:val="left"/>
      <w:pPr>
        <w:ind w:left="3152" w:hanging="360"/>
      </w:pPr>
      <w:rPr>
        <w:rFonts w:hint="default"/>
      </w:rPr>
    </w:lvl>
    <w:lvl w:ilvl="3">
      <w:start w:val="1"/>
      <w:numFmt w:val="bullet"/>
      <w:lvlText w:val="•"/>
      <w:lvlJc w:val="left"/>
      <w:pPr>
        <w:ind w:left="4078" w:hanging="360"/>
      </w:pPr>
      <w:rPr>
        <w:rFonts w:hint="default"/>
      </w:rPr>
    </w:lvl>
    <w:lvl w:ilvl="4">
      <w:start w:val="1"/>
      <w:numFmt w:val="bullet"/>
      <w:lvlText w:val="•"/>
      <w:lvlJc w:val="left"/>
      <w:pPr>
        <w:ind w:left="5004" w:hanging="360"/>
      </w:pPr>
      <w:rPr>
        <w:rFonts w:hint="default"/>
      </w:rPr>
    </w:lvl>
    <w:lvl w:ilvl="5">
      <w:start w:val="1"/>
      <w:numFmt w:val="bullet"/>
      <w:lvlText w:val="•"/>
      <w:lvlJc w:val="left"/>
      <w:pPr>
        <w:ind w:left="593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82" w:hanging="360"/>
      </w:pPr>
      <w:rPr>
        <w:rFonts w:hint="default"/>
      </w:rPr>
    </w:lvl>
    <w:lvl w:ilvl="8">
      <w:start w:val="1"/>
      <w:numFmt w:val="bullet"/>
      <w:lvlText w:val="•"/>
      <w:lvlJc w:val="left"/>
      <w:pPr>
        <w:ind w:left="8708" w:hanging="360"/>
      </w:pPr>
      <w:rPr>
        <w:rFonts w:hint="default"/>
      </w:rPr>
    </w:lvl>
  </w:abstractNum>
  <w:abstractNum w:abstractNumId="185">
    <w:multiLevelType w:val="hybridMultilevel"/>
    <w:lvl w:ilvl="0">
      <w:start w:val="15"/>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84">
    <w:multiLevelType w:val="hybridMultilevel"/>
    <w:lvl w:ilvl="0">
      <w:start w:val="7"/>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83">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82">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81">
    <w:multiLevelType w:val="hybridMultilevel"/>
    <w:lvl w:ilvl="0">
      <w:start w:val="1"/>
      <w:numFmt w:val="bullet"/>
      <w:lvlText w:val=""/>
      <w:lvlJc w:val="left"/>
      <w:pPr>
        <w:ind w:left="331" w:hanging="228"/>
      </w:pPr>
      <w:rPr>
        <w:rFonts w:hint="default" w:ascii="Wingdings" w:hAnsi="Wingdings" w:eastAsia="Wingdings" w:cs="Wingdings"/>
        <w:w w:val="99"/>
        <w:sz w:val="20"/>
        <w:szCs w:val="20"/>
      </w:rPr>
    </w:lvl>
    <w:lvl w:ilvl="1">
      <w:start w:val="1"/>
      <w:numFmt w:val="bullet"/>
      <w:lvlText w:val="•"/>
      <w:lvlJc w:val="left"/>
      <w:pPr>
        <w:ind w:left="1313" w:hanging="228"/>
      </w:pPr>
      <w:rPr>
        <w:rFonts w:hint="default"/>
      </w:rPr>
    </w:lvl>
    <w:lvl w:ilvl="2">
      <w:start w:val="1"/>
      <w:numFmt w:val="bullet"/>
      <w:lvlText w:val="•"/>
      <w:lvlJc w:val="left"/>
      <w:pPr>
        <w:ind w:left="2286" w:hanging="228"/>
      </w:pPr>
      <w:rPr>
        <w:rFonts w:hint="default"/>
      </w:rPr>
    </w:lvl>
    <w:lvl w:ilvl="3">
      <w:start w:val="1"/>
      <w:numFmt w:val="bullet"/>
      <w:lvlText w:val="•"/>
      <w:lvlJc w:val="left"/>
      <w:pPr>
        <w:ind w:left="3259" w:hanging="228"/>
      </w:pPr>
      <w:rPr>
        <w:rFonts w:hint="default"/>
      </w:rPr>
    </w:lvl>
    <w:lvl w:ilvl="4">
      <w:start w:val="1"/>
      <w:numFmt w:val="bullet"/>
      <w:lvlText w:val="•"/>
      <w:lvlJc w:val="left"/>
      <w:pPr>
        <w:ind w:left="4232" w:hanging="228"/>
      </w:pPr>
      <w:rPr>
        <w:rFonts w:hint="default"/>
      </w:rPr>
    </w:lvl>
    <w:lvl w:ilvl="5">
      <w:start w:val="1"/>
      <w:numFmt w:val="bullet"/>
      <w:lvlText w:val="•"/>
      <w:lvlJc w:val="left"/>
      <w:pPr>
        <w:ind w:left="5205" w:hanging="228"/>
      </w:pPr>
      <w:rPr>
        <w:rFonts w:hint="default"/>
      </w:rPr>
    </w:lvl>
    <w:lvl w:ilvl="6">
      <w:start w:val="1"/>
      <w:numFmt w:val="bullet"/>
      <w:lvlText w:val="•"/>
      <w:lvlJc w:val="left"/>
      <w:pPr>
        <w:ind w:left="6179" w:hanging="228"/>
      </w:pPr>
      <w:rPr>
        <w:rFonts w:hint="default"/>
      </w:rPr>
    </w:lvl>
    <w:lvl w:ilvl="7">
      <w:start w:val="1"/>
      <w:numFmt w:val="bullet"/>
      <w:lvlText w:val="•"/>
      <w:lvlJc w:val="left"/>
      <w:pPr>
        <w:ind w:left="7152" w:hanging="228"/>
      </w:pPr>
      <w:rPr>
        <w:rFonts w:hint="default"/>
      </w:rPr>
    </w:lvl>
    <w:lvl w:ilvl="8">
      <w:start w:val="1"/>
      <w:numFmt w:val="bullet"/>
      <w:lvlText w:val="•"/>
      <w:lvlJc w:val="left"/>
      <w:pPr>
        <w:ind w:left="8125" w:hanging="228"/>
      </w:pPr>
      <w:rPr>
        <w:rFonts w:hint="default"/>
      </w:rPr>
    </w:lvl>
  </w:abstractNum>
  <w:abstractNum w:abstractNumId="18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1812" w:hanging="252"/>
      </w:pPr>
      <w:rPr>
        <w:rFonts w:hint="default" w:ascii="MS Mincho" w:hAnsi="MS Mincho" w:eastAsia="MS Mincho" w:cs="MS Mincho"/>
        <w:w w:val="99"/>
        <w:sz w:val="20"/>
        <w:szCs w:val="20"/>
      </w:rPr>
    </w:lvl>
    <w:lvl w:ilvl="3">
      <w:start w:val="1"/>
      <w:numFmt w:val="bullet"/>
      <w:lvlText w:val="•"/>
      <w:lvlJc w:val="left"/>
      <w:pPr>
        <w:ind w:left="2912" w:hanging="252"/>
      </w:pPr>
      <w:rPr>
        <w:rFonts w:hint="default"/>
      </w:rPr>
    </w:lvl>
    <w:lvl w:ilvl="4">
      <w:start w:val="1"/>
      <w:numFmt w:val="bullet"/>
      <w:lvlText w:val="•"/>
      <w:lvlJc w:val="left"/>
      <w:pPr>
        <w:ind w:left="4005" w:hanging="252"/>
      </w:pPr>
      <w:rPr>
        <w:rFonts w:hint="default"/>
      </w:rPr>
    </w:lvl>
    <w:lvl w:ilvl="5">
      <w:start w:val="1"/>
      <w:numFmt w:val="bullet"/>
      <w:lvlText w:val="•"/>
      <w:lvlJc w:val="left"/>
      <w:pPr>
        <w:ind w:left="5097" w:hanging="252"/>
      </w:pPr>
      <w:rPr>
        <w:rFonts w:hint="default"/>
      </w:rPr>
    </w:lvl>
    <w:lvl w:ilvl="6">
      <w:start w:val="1"/>
      <w:numFmt w:val="bullet"/>
      <w:lvlText w:val="•"/>
      <w:lvlJc w:val="left"/>
      <w:pPr>
        <w:ind w:left="6190" w:hanging="252"/>
      </w:pPr>
      <w:rPr>
        <w:rFonts w:hint="default"/>
      </w:rPr>
    </w:lvl>
    <w:lvl w:ilvl="7">
      <w:start w:val="1"/>
      <w:numFmt w:val="bullet"/>
      <w:lvlText w:val="•"/>
      <w:lvlJc w:val="left"/>
      <w:pPr>
        <w:ind w:left="7282" w:hanging="252"/>
      </w:pPr>
      <w:rPr>
        <w:rFonts w:hint="default"/>
      </w:rPr>
    </w:lvl>
    <w:lvl w:ilvl="8">
      <w:start w:val="1"/>
      <w:numFmt w:val="bullet"/>
      <w:lvlText w:val="•"/>
      <w:lvlJc w:val="left"/>
      <w:pPr>
        <w:ind w:left="8375" w:hanging="252"/>
      </w:pPr>
      <w:rPr>
        <w:rFonts w:hint="default"/>
      </w:rPr>
    </w:lvl>
  </w:abstractNum>
  <w:abstractNum w:abstractNumId="17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7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7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76">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77" w:hanging="207"/>
      </w:pPr>
      <w:rPr>
        <w:rFonts w:hint="default"/>
      </w:rPr>
    </w:lvl>
    <w:lvl w:ilvl="2">
      <w:start w:val="1"/>
      <w:numFmt w:val="bullet"/>
      <w:lvlText w:val="•"/>
      <w:lvlJc w:val="left"/>
      <w:pPr>
        <w:ind w:left="794" w:hanging="207"/>
      </w:pPr>
      <w:rPr>
        <w:rFonts w:hint="default"/>
      </w:rPr>
    </w:lvl>
    <w:lvl w:ilvl="3">
      <w:start w:val="1"/>
      <w:numFmt w:val="bullet"/>
      <w:lvlText w:val="•"/>
      <w:lvlJc w:val="left"/>
      <w:pPr>
        <w:ind w:left="1011" w:hanging="207"/>
      </w:pPr>
      <w:rPr>
        <w:rFonts w:hint="default"/>
      </w:rPr>
    </w:lvl>
    <w:lvl w:ilvl="4">
      <w:start w:val="1"/>
      <w:numFmt w:val="bullet"/>
      <w:lvlText w:val="•"/>
      <w:lvlJc w:val="left"/>
      <w:pPr>
        <w:ind w:left="1229" w:hanging="207"/>
      </w:pPr>
      <w:rPr>
        <w:rFonts w:hint="default"/>
      </w:rPr>
    </w:lvl>
    <w:lvl w:ilvl="5">
      <w:start w:val="1"/>
      <w:numFmt w:val="bullet"/>
      <w:lvlText w:val="•"/>
      <w:lvlJc w:val="left"/>
      <w:pPr>
        <w:ind w:left="1446" w:hanging="207"/>
      </w:pPr>
      <w:rPr>
        <w:rFonts w:hint="default"/>
      </w:rPr>
    </w:lvl>
    <w:lvl w:ilvl="6">
      <w:start w:val="1"/>
      <w:numFmt w:val="bullet"/>
      <w:lvlText w:val="•"/>
      <w:lvlJc w:val="left"/>
      <w:pPr>
        <w:ind w:left="1663" w:hanging="207"/>
      </w:pPr>
      <w:rPr>
        <w:rFonts w:hint="default"/>
      </w:rPr>
    </w:lvl>
    <w:lvl w:ilvl="7">
      <w:start w:val="1"/>
      <w:numFmt w:val="bullet"/>
      <w:lvlText w:val="•"/>
      <w:lvlJc w:val="left"/>
      <w:pPr>
        <w:ind w:left="1881" w:hanging="207"/>
      </w:pPr>
      <w:rPr>
        <w:rFonts w:hint="default"/>
      </w:rPr>
    </w:lvl>
    <w:lvl w:ilvl="8">
      <w:start w:val="1"/>
      <w:numFmt w:val="bullet"/>
      <w:lvlText w:val="•"/>
      <w:lvlJc w:val="left"/>
      <w:pPr>
        <w:ind w:left="2098" w:hanging="207"/>
      </w:pPr>
      <w:rPr>
        <w:rFonts w:hint="default"/>
      </w:rPr>
    </w:lvl>
  </w:abstractNum>
  <w:abstractNum w:abstractNumId="175">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17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17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72">
    <w:multiLevelType w:val="hybridMultilevel"/>
    <w:lvl w:ilvl="0">
      <w:start w:val="4"/>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71">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7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69">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68">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7" w:hanging="207"/>
      </w:pPr>
      <w:rPr>
        <w:rFonts w:hint="default"/>
      </w:rPr>
    </w:lvl>
    <w:lvl w:ilvl="3">
      <w:start w:val="1"/>
      <w:numFmt w:val="bullet"/>
      <w:lvlText w:val="•"/>
      <w:lvlJc w:val="left"/>
      <w:pPr>
        <w:ind w:left="1181" w:hanging="207"/>
      </w:pPr>
      <w:rPr>
        <w:rFonts w:hint="default"/>
      </w:rPr>
    </w:lvl>
    <w:lvl w:ilvl="4">
      <w:start w:val="1"/>
      <w:numFmt w:val="bullet"/>
      <w:lvlText w:val="•"/>
      <w:lvlJc w:val="left"/>
      <w:pPr>
        <w:ind w:left="1454" w:hanging="207"/>
      </w:pPr>
      <w:rPr>
        <w:rFonts w:hint="default"/>
      </w:rPr>
    </w:lvl>
    <w:lvl w:ilvl="5">
      <w:start w:val="1"/>
      <w:numFmt w:val="bullet"/>
      <w:lvlText w:val="•"/>
      <w:lvlJc w:val="left"/>
      <w:pPr>
        <w:ind w:left="1728" w:hanging="207"/>
      </w:pPr>
      <w:rPr>
        <w:rFonts w:hint="default"/>
      </w:rPr>
    </w:lvl>
    <w:lvl w:ilvl="6">
      <w:start w:val="1"/>
      <w:numFmt w:val="bullet"/>
      <w:lvlText w:val="•"/>
      <w:lvlJc w:val="left"/>
      <w:pPr>
        <w:ind w:left="2002" w:hanging="207"/>
      </w:pPr>
      <w:rPr>
        <w:rFonts w:hint="default"/>
      </w:rPr>
    </w:lvl>
    <w:lvl w:ilvl="7">
      <w:start w:val="1"/>
      <w:numFmt w:val="bullet"/>
      <w:lvlText w:val="•"/>
      <w:lvlJc w:val="left"/>
      <w:pPr>
        <w:ind w:left="2275" w:hanging="207"/>
      </w:pPr>
      <w:rPr>
        <w:rFonts w:hint="default"/>
      </w:rPr>
    </w:lvl>
    <w:lvl w:ilvl="8">
      <w:start w:val="1"/>
      <w:numFmt w:val="bullet"/>
      <w:lvlText w:val="•"/>
      <w:lvlJc w:val="left"/>
      <w:pPr>
        <w:ind w:left="2549" w:hanging="207"/>
      </w:pPr>
      <w:rPr>
        <w:rFonts w:hint="default"/>
      </w:rPr>
    </w:lvl>
  </w:abstractNum>
  <w:abstractNum w:abstractNumId="167">
    <w:multiLevelType w:val="hybridMultilevel"/>
    <w:lvl w:ilvl="0">
      <w:start w:val="13"/>
      <w:numFmt w:val="decimal"/>
      <w:lvlText w:val="%1."/>
      <w:lvlJc w:val="left"/>
      <w:pPr>
        <w:ind w:left="580" w:hanging="360"/>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220" w:hanging="360"/>
      </w:pPr>
      <w:rPr>
        <w:rFonts w:hint="default" w:ascii="Symbol" w:hAnsi="Symbol" w:eastAsia="Symbol" w:cs="Symbol"/>
        <w:w w:val="99"/>
      </w:rPr>
    </w:lvl>
    <w:lvl w:ilvl="2">
      <w:start w:val="1"/>
      <w:numFmt w:val="bullet"/>
      <w:lvlText w:val=""/>
      <w:lvlJc w:val="left"/>
      <w:pPr>
        <w:ind w:left="1968" w:hanging="228"/>
      </w:pPr>
      <w:rPr>
        <w:rFonts w:hint="default" w:ascii="Wingdings" w:hAnsi="Wingdings" w:eastAsia="Wingdings" w:cs="Wingdings"/>
        <w:w w:val="99"/>
        <w:sz w:val="20"/>
        <w:szCs w:val="20"/>
      </w:rPr>
    </w:lvl>
    <w:lvl w:ilvl="3">
      <w:start w:val="1"/>
      <w:numFmt w:val="bullet"/>
      <w:lvlText w:val="•"/>
      <w:lvlJc w:val="left"/>
      <w:pPr>
        <w:ind w:left="3035" w:hanging="228"/>
      </w:pPr>
      <w:rPr>
        <w:rFonts w:hint="default"/>
      </w:rPr>
    </w:lvl>
    <w:lvl w:ilvl="4">
      <w:start w:val="1"/>
      <w:numFmt w:val="bullet"/>
      <w:lvlText w:val="•"/>
      <w:lvlJc w:val="left"/>
      <w:pPr>
        <w:ind w:left="4110" w:hanging="228"/>
      </w:pPr>
      <w:rPr>
        <w:rFonts w:hint="default"/>
      </w:rPr>
    </w:lvl>
    <w:lvl w:ilvl="5">
      <w:start w:val="1"/>
      <w:numFmt w:val="bullet"/>
      <w:lvlText w:val="•"/>
      <w:lvlJc w:val="left"/>
      <w:pPr>
        <w:ind w:left="5185" w:hanging="228"/>
      </w:pPr>
      <w:rPr>
        <w:rFonts w:hint="default"/>
      </w:rPr>
    </w:lvl>
    <w:lvl w:ilvl="6">
      <w:start w:val="1"/>
      <w:numFmt w:val="bullet"/>
      <w:lvlText w:val="•"/>
      <w:lvlJc w:val="left"/>
      <w:pPr>
        <w:ind w:left="6260" w:hanging="228"/>
      </w:pPr>
      <w:rPr>
        <w:rFonts w:hint="default"/>
      </w:rPr>
    </w:lvl>
    <w:lvl w:ilvl="7">
      <w:start w:val="1"/>
      <w:numFmt w:val="bullet"/>
      <w:lvlText w:val="•"/>
      <w:lvlJc w:val="left"/>
      <w:pPr>
        <w:ind w:left="7335" w:hanging="228"/>
      </w:pPr>
      <w:rPr>
        <w:rFonts w:hint="default"/>
      </w:rPr>
    </w:lvl>
    <w:lvl w:ilvl="8">
      <w:start w:val="1"/>
      <w:numFmt w:val="bullet"/>
      <w:lvlText w:val="•"/>
      <w:lvlJc w:val="left"/>
      <w:pPr>
        <w:ind w:left="8410" w:hanging="228"/>
      </w:pPr>
      <w:rPr>
        <w:rFonts w:hint="default"/>
      </w:rPr>
    </w:lvl>
  </w:abstractNum>
  <w:abstractNum w:abstractNumId="166">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65">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4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164">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63">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62">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61">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160">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159">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5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57">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156">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55">
    <w:multiLevelType w:val="hybridMultilevel"/>
    <w:lvl w:ilvl="0">
      <w:start w:val="10"/>
      <w:numFmt w:val="decimal"/>
      <w:lvlText w:val="(%1)"/>
      <w:lvlJc w:val="left"/>
      <w:pPr>
        <w:ind w:left="220" w:hanging="386"/>
        <w:jc w:val="left"/>
      </w:pPr>
      <w:rPr>
        <w:rFonts w:hint="default" w:ascii="Times New Roman" w:hAnsi="Times New Roman" w:eastAsia="Times New Roman" w:cs="Times New Roman"/>
        <w:w w:val="99"/>
        <w:sz w:val="20"/>
        <w:szCs w:val="20"/>
      </w:rPr>
    </w:lvl>
    <w:lvl w:ilvl="1">
      <w:start w:val="1"/>
      <w:numFmt w:val="bullet"/>
      <w:lvlText w:val=""/>
      <w:lvlJc w:val="left"/>
      <w:pPr>
        <w:ind w:left="940" w:hanging="360"/>
      </w:pPr>
      <w:rPr>
        <w:rFonts w:hint="default" w:ascii="Symbol" w:hAnsi="Symbol" w:eastAsia="Symbol" w:cs="Symbol"/>
        <w:w w:val="99"/>
        <w:sz w:val="20"/>
        <w:szCs w:val="20"/>
      </w:rPr>
    </w:lvl>
    <w:lvl w:ilvl="2">
      <w:start w:val="1"/>
      <w:numFmt w:val="bullet"/>
      <w:lvlText w:val="•"/>
      <w:lvlJc w:val="left"/>
      <w:pPr>
        <w:ind w:left="2008" w:hanging="360"/>
      </w:pPr>
      <w:rPr>
        <w:rFonts w:hint="default"/>
      </w:rPr>
    </w:lvl>
    <w:lvl w:ilvl="3">
      <w:start w:val="1"/>
      <w:numFmt w:val="bullet"/>
      <w:lvlText w:val="•"/>
      <w:lvlJc w:val="left"/>
      <w:pPr>
        <w:ind w:left="3077" w:hanging="360"/>
      </w:pPr>
      <w:rPr>
        <w:rFonts w:hint="default"/>
      </w:rPr>
    </w:lvl>
    <w:lvl w:ilvl="4">
      <w:start w:val="1"/>
      <w:numFmt w:val="bullet"/>
      <w:lvlText w:val="•"/>
      <w:lvlJc w:val="left"/>
      <w:pPr>
        <w:ind w:left="4146" w:hanging="360"/>
      </w:pPr>
      <w:rPr>
        <w:rFonts w:hint="default"/>
      </w:rPr>
    </w:lvl>
    <w:lvl w:ilvl="5">
      <w:start w:val="1"/>
      <w:numFmt w:val="bullet"/>
      <w:lvlText w:val="•"/>
      <w:lvlJc w:val="left"/>
      <w:pPr>
        <w:ind w:left="5215" w:hanging="360"/>
      </w:pPr>
      <w:rPr>
        <w:rFonts w:hint="default"/>
      </w:rPr>
    </w:lvl>
    <w:lvl w:ilvl="6">
      <w:start w:val="1"/>
      <w:numFmt w:val="bullet"/>
      <w:lvlText w:val="•"/>
      <w:lvlJc w:val="left"/>
      <w:pPr>
        <w:ind w:left="6284" w:hanging="360"/>
      </w:pPr>
      <w:rPr>
        <w:rFonts w:hint="default"/>
      </w:rPr>
    </w:lvl>
    <w:lvl w:ilvl="7">
      <w:start w:val="1"/>
      <w:numFmt w:val="bullet"/>
      <w:lvlText w:val="•"/>
      <w:lvlJc w:val="left"/>
      <w:pPr>
        <w:ind w:left="7353" w:hanging="360"/>
      </w:pPr>
      <w:rPr>
        <w:rFonts w:hint="default"/>
      </w:rPr>
    </w:lvl>
    <w:lvl w:ilvl="8">
      <w:start w:val="1"/>
      <w:numFmt w:val="bullet"/>
      <w:lvlText w:val="•"/>
      <w:lvlJc w:val="left"/>
      <w:pPr>
        <w:ind w:left="8422" w:hanging="360"/>
      </w:pPr>
      <w:rPr>
        <w:rFonts w:hint="default"/>
      </w:rPr>
    </w:lvl>
  </w:abstractNum>
  <w:abstractNum w:abstractNumId="154">
    <w:multiLevelType w:val="hybridMultilevel"/>
    <w:lvl w:ilvl="0">
      <w:start w:val="3"/>
      <w:numFmt w:val="decimal"/>
      <w:lvlText w:val="%1."/>
      <w:lvlJc w:val="left"/>
      <w:pPr>
        <w:ind w:left="580" w:hanging="360"/>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78" w:hanging="360"/>
      </w:pPr>
      <w:rPr>
        <w:rFonts w:hint="default"/>
      </w:rPr>
    </w:lvl>
    <w:lvl w:ilvl="2">
      <w:start w:val="1"/>
      <w:numFmt w:val="bullet"/>
      <w:lvlText w:val="•"/>
      <w:lvlJc w:val="left"/>
      <w:pPr>
        <w:ind w:left="2576" w:hanging="360"/>
      </w:pPr>
      <w:rPr>
        <w:rFonts w:hint="default"/>
      </w:rPr>
    </w:lvl>
    <w:lvl w:ilvl="3">
      <w:start w:val="1"/>
      <w:numFmt w:val="bullet"/>
      <w:lvlText w:val="•"/>
      <w:lvlJc w:val="left"/>
      <w:pPr>
        <w:ind w:left="3574" w:hanging="360"/>
      </w:pPr>
      <w:rPr>
        <w:rFonts w:hint="default"/>
      </w:rPr>
    </w:lvl>
    <w:lvl w:ilvl="4">
      <w:start w:val="1"/>
      <w:numFmt w:val="bullet"/>
      <w:lvlText w:val="•"/>
      <w:lvlJc w:val="left"/>
      <w:pPr>
        <w:ind w:left="4572" w:hanging="360"/>
      </w:pPr>
      <w:rPr>
        <w:rFonts w:hint="default"/>
      </w:rPr>
    </w:lvl>
    <w:lvl w:ilvl="5">
      <w:start w:val="1"/>
      <w:numFmt w:val="bullet"/>
      <w:lvlText w:val="•"/>
      <w:lvlJc w:val="left"/>
      <w:pPr>
        <w:ind w:left="557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66" w:hanging="360"/>
      </w:pPr>
      <w:rPr>
        <w:rFonts w:hint="default"/>
      </w:rPr>
    </w:lvl>
    <w:lvl w:ilvl="8">
      <w:start w:val="1"/>
      <w:numFmt w:val="bullet"/>
      <w:lvlText w:val="•"/>
      <w:lvlJc w:val="left"/>
      <w:pPr>
        <w:ind w:left="8564" w:hanging="360"/>
      </w:pPr>
      <w:rPr>
        <w:rFonts w:hint="default"/>
      </w:rPr>
    </w:lvl>
  </w:abstractNum>
  <w:abstractNum w:abstractNumId="153">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52">
    <w:multiLevelType w:val="hybridMultilevel"/>
    <w:lvl w:ilvl="0">
      <w:start w:val="1"/>
      <w:numFmt w:val="bullet"/>
      <w:lvlText w:val=""/>
      <w:lvlJc w:val="left"/>
      <w:pPr>
        <w:ind w:left="331" w:hanging="229"/>
      </w:pPr>
      <w:rPr>
        <w:rFonts w:hint="default" w:ascii="Wingdings" w:hAnsi="Wingdings" w:eastAsia="Wingdings" w:cs="Wingdings"/>
        <w:w w:val="99"/>
        <w:sz w:val="20"/>
        <w:szCs w:val="20"/>
      </w:rPr>
    </w:lvl>
    <w:lvl w:ilvl="1">
      <w:start w:val="1"/>
      <w:numFmt w:val="bullet"/>
      <w:lvlText w:val="•"/>
      <w:lvlJc w:val="left"/>
      <w:pPr>
        <w:ind w:left="1327" w:hanging="229"/>
      </w:pPr>
      <w:rPr>
        <w:rFonts w:hint="default"/>
      </w:rPr>
    </w:lvl>
    <w:lvl w:ilvl="2">
      <w:start w:val="1"/>
      <w:numFmt w:val="bullet"/>
      <w:lvlText w:val="•"/>
      <w:lvlJc w:val="left"/>
      <w:pPr>
        <w:ind w:left="2314" w:hanging="229"/>
      </w:pPr>
      <w:rPr>
        <w:rFonts w:hint="default"/>
      </w:rPr>
    </w:lvl>
    <w:lvl w:ilvl="3">
      <w:start w:val="1"/>
      <w:numFmt w:val="bullet"/>
      <w:lvlText w:val="•"/>
      <w:lvlJc w:val="left"/>
      <w:pPr>
        <w:ind w:left="3301" w:hanging="229"/>
      </w:pPr>
      <w:rPr>
        <w:rFonts w:hint="default"/>
      </w:rPr>
    </w:lvl>
    <w:lvl w:ilvl="4">
      <w:start w:val="1"/>
      <w:numFmt w:val="bullet"/>
      <w:lvlText w:val="•"/>
      <w:lvlJc w:val="left"/>
      <w:pPr>
        <w:ind w:left="4288" w:hanging="229"/>
      </w:pPr>
      <w:rPr>
        <w:rFonts w:hint="default"/>
      </w:rPr>
    </w:lvl>
    <w:lvl w:ilvl="5">
      <w:start w:val="1"/>
      <w:numFmt w:val="bullet"/>
      <w:lvlText w:val="•"/>
      <w:lvlJc w:val="left"/>
      <w:pPr>
        <w:ind w:left="5275" w:hanging="229"/>
      </w:pPr>
      <w:rPr>
        <w:rFonts w:hint="default"/>
      </w:rPr>
    </w:lvl>
    <w:lvl w:ilvl="6">
      <w:start w:val="1"/>
      <w:numFmt w:val="bullet"/>
      <w:lvlText w:val="•"/>
      <w:lvlJc w:val="left"/>
      <w:pPr>
        <w:ind w:left="6262" w:hanging="229"/>
      </w:pPr>
      <w:rPr>
        <w:rFonts w:hint="default"/>
      </w:rPr>
    </w:lvl>
    <w:lvl w:ilvl="7">
      <w:start w:val="1"/>
      <w:numFmt w:val="bullet"/>
      <w:lvlText w:val="•"/>
      <w:lvlJc w:val="left"/>
      <w:pPr>
        <w:ind w:left="7250" w:hanging="229"/>
      </w:pPr>
      <w:rPr>
        <w:rFonts w:hint="default"/>
      </w:rPr>
    </w:lvl>
    <w:lvl w:ilvl="8">
      <w:start w:val="1"/>
      <w:numFmt w:val="bullet"/>
      <w:lvlText w:val="•"/>
      <w:lvlJc w:val="left"/>
      <w:pPr>
        <w:ind w:left="8237" w:hanging="229"/>
      </w:pPr>
      <w:rPr>
        <w:rFonts w:hint="default"/>
      </w:rPr>
    </w:lvl>
  </w:abstractNum>
  <w:abstractNum w:abstractNumId="151">
    <w:multiLevelType w:val="hybridMultilevel"/>
    <w:lvl w:ilvl="0">
      <w:start w:val="13"/>
      <w:numFmt w:val="decimal"/>
      <w:lvlText w:val="%1."/>
      <w:lvlJc w:val="left"/>
      <w:pPr>
        <w:ind w:left="600" w:hanging="361"/>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50">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49">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6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48">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60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600" w:hanging="361"/>
      </w:pPr>
      <w:rPr>
        <w:rFonts w:hint="default"/>
      </w:rPr>
    </w:lvl>
    <w:lvl w:ilvl="4">
      <w:start w:val="1"/>
      <w:numFmt w:val="bullet"/>
      <w:lvlText w:val="•"/>
      <w:lvlJc w:val="left"/>
      <w:pPr>
        <w:ind w:left="4600" w:hanging="361"/>
      </w:pPr>
      <w:rPr>
        <w:rFonts w:hint="default"/>
      </w:rPr>
    </w:lvl>
    <w:lvl w:ilvl="5">
      <w:start w:val="1"/>
      <w:numFmt w:val="bullet"/>
      <w:lvlText w:val="•"/>
      <w:lvlJc w:val="left"/>
      <w:pPr>
        <w:ind w:left="5600" w:hanging="361"/>
      </w:pPr>
      <w:rPr>
        <w:rFonts w:hint="default"/>
      </w:rPr>
    </w:lvl>
    <w:lvl w:ilvl="6">
      <w:start w:val="1"/>
      <w:numFmt w:val="bullet"/>
      <w:lvlText w:val="•"/>
      <w:lvlJc w:val="left"/>
      <w:pPr>
        <w:ind w:left="6600" w:hanging="361"/>
      </w:pPr>
      <w:rPr>
        <w:rFonts w:hint="default"/>
      </w:rPr>
    </w:lvl>
    <w:lvl w:ilvl="7">
      <w:start w:val="1"/>
      <w:numFmt w:val="bullet"/>
      <w:lvlText w:val="•"/>
      <w:lvlJc w:val="left"/>
      <w:pPr>
        <w:ind w:left="7600" w:hanging="361"/>
      </w:pPr>
      <w:rPr>
        <w:rFonts w:hint="default"/>
      </w:rPr>
    </w:lvl>
    <w:lvl w:ilvl="8">
      <w:start w:val="1"/>
      <w:numFmt w:val="bullet"/>
      <w:lvlText w:val="•"/>
      <w:lvlJc w:val="left"/>
      <w:pPr>
        <w:ind w:left="8600" w:hanging="361"/>
      </w:pPr>
      <w:rPr>
        <w:rFonts w:hint="default"/>
      </w:rPr>
    </w:lvl>
  </w:abstractNum>
  <w:abstractNum w:abstractNumId="147">
    <w:multiLevelType w:val="hybridMultilevel"/>
    <w:lvl w:ilvl="0">
      <w:start w:val="1"/>
      <w:numFmt w:val="decimal"/>
      <w:lvlText w:val="%1."/>
      <w:lvlJc w:val="left"/>
      <w:pPr>
        <w:ind w:left="620" w:hanging="361"/>
        <w:jc w:val="right"/>
      </w:pPr>
      <w:rPr>
        <w:rFonts w:hint="default" w:ascii="Times New Roman" w:hAnsi="Times New Roman" w:eastAsia="Times New Roman" w:cs="Times New Roman"/>
        <w:spacing w:val="0"/>
        <w:w w:val="99"/>
        <w:sz w:val="20"/>
        <w:szCs w:val="20"/>
      </w:rPr>
    </w:lvl>
    <w:lvl w:ilvl="1">
      <w:start w:val="1"/>
      <w:numFmt w:val="lowerLetter"/>
      <w:lvlText w:val="%2."/>
      <w:lvlJc w:val="left"/>
      <w:pPr>
        <w:ind w:left="891" w:hanging="272"/>
        <w:jc w:val="left"/>
      </w:pPr>
      <w:rPr>
        <w:rFonts w:hint="default" w:ascii="Times New Roman" w:hAnsi="Times New Roman" w:eastAsia="Times New Roman" w:cs="Times New Roman"/>
        <w:w w:val="99"/>
        <w:sz w:val="20"/>
        <w:szCs w:val="20"/>
      </w:rPr>
    </w:lvl>
    <w:lvl w:ilvl="2">
      <w:start w:val="1"/>
      <w:numFmt w:val="bullet"/>
      <w:lvlText w:val="•"/>
      <w:lvlJc w:val="left"/>
      <w:pPr>
        <w:ind w:left="1977" w:hanging="272"/>
      </w:pPr>
      <w:rPr>
        <w:rFonts w:hint="default"/>
      </w:rPr>
    </w:lvl>
    <w:lvl w:ilvl="3">
      <w:start w:val="1"/>
      <w:numFmt w:val="bullet"/>
      <w:lvlText w:val="•"/>
      <w:lvlJc w:val="left"/>
      <w:pPr>
        <w:ind w:left="3055" w:hanging="272"/>
      </w:pPr>
      <w:rPr>
        <w:rFonts w:hint="default"/>
      </w:rPr>
    </w:lvl>
    <w:lvl w:ilvl="4">
      <w:start w:val="1"/>
      <w:numFmt w:val="bullet"/>
      <w:lvlText w:val="•"/>
      <w:lvlJc w:val="left"/>
      <w:pPr>
        <w:ind w:left="4133" w:hanging="272"/>
      </w:pPr>
      <w:rPr>
        <w:rFonts w:hint="default"/>
      </w:rPr>
    </w:lvl>
    <w:lvl w:ilvl="5">
      <w:start w:val="1"/>
      <w:numFmt w:val="bullet"/>
      <w:lvlText w:val="•"/>
      <w:lvlJc w:val="left"/>
      <w:pPr>
        <w:ind w:left="5211" w:hanging="272"/>
      </w:pPr>
      <w:rPr>
        <w:rFonts w:hint="default"/>
      </w:rPr>
    </w:lvl>
    <w:lvl w:ilvl="6">
      <w:start w:val="1"/>
      <w:numFmt w:val="bullet"/>
      <w:lvlText w:val="•"/>
      <w:lvlJc w:val="left"/>
      <w:pPr>
        <w:ind w:left="6288" w:hanging="272"/>
      </w:pPr>
      <w:rPr>
        <w:rFonts w:hint="default"/>
      </w:rPr>
    </w:lvl>
    <w:lvl w:ilvl="7">
      <w:start w:val="1"/>
      <w:numFmt w:val="bullet"/>
      <w:lvlText w:val="•"/>
      <w:lvlJc w:val="left"/>
      <w:pPr>
        <w:ind w:left="7366" w:hanging="272"/>
      </w:pPr>
      <w:rPr>
        <w:rFonts w:hint="default"/>
      </w:rPr>
    </w:lvl>
    <w:lvl w:ilvl="8">
      <w:start w:val="1"/>
      <w:numFmt w:val="bullet"/>
      <w:lvlText w:val="•"/>
      <w:lvlJc w:val="left"/>
      <w:pPr>
        <w:ind w:left="8444" w:hanging="272"/>
      </w:pPr>
      <w:rPr>
        <w:rFonts w:hint="default"/>
      </w:rPr>
    </w:lvl>
  </w:abstractNum>
  <w:abstractNum w:abstractNumId="146">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45">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44">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43">
    <w:multiLevelType w:val="hybridMultilevel"/>
    <w:lvl w:ilvl="0">
      <w:start w:val="4"/>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42">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41">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40">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39">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38">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37">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36">
    <w:multiLevelType w:val="hybridMultilevel"/>
    <w:lvl w:ilvl="0">
      <w:start w:val="1"/>
      <w:numFmt w:val="bullet"/>
      <w:lvlText w:val=""/>
      <w:lvlJc w:val="left"/>
      <w:pPr>
        <w:ind w:left="103" w:hanging="253"/>
      </w:pPr>
      <w:rPr>
        <w:rFonts w:hint="default" w:ascii="Wingdings" w:hAnsi="Wingdings" w:eastAsia="Wingdings" w:cs="Wingdings"/>
        <w:w w:val="100"/>
        <w:sz w:val="22"/>
        <w:szCs w:val="22"/>
      </w:rPr>
    </w:lvl>
    <w:lvl w:ilvl="1">
      <w:start w:val="1"/>
      <w:numFmt w:val="bullet"/>
      <w:lvlText w:val="•"/>
      <w:lvlJc w:val="left"/>
      <w:pPr>
        <w:ind w:left="1118" w:hanging="253"/>
      </w:pPr>
      <w:rPr>
        <w:rFonts w:hint="default"/>
      </w:rPr>
    </w:lvl>
    <w:lvl w:ilvl="2">
      <w:start w:val="1"/>
      <w:numFmt w:val="bullet"/>
      <w:lvlText w:val="•"/>
      <w:lvlJc w:val="left"/>
      <w:pPr>
        <w:ind w:left="2137" w:hanging="253"/>
      </w:pPr>
      <w:rPr>
        <w:rFonts w:hint="default"/>
      </w:rPr>
    </w:lvl>
    <w:lvl w:ilvl="3">
      <w:start w:val="1"/>
      <w:numFmt w:val="bullet"/>
      <w:lvlText w:val="•"/>
      <w:lvlJc w:val="left"/>
      <w:pPr>
        <w:ind w:left="3156" w:hanging="253"/>
      </w:pPr>
      <w:rPr>
        <w:rFonts w:hint="default"/>
      </w:rPr>
    </w:lvl>
    <w:lvl w:ilvl="4">
      <w:start w:val="1"/>
      <w:numFmt w:val="bullet"/>
      <w:lvlText w:val="•"/>
      <w:lvlJc w:val="left"/>
      <w:pPr>
        <w:ind w:left="4175" w:hanging="253"/>
      </w:pPr>
      <w:rPr>
        <w:rFonts w:hint="default"/>
      </w:rPr>
    </w:lvl>
    <w:lvl w:ilvl="5">
      <w:start w:val="1"/>
      <w:numFmt w:val="bullet"/>
      <w:lvlText w:val="•"/>
      <w:lvlJc w:val="left"/>
      <w:pPr>
        <w:ind w:left="5194" w:hanging="253"/>
      </w:pPr>
      <w:rPr>
        <w:rFonts w:hint="default"/>
      </w:rPr>
    </w:lvl>
    <w:lvl w:ilvl="6">
      <w:start w:val="1"/>
      <w:numFmt w:val="bullet"/>
      <w:lvlText w:val="•"/>
      <w:lvlJc w:val="left"/>
      <w:pPr>
        <w:ind w:left="6213" w:hanging="253"/>
      </w:pPr>
      <w:rPr>
        <w:rFonts w:hint="default"/>
      </w:rPr>
    </w:lvl>
    <w:lvl w:ilvl="7">
      <w:start w:val="1"/>
      <w:numFmt w:val="bullet"/>
      <w:lvlText w:val="•"/>
      <w:lvlJc w:val="left"/>
      <w:pPr>
        <w:ind w:left="7231" w:hanging="253"/>
      </w:pPr>
      <w:rPr>
        <w:rFonts w:hint="default"/>
      </w:rPr>
    </w:lvl>
    <w:lvl w:ilvl="8">
      <w:start w:val="1"/>
      <w:numFmt w:val="bullet"/>
      <w:lvlText w:val="•"/>
      <w:lvlJc w:val="left"/>
      <w:pPr>
        <w:ind w:left="8250" w:hanging="253"/>
      </w:pPr>
      <w:rPr>
        <w:rFonts w:hint="default"/>
      </w:rPr>
    </w:lvl>
  </w:abstractNum>
  <w:abstractNum w:abstractNumId="135">
    <w:multiLevelType w:val="hybridMultilevel"/>
    <w:lvl w:ilvl="0">
      <w:start w:val="1"/>
      <w:numFmt w:val="bullet"/>
      <w:lvlText w:val="•"/>
      <w:lvlJc w:val="left"/>
      <w:pPr>
        <w:ind w:left="237" w:hanging="135"/>
      </w:pPr>
      <w:rPr>
        <w:rFonts w:hint="default" w:ascii="Garamond" w:hAnsi="Garamond" w:eastAsia="Garamond" w:cs="Garamond"/>
        <w:w w:val="100"/>
        <w:sz w:val="22"/>
        <w:szCs w:val="22"/>
      </w:rPr>
    </w:lvl>
    <w:lvl w:ilvl="1">
      <w:start w:val="1"/>
      <w:numFmt w:val="bullet"/>
      <w:lvlText w:val="•"/>
      <w:lvlJc w:val="left"/>
      <w:pPr>
        <w:ind w:left="646" w:hanging="135"/>
      </w:pPr>
      <w:rPr>
        <w:rFonts w:hint="default"/>
      </w:rPr>
    </w:lvl>
    <w:lvl w:ilvl="2">
      <w:start w:val="1"/>
      <w:numFmt w:val="bullet"/>
      <w:lvlText w:val="•"/>
      <w:lvlJc w:val="left"/>
      <w:pPr>
        <w:ind w:left="1052" w:hanging="135"/>
      </w:pPr>
      <w:rPr>
        <w:rFonts w:hint="default"/>
      </w:rPr>
    </w:lvl>
    <w:lvl w:ilvl="3">
      <w:start w:val="1"/>
      <w:numFmt w:val="bullet"/>
      <w:lvlText w:val="•"/>
      <w:lvlJc w:val="left"/>
      <w:pPr>
        <w:ind w:left="1458" w:hanging="135"/>
      </w:pPr>
      <w:rPr>
        <w:rFonts w:hint="default"/>
      </w:rPr>
    </w:lvl>
    <w:lvl w:ilvl="4">
      <w:start w:val="1"/>
      <w:numFmt w:val="bullet"/>
      <w:lvlText w:val="•"/>
      <w:lvlJc w:val="left"/>
      <w:pPr>
        <w:ind w:left="1864" w:hanging="135"/>
      </w:pPr>
      <w:rPr>
        <w:rFonts w:hint="default"/>
      </w:rPr>
    </w:lvl>
    <w:lvl w:ilvl="5">
      <w:start w:val="1"/>
      <w:numFmt w:val="bullet"/>
      <w:lvlText w:val="•"/>
      <w:lvlJc w:val="left"/>
      <w:pPr>
        <w:ind w:left="2270" w:hanging="135"/>
      </w:pPr>
      <w:rPr>
        <w:rFonts w:hint="default"/>
      </w:rPr>
    </w:lvl>
    <w:lvl w:ilvl="6">
      <w:start w:val="1"/>
      <w:numFmt w:val="bullet"/>
      <w:lvlText w:val="•"/>
      <w:lvlJc w:val="left"/>
      <w:pPr>
        <w:ind w:left="2677" w:hanging="135"/>
      </w:pPr>
      <w:rPr>
        <w:rFonts w:hint="default"/>
      </w:rPr>
    </w:lvl>
    <w:lvl w:ilvl="7">
      <w:start w:val="1"/>
      <w:numFmt w:val="bullet"/>
      <w:lvlText w:val="•"/>
      <w:lvlJc w:val="left"/>
      <w:pPr>
        <w:ind w:left="3083" w:hanging="135"/>
      </w:pPr>
      <w:rPr>
        <w:rFonts w:hint="default"/>
      </w:rPr>
    </w:lvl>
    <w:lvl w:ilvl="8">
      <w:start w:val="1"/>
      <w:numFmt w:val="bullet"/>
      <w:lvlText w:val="•"/>
      <w:lvlJc w:val="left"/>
      <w:pPr>
        <w:ind w:left="3489" w:hanging="135"/>
      </w:pPr>
      <w:rPr>
        <w:rFonts w:hint="default"/>
      </w:rPr>
    </w:lvl>
  </w:abstractNum>
  <w:abstractNum w:abstractNumId="134">
    <w:multiLevelType w:val="hybridMultilevel"/>
    <w:lvl w:ilvl="0">
      <w:start w:val="12"/>
      <w:numFmt w:val="decimal"/>
      <w:lvlText w:val="%1."/>
      <w:lvlJc w:val="left"/>
      <w:pPr>
        <w:ind w:left="600" w:hanging="361"/>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730" w:hanging="231"/>
      </w:pPr>
      <w:rPr>
        <w:rFonts w:hint="default" w:ascii="Wingdings" w:hAnsi="Wingdings" w:eastAsia="Wingdings" w:cs="Wingdings"/>
        <w:b/>
        <w:bCs/>
        <w:w w:val="99"/>
        <w:sz w:val="20"/>
        <w:szCs w:val="20"/>
      </w:rPr>
    </w:lvl>
    <w:lvl w:ilvl="3">
      <w:start w:val="1"/>
      <w:numFmt w:val="bullet"/>
      <w:lvlText w:val="•"/>
      <w:lvlJc w:val="left"/>
      <w:pPr>
        <w:ind w:left="2845" w:hanging="231"/>
      </w:pPr>
      <w:rPr>
        <w:rFonts w:hint="default"/>
      </w:rPr>
    </w:lvl>
    <w:lvl w:ilvl="4">
      <w:start w:val="1"/>
      <w:numFmt w:val="bullet"/>
      <w:lvlText w:val="•"/>
      <w:lvlJc w:val="left"/>
      <w:pPr>
        <w:ind w:left="3950" w:hanging="231"/>
      </w:pPr>
      <w:rPr>
        <w:rFonts w:hint="default"/>
      </w:rPr>
    </w:lvl>
    <w:lvl w:ilvl="5">
      <w:start w:val="1"/>
      <w:numFmt w:val="bullet"/>
      <w:lvlText w:val="•"/>
      <w:lvlJc w:val="left"/>
      <w:pPr>
        <w:ind w:left="5055" w:hanging="231"/>
      </w:pPr>
      <w:rPr>
        <w:rFonts w:hint="default"/>
      </w:rPr>
    </w:lvl>
    <w:lvl w:ilvl="6">
      <w:start w:val="1"/>
      <w:numFmt w:val="bullet"/>
      <w:lvlText w:val="•"/>
      <w:lvlJc w:val="left"/>
      <w:pPr>
        <w:ind w:left="6160" w:hanging="231"/>
      </w:pPr>
      <w:rPr>
        <w:rFonts w:hint="default"/>
      </w:rPr>
    </w:lvl>
    <w:lvl w:ilvl="7">
      <w:start w:val="1"/>
      <w:numFmt w:val="bullet"/>
      <w:lvlText w:val="•"/>
      <w:lvlJc w:val="left"/>
      <w:pPr>
        <w:ind w:left="7265" w:hanging="231"/>
      </w:pPr>
      <w:rPr>
        <w:rFonts w:hint="default"/>
      </w:rPr>
    </w:lvl>
    <w:lvl w:ilvl="8">
      <w:start w:val="1"/>
      <w:numFmt w:val="bullet"/>
      <w:lvlText w:val="•"/>
      <w:lvlJc w:val="left"/>
      <w:pPr>
        <w:ind w:left="8370" w:hanging="231"/>
      </w:pPr>
      <w:rPr>
        <w:rFonts w:hint="default"/>
      </w:rPr>
    </w:lvl>
  </w:abstractNum>
  <w:abstractNum w:abstractNumId="133">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32">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6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31">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30">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upperLetter"/>
      <w:lvlText w:val="%2."/>
      <w:lvlJc w:val="left"/>
      <w:pPr>
        <w:ind w:left="960" w:hanging="360"/>
        <w:jc w:val="left"/>
      </w:pPr>
      <w:rPr>
        <w:rFonts w:hint="default" w:ascii="Times New Roman" w:hAnsi="Times New Roman" w:eastAsia="Times New Roman" w:cs="Times New Roman"/>
        <w:b/>
        <w:bCs/>
        <w:w w:val="99"/>
        <w:sz w:val="20"/>
        <w:szCs w:val="20"/>
      </w:rPr>
    </w:lvl>
    <w:lvl w:ilvl="2">
      <w:start w:val="1"/>
      <w:numFmt w:val="decimal"/>
      <w:lvlText w:val="(%3)"/>
      <w:lvlJc w:val="left"/>
      <w:pPr>
        <w:ind w:left="1320" w:hanging="360"/>
        <w:jc w:val="left"/>
      </w:pPr>
      <w:rPr>
        <w:rFonts w:hint="default" w:ascii="Times New Roman" w:hAnsi="Times New Roman" w:eastAsia="Times New Roman" w:cs="Times New Roman"/>
        <w:w w:val="99"/>
        <w:sz w:val="20"/>
        <w:szCs w:val="20"/>
      </w:rPr>
    </w:lvl>
    <w:lvl w:ilvl="3">
      <w:start w:val="1"/>
      <w:numFmt w:val="bullet"/>
      <w:lvlText w:val="•"/>
      <w:lvlJc w:val="left"/>
      <w:pPr>
        <w:ind w:left="2477" w:hanging="360"/>
      </w:pPr>
      <w:rPr>
        <w:rFonts w:hint="default"/>
      </w:rPr>
    </w:lvl>
    <w:lvl w:ilvl="4">
      <w:start w:val="1"/>
      <w:numFmt w:val="bullet"/>
      <w:lvlText w:val="•"/>
      <w:lvlJc w:val="left"/>
      <w:pPr>
        <w:ind w:left="3635" w:hanging="360"/>
      </w:pPr>
      <w:rPr>
        <w:rFonts w:hint="default"/>
      </w:rPr>
    </w:lvl>
    <w:lvl w:ilvl="5">
      <w:start w:val="1"/>
      <w:numFmt w:val="bullet"/>
      <w:lvlText w:val="•"/>
      <w:lvlJc w:val="left"/>
      <w:pPr>
        <w:ind w:left="4792" w:hanging="360"/>
      </w:pPr>
      <w:rPr>
        <w:rFonts w:hint="default"/>
      </w:rPr>
    </w:lvl>
    <w:lvl w:ilvl="6">
      <w:start w:val="1"/>
      <w:numFmt w:val="bullet"/>
      <w:lvlText w:val="•"/>
      <w:lvlJc w:val="left"/>
      <w:pPr>
        <w:ind w:left="5950" w:hanging="360"/>
      </w:pPr>
      <w:rPr>
        <w:rFonts w:hint="default"/>
      </w:rPr>
    </w:lvl>
    <w:lvl w:ilvl="7">
      <w:start w:val="1"/>
      <w:numFmt w:val="bullet"/>
      <w:lvlText w:val="•"/>
      <w:lvlJc w:val="left"/>
      <w:pPr>
        <w:ind w:left="7107" w:hanging="360"/>
      </w:pPr>
      <w:rPr>
        <w:rFonts w:hint="default"/>
      </w:rPr>
    </w:lvl>
    <w:lvl w:ilvl="8">
      <w:start w:val="1"/>
      <w:numFmt w:val="bullet"/>
      <w:lvlText w:val="•"/>
      <w:lvlJc w:val="left"/>
      <w:pPr>
        <w:ind w:left="8265" w:hanging="360"/>
      </w:pPr>
      <w:rPr>
        <w:rFonts w:hint="default"/>
      </w:rPr>
    </w:lvl>
  </w:abstractNum>
  <w:abstractNum w:abstractNumId="129">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28">
    <w:multiLevelType w:val="hybridMultilevel"/>
    <w:lvl w:ilvl="0">
      <w:start w:val="6"/>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788" w:hanging="228"/>
      </w:pPr>
      <w:rPr>
        <w:rFonts w:hint="default" w:ascii="Wingdings" w:hAnsi="Wingdings" w:eastAsia="Wingdings" w:cs="Wingdings"/>
        <w:w w:val="99"/>
        <w:sz w:val="20"/>
        <w:szCs w:val="20"/>
      </w:rPr>
    </w:lvl>
    <w:lvl w:ilvl="3">
      <w:start w:val="1"/>
      <w:numFmt w:val="bullet"/>
      <w:lvlText w:val="•"/>
      <w:lvlJc w:val="left"/>
      <w:pPr>
        <w:ind w:left="2880" w:hanging="228"/>
      </w:pPr>
      <w:rPr>
        <w:rFonts w:hint="default"/>
      </w:rPr>
    </w:lvl>
    <w:lvl w:ilvl="4">
      <w:start w:val="1"/>
      <w:numFmt w:val="bullet"/>
      <w:lvlText w:val="•"/>
      <w:lvlJc w:val="left"/>
      <w:pPr>
        <w:ind w:left="3980" w:hanging="228"/>
      </w:pPr>
      <w:rPr>
        <w:rFonts w:hint="default"/>
      </w:rPr>
    </w:lvl>
    <w:lvl w:ilvl="5">
      <w:start w:val="1"/>
      <w:numFmt w:val="bullet"/>
      <w:lvlText w:val="•"/>
      <w:lvlJc w:val="left"/>
      <w:pPr>
        <w:ind w:left="5080" w:hanging="228"/>
      </w:pPr>
      <w:rPr>
        <w:rFonts w:hint="default"/>
      </w:rPr>
    </w:lvl>
    <w:lvl w:ilvl="6">
      <w:start w:val="1"/>
      <w:numFmt w:val="bullet"/>
      <w:lvlText w:val="•"/>
      <w:lvlJc w:val="left"/>
      <w:pPr>
        <w:ind w:left="6180" w:hanging="228"/>
      </w:pPr>
      <w:rPr>
        <w:rFonts w:hint="default"/>
      </w:rPr>
    </w:lvl>
    <w:lvl w:ilvl="7">
      <w:start w:val="1"/>
      <w:numFmt w:val="bullet"/>
      <w:lvlText w:val="•"/>
      <w:lvlJc w:val="left"/>
      <w:pPr>
        <w:ind w:left="7280" w:hanging="228"/>
      </w:pPr>
      <w:rPr>
        <w:rFonts w:hint="default"/>
      </w:rPr>
    </w:lvl>
    <w:lvl w:ilvl="8">
      <w:start w:val="1"/>
      <w:numFmt w:val="bullet"/>
      <w:lvlText w:val="•"/>
      <w:lvlJc w:val="left"/>
      <w:pPr>
        <w:ind w:left="8380" w:hanging="228"/>
      </w:pPr>
      <w:rPr>
        <w:rFonts w:hint="default"/>
      </w:rPr>
    </w:lvl>
  </w:abstractNum>
  <w:abstractNum w:abstractNumId="127">
    <w:multiLevelType w:val="hybridMultilevel"/>
    <w:lvl w:ilvl="0">
      <w:start w:val="2"/>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26">
    <w:multiLevelType w:val="hybridMultilevel"/>
    <w:lvl w:ilvl="0">
      <w:start w:val="18"/>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25">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24">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23">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22">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21">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20">
    <w:multiLevelType w:val="hybridMultilevel"/>
    <w:lvl w:ilvl="0">
      <w:start w:val="1"/>
      <w:numFmt w:val="bullet"/>
      <w:lvlText w:val=""/>
      <w:lvlJc w:val="left"/>
      <w:pPr>
        <w:ind w:left="331" w:hanging="229"/>
      </w:pPr>
      <w:rPr>
        <w:rFonts w:hint="default" w:ascii="Wingdings" w:hAnsi="Wingdings" w:eastAsia="Wingdings" w:cs="Wingdings"/>
        <w:w w:val="99"/>
        <w:sz w:val="20"/>
        <w:szCs w:val="20"/>
      </w:rPr>
    </w:lvl>
    <w:lvl w:ilvl="1">
      <w:start w:val="1"/>
      <w:numFmt w:val="bullet"/>
      <w:lvlText w:val="•"/>
      <w:lvlJc w:val="left"/>
      <w:pPr>
        <w:ind w:left="1313" w:hanging="229"/>
      </w:pPr>
      <w:rPr>
        <w:rFonts w:hint="default"/>
      </w:rPr>
    </w:lvl>
    <w:lvl w:ilvl="2">
      <w:start w:val="1"/>
      <w:numFmt w:val="bullet"/>
      <w:lvlText w:val="•"/>
      <w:lvlJc w:val="left"/>
      <w:pPr>
        <w:ind w:left="2286" w:hanging="229"/>
      </w:pPr>
      <w:rPr>
        <w:rFonts w:hint="default"/>
      </w:rPr>
    </w:lvl>
    <w:lvl w:ilvl="3">
      <w:start w:val="1"/>
      <w:numFmt w:val="bullet"/>
      <w:lvlText w:val="•"/>
      <w:lvlJc w:val="left"/>
      <w:pPr>
        <w:ind w:left="3259" w:hanging="229"/>
      </w:pPr>
      <w:rPr>
        <w:rFonts w:hint="default"/>
      </w:rPr>
    </w:lvl>
    <w:lvl w:ilvl="4">
      <w:start w:val="1"/>
      <w:numFmt w:val="bullet"/>
      <w:lvlText w:val="•"/>
      <w:lvlJc w:val="left"/>
      <w:pPr>
        <w:ind w:left="4232" w:hanging="229"/>
      </w:pPr>
      <w:rPr>
        <w:rFonts w:hint="default"/>
      </w:rPr>
    </w:lvl>
    <w:lvl w:ilvl="5">
      <w:start w:val="1"/>
      <w:numFmt w:val="bullet"/>
      <w:lvlText w:val="•"/>
      <w:lvlJc w:val="left"/>
      <w:pPr>
        <w:ind w:left="5206" w:hanging="229"/>
      </w:pPr>
      <w:rPr>
        <w:rFonts w:hint="default"/>
      </w:rPr>
    </w:lvl>
    <w:lvl w:ilvl="6">
      <w:start w:val="1"/>
      <w:numFmt w:val="bullet"/>
      <w:lvlText w:val="•"/>
      <w:lvlJc w:val="left"/>
      <w:pPr>
        <w:ind w:left="6179" w:hanging="229"/>
      </w:pPr>
      <w:rPr>
        <w:rFonts w:hint="default"/>
      </w:rPr>
    </w:lvl>
    <w:lvl w:ilvl="7">
      <w:start w:val="1"/>
      <w:numFmt w:val="bullet"/>
      <w:lvlText w:val="•"/>
      <w:lvlJc w:val="left"/>
      <w:pPr>
        <w:ind w:left="7152" w:hanging="229"/>
      </w:pPr>
      <w:rPr>
        <w:rFonts w:hint="default"/>
      </w:rPr>
    </w:lvl>
    <w:lvl w:ilvl="8">
      <w:start w:val="1"/>
      <w:numFmt w:val="bullet"/>
      <w:lvlText w:val="•"/>
      <w:lvlJc w:val="left"/>
      <w:pPr>
        <w:ind w:left="8125" w:hanging="229"/>
      </w:pPr>
      <w:rPr>
        <w:rFonts w:hint="default"/>
      </w:rPr>
    </w:lvl>
  </w:abstractNum>
  <w:abstractNum w:abstractNumId="119">
    <w:multiLevelType w:val="hybridMultilevel"/>
    <w:lvl w:ilvl="0">
      <w:start w:val="12"/>
      <w:numFmt w:val="decimal"/>
      <w:lvlText w:val="%1."/>
      <w:lvlJc w:val="left"/>
      <w:pPr>
        <w:ind w:left="600" w:hanging="361"/>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752" w:hanging="252"/>
      </w:pPr>
      <w:rPr>
        <w:rFonts w:hint="default" w:ascii="MS Mincho" w:hAnsi="MS Mincho" w:eastAsia="MS Mincho" w:cs="MS Mincho"/>
        <w:w w:val="99"/>
        <w:sz w:val="20"/>
        <w:szCs w:val="20"/>
      </w:rPr>
    </w:lvl>
    <w:lvl w:ilvl="3">
      <w:start w:val="1"/>
      <w:numFmt w:val="bullet"/>
      <w:lvlText w:val="•"/>
      <w:lvlJc w:val="left"/>
      <w:pPr>
        <w:ind w:left="2862" w:hanging="252"/>
      </w:pPr>
      <w:rPr>
        <w:rFonts w:hint="default"/>
      </w:rPr>
    </w:lvl>
    <w:lvl w:ilvl="4">
      <w:start w:val="1"/>
      <w:numFmt w:val="bullet"/>
      <w:lvlText w:val="•"/>
      <w:lvlJc w:val="left"/>
      <w:pPr>
        <w:ind w:left="3965" w:hanging="252"/>
      </w:pPr>
      <w:rPr>
        <w:rFonts w:hint="default"/>
      </w:rPr>
    </w:lvl>
    <w:lvl w:ilvl="5">
      <w:start w:val="1"/>
      <w:numFmt w:val="bullet"/>
      <w:lvlText w:val="•"/>
      <w:lvlJc w:val="left"/>
      <w:pPr>
        <w:ind w:left="5067" w:hanging="252"/>
      </w:pPr>
      <w:rPr>
        <w:rFonts w:hint="default"/>
      </w:rPr>
    </w:lvl>
    <w:lvl w:ilvl="6">
      <w:start w:val="1"/>
      <w:numFmt w:val="bullet"/>
      <w:lvlText w:val="•"/>
      <w:lvlJc w:val="left"/>
      <w:pPr>
        <w:ind w:left="6170" w:hanging="252"/>
      </w:pPr>
      <w:rPr>
        <w:rFonts w:hint="default"/>
      </w:rPr>
    </w:lvl>
    <w:lvl w:ilvl="7">
      <w:start w:val="1"/>
      <w:numFmt w:val="bullet"/>
      <w:lvlText w:val="•"/>
      <w:lvlJc w:val="left"/>
      <w:pPr>
        <w:ind w:left="7272" w:hanging="252"/>
      </w:pPr>
      <w:rPr>
        <w:rFonts w:hint="default"/>
      </w:rPr>
    </w:lvl>
    <w:lvl w:ilvl="8">
      <w:start w:val="1"/>
      <w:numFmt w:val="bullet"/>
      <w:lvlText w:val="•"/>
      <w:lvlJc w:val="left"/>
      <w:pPr>
        <w:ind w:left="8375" w:hanging="252"/>
      </w:pPr>
      <w:rPr>
        <w:rFonts w:hint="default"/>
      </w:rPr>
    </w:lvl>
  </w:abstractNum>
  <w:abstractNum w:abstractNumId="118">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17">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16">
    <w:multiLevelType w:val="hybridMultilevel"/>
    <w:lvl w:ilvl="0">
      <w:start w:val="1"/>
      <w:numFmt w:val="decimal"/>
      <w:lvlText w:val="%1."/>
      <w:lvlJc w:val="left"/>
      <w:pPr>
        <w:ind w:left="62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618" w:hanging="361"/>
      </w:pPr>
      <w:rPr>
        <w:rFonts w:hint="default"/>
      </w:rPr>
    </w:lvl>
    <w:lvl w:ilvl="2">
      <w:start w:val="1"/>
      <w:numFmt w:val="bullet"/>
      <w:lvlText w:val="•"/>
      <w:lvlJc w:val="left"/>
      <w:pPr>
        <w:ind w:left="2616" w:hanging="361"/>
      </w:pPr>
      <w:rPr>
        <w:rFonts w:hint="default"/>
      </w:rPr>
    </w:lvl>
    <w:lvl w:ilvl="3">
      <w:start w:val="1"/>
      <w:numFmt w:val="bullet"/>
      <w:lvlText w:val="•"/>
      <w:lvlJc w:val="left"/>
      <w:pPr>
        <w:ind w:left="3614" w:hanging="361"/>
      </w:pPr>
      <w:rPr>
        <w:rFonts w:hint="default"/>
      </w:rPr>
    </w:lvl>
    <w:lvl w:ilvl="4">
      <w:start w:val="1"/>
      <w:numFmt w:val="bullet"/>
      <w:lvlText w:val="•"/>
      <w:lvlJc w:val="left"/>
      <w:pPr>
        <w:ind w:left="4612" w:hanging="361"/>
      </w:pPr>
      <w:rPr>
        <w:rFonts w:hint="default"/>
      </w:rPr>
    </w:lvl>
    <w:lvl w:ilvl="5">
      <w:start w:val="1"/>
      <w:numFmt w:val="bullet"/>
      <w:lvlText w:val="•"/>
      <w:lvlJc w:val="left"/>
      <w:pPr>
        <w:ind w:left="5610" w:hanging="361"/>
      </w:pPr>
      <w:rPr>
        <w:rFonts w:hint="default"/>
      </w:rPr>
    </w:lvl>
    <w:lvl w:ilvl="6">
      <w:start w:val="1"/>
      <w:numFmt w:val="bullet"/>
      <w:lvlText w:val="•"/>
      <w:lvlJc w:val="left"/>
      <w:pPr>
        <w:ind w:left="6608" w:hanging="361"/>
      </w:pPr>
      <w:rPr>
        <w:rFonts w:hint="default"/>
      </w:rPr>
    </w:lvl>
    <w:lvl w:ilvl="7">
      <w:start w:val="1"/>
      <w:numFmt w:val="bullet"/>
      <w:lvlText w:val="•"/>
      <w:lvlJc w:val="left"/>
      <w:pPr>
        <w:ind w:left="7606" w:hanging="361"/>
      </w:pPr>
      <w:rPr>
        <w:rFonts w:hint="default"/>
      </w:rPr>
    </w:lvl>
    <w:lvl w:ilvl="8">
      <w:start w:val="1"/>
      <w:numFmt w:val="bullet"/>
      <w:lvlText w:val="•"/>
      <w:lvlJc w:val="left"/>
      <w:pPr>
        <w:ind w:left="8604" w:hanging="361"/>
      </w:pPr>
      <w:rPr>
        <w:rFonts w:hint="default"/>
      </w:rPr>
    </w:lvl>
  </w:abstractNum>
  <w:abstractNum w:abstractNumId="115">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81" w:hanging="207"/>
      </w:pPr>
      <w:rPr>
        <w:rFonts w:hint="default"/>
      </w:rPr>
    </w:lvl>
    <w:lvl w:ilvl="2">
      <w:start w:val="1"/>
      <w:numFmt w:val="bullet"/>
      <w:lvlText w:val="•"/>
      <w:lvlJc w:val="left"/>
      <w:pPr>
        <w:ind w:left="803" w:hanging="207"/>
      </w:pPr>
      <w:rPr>
        <w:rFonts w:hint="default"/>
      </w:rPr>
    </w:lvl>
    <w:lvl w:ilvl="3">
      <w:start w:val="1"/>
      <w:numFmt w:val="bullet"/>
      <w:lvlText w:val="•"/>
      <w:lvlJc w:val="left"/>
      <w:pPr>
        <w:ind w:left="1024" w:hanging="207"/>
      </w:pPr>
      <w:rPr>
        <w:rFonts w:hint="default"/>
      </w:rPr>
    </w:lvl>
    <w:lvl w:ilvl="4">
      <w:start w:val="1"/>
      <w:numFmt w:val="bullet"/>
      <w:lvlText w:val="•"/>
      <w:lvlJc w:val="left"/>
      <w:pPr>
        <w:ind w:left="1246" w:hanging="207"/>
      </w:pPr>
      <w:rPr>
        <w:rFonts w:hint="default"/>
      </w:rPr>
    </w:lvl>
    <w:lvl w:ilvl="5">
      <w:start w:val="1"/>
      <w:numFmt w:val="bullet"/>
      <w:lvlText w:val="•"/>
      <w:lvlJc w:val="left"/>
      <w:pPr>
        <w:ind w:left="1467" w:hanging="207"/>
      </w:pPr>
      <w:rPr>
        <w:rFonts w:hint="default"/>
      </w:rPr>
    </w:lvl>
    <w:lvl w:ilvl="6">
      <w:start w:val="1"/>
      <w:numFmt w:val="bullet"/>
      <w:lvlText w:val="•"/>
      <w:lvlJc w:val="left"/>
      <w:pPr>
        <w:ind w:left="1689" w:hanging="207"/>
      </w:pPr>
      <w:rPr>
        <w:rFonts w:hint="default"/>
      </w:rPr>
    </w:lvl>
    <w:lvl w:ilvl="7">
      <w:start w:val="1"/>
      <w:numFmt w:val="bullet"/>
      <w:lvlText w:val="•"/>
      <w:lvlJc w:val="left"/>
      <w:pPr>
        <w:ind w:left="1910" w:hanging="207"/>
      </w:pPr>
      <w:rPr>
        <w:rFonts w:hint="default"/>
      </w:rPr>
    </w:lvl>
    <w:lvl w:ilvl="8">
      <w:start w:val="1"/>
      <w:numFmt w:val="bullet"/>
      <w:lvlText w:val="•"/>
      <w:lvlJc w:val="left"/>
      <w:pPr>
        <w:ind w:left="2132" w:hanging="207"/>
      </w:pPr>
      <w:rPr>
        <w:rFonts w:hint="default"/>
      </w:rPr>
    </w:lvl>
  </w:abstractNum>
  <w:abstractNum w:abstractNumId="114">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13">
    <w:multiLevelType w:val="hybridMultilevel"/>
    <w:lvl w:ilvl="0">
      <w:start w:val="1"/>
      <w:numFmt w:val="bullet"/>
      <w:lvlText w:val=""/>
      <w:lvlJc w:val="left"/>
      <w:pPr>
        <w:ind w:left="103" w:hanging="229"/>
      </w:pPr>
      <w:rPr>
        <w:rFonts w:hint="default" w:ascii="Wingdings" w:hAnsi="Wingdings" w:eastAsia="Wingdings" w:cs="Wingdings"/>
        <w:w w:val="99"/>
        <w:sz w:val="20"/>
        <w:szCs w:val="20"/>
      </w:rPr>
    </w:lvl>
    <w:lvl w:ilvl="1">
      <w:start w:val="1"/>
      <w:numFmt w:val="bullet"/>
      <w:lvlText w:val="•"/>
      <w:lvlJc w:val="left"/>
      <w:pPr>
        <w:ind w:left="1097" w:hanging="229"/>
      </w:pPr>
      <w:rPr>
        <w:rFonts w:hint="default"/>
      </w:rPr>
    </w:lvl>
    <w:lvl w:ilvl="2">
      <w:start w:val="1"/>
      <w:numFmt w:val="bullet"/>
      <w:lvlText w:val="•"/>
      <w:lvlJc w:val="left"/>
      <w:pPr>
        <w:ind w:left="2094" w:hanging="229"/>
      </w:pPr>
      <w:rPr>
        <w:rFonts w:hint="default"/>
      </w:rPr>
    </w:lvl>
    <w:lvl w:ilvl="3">
      <w:start w:val="1"/>
      <w:numFmt w:val="bullet"/>
      <w:lvlText w:val="•"/>
      <w:lvlJc w:val="left"/>
      <w:pPr>
        <w:ind w:left="3091" w:hanging="229"/>
      </w:pPr>
      <w:rPr>
        <w:rFonts w:hint="default"/>
      </w:rPr>
    </w:lvl>
    <w:lvl w:ilvl="4">
      <w:start w:val="1"/>
      <w:numFmt w:val="bullet"/>
      <w:lvlText w:val="•"/>
      <w:lvlJc w:val="left"/>
      <w:pPr>
        <w:ind w:left="4088" w:hanging="229"/>
      </w:pPr>
      <w:rPr>
        <w:rFonts w:hint="default"/>
      </w:rPr>
    </w:lvl>
    <w:lvl w:ilvl="5">
      <w:start w:val="1"/>
      <w:numFmt w:val="bullet"/>
      <w:lvlText w:val="•"/>
      <w:lvlJc w:val="left"/>
      <w:pPr>
        <w:ind w:left="5086" w:hanging="229"/>
      </w:pPr>
      <w:rPr>
        <w:rFonts w:hint="default"/>
      </w:rPr>
    </w:lvl>
    <w:lvl w:ilvl="6">
      <w:start w:val="1"/>
      <w:numFmt w:val="bullet"/>
      <w:lvlText w:val="•"/>
      <w:lvlJc w:val="left"/>
      <w:pPr>
        <w:ind w:left="6083" w:hanging="229"/>
      </w:pPr>
      <w:rPr>
        <w:rFonts w:hint="default"/>
      </w:rPr>
    </w:lvl>
    <w:lvl w:ilvl="7">
      <w:start w:val="1"/>
      <w:numFmt w:val="bullet"/>
      <w:lvlText w:val="•"/>
      <w:lvlJc w:val="left"/>
      <w:pPr>
        <w:ind w:left="7080" w:hanging="229"/>
      </w:pPr>
      <w:rPr>
        <w:rFonts w:hint="default"/>
      </w:rPr>
    </w:lvl>
    <w:lvl w:ilvl="8">
      <w:start w:val="1"/>
      <w:numFmt w:val="bullet"/>
      <w:lvlText w:val="•"/>
      <w:lvlJc w:val="left"/>
      <w:pPr>
        <w:ind w:left="8077" w:hanging="229"/>
      </w:pPr>
      <w:rPr>
        <w:rFonts w:hint="default"/>
      </w:rPr>
    </w:lvl>
  </w:abstractNum>
  <w:abstractNum w:abstractNumId="112">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812" w:hanging="252"/>
      </w:pPr>
      <w:rPr>
        <w:rFonts w:hint="default" w:ascii="MS Mincho" w:hAnsi="MS Mincho" w:eastAsia="MS Mincho" w:cs="MS Mincho"/>
        <w:w w:val="99"/>
        <w:sz w:val="20"/>
        <w:szCs w:val="20"/>
      </w:rPr>
    </w:lvl>
    <w:lvl w:ilvl="3">
      <w:start w:val="1"/>
      <w:numFmt w:val="bullet"/>
      <w:lvlText w:val="•"/>
      <w:lvlJc w:val="left"/>
      <w:pPr>
        <w:ind w:left="2915" w:hanging="252"/>
      </w:pPr>
      <w:rPr>
        <w:rFonts w:hint="default"/>
      </w:rPr>
    </w:lvl>
    <w:lvl w:ilvl="4">
      <w:start w:val="1"/>
      <w:numFmt w:val="bullet"/>
      <w:lvlText w:val="•"/>
      <w:lvlJc w:val="left"/>
      <w:pPr>
        <w:ind w:left="4010" w:hanging="252"/>
      </w:pPr>
      <w:rPr>
        <w:rFonts w:hint="default"/>
      </w:rPr>
    </w:lvl>
    <w:lvl w:ilvl="5">
      <w:start w:val="1"/>
      <w:numFmt w:val="bullet"/>
      <w:lvlText w:val="•"/>
      <w:lvlJc w:val="left"/>
      <w:pPr>
        <w:ind w:left="5105" w:hanging="252"/>
      </w:pPr>
      <w:rPr>
        <w:rFonts w:hint="default"/>
      </w:rPr>
    </w:lvl>
    <w:lvl w:ilvl="6">
      <w:start w:val="1"/>
      <w:numFmt w:val="bullet"/>
      <w:lvlText w:val="•"/>
      <w:lvlJc w:val="left"/>
      <w:pPr>
        <w:ind w:left="6200" w:hanging="252"/>
      </w:pPr>
      <w:rPr>
        <w:rFonts w:hint="default"/>
      </w:rPr>
    </w:lvl>
    <w:lvl w:ilvl="7">
      <w:start w:val="1"/>
      <w:numFmt w:val="bullet"/>
      <w:lvlText w:val="•"/>
      <w:lvlJc w:val="left"/>
      <w:pPr>
        <w:ind w:left="7295" w:hanging="252"/>
      </w:pPr>
      <w:rPr>
        <w:rFonts w:hint="default"/>
      </w:rPr>
    </w:lvl>
    <w:lvl w:ilvl="8">
      <w:start w:val="1"/>
      <w:numFmt w:val="bullet"/>
      <w:lvlText w:val="•"/>
      <w:lvlJc w:val="left"/>
      <w:pPr>
        <w:ind w:left="8390" w:hanging="252"/>
      </w:pPr>
      <w:rPr>
        <w:rFonts w:hint="default"/>
      </w:rPr>
    </w:lvl>
  </w:abstractNum>
  <w:abstractNum w:abstractNumId="111">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10">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6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09">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08">
    <w:multiLevelType w:val="hybridMultilevel"/>
    <w:lvl w:ilvl="0">
      <w:start w:val="12"/>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07">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06">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upperLetter"/>
      <w:lvlText w:val="%2."/>
      <w:lvlJc w:val="left"/>
      <w:pPr>
        <w:ind w:left="960" w:hanging="360"/>
        <w:jc w:val="left"/>
      </w:pPr>
      <w:rPr>
        <w:rFonts w:hint="default" w:ascii="Times New Roman" w:hAnsi="Times New Roman" w:eastAsia="Times New Roman" w:cs="Times New Roman"/>
        <w:b/>
        <w:bCs/>
        <w:w w:val="99"/>
        <w:sz w:val="20"/>
        <w:szCs w:val="20"/>
      </w:rPr>
    </w:lvl>
    <w:lvl w:ilvl="2">
      <w:start w:val="1"/>
      <w:numFmt w:val="decimal"/>
      <w:lvlText w:val="(%3)"/>
      <w:lvlJc w:val="left"/>
      <w:pPr>
        <w:ind w:left="1320" w:hanging="360"/>
        <w:jc w:val="left"/>
      </w:pPr>
      <w:rPr>
        <w:rFonts w:hint="default" w:ascii="Times New Roman" w:hAnsi="Times New Roman" w:eastAsia="Times New Roman" w:cs="Times New Roman"/>
        <w:w w:val="99"/>
        <w:sz w:val="20"/>
        <w:szCs w:val="20"/>
      </w:rPr>
    </w:lvl>
    <w:lvl w:ilvl="3">
      <w:start w:val="1"/>
      <w:numFmt w:val="bullet"/>
      <w:lvlText w:val="•"/>
      <w:lvlJc w:val="left"/>
      <w:pPr>
        <w:ind w:left="2477" w:hanging="360"/>
      </w:pPr>
      <w:rPr>
        <w:rFonts w:hint="default"/>
      </w:rPr>
    </w:lvl>
    <w:lvl w:ilvl="4">
      <w:start w:val="1"/>
      <w:numFmt w:val="bullet"/>
      <w:lvlText w:val="•"/>
      <w:lvlJc w:val="left"/>
      <w:pPr>
        <w:ind w:left="3635" w:hanging="360"/>
      </w:pPr>
      <w:rPr>
        <w:rFonts w:hint="default"/>
      </w:rPr>
    </w:lvl>
    <w:lvl w:ilvl="5">
      <w:start w:val="1"/>
      <w:numFmt w:val="bullet"/>
      <w:lvlText w:val="•"/>
      <w:lvlJc w:val="left"/>
      <w:pPr>
        <w:ind w:left="4792" w:hanging="360"/>
      </w:pPr>
      <w:rPr>
        <w:rFonts w:hint="default"/>
      </w:rPr>
    </w:lvl>
    <w:lvl w:ilvl="6">
      <w:start w:val="1"/>
      <w:numFmt w:val="bullet"/>
      <w:lvlText w:val="•"/>
      <w:lvlJc w:val="left"/>
      <w:pPr>
        <w:ind w:left="5950" w:hanging="360"/>
      </w:pPr>
      <w:rPr>
        <w:rFonts w:hint="default"/>
      </w:rPr>
    </w:lvl>
    <w:lvl w:ilvl="7">
      <w:start w:val="1"/>
      <w:numFmt w:val="bullet"/>
      <w:lvlText w:val="•"/>
      <w:lvlJc w:val="left"/>
      <w:pPr>
        <w:ind w:left="7107" w:hanging="360"/>
      </w:pPr>
      <w:rPr>
        <w:rFonts w:hint="default"/>
      </w:rPr>
    </w:lvl>
    <w:lvl w:ilvl="8">
      <w:start w:val="1"/>
      <w:numFmt w:val="bullet"/>
      <w:lvlText w:val="•"/>
      <w:lvlJc w:val="left"/>
      <w:pPr>
        <w:ind w:left="8265" w:hanging="360"/>
      </w:pPr>
      <w:rPr>
        <w:rFonts w:hint="default"/>
      </w:rPr>
    </w:lvl>
  </w:abstractNum>
  <w:abstractNum w:abstractNumId="105">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04">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103">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102">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101">
    <w:multiLevelType w:val="hybridMultilevel"/>
    <w:lvl w:ilvl="0">
      <w:start w:val="1"/>
      <w:numFmt w:val="bullet"/>
      <w:lvlText w:val=""/>
      <w:lvlJc w:val="left"/>
      <w:pPr>
        <w:ind w:left="103" w:hanging="229"/>
      </w:pPr>
      <w:rPr>
        <w:rFonts w:hint="default" w:ascii="Wingdings" w:hAnsi="Wingdings" w:eastAsia="Wingdings" w:cs="Wingdings"/>
        <w:w w:val="99"/>
        <w:sz w:val="20"/>
        <w:szCs w:val="20"/>
      </w:rPr>
    </w:lvl>
    <w:lvl w:ilvl="1">
      <w:start w:val="1"/>
      <w:numFmt w:val="bullet"/>
      <w:lvlText w:val="•"/>
      <w:lvlJc w:val="left"/>
      <w:pPr>
        <w:ind w:left="1118" w:hanging="229"/>
      </w:pPr>
      <w:rPr>
        <w:rFonts w:hint="default"/>
      </w:rPr>
    </w:lvl>
    <w:lvl w:ilvl="2">
      <w:start w:val="1"/>
      <w:numFmt w:val="bullet"/>
      <w:lvlText w:val="•"/>
      <w:lvlJc w:val="left"/>
      <w:pPr>
        <w:ind w:left="2137" w:hanging="229"/>
      </w:pPr>
      <w:rPr>
        <w:rFonts w:hint="default"/>
      </w:rPr>
    </w:lvl>
    <w:lvl w:ilvl="3">
      <w:start w:val="1"/>
      <w:numFmt w:val="bullet"/>
      <w:lvlText w:val="•"/>
      <w:lvlJc w:val="left"/>
      <w:pPr>
        <w:ind w:left="3156" w:hanging="229"/>
      </w:pPr>
      <w:rPr>
        <w:rFonts w:hint="default"/>
      </w:rPr>
    </w:lvl>
    <w:lvl w:ilvl="4">
      <w:start w:val="1"/>
      <w:numFmt w:val="bullet"/>
      <w:lvlText w:val="•"/>
      <w:lvlJc w:val="left"/>
      <w:pPr>
        <w:ind w:left="4175" w:hanging="229"/>
      </w:pPr>
      <w:rPr>
        <w:rFonts w:hint="default"/>
      </w:rPr>
    </w:lvl>
    <w:lvl w:ilvl="5">
      <w:start w:val="1"/>
      <w:numFmt w:val="bullet"/>
      <w:lvlText w:val="•"/>
      <w:lvlJc w:val="left"/>
      <w:pPr>
        <w:ind w:left="5194" w:hanging="229"/>
      </w:pPr>
      <w:rPr>
        <w:rFonts w:hint="default"/>
      </w:rPr>
    </w:lvl>
    <w:lvl w:ilvl="6">
      <w:start w:val="1"/>
      <w:numFmt w:val="bullet"/>
      <w:lvlText w:val="•"/>
      <w:lvlJc w:val="left"/>
      <w:pPr>
        <w:ind w:left="6213" w:hanging="229"/>
      </w:pPr>
      <w:rPr>
        <w:rFonts w:hint="default"/>
      </w:rPr>
    </w:lvl>
    <w:lvl w:ilvl="7">
      <w:start w:val="1"/>
      <w:numFmt w:val="bullet"/>
      <w:lvlText w:val="•"/>
      <w:lvlJc w:val="left"/>
      <w:pPr>
        <w:ind w:left="7231" w:hanging="229"/>
      </w:pPr>
      <w:rPr>
        <w:rFonts w:hint="default"/>
      </w:rPr>
    </w:lvl>
    <w:lvl w:ilvl="8">
      <w:start w:val="1"/>
      <w:numFmt w:val="bullet"/>
      <w:lvlText w:val="•"/>
      <w:lvlJc w:val="left"/>
      <w:pPr>
        <w:ind w:left="8250" w:hanging="229"/>
      </w:pPr>
      <w:rPr>
        <w:rFonts w:hint="default"/>
      </w:rPr>
    </w:lvl>
  </w:abstractNum>
  <w:abstractNum w:abstractNumId="100">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02" w:hanging="120"/>
      </w:pPr>
      <w:rPr>
        <w:rFonts w:hint="default"/>
      </w:rPr>
    </w:lvl>
    <w:lvl w:ilvl="2">
      <w:start w:val="1"/>
      <w:numFmt w:val="bullet"/>
      <w:lvlText w:val="•"/>
      <w:lvlJc w:val="left"/>
      <w:pPr>
        <w:ind w:left="985" w:hanging="120"/>
      </w:pPr>
      <w:rPr>
        <w:rFonts w:hint="default"/>
      </w:rPr>
    </w:lvl>
    <w:lvl w:ilvl="3">
      <w:start w:val="1"/>
      <w:numFmt w:val="bullet"/>
      <w:lvlText w:val="•"/>
      <w:lvlJc w:val="left"/>
      <w:pPr>
        <w:ind w:left="1367" w:hanging="120"/>
      </w:pPr>
      <w:rPr>
        <w:rFonts w:hint="default"/>
      </w:rPr>
    </w:lvl>
    <w:lvl w:ilvl="4">
      <w:start w:val="1"/>
      <w:numFmt w:val="bullet"/>
      <w:lvlText w:val="•"/>
      <w:lvlJc w:val="left"/>
      <w:pPr>
        <w:ind w:left="1750" w:hanging="120"/>
      </w:pPr>
      <w:rPr>
        <w:rFonts w:hint="default"/>
      </w:rPr>
    </w:lvl>
    <w:lvl w:ilvl="5">
      <w:start w:val="1"/>
      <w:numFmt w:val="bullet"/>
      <w:lvlText w:val="•"/>
      <w:lvlJc w:val="left"/>
      <w:pPr>
        <w:ind w:left="2132" w:hanging="120"/>
      </w:pPr>
      <w:rPr>
        <w:rFonts w:hint="default"/>
      </w:rPr>
    </w:lvl>
    <w:lvl w:ilvl="6">
      <w:start w:val="1"/>
      <w:numFmt w:val="bullet"/>
      <w:lvlText w:val="•"/>
      <w:lvlJc w:val="left"/>
      <w:pPr>
        <w:ind w:left="2515" w:hanging="120"/>
      </w:pPr>
      <w:rPr>
        <w:rFonts w:hint="default"/>
      </w:rPr>
    </w:lvl>
    <w:lvl w:ilvl="7">
      <w:start w:val="1"/>
      <w:numFmt w:val="bullet"/>
      <w:lvlText w:val="•"/>
      <w:lvlJc w:val="left"/>
      <w:pPr>
        <w:ind w:left="2897" w:hanging="120"/>
      </w:pPr>
      <w:rPr>
        <w:rFonts w:hint="default"/>
      </w:rPr>
    </w:lvl>
    <w:lvl w:ilvl="8">
      <w:start w:val="1"/>
      <w:numFmt w:val="bullet"/>
      <w:lvlText w:val="•"/>
      <w:lvlJc w:val="left"/>
      <w:pPr>
        <w:ind w:left="3280" w:hanging="120"/>
      </w:pPr>
      <w:rPr>
        <w:rFonts w:hint="default"/>
      </w:rPr>
    </w:lvl>
  </w:abstractNum>
  <w:abstractNum w:abstractNumId="99">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02" w:hanging="120"/>
      </w:pPr>
      <w:rPr>
        <w:rFonts w:hint="default"/>
      </w:rPr>
    </w:lvl>
    <w:lvl w:ilvl="2">
      <w:start w:val="1"/>
      <w:numFmt w:val="bullet"/>
      <w:lvlText w:val="•"/>
      <w:lvlJc w:val="left"/>
      <w:pPr>
        <w:ind w:left="985" w:hanging="120"/>
      </w:pPr>
      <w:rPr>
        <w:rFonts w:hint="default"/>
      </w:rPr>
    </w:lvl>
    <w:lvl w:ilvl="3">
      <w:start w:val="1"/>
      <w:numFmt w:val="bullet"/>
      <w:lvlText w:val="•"/>
      <w:lvlJc w:val="left"/>
      <w:pPr>
        <w:ind w:left="1367" w:hanging="120"/>
      </w:pPr>
      <w:rPr>
        <w:rFonts w:hint="default"/>
      </w:rPr>
    </w:lvl>
    <w:lvl w:ilvl="4">
      <w:start w:val="1"/>
      <w:numFmt w:val="bullet"/>
      <w:lvlText w:val="•"/>
      <w:lvlJc w:val="left"/>
      <w:pPr>
        <w:ind w:left="1750" w:hanging="120"/>
      </w:pPr>
      <w:rPr>
        <w:rFonts w:hint="default"/>
      </w:rPr>
    </w:lvl>
    <w:lvl w:ilvl="5">
      <w:start w:val="1"/>
      <w:numFmt w:val="bullet"/>
      <w:lvlText w:val="•"/>
      <w:lvlJc w:val="left"/>
      <w:pPr>
        <w:ind w:left="2132" w:hanging="120"/>
      </w:pPr>
      <w:rPr>
        <w:rFonts w:hint="default"/>
      </w:rPr>
    </w:lvl>
    <w:lvl w:ilvl="6">
      <w:start w:val="1"/>
      <w:numFmt w:val="bullet"/>
      <w:lvlText w:val="•"/>
      <w:lvlJc w:val="left"/>
      <w:pPr>
        <w:ind w:left="2515" w:hanging="120"/>
      </w:pPr>
      <w:rPr>
        <w:rFonts w:hint="default"/>
      </w:rPr>
    </w:lvl>
    <w:lvl w:ilvl="7">
      <w:start w:val="1"/>
      <w:numFmt w:val="bullet"/>
      <w:lvlText w:val="•"/>
      <w:lvlJc w:val="left"/>
      <w:pPr>
        <w:ind w:left="2897" w:hanging="120"/>
      </w:pPr>
      <w:rPr>
        <w:rFonts w:hint="default"/>
      </w:rPr>
    </w:lvl>
    <w:lvl w:ilvl="8">
      <w:start w:val="1"/>
      <w:numFmt w:val="bullet"/>
      <w:lvlText w:val="•"/>
      <w:lvlJc w:val="left"/>
      <w:pPr>
        <w:ind w:left="3280" w:hanging="120"/>
      </w:pPr>
      <w:rPr>
        <w:rFonts w:hint="default"/>
      </w:rPr>
    </w:lvl>
  </w:abstractNum>
  <w:abstractNum w:abstractNumId="98">
    <w:multiLevelType w:val="hybridMultilevel"/>
    <w:lvl w:ilvl="0">
      <w:start w:val="1"/>
      <w:numFmt w:val="bullet"/>
      <w:lvlText w:val="•"/>
      <w:lvlJc w:val="left"/>
      <w:pPr>
        <w:ind w:left="105" w:hanging="120"/>
      </w:pPr>
      <w:rPr>
        <w:rFonts w:hint="default" w:ascii="Garamond" w:hAnsi="Garamond" w:eastAsia="Garamond" w:cs="Garamond"/>
        <w:w w:val="99"/>
        <w:sz w:val="20"/>
        <w:szCs w:val="20"/>
      </w:rPr>
    </w:lvl>
    <w:lvl w:ilvl="1">
      <w:start w:val="1"/>
      <w:numFmt w:val="bullet"/>
      <w:lvlText w:val="•"/>
      <w:lvlJc w:val="left"/>
      <w:pPr>
        <w:ind w:left="494" w:hanging="120"/>
      </w:pPr>
      <w:rPr>
        <w:rFonts w:hint="default"/>
      </w:rPr>
    </w:lvl>
    <w:lvl w:ilvl="2">
      <w:start w:val="1"/>
      <w:numFmt w:val="bullet"/>
      <w:lvlText w:val="•"/>
      <w:lvlJc w:val="left"/>
      <w:pPr>
        <w:ind w:left="889" w:hanging="120"/>
      </w:pPr>
      <w:rPr>
        <w:rFonts w:hint="default"/>
      </w:rPr>
    </w:lvl>
    <w:lvl w:ilvl="3">
      <w:start w:val="1"/>
      <w:numFmt w:val="bullet"/>
      <w:lvlText w:val="•"/>
      <w:lvlJc w:val="left"/>
      <w:pPr>
        <w:ind w:left="1283" w:hanging="120"/>
      </w:pPr>
      <w:rPr>
        <w:rFonts w:hint="default"/>
      </w:rPr>
    </w:lvl>
    <w:lvl w:ilvl="4">
      <w:start w:val="1"/>
      <w:numFmt w:val="bullet"/>
      <w:lvlText w:val="•"/>
      <w:lvlJc w:val="left"/>
      <w:pPr>
        <w:ind w:left="1678" w:hanging="120"/>
      </w:pPr>
      <w:rPr>
        <w:rFonts w:hint="default"/>
      </w:rPr>
    </w:lvl>
    <w:lvl w:ilvl="5">
      <w:start w:val="1"/>
      <w:numFmt w:val="bullet"/>
      <w:lvlText w:val="•"/>
      <w:lvlJc w:val="left"/>
      <w:pPr>
        <w:ind w:left="2072" w:hanging="120"/>
      </w:pPr>
      <w:rPr>
        <w:rFonts w:hint="default"/>
      </w:rPr>
    </w:lvl>
    <w:lvl w:ilvl="6">
      <w:start w:val="1"/>
      <w:numFmt w:val="bullet"/>
      <w:lvlText w:val="•"/>
      <w:lvlJc w:val="left"/>
      <w:pPr>
        <w:ind w:left="2467" w:hanging="120"/>
      </w:pPr>
      <w:rPr>
        <w:rFonts w:hint="default"/>
      </w:rPr>
    </w:lvl>
    <w:lvl w:ilvl="7">
      <w:start w:val="1"/>
      <w:numFmt w:val="bullet"/>
      <w:lvlText w:val="•"/>
      <w:lvlJc w:val="left"/>
      <w:pPr>
        <w:ind w:left="2861" w:hanging="120"/>
      </w:pPr>
      <w:rPr>
        <w:rFonts w:hint="default"/>
      </w:rPr>
    </w:lvl>
    <w:lvl w:ilvl="8">
      <w:start w:val="1"/>
      <w:numFmt w:val="bullet"/>
      <w:lvlText w:val="•"/>
      <w:lvlJc w:val="left"/>
      <w:pPr>
        <w:ind w:left="3256" w:hanging="120"/>
      </w:pPr>
      <w:rPr>
        <w:rFonts w:hint="default"/>
      </w:rPr>
    </w:lvl>
  </w:abstractNum>
  <w:abstractNum w:abstractNumId="97">
    <w:multiLevelType w:val="hybridMultilevel"/>
    <w:lvl w:ilvl="0">
      <w:start w:val="1"/>
      <w:numFmt w:val="bullet"/>
      <w:lvlText w:val="•"/>
      <w:lvlJc w:val="left"/>
      <w:pPr>
        <w:ind w:left="105" w:hanging="120"/>
      </w:pPr>
      <w:rPr>
        <w:rFonts w:hint="default" w:ascii="Garamond" w:hAnsi="Garamond" w:eastAsia="Garamond" w:cs="Garamond"/>
        <w:w w:val="99"/>
        <w:sz w:val="20"/>
        <w:szCs w:val="20"/>
      </w:rPr>
    </w:lvl>
    <w:lvl w:ilvl="1">
      <w:start w:val="1"/>
      <w:numFmt w:val="bullet"/>
      <w:lvlText w:val="•"/>
      <w:lvlJc w:val="left"/>
      <w:pPr>
        <w:ind w:left="494" w:hanging="120"/>
      </w:pPr>
      <w:rPr>
        <w:rFonts w:hint="default"/>
      </w:rPr>
    </w:lvl>
    <w:lvl w:ilvl="2">
      <w:start w:val="1"/>
      <w:numFmt w:val="bullet"/>
      <w:lvlText w:val="•"/>
      <w:lvlJc w:val="left"/>
      <w:pPr>
        <w:ind w:left="889" w:hanging="120"/>
      </w:pPr>
      <w:rPr>
        <w:rFonts w:hint="default"/>
      </w:rPr>
    </w:lvl>
    <w:lvl w:ilvl="3">
      <w:start w:val="1"/>
      <w:numFmt w:val="bullet"/>
      <w:lvlText w:val="•"/>
      <w:lvlJc w:val="left"/>
      <w:pPr>
        <w:ind w:left="1283" w:hanging="120"/>
      </w:pPr>
      <w:rPr>
        <w:rFonts w:hint="default"/>
      </w:rPr>
    </w:lvl>
    <w:lvl w:ilvl="4">
      <w:start w:val="1"/>
      <w:numFmt w:val="bullet"/>
      <w:lvlText w:val="•"/>
      <w:lvlJc w:val="left"/>
      <w:pPr>
        <w:ind w:left="1678" w:hanging="120"/>
      </w:pPr>
      <w:rPr>
        <w:rFonts w:hint="default"/>
      </w:rPr>
    </w:lvl>
    <w:lvl w:ilvl="5">
      <w:start w:val="1"/>
      <w:numFmt w:val="bullet"/>
      <w:lvlText w:val="•"/>
      <w:lvlJc w:val="left"/>
      <w:pPr>
        <w:ind w:left="2072" w:hanging="120"/>
      </w:pPr>
      <w:rPr>
        <w:rFonts w:hint="default"/>
      </w:rPr>
    </w:lvl>
    <w:lvl w:ilvl="6">
      <w:start w:val="1"/>
      <w:numFmt w:val="bullet"/>
      <w:lvlText w:val="•"/>
      <w:lvlJc w:val="left"/>
      <w:pPr>
        <w:ind w:left="2467" w:hanging="120"/>
      </w:pPr>
      <w:rPr>
        <w:rFonts w:hint="default"/>
      </w:rPr>
    </w:lvl>
    <w:lvl w:ilvl="7">
      <w:start w:val="1"/>
      <w:numFmt w:val="bullet"/>
      <w:lvlText w:val="•"/>
      <w:lvlJc w:val="left"/>
      <w:pPr>
        <w:ind w:left="2861" w:hanging="120"/>
      </w:pPr>
      <w:rPr>
        <w:rFonts w:hint="default"/>
      </w:rPr>
    </w:lvl>
    <w:lvl w:ilvl="8">
      <w:start w:val="1"/>
      <w:numFmt w:val="bullet"/>
      <w:lvlText w:val="•"/>
      <w:lvlJc w:val="left"/>
      <w:pPr>
        <w:ind w:left="3256" w:hanging="120"/>
      </w:pPr>
      <w:rPr>
        <w:rFonts w:hint="default"/>
      </w:rPr>
    </w:lvl>
  </w:abstractNum>
  <w:abstractNum w:abstractNumId="96">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02" w:hanging="120"/>
      </w:pPr>
      <w:rPr>
        <w:rFonts w:hint="default"/>
      </w:rPr>
    </w:lvl>
    <w:lvl w:ilvl="2">
      <w:start w:val="1"/>
      <w:numFmt w:val="bullet"/>
      <w:lvlText w:val="•"/>
      <w:lvlJc w:val="left"/>
      <w:pPr>
        <w:ind w:left="985" w:hanging="120"/>
      </w:pPr>
      <w:rPr>
        <w:rFonts w:hint="default"/>
      </w:rPr>
    </w:lvl>
    <w:lvl w:ilvl="3">
      <w:start w:val="1"/>
      <w:numFmt w:val="bullet"/>
      <w:lvlText w:val="•"/>
      <w:lvlJc w:val="left"/>
      <w:pPr>
        <w:ind w:left="1367" w:hanging="120"/>
      </w:pPr>
      <w:rPr>
        <w:rFonts w:hint="default"/>
      </w:rPr>
    </w:lvl>
    <w:lvl w:ilvl="4">
      <w:start w:val="1"/>
      <w:numFmt w:val="bullet"/>
      <w:lvlText w:val="•"/>
      <w:lvlJc w:val="left"/>
      <w:pPr>
        <w:ind w:left="1750" w:hanging="120"/>
      </w:pPr>
      <w:rPr>
        <w:rFonts w:hint="default"/>
      </w:rPr>
    </w:lvl>
    <w:lvl w:ilvl="5">
      <w:start w:val="1"/>
      <w:numFmt w:val="bullet"/>
      <w:lvlText w:val="•"/>
      <w:lvlJc w:val="left"/>
      <w:pPr>
        <w:ind w:left="2132" w:hanging="120"/>
      </w:pPr>
      <w:rPr>
        <w:rFonts w:hint="default"/>
      </w:rPr>
    </w:lvl>
    <w:lvl w:ilvl="6">
      <w:start w:val="1"/>
      <w:numFmt w:val="bullet"/>
      <w:lvlText w:val="•"/>
      <w:lvlJc w:val="left"/>
      <w:pPr>
        <w:ind w:left="2515" w:hanging="120"/>
      </w:pPr>
      <w:rPr>
        <w:rFonts w:hint="default"/>
      </w:rPr>
    </w:lvl>
    <w:lvl w:ilvl="7">
      <w:start w:val="1"/>
      <w:numFmt w:val="bullet"/>
      <w:lvlText w:val="•"/>
      <w:lvlJc w:val="left"/>
      <w:pPr>
        <w:ind w:left="2897" w:hanging="120"/>
      </w:pPr>
      <w:rPr>
        <w:rFonts w:hint="default"/>
      </w:rPr>
    </w:lvl>
    <w:lvl w:ilvl="8">
      <w:start w:val="1"/>
      <w:numFmt w:val="bullet"/>
      <w:lvlText w:val="•"/>
      <w:lvlJc w:val="left"/>
      <w:pPr>
        <w:ind w:left="3280" w:hanging="120"/>
      </w:pPr>
      <w:rPr>
        <w:rFonts w:hint="default"/>
      </w:rPr>
    </w:lvl>
  </w:abstractNum>
  <w:abstractNum w:abstractNumId="95">
    <w:multiLevelType w:val="hybridMultilevel"/>
    <w:lvl w:ilvl="0">
      <w:start w:val="1"/>
      <w:numFmt w:val="bullet"/>
      <w:lvlText w:val="•"/>
      <w:lvlJc w:val="left"/>
      <w:pPr>
        <w:ind w:left="225" w:hanging="120"/>
      </w:pPr>
      <w:rPr>
        <w:rFonts w:hint="default" w:ascii="Garamond" w:hAnsi="Garamond" w:eastAsia="Garamond" w:cs="Garamond"/>
        <w:w w:val="99"/>
        <w:sz w:val="20"/>
        <w:szCs w:val="20"/>
      </w:rPr>
    </w:lvl>
    <w:lvl w:ilvl="1">
      <w:start w:val="1"/>
      <w:numFmt w:val="bullet"/>
      <w:lvlText w:val="•"/>
      <w:lvlJc w:val="left"/>
      <w:pPr>
        <w:ind w:left="602" w:hanging="120"/>
      </w:pPr>
      <w:rPr>
        <w:rFonts w:hint="default"/>
      </w:rPr>
    </w:lvl>
    <w:lvl w:ilvl="2">
      <w:start w:val="1"/>
      <w:numFmt w:val="bullet"/>
      <w:lvlText w:val="•"/>
      <w:lvlJc w:val="left"/>
      <w:pPr>
        <w:ind w:left="985" w:hanging="120"/>
      </w:pPr>
      <w:rPr>
        <w:rFonts w:hint="default"/>
      </w:rPr>
    </w:lvl>
    <w:lvl w:ilvl="3">
      <w:start w:val="1"/>
      <w:numFmt w:val="bullet"/>
      <w:lvlText w:val="•"/>
      <w:lvlJc w:val="left"/>
      <w:pPr>
        <w:ind w:left="1367" w:hanging="120"/>
      </w:pPr>
      <w:rPr>
        <w:rFonts w:hint="default"/>
      </w:rPr>
    </w:lvl>
    <w:lvl w:ilvl="4">
      <w:start w:val="1"/>
      <w:numFmt w:val="bullet"/>
      <w:lvlText w:val="•"/>
      <w:lvlJc w:val="left"/>
      <w:pPr>
        <w:ind w:left="1750" w:hanging="120"/>
      </w:pPr>
      <w:rPr>
        <w:rFonts w:hint="default"/>
      </w:rPr>
    </w:lvl>
    <w:lvl w:ilvl="5">
      <w:start w:val="1"/>
      <w:numFmt w:val="bullet"/>
      <w:lvlText w:val="•"/>
      <w:lvlJc w:val="left"/>
      <w:pPr>
        <w:ind w:left="2132" w:hanging="120"/>
      </w:pPr>
      <w:rPr>
        <w:rFonts w:hint="default"/>
      </w:rPr>
    </w:lvl>
    <w:lvl w:ilvl="6">
      <w:start w:val="1"/>
      <w:numFmt w:val="bullet"/>
      <w:lvlText w:val="•"/>
      <w:lvlJc w:val="left"/>
      <w:pPr>
        <w:ind w:left="2515" w:hanging="120"/>
      </w:pPr>
      <w:rPr>
        <w:rFonts w:hint="default"/>
      </w:rPr>
    </w:lvl>
    <w:lvl w:ilvl="7">
      <w:start w:val="1"/>
      <w:numFmt w:val="bullet"/>
      <w:lvlText w:val="•"/>
      <w:lvlJc w:val="left"/>
      <w:pPr>
        <w:ind w:left="2897" w:hanging="120"/>
      </w:pPr>
      <w:rPr>
        <w:rFonts w:hint="default"/>
      </w:rPr>
    </w:lvl>
    <w:lvl w:ilvl="8">
      <w:start w:val="1"/>
      <w:numFmt w:val="bullet"/>
      <w:lvlText w:val="•"/>
      <w:lvlJc w:val="left"/>
      <w:pPr>
        <w:ind w:left="3280" w:hanging="120"/>
      </w:pPr>
      <w:rPr>
        <w:rFonts w:hint="default"/>
      </w:rPr>
    </w:lvl>
  </w:abstractNum>
  <w:abstractNum w:abstractNumId="94">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812" w:hanging="252"/>
      </w:pPr>
      <w:rPr>
        <w:rFonts w:hint="default" w:ascii="MS Mincho" w:hAnsi="MS Mincho" w:eastAsia="MS Mincho" w:cs="MS Mincho"/>
        <w:w w:val="99"/>
        <w:sz w:val="20"/>
        <w:szCs w:val="20"/>
      </w:rPr>
    </w:lvl>
    <w:lvl w:ilvl="3">
      <w:start w:val="1"/>
      <w:numFmt w:val="bullet"/>
      <w:lvlText w:val="•"/>
      <w:lvlJc w:val="left"/>
      <w:pPr>
        <w:ind w:left="2915" w:hanging="252"/>
      </w:pPr>
      <w:rPr>
        <w:rFonts w:hint="default"/>
      </w:rPr>
    </w:lvl>
    <w:lvl w:ilvl="4">
      <w:start w:val="1"/>
      <w:numFmt w:val="bullet"/>
      <w:lvlText w:val="•"/>
      <w:lvlJc w:val="left"/>
      <w:pPr>
        <w:ind w:left="4010" w:hanging="252"/>
      </w:pPr>
      <w:rPr>
        <w:rFonts w:hint="default"/>
      </w:rPr>
    </w:lvl>
    <w:lvl w:ilvl="5">
      <w:start w:val="1"/>
      <w:numFmt w:val="bullet"/>
      <w:lvlText w:val="•"/>
      <w:lvlJc w:val="left"/>
      <w:pPr>
        <w:ind w:left="5105" w:hanging="252"/>
      </w:pPr>
      <w:rPr>
        <w:rFonts w:hint="default"/>
      </w:rPr>
    </w:lvl>
    <w:lvl w:ilvl="6">
      <w:start w:val="1"/>
      <w:numFmt w:val="bullet"/>
      <w:lvlText w:val="•"/>
      <w:lvlJc w:val="left"/>
      <w:pPr>
        <w:ind w:left="6200" w:hanging="252"/>
      </w:pPr>
      <w:rPr>
        <w:rFonts w:hint="default"/>
      </w:rPr>
    </w:lvl>
    <w:lvl w:ilvl="7">
      <w:start w:val="1"/>
      <w:numFmt w:val="bullet"/>
      <w:lvlText w:val="•"/>
      <w:lvlJc w:val="left"/>
      <w:pPr>
        <w:ind w:left="7295" w:hanging="252"/>
      </w:pPr>
      <w:rPr>
        <w:rFonts w:hint="default"/>
      </w:rPr>
    </w:lvl>
    <w:lvl w:ilvl="8">
      <w:start w:val="1"/>
      <w:numFmt w:val="bullet"/>
      <w:lvlText w:val="•"/>
      <w:lvlJc w:val="left"/>
      <w:pPr>
        <w:ind w:left="8390" w:hanging="252"/>
      </w:pPr>
      <w:rPr>
        <w:rFonts w:hint="default"/>
      </w:rPr>
    </w:lvl>
  </w:abstractNum>
  <w:abstractNum w:abstractNumId="93">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6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92">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91">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90">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upperLetter"/>
      <w:lvlText w:val="%2."/>
      <w:lvlJc w:val="left"/>
      <w:pPr>
        <w:ind w:left="960" w:hanging="360"/>
        <w:jc w:val="left"/>
      </w:pPr>
      <w:rPr>
        <w:rFonts w:hint="default" w:ascii="Times New Roman" w:hAnsi="Times New Roman" w:eastAsia="Times New Roman" w:cs="Times New Roman"/>
        <w:b/>
        <w:bCs/>
        <w:w w:val="99"/>
        <w:sz w:val="20"/>
        <w:szCs w:val="20"/>
      </w:rPr>
    </w:lvl>
    <w:lvl w:ilvl="2">
      <w:start w:val="1"/>
      <w:numFmt w:val="decimal"/>
      <w:lvlText w:val="(%3)"/>
      <w:lvlJc w:val="left"/>
      <w:pPr>
        <w:ind w:left="1320" w:hanging="360"/>
        <w:jc w:val="left"/>
      </w:pPr>
      <w:rPr>
        <w:rFonts w:hint="default" w:ascii="Times New Roman" w:hAnsi="Times New Roman" w:eastAsia="Times New Roman" w:cs="Times New Roman"/>
        <w:w w:val="99"/>
        <w:sz w:val="20"/>
        <w:szCs w:val="20"/>
      </w:rPr>
    </w:lvl>
    <w:lvl w:ilvl="3">
      <w:start w:val="1"/>
      <w:numFmt w:val="bullet"/>
      <w:lvlText w:val="•"/>
      <w:lvlJc w:val="left"/>
      <w:pPr>
        <w:ind w:left="2477" w:hanging="360"/>
      </w:pPr>
      <w:rPr>
        <w:rFonts w:hint="default"/>
      </w:rPr>
    </w:lvl>
    <w:lvl w:ilvl="4">
      <w:start w:val="1"/>
      <w:numFmt w:val="bullet"/>
      <w:lvlText w:val="•"/>
      <w:lvlJc w:val="left"/>
      <w:pPr>
        <w:ind w:left="3635" w:hanging="360"/>
      </w:pPr>
      <w:rPr>
        <w:rFonts w:hint="default"/>
      </w:rPr>
    </w:lvl>
    <w:lvl w:ilvl="5">
      <w:start w:val="1"/>
      <w:numFmt w:val="bullet"/>
      <w:lvlText w:val="•"/>
      <w:lvlJc w:val="left"/>
      <w:pPr>
        <w:ind w:left="4792" w:hanging="360"/>
      </w:pPr>
      <w:rPr>
        <w:rFonts w:hint="default"/>
      </w:rPr>
    </w:lvl>
    <w:lvl w:ilvl="6">
      <w:start w:val="1"/>
      <w:numFmt w:val="bullet"/>
      <w:lvlText w:val="•"/>
      <w:lvlJc w:val="left"/>
      <w:pPr>
        <w:ind w:left="5950" w:hanging="360"/>
      </w:pPr>
      <w:rPr>
        <w:rFonts w:hint="default"/>
      </w:rPr>
    </w:lvl>
    <w:lvl w:ilvl="7">
      <w:start w:val="1"/>
      <w:numFmt w:val="bullet"/>
      <w:lvlText w:val="•"/>
      <w:lvlJc w:val="left"/>
      <w:pPr>
        <w:ind w:left="7107" w:hanging="360"/>
      </w:pPr>
      <w:rPr>
        <w:rFonts w:hint="default"/>
      </w:rPr>
    </w:lvl>
    <w:lvl w:ilvl="8">
      <w:start w:val="1"/>
      <w:numFmt w:val="bullet"/>
      <w:lvlText w:val="•"/>
      <w:lvlJc w:val="left"/>
      <w:pPr>
        <w:ind w:left="8265" w:hanging="360"/>
      </w:pPr>
      <w:rPr>
        <w:rFonts w:hint="default"/>
      </w:rPr>
    </w:lvl>
  </w:abstractNum>
  <w:abstractNum w:abstractNumId="89">
    <w:multiLevelType w:val="hybridMultilevel"/>
    <w:lvl w:ilvl="0">
      <w:start w:val="1"/>
      <w:numFmt w:val="bullet"/>
      <w:lvlText w:val=""/>
      <w:lvlJc w:val="left"/>
      <w:pPr>
        <w:ind w:left="353" w:hanging="207"/>
      </w:pPr>
      <w:rPr>
        <w:rFonts w:hint="default" w:ascii="Wingdings" w:hAnsi="Wingdings" w:eastAsia="Wingdings" w:cs="Wingdings"/>
        <w:w w:val="99"/>
        <w:sz w:val="18"/>
        <w:szCs w:val="18"/>
      </w:rPr>
    </w:lvl>
    <w:lvl w:ilvl="1">
      <w:start w:val="1"/>
      <w:numFmt w:val="bullet"/>
      <w:lvlText w:val="•"/>
      <w:lvlJc w:val="left"/>
      <w:pPr>
        <w:ind w:left="577" w:hanging="207"/>
      </w:pPr>
      <w:rPr>
        <w:rFonts w:hint="default"/>
      </w:rPr>
    </w:lvl>
    <w:lvl w:ilvl="2">
      <w:start w:val="1"/>
      <w:numFmt w:val="bullet"/>
      <w:lvlText w:val="•"/>
      <w:lvlJc w:val="left"/>
      <w:pPr>
        <w:ind w:left="794" w:hanging="207"/>
      </w:pPr>
      <w:rPr>
        <w:rFonts w:hint="default"/>
      </w:rPr>
    </w:lvl>
    <w:lvl w:ilvl="3">
      <w:start w:val="1"/>
      <w:numFmt w:val="bullet"/>
      <w:lvlText w:val="•"/>
      <w:lvlJc w:val="left"/>
      <w:pPr>
        <w:ind w:left="1011" w:hanging="207"/>
      </w:pPr>
      <w:rPr>
        <w:rFonts w:hint="default"/>
      </w:rPr>
    </w:lvl>
    <w:lvl w:ilvl="4">
      <w:start w:val="1"/>
      <w:numFmt w:val="bullet"/>
      <w:lvlText w:val="•"/>
      <w:lvlJc w:val="left"/>
      <w:pPr>
        <w:ind w:left="1229" w:hanging="207"/>
      </w:pPr>
      <w:rPr>
        <w:rFonts w:hint="default"/>
      </w:rPr>
    </w:lvl>
    <w:lvl w:ilvl="5">
      <w:start w:val="1"/>
      <w:numFmt w:val="bullet"/>
      <w:lvlText w:val="•"/>
      <w:lvlJc w:val="left"/>
      <w:pPr>
        <w:ind w:left="1446" w:hanging="207"/>
      </w:pPr>
      <w:rPr>
        <w:rFonts w:hint="default"/>
      </w:rPr>
    </w:lvl>
    <w:lvl w:ilvl="6">
      <w:start w:val="1"/>
      <w:numFmt w:val="bullet"/>
      <w:lvlText w:val="•"/>
      <w:lvlJc w:val="left"/>
      <w:pPr>
        <w:ind w:left="1663" w:hanging="207"/>
      </w:pPr>
      <w:rPr>
        <w:rFonts w:hint="default"/>
      </w:rPr>
    </w:lvl>
    <w:lvl w:ilvl="7">
      <w:start w:val="1"/>
      <w:numFmt w:val="bullet"/>
      <w:lvlText w:val="•"/>
      <w:lvlJc w:val="left"/>
      <w:pPr>
        <w:ind w:left="1881" w:hanging="207"/>
      </w:pPr>
      <w:rPr>
        <w:rFonts w:hint="default"/>
      </w:rPr>
    </w:lvl>
    <w:lvl w:ilvl="8">
      <w:start w:val="1"/>
      <w:numFmt w:val="bullet"/>
      <w:lvlText w:val="•"/>
      <w:lvlJc w:val="left"/>
      <w:pPr>
        <w:ind w:left="2098" w:hanging="207"/>
      </w:pPr>
      <w:rPr>
        <w:rFonts w:hint="default"/>
      </w:rPr>
    </w:lvl>
  </w:abstractNum>
  <w:abstractNum w:abstractNumId="88">
    <w:multiLevelType w:val="hybridMultilevel"/>
    <w:lvl w:ilvl="0">
      <w:start w:val="6"/>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788" w:hanging="228"/>
      </w:pPr>
      <w:rPr>
        <w:rFonts w:hint="default" w:ascii="Wingdings" w:hAnsi="Wingdings" w:eastAsia="Wingdings" w:cs="Wingdings"/>
        <w:w w:val="99"/>
        <w:sz w:val="20"/>
        <w:szCs w:val="20"/>
      </w:rPr>
    </w:lvl>
    <w:lvl w:ilvl="3">
      <w:start w:val="1"/>
      <w:numFmt w:val="bullet"/>
      <w:lvlText w:val="•"/>
      <w:lvlJc w:val="left"/>
      <w:pPr>
        <w:ind w:left="2880" w:hanging="228"/>
      </w:pPr>
      <w:rPr>
        <w:rFonts w:hint="default"/>
      </w:rPr>
    </w:lvl>
    <w:lvl w:ilvl="4">
      <w:start w:val="1"/>
      <w:numFmt w:val="bullet"/>
      <w:lvlText w:val="•"/>
      <w:lvlJc w:val="left"/>
      <w:pPr>
        <w:ind w:left="3980" w:hanging="228"/>
      </w:pPr>
      <w:rPr>
        <w:rFonts w:hint="default"/>
      </w:rPr>
    </w:lvl>
    <w:lvl w:ilvl="5">
      <w:start w:val="1"/>
      <w:numFmt w:val="bullet"/>
      <w:lvlText w:val="•"/>
      <w:lvlJc w:val="left"/>
      <w:pPr>
        <w:ind w:left="5080" w:hanging="228"/>
      </w:pPr>
      <w:rPr>
        <w:rFonts w:hint="default"/>
      </w:rPr>
    </w:lvl>
    <w:lvl w:ilvl="6">
      <w:start w:val="1"/>
      <w:numFmt w:val="bullet"/>
      <w:lvlText w:val="•"/>
      <w:lvlJc w:val="left"/>
      <w:pPr>
        <w:ind w:left="6180" w:hanging="228"/>
      </w:pPr>
      <w:rPr>
        <w:rFonts w:hint="default"/>
      </w:rPr>
    </w:lvl>
    <w:lvl w:ilvl="7">
      <w:start w:val="1"/>
      <w:numFmt w:val="bullet"/>
      <w:lvlText w:val="•"/>
      <w:lvlJc w:val="left"/>
      <w:pPr>
        <w:ind w:left="7280" w:hanging="228"/>
      </w:pPr>
      <w:rPr>
        <w:rFonts w:hint="default"/>
      </w:rPr>
    </w:lvl>
    <w:lvl w:ilvl="8">
      <w:start w:val="1"/>
      <w:numFmt w:val="bullet"/>
      <w:lvlText w:val="•"/>
      <w:lvlJc w:val="left"/>
      <w:pPr>
        <w:ind w:left="8380" w:hanging="228"/>
      </w:pPr>
      <w:rPr>
        <w:rFonts w:hint="default"/>
      </w:rPr>
    </w:lvl>
  </w:abstractNum>
  <w:abstractNum w:abstractNumId="87">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86">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85">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84">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83">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82">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841" w:hanging="231"/>
      </w:pPr>
      <w:rPr>
        <w:rFonts w:hint="default" w:ascii="Wingdings" w:hAnsi="Wingdings" w:eastAsia="Wingdings" w:cs="Wingdings"/>
        <w:b/>
        <w:bCs/>
        <w:w w:val="99"/>
        <w:sz w:val="20"/>
        <w:szCs w:val="20"/>
      </w:rPr>
    </w:lvl>
    <w:lvl w:ilvl="3">
      <w:start w:val="1"/>
      <w:numFmt w:val="bullet"/>
      <w:lvlText w:val="•"/>
      <w:lvlJc w:val="left"/>
      <w:pPr>
        <w:ind w:left="2932" w:hanging="231"/>
      </w:pPr>
      <w:rPr>
        <w:rFonts w:hint="default"/>
      </w:rPr>
    </w:lvl>
    <w:lvl w:ilvl="4">
      <w:start w:val="1"/>
      <w:numFmt w:val="bullet"/>
      <w:lvlText w:val="•"/>
      <w:lvlJc w:val="left"/>
      <w:pPr>
        <w:ind w:left="4025" w:hanging="231"/>
      </w:pPr>
      <w:rPr>
        <w:rFonts w:hint="default"/>
      </w:rPr>
    </w:lvl>
    <w:lvl w:ilvl="5">
      <w:start w:val="1"/>
      <w:numFmt w:val="bullet"/>
      <w:lvlText w:val="•"/>
      <w:lvlJc w:val="left"/>
      <w:pPr>
        <w:ind w:left="5117" w:hanging="231"/>
      </w:pPr>
      <w:rPr>
        <w:rFonts w:hint="default"/>
      </w:rPr>
    </w:lvl>
    <w:lvl w:ilvl="6">
      <w:start w:val="1"/>
      <w:numFmt w:val="bullet"/>
      <w:lvlText w:val="•"/>
      <w:lvlJc w:val="left"/>
      <w:pPr>
        <w:ind w:left="6210" w:hanging="231"/>
      </w:pPr>
      <w:rPr>
        <w:rFonts w:hint="default"/>
      </w:rPr>
    </w:lvl>
    <w:lvl w:ilvl="7">
      <w:start w:val="1"/>
      <w:numFmt w:val="bullet"/>
      <w:lvlText w:val="•"/>
      <w:lvlJc w:val="left"/>
      <w:pPr>
        <w:ind w:left="7302" w:hanging="231"/>
      </w:pPr>
      <w:rPr>
        <w:rFonts w:hint="default"/>
      </w:rPr>
    </w:lvl>
    <w:lvl w:ilvl="8">
      <w:start w:val="1"/>
      <w:numFmt w:val="bullet"/>
      <w:lvlText w:val="•"/>
      <w:lvlJc w:val="left"/>
      <w:pPr>
        <w:ind w:left="8395" w:hanging="231"/>
      </w:pPr>
      <w:rPr>
        <w:rFonts w:hint="default"/>
      </w:rPr>
    </w:lvl>
  </w:abstractNum>
  <w:abstractNum w:abstractNumId="81">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80">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79">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78">
    <w:multiLevelType w:val="hybridMultilevel"/>
    <w:lvl w:ilvl="0">
      <w:start w:val="1"/>
      <w:numFmt w:val="bullet"/>
      <w:lvlText w:val=""/>
      <w:lvlJc w:val="left"/>
      <w:pPr>
        <w:ind w:left="352" w:hanging="207"/>
      </w:pPr>
      <w:rPr>
        <w:rFonts w:hint="default" w:ascii="Wingdings" w:hAnsi="Wingdings" w:eastAsia="Wingdings" w:cs="Wingdings"/>
        <w:w w:val="99"/>
        <w:sz w:val="18"/>
        <w:szCs w:val="18"/>
      </w:rPr>
    </w:lvl>
    <w:lvl w:ilvl="1">
      <w:start w:val="1"/>
      <w:numFmt w:val="bullet"/>
      <w:lvlText w:val="•"/>
      <w:lvlJc w:val="left"/>
      <w:pPr>
        <w:ind w:left="590" w:hanging="207"/>
      </w:pPr>
      <w:rPr>
        <w:rFonts w:hint="default"/>
      </w:rPr>
    </w:lvl>
    <w:lvl w:ilvl="2">
      <w:start w:val="1"/>
      <w:numFmt w:val="bullet"/>
      <w:lvlText w:val="•"/>
      <w:lvlJc w:val="left"/>
      <w:pPr>
        <w:ind w:left="821" w:hanging="207"/>
      </w:pPr>
      <w:rPr>
        <w:rFonts w:hint="default"/>
      </w:rPr>
    </w:lvl>
    <w:lvl w:ilvl="3">
      <w:start w:val="1"/>
      <w:numFmt w:val="bullet"/>
      <w:lvlText w:val="•"/>
      <w:lvlJc w:val="left"/>
      <w:pPr>
        <w:ind w:left="1051" w:hanging="207"/>
      </w:pPr>
      <w:rPr>
        <w:rFonts w:hint="default"/>
      </w:rPr>
    </w:lvl>
    <w:lvl w:ilvl="4">
      <w:start w:val="1"/>
      <w:numFmt w:val="bullet"/>
      <w:lvlText w:val="•"/>
      <w:lvlJc w:val="left"/>
      <w:pPr>
        <w:ind w:left="1282" w:hanging="207"/>
      </w:pPr>
      <w:rPr>
        <w:rFonts w:hint="default"/>
      </w:rPr>
    </w:lvl>
    <w:lvl w:ilvl="5">
      <w:start w:val="1"/>
      <w:numFmt w:val="bullet"/>
      <w:lvlText w:val="•"/>
      <w:lvlJc w:val="left"/>
      <w:pPr>
        <w:ind w:left="1512" w:hanging="207"/>
      </w:pPr>
      <w:rPr>
        <w:rFonts w:hint="default"/>
      </w:rPr>
    </w:lvl>
    <w:lvl w:ilvl="6">
      <w:start w:val="1"/>
      <w:numFmt w:val="bullet"/>
      <w:lvlText w:val="•"/>
      <w:lvlJc w:val="left"/>
      <w:pPr>
        <w:ind w:left="1743" w:hanging="207"/>
      </w:pPr>
      <w:rPr>
        <w:rFonts w:hint="default"/>
      </w:rPr>
    </w:lvl>
    <w:lvl w:ilvl="7">
      <w:start w:val="1"/>
      <w:numFmt w:val="bullet"/>
      <w:lvlText w:val="•"/>
      <w:lvlJc w:val="left"/>
      <w:pPr>
        <w:ind w:left="1973" w:hanging="207"/>
      </w:pPr>
      <w:rPr>
        <w:rFonts w:hint="default"/>
      </w:rPr>
    </w:lvl>
    <w:lvl w:ilvl="8">
      <w:start w:val="1"/>
      <w:numFmt w:val="bullet"/>
      <w:lvlText w:val="•"/>
      <w:lvlJc w:val="left"/>
      <w:pPr>
        <w:ind w:left="2204" w:hanging="207"/>
      </w:pPr>
      <w:rPr>
        <w:rFonts w:hint="default"/>
      </w:rPr>
    </w:lvl>
  </w:abstractNum>
  <w:abstractNum w:abstractNumId="77">
    <w:multiLevelType w:val="hybridMultilevel"/>
    <w:lvl w:ilvl="0">
      <w:start w:val="1"/>
      <w:numFmt w:val="bullet"/>
      <w:lvlText w:val=""/>
      <w:lvlJc w:val="left"/>
      <w:pPr>
        <w:ind w:left="5357" w:hanging="207"/>
      </w:pPr>
      <w:rPr>
        <w:rFonts w:hint="default" w:ascii="Wingdings" w:hAnsi="Wingdings" w:eastAsia="Wingdings" w:cs="Wingdings"/>
        <w:w w:val="99"/>
        <w:sz w:val="18"/>
        <w:szCs w:val="18"/>
      </w:rPr>
    </w:lvl>
    <w:lvl w:ilvl="1">
      <w:start w:val="1"/>
      <w:numFmt w:val="bullet"/>
      <w:lvlText w:val="•"/>
      <w:lvlJc w:val="left"/>
      <w:pPr>
        <w:ind w:left="5641" w:hanging="207"/>
      </w:pPr>
      <w:rPr>
        <w:rFonts w:hint="default"/>
      </w:rPr>
    </w:lvl>
    <w:lvl w:ilvl="2">
      <w:start w:val="1"/>
      <w:numFmt w:val="bullet"/>
      <w:lvlText w:val="•"/>
      <w:lvlJc w:val="left"/>
      <w:pPr>
        <w:ind w:left="5923" w:hanging="207"/>
      </w:pPr>
      <w:rPr>
        <w:rFonts w:hint="default"/>
      </w:rPr>
    </w:lvl>
    <w:lvl w:ilvl="3">
      <w:start w:val="1"/>
      <w:numFmt w:val="bullet"/>
      <w:lvlText w:val="•"/>
      <w:lvlJc w:val="left"/>
      <w:pPr>
        <w:ind w:left="6205" w:hanging="207"/>
      </w:pPr>
      <w:rPr>
        <w:rFonts w:hint="default"/>
      </w:rPr>
    </w:lvl>
    <w:lvl w:ilvl="4">
      <w:start w:val="1"/>
      <w:numFmt w:val="bullet"/>
      <w:lvlText w:val="•"/>
      <w:lvlJc w:val="left"/>
      <w:pPr>
        <w:ind w:left="6487" w:hanging="207"/>
      </w:pPr>
      <w:rPr>
        <w:rFonts w:hint="default"/>
      </w:rPr>
    </w:lvl>
    <w:lvl w:ilvl="5">
      <w:start w:val="1"/>
      <w:numFmt w:val="bullet"/>
      <w:lvlText w:val="•"/>
      <w:lvlJc w:val="left"/>
      <w:pPr>
        <w:ind w:left="6769" w:hanging="207"/>
      </w:pPr>
      <w:rPr>
        <w:rFonts w:hint="default"/>
      </w:rPr>
    </w:lvl>
    <w:lvl w:ilvl="6">
      <w:start w:val="1"/>
      <w:numFmt w:val="bullet"/>
      <w:lvlText w:val="•"/>
      <w:lvlJc w:val="left"/>
      <w:pPr>
        <w:ind w:left="7050" w:hanging="207"/>
      </w:pPr>
      <w:rPr>
        <w:rFonts w:hint="default"/>
      </w:rPr>
    </w:lvl>
    <w:lvl w:ilvl="7">
      <w:start w:val="1"/>
      <w:numFmt w:val="bullet"/>
      <w:lvlText w:val="•"/>
      <w:lvlJc w:val="left"/>
      <w:pPr>
        <w:ind w:left="7332" w:hanging="207"/>
      </w:pPr>
      <w:rPr>
        <w:rFonts w:hint="default"/>
      </w:rPr>
    </w:lvl>
    <w:lvl w:ilvl="8">
      <w:start w:val="1"/>
      <w:numFmt w:val="bullet"/>
      <w:lvlText w:val="•"/>
      <w:lvlJc w:val="left"/>
      <w:pPr>
        <w:ind w:left="7614" w:hanging="207"/>
      </w:pPr>
      <w:rPr>
        <w:rFonts w:hint="default"/>
      </w:rPr>
    </w:lvl>
  </w:abstractNum>
  <w:abstractNum w:abstractNumId="76">
    <w:multiLevelType w:val="hybridMultilevel"/>
    <w:lvl w:ilvl="0">
      <w:start w:val="1"/>
      <w:numFmt w:val="bullet"/>
      <w:lvlText w:val=""/>
      <w:lvlJc w:val="left"/>
      <w:pPr>
        <w:ind w:left="103" w:hanging="229"/>
      </w:pPr>
      <w:rPr>
        <w:rFonts w:hint="default" w:ascii="Wingdings" w:hAnsi="Wingdings" w:eastAsia="Wingdings" w:cs="Wingdings"/>
        <w:w w:val="99"/>
        <w:sz w:val="20"/>
        <w:szCs w:val="20"/>
      </w:rPr>
    </w:lvl>
    <w:lvl w:ilvl="1">
      <w:start w:val="1"/>
      <w:numFmt w:val="bullet"/>
      <w:lvlText w:val="•"/>
      <w:lvlJc w:val="left"/>
      <w:pPr>
        <w:ind w:left="1118" w:hanging="229"/>
      </w:pPr>
      <w:rPr>
        <w:rFonts w:hint="default"/>
      </w:rPr>
    </w:lvl>
    <w:lvl w:ilvl="2">
      <w:start w:val="1"/>
      <w:numFmt w:val="bullet"/>
      <w:lvlText w:val="•"/>
      <w:lvlJc w:val="left"/>
      <w:pPr>
        <w:ind w:left="2137" w:hanging="229"/>
      </w:pPr>
      <w:rPr>
        <w:rFonts w:hint="default"/>
      </w:rPr>
    </w:lvl>
    <w:lvl w:ilvl="3">
      <w:start w:val="1"/>
      <w:numFmt w:val="bullet"/>
      <w:lvlText w:val="•"/>
      <w:lvlJc w:val="left"/>
      <w:pPr>
        <w:ind w:left="3155" w:hanging="229"/>
      </w:pPr>
      <w:rPr>
        <w:rFonts w:hint="default"/>
      </w:rPr>
    </w:lvl>
    <w:lvl w:ilvl="4">
      <w:start w:val="1"/>
      <w:numFmt w:val="bullet"/>
      <w:lvlText w:val="•"/>
      <w:lvlJc w:val="left"/>
      <w:pPr>
        <w:ind w:left="4174" w:hanging="229"/>
      </w:pPr>
      <w:rPr>
        <w:rFonts w:hint="default"/>
      </w:rPr>
    </w:lvl>
    <w:lvl w:ilvl="5">
      <w:start w:val="1"/>
      <w:numFmt w:val="bullet"/>
      <w:lvlText w:val="•"/>
      <w:lvlJc w:val="left"/>
      <w:pPr>
        <w:ind w:left="5193" w:hanging="229"/>
      </w:pPr>
      <w:rPr>
        <w:rFonts w:hint="default"/>
      </w:rPr>
    </w:lvl>
    <w:lvl w:ilvl="6">
      <w:start w:val="1"/>
      <w:numFmt w:val="bullet"/>
      <w:lvlText w:val="•"/>
      <w:lvlJc w:val="left"/>
      <w:pPr>
        <w:ind w:left="6211" w:hanging="229"/>
      </w:pPr>
      <w:rPr>
        <w:rFonts w:hint="default"/>
      </w:rPr>
    </w:lvl>
    <w:lvl w:ilvl="7">
      <w:start w:val="1"/>
      <w:numFmt w:val="bullet"/>
      <w:lvlText w:val="•"/>
      <w:lvlJc w:val="left"/>
      <w:pPr>
        <w:ind w:left="7230" w:hanging="229"/>
      </w:pPr>
      <w:rPr>
        <w:rFonts w:hint="default"/>
      </w:rPr>
    </w:lvl>
    <w:lvl w:ilvl="8">
      <w:start w:val="1"/>
      <w:numFmt w:val="bullet"/>
      <w:lvlText w:val="•"/>
      <w:lvlJc w:val="left"/>
      <w:pPr>
        <w:ind w:left="8248" w:hanging="229"/>
      </w:pPr>
      <w:rPr>
        <w:rFonts w:hint="default"/>
      </w:rPr>
    </w:lvl>
  </w:abstractNum>
  <w:abstractNum w:abstractNumId="75">
    <w:multiLevelType w:val="hybridMultilevel"/>
    <w:lvl w:ilvl="0">
      <w:start w:val="12"/>
      <w:numFmt w:val="decimal"/>
      <w:lvlText w:val="%1."/>
      <w:lvlJc w:val="left"/>
      <w:pPr>
        <w:ind w:left="600" w:hanging="361"/>
        <w:jc w:val="left"/>
      </w:pPr>
      <w:rPr>
        <w:rFonts w:hint="default" w:ascii="Times New Roman" w:hAnsi="Times New Roman" w:eastAsia="Times New Roman" w:cs="Times New Roman"/>
        <w:b/>
        <w:bCs/>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74">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73">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72">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96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71">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upperLetter"/>
      <w:lvlText w:val="%2."/>
      <w:lvlJc w:val="left"/>
      <w:pPr>
        <w:ind w:left="960" w:hanging="360"/>
        <w:jc w:val="left"/>
      </w:pPr>
      <w:rPr>
        <w:rFonts w:hint="default" w:ascii="Times New Roman" w:hAnsi="Times New Roman" w:eastAsia="Times New Roman" w:cs="Times New Roman"/>
        <w:b/>
        <w:bCs/>
        <w:w w:val="99"/>
        <w:sz w:val="20"/>
        <w:szCs w:val="20"/>
      </w:rPr>
    </w:lvl>
    <w:lvl w:ilvl="2">
      <w:start w:val="1"/>
      <w:numFmt w:val="decimal"/>
      <w:lvlText w:val="(%3)"/>
      <w:lvlJc w:val="left"/>
      <w:pPr>
        <w:ind w:left="1320" w:hanging="360"/>
        <w:jc w:val="left"/>
      </w:pPr>
      <w:rPr>
        <w:rFonts w:hint="default" w:ascii="Times New Roman" w:hAnsi="Times New Roman" w:eastAsia="Times New Roman" w:cs="Times New Roman"/>
        <w:w w:val="99"/>
        <w:sz w:val="20"/>
        <w:szCs w:val="20"/>
      </w:rPr>
    </w:lvl>
    <w:lvl w:ilvl="3">
      <w:start w:val="1"/>
      <w:numFmt w:val="bullet"/>
      <w:lvlText w:val="•"/>
      <w:lvlJc w:val="left"/>
      <w:pPr>
        <w:ind w:left="2477" w:hanging="360"/>
      </w:pPr>
      <w:rPr>
        <w:rFonts w:hint="default"/>
      </w:rPr>
    </w:lvl>
    <w:lvl w:ilvl="4">
      <w:start w:val="1"/>
      <w:numFmt w:val="bullet"/>
      <w:lvlText w:val="•"/>
      <w:lvlJc w:val="left"/>
      <w:pPr>
        <w:ind w:left="3635" w:hanging="360"/>
      </w:pPr>
      <w:rPr>
        <w:rFonts w:hint="default"/>
      </w:rPr>
    </w:lvl>
    <w:lvl w:ilvl="5">
      <w:start w:val="1"/>
      <w:numFmt w:val="bullet"/>
      <w:lvlText w:val="•"/>
      <w:lvlJc w:val="left"/>
      <w:pPr>
        <w:ind w:left="4792" w:hanging="360"/>
      </w:pPr>
      <w:rPr>
        <w:rFonts w:hint="default"/>
      </w:rPr>
    </w:lvl>
    <w:lvl w:ilvl="6">
      <w:start w:val="1"/>
      <w:numFmt w:val="bullet"/>
      <w:lvlText w:val="•"/>
      <w:lvlJc w:val="left"/>
      <w:pPr>
        <w:ind w:left="5950" w:hanging="360"/>
      </w:pPr>
      <w:rPr>
        <w:rFonts w:hint="default"/>
      </w:rPr>
    </w:lvl>
    <w:lvl w:ilvl="7">
      <w:start w:val="1"/>
      <w:numFmt w:val="bullet"/>
      <w:lvlText w:val="•"/>
      <w:lvlJc w:val="left"/>
      <w:pPr>
        <w:ind w:left="7107" w:hanging="360"/>
      </w:pPr>
      <w:rPr>
        <w:rFonts w:hint="default"/>
      </w:rPr>
    </w:lvl>
    <w:lvl w:ilvl="8">
      <w:start w:val="1"/>
      <w:numFmt w:val="bullet"/>
      <w:lvlText w:val="•"/>
      <w:lvlJc w:val="left"/>
      <w:pPr>
        <w:ind w:left="8265" w:hanging="360"/>
      </w:pPr>
      <w:rPr>
        <w:rFonts w:hint="default"/>
      </w:rPr>
    </w:lvl>
  </w:abstractNum>
  <w:abstractNum w:abstractNumId="70">
    <w:multiLevelType w:val="hybridMultilevel"/>
    <w:lvl w:ilvl="0">
      <w:start w:val="4"/>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69">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68">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67">
    <w:multiLevelType w:val="hybridMultilevel"/>
    <w:lvl w:ilvl="0">
      <w:start w:val="3"/>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66">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65">
    <w:multiLevelType w:val="hybridMultilevel"/>
    <w:lvl w:ilvl="0">
      <w:start w:val="1"/>
      <w:numFmt w:val="bullet"/>
      <w:lvlText w:val=""/>
      <w:lvlJc w:val="left"/>
      <w:pPr>
        <w:ind w:left="354" w:hanging="207"/>
      </w:pPr>
      <w:rPr>
        <w:rFonts w:hint="default" w:ascii="Wingdings" w:hAnsi="Wingdings" w:eastAsia="Wingdings" w:cs="Wingdings"/>
        <w:w w:val="99"/>
        <w:sz w:val="18"/>
        <w:szCs w:val="18"/>
      </w:rPr>
    </w:lvl>
    <w:lvl w:ilvl="1">
      <w:start w:val="1"/>
      <w:numFmt w:val="bullet"/>
      <w:lvlText w:val="•"/>
      <w:lvlJc w:val="left"/>
      <w:pPr>
        <w:ind w:left="591" w:hanging="207"/>
      </w:pPr>
      <w:rPr>
        <w:rFonts w:hint="default"/>
      </w:rPr>
    </w:lvl>
    <w:lvl w:ilvl="2">
      <w:start w:val="1"/>
      <w:numFmt w:val="bullet"/>
      <w:lvlText w:val="•"/>
      <w:lvlJc w:val="left"/>
      <w:pPr>
        <w:ind w:left="822" w:hanging="207"/>
      </w:pPr>
      <w:rPr>
        <w:rFonts w:hint="default"/>
      </w:rPr>
    </w:lvl>
    <w:lvl w:ilvl="3">
      <w:start w:val="1"/>
      <w:numFmt w:val="bullet"/>
      <w:lvlText w:val="•"/>
      <w:lvlJc w:val="left"/>
      <w:pPr>
        <w:ind w:left="1053" w:hanging="207"/>
      </w:pPr>
      <w:rPr>
        <w:rFonts w:hint="default"/>
      </w:rPr>
    </w:lvl>
    <w:lvl w:ilvl="4">
      <w:start w:val="1"/>
      <w:numFmt w:val="bullet"/>
      <w:lvlText w:val="•"/>
      <w:lvlJc w:val="left"/>
      <w:pPr>
        <w:ind w:left="1284" w:hanging="207"/>
      </w:pPr>
      <w:rPr>
        <w:rFonts w:hint="default"/>
      </w:rPr>
    </w:lvl>
    <w:lvl w:ilvl="5">
      <w:start w:val="1"/>
      <w:numFmt w:val="bullet"/>
      <w:lvlText w:val="•"/>
      <w:lvlJc w:val="left"/>
      <w:pPr>
        <w:ind w:left="1515" w:hanging="207"/>
      </w:pPr>
      <w:rPr>
        <w:rFonts w:hint="default"/>
      </w:rPr>
    </w:lvl>
    <w:lvl w:ilvl="6">
      <w:start w:val="1"/>
      <w:numFmt w:val="bullet"/>
      <w:lvlText w:val="•"/>
      <w:lvlJc w:val="left"/>
      <w:pPr>
        <w:ind w:left="1746" w:hanging="207"/>
      </w:pPr>
      <w:rPr>
        <w:rFonts w:hint="default"/>
      </w:rPr>
    </w:lvl>
    <w:lvl w:ilvl="7">
      <w:start w:val="1"/>
      <w:numFmt w:val="bullet"/>
      <w:lvlText w:val="•"/>
      <w:lvlJc w:val="left"/>
      <w:pPr>
        <w:ind w:left="1977" w:hanging="207"/>
      </w:pPr>
      <w:rPr>
        <w:rFonts w:hint="default"/>
      </w:rPr>
    </w:lvl>
    <w:lvl w:ilvl="8">
      <w:start w:val="1"/>
      <w:numFmt w:val="bullet"/>
      <w:lvlText w:val="•"/>
      <w:lvlJc w:val="left"/>
      <w:pPr>
        <w:ind w:left="2208" w:hanging="207"/>
      </w:pPr>
      <w:rPr>
        <w:rFonts w:hint="default"/>
      </w:rPr>
    </w:lvl>
  </w:abstractNum>
  <w:abstractNum w:abstractNumId="64">
    <w:multiLevelType w:val="hybridMultilevel"/>
    <w:lvl w:ilvl="0">
      <w:start w:val="1"/>
      <w:numFmt w:val="bullet"/>
      <w:lvlText w:val=""/>
      <w:lvlJc w:val="left"/>
      <w:pPr>
        <w:ind w:left="351" w:hanging="207"/>
      </w:pPr>
      <w:rPr>
        <w:rFonts w:hint="default" w:ascii="Wingdings" w:hAnsi="Wingdings" w:eastAsia="Wingdings" w:cs="Wingdings"/>
        <w:w w:val="99"/>
        <w:sz w:val="18"/>
        <w:szCs w:val="18"/>
      </w:rPr>
    </w:lvl>
    <w:lvl w:ilvl="1">
      <w:start w:val="1"/>
      <w:numFmt w:val="bullet"/>
      <w:lvlText w:val="•"/>
      <w:lvlJc w:val="left"/>
      <w:pPr>
        <w:ind w:left="633" w:hanging="207"/>
      </w:pPr>
      <w:rPr>
        <w:rFonts w:hint="default"/>
      </w:rPr>
    </w:lvl>
    <w:lvl w:ilvl="2">
      <w:start w:val="1"/>
      <w:numFmt w:val="bullet"/>
      <w:lvlText w:val="•"/>
      <w:lvlJc w:val="left"/>
      <w:pPr>
        <w:ind w:left="906" w:hanging="207"/>
      </w:pPr>
      <w:rPr>
        <w:rFonts w:hint="default"/>
      </w:rPr>
    </w:lvl>
    <w:lvl w:ilvl="3">
      <w:start w:val="1"/>
      <w:numFmt w:val="bullet"/>
      <w:lvlText w:val="•"/>
      <w:lvlJc w:val="left"/>
      <w:pPr>
        <w:ind w:left="1179" w:hanging="207"/>
      </w:pPr>
      <w:rPr>
        <w:rFonts w:hint="default"/>
      </w:rPr>
    </w:lvl>
    <w:lvl w:ilvl="4">
      <w:start w:val="1"/>
      <w:numFmt w:val="bullet"/>
      <w:lvlText w:val="•"/>
      <w:lvlJc w:val="left"/>
      <w:pPr>
        <w:ind w:left="1452" w:hanging="207"/>
      </w:pPr>
      <w:rPr>
        <w:rFonts w:hint="default"/>
      </w:rPr>
    </w:lvl>
    <w:lvl w:ilvl="5">
      <w:start w:val="1"/>
      <w:numFmt w:val="bullet"/>
      <w:lvlText w:val="•"/>
      <w:lvlJc w:val="left"/>
      <w:pPr>
        <w:ind w:left="1726" w:hanging="207"/>
      </w:pPr>
      <w:rPr>
        <w:rFonts w:hint="default"/>
      </w:rPr>
    </w:lvl>
    <w:lvl w:ilvl="6">
      <w:start w:val="1"/>
      <w:numFmt w:val="bullet"/>
      <w:lvlText w:val="•"/>
      <w:lvlJc w:val="left"/>
      <w:pPr>
        <w:ind w:left="1999" w:hanging="207"/>
      </w:pPr>
      <w:rPr>
        <w:rFonts w:hint="default"/>
      </w:rPr>
    </w:lvl>
    <w:lvl w:ilvl="7">
      <w:start w:val="1"/>
      <w:numFmt w:val="bullet"/>
      <w:lvlText w:val="•"/>
      <w:lvlJc w:val="left"/>
      <w:pPr>
        <w:ind w:left="2272" w:hanging="207"/>
      </w:pPr>
      <w:rPr>
        <w:rFonts w:hint="default"/>
      </w:rPr>
    </w:lvl>
    <w:lvl w:ilvl="8">
      <w:start w:val="1"/>
      <w:numFmt w:val="bullet"/>
      <w:lvlText w:val="•"/>
      <w:lvlJc w:val="left"/>
      <w:pPr>
        <w:ind w:left="2545" w:hanging="207"/>
      </w:pPr>
      <w:rPr>
        <w:rFonts w:hint="default"/>
      </w:rPr>
    </w:lvl>
  </w:abstractNum>
  <w:abstractNum w:abstractNumId="63">
    <w:multiLevelType w:val="hybridMultilevel"/>
    <w:lvl w:ilvl="0">
      <w:start w:val="1"/>
      <w:numFmt w:val="bullet"/>
      <w:lvlText w:val=""/>
      <w:lvlJc w:val="left"/>
      <w:pPr>
        <w:ind w:left="331" w:hanging="229"/>
      </w:pPr>
      <w:rPr>
        <w:rFonts w:hint="default" w:ascii="Wingdings" w:hAnsi="Wingdings" w:eastAsia="Wingdings" w:cs="Wingdings"/>
        <w:w w:val="99"/>
        <w:sz w:val="20"/>
        <w:szCs w:val="20"/>
      </w:rPr>
    </w:lvl>
    <w:lvl w:ilvl="1">
      <w:start w:val="1"/>
      <w:numFmt w:val="bullet"/>
      <w:lvlText w:val="•"/>
      <w:lvlJc w:val="left"/>
      <w:pPr>
        <w:ind w:left="1313" w:hanging="229"/>
      </w:pPr>
      <w:rPr>
        <w:rFonts w:hint="default"/>
      </w:rPr>
    </w:lvl>
    <w:lvl w:ilvl="2">
      <w:start w:val="1"/>
      <w:numFmt w:val="bullet"/>
      <w:lvlText w:val="•"/>
      <w:lvlJc w:val="left"/>
      <w:pPr>
        <w:ind w:left="2286" w:hanging="229"/>
      </w:pPr>
      <w:rPr>
        <w:rFonts w:hint="default"/>
      </w:rPr>
    </w:lvl>
    <w:lvl w:ilvl="3">
      <w:start w:val="1"/>
      <w:numFmt w:val="bullet"/>
      <w:lvlText w:val="•"/>
      <w:lvlJc w:val="left"/>
      <w:pPr>
        <w:ind w:left="3259" w:hanging="229"/>
      </w:pPr>
      <w:rPr>
        <w:rFonts w:hint="default"/>
      </w:rPr>
    </w:lvl>
    <w:lvl w:ilvl="4">
      <w:start w:val="1"/>
      <w:numFmt w:val="bullet"/>
      <w:lvlText w:val="•"/>
      <w:lvlJc w:val="left"/>
      <w:pPr>
        <w:ind w:left="4232" w:hanging="229"/>
      </w:pPr>
      <w:rPr>
        <w:rFonts w:hint="default"/>
      </w:rPr>
    </w:lvl>
    <w:lvl w:ilvl="5">
      <w:start w:val="1"/>
      <w:numFmt w:val="bullet"/>
      <w:lvlText w:val="•"/>
      <w:lvlJc w:val="left"/>
      <w:pPr>
        <w:ind w:left="5206" w:hanging="229"/>
      </w:pPr>
      <w:rPr>
        <w:rFonts w:hint="default"/>
      </w:rPr>
    </w:lvl>
    <w:lvl w:ilvl="6">
      <w:start w:val="1"/>
      <w:numFmt w:val="bullet"/>
      <w:lvlText w:val="•"/>
      <w:lvlJc w:val="left"/>
      <w:pPr>
        <w:ind w:left="6179" w:hanging="229"/>
      </w:pPr>
      <w:rPr>
        <w:rFonts w:hint="default"/>
      </w:rPr>
    </w:lvl>
    <w:lvl w:ilvl="7">
      <w:start w:val="1"/>
      <w:numFmt w:val="bullet"/>
      <w:lvlText w:val="•"/>
      <w:lvlJc w:val="left"/>
      <w:pPr>
        <w:ind w:left="7152" w:hanging="229"/>
      </w:pPr>
      <w:rPr>
        <w:rFonts w:hint="default"/>
      </w:rPr>
    </w:lvl>
    <w:lvl w:ilvl="8">
      <w:start w:val="1"/>
      <w:numFmt w:val="bullet"/>
      <w:lvlText w:val="•"/>
      <w:lvlJc w:val="left"/>
      <w:pPr>
        <w:ind w:left="8125" w:hanging="229"/>
      </w:pPr>
      <w:rPr>
        <w:rFonts w:hint="default"/>
      </w:rPr>
    </w:lvl>
  </w:abstractNum>
  <w:abstractNum w:abstractNumId="62">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2000" w:hanging="252"/>
      </w:pPr>
      <w:rPr>
        <w:rFonts w:hint="default" w:ascii="MS Mincho" w:hAnsi="MS Mincho" w:eastAsia="MS Mincho" w:cs="MS Mincho"/>
        <w:w w:val="99"/>
        <w:sz w:val="20"/>
        <w:szCs w:val="20"/>
      </w:rPr>
    </w:lvl>
    <w:lvl w:ilvl="3">
      <w:start w:val="1"/>
      <w:numFmt w:val="bullet"/>
      <w:lvlText w:val="•"/>
      <w:lvlJc w:val="left"/>
      <w:pPr>
        <w:ind w:left="3070" w:hanging="252"/>
      </w:pPr>
      <w:rPr>
        <w:rFonts w:hint="default"/>
      </w:rPr>
    </w:lvl>
    <w:lvl w:ilvl="4">
      <w:start w:val="1"/>
      <w:numFmt w:val="bullet"/>
      <w:lvlText w:val="•"/>
      <w:lvlJc w:val="left"/>
      <w:pPr>
        <w:ind w:left="4140" w:hanging="252"/>
      </w:pPr>
      <w:rPr>
        <w:rFonts w:hint="default"/>
      </w:rPr>
    </w:lvl>
    <w:lvl w:ilvl="5">
      <w:start w:val="1"/>
      <w:numFmt w:val="bullet"/>
      <w:lvlText w:val="•"/>
      <w:lvlJc w:val="left"/>
      <w:pPr>
        <w:ind w:left="5210" w:hanging="252"/>
      </w:pPr>
      <w:rPr>
        <w:rFonts w:hint="default"/>
      </w:rPr>
    </w:lvl>
    <w:lvl w:ilvl="6">
      <w:start w:val="1"/>
      <w:numFmt w:val="bullet"/>
      <w:lvlText w:val="•"/>
      <w:lvlJc w:val="left"/>
      <w:pPr>
        <w:ind w:left="6280" w:hanging="252"/>
      </w:pPr>
      <w:rPr>
        <w:rFonts w:hint="default"/>
      </w:rPr>
    </w:lvl>
    <w:lvl w:ilvl="7">
      <w:start w:val="1"/>
      <w:numFmt w:val="bullet"/>
      <w:lvlText w:val="•"/>
      <w:lvlJc w:val="left"/>
      <w:pPr>
        <w:ind w:left="7350" w:hanging="252"/>
      </w:pPr>
      <w:rPr>
        <w:rFonts w:hint="default"/>
      </w:rPr>
    </w:lvl>
    <w:lvl w:ilvl="8">
      <w:start w:val="1"/>
      <w:numFmt w:val="bullet"/>
      <w:lvlText w:val="•"/>
      <w:lvlJc w:val="left"/>
      <w:pPr>
        <w:ind w:left="8420" w:hanging="252"/>
      </w:pPr>
      <w:rPr>
        <w:rFonts w:hint="default"/>
      </w:rPr>
    </w:lvl>
  </w:abstractNum>
  <w:abstractNum w:abstractNumId="61">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1320" w:hanging="360"/>
        <w:jc w:val="left"/>
      </w:pPr>
      <w:rPr>
        <w:rFonts w:hint="default" w:ascii="Times New Roman" w:hAnsi="Times New Roman" w:eastAsia="Times New Roman" w:cs="Times New Roman"/>
        <w:w w:val="99"/>
        <w:sz w:val="20"/>
        <w:szCs w:val="20"/>
      </w:rPr>
    </w:lvl>
    <w:lvl w:ilvl="2">
      <w:start w:val="1"/>
      <w:numFmt w:val="bullet"/>
      <w:lvlText w:val="•"/>
      <w:lvlJc w:val="left"/>
      <w:pPr>
        <w:ind w:left="2348" w:hanging="360"/>
      </w:pPr>
      <w:rPr>
        <w:rFonts w:hint="default"/>
      </w:rPr>
    </w:lvl>
    <w:lvl w:ilvl="3">
      <w:start w:val="1"/>
      <w:numFmt w:val="bullet"/>
      <w:lvlText w:val="•"/>
      <w:lvlJc w:val="left"/>
      <w:pPr>
        <w:ind w:left="3377" w:hanging="360"/>
      </w:pPr>
      <w:rPr>
        <w:rFonts w:hint="default"/>
      </w:rPr>
    </w:lvl>
    <w:lvl w:ilvl="4">
      <w:start w:val="1"/>
      <w:numFmt w:val="bullet"/>
      <w:lvlText w:val="•"/>
      <w:lvlJc w:val="left"/>
      <w:pPr>
        <w:ind w:left="4406" w:hanging="360"/>
      </w:pPr>
      <w:rPr>
        <w:rFonts w:hint="default"/>
      </w:rPr>
    </w:lvl>
    <w:lvl w:ilvl="5">
      <w:start w:val="1"/>
      <w:numFmt w:val="bullet"/>
      <w:lvlText w:val="•"/>
      <w:lvlJc w:val="left"/>
      <w:pPr>
        <w:ind w:left="5435" w:hanging="360"/>
      </w:pPr>
      <w:rPr>
        <w:rFonts w:hint="default"/>
      </w:rPr>
    </w:lvl>
    <w:lvl w:ilvl="6">
      <w:start w:val="1"/>
      <w:numFmt w:val="bullet"/>
      <w:lvlText w:val="•"/>
      <w:lvlJc w:val="left"/>
      <w:pPr>
        <w:ind w:left="6464" w:hanging="360"/>
      </w:pPr>
      <w:rPr>
        <w:rFonts w:hint="default"/>
      </w:rPr>
    </w:lvl>
    <w:lvl w:ilvl="7">
      <w:start w:val="1"/>
      <w:numFmt w:val="bullet"/>
      <w:lvlText w:val="•"/>
      <w:lvlJc w:val="left"/>
      <w:pPr>
        <w:ind w:left="7493" w:hanging="360"/>
      </w:pPr>
      <w:rPr>
        <w:rFonts w:hint="default"/>
      </w:rPr>
    </w:lvl>
    <w:lvl w:ilvl="8">
      <w:start w:val="1"/>
      <w:numFmt w:val="bullet"/>
      <w:lvlText w:val="•"/>
      <w:lvlJc w:val="left"/>
      <w:pPr>
        <w:ind w:left="8522" w:hanging="360"/>
      </w:pPr>
      <w:rPr>
        <w:rFonts w:hint="default"/>
      </w:rPr>
    </w:lvl>
  </w:abstractNum>
  <w:abstractNum w:abstractNumId="60">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59">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0"/>
        <w:w w:val="99"/>
        <w:sz w:val="20"/>
        <w:szCs w:val="20"/>
      </w:rPr>
    </w:lvl>
    <w:lvl w:ilvl="1">
      <w:start w:val="1"/>
      <w:numFmt w:val="bullet"/>
      <w:lvlText w:val="•"/>
      <w:lvlJc w:val="left"/>
      <w:pPr>
        <w:ind w:left="160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600" w:hanging="361"/>
      </w:pPr>
      <w:rPr>
        <w:rFonts w:hint="default"/>
      </w:rPr>
    </w:lvl>
    <w:lvl w:ilvl="4">
      <w:start w:val="1"/>
      <w:numFmt w:val="bullet"/>
      <w:lvlText w:val="•"/>
      <w:lvlJc w:val="left"/>
      <w:pPr>
        <w:ind w:left="4600" w:hanging="361"/>
      </w:pPr>
      <w:rPr>
        <w:rFonts w:hint="default"/>
      </w:rPr>
    </w:lvl>
    <w:lvl w:ilvl="5">
      <w:start w:val="1"/>
      <w:numFmt w:val="bullet"/>
      <w:lvlText w:val="•"/>
      <w:lvlJc w:val="left"/>
      <w:pPr>
        <w:ind w:left="5600" w:hanging="361"/>
      </w:pPr>
      <w:rPr>
        <w:rFonts w:hint="default"/>
      </w:rPr>
    </w:lvl>
    <w:lvl w:ilvl="6">
      <w:start w:val="1"/>
      <w:numFmt w:val="bullet"/>
      <w:lvlText w:val="•"/>
      <w:lvlJc w:val="left"/>
      <w:pPr>
        <w:ind w:left="6600" w:hanging="361"/>
      </w:pPr>
      <w:rPr>
        <w:rFonts w:hint="default"/>
      </w:rPr>
    </w:lvl>
    <w:lvl w:ilvl="7">
      <w:start w:val="1"/>
      <w:numFmt w:val="bullet"/>
      <w:lvlText w:val="•"/>
      <w:lvlJc w:val="left"/>
      <w:pPr>
        <w:ind w:left="7600" w:hanging="361"/>
      </w:pPr>
      <w:rPr>
        <w:rFonts w:hint="default"/>
      </w:rPr>
    </w:lvl>
    <w:lvl w:ilvl="8">
      <w:start w:val="1"/>
      <w:numFmt w:val="bullet"/>
      <w:lvlText w:val="•"/>
      <w:lvlJc w:val="left"/>
      <w:pPr>
        <w:ind w:left="8600" w:hanging="361"/>
      </w:pPr>
      <w:rPr>
        <w:rFonts w:hint="default"/>
      </w:rPr>
    </w:lvl>
  </w:abstractNum>
  <w:abstractNum w:abstractNumId="58">
    <w:multiLevelType w:val="hybridMultilevel"/>
    <w:lvl w:ilvl="0">
      <w:start w:val="1"/>
      <w:numFmt w:val="bullet"/>
      <w:lvlText w:val="□"/>
      <w:lvlJc w:val="left"/>
      <w:pPr>
        <w:ind w:left="450" w:hanging="151"/>
      </w:pPr>
      <w:rPr>
        <w:rFonts w:hint="default" w:ascii="Times New Roman" w:hAnsi="Times New Roman" w:eastAsia="Times New Roman" w:cs="Times New Roman"/>
        <w:spacing w:val="-1"/>
        <w:w w:val="123"/>
        <w:sz w:val="20"/>
        <w:szCs w:val="20"/>
      </w:rPr>
    </w:lvl>
    <w:lvl w:ilvl="1">
      <w:start w:val="1"/>
      <w:numFmt w:val="bullet"/>
      <w:lvlText w:val=""/>
      <w:lvlJc w:val="left"/>
      <w:pPr>
        <w:ind w:left="1020" w:hanging="360"/>
      </w:pPr>
      <w:rPr>
        <w:rFonts w:hint="default" w:ascii="Symbol" w:hAnsi="Symbol" w:eastAsia="Symbol" w:cs="Symbol"/>
        <w:w w:val="99"/>
        <w:sz w:val="20"/>
        <w:szCs w:val="20"/>
      </w:rPr>
    </w:lvl>
    <w:lvl w:ilvl="2">
      <w:start w:val="1"/>
      <w:numFmt w:val="bullet"/>
      <w:lvlText w:val=""/>
      <w:lvlJc w:val="left"/>
      <w:pPr>
        <w:ind w:left="2040" w:hanging="360"/>
      </w:pPr>
      <w:rPr>
        <w:rFonts w:hint="default" w:ascii="Wingdings" w:hAnsi="Wingdings" w:eastAsia="Wingdings" w:cs="Wingdings"/>
        <w:w w:val="99"/>
        <w:sz w:val="20"/>
        <w:szCs w:val="20"/>
      </w:rPr>
    </w:lvl>
    <w:lvl w:ilvl="3">
      <w:start w:val="1"/>
      <w:numFmt w:val="bullet"/>
      <w:lvlText w:val="•"/>
      <w:lvlJc w:val="left"/>
      <w:pPr>
        <w:ind w:left="3107" w:hanging="360"/>
      </w:pPr>
      <w:rPr>
        <w:rFonts w:hint="default"/>
      </w:rPr>
    </w:lvl>
    <w:lvl w:ilvl="4">
      <w:start w:val="1"/>
      <w:numFmt w:val="bullet"/>
      <w:lvlText w:val="•"/>
      <w:lvlJc w:val="left"/>
      <w:pPr>
        <w:ind w:left="4175" w:hanging="360"/>
      </w:pPr>
      <w:rPr>
        <w:rFonts w:hint="default"/>
      </w:rPr>
    </w:lvl>
    <w:lvl w:ilvl="5">
      <w:start w:val="1"/>
      <w:numFmt w:val="bullet"/>
      <w:lvlText w:val="•"/>
      <w:lvlJc w:val="left"/>
      <w:pPr>
        <w:ind w:left="5242" w:hanging="360"/>
      </w:pPr>
      <w:rPr>
        <w:rFonts w:hint="default"/>
      </w:rPr>
    </w:lvl>
    <w:lvl w:ilvl="6">
      <w:start w:val="1"/>
      <w:numFmt w:val="bullet"/>
      <w:lvlText w:val="•"/>
      <w:lvlJc w:val="left"/>
      <w:pPr>
        <w:ind w:left="6310" w:hanging="360"/>
      </w:pPr>
      <w:rPr>
        <w:rFonts w:hint="default"/>
      </w:rPr>
    </w:lvl>
    <w:lvl w:ilvl="7">
      <w:start w:val="1"/>
      <w:numFmt w:val="bullet"/>
      <w:lvlText w:val="•"/>
      <w:lvlJc w:val="left"/>
      <w:pPr>
        <w:ind w:left="7377" w:hanging="360"/>
      </w:pPr>
      <w:rPr>
        <w:rFonts w:hint="default"/>
      </w:rPr>
    </w:lvl>
    <w:lvl w:ilvl="8">
      <w:start w:val="1"/>
      <w:numFmt w:val="bullet"/>
      <w:lvlText w:val="•"/>
      <w:lvlJc w:val="left"/>
      <w:pPr>
        <w:ind w:left="8445" w:hanging="360"/>
      </w:pPr>
      <w:rPr>
        <w:rFonts w:hint="default"/>
      </w:rPr>
    </w:lvl>
  </w:abstractNum>
  <w:abstractNum w:abstractNumId="56">
    <w:multiLevelType w:val="hybridMultilevel"/>
    <w:lvl w:ilvl="0">
      <w:start w:val="1"/>
      <w:numFmt w:val="bullet"/>
      <w:lvlText w:val=""/>
      <w:lvlJc w:val="left"/>
      <w:pPr>
        <w:ind w:left="823" w:hanging="360"/>
      </w:pPr>
      <w:rPr>
        <w:rFonts w:hint="default" w:ascii="Symbol" w:hAnsi="Symbol" w:eastAsia="Symbol" w:cs="Symbol"/>
        <w:w w:val="100"/>
        <w:sz w:val="16"/>
        <w:szCs w:val="16"/>
      </w:rPr>
    </w:lvl>
    <w:lvl w:ilvl="1">
      <w:start w:val="1"/>
      <w:numFmt w:val="bullet"/>
      <w:lvlText w:val="•"/>
      <w:lvlJc w:val="left"/>
      <w:pPr>
        <w:ind w:left="954" w:hanging="360"/>
      </w:pPr>
      <w:rPr>
        <w:rFonts w:hint="default"/>
      </w:rPr>
    </w:lvl>
    <w:lvl w:ilvl="2">
      <w:start w:val="1"/>
      <w:numFmt w:val="bullet"/>
      <w:lvlText w:val="•"/>
      <w:lvlJc w:val="left"/>
      <w:pPr>
        <w:ind w:left="1088" w:hanging="360"/>
      </w:pPr>
      <w:rPr>
        <w:rFonts w:hint="default"/>
      </w:rPr>
    </w:lvl>
    <w:lvl w:ilvl="3">
      <w:start w:val="1"/>
      <w:numFmt w:val="bullet"/>
      <w:lvlText w:val="•"/>
      <w:lvlJc w:val="left"/>
      <w:pPr>
        <w:ind w:left="1222" w:hanging="360"/>
      </w:pPr>
      <w:rPr>
        <w:rFonts w:hint="default"/>
      </w:rPr>
    </w:lvl>
    <w:lvl w:ilvl="4">
      <w:start w:val="1"/>
      <w:numFmt w:val="bullet"/>
      <w:lvlText w:val="•"/>
      <w:lvlJc w:val="left"/>
      <w:pPr>
        <w:ind w:left="1356" w:hanging="360"/>
      </w:pPr>
      <w:rPr>
        <w:rFonts w:hint="default"/>
      </w:rPr>
    </w:lvl>
    <w:lvl w:ilvl="5">
      <w:start w:val="1"/>
      <w:numFmt w:val="bullet"/>
      <w:lvlText w:val="•"/>
      <w:lvlJc w:val="left"/>
      <w:pPr>
        <w:ind w:left="1490" w:hanging="360"/>
      </w:pPr>
      <w:rPr>
        <w:rFonts w:hint="default"/>
      </w:rPr>
    </w:lvl>
    <w:lvl w:ilvl="6">
      <w:start w:val="1"/>
      <w:numFmt w:val="bullet"/>
      <w:lvlText w:val="•"/>
      <w:lvlJc w:val="left"/>
      <w:pPr>
        <w:ind w:left="1624" w:hanging="360"/>
      </w:pPr>
      <w:rPr>
        <w:rFonts w:hint="default"/>
      </w:rPr>
    </w:lvl>
    <w:lvl w:ilvl="7">
      <w:start w:val="1"/>
      <w:numFmt w:val="bullet"/>
      <w:lvlText w:val="•"/>
      <w:lvlJc w:val="left"/>
      <w:pPr>
        <w:ind w:left="1758" w:hanging="360"/>
      </w:pPr>
      <w:rPr>
        <w:rFonts w:hint="default"/>
      </w:rPr>
    </w:lvl>
    <w:lvl w:ilvl="8">
      <w:start w:val="1"/>
      <w:numFmt w:val="bullet"/>
      <w:lvlText w:val="•"/>
      <w:lvlJc w:val="left"/>
      <w:pPr>
        <w:ind w:left="1892" w:hanging="360"/>
      </w:pPr>
      <w:rPr>
        <w:rFonts w:hint="default"/>
      </w:rPr>
    </w:lvl>
  </w:abstractNum>
  <w:abstractNum w:abstractNumId="55">
    <w:multiLevelType w:val="hybridMultilevel"/>
    <w:lvl w:ilvl="0">
      <w:start w:val="1"/>
      <w:numFmt w:val="bullet"/>
      <w:lvlText w:val="□"/>
      <w:lvlJc w:val="left"/>
      <w:pPr>
        <w:ind w:left="600" w:hanging="361"/>
      </w:pPr>
      <w:rPr>
        <w:rFonts w:hint="default" w:ascii="Times New Roman" w:hAnsi="Times New Roman" w:eastAsia="Times New Roman" w:cs="Times New Roman"/>
        <w:w w:val="123"/>
        <w:sz w:val="20"/>
        <w:szCs w:val="20"/>
      </w:rPr>
    </w:lvl>
    <w:lvl w:ilvl="1">
      <w:start w:val="1"/>
      <w:numFmt w:val="bullet"/>
      <w:lvlText w:val=""/>
      <w:lvlJc w:val="left"/>
      <w:pPr>
        <w:ind w:left="1680" w:hanging="360"/>
      </w:pPr>
      <w:rPr>
        <w:rFonts w:hint="default" w:ascii="Wingdings" w:hAnsi="Wingdings" w:eastAsia="Wingdings" w:cs="Wingdings"/>
        <w:w w:val="99"/>
        <w:sz w:val="20"/>
        <w:szCs w:val="20"/>
      </w:rPr>
    </w:lvl>
    <w:lvl w:ilvl="2">
      <w:start w:val="1"/>
      <w:numFmt w:val="bullet"/>
      <w:lvlText w:val=""/>
      <w:lvlJc w:val="left"/>
      <w:pPr>
        <w:ind w:left="2400" w:hanging="360"/>
      </w:pPr>
      <w:rPr>
        <w:rFonts w:hint="default" w:ascii="Wingdings" w:hAnsi="Wingdings" w:eastAsia="Wingdings" w:cs="Wingdings"/>
        <w:w w:val="99"/>
        <w:sz w:val="20"/>
        <w:szCs w:val="20"/>
      </w:rPr>
    </w:lvl>
    <w:lvl w:ilvl="3">
      <w:start w:val="1"/>
      <w:numFmt w:val="bullet"/>
      <w:lvlText w:val="•"/>
      <w:lvlJc w:val="left"/>
      <w:pPr>
        <w:ind w:left="3422" w:hanging="360"/>
      </w:pPr>
      <w:rPr>
        <w:rFonts w:hint="default"/>
      </w:rPr>
    </w:lvl>
    <w:lvl w:ilvl="4">
      <w:start w:val="1"/>
      <w:numFmt w:val="bullet"/>
      <w:lvlText w:val="•"/>
      <w:lvlJc w:val="left"/>
      <w:pPr>
        <w:ind w:left="4445" w:hanging="360"/>
      </w:pPr>
      <w:rPr>
        <w:rFonts w:hint="default"/>
      </w:rPr>
    </w:lvl>
    <w:lvl w:ilvl="5">
      <w:start w:val="1"/>
      <w:numFmt w:val="bullet"/>
      <w:lvlText w:val="•"/>
      <w:lvlJc w:val="left"/>
      <w:pPr>
        <w:ind w:left="5467" w:hanging="360"/>
      </w:pPr>
      <w:rPr>
        <w:rFonts w:hint="default"/>
      </w:rPr>
    </w:lvl>
    <w:lvl w:ilvl="6">
      <w:start w:val="1"/>
      <w:numFmt w:val="bullet"/>
      <w:lvlText w:val="•"/>
      <w:lvlJc w:val="left"/>
      <w:pPr>
        <w:ind w:left="6490" w:hanging="360"/>
      </w:pPr>
      <w:rPr>
        <w:rFonts w:hint="default"/>
      </w:rPr>
    </w:lvl>
    <w:lvl w:ilvl="7">
      <w:start w:val="1"/>
      <w:numFmt w:val="bullet"/>
      <w:lvlText w:val="•"/>
      <w:lvlJc w:val="left"/>
      <w:pPr>
        <w:ind w:left="7512" w:hanging="360"/>
      </w:pPr>
      <w:rPr>
        <w:rFonts w:hint="default"/>
      </w:rPr>
    </w:lvl>
    <w:lvl w:ilvl="8">
      <w:start w:val="1"/>
      <w:numFmt w:val="bullet"/>
      <w:lvlText w:val="•"/>
      <w:lvlJc w:val="left"/>
      <w:pPr>
        <w:ind w:left="8535" w:hanging="360"/>
      </w:pPr>
      <w:rPr>
        <w:rFonts w:hint="default"/>
      </w:rPr>
    </w:lvl>
  </w:abstractNum>
  <w:abstractNum w:abstractNumId="54">
    <w:multiLevelType w:val="hybridMultilevel"/>
    <w:lvl w:ilvl="0">
      <w:start w:val="1"/>
      <w:numFmt w:val="lowerLetter"/>
      <w:lvlText w:val="%1."/>
      <w:lvlJc w:val="left"/>
      <w:pPr>
        <w:ind w:left="240" w:hanging="286"/>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274" w:hanging="286"/>
      </w:pPr>
      <w:rPr>
        <w:rFonts w:hint="default"/>
      </w:rPr>
    </w:lvl>
    <w:lvl w:ilvl="2">
      <w:start w:val="1"/>
      <w:numFmt w:val="bullet"/>
      <w:lvlText w:val="•"/>
      <w:lvlJc w:val="left"/>
      <w:pPr>
        <w:ind w:left="2308" w:hanging="286"/>
      </w:pPr>
      <w:rPr>
        <w:rFonts w:hint="default"/>
      </w:rPr>
    </w:lvl>
    <w:lvl w:ilvl="3">
      <w:start w:val="1"/>
      <w:numFmt w:val="bullet"/>
      <w:lvlText w:val="•"/>
      <w:lvlJc w:val="left"/>
      <w:pPr>
        <w:ind w:left="3342" w:hanging="286"/>
      </w:pPr>
      <w:rPr>
        <w:rFonts w:hint="default"/>
      </w:rPr>
    </w:lvl>
    <w:lvl w:ilvl="4">
      <w:start w:val="1"/>
      <w:numFmt w:val="bullet"/>
      <w:lvlText w:val="•"/>
      <w:lvlJc w:val="left"/>
      <w:pPr>
        <w:ind w:left="4376" w:hanging="286"/>
      </w:pPr>
      <w:rPr>
        <w:rFonts w:hint="default"/>
      </w:rPr>
    </w:lvl>
    <w:lvl w:ilvl="5">
      <w:start w:val="1"/>
      <w:numFmt w:val="bullet"/>
      <w:lvlText w:val="•"/>
      <w:lvlJc w:val="left"/>
      <w:pPr>
        <w:ind w:left="5410" w:hanging="286"/>
      </w:pPr>
      <w:rPr>
        <w:rFonts w:hint="default"/>
      </w:rPr>
    </w:lvl>
    <w:lvl w:ilvl="6">
      <w:start w:val="1"/>
      <w:numFmt w:val="bullet"/>
      <w:lvlText w:val="•"/>
      <w:lvlJc w:val="left"/>
      <w:pPr>
        <w:ind w:left="6444" w:hanging="286"/>
      </w:pPr>
      <w:rPr>
        <w:rFonts w:hint="default"/>
      </w:rPr>
    </w:lvl>
    <w:lvl w:ilvl="7">
      <w:start w:val="1"/>
      <w:numFmt w:val="bullet"/>
      <w:lvlText w:val="•"/>
      <w:lvlJc w:val="left"/>
      <w:pPr>
        <w:ind w:left="7478" w:hanging="286"/>
      </w:pPr>
      <w:rPr>
        <w:rFonts w:hint="default"/>
      </w:rPr>
    </w:lvl>
    <w:lvl w:ilvl="8">
      <w:start w:val="1"/>
      <w:numFmt w:val="bullet"/>
      <w:lvlText w:val="•"/>
      <w:lvlJc w:val="left"/>
      <w:pPr>
        <w:ind w:left="8512" w:hanging="286"/>
      </w:pPr>
      <w:rPr>
        <w:rFonts w:hint="default"/>
      </w:rPr>
    </w:lvl>
  </w:abstractNum>
  <w:abstractNum w:abstractNumId="53">
    <w:multiLevelType w:val="hybridMultilevel"/>
    <w:lvl w:ilvl="0">
      <w:start w:val="4"/>
      <w:numFmt w:val="decimal"/>
      <w:lvlText w:val="(%1)"/>
      <w:lvlJc w:val="left"/>
      <w:pPr>
        <w:ind w:left="240" w:hanging="339"/>
        <w:jc w:val="left"/>
      </w:pPr>
      <w:rPr>
        <w:rFonts w:hint="default" w:ascii="Times New Roman" w:hAnsi="Times New Roman" w:eastAsia="Times New Roman" w:cs="Times New Roman"/>
        <w:w w:val="99"/>
        <w:sz w:val="24"/>
        <w:szCs w:val="24"/>
      </w:rPr>
    </w:lvl>
    <w:lvl w:ilvl="1">
      <w:start w:val="1"/>
      <w:numFmt w:val="lowerLetter"/>
      <w:lvlText w:val="%2."/>
      <w:lvlJc w:val="left"/>
      <w:pPr>
        <w:ind w:left="2040" w:hanging="286"/>
        <w:jc w:val="left"/>
      </w:pPr>
      <w:rPr>
        <w:rFonts w:hint="default" w:ascii="Times New Roman" w:hAnsi="Times New Roman" w:eastAsia="Times New Roman" w:cs="Times New Roman"/>
        <w:spacing w:val="-2"/>
        <w:w w:val="99"/>
        <w:sz w:val="24"/>
        <w:szCs w:val="24"/>
      </w:rPr>
    </w:lvl>
    <w:lvl w:ilvl="2">
      <w:start w:val="1"/>
      <w:numFmt w:val="decimal"/>
      <w:lvlText w:val="(%3)"/>
      <w:lvlJc w:val="left"/>
      <w:pPr>
        <w:ind w:left="2760" w:hanging="339"/>
        <w:jc w:val="left"/>
      </w:pPr>
      <w:rPr>
        <w:rFonts w:hint="default" w:ascii="Times New Roman" w:hAnsi="Times New Roman" w:eastAsia="Times New Roman" w:cs="Times New Roman"/>
        <w:w w:val="99"/>
        <w:sz w:val="24"/>
        <w:szCs w:val="24"/>
      </w:rPr>
    </w:lvl>
    <w:lvl w:ilvl="3">
      <w:start w:val="1"/>
      <w:numFmt w:val="bullet"/>
      <w:lvlText w:val="•"/>
      <w:lvlJc w:val="left"/>
      <w:pPr>
        <w:ind w:left="3737" w:hanging="339"/>
      </w:pPr>
      <w:rPr>
        <w:rFonts w:hint="default"/>
      </w:rPr>
    </w:lvl>
    <w:lvl w:ilvl="4">
      <w:start w:val="1"/>
      <w:numFmt w:val="bullet"/>
      <w:lvlText w:val="•"/>
      <w:lvlJc w:val="left"/>
      <w:pPr>
        <w:ind w:left="4715" w:hanging="339"/>
      </w:pPr>
      <w:rPr>
        <w:rFonts w:hint="default"/>
      </w:rPr>
    </w:lvl>
    <w:lvl w:ilvl="5">
      <w:start w:val="1"/>
      <w:numFmt w:val="bullet"/>
      <w:lvlText w:val="•"/>
      <w:lvlJc w:val="left"/>
      <w:pPr>
        <w:ind w:left="5692" w:hanging="339"/>
      </w:pPr>
      <w:rPr>
        <w:rFonts w:hint="default"/>
      </w:rPr>
    </w:lvl>
    <w:lvl w:ilvl="6">
      <w:start w:val="1"/>
      <w:numFmt w:val="bullet"/>
      <w:lvlText w:val="•"/>
      <w:lvlJc w:val="left"/>
      <w:pPr>
        <w:ind w:left="6670" w:hanging="339"/>
      </w:pPr>
      <w:rPr>
        <w:rFonts w:hint="default"/>
      </w:rPr>
    </w:lvl>
    <w:lvl w:ilvl="7">
      <w:start w:val="1"/>
      <w:numFmt w:val="bullet"/>
      <w:lvlText w:val="•"/>
      <w:lvlJc w:val="left"/>
      <w:pPr>
        <w:ind w:left="7647" w:hanging="339"/>
      </w:pPr>
      <w:rPr>
        <w:rFonts w:hint="default"/>
      </w:rPr>
    </w:lvl>
    <w:lvl w:ilvl="8">
      <w:start w:val="1"/>
      <w:numFmt w:val="bullet"/>
      <w:lvlText w:val="•"/>
      <w:lvlJc w:val="left"/>
      <w:pPr>
        <w:ind w:left="8625" w:hanging="339"/>
      </w:pPr>
      <w:rPr>
        <w:rFonts w:hint="default"/>
      </w:rPr>
    </w:lvl>
  </w:abstractNum>
  <w:abstractNum w:abstractNumId="52">
    <w:multiLevelType w:val="hybridMultilevel"/>
    <w:lvl w:ilvl="0">
      <w:start w:val="1"/>
      <w:numFmt w:val="lowerLetter"/>
      <w:lvlText w:val="%1."/>
      <w:lvlJc w:val="left"/>
      <w:pPr>
        <w:ind w:left="2040" w:hanging="346"/>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2894" w:hanging="346"/>
      </w:pPr>
      <w:rPr>
        <w:rFonts w:hint="default"/>
      </w:rPr>
    </w:lvl>
    <w:lvl w:ilvl="2">
      <w:start w:val="1"/>
      <w:numFmt w:val="bullet"/>
      <w:lvlText w:val="•"/>
      <w:lvlJc w:val="left"/>
      <w:pPr>
        <w:ind w:left="3748" w:hanging="346"/>
      </w:pPr>
      <w:rPr>
        <w:rFonts w:hint="default"/>
      </w:rPr>
    </w:lvl>
    <w:lvl w:ilvl="3">
      <w:start w:val="1"/>
      <w:numFmt w:val="bullet"/>
      <w:lvlText w:val="•"/>
      <w:lvlJc w:val="left"/>
      <w:pPr>
        <w:ind w:left="4602" w:hanging="346"/>
      </w:pPr>
      <w:rPr>
        <w:rFonts w:hint="default"/>
      </w:rPr>
    </w:lvl>
    <w:lvl w:ilvl="4">
      <w:start w:val="1"/>
      <w:numFmt w:val="bullet"/>
      <w:lvlText w:val="•"/>
      <w:lvlJc w:val="left"/>
      <w:pPr>
        <w:ind w:left="5456" w:hanging="346"/>
      </w:pPr>
      <w:rPr>
        <w:rFonts w:hint="default"/>
      </w:rPr>
    </w:lvl>
    <w:lvl w:ilvl="5">
      <w:start w:val="1"/>
      <w:numFmt w:val="bullet"/>
      <w:lvlText w:val="•"/>
      <w:lvlJc w:val="left"/>
      <w:pPr>
        <w:ind w:left="6310" w:hanging="346"/>
      </w:pPr>
      <w:rPr>
        <w:rFonts w:hint="default"/>
      </w:rPr>
    </w:lvl>
    <w:lvl w:ilvl="6">
      <w:start w:val="1"/>
      <w:numFmt w:val="bullet"/>
      <w:lvlText w:val="•"/>
      <w:lvlJc w:val="left"/>
      <w:pPr>
        <w:ind w:left="7164" w:hanging="346"/>
      </w:pPr>
      <w:rPr>
        <w:rFonts w:hint="default"/>
      </w:rPr>
    </w:lvl>
    <w:lvl w:ilvl="7">
      <w:start w:val="1"/>
      <w:numFmt w:val="bullet"/>
      <w:lvlText w:val="•"/>
      <w:lvlJc w:val="left"/>
      <w:pPr>
        <w:ind w:left="8018" w:hanging="346"/>
      </w:pPr>
      <w:rPr>
        <w:rFonts w:hint="default"/>
      </w:rPr>
    </w:lvl>
    <w:lvl w:ilvl="8">
      <w:start w:val="1"/>
      <w:numFmt w:val="bullet"/>
      <w:lvlText w:val="•"/>
      <w:lvlJc w:val="left"/>
      <w:pPr>
        <w:ind w:left="8872" w:hanging="346"/>
      </w:pPr>
      <w:rPr>
        <w:rFonts w:hint="default"/>
      </w:rPr>
    </w:lvl>
  </w:abstractNum>
  <w:abstractNum w:abstractNumId="51">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680" w:hanging="360"/>
      </w:pPr>
      <w:rPr>
        <w:rFonts w:hint="default" w:ascii="Symbol" w:hAnsi="Symbol" w:eastAsia="Symbol" w:cs="Symbol"/>
        <w:w w:val="100"/>
        <w:sz w:val="24"/>
        <w:szCs w:val="24"/>
      </w:rPr>
    </w:lvl>
    <w:lvl w:ilvl="2">
      <w:start w:val="1"/>
      <w:numFmt w:val="bullet"/>
      <w:lvlText w:val="•"/>
      <w:lvlJc w:val="left"/>
      <w:pPr>
        <w:ind w:left="2668" w:hanging="360"/>
      </w:pPr>
      <w:rPr>
        <w:rFonts w:hint="default"/>
      </w:rPr>
    </w:lvl>
    <w:lvl w:ilvl="3">
      <w:start w:val="1"/>
      <w:numFmt w:val="bullet"/>
      <w:lvlText w:val="•"/>
      <w:lvlJc w:val="left"/>
      <w:pPr>
        <w:ind w:left="3657" w:hanging="360"/>
      </w:pPr>
      <w:rPr>
        <w:rFonts w:hint="default"/>
      </w:rPr>
    </w:lvl>
    <w:lvl w:ilvl="4">
      <w:start w:val="1"/>
      <w:numFmt w:val="bullet"/>
      <w:lvlText w:val="•"/>
      <w:lvlJc w:val="left"/>
      <w:pPr>
        <w:ind w:left="4646" w:hanging="360"/>
      </w:pPr>
      <w:rPr>
        <w:rFonts w:hint="default"/>
      </w:rPr>
    </w:lvl>
    <w:lvl w:ilvl="5">
      <w:start w:val="1"/>
      <w:numFmt w:val="bullet"/>
      <w:lvlText w:val="•"/>
      <w:lvlJc w:val="left"/>
      <w:pPr>
        <w:ind w:left="5635" w:hanging="360"/>
      </w:pPr>
      <w:rPr>
        <w:rFonts w:hint="default"/>
      </w:rPr>
    </w:lvl>
    <w:lvl w:ilvl="6">
      <w:start w:val="1"/>
      <w:numFmt w:val="bullet"/>
      <w:lvlText w:val="•"/>
      <w:lvlJc w:val="left"/>
      <w:pPr>
        <w:ind w:left="6624" w:hanging="360"/>
      </w:pPr>
      <w:rPr>
        <w:rFonts w:hint="default"/>
      </w:rPr>
    </w:lvl>
    <w:lvl w:ilvl="7">
      <w:start w:val="1"/>
      <w:numFmt w:val="bullet"/>
      <w:lvlText w:val="•"/>
      <w:lvlJc w:val="left"/>
      <w:pPr>
        <w:ind w:left="7613" w:hanging="360"/>
      </w:pPr>
      <w:rPr>
        <w:rFonts w:hint="default"/>
      </w:rPr>
    </w:lvl>
    <w:lvl w:ilvl="8">
      <w:start w:val="1"/>
      <w:numFmt w:val="bullet"/>
      <w:lvlText w:val="•"/>
      <w:lvlJc w:val="left"/>
      <w:pPr>
        <w:ind w:left="8602" w:hanging="360"/>
      </w:pPr>
      <w:rPr>
        <w:rFonts w:hint="default"/>
      </w:rPr>
    </w:lvl>
  </w:abstractNum>
  <w:abstractNum w:abstractNumId="50">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49">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60"/>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48">
    <w:multiLevelType w:val="hybridMultilevel"/>
    <w:lvl w:ilvl="0">
      <w:start w:val="17"/>
      <w:numFmt w:val="decimal"/>
      <w:lvlText w:val="%1."/>
      <w:lvlJc w:val="left"/>
      <w:pPr>
        <w:ind w:left="2400" w:hanging="600"/>
        <w:jc w:val="left"/>
      </w:pPr>
      <w:rPr>
        <w:rFonts w:hint="default" w:ascii="Times New Roman" w:hAnsi="Times New Roman" w:eastAsia="Times New Roman" w:cs="Times New Roman"/>
        <w:spacing w:val="-3"/>
        <w:w w:val="99"/>
        <w:sz w:val="24"/>
        <w:szCs w:val="24"/>
      </w:rPr>
    </w:lvl>
    <w:lvl w:ilvl="1">
      <w:start w:val="1"/>
      <w:numFmt w:val="upperLetter"/>
      <w:lvlText w:val="(%2)"/>
      <w:lvlJc w:val="left"/>
      <w:pPr>
        <w:ind w:left="2400" w:hanging="392"/>
        <w:jc w:val="right"/>
      </w:pPr>
      <w:rPr>
        <w:rFonts w:hint="default" w:ascii="Times New Roman" w:hAnsi="Times New Roman" w:eastAsia="Times New Roman" w:cs="Times New Roman"/>
        <w:spacing w:val="-2"/>
        <w:w w:val="99"/>
        <w:sz w:val="24"/>
        <w:szCs w:val="24"/>
      </w:rPr>
    </w:lvl>
    <w:lvl w:ilvl="2">
      <w:start w:val="1"/>
      <w:numFmt w:val="bullet"/>
      <w:lvlText w:val="•"/>
      <w:lvlJc w:val="left"/>
      <w:pPr>
        <w:ind w:left="4036" w:hanging="392"/>
      </w:pPr>
      <w:rPr>
        <w:rFonts w:hint="default"/>
      </w:rPr>
    </w:lvl>
    <w:lvl w:ilvl="3">
      <w:start w:val="1"/>
      <w:numFmt w:val="bullet"/>
      <w:lvlText w:val="•"/>
      <w:lvlJc w:val="left"/>
      <w:pPr>
        <w:ind w:left="4854" w:hanging="392"/>
      </w:pPr>
      <w:rPr>
        <w:rFonts w:hint="default"/>
      </w:rPr>
    </w:lvl>
    <w:lvl w:ilvl="4">
      <w:start w:val="1"/>
      <w:numFmt w:val="bullet"/>
      <w:lvlText w:val="•"/>
      <w:lvlJc w:val="left"/>
      <w:pPr>
        <w:ind w:left="5672" w:hanging="392"/>
      </w:pPr>
      <w:rPr>
        <w:rFonts w:hint="default"/>
      </w:rPr>
    </w:lvl>
    <w:lvl w:ilvl="5">
      <w:start w:val="1"/>
      <w:numFmt w:val="bullet"/>
      <w:lvlText w:val="•"/>
      <w:lvlJc w:val="left"/>
      <w:pPr>
        <w:ind w:left="6490" w:hanging="392"/>
      </w:pPr>
      <w:rPr>
        <w:rFonts w:hint="default"/>
      </w:rPr>
    </w:lvl>
    <w:lvl w:ilvl="6">
      <w:start w:val="1"/>
      <w:numFmt w:val="bullet"/>
      <w:lvlText w:val="•"/>
      <w:lvlJc w:val="left"/>
      <w:pPr>
        <w:ind w:left="7308" w:hanging="392"/>
      </w:pPr>
      <w:rPr>
        <w:rFonts w:hint="default"/>
      </w:rPr>
    </w:lvl>
    <w:lvl w:ilvl="7">
      <w:start w:val="1"/>
      <w:numFmt w:val="bullet"/>
      <w:lvlText w:val="•"/>
      <w:lvlJc w:val="left"/>
      <w:pPr>
        <w:ind w:left="8126" w:hanging="392"/>
      </w:pPr>
      <w:rPr>
        <w:rFonts w:hint="default"/>
      </w:rPr>
    </w:lvl>
    <w:lvl w:ilvl="8">
      <w:start w:val="1"/>
      <w:numFmt w:val="bullet"/>
      <w:lvlText w:val="•"/>
      <w:lvlJc w:val="left"/>
      <w:pPr>
        <w:ind w:left="8944" w:hanging="392"/>
      </w:pPr>
      <w:rPr>
        <w:rFonts w:hint="default"/>
      </w:rPr>
    </w:lvl>
  </w:abstractNum>
  <w:abstractNum w:abstractNumId="47">
    <w:multiLevelType w:val="hybridMultilevel"/>
    <w:lvl w:ilvl="0">
      <w:start w:val="6"/>
      <w:numFmt w:val="decimal"/>
      <w:lvlText w:val="%1."/>
      <w:lvlJc w:val="left"/>
      <w:pPr>
        <w:ind w:left="2400" w:hanging="48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3218" w:hanging="480"/>
      </w:pPr>
      <w:rPr>
        <w:rFonts w:hint="default"/>
      </w:rPr>
    </w:lvl>
    <w:lvl w:ilvl="2">
      <w:start w:val="1"/>
      <w:numFmt w:val="bullet"/>
      <w:lvlText w:val="•"/>
      <w:lvlJc w:val="left"/>
      <w:pPr>
        <w:ind w:left="4036" w:hanging="480"/>
      </w:pPr>
      <w:rPr>
        <w:rFonts w:hint="default"/>
      </w:rPr>
    </w:lvl>
    <w:lvl w:ilvl="3">
      <w:start w:val="1"/>
      <w:numFmt w:val="bullet"/>
      <w:lvlText w:val="•"/>
      <w:lvlJc w:val="left"/>
      <w:pPr>
        <w:ind w:left="4854" w:hanging="480"/>
      </w:pPr>
      <w:rPr>
        <w:rFonts w:hint="default"/>
      </w:rPr>
    </w:lvl>
    <w:lvl w:ilvl="4">
      <w:start w:val="1"/>
      <w:numFmt w:val="bullet"/>
      <w:lvlText w:val="•"/>
      <w:lvlJc w:val="left"/>
      <w:pPr>
        <w:ind w:left="5672" w:hanging="480"/>
      </w:pPr>
      <w:rPr>
        <w:rFonts w:hint="default"/>
      </w:rPr>
    </w:lvl>
    <w:lvl w:ilvl="5">
      <w:start w:val="1"/>
      <w:numFmt w:val="bullet"/>
      <w:lvlText w:val="•"/>
      <w:lvlJc w:val="left"/>
      <w:pPr>
        <w:ind w:left="6490" w:hanging="480"/>
      </w:pPr>
      <w:rPr>
        <w:rFonts w:hint="default"/>
      </w:rPr>
    </w:lvl>
    <w:lvl w:ilvl="6">
      <w:start w:val="1"/>
      <w:numFmt w:val="bullet"/>
      <w:lvlText w:val="•"/>
      <w:lvlJc w:val="left"/>
      <w:pPr>
        <w:ind w:left="7308" w:hanging="480"/>
      </w:pPr>
      <w:rPr>
        <w:rFonts w:hint="default"/>
      </w:rPr>
    </w:lvl>
    <w:lvl w:ilvl="7">
      <w:start w:val="1"/>
      <w:numFmt w:val="bullet"/>
      <w:lvlText w:val="•"/>
      <w:lvlJc w:val="left"/>
      <w:pPr>
        <w:ind w:left="8126" w:hanging="480"/>
      </w:pPr>
      <w:rPr>
        <w:rFonts w:hint="default"/>
      </w:rPr>
    </w:lvl>
    <w:lvl w:ilvl="8">
      <w:start w:val="1"/>
      <w:numFmt w:val="bullet"/>
      <w:lvlText w:val="•"/>
      <w:lvlJc w:val="left"/>
      <w:pPr>
        <w:ind w:left="8944" w:hanging="480"/>
      </w:pPr>
      <w:rPr>
        <w:rFonts w:hint="default"/>
      </w:rPr>
    </w:lvl>
  </w:abstractNum>
  <w:abstractNum w:abstractNumId="45">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59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44">
    <w:multiLevelType w:val="hybridMultilevel"/>
    <w:lvl w:ilvl="0">
      <w:start w:val="6"/>
      <w:numFmt w:val="decimal"/>
      <w:lvlText w:val="%1."/>
      <w:lvlJc w:val="left"/>
      <w:pPr>
        <w:ind w:left="780" w:hanging="361"/>
        <w:jc w:val="right"/>
      </w:pPr>
      <w:rPr>
        <w:rFonts w:hint="default" w:ascii="Times New Roman" w:hAnsi="Times New Roman" w:eastAsia="Times New Roman" w:cs="Times New Roman"/>
        <w:spacing w:val="-5"/>
        <w:w w:val="99"/>
        <w:sz w:val="24"/>
        <w:szCs w:val="24"/>
      </w:rPr>
    </w:lvl>
    <w:lvl w:ilvl="1">
      <w:start w:val="1"/>
      <w:numFmt w:val="bullet"/>
      <w:lvlText w:val="•"/>
      <w:lvlJc w:val="left"/>
      <w:pPr>
        <w:ind w:left="1760" w:hanging="361"/>
      </w:pPr>
      <w:rPr>
        <w:rFonts w:hint="default"/>
      </w:rPr>
    </w:lvl>
    <w:lvl w:ilvl="2">
      <w:start w:val="1"/>
      <w:numFmt w:val="bullet"/>
      <w:lvlText w:val="•"/>
      <w:lvlJc w:val="left"/>
      <w:pPr>
        <w:ind w:left="2740" w:hanging="361"/>
      </w:pPr>
      <w:rPr>
        <w:rFonts w:hint="default"/>
      </w:rPr>
    </w:lvl>
    <w:lvl w:ilvl="3">
      <w:start w:val="1"/>
      <w:numFmt w:val="bullet"/>
      <w:lvlText w:val="•"/>
      <w:lvlJc w:val="left"/>
      <w:pPr>
        <w:ind w:left="3720" w:hanging="361"/>
      </w:pPr>
      <w:rPr>
        <w:rFonts w:hint="default"/>
      </w:rPr>
    </w:lvl>
    <w:lvl w:ilvl="4">
      <w:start w:val="1"/>
      <w:numFmt w:val="bullet"/>
      <w:lvlText w:val="•"/>
      <w:lvlJc w:val="left"/>
      <w:pPr>
        <w:ind w:left="4700" w:hanging="361"/>
      </w:pPr>
      <w:rPr>
        <w:rFonts w:hint="default"/>
      </w:rPr>
    </w:lvl>
    <w:lvl w:ilvl="5">
      <w:start w:val="1"/>
      <w:numFmt w:val="bullet"/>
      <w:lvlText w:val="•"/>
      <w:lvlJc w:val="left"/>
      <w:pPr>
        <w:ind w:left="5680" w:hanging="361"/>
      </w:pPr>
      <w:rPr>
        <w:rFonts w:hint="default"/>
      </w:rPr>
    </w:lvl>
    <w:lvl w:ilvl="6">
      <w:start w:val="1"/>
      <w:numFmt w:val="bullet"/>
      <w:lvlText w:val="•"/>
      <w:lvlJc w:val="left"/>
      <w:pPr>
        <w:ind w:left="6660" w:hanging="361"/>
      </w:pPr>
      <w:rPr>
        <w:rFonts w:hint="default"/>
      </w:rPr>
    </w:lvl>
    <w:lvl w:ilvl="7">
      <w:start w:val="1"/>
      <w:numFmt w:val="bullet"/>
      <w:lvlText w:val="•"/>
      <w:lvlJc w:val="left"/>
      <w:pPr>
        <w:ind w:left="7640" w:hanging="361"/>
      </w:pPr>
      <w:rPr>
        <w:rFonts w:hint="default"/>
      </w:rPr>
    </w:lvl>
    <w:lvl w:ilvl="8">
      <w:start w:val="1"/>
      <w:numFmt w:val="bullet"/>
      <w:lvlText w:val="•"/>
      <w:lvlJc w:val="left"/>
      <w:pPr>
        <w:ind w:left="8620" w:hanging="361"/>
      </w:pPr>
      <w:rPr>
        <w:rFonts w:hint="default"/>
      </w:rPr>
    </w:lvl>
  </w:abstractNum>
  <w:abstractNum w:abstractNumId="43">
    <w:multiLevelType w:val="hybridMultilevel"/>
    <w:lvl w:ilvl="0">
      <w:start w:val="3"/>
      <w:numFmt w:val="lowerLetter"/>
      <w:lvlText w:val="%1."/>
      <w:lvlJc w:val="left"/>
      <w:pPr>
        <w:ind w:left="1680" w:hanging="466"/>
        <w:jc w:val="left"/>
      </w:pPr>
      <w:rPr>
        <w:rFonts w:hint="default" w:ascii="Times New Roman" w:hAnsi="Times New Roman" w:eastAsia="Times New Roman" w:cs="Times New Roman"/>
        <w:b/>
        <w:bCs/>
        <w:spacing w:val="-3"/>
        <w:w w:val="99"/>
        <w:sz w:val="24"/>
        <w:szCs w:val="24"/>
      </w:rPr>
    </w:lvl>
    <w:lvl w:ilvl="1">
      <w:start w:val="1"/>
      <w:numFmt w:val="bullet"/>
      <w:lvlText w:val="•"/>
      <w:lvlJc w:val="left"/>
      <w:pPr>
        <w:ind w:left="2570" w:hanging="466"/>
      </w:pPr>
      <w:rPr>
        <w:rFonts w:hint="default"/>
      </w:rPr>
    </w:lvl>
    <w:lvl w:ilvl="2">
      <w:start w:val="1"/>
      <w:numFmt w:val="bullet"/>
      <w:lvlText w:val="•"/>
      <w:lvlJc w:val="left"/>
      <w:pPr>
        <w:ind w:left="3460" w:hanging="466"/>
      </w:pPr>
      <w:rPr>
        <w:rFonts w:hint="default"/>
      </w:rPr>
    </w:lvl>
    <w:lvl w:ilvl="3">
      <w:start w:val="1"/>
      <w:numFmt w:val="bullet"/>
      <w:lvlText w:val="•"/>
      <w:lvlJc w:val="left"/>
      <w:pPr>
        <w:ind w:left="4350" w:hanging="466"/>
      </w:pPr>
      <w:rPr>
        <w:rFonts w:hint="default"/>
      </w:rPr>
    </w:lvl>
    <w:lvl w:ilvl="4">
      <w:start w:val="1"/>
      <w:numFmt w:val="bullet"/>
      <w:lvlText w:val="•"/>
      <w:lvlJc w:val="left"/>
      <w:pPr>
        <w:ind w:left="5240" w:hanging="466"/>
      </w:pPr>
      <w:rPr>
        <w:rFonts w:hint="default"/>
      </w:rPr>
    </w:lvl>
    <w:lvl w:ilvl="5">
      <w:start w:val="1"/>
      <w:numFmt w:val="bullet"/>
      <w:lvlText w:val="•"/>
      <w:lvlJc w:val="left"/>
      <w:pPr>
        <w:ind w:left="6130" w:hanging="466"/>
      </w:pPr>
      <w:rPr>
        <w:rFonts w:hint="default"/>
      </w:rPr>
    </w:lvl>
    <w:lvl w:ilvl="6">
      <w:start w:val="1"/>
      <w:numFmt w:val="bullet"/>
      <w:lvlText w:val="•"/>
      <w:lvlJc w:val="left"/>
      <w:pPr>
        <w:ind w:left="7020" w:hanging="466"/>
      </w:pPr>
      <w:rPr>
        <w:rFonts w:hint="default"/>
      </w:rPr>
    </w:lvl>
    <w:lvl w:ilvl="7">
      <w:start w:val="1"/>
      <w:numFmt w:val="bullet"/>
      <w:lvlText w:val="•"/>
      <w:lvlJc w:val="left"/>
      <w:pPr>
        <w:ind w:left="7910" w:hanging="466"/>
      </w:pPr>
      <w:rPr>
        <w:rFonts w:hint="default"/>
      </w:rPr>
    </w:lvl>
    <w:lvl w:ilvl="8">
      <w:start w:val="1"/>
      <w:numFmt w:val="bullet"/>
      <w:lvlText w:val="•"/>
      <w:lvlJc w:val="left"/>
      <w:pPr>
        <w:ind w:left="8800" w:hanging="466"/>
      </w:pPr>
      <w:rPr>
        <w:rFonts w:hint="default"/>
      </w:rPr>
    </w:lvl>
  </w:abstractNum>
  <w:abstractNum w:abstractNumId="42">
    <w:multiLevelType w:val="hybridMultilevel"/>
    <w:lvl w:ilvl="0">
      <w:start w:val="1"/>
      <w:numFmt w:val="lowerLetter"/>
      <w:lvlText w:val="%1."/>
      <w:lvlJc w:val="left"/>
      <w:pPr>
        <w:ind w:left="1680" w:hanging="466"/>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2570" w:hanging="466"/>
      </w:pPr>
      <w:rPr>
        <w:rFonts w:hint="default"/>
      </w:rPr>
    </w:lvl>
    <w:lvl w:ilvl="2">
      <w:start w:val="1"/>
      <w:numFmt w:val="bullet"/>
      <w:lvlText w:val="•"/>
      <w:lvlJc w:val="left"/>
      <w:pPr>
        <w:ind w:left="3460" w:hanging="466"/>
      </w:pPr>
      <w:rPr>
        <w:rFonts w:hint="default"/>
      </w:rPr>
    </w:lvl>
    <w:lvl w:ilvl="3">
      <w:start w:val="1"/>
      <w:numFmt w:val="bullet"/>
      <w:lvlText w:val="•"/>
      <w:lvlJc w:val="left"/>
      <w:pPr>
        <w:ind w:left="4350" w:hanging="466"/>
      </w:pPr>
      <w:rPr>
        <w:rFonts w:hint="default"/>
      </w:rPr>
    </w:lvl>
    <w:lvl w:ilvl="4">
      <w:start w:val="1"/>
      <w:numFmt w:val="bullet"/>
      <w:lvlText w:val="•"/>
      <w:lvlJc w:val="left"/>
      <w:pPr>
        <w:ind w:left="5240" w:hanging="466"/>
      </w:pPr>
      <w:rPr>
        <w:rFonts w:hint="default"/>
      </w:rPr>
    </w:lvl>
    <w:lvl w:ilvl="5">
      <w:start w:val="1"/>
      <w:numFmt w:val="bullet"/>
      <w:lvlText w:val="•"/>
      <w:lvlJc w:val="left"/>
      <w:pPr>
        <w:ind w:left="6130" w:hanging="466"/>
      </w:pPr>
      <w:rPr>
        <w:rFonts w:hint="default"/>
      </w:rPr>
    </w:lvl>
    <w:lvl w:ilvl="6">
      <w:start w:val="1"/>
      <w:numFmt w:val="bullet"/>
      <w:lvlText w:val="•"/>
      <w:lvlJc w:val="left"/>
      <w:pPr>
        <w:ind w:left="7020" w:hanging="466"/>
      </w:pPr>
      <w:rPr>
        <w:rFonts w:hint="default"/>
      </w:rPr>
    </w:lvl>
    <w:lvl w:ilvl="7">
      <w:start w:val="1"/>
      <w:numFmt w:val="bullet"/>
      <w:lvlText w:val="•"/>
      <w:lvlJc w:val="left"/>
      <w:pPr>
        <w:ind w:left="7910" w:hanging="466"/>
      </w:pPr>
      <w:rPr>
        <w:rFonts w:hint="default"/>
      </w:rPr>
    </w:lvl>
    <w:lvl w:ilvl="8">
      <w:start w:val="1"/>
      <w:numFmt w:val="bullet"/>
      <w:lvlText w:val="•"/>
      <w:lvlJc w:val="left"/>
      <w:pPr>
        <w:ind w:left="8800" w:hanging="466"/>
      </w:pPr>
      <w:rPr>
        <w:rFonts w:hint="default"/>
      </w:rPr>
    </w:lvl>
  </w:abstractNum>
  <w:abstractNum w:abstractNumId="41">
    <w:multiLevelType w:val="hybridMultilevel"/>
    <w:lvl w:ilvl="0">
      <w:start w:val="1"/>
      <w:numFmt w:val="lowerLetter"/>
      <w:lvlText w:val="%1."/>
      <w:lvlJc w:val="left"/>
      <w:pPr>
        <w:ind w:left="1680" w:hanging="466"/>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2570" w:hanging="466"/>
      </w:pPr>
      <w:rPr>
        <w:rFonts w:hint="default"/>
      </w:rPr>
    </w:lvl>
    <w:lvl w:ilvl="2">
      <w:start w:val="1"/>
      <w:numFmt w:val="bullet"/>
      <w:lvlText w:val="•"/>
      <w:lvlJc w:val="left"/>
      <w:pPr>
        <w:ind w:left="3460" w:hanging="466"/>
      </w:pPr>
      <w:rPr>
        <w:rFonts w:hint="default"/>
      </w:rPr>
    </w:lvl>
    <w:lvl w:ilvl="3">
      <w:start w:val="1"/>
      <w:numFmt w:val="bullet"/>
      <w:lvlText w:val="•"/>
      <w:lvlJc w:val="left"/>
      <w:pPr>
        <w:ind w:left="4350" w:hanging="466"/>
      </w:pPr>
      <w:rPr>
        <w:rFonts w:hint="default"/>
      </w:rPr>
    </w:lvl>
    <w:lvl w:ilvl="4">
      <w:start w:val="1"/>
      <w:numFmt w:val="bullet"/>
      <w:lvlText w:val="•"/>
      <w:lvlJc w:val="left"/>
      <w:pPr>
        <w:ind w:left="5240" w:hanging="466"/>
      </w:pPr>
      <w:rPr>
        <w:rFonts w:hint="default"/>
      </w:rPr>
    </w:lvl>
    <w:lvl w:ilvl="5">
      <w:start w:val="1"/>
      <w:numFmt w:val="bullet"/>
      <w:lvlText w:val="•"/>
      <w:lvlJc w:val="left"/>
      <w:pPr>
        <w:ind w:left="6130" w:hanging="466"/>
      </w:pPr>
      <w:rPr>
        <w:rFonts w:hint="default"/>
      </w:rPr>
    </w:lvl>
    <w:lvl w:ilvl="6">
      <w:start w:val="1"/>
      <w:numFmt w:val="bullet"/>
      <w:lvlText w:val="•"/>
      <w:lvlJc w:val="left"/>
      <w:pPr>
        <w:ind w:left="7020" w:hanging="466"/>
      </w:pPr>
      <w:rPr>
        <w:rFonts w:hint="default"/>
      </w:rPr>
    </w:lvl>
    <w:lvl w:ilvl="7">
      <w:start w:val="1"/>
      <w:numFmt w:val="bullet"/>
      <w:lvlText w:val="•"/>
      <w:lvlJc w:val="left"/>
      <w:pPr>
        <w:ind w:left="7910" w:hanging="466"/>
      </w:pPr>
      <w:rPr>
        <w:rFonts w:hint="default"/>
      </w:rPr>
    </w:lvl>
    <w:lvl w:ilvl="8">
      <w:start w:val="1"/>
      <w:numFmt w:val="bullet"/>
      <w:lvlText w:val="•"/>
      <w:lvlJc w:val="left"/>
      <w:pPr>
        <w:ind w:left="8800" w:hanging="466"/>
      </w:pPr>
      <w:rPr>
        <w:rFonts w:hint="default"/>
      </w:rPr>
    </w:lvl>
  </w:abstractNum>
  <w:abstractNum w:abstractNumId="40">
    <w:multiLevelType w:val="hybridMultilevel"/>
    <w:lvl w:ilvl="0">
      <w:start w:val="1"/>
      <w:numFmt w:val="lowerLetter"/>
      <w:lvlText w:val="%1."/>
      <w:lvlJc w:val="left"/>
      <w:pPr>
        <w:ind w:left="1680" w:hanging="466"/>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2570" w:hanging="466"/>
      </w:pPr>
      <w:rPr>
        <w:rFonts w:hint="default"/>
      </w:rPr>
    </w:lvl>
    <w:lvl w:ilvl="2">
      <w:start w:val="1"/>
      <w:numFmt w:val="bullet"/>
      <w:lvlText w:val="•"/>
      <w:lvlJc w:val="left"/>
      <w:pPr>
        <w:ind w:left="3460" w:hanging="466"/>
      </w:pPr>
      <w:rPr>
        <w:rFonts w:hint="default"/>
      </w:rPr>
    </w:lvl>
    <w:lvl w:ilvl="3">
      <w:start w:val="1"/>
      <w:numFmt w:val="bullet"/>
      <w:lvlText w:val="•"/>
      <w:lvlJc w:val="left"/>
      <w:pPr>
        <w:ind w:left="4350" w:hanging="466"/>
      </w:pPr>
      <w:rPr>
        <w:rFonts w:hint="default"/>
      </w:rPr>
    </w:lvl>
    <w:lvl w:ilvl="4">
      <w:start w:val="1"/>
      <w:numFmt w:val="bullet"/>
      <w:lvlText w:val="•"/>
      <w:lvlJc w:val="left"/>
      <w:pPr>
        <w:ind w:left="5240" w:hanging="466"/>
      </w:pPr>
      <w:rPr>
        <w:rFonts w:hint="default"/>
      </w:rPr>
    </w:lvl>
    <w:lvl w:ilvl="5">
      <w:start w:val="1"/>
      <w:numFmt w:val="bullet"/>
      <w:lvlText w:val="•"/>
      <w:lvlJc w:val="left"/>
      <w:pPr>
        <w:ind w:left="6130" w:hanging="466"/>
      </w:pPr>
      <w:rPr>
        <w:rFonts w:hint="default"/>
      </w:rPr>
    </w:lvl>
    <w:lvl w:ilvl="6">
      <w:start w:val="1"/>
      <w:numFmt w:val="bullet"/>
      <w:lvlText w:val="•"/>
      <w:lvlJc w:val="left"/>
      <w:pPr>
        <w:ind w:left="7020" w:hanging="466"/>
      </w:pPr>
      <w:rPr>
        <w:rFonts w:hint="default"/>
      </w:rPr>
    </w:lvl>
    <w:lvl w:ilvl="7">
      <w:start w:val="1"/>
      <w:numFmt w:val="bullet"/>
      <w:lvlText w:val="•"/>
      <w:lvlJc w:val="left"/>
      <w:pPr>
        <w:ind w:left="7910" w:hanging="466"/>
      </w:pPr>
      <w:rPr>
        <w:rFonts w:hint="default"/>
      </w:rPr>
    </w:lvl>
    <w:lvl w:ilvl="8">
      <w:start w:val="1"/>
      <w:numFmt w:val="bullet"/>
      <w:lvlText w:val="•"/>
      <w:lvlJc w:val="left"/>
      <w:pPr>
        <w:ind w:left="8800" w:hanging="466"/>
      </w:pPr>
      <w:rPr>
        <w:rFonts w:hint="default"/>
      </w:rPr>
    </w:lvl>
  </w:abstractNum>
  <w:abstractNum w:abstractNumId="39">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3"/>
        <w:w w:val="99"/>
        <w:sz w:val="24"/>
        <w:szCs w:val="24"/>
      </w:rPr>
    </w:lvl>
    <w:lvl w:ilvl="1">
      <w:start w:val="1"/>
      <w:numFmt w:val="lowerLetter"/>
      <w:lvlText w:val="%2."/>
      <w:lvlJc w:val="left"/>
      <w:pPr>
        <w:ind w:left="960" w:hanging="466"/>
        <w:jc w:val="left"/>
      </w:pPr>
      <w:rPr>
        <w:rFonts w:hint="default" w:ascii="Times New Roman" w:hAnsi="Times New Roman" w:eastAsia="Times New Roman" w:cs="Times New Roman"/>
        <w:spacing w:val="-3"/>
        <w:w w:val="99"/>
        <w:sz w:val="24"/>
        <w:szCs w:val="24"/>
      </w:rPr>
    </w:lvl>
    <w:lvl w:ilvl="2">
      <w:start w:val="1"/>
      <w:numFmt w:val="decimal"/>
      <w:lvlText w:val="%3."/>
      <w:lvlJc w:val="left"/>
      <w:pPr>
        <w:ind w:left="960" w:hanging="480"/>
        <w:jc w:val="left"/>
      </w:pPr>
      <w:rPr>
        <w:rFonts w:hint="default" w:ascii="Times New Roman" w:hAnsi="Times New Roman" w:eastAsia="Times New Roman" w:cs="Times New Roman"/>
        <w:spacing w:val="-2"/>
        <w:w w:val="99"/>
        <w:sz w:val="24"/>
        <w:szCs w:val="24"/>
      </w:rPr>
    </w:lvl>
    <w:lvl w:ilvl="3">
      <w:start w:val="1"/>
      <w:numFmt w:val="lowerLetter"/>
      <w:lvlText w:val="%4."/>
      <w:lvlJc w:val="left"/>
      <w:pPr>
        <w:ind w:left="1680" w:hanging="466"/>
        <w:jc w:val="left"/>
      </w:pPr>
      <w:rPr>
        <w:rFonts w:hint="default" w:ascii="Times New Roman" w:hAnsi="Times New Roman" w:eastAsia="Times New Roman" w:cs="Times New Roman"/>
        <w:spacing w:val="-3"/>
        <w:w w:val="99"/>
        <w:sz w:val="24"/>
        <w:szCs w:val="24"/>
      </w:rPr>
    </w:lvl>
    <w:lvl w:ilvl="4">
      <w:start w:val="1"/>
      <w:numFmt w:val="bullet"/>
      <w:lvlText w:val="•"/>
      <w:lvlJc w:val="left"/>
      <w:pPr>
        <w:ind w:left="4646" w:hanging="466"/>
      </w:pPr>
      <w:rPr>
        <w:rFonts w:hint="default"/>
      </w:rPr>
    </w:lvl>
    <w:lvl w:ilvl="5">
      <w:start w:val="1"/>
      <w:numFmt w:val="bullet"/>
      <w:lvlText w:val="•"/>
      <w:lvlJc w:val="left"/>
      <w:pPr>
        <w:ind w:left="5635" w:hanging="466"/>
      </w:pPr>
      <w:rPr>
        <w:rFonts w:hint="default"/>
      </w:rPr>
    </w:lvl>
    <w:lvl w:ilvl="6">
      <w:start w:val="1"/>
      <w:numFmt w:val="bullet"/>
      <w:lvlText w:val="•"/>
      <w:lvlJc w:val="left"/>
      <w:pPr>
        <w:ind w:left="6624" w:hanging="466"/>
      </w:pPr>
      <w:rPr>
        <w:rFonts w:hint="default"/>
      </w:rPr>
    </w:lvl>
    <w:lvl w:ilvl="7">
      <w:start w:val="1"/>
      <w:numFmt w:val="bullet"/>
      <w:lvlText w:val="•"/>
      <w:lvlJc w:val="left"/>
      <w:pPr>
        <w:ind w:left="7613" w:hanging="466"/>
      </w:pPr>
      <w:rPr>
        <w:rFonts w:hint="default"/>
      </w:rPr>
    </w:lvl>
    <w:lvl w:ilvl="8">
      <w:start w:val="1"/>
      <w:numFmt w:val="bullet"/>
      <w:lvlText w:val="•"/>
      <w:lvlJc w:val="left"/>
      <w:pPr>
        <w:ind w:left="8602" w:hanging="466"/>
      </w:pPr>
      <w:rPr>
        <w:rFonts w:hint="default"/>
      </w:rPr>
    </w:lvl>
  </w:abstractNum>
  <w:abstractNum w:abstractNumId="38">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37">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320" w:hanging="360"/>
      </w:pPr>
      <w:rPr>
        <w:rFonts w:hint="default" w:ascii="Symbol" w:hAnsi="Symbol" w:eastAsia="Symbol" w:cs="Symbol"/>
        <w:w w:val="100"/>
        <w:sz w:val="24"/>
        <w:szCs w:val="24"/>
      </w:rPr>
    </w:lvl>
    <w:lvl w:ilvl="2">
      <w:start w:val="1"/>
      <w:numFmt w:val="bullet"/>
      <w:lvlText w:val="•"/>
      <w:lvlJc w:val="left"/>
      <w:pPr>
        <w:ind w:left="2348" w:hanging="360"/>
      </w:pPr>
      <w:rPr>
        <w:rFonts w:hint="default"/>
      </w:rPr>
    </w:lvl>
    <w:lvl w:ilvl="3">
      <w:start w:val="1"/>
      <w:numFmt w:val="bullet"/>
      <w:lvlText w:val="•"/>
      <w:lvlJc w:val="left"/>
      <w:pPr>
        <w:ind w:left="3377" w:hanging="360"/>
      </w:pPr>
      <w:rPr>
        <w:rFonts w:hint="default"/>
      </w:rPr>
    </w:lvl>
    <w:lvl w:ilvl="4">
      <w:start w:val="1"/>
      <w:numFmt w:val="bullet"/>
      <w:lvlText w:val="•"/>
      <w:lvlJc w:val="left"/>
      <w:pPr>
        <w:ind w:left="4406" w:hanging="360"/>
      </w:pPr>
      <w:rPr>
        <w:rFonts w:hint="default"/>
      </w:rPr>
    </w:lvl>
    <w:lvl w:ilvl="5">
      <w:start w:val="1"/>
      <w:numFmt w:val="bullet"/>
      <w:lvlText w:val="•"/>
      <w:lvlJc w:val="left"/>
      <w:pPr>
        <w:ind w:left="5435" w:hanging="360"/>
      </w:pPr>
      <w:rPr>
        <w:rFonts w:hint="default"/>
      </w:rPr>
    </w:lvl>
    <w:lvl w:ilvl="6">
      <w:start w:val="1"/>
      <w:numFmt w:val="bullet"/>
      <w:lvlText w:val="•"/>
      <w:lvlJc w:val="left"/>
      <w:pPr>
        <w:ind w:left="6464" w:hanging="360"/>
      </w:pPr>
      <w:rPr>
        <w:rFonts w:hint="default"/>
      </w:rPr>
    </w:lvl>
    <w:lvl w:ilvl="7">
      <w:start w:val="1"/>
      <w:numFmt w:val="bullet"/>
      <w:lvlText w:val="•"/>
      <w:lvlJc w:val="left"/>
      <w:pPr>
        <w:ind w:left="7493" w:hanging="360"/>
      </w:pPr>
      <w:rPr>
        <w:rFonts w:hint="default"/>
      </w:rPr>
    </w:lvl>
    <w:lvl w:ilvl="8">
      <w:start w:val="1"/>
      <w:numFmt w:val="bullet"/>
      <w:lvlText w:val="•"/>
      <w:lvlJc w:val="left"/>
      <w:pPr>
        <w:ind w:left="8522" w:hanging="360"/>
      </w:pPr>
      <w:rPr>
        <w:rFonts w:hint="default"/>
      </w:rPr>
    </w:lvl>
  </w:abstractNum>
  <w:abstractNum w:abstractNumId="36">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35">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34">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60"/>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33">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32">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31">
    <w:multiLevelType w:val="hybridMultilevel"/>
    <w:lvl w:ilvl="0">
      <w:start w:val="1"/>
      <w:numFmt w:val="decimal"/>
      <w:lvlText w:val="%1."/>
      <w:lvlJc w:val="left"/>
      <w:pPr>
        <w:ind w:left="840" w:hanging="30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960" w:hanging="360"/>
      </w:pPr>
      <w:rPr>
        <w:rFonts w:hint="default" w:ascii="Symbol" w:hAnsi="Symbol" w:eastAsia="Symbol" w:cs="Symbol"/>
        <w:w w:val="100"/>
        <w:sz w:val="24"/>
        <w:szCs w:val="24"/>
      </w:rPr>
    </w:lvl>
    <w:lvl w:ilvl="2">
      <w:start w:val="1"/>
      <w:numFmt w:val="bullet"/>
      <w:lvlText w:val="•"/>
      <w:lvlJc w:val="left"/>
      <w:pPr>
        <w:ind w:left="2028" w:hanging="360"/>
      </w:pPr>
      <w:rPr>
        <w:rFonts w:hint="default"/>
      </w:rPr>
    </w:lvl>
    <w:lvl w:ilvl="3">
      <w:start w:val="1"/>
      <w:numFmt w:val="bullet"/>
      <w:lvlText w:val="•"/>
      <w:lvlJc w:val="left"/>
      <w:pPr>
        <w:ind w:left="3097" w:hanging="360"/>
      </w:pPr>
      <w:rPr>
        <w:rFonts w:hint="default"/>
      </w:rPr>
    </w:lvl>
    <w:lvl w:ilvl="4">
      <w:start w:val="1"/>
      <w:numFmt w:val="bullet"/>
      <w:lvlText w:val="•"/>
      <w:lvlJc w:val="left"/>
      <w:pPr>
        <w:ind w:left="4166" w:hanging="360"/>
      </w:pPr>
      <w:rPr>
        <w:rFonts w:hint="default"/>
      </w:rPr>
    </w:lvl>
    <w:lvl w:ilvl="5">
      <w:start w:val="1"/>
      <w:numFmt w:val="bullet"/>
      <w:lvlText w:val="•"/>
      <w:lvlJc w:val="left"/>
      <w:pPr>
        <w:ind w:left="5235" w:hanging="360"/>
      </w:pPr>
      <w:rPr>
        <w:rFonts w:hint="default"/>
      </w:rPr>
    </w:lvl>
    <w:lvl w:ilvl="6">
      <w:start w:val="1"/>
      <w:numFmt w:val="bullet"/>
      <w:lvlText w:val="•"/>
      <w:lvlJc w:val="left"/>
      <w:pPr>
        <w:ind w:left="6304" w:hanging="360"/>
      </w:pPr>
      <w:rPr>
        <w:rFonts w:hint="default"/>
      </w:rPr>
    </w:lvl>
    <w:lvl w:ilvl="7">
      <w:start w:val="1"/>
      <w:numFmt w:val="bullet"/>
      <w:lvlText w:val="•"/>
      <w:lvlJc w:val="left"/>
      <w:pPr>
        <w:ind w:left="7373" w:hanging="360"/>
      </w:pPr>
      <w:rPr>
        <w:rFonts w:hint="default"/>
      </w:rPr>
    </w:lvl>
    <w:lvl w:ilvl="8">
      <w:start w:val="1"/>
      <w:numFmt w:val="bullet"/>
      <w:lvlText w:val="•"/>
      <w:lvlJc w:val="left"/>
      <w:pPr>
        <w:ind w:left="8442" w:hanging="360"/>
      </w:pPr>
      <w:rPr>
        <w:rFonts w:hint="default"/>
      </w:rPr>
    </w:lvl>
  </w:abstractNum>
  <w:abstractNum w:abstractNumId="30">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29">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28">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27">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26">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25">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24">
    <w:multiLevelType w:val="hybridMultilevel"/>
    <w:lvl w:ilvl="0">
      <w:start w:val="1"/>
      <w:numFmt w:val="decimal"/>
      <w:lvlText w:val="%1."/>
      <w:lvlJc w:val="left"/>
      <w:pPr>
        <w:ind w:left="24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274" w:hanging="480"/>
      </w:pPr>
      <w:rPr>
        <w:rFonts w:hint="default"/>
      </w:rPr>
    </w:lvl>
    <w:lvl w:ilvl="2">
      <w:start w:val="1"/>
      <w:numFmt w:val="bullet"/>
      <w:lvlText w:val="•"/>
      <w:lvlJc w:val="left"/>
      <w:pPr>
        <w:ind w:left="2308" w:hanging="480"/>
      </w:pPr>
      <w:rPr>
        <w:rFonts w:hint="default"/>
      </w:rPr>
    </w:lvl>
    <w:lvl w:ilvl="3">
      <w:start w:val="1"/>
      <w:numFmt w:val="bullet"/>
      <w:lvlText w:val="•"/>
      <w:lvlJc w:val="left"/>
      <w:pPr>
        <w:ind w:left="3342" w:hanging="480"/>
      </w:pPr>
      <w:rPr>
        <w:rFonts w:hint="default"/>
      </w:rPr>
    </w:lvl>
    <w:lvl w:ilvl="4">
      <w:start w:val="1"/>
      <w:numFmt w:val="bullet"/>
      <w:lvlText w:val="•"/>
      <w:lvlJc w:val="left"/>
      <w:pPr>
        <w:ind w:left="4376" w:hanging="480"/>
      </w:pPr>
      <w:rPr>
        <w:rFonts w:hint="default"/>
      </w:rPr>
    </w:lvl>
    <w:lvl w:ilvl="5">
      <w:start w:val="1"/>
      <w:numFmt w:val="bullet"/>
      <w:lvlText w:val="•"/>
      <w:lvlJc w:val="left"/>
      <w:pPr>
        <w:ind w:left="5410" w:hanging="480"/>
      </w:pPr>
      <w:rPr>
        <w:rFonts w:hint="default"/>
      </w:rPr>
    </w:lvl>
    <w:lvl w:ilvl="6">
      <w:start w:val="1"/>
      <w:numFmt w:val="bullet"/>
      <w:lvlText w:val="•"/>
      <w:lvlJc w:val="left"/>
      <w:pPr>
        <w:ind w:left="6444" w:hanging="480"/>
      </w:pPr>
      <w:rPr>
        <w:rFonts w:hint="default"/>
      </w:rPr>
    </w:lvl>
    <w:lvl w:ilvl="7">
      <w:start w:val="1"/>
      <w:numFmt w:val="bullet"/>
      <w:lvlText w:val="•"/>
      <w:lvlJc w:val="left"/>
      <w:pPr>
        <w:ind w:left="7478" w:hanging="480"/>
      </w:pPr>
      <w:rPr>
        <w:rFonts w:hint="default"/>
      </w:rPr>
    </w:lvl>
    <w:lvl w:ilvl="8">
      <w:start w:val="1"/>
      <w:numFmt w:val="bullet"/>
      <w:lvlText w:val="•"/>
      <w:lvlJc w:val="left"/>
      <w:pPr>
        <w:ind w:left="8512" w:hanging="480"/>
      </w:pPr>
      <w:rPr>
        <w:rFonts w:hint="default"/>
      </w:rPr>
    </w:lvl>
  </w:abstractNum>
  <w:abstractNum w:abstractNumId="23">
    <w:multiLevelType w:val="hybridMultilevel"/>
    <w:lvl w:ilvl="0">
      <w:start w:val="1"/>
      <w:numFmt w:val="decimal"/>
      <w:lvlText w:val="%1."/>
      <w:lvlJc w:val="left"/>
      <w:pPr>
        <w:ind w:left="840"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814" w:hanging="360"/>
      </w:pPr>
      <w:rPr>
        <w:rFonts w:hint="default"/>
      </w:rPr>
    </w:lvl>
    <w:lvl w:ilvl="2">
      <w:start w:val="1"/>
      <w:numFmt w:val="bullet"/>
      <w:lvlText w:val="•"/>
      <w:lvlJc w:val="left"/>
      <w:pPr>
        <w:ind w:left="2788" w:hanging="360"/>
      </w:pPr>
      <w:rPr>
        <w:rFonts w:hint="default"/>
      </w:rPr>
    </w:lvl>
    <w:lvl w:ilvl="3">
      <w:start w:val="1"/>
      <w:numFmt w:val="bullet"/>
      <w:lvlText w:val="•"/>
      <w:lvlJc w:val="left"/>
      <w:pPr>
        <w:ind w:left="3762" w:hanging="360"/>
      </w:pPr>
      <w:rPr>
        <w:rFonts w:hint="default"/>
      </w:rPr>
    </w:lvl>
    <w:lvl w:ilvl="4">
      <w:start w:val="1"/>
      <w:numFmt w:val="bullet"/>
      <w:lvlText w:val="•"/>
      <w:lvlJc w:val="left"/>
      <w:pPr>
        <w:ind w:left="4736" w:hanging="360"/>
      </w:pPr>
      <w:rPr>
        <w:rFonts w:hint="default"/>
      </w:rPr>
    </w:lvl>
    <w:lvl w:ilvl="5">
      <w:start w:val="1"/>
      <w:numFmt w:val="bullet"/>
      <w:lvlText w:val="•"/>
      <w:lvlJc w:val="left"/>
      <w:pPr>
        <w:ind w:left="5710" w:hanging="360"/>
      </w:pPr>
      <w:rPr>
        <w:rFonts w:hint="default"/>
      </w:rPr>
    </w:lvl>
    <w:lvl w:ilvl="6">
      <w:start w:val="1"/>
      <w:numFmt w:val="bullet"/>
      <w:lvlText w:val="•"/>
      <w:lvlJc w:val="left"/>
      <w:pPr>
        <w:ind w:left="6684" w:hanging="360"/>
      </w:pPr>
      <w:rPr>
        <w:rFonts w:hint="default"/>
      </w:rPr>
    </w:lvl>
    <w:lvl w:ilvl="7">
      <w:start w:val="1"/>
      <w:numFmt w:val="bullet"/>
      <w:lvlText w:val="•"/>
      <w:lvlJc w:val="left"/>
      <w:pPr>
        <w:ind w:left="7658" w:hanging="360"/>
      </w:pPr>
      <w:rPr>
        <w:rFonts w:hint="default"/>
      </w:rPr>
    </w:lvl>
    <w:lvl w:ilvl="8">
      <w:start w:val="1"/>
      <w:numFmt w:val="bullet"/>
      <w:lvlText w:val="•"/>
      <w:lvlJc w:val="left"/>
      <w:pPr>
        <w:ind w:left="8632" w:hanging="360"/>
      </w:pPr>
      <w:rPr>
        <w:rFonts w:hint="default"/>
      </w:rPr>
    </w:lvl>
  </w:abstractNum>
  <w:abstractNum w:abstractNumId="22">
    <w:multiLevelType w:val="hybridMultilevel"/>
    <w:lvl w:ilvl="0">
      <w:start w:val="1"/>
      <w:numFmt w:val="decimal"/>
      <w:lvlText w:val="%1."/>
      <w:lvlJc w:val="left"/>
      <w:pPr>
        <w:ind w:left="960"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360"/>
      </w:pPr>
      <w:rPr>
        <w:rFonts w:hint="default"/>
      </w:rPr>
    </w:lvl>
    <w:lvl w:ilvl="2">
      <w:start w:val="1"/>
      <w:numFmt w:val="bullet"/>
      <w:lvlText w:val="•"/>
      <w:lvlJc w:val="left"/>
      <w:pPr>
        <w:ind w:left="2884" w:hanging="360"/>
      </w:pPr>
      <w:rPr>
        <w:rFonts w:hint="default"/>
      </w:rPr>
    </w:lvl>
    <w:lvl w:ilvl="3">
      <w:start w:val="1"/>
      <w:numFmt w:val="bullet"/>
      <w:lvlText w:val="•"/>
      <w:lvlJc w:val="left"/>
      <w:pPr>
        <w:ind w:left="3846" w:hanging="360"/>
      </w:pPr>
      <w:rPr>
        <w:rFonts w:hint="default"/>
      </w:rPr>
    </w:lvl>
    <w:lvl w:ilvl="4">
      <w:start w:val="1"/>
      <w:numFmt w:val="bullet"/>
      <w:lvlText w:val="•"/>
      <w:lvlJc w:val="left"/>
      <w:pPr>
        <w:ind w:left="4808" w:hanging="360"/>
      </w:pPr>
      <w:rPr>
        <w:rFonts w:hint="default"/>
      </w:rPr>
    </w:lvl>
    <w:lvl w:ilvl="5">
      <w:start w:val="1"/>
      <w:numFmt w:val="bullet"/>
      <w:lvlText w:val="•"/>
      <w:lvlJc w:val="left"/>
      <w:pPr>
        <w:ind w:left="5770" w:hanging="360"/>
      </w:pPr>
      <w:rPr>
        <w:rFonts w:hint="default"/>
      </w:rPr>
    </w:lvl>
    <w:lvl w:ilvl="6">
      <w:start w:val="1"/>
      <w:numFmt w:val="bullet"/>
      <w:lvlText w:val="•"/>
      <w:lvlJc w:val="left"/>
      <w:pPr>
        <w:ind w:left="6732" w:hanging="360"/>
      </w:pPr>
      <w:rPr>
        <w:rFonts w:hint="default"/>
      </w:rPr>
    </w:lvl>
    <w:lvl w:ilvl="7">
      <w:start w:val="1"/>
      <w:numFmt w:val="bullet"/>
      <w:lvlText w:val="•"/>
      <w:lvlJc w:val="left"/>
      <w:pPr>
        <w:ind w:left="7694" w:hanging="360"/>
      </w:pPr>
      <w:rPr>
        <w:rFonts w:hint="default"/>
      </w:rPr>
    </w:lvl>
    <w:lvl w:ilvl="8">
      <w:start w:val="1"/>
      <w:numFmt w:val="bullet"/>
      <w:lvlText w:val="•"/>
      <w:lvlJc w:val="left"/>
      <w:pPr>
        <w:ind w:left="8656" w:hanging="360"/>
      </w:pPr>
      <w:rPr>
        <w:rFonts w:hint="default"/>
      </w:rPr>
    </w:lvl>
  </w:abstractNum>
  <w:abstractNum w:abstractNumId="21">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22"/>
        <w:w w:val="99"/>
        <w:sz w:val="24"/>
        <w:szCs w:val="24"/>
      </w:rPr>
    </w:lvl>
    <w:lvl w:ilvl="1">
      <w:start w:val="1"/>
      <w:numFmt w:val="decimal"/>
      <w:lvlText w:val="%2."/>
      <w:lvlJc w:val="left"/>
      <w:pPr>
        <w:ind w:left="960" w:hanging="360"/>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2884" w:hanging="360"/>
      </w:pPr>
      <w:rPr>
        <w:rFonts w:hint="default"/>
      </w:rPr>
    </w:lvl>
    <w:lvl w:ilvl="3">
      <w:start w:val="1"/>
      <w:numFmt w:val="bullet"/>
      <w:lvlText w:val="•"/>
      <w:lvlJc w:val="left"/>
      <w:pPr>
        <w:ind w:left="3846" w:hanging="360"/>
      </w:pPr>
      <w:rPr>
        <w:rFonts w:hint="default"/>
      </w:rPr>
    </w:lvl>
    <w:lvl w:ilvl="4">
      <w:start w:val="1"/>
      <w:numFmt w:val="bullet"/>
      <w:lvlText w:val="•"/>
      <w:lvlJc w:val="left"/>
      <w:pPr>
        <w:ind w:left="4808" w:hanging="360"/>
      </w:pPr>
      <w:rPr>
        <w:rFonts w:hint="default"/>
      </w:rPr>
    </w:lvl>
    <w:lvl w:ilvl="5">
      <w:start w:val="1"/>
      <w:numFmt w:val="bullet"/>
      <w:lvlText w:val="•"/>
      <w:lvlJc w:val="left"/>
      <w:pPr>
        <w:ind w:left="5770" w:hanging="360"/>
      </w:pPr>
      <w:rPr>
        <w:rFonts w:hint="default"/>
      </w:rPr>
    </w:lvl>
    <w:lvl w:ilvl="6">
      <w:start w:val="1"/>
      <w:numFmt w:val="bullet"/>
      <w:lvlText w:val="•"/>
      <w:lvlJc w:val="left"/>
      <w:pPr>
        <w:ind w:left="6732" w:hanging="360"/>
      </w:pPr>
      <w:rPr>
        <w:rFonts w:hint="default"/>
      </w:rPr>
    </w:lvl>
    <w:lvl w:ilvl="7">
      <w:start w:val="1"/>
      <w:numFmt w:val="bullet"/>
      <w:lvlText w:val="•"/>
      <w:lvlJc w:val="left"/>
      <w:pPr>
        <w:ind w:left="7694" w:hanging="360"/>
      </w:pPr>
      <w:rPr>
        <w:rFonts w:hint="default"/>
      </w:rPr>
    </w:lvl>
    <w:lvl w:ilvl="8">
      <w:start w:val="1"/>
      <w:numFmt w:val="bullet"/>
      <w:lvlText w:val="•"/>
      <w:lvlJc w:val="left"/>
      <w:pPr>
        <w:ind w:left="8656" w:hanging="360"/>
      </w:pPr>
      <w:rPr>
        <w:rFonts w:hint="default"/>
      </w:rPr>
    </w:lvl>
  </w:abstractNum>
  <w:abstractNum w:abstractNumId="20">
    <w:multiLevelType w:val="hybridMultilevel"/>
    <w:lvl w:ilvl="0">
      <w:start w:val="5"/>
      <w:numFmt w:val="lowerLetter"/>
      <w:lvlText w:val="(%1)"/>
      <w:lvlJc w:val="left"/>
      <w:pPr>
        <w:ind w:left="240" w:hanging="325"/>
        <w:jc w:val="left"/>
      </w:pPr>
      <w:rPr>
        <w:rFonts w:hint="default" w:ascii="Times New Roman" w:hAnsi="Times New Roman" w:eastAsia="Times New Roman" w:cs="Times New Roman"/>
        <w:spacing w:val="-5"/>
        <w:w w:val="99"/>
        <w:sz w:val="24"/>
        <w:szCs w:val="24"/>
      </w:rPr>
    </w:lvl>
    <w:lvl w:ilvl="1">
      <w:start w:val="1"/>
      <w:numFmt w:val="decimal"/>
      <w:lvlText w:val="%2."/>
      <w:lvlJc w:val="left"/>
      <w:pPr>
        <w:ind w:left="960" w:hanging="48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028" w:hanging="480"/>
      </w:pPr>
      <w:rPr>
        <w:rFonts w:hint="default"/>
      </w:rPr>
    </w:lvl>
    <w:lvl w:ilvl="3">
      <w:start w:val="1"/>
      <w:numFmt w:val="bullet"/>
      <w:lvlText w:val="•"/>
      <w:lvlJc w:val="left"/>
      <w:pPr>
        <w:ind w:left="3097" w:hanging="480"/>
      </w:pPr>
      <w:rPr>
        <w:rFonts w:hint="default"/>
      </w:rPr>
    </w:lvl>
    <w:lvl w:ilvl="4">
      <w:start w:val="1"/>
      <w:numFmt w:val="bullet"/>
      <w:lvlText w:val="•"/>
      <w:lvlJc w:val="left"/>
      <w:pPr>
        <w:ind w:left="4166" w:hanging="480"/>
      </w:pPr>
      <w:rPr>
        <w:rFonts w:hint="default"/>
      </w:rPr>
    </w:lvl>
    <w:lvl w:ilvl="5">
      <w:start w:val="1"/>
      <w:numFmt w:val="bullet"/>
      <w:lvlText w:val="•"/>
      <w:lvlJc w:val="left"/>
      <w:pPr>
        <w:ind w:left="5235" w:hanging="480"/>
      </w:pPr>
      <w:rPr>
        <w:rFonts w:hint="default"/>
      </w:rPr>
    </w:lvl>
    <w:lvl w:ilvl="6">
      <w:start w:val="1"/>
      <w:numFmt w:val="bullet"/>
      <w:lvlText w:val="•"/>
      <w:lvlJc w:val="left"/>
      <w:pPr>
        <w:ind w:left="6304" w:hanging="480"/>
      </w:pPr>
      <w:rPr>
        <w:rFonts w:hint="default"/>
      </w:rPr>
    </w:lvl>
    <w:lvl w:ilvl="7">
      <w:start w:val="1"/>
      <w:numFmt w:val="bullet"/>
      <w:lvlText w:val="•"/>
      <w:lvlJc w:val="left"/>
      <w:pPr>
        <w:ind w:left="7373" w:hanging="480"/>
      </w:pPr>
      <w:rPr>
        <w:rFonts w:hint="default"/>
      </w:rPr>
    </w:lvl>
    <w:lvl w:ilvl="8">
      <w:start w:val="1"/>
      <w:numFmt w:val="bullet"/>
      <w:lvlText w:val="•"/>
      <w:lvlJc w:val="left"/>
      <w:pPr>
        <w:ind w:left="8442" w:hanging="480"/>
      </w:pPr>
      <w:rPr>
        <w:rFonts w:hint="default"/>
      </w:rPr>
    </w:lvl>
  </w:abstractNum>
  <w:abstractNum w:abstractNumId="19">
    <w:multiLevelType w:val="hybridMultilevel"/>
    <w:lvl w:ilvl="0">
      <w:start w:val="1"/>
      <w:numFmt w:val="decimal"/>
      <w:lvlText w:val="%1."/>
      <w:lvlJc w:val="left"/>
      <w:pPr>
        <w:ind w:left="600" w:hanging="361"/>
        <w:jc w:val="left"/>
      </w:pPr>
      <w:rPr>
        <w:rFonts w:hint="default" w:ascii="Times New Roman" w:hAnsi="Times New Roman" w:eastAsia="Times New Roman" w:cs="Times New Roman"/>
        <w:spacing w:val="-3"/>
        <w:w w:val="99"/>
        <w:sz w:val="24"/>
        <w:szCs w:val="24"/>
      </w:rPr>
    </w:lvl>
    <w:lvl w:ilvl="1">
      <w:start w:val="1"/>
      <w:numFmt w:val="upperLetter"/>
      <w:lvlText w:val="%2."/>
      <w:lvlJc w:val="left"/>
      <w:pPr>
        <w:ind w:left="600" w:hanging="361"/>
        <w:jc w:val="left"/>
      </w:pPr>
      <w:rPr>
        <w:rFonts w:hint="default" w:ascii="Times New Roman" w:hAnsi="Times New Roman" w:eastAsia="Times New Roman" w:cs="Times New Roman"/>
        <w:spacing w:val="-1"/>
        <w:w w:val="99"/>
        <w:sz w:val="24"/>
        <w:szCs w:val="24"/>
      </w:rPr>
    </w:lvl>
    <w:lvl w:ilvl="2">
      <w:start w:val="1"/>
      <w:numFmt w:val="bullet"/>
      <w:lvlText w:val="•"/>
      <w:lvlJc w:val="left"/>
      <w:pPr>
        <w:ind w:left="2596" w:hanging="361"/>
      </w:pPr>
      <w:rPr>
        <w:rFonts w:hint="default"/>
      </w:rPr>
    </w:lvl>
    <w:lvl w:ilvl="3">
      <w:start w:val="1"/>
      <w:numFmt w:val="bullet"/>
      <w:lvlText w:val="•"/>
      <w:lvlJc w:val="left"/>
      <w:pPr>
        <w:ind w:left="3594" w:hanging="361"/>
      </w:pPr>
      <w:rPr>
        <w:rFonts w:hint="default"/>
      </w:rPr>
    </w:lvl>
    <w:lvl w:ilvl="4">
      <w:start w:val="1"/>
      <w:numFmt w:val="bullet"/>
      <w:lvlText w:val="•"/>
      <w:lvlJc w:val="left"/>
      <w:pPr>
        <w:ind w:left="4592" w:hanging="361"/>
      </w:pPr>
      <w:rPr>
        <w:rFonts w:hint="default"/>
      </w:rPr>
    </w:lvl>
    <w:lvl w:ilvl="5">
      <w:start w:val="1"/>
      <w:numFmt w:val="bullet"/>
      <w:lvlText w:val="•"/>
      <w:lvlJc w:val="left"/>
      <w:pPr>
        <w:ind w:left="5590" w:hanging="361"/>
      </w:pPr>
      <w:rPr>
        <w:rFonts w:hint="default"/>
      </w:rPr>
    </w:lvl>
    <w:lvl w:ilvl="6">
      <w:start w:val="1"/>
      <w:numFmt w:val="bullet"/>
      <w:lvlText w:val="•"/>
      <w:lvlJc w:val="left"/>
      <w:pPr>
        <w:ind w:left="6588" w:hanging="361"/>
      </w:pPr>
      <w:rPr>
        <w:rFonts w:hint="default"/>
      </w:rPr>
    </w:lvl>
    <w:lvl w:ilvl="7">
      <w:start w:val="1"/>
      <w:numFmt w:val="bullet"/>
      <w:lvlText w:val="•"/>
      <w:lvlJc w:val="left"/>
      <w:pPr>
        <w:ind w:left="7586" w:hanging="361"/>
      </w:pPr>
      <w:rPr>
        <w:rFonts w:hint="default"/>
      </w:rPr>
    </w:lvl>
    <w:lvl w:ilvl="8">
      <w:start w:val="1"/>
      <w:numFmt w:val="bullet"/>
      <w:lvlText w:val="•"/>
      <w:lvlJc w:val="left"/>
      <w:pPr>
        <w:ind w:left="8584" w:hanging="361"/>
      </w:pPr>
      <w:rPr>
        <w:rFonts w:hint="default"/>
      </w:rPr>
    </w:lvl>
  </w:abstractNum>
  <w:abstractNum w:abstractNumId="18">
    <w:multiLevelType w:val="hybridMultilevel"/>
    <w:lvl w:ilvl="0">
      <w:start w:val="1"/>
      <w:numFmt w:val="decimal"/>
      <w:lvlText w:val="%1."/>
      <w:lvlJc w:val="left"/>
      <w:pPr>
        <w:ind w:left="540" w:hanging="30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544" w:hanging="300"/>
      </w:pPr>
      <w:rPr>
        <w:rFonts w:hint="default"/>
      </w:rPr>
    </w:lvl>
    <w:lvl w:ilvl="2">
      <w:start w:val="1"/>
      <w:numFmt w:val="bullet"/>
      <w:lvlText w:val="•"/>
      <w:lvlJc w:val="left"/>
      <w:pPr>
        <w:ind w:left="2548" w:hanging="300"/>
      </w:pPr>
      <w:rPr>
        <w:rFonts w:hint="default"/>
      </w:rPr>
    </w:lvl>
    <w:lvl w:ilvl="3">
      <w:start w:val="1"/>
      <w:numFmt w:val="bullet"/>
      <w:lvlText w:val="•"/>
      <w:lvlJc w:val="left"/>
      <w:pPr>
        <w:ind w:left="3552" w:hanging="300"/>
      </w:pPr>
      <w:rPr>
        <w:rFonts w:hint="default"/>
      </w:rPr>
    </w:lvl>
    <w:lvl w:ilvl="4">
      <w:start w:val="1"/>
      <w:numFmt w:val="bullet"/>
      <w:lvlText w:val="•"/>
      <w:lvlJc w:val="left"/>
      <w:pPr>
        <w:ind w:left="4556" w:hanging="300"/>
      </w:pPr>
      <w:rPr>
        <w:rFonts w:hint="default"/>
      </w:rPr>
    </w:lvl>
    <w:lvl w:ilvl="5">
      <w:start w:val="1"/>
      <w:numFmt w:val="bullet"/>
      <w:lvlText w:val="•"/>
      <w:lvlJc w:val="left"/>
      <w:pPr>
        <w:ind w:left="5560" w:hanging="300"/>
      </w:pPr>
      <w:rPr>
        <w:rFonts w:hint="default"/>
      </w:rPr>
    </w:lvl>
    <w:lvl w:ilvl="6">
      <w:start w:val="1"/>
      <w:numFmt w:val="bullet"/>
      <w:lvlText w:val="•"/>
      <w:lvlJc w:val="left"/>
      <w:pPr>
        <w:ind w:left="6564" w:hanging="300"/>
      </w:pPr>
      <w:rPr>
        <w:rFonts w:hint="default"/>
      </w:rPr>
    </w:lvl>
    <w:lvl w:ilvl="7">
      <w:start w:val="1"/>
      <w:numFmt w:val="bullet"/>
      <w:lvlText w:val="•"/>
      <w:lvlJc w:val="left"/>
      <w:pPr>
        <w:ind w:left="7568" w:hanging="300"/>
      </w:pPr>
      <w:rPr>
        <w:rFonts w:hint="default"/>
      </w:rPr>
    </w:lvl>
    <w:lvl w:ilvl="8">
      <w:start w:val="1"/>
      <w:numFmt w:val="bullet"/>
      <w:lvlText w:val="•"/>
      <w:lvlJc w:val="left"/>
      <w:pPr>
        <w:ind w:left="8572" w:hanging="300"/>
      </w:pPr>
      <w:rPr>
        <w:rFonts w:hint="default"/>
      </w:rPr>
    </w:lvl>
  </w:abstractNum>
  <w:abstractNum w:abstractNumId="17">
    <w:multiLevelType w:val="hybridMultilevel"/>
    <w:lvl w:ilvl="0">
      <w:start w:val="1"/>
      <w:numFmt w:val="bullet"/>
      <w:lvlText w:val=""/>
      <w:lvlJc w:val="left"/>
      <w:pPr>
        <w:ind w:left="600" w:hanging="361"/>
      </w:pPr>
      <w:rPr>
        <w:rFonts w:hint="default" w:ascii="Symbol" w:hAnsi="Symbol" w:eastAsia="Symbol" w:cs="Symbol"/>
        <w:w w:val="100"/>
      </w:rPr>
    </w:lvl>
    <w:lvl w:ilvl="1">
      <w:start w:val="1"/>
      <w:numFmt w:val="bullet"/>
      <w:lvlText w:val=""/>
      <w:lvlJc w:val="left"/>
      <w:pPr>
        <w:ind w:left="960" w:hanging="360"/>
      </w:pPr>
      <w:rPr>
        <w:rFonts w:hint="default" w:ascii="Symbol" w:hAnsi="Symbol" w:eastAsia="Symbol" w:cs="Symbol"/>
        <w:w w:val="99"/>
        <w:sz w:val="20"/>
        <w:szCs w:val="20"/>
      </w:rPr>
    </w:lvl>
    <w:lvl w:ilvl="2">
      <w:start w:val="1"/>
      <w:numFmt w:val="bullet"/>
      <w:lvlText w:val=""/>
      <w:lvlJc w:val="left"/>
      <w:pPr>
        <w:ind w:left="1660" w:hanging="360"/>
      </w:pPr>
      <w:rPr>
        <w:rFonts w:hint="default" w:ascii="Wingdings" w:hAnsi="Wingdings" w:eastAsia="Wingdings" w:cs="Wingdings"/>
        <w:w w:val="99"/>
        <w:sz w:val="20"/>
        <w:szCs w:val="20"/>
      </w:rPr>
    </w:lvl>
    <w:lvl w:ilvl="3">
      <w:start w:val="1"/>
      <w:numFmt w:val="bullet"/>
      <w:lvlText w:val="•"/>
      <w:lvlJc w:val="left"/>
      <w:pPr>
        <w:ind w:left="960" w:hanging="360"/>
      </w:pPr>
      <w:rPr>
        <w:rFonts w:hint="default"/>
      </w:rPr>
    </w:lvl>
    <w:lvl w:ilvl="4">
      <w:start w:val="1"/>
      <w:numFmt w:val="bullet"/>
      <w:lvlText w:val="•"/>
      <w:lvlJc w:val="left"/>
      <w:pPr>
        <w:ind w:left="980" w:hanging="360"/>
      </w:pPr>
      <w:rPr>
        <w:rFonts w:hint="default"/>
      </w:rPr>
    </w:lvl>
    <w:lvl w:ilvl="5">
      <w:start w:val="1"/>
      <w:numFmt w:val="bullet"/>
      <w:lvlText w:val="•"/>
      <w:lvlJc w:val="left"/>
      <w:pPr>
        <w:ind w:left="1660" w:hanging="360"/>
      </w:pPr>
      <w:rPr>
        <w:rFonts w:hint="default"/>
      </w:rPr>
    </w:lvl>
    <w:lvl w:ilvl="6">
      <w:start w:val="1"/>
      <w:numFmt w:val="bullet"/>
      <w:lvlText w:val="•"/>
      <w:lvlJc w:val="left"/>
      <w:pPr>
        <w:ind w:left="3368" w:hanging="360"/>
      </w:pPr>
      <w:rPr>
        <w:rFonts w:hint="default"/>
      </w:rPr>
    </w:lvl>
    <w:lvl w:ilvl="7">
      <w:start w:val="1"/>
      <w:numFmt w:val="bullet"/>
      <w:lvlText w:val="•"/>
      <w:lvlJc w:val="left"/>
      <w:pPr>
        <w:ind w:left="5076" w:hanging="360"/>
      </w:pPr>
      <w:rPr>
        <w:rFonts w:hint="default"/>
      </w:rPr>
    </w:lvl>
    <w:lvl w:ilvl="8">
      <w:start w:val="1"/>
      <w:numFmt w:val="bullet"/>
      <w:lvlText w:val="•"/>
      <w:lvlJc w:val="left"/>
      <w:pPr>
        <w:ind w:left="6784" w:hanging="360"/>
      </w:pPr>
      <w:rPr>
        <w:rFonts w:hint="default"/>
      </w:rPr>
    </w:lvl>
  </w:abstractNum>
  <w:abstractNum w:abstractNumId="16">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15">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14">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13">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12">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11">
    <w:multiLevelType w:val="hybridMultilevel"/>
    <w:lvl w:ilvl="0">
      <w:start w:val="1"/>
      <w:numFmt w:val="decimal"/>
      <w:lvlText w:val="%1."/>
      <w:lvlJc w:val="left"/>
      <w:pPr>
        <w:ind w:left="960" w:hanging="480"/>
        <w:jc w:val="righ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10">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100"/>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9">
    <w:multiLevelType w:val="hybridMultilevel"/>
    <w:lvl w:ilvl="0">
      <w:start w:val="3"/>
      <w:numFmt w:val="decimal"/>
      <w:lvlText w:val="%1."/>
      <w:lvlJc w:val="left"/>
      <w:pPr>
        <w:ind w:left="1421" w:hanging="480"/>
        <w:jc w:val="right"/>
      </w:pPr>
      <w:rPr>
        <w:rFonts w:hint="default" w:ascii="Times New Roman" w:hAnsi="Times New Roman" w:eastAsia="Times New Roman" w:cs="Times New Roman"/>
        <w:spacing w:val="-2"/>
        <w:w w:val="99"/>
        <w:sz w:val="24"/>
        <w:szCs w:val="24"/>
      </w:rPr>
    </w:lvl>
    <w:lvl w:ilvl="1">
      <w:start w:val="1"/>
      <w:numFmt w:val="decimal"/>
      <w:lvlText w:val="%2."/>
      <w:lvlJc w:val="left"/>
      <w:pPr>
        <w:ind w:left="960" w:hanging="480"/>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2437" w:hanging="480"/>
      </w:pPr>
      <w:rPr>
        <w:rFonts w:hint="default"/>
      </w:rPr>
    </w:lvl>
    <w:lvl w:ilvl="3">
      <w:start w:val="1"/>
      <w:numFmt w:val="bullet"/>
      <w:lvlText w:val="•"/>
      <w:lvlJc w:val="left"/>
      <w:pPr>
        <w:ind w:left="3455" w:hanging="480"/>
      </w:pPr>
      <w:rPr>
        <w:rFonts w:hint="default"/>
      </w:rPr>
    </w:lvl>
    <w:lvl w:ilvl="4">
      <w:start w:val="1"/>
      <w:numFmt w:val="bullet"/>
      <w:lvlText w:val="•"/>
      <w:lvlJc w:val="left"/>
      <w:pPr>
        <w:ind w:left="4473" w:hanging="480"/>
      </w:pPr>
      <w:rPr>
        <w:rFonts w:hint="default"/>
      </w:rPr>
    </w:lvl>
    <w:lvl w:ilvl="5">
      <w:start w:val="1"/>
      <w:numFmt w:val="bullet"/>
      <w:lvlText w:val="•"/>
      <w:lvlJc w:val="left"/>
      <w:pPr>
        <w:ind w:left="5491" w:hanging="480"/>
      </w:pPr>
      <w:rPr>
        <w:rFonts w:hint="default"/>
      </w:rPr>
    </w:lvl>
    <w:lvl w:ilvl="6">
      <w:start w:val="1"/>
      <w:numFmt w:val="bullet"/>
      <w:lvlText w:val="•"/>
      <w:lvlJc w:val="left"/>
      <w:pPr>
        <w:ind w:left="6508" w:hanging="480"/>
      </w:pPr>
      <w:rPr>
        <w:rFonts w:hint="default"/>
      </w:rPr>
    </w:lvl>
    <w:lvl w:ilvl="7">
      <w:start w:val="1"/>
      <w:numFmt w:val="bullet"/>
      <w:lvlText w:val="•"/>
      <w:lvlJc w:val="left"/>
      <w:pPr>
        <w:ind w:left="7526" w:hanging="480"/>
      </w:pPr>
      <w:rPr>
        <w:rFonts w:hint="default"/>
      </w:rPr>
    </w:lvl>
    <w:lvl w:ilvl="8">
      <w:start w:val="1"/>
      <w:numFmt w:val="bullet"/>
      <w:lvlText w:val="•"/>
      <w:lvlJc w:val="left"/>
      <w:pPr>
        <w:ind w:left="8544" w:hanging="480"/>
      </w:pPr>
      <w:rPr>
        <w:rFonts w:hint="default"/>
      </w:rPr>
    </w:lvl>
  </w:abstractNum>
  <w:abstractNum w:abstractNumId="8">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7">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2"/>
        <w:w w:val="100"/>
        <w:sz w:val="24"/>
        <w:szCs w:val="24"/>
      </w:rPr>
    </w:lvl>
    <w:lvl w:ilvl="1">
      <w:start w:val="1"/>
      <w:numFmt w:val="lowerLetter"/>
      <w:lvlText w:val="%2."/>
      <w:lvlJc w:val="left"/>
      <w:pPr>
        <w:ind w:left="1601" w:hanging="286"/>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597" w:hanging="286"/>
      </w:pPr>
      <w:rPr>
        <w:rFonts w:hint="default"/>
      </w:rPr>
    </w:lvl>
    <w:lvl w:ilvl="3">
      <w:start w:val="1"/>
      <w:numFmt w:val="bullet"/>
      <w:lvlText w:val="•"/>
      <w:lvlJc w:val="left"/>
      <w:pPr>
        <w:ind w:left="3595" w:hanging="286"/>
      </w:pPr>
      <w:rPr>
        <w:rFonts w:hint="default"/>
      </w:rPr>
    </w:lvl>
    <w:lvl w:ilvl="4">
      <w:start w:val="1"/>
      <w:numFmt w:val="bullet"/>
      <w:lvlText w:val="•"/>
      <w:lvlJc w:val="left"/>
      <w:pPr>
        <w:ind w:left="4593" w:hanging="286"/>
      </w:pPr>
      <w:rPr>
        <w:rFonts w:hint="default"/>
      </w:rPr>
    </w:lvl>
    <w:lvl w:ilvl="5">
      <w:start w:val="1"/>
      <w:numFmt w:val="bullet"/>
      <w:lvlText w:val="•"/>
      <w:lvlJc w:val="left"/>
      <w:pPr>
        <w:ind w:left="5591" w:hanging="286"/>
      </w:pPr>
      <w:rPr>
        <w:rFonts w:hint="default"/>
      </w:rPr>
    </w:lvl>
    <w:lvl w:ilvl="6">
      <w:start w:val="1"/>
      <w:numFmt w:val="bullet"/>
      <w:lvlText w:val="•"/>
      <w:lvlJc w:val="left"/>
      <w:pPr>
        <w:ind w:left="6588" w:hanging="286"/>
      </w:pPr>
      <w:rPr>
        <w:rFonts w:hint="default"/>
      </w:rPr>
    </w:lvl>
    <w:lvl w:ilvl="7">
      <w:start w:val="1"/>
      <w:numFmt w:val="bullet"/>
      <w:lvlText w:val="•"/>
      <w:lvlJc w:val="left"/>
      <w:pPr>
        <w:ind w:left="7586" w:hanging="286"/>
      </w:pPr>
      <w:rPr>
        <w:rFonts w:hint="default"/>
      </w:rPr>
    </w:lvl>
    <w:lvl w:ilvl="8">
      <w:start w:val="1"/>
      <w:numFmt w:val="bullet"/>
      <w:lvlText w:val="•"/>
      <w:lvlJc w:val="left"/>
      <w:pPr>
        <w:ind w:left="8584" w:hanging="286"/>
      </w:pPr>
      <w:rPr>
        <w:rFonts w:hint="default"/>
      </w:rPr>
    </w:lvl>
  </w:abstractNum>
  <w:abstractNum w:abstractNumId="6">
    <w:multiLevelType w:val="hybridMultilevel"/>
    <w:lvl w:ilvl="0">
      <w:start w:val="1"/>
      <w:numFmt w:val="decimal"/>
      <w:lvlText w:val="%1."/>
      <w:lvlJc w:val="left"/>
      <w:pPr>
        <w:ind w:left="960" w:hanging="449"/>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449"/>
      </w:pPr>
      <w:rPr>
        <w:rFonts w:hint="default"/>
      </w:rPr>
    </w:lvl>
    <w:lvl w:ilvl="2">
      <w:start w:val="1"/>
      <w:numFmt w:val="bullet"/>
      <w:lvlText w:val="•"/>
      <w:lvlJc w:val="left"/>
      <w:pPr>
        <w:ind w:left="2884" w:hanging="449"/>
      </w:pPr>
      <w:rPr>
        <w:rFonts w:hint="default"/>
      </w:rPr>
    </w:lvl>
    <w:lvl w:ilvl="3">
      <w:start w:val="1"/>
      <w:numFmt w:val="bullet"/>
      <w:lvlText w:val="•"/>
      <w:lvlJc w:val="left"/>
      <w:pPr>
        <w:ind w:left="3846" w:hanging="449"/>
      </w:pPr>
      <w:rPr>
        <w:rFonts w:hint="default"/>
      </w:rPr>
    </w:lvl>
    <w:lvl w:ilvl="4">
      <w:start w:val="1"/>
      <w:numFmt w:val="bullet"/>
      <w:lvlText w:val="•"/>
      <w:lvlJc w:val="left"/>
      <w:pPr>
        <w:ind w:left="4808" w:hanging="449"/>
      </w:pPr>
      <w:rPr>
        <w:rFonts w:hint="default"/>
      </w:rPr>
    </w:lvl>
    <w:lvl w:ilvl="5">
      <w:start w:val="1"/>
      <w:numFmt w:val="bullet"/>
      <w:lvlText w:val="•"/>
      <w:lvlJc w:val="left"/>
      <w:pPr>
        <w:ind w:left="5770" w:hanging="449"/>
      </w:pPr>
      <w:rPr>
        <w:rFonts w:hint="default"/>
      </w:rPr>
    </w:lvl>
    <w:lvl w:ilvl="6">
      <w:start w:val="1"/>
      <w:numFmt w:val="bullet"/>
      <w:lvlText w:val="•"/>
      <w:lvlJc w:val="left"/>
      <w:pPr>
        <w:ind w:left="6732" w:hanging="449"/>
      </w:pPr>
      <w:rPr>
        <w:rFonts w:hint="default"/>
      </w:rPr>
    </w:lvl>
    <w:lvl w:ilvl="7">
      <w:start w:val="1"/>
      <w:numFmt w:val="bullet"/>
      <w:lvlText w:val="•"/>
      <w:lvlJc w:val="left"/>
      <w:pPr>
        <w:ind w:left="7694" w:hanging="449"/>
      </w:pPr>
      <w:rPr>
        <w:rFonts w:hint="default"/>
      </w:rPr>
    </w:lvl>
    <w:lvl w:ilvl="8">
      <w:start w:val="1"/>
      <w:numFmt w:val="bullet"/>
      <w:lvlText w:val="•"/>
      <w:lvlJc w:val="left"/>
      <w:pPr>
        <w:ind w:left="8656" w:hanging="449"/>
      </w:pPr>
      <w:rPr>
        <w:rFonts w:hint="default"/>
      </w:rPr>
    </w:lvl>
  </w:abstractNum>
  <w:abstractNum w:abstractNumId="5">
    <w:multiLevelType w:val="hybridMultilevel"/>
    <w:lvl w:ilvl="0">
      <w:start w:val="1"/>
      <w:numFmt w:val="decimal"/>
      <w:lvlText w:val="%1."/>
      <w:lvlJc w:val="left"/>
      <w:pPr>
        <w:ind w:left="960" w:hanging="480"/>
        <w:jc w:val="right"/>
      </w:pPr>
      <w:rPr>
        <w:rFonts w:hint="default" w:ascii="Times New Roman" w:hAnsi="Times New Roman" w:eastAsia="Times New Roman" w:cs="Times New Roman"/>
        <w:spacing w:val="-2"/>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4">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3">
    <w:multiLevelType w:val="hybridMultilevel"/>
    <w:lvl w:ilvl="0">
      <w:start w:val="1"/>
      <w:numFmt w:val="decimal"/>
      <w:lvlText w:val="%1."/>
      <w:lvlJc w:val="left"/>
      <w:pPr>
        <w:ind w:left="960" w:hanging="480"/>
        <w:jc w:val="right"/>
      </w:pPr>
      <w:rPr>
        <w:rFonts w:hint="default" w:ascii="Times New Roman" w:hAnsi="Times New Roman" w:eastAsia="Times New Roman" w:cs="Times New Roman"/>
        <w:spacing w:val="-5"/>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2">
    <w:multiLevelType w:val="hybridMultilevel"/>
    <w:lvl w:ilvl="0">
      <w:start w:val="1"/>
      <w:numFmt w:val="decimal"/>
      <w:lvlText w:val="%1."/>
      <w:lvlJc w:val="left"/>
      <w:pPr>
        <w:ind w:left="960" w:hanging="480"/>
        <w:jc w:val="left"/>
      </w:pPr>
      <w:rPr>
        <w:rFonts w:hint="default" w:ascii="Times New Roman" w:hAnsi="Times New Roman" w:eastAsia="Times New Roman" w:cs="Times New Roman"/>
        <w:spacing w:val="-60"/>
        <w:w w:val="99"/>
        <w:sz w:val="24"/>
        <w:szCs w:val="24"/>
      </w:rPr>
    </w:lvl>
    <w:lvl w:ilvl="1">
      <w:start w:val="1"/>
      <w:numFmt w:val="bullet"/>
      <w:lvlText w:val="•"/>
      <w:lvlJc w:val="left"/>
      <w:pPr>
        <w:ind w:left="1922" w:hanging="480"/>
      </w:pPr>
      <w:rPr>
        <w:rFonts w:hint="default"/>
      </w:rPr>
    </w:lvl>
    <w:lvl w:ilvl="2">
      <w:start w:val="1"/>
      <w:numFmt w:val="bullet"/>
      <w:lvlText w:val="•"/>
      <w:lvlJc w:val="left"/>
      <w:pPr>
        <w:ind w:left="2884" w:hanging="480"/>
      </w:pPr>
      <w:rPr>
        <w:rFonts w:hint="default"/>
      </w:rPr>
    </w:lvl>
    <w:lvl w:ilvl="3">
      <w:start w:val="1"/>
      <w:numFmt w:val="bullet"/>
      <w:lvlText w:val="•"/>
      <w:lvlJc w:val="left"/>
      <w:pPr>
        <w:ind w:left="3846" w:hanging="480"/>
      </w:pPr>
      <w:rPr>
        <w:rFonts w:hint="default"/>
      </w:rPr>
    </w:lvl>
    <w:lvl w:ilvl="4">
      <w:start w:val="1"/>
      <w:numFmt w:val="bullet"/>
      <w:lvlText w:val="•"/>
      <w:lvlJc w:val="left"/>
      <w:pPr>
        <w:ind w:left="4808" w:hanging="480"/>
      </w:pPr>
      <w:rPr>
        <w:rFonts w:hint="default"/>
      </w:rPr>
    </w:lvl>
    <w:lvl w:ilvl="5">
      <w:start w:val="1"/>
      <w:numFmt w:val="bullet"/>
      <w:lvlText w:val="•"/>
      <w:lvlJc w:val="left"/>
      <w:pPr>
        <w:ind w:left="5770" w:hanging="480"/>
      </w:pPr>
      <w:rPr>
        <w:rFonts w:hint="default"/>
      </w:rPr>
    </w:lvl>
    <w:lvl w:ilvl="6">
      <w:start w:val="1"/>
      <w:numFmt w:val="bullet"/>
      <w:lvlText w:val="•"/>
      <w:lvlJc w:val="left"/>
      <w:pPr>
        <w:ind w:left="6732" w:hanging="480"/>
      </w:pPr>
      <w:rPr>
        <w:rFonts w:hint="default"/>
      </w:rPr>
    </w:lvl>
    <w:lvl w:ilvl="7">
      <w:start w:val="1"/>
      <w:numFmt w:val="bullet"/>
      <w:lvlText w:val="•"/>
      <w:lvlJc w:val="left"/>
      <w:pPr>
        <w:ind w:left="7694" w:hanging="480"/>
      </w:pPr>
      <w:rPr>
        <w:rFonts w:hint="default"/>
      </w:rPr>
    </w:lvl>
    <w:lvl w:ilvl="8">
      <w:start w:val="1"/>
      <w:numFmt w:val="bullet"/>
      <w:lvlText w:val="•"/>
      <w:lvlJc w:val="left"/>
      <w:pPr>
        <w:ind w:left="8656" w:hanging="480"/>
      </w:pPr>
      <w:rPr>
        <w:rFonts w:hint="default"/>
      </w:rPr>
    </w:lvl>
  </w:abstractNum>
  <w:abstractNum w:abstractNumId="0">
    <w:multiLevelType w:val="hybridMultilevel"/>
    <w:lvl w:ilvl="0">
      <w:start w:val="1"/>
      <w:numFmt w:val="bullet"/>
      <w:lvlText w:val="*"/>
      <w:lvlJc w:val="left"/>
      <w:pPr>
        <w:ind w:left="960" w:hanging="180"/>
      </w:pPr>
      <w:rPr>
        <w:rFonts w:hint="default" w:ascii="Times New Roman" w:hAnsi="Times New Roman" w:eastAsia="Times New Roman" w:cs="Times New Roman"/>
        <w:spacing w:val="-3"/>
        <w:w w:val="99"/>
        <w:sz w:val="24"/>
        <w:szCs w:val="24"/>
      </w:rPr>
    </w:lvl>
    <w:lvl w:ilvl="1">
      <w:start w:val="1"/>
      <w:numFmt w:val="bullet"/>
      <w:lvlText w:val="•"/>
      <w:lvlJc w:val="left"/>
      <w:pPr>
        <w:ind w:left="1922" w:hanging="180"/>
      </w:pPr>
      <w:rPr>
        <w:rFonts w:hint="default"/>
      </w:rPr>
    </w:lvl>
    <w:lvl w:ilvl="2">
      <w:start w:val="1"/>
      <w:numFmt w:val="bullet"/>
      <w:lvlText w:val="•"/>
      <w:lvlJc w:val="left"/>
      <w:pPr>
        <w:ind w:left="2884" w:hanging="180"/>
      </w:pPr>
      <w:rPr>
        <w:rFonts w:hint="default"/>
      </w:rPr>
    </w:lvl>
    <w:lvl w:ilvl="3">
      <w:start w:val="1"/>
      <w:numFmt w:val="bullet"/>
      <w:lvlText w:val="•"/>
      <w:lvlJc w:val="left"/>
      <w:pPr>
        <w:ind w:left="3846" w:hanging="180"/>
      </w:pPr>
      <w:rPr>
        <w:rFonts w:hint="default"/>
      </w:rPr>
    </w:lvl>
    <w:lvl w:ilvl="4">
      <w:start w:val="1"/>
      <w:numFmt w:val="bullet"/>
      <w:lvlText w:val="•"/>
      <w:lvlJc w:val="left"/>
      <w:pPr>
        <w:ind w:left="4808" w:hanging="180"/>
      </w:pPr>
      <w:rPr>
        <w:rFonts w:hint="default"/>
      </w:rPr>
    </w:lvl>
    <w:lvl w:ilvl="5">
      <w:start w:val="1"/>
      <w:numFmt w:val="bullet"/>
      <w:lvlText w:val="•"/>
      <w:lvlJc w:val="left"/>
      <w:pPr>
        <w:ind w:left="5770" w:hanging="180"/>
      </w:pPr>
      <w:rPr>
        <w:rFonts w:hint="default"/>
      </w:rPr>
    </w:lvl>
    <w:lvl w:ilvl="6">
      <w:start w:val="1"/>
      <w:numFmt w:val="bullet"/>
      <w:lvlText w:val="•"/>
      <w:lvlJc w:val="left"/>
      <w:pPr>
        <w:ind w:left="6732" w:hanging="180"/>
      </w:pPr>
      <w:rPr>
        <w:rFonts w:hint="default"/>
      </w:rPr>
    </w:lvl>
    <w:lvl w:ilvl="7">
      <w:start w:val="1"/>
      <w:numFmt w:val="bullet"/>
      <w:lvlText w:val="•"/>
      <w:lvlJc w:val="left"/>
      <w:pPr>
        <w:ind w:left="7694" w:hanging="180"/>
      </w:pPr>
      <w:rPr>
        <w:rFonts w:hint="default"/>
      </w:rPr>
    </w:lvl>
    <w:lvl w:ilvl="8">
      <w:start w:val="1"/>
      <w:numFmt w:val="bullet"/>
      <w:lvlText w:val="•"/>
      <w:lvlJc w:val="left"/>
      <w:pPr>
        <w:ind w:left="8656" w:hanging="180"/>
      </w:pPr>
      <w:rPr>
        <w:rFonts w:hint="default"/>
      </w:rPr>
    </w:lvl>
  </w:abstractNum>
  <w:num w:numId="58">
    <w:abstractNumId w:val="57"/>
  </w:num>
  <w:num w:numId="47">
    <w:abstractNumId w:val="46"/>
  </w:num>
  <w:num w:numId="2">
    <w:abstractNumId w:val="1"/>
  </w:num>
  <w:num w:numId="422">
    <w:abstractNumId w:val="421"/>
  </w:num>
  <w:num w:numId="421">
    <w:abstractNumId w:val="420"/>
  </w:num>
  <w:num w:numId="420">
    <w:abstractNumId w:val="419"/>
  </w:num>
  <w:num w:numId="419">
    <w:abstractNumId w:val="418"/>
  </w:num>
  <w:num w:numId="418">
    <w:abstractNumId w:val="417"/>
  </w:num>
  <w:num w:numId="417">
    <w:abstractNumId w:val="416"/>
  </w:num>
  <w:num w:numId="416">
    <w:abstractNumId w:val="415"/>
  </w:num>
  <w:num w:numId="415">
    <w:abstractNumId w:val="414"/>
  </w:num>
  <w:num w:numId="414">
    <w:abstractNumId w:val="413"/>
  </w:num>
  <w:num w:numId="413">
    <w:abstractNumId w:val="412"/>
  </w:num>
  <w:num w:numId="412">
    <w:abstractNumId w:val="411"/>
  </w:num>
  <w:num w:numId="411">
    <w:abstractNumId w:val="410"/>
  </w:num>
  <w:num w:numId="410">
    <w:abstractNumId w:val="409"/>
  </w:num>
  <w:num w:numId="409">
    <w:abstractNumId w:val="408"/>
  </w:num>
  <w:num w:numId="408">
    <w:abstractNumId w:val="407"/>
  </w:num>
  <w:num w:numId="407">
    <w:abstractNumId w:val="406"/>
  </w:num>
  <w:num w:numId="406">
    <w:abstractNumId w:val="405"/>
  </w:num>
  <w:num w:numId="405">
    <w:abstractNumId w:val="404"/>
  </w:num>
  <w:num w:numId="404">
    <w:abstractNumId w:val="403"/>
  </w:num>
  <w:num w:numId="403">
    <w:abstractNumId w:val="402"/>
  </w:num>
  <w:num w:numId="402">
    <w:abstractNumId w:val="401"/>
  </w:num>
  <w:num w:numId="401">
    <w:abstractNumId w:val="400"/>
  </w:num>
  <w:num w:numId="400">
    <w:abstractNumId w:val="399"/>
  </w:num>
  <w:num w:numId="399">
    <w:abstractNumId w:val="398"/>
  </w:num>
  <w:num w:numId="398">
    <w:abstractNumId w:val="397"/>
  </w:num>
  <w:num w:numId="397">
    <w:abstractNumId w:val="396"/>
  </w:num>
  <w:num w:numId="396">
    <w:abstractNumId w:val="395"/>
  </w:num>
  <w:num w:numId="395">
    <w:abstractNumId w:val="394"/>
  </w:num>
  <w:num w:numId="394">
    <w:abstractNumId w:val="393"/>
  </w:num>
  <w:num w:numId="393">
    <w:abstractNumId w:val="392"/>
  </w:num>
  <w:num w:numId="392">
    <w:abstractNumId w:val="391"/>
  </w:num>
  <w:num w:numId="391">
    <w:abstractNumId w:val="390"/>
  </w:num>
  <w:num w:numId="390">
    <w:abstractNumId w:val="389"/>
  </w:num>
  <w:num w:numId="389">
    <w:abstractNumId w:val="388"/>
  </w:num>
  <w:num w:numId="388">
    <w:abstractNumId w:val="387"/>
  </w:num>
  <w:num w:numId="387">
    <w:abstractNumId w:val="386"/>
  </w:num>
  <w:num w:numId="386">
    <w:abstractNumId w:val="385"/>
  </w:num>
  <w:num w:numId="385">
    <w:abstractNumId w:val="384"/>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1">
    <w:abstractNumId w:val="370"/>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ind w:left="240"/>
    </w:pPr>
    <w:rPr>
      <w:rFonts w:ascii="Times New Roman" w:hAnsi="Times New Roman" w:eastAsia="Times New Roman" w:cs="Times New Roman"/>
      <w:sz w:val="20"/>
      <w:szCs w:val="20"/>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54" w:line="411" w:lineRule="exact"/>
      <w:ind w:left="220" w:right="1017"/>
      <w:outlineLvl w:val="1"/>
    </w:pPr>
    <w:rPr>
      <w:rFonts w:ascii="Times New Roman" w:hAnsi="Times New Roman" w:eastAsia="Times New Roman" w:cs="Times New Roman"/>
      <w:b/>
      <w:bCs/>
      <w:sz w:val="36"/>
      <w:szCs w:val="36"/>
      <w:u w:val="single" w:color="000000"/>
    </w:rPr>
  </w:style>
  <w:style w:styleId="Heading2" w:type="paragraph">
    <w:name w:val="Heading 2"/>
    <w:basedOn w:val="Normal"/>
    <w:uiPriority w:val="1"/>
    <w:qFormat/>
    <w:pPr>
      <w:spacing w:line="371" w:lineRule="exact"/>
      <w:ind w:left="20"/>
      <w:outlineLvl w:val="2"/>
    </w:pPr>
    <w:rPr>
      <w:rFonts w:ascii="Arial" w:hAnsi="Arial" w:eastAsia="Arial" w:cs="Arial"/>
      <w:b/>
      <w:bCs/>
      <w:sz w:val="34"/>
      <w:szCs w:val="34"/>
    </w:rPr>
  </w:style>
  <w:style w:styleId="Heading3" w:type="paragraph">
    <w:name w:val="Heading 3"/>
    <w:basedOn w:val="Normal"/>
    <w:uiPriority w:val="1"/>
    <w:qFormat/>
    <w:pPr>
      <w:spacing w:line="320" w:lineRule="exact"/>
      <w:ind w:left="220" w:right="1017"/>
      <w:outlineLvl w:val="3"/>
    </w:pPr>
    <w:rPr>
      <w:rFonts w:ascii="Times New Roman" w:hAnsi="Times New Roman" w:eastAsia="Times New Roman" w:cs="Times New Roman"/>
      <w:b/>
      <w:bCs/>
      <w:sz w:val="28"/>
      <w:szCs w:val="28"/>
      <w:u w:val="single" w:color="000000"/>
    </w:rPr>
  </w:style>
  <w:style w:styleId="Heading4" w:type="paragraph">
    <w:name w:val="Heading 4"/>
    <w:basedOn w:val="Normal"/>
    <w:uiPriority w:val="1"/>
    <w:qFormat/>
    <w:pPr>
      <w:spacing w:before="61" w:line="391" w:lineRule="exact"/>
      <w:ind w:left="1488" w:right="440"/>
      <w:outlineLvl w:val="4"/>
    </w:pPr>
    <w:rPr>
      <w:rFonts w:ascii="Arial" w:hAnsi="Arial" w:eastAsia="Arial" w:cs="Arial"/>
      <w:b/>
      <w:bCs/>
      <w:sz w:val="27"/>
      <w:szCs w:val="27"/>
    </w:rPr>
  </w:style>
  <w:style w:styleId="Heading5" w:type="paragraph">
    <w:name w:val="Heading 5"/>
    <w:basedOn w:val="Normal"/>
    <w:uiPriority w:val="1"/>
    <w:qFormat/>
    <w:pPr>
      <w:spacing w:line="292" w:lineRule="exact"/>
      <w:ind w:left="1488" w:right="440"/>
      <w:outlineLvl w:val="5"/>
    </w:pPr>
    <w:rPr>
      <w:rFonts w:ascii="Garamond" w:hAnsi="Garamond" w:eastAsia="Garamond" w:cs="Garamond"/>
      <w:b/>
      <w:bCs/>
      <w:sz w:val="26"/>
      <w:szCs w:val="26"/>
    </w:rPr>
  </w:style>
  <w:style w:styleId="Heading6" w:type="paragraph">
    <w:name w:val="Heading 6"/>
    <w:basedOn w:val="Normal"/>
    <w:uiPriority w:val="1"/>
    <w:qFormat/>
    <w:pPr>
      <w:outlineLvl w:val="6"/>
    </w:pPr>
    <w:rPr>
      <w:rFonts w:ascii="Times New Roman" w:hAnsi="Times New Roman" w:eastAsia="Times New Roman" w:cs="Times New Roman"/>
      <w:b/>
      <w:bCs/>
      <w:sz w:val="24"/>
      <w:szCs w:val="24"/>
    </w:rPr>
  </w:style>
  <w:style w:styleId="Heading7" w:type="paragraph">
    <w:name w:val="Heading 7"/>
    <w:basedOn w:val="Normal"/>
    <w:uiPriority w:val="1"/>
    <w:qFormat/>
    <w:pPr>
      <w:ind w:left="240"/>
      <w:outlineLvl w:val="7"/>
    </w:pPr>
    <w:rPr>
      <w:rFonts w:ascii="Times New Roman" w:hAnsi="Times New Roman" w:eastAsia="Times New Roman" w:cs="Times New Roman"/>
      <w:sz w:val="24"/>
      <w:szCs w:val="24"/>
    </w:rPr>
  </w:style>
  <w:style w:styleId="Heading8" w:type="paragraph">
    <w:name w:val="Heading 8"/>
    <w:basedOn w:val="Normal"/>
    <w:uiPriority w:val="1"/>
    <w:qFormat/>
    <w:pPr>
      <w:ind w:left="1488"/>
      <w:outlineLvl w:val="8"/>
    </w:pPr>
    <w:rPr>
      <w:rFonts w:ascii="Garamond" w:hAnsi="Garamond" w:eastAsia="Garamond" w:cs="Garamond"/>
      <w:i/>
      <w:sz w:val="24"/>
      <w:szCs w:val="24"/>
    </w:rPr>
  </w:style>
  <w:style w:styleId="Heading9" w:type="paragraph">
    <w:name w:val="Heading 9"/>
    <w:basedOn w:val="Normal"/>
    <w:uiPriority w:val="1"/>
    <w:qFormat/>
    <w:pPr>
      <w:spacing w:before="31"/>
      <w:ind w:left="1060"/>
      <w:outlineLvl w:val="9"/>
    </w:pPr>
    <w:rPr>
      <w:rFonts w:ascii="Tahoma" w:hAnsi="Tahoma" w:eastAsia="Tahoma" w:cs="Tahoma"/>
      <w:sz w:val="23"/>
      <w:szCs w:val="23"/>
    </w:rPr>
  </w:style>
  <w:style w:styleId="ListParagraph" w:type="paragraph">
    <w:name w:val="List Paragraph"/>
    <w:basedOn w:val="Normal"/>
    <w:uiPriority w:val="1"/>
    <w:qFormat/>
    <w:pPr>
      <w:ind w:left="580" w:hanging="360"/>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Garamond" w:hAnsi="Garamond" w:eastAsia="Garamond" w:cs="Garamond"/>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pafbla.org/" TargetMode="External"/><Relationship Id="rId6" Type="http://schemas.openxmlformats.org/officeDocument/2006/relationships/image" Target="media/image1.jpeg"/><Relationship Id="rId7" Type="http://schemas.openxmlformats.org/officeDocument/2006/relationships/hyperlink" Target="http://email.scsd.k12.pa.us/exchange/cclaar/Inbox/No%20Subject-16731.EML/2011-2012/Handbook/bboncal%40pafbla.us"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header" Target="header4.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yperlink" Target="mailto:pafbla@comcast.net" TargetMode="Externa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header" Target="head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header" Target="header7.xml"/><Relationship Id="rId24" Type="http://schemas.openxmlformats.org/officeDocument/2006/relationships/footer" Target="footer9.xml"/><Relationship Id="rId25" Type="http://schemas.openxmlformats.org/officeDocument/2006/relationships/header" Target="header8.xml"/><Relationship Id="rId26" Type="http://schemas.openxmlformats.org/officeDocument/2006/relationships/footer" Target="footer10.xml"/><Relationship Id="rId27" Type="http://schemas.openxmlformats.org/officeDocument/2006/relationships/footer" Target="footer11.xml"/><Relationship Id="rId28" Type="http://schemas.openxmlformats.org/officeDocument/2006/relationships/header" Target="header9.xml"/><Relationship Id="rId29" Type="http://schemas.openxmlformats.org/officeDocument/2006/relationships/header" Target="header10.xml"/><Relationship Id="rId30" Type="http://schemas.openxmlformats.org/officeDocument/2006/relationships/header" Target="header11.xml"/><Relationship Id="rId31" Type="http://schemas.openxmlformats.org/officeDocument/2006/relationships/header" Target="header12.xml"/><Relationship Id="rId32" Type="http://schemas.openxmlformats.org/officeDocument/2006/relationships/footer" Target="footer12.xml"/><Relationship Id="rId33" Type="http://schemas.openxmlformats.org/officeDocument/2006/relationships/header" Target="header13.xml"/><Relationship Id="rId34" Type="http://schemas.openxmlformats.org/officeDocument/2006/relationships/footer" Target="footer13.xml"/><Relationship Id="rId35" Type="http://schemas.openxmlformats.org/officeDocument/2006/relationships/header" Target="header14.xml"/><Relationship Id="rId36" Type="http://schemas.openxmlformats.org/officeDocument/2006/relationships/footer" Target="footer14.xml"/><Relationship Id="rId37" Type="http://schemas.openxmlformats.org/officeDocument/2006/relationships/header" Target="header15.xml"/><Relationship Id="rId38" Type="http://schemas.openxmlformats.org/officeDocument/2006/relationships/footer" Target="footer15.xml"/><Relationship Id="rId39" Type="http://schemas.openxmlformats.org/officeDocument/2006/relationships/footer" Target="footer16.xml"/><Relationship Id="rId40" Type="http://schemas.openxmlformats.org/officeDocument/2006/relationships/header" Target="header16.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header" Target="header17.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header" Target="header18.xml"/><Relationship Id="rId47" Type="http://schemas.openxmlformats.org/officeDocument/2006/relationships/footer" Target="footer21.xml"/><Relationship Id="rId48" Type="http://schemas.openxmlformats.org/officeDocument/2006/relationships/header" Target="header19.xml"/><Relationship Id="rId49" Type="http://schemas.openxmlformats.org/officeDocument/2006/relationships/header" Target="header20.xml"/><Relationship Id="rId50" Type="http://schemas.openxmlformats.org/officeDocument/2006/relationships/footer" Target="footer22.xml"/><Relationship Id="rId51" Type="http://schemas.openxmlformats.org/officeDocument/2006/relationships/footer" Target="footer23.xml"/><Relationship Id="rId52" Type="http://schemas.openxmlformats.org/officeDocument/2006/relationships/header" Target="header21.xm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header" Target="header22.xml"/><Relationship Id="rId56" Type="http://schemas.openxmlformats.org/officeDocument/2006/relationships/footer" Target="footer26.xml"/><Relationship Id="rId57" Type="http://schemas.openxmlformats.org/officeDocument/2006/relationships/header" Target="header23.xml"/><Relationship Id="rId58" Type="http://schemas.openxmlformats.org/officeDocument/2006/relationships/footer" Target="footer27.xml"/><Relationship Id="rId59" Type="http://schemas.openxmlformats.org/officeDocument/2006/relationships/header" Target="header24.xml"/><Relationship Id="rId60" Type="http://schemas.openxmlformats.org/officeDocument/2006/relationships/footer" Target="footer28.xml"/><Relationship Id="rId61" Type="http://schemas.openxmlformats.org/officeDocument/2006/relationships/header" Target="header25.xml"/><Relationship Id="rId62" Type="http://schemas.openxmlformats.org/officeDocument/2006/relationships/footer" Target="footer29.xml"/><Relationship Id="rId63" Type="http://schemas.openxmlformats.org/officeDocument/2006/relationships/header" Target="header26.xml"/><Relationship Id="rId64" Type="http://schemas.openxmlformats.org/officeDocument/2006/relationships/footer" Target="footer30.xml"/><Relationship Id="rId65" Type="http://schemas.openxmlformats.org/officeDocument/2006/relationships/header" Target="header27.xml"/><Relationship Id="rId66" Type="http://schemas.openxmlformats.org/officeDocument/2006/relationships/footer" Target="footer31.xml"/><Relationship Id="rId67" Type="http://schemas.openxmlformats.org/officeDocument/2006/relationships/header" Target="header28.xml"/><Relationship Id="rId68" Type="http://schemas.openxmlformats.org/officeDocument/2006/relationships/footer" Target="footer32.xml"/><Relationship Id="rId69" Type="http://schemas.openxmlformats.org/officeDocument/2006/relationships/footer" Target="footer33.xml"/><Relationship Id="rId70" Type="http://schemas.openxmlformats.org/officeDocument/2006/relationships/hyperlink" Target="mailto:kryland@pafbla.us" TargetMode="External"/><Relationship Id="rId71" Type="http://schemas.openxmlformats.org/officeDocument/2006/relationships/hyperlink" Target="mailto:lskerpon@pafbla.us" TargetMode="External"/><Relationship Id="rId72" Type="http://schemas.openxmlformats.org/officeDocument/2006/relationships/footer" Target="footer34.xml"/><Relationship Id="rId73" Type="http://schemas.openxmlformats.org/officeDocument/2006/relationships/footer" Target="footer35.xml"/><Relationship Id="rId74" Type="http://schemas.openxmlformats.org/officeDocument/2006/relationships/image" Target="media/image2.png"/><Relationship Id="rId75" Type="http://schemas.openxmlformats.org/officeDocument/2006/relationships/hyperlink" Target="http://www.pafbla.org/importantdates.php" TargetMode="External"/><Relationship Id="rId76" Type="http://schemas.openxmlformats.org/officeDocument/2006/relationships/hyperlink" Target="http://www.pafbla.org/dresscode" TargetMode="External"/><Relationship Id="rId77" Type="http://schemas.openxmlformats.org/officeDocument/2006/relationships/image" Target="media/image3.png"/><Relationship Id="rId78" Type="http://schemas.openxmlformats.org/officeDocument/2006/relationships/header" Target="header29.xml"/><Relationship Id="rId79" Type="http://schemas.openxmlformats.org/officeDocument/2006/relationships/footer" Target="footer36.xml"/><Relationship Id="rId80" Type="http://schemas.openxmlformats.org/officeDocument/2006/relationships/header" Target="header30.xml"/><Relationship Id="rId81" Type="http://schemas.openxmlformats.org/officeDocument/2006/relationships/footer" Target="footer37.xml"/><Relationship Id="rId82" Type="http://schemas.openxmlformats.org/officeDocument/2006/relationships/hyperlink" Target="http://www.pafbla.org/tiebreakers.php" TargetMode="External"/><Relationship Id="rId83" Type="http://schemas.openxmlformats.org/officeDocument/2006/relationships/header" Target="header31.xml"/><Relationship Id="rId84" Type="http://schemas.openxmlformats.org/officeDocument/2006/relationships/footer" Target="footer38.xml"/><Relationship Id="rId85" Type="http://schemas.openxmlformats.org/officeDocument/2006/relationships/footer" Target="footer39.xml"/><Relationship Id="rId86" Type="http://schemas.openxmlformats.org/officeDocument/2006/relationships/header" Target="header32.xml"/><Relationship Id="rId87" Type="http://schemas.openxmlformats.org/officeDocument/2006/relationships/header" Target="header33.xml"/><Relationship Id="rId88" Type="http://schemas.openxmlformats.org/officeDocument/2006/relationships/header" Target="header34.xml"/><Relationship Id="rId89" Type="http://schemas.openxmlformats.org/officeDocument/2006/relationships/header" Target="header35.xml"/><Relationship Id="rId90" Type="http://schemas.openxmlformats.org/officeDocument/2006/relationships/header" Target="header36.xml"/><Relationship Id="rId91" Type="http://schemas.openxmlformats.org/officeDocument/2006/relationships/footer" Target="footer40.xml"/><Relationship Id="rId92" Type="http://schemas.openxmlformats.org/officeDocument/2006/relationships/footer" Target="footer41.xml"/><Relationship Id="rId93" Type="http://schemas.openxmlformats.org/officeDocument/2006/relationships/hyperlink" Target="http://email.scsd.k12.pa.us/exchange/cclaar/Inbox/No%20Subject-16731.EML/2011-2012/Handbook/www.pafbla.org/tiebreakers.php" TargetMode="External"/><Relationship Id="rId94" Type="http://schemas.openxmlformats.org/officeDocument/2006/relationships/header" Target="header37.xml"/><Relationship Id="rId95" Type="http://schemas.openxmlformats.org/officeDocument/2006/relationships/header" Target="header38.xml"/><Relationship Id="rId96" Type="http://schemas.openxmlformats.org/officeDocument/2006/relationships/image" Target="media/image4.png"/><Relationship Id="rId97" Type="http://schemas.openxmlformats.org/officeDocument/2006/relationships/header" Target="header39.xml"/><Relationship Id="rId98" Type="http://schemas.openxmlformats.org/officeDocument/2006/relationships/header" Target="header40.xml"/><Relationship Id="rId99" Type="http://schemas.openxmlformats.org/officeDocument/2006/relationships/footer" Target="footer42.xml"/><Relationship Id="rId100" Type="http://schemas.openxmlformats.org/officeDocument/2006/relationships/footer" Target="footer43.xml"/><Relationship Id="rId101" Type="http://schemas.openxmlformats.org/officeDocument/2006/relationships/header" Target="header41.xml"/><Relationship Id="rId102" Type="http://schemas.openxmlformats.org/officeDocument/2006/relationships/footer" Target="footer44.xml"/><Relationship Id="rId103" Type="http://schemas.openxmlformats.org/officeDocument/2006/relationships/header" Target="header42.xml"/><Relationship Id="rId104" Type="http://schemas.openxmlformats.org/officeDocument/2006/relationships/footer" Target="footer45.xml"/><Relationship Id="rId105" Type="http://schemas.openxmlformats.org/officeDocument/2006/relationships/header" Target="header43.xml"/><Relationship Id="rId106" Type="http://schemas.openxmlformats.org/officeDocument/2006/relationships/footer" Target="footer46.xml"/><Relationship Id="rId107" Type="http://schemas.openxmlformats.org/officeDocument/2006/relationships/footer" Target="footer47.xml"/><Relationship Id="rId108" Type="http://schemas.openxmlformats.org/officeDocument/2006/relationships/header" Target="header44.xml"/><Relationship Id="rId109" Type="http://schemas.openxmlformats.org/officeDocument/2006/relationships/header" Target="header45.xml"/><Relationship Id="rId110" Type="http://schemas.openxmlformats.org/officeDocument/2006/relationships/footer" Target="footer48.xml"/><Relationship Id="rId111" Type="http://schemas.openxmlformats.org/officeDocument/2006/relationships/footer" Target="footer49.xml"/><Relationship Id="rId112" Type="http://schemas.openxmlformats.org/officeDocument/2006/relationships/image" Target="media/image5.png"/><Relationship Id="rId113" Type="http://schemas.openxmlformats.org/officeDocument/2006/relationships/header" Target="header46.xml"/><Relationship Id="rId114" Type="http://schemas.openxmlformats.org/officeDocument/2006/relationships/footer" Target="footer50.xml"/><Relationship Id="rId115" Type="http://schemas.openxmlformats.org/officeDocument/2006/relationships/footer" Target="footer51.xml"/><Relationship Id="rId116" Type="http://schemas.openxmlformats.org/officeDocument/2006/relationships/hyperlink" Target="http://en.wikipedia.org/wiki/Software_documentation" TargetMode="External"/><Relationship Id="rId117" Type="http://schemas.openxmlformats.org/officeDocument/2006/relationships/header" Target="header47.xml"/><Relationship Id="rId118" Type="http://schemas.openxmlformats.org/officeDocument/2006/relationships/footer" Target="footer52.xml"/><Relationship Id="rId119" Type="http://schemas.openxmlformats.org/officeDocument/2006/relationships/footer" Target="footer53.xml"/><Relationship Id="rId120" Type="http://schemas.openxmlformats.org/officeDocument/2006/relationships/header" Target="header48.xml"/><Relationship Id="rId121" Type="http://schemas.openxmlformats.org/officeDocument/2006/relationships/header" Target="header49.xml"/><Relationship Id="rId122" Type="http://schemas.openxmlformats.org/officeDocument/2006/relationships/header" Target="header50.xml"/><Relationship Id="rId123" Type="http://schemas.openxmlformats.org/officeDocument/2006/relationships/header" Target="header51.xml"/><Relationship Id="rId124" Type="http://schemas.openxmlformats.org/officeDocument/2006/relationships/header" Target="header52.xml"/><Relationship Id="rId125" Type="http://schemas.openxmlformats.org/officeDocument/2006/relationships/footer" Target="footer54.xml"/><Relationship Id="rId126" Type="http://schemas.openxmlformats.org/officeDocument/2006/relationships/header" Target="header53.xml"/><Relationship Id="rId127" Type="http://schemas.openxmlformats.org/officeDocument/2006/relationships/footer" Target="footer55.xml"/><Relationship Id="rId128" Type="http://schemas.openxmlformats.org/officeDocument/2006/relationships/header" Target="header54.xml"/><Relationship Id="rId129" Type="http://schemas.openxmlformats.org/officeDocument/2006/relationships/header" Target="header55.xml"/><Relationship Id="rId130" Type="http://schemas.openxmlformats.org/officeDocument/2006/relationships/header" Target="header56.xml"/><Relationship Id="rId131" Type="http://schemas.openxmlformats.org/officeDocument/2006/relationships/footer" Target="footer56.xml"/><Relationship Id="rId132" Type="http://schemas.openxmlformats.org/officeDocument/2006/relationships/header" Target="header57.xml"/><Relationship Id="rId133" Type="http://schemas.openxmlformats.org/officeDocument/2006/relationships/footer" Target="footer57.xml"/><Relationship Id="rId134" Type="http://schemas.openxmlformats.org/officeDocument/2006/relationships/footer" Target="footer58.xml"/><Relationship Id="rId135" Type="http://schemas.openxmlformats.org/officeDocument/2006/relationships/header" Target="header58.xml"/><Relationship Id="rId136" Type="http://schemas.openxmlformats.org/officeDocument/2006/relationships/header" Target="header59.xml"/><Relationship Id="rId137" Type="http://schemas.openxmlformats.org/officeDocument/2006/relationships/image" Target="media/image6.png"/><Relationship Id="rId138" Type="http://schemas.openxmlformats.org/officeDocument/2006/relationships/footer" Target="footer59.xml"/><Relationship Id="rId139" Type="http://schemas.openxmlformats.org/officeDocument/2006/relationships/footer" Target="footer60.xml"/><Relationship Id="rId140" Type="http://schemas.openxmlformats.org/officeDocument/2006/relationships/hyperlink" Target="http://www.lifesmarts.org/" TargetMode="External"/><Relationship Id="rId141" Type="http://schemas.openxmlformats.org/officeDocument/2006/relationships/hyperlink" Target="http://www.certiport.com/" TargetMode="External"/><Relationship Id="rId142" Type="http://schemas.openxmlformats.org/officeDocument/2006/relationships/image" Target="media/image7.png"/><Relationship Id="rId143" Type="http://schemas.openxmlformats.org/officeDocument/2006/relationships/header" Target="header60.xml"/><Relationship Id="rId144" Type="http://schemas.openxmlformats.org/officeDocument/2006/relationships/header" Target="header61.xml"/><Relationship Id="rId145" Type="http://schemas.openxmlformats.org/officeDocument/2006/relationships/header" Target="header62.xml"/><Relationship Id="rId146" Type="http://schemas.openxmlformats.org/officeDocument/2006/relationships/header" Target="header63.xml"/><Relationship Id="rId147" Type="http://schemas.openxmlformats.org/officeDocument/2006/relationships/header" Target="header64.xml"/><Relationship Id="rId148" Type="http://schemas.openxmlformats.org/officeDocument/2006/relationships/footer" Target="footer61.xml"/><Relationship Id="rId149" Type="http://schemas.openxmlformats.org/officeDocument/2006/relationships/header" Target="header65.xml"/><Relationship Id="rId150" Type="http://schemas.openxmlformats.org/officeDocument/2006/relationships/footer" Target="footer62.xml"/><Relationship Id="rId151" Type="http://schemas.openxmlformats.org/officeDocument/2006/relationships/header" Target="header66.xml"/><Relationship Id="rId152" Type="http://schemas.openxmlformats.org/officeDocument/2006/relationships/header" Target="header67.xml"/><Relationship Id="rId153" Type="http://schemas.openxmlformats.org/officeDocument/2006/relationships/header" Target="header68.xml"/><Relationship Id="rId154" Type="http://schemas.openxmlformats.org/officeDocument/2006/relationships/header" Target="header69.xml"/><Relationship Id="rId155" Type="http://schemas.openxmlformats.org/officeDocument/2006/relationships/footer" Target="footer63.xml"/><Relationship Id="rId156" Type="http://schemas.openxmlformats.org/officeDocument/2006/relationships/footer" Target="footer64.xml"/><Relationship Id="rId157" Type="http://schemas.openxmlformats.org/officeDocument/2006/relationships/footer" Target="footer65.xml"/><Relationship Id="rId158" Type="http://schemas.openxmlformats.org/officeDocument/2006/relationships/footer" Target="footer66.xml"/><Relationship Id="rId159" Type="http://schemas.openxmlformats.org/officeDocument/2006/relationships/image" Target="media/image8.png"/><Relationship Id="rId160" Type="http://schemas.openxmlformats.org/officeDocument/2006/relationships/header" Target="header70.xml"/><Relationship Id="rId161" Type="http://schemas.openxmlformats.org/officeDocument/2006/relationships/footer" Target="footer67.xml"/><Relationship Id="rId162" Type="http://schemas.openxmlformats.org/officeDocument/2006/relationships/image" Target="media/image9.png"/><Relationship Id="rId163" Type="http://schemas.openxmlformats.org/officeDocument/2006/relationships/header" Target="header71.xml"/><Relationship Id="rId164" Type="http://schemas.openxmlformats.org/officeDocument/2006/relationships/footer" Target="footer68.xml"/><Relationship Id="rId165" Type="http://schemas.openxmlformats.org/officeDocument/2006/relationships/image" Target="media/image10.jpeg"/><Relationship Id="rId166" Type="http://schemas.openxmlformats.org/officeDocument/2006/relationships/header" Target="header72.xml"/><Relationship Id="rId167" Type="http://schemas.openxmlformats.org/officeDocument/2006/relationships/footer" Target="footer69.xml"/><Relationship Id="rId168" Type="http://schemas.openxmlformats.org/officeDocument/2006/relationships/image" Target="media/image11.jpeg"/><Relationship Id="rId169" Type="http://schemas.openxmlformats.org/officeDocument/2006/relationships/header" Target="header73.xml"/><Relationship Id="rId170" Type="http://schemas.openxmlformats.org/officeDocument/2006/relationships/footer" Target="footer70.xml"/><Relationship Id="rId171" Type="http://schemas.openxmlformats.org/officeDocument/2006/relationships/image" Target="media/image12.jpeg"/><Relationship Id="rId172" Type="http://schemas.openxmlformats.org/officeDocument/2006/relationships/header" Target="header74.xml"/><Relationship Id="rId173" Type="http://schemas.openxmlformats.org/officeDocument/2006/relationships/footer" Target="footer71.xml"/><Relationship Id="rId174" Type="http://schemas.openxmlformats.org/officeDocument/2006/relationships/image" Target="media/image13.jpeg"/><Relationship Id="rId175" Type="http://schemas.openxmlformats.org/officeDocument/2006/relationships/image" Target="media/image14.jpeg"/><Relationship Id="rId176" Type="http://schemas.openxmlformats.org/officeDocument/2006/relationships/header" Target="header75.xml"/><Relationship Id="rId177" Type="http://schemas.openxmlformats.org/officeDocument/2006/relationships/footer" Target="footer72.xml"/><Relationship Id="rId178" Type="http://schemas.openxmlformats.org/officeDocument/2006/relationships/image" Target="media/image15.jpeg"/><Relationship Id="rId179" Type="http://schemas.openxmlformats.org/officeDocument/2006/relationships/header" Target="header76.xml"/><Relationship Id="rId180" Type="http://schemas.openxmlformats.org/officeDocument/2006/relationships/footer" Target="footer73.xml"/><Relationship Id="rId181" Type="http://schemas.openxmlformats.org/officeDocument/2006/relationships/image" Target="media/image16.jpeg"/><Relationship Id="rId182" Type="http://schemas.openxmlformats.org/officeDocument/2006/relationships/image" Target="media/image17.png"/><Relationship Id="rId183" Type="http://schemas.openxmlformats.org/officeDocument/2006/relationships/header" Target="header77.xml"/><Relationship Id="rId184" Type="http://schemas.openxmlformats.org/officeDocument/2006/relationships/footer" Target="footer74.xml"/><Relationship Id="rId185" Type="http://schemas.openxmlformats.org/officeDocument/2006/relationships/image" Target="media/image18.jpeg"/><Relationship Id="rId186" Type="http://schemas.openxmlformats.org/officeDocument/2006/relationships/header" Target="header78.xml"/><Relationship Id="rId187" Type="http://schemas.openxmlformats.org/officeDocument/2006/relationships/footer" Target="footer75.xml"/><Relationship Id="rId188" Type="http://schemas.openxmlformats.org/officeDocument/2006/relationships/image" Target="media/image19.jpeg"/><Relationship Id="rId189" Type="http://schemas.openxmlformats.org/officeDocument/2006/relationships/header" Target="header79.xml"/><Relationship Id="rId190" Type="http://schemas.openxmlformats.org/officeDocument/2006/relationships/footer" Target="footer76.xml"/><Relationship Id="rId191" Type="http://schemas.openxmlformats.org/officeDocument/2006/relationships/image" Target="media/image20.jpeg"/><Relationship Id="rId192" Type="http://schemas.openxmlformats.org/officeDocument/2006/relationships/header" Target="header80.xml"/><Relationship Id="rId193" Type="http://schemas.openxmlformats.org/officeDocument/2006/relationships/footer" Target="footer77.xml"/><Relationship Id="rId194" Type="http://schemas.openxmlformats.org/officeDocument/2006/relationships/image" Target="media/image21.jpeg"/><Relationship Id="rId195" Type="http://schemas.openxmlformats.org/officeDocument/2006/relationships/header" Target="header81.xml"/><Relationship Id="rId196" Type="http://schemas.openxmlformats.org/officeDocument/2006/relationships/footer" Target="footer78.xml"/><Relationship Id="rId197" Type="http://schemas.openxmlformats.org/officeDocument/2006/relationships/image" Target="media/image22.jpeg"/><Relationship Id="rId198" Type="http://schemas.openxmlformats.org/officeDocument/2006/relationships/header" Target="header82.xml"/><Relationship Id="rId199" Type="http://schemas.openxmlformats.org/officeDocument/2006/relationships/footer" Target="footer79.xml"/><Relationship Id="rId200" Type="http://schemas.openxmlformats.org/officeDocument/2006/relationships/image" Target="media/image23.jpeg"/><Relationship Id="rId201" Type="http://schemas.openxmlformats.org/officeDocument/2006/relationships/header" Target="header83.xml"/><Relationship Id="rId202" Type="http://schemas.openxmlformats.org/officeDocument/2006/relationships/footer" Target="footer80.xml"/><Relationship Id="rId203" Type="http://schemas.openxmlformats.org/officeDocument/2006/relationships/image" Target="media/image24.jpeg"/><Relationship Id="rId204" Type="http://schemas.openxmlformats.org/officeDocument/2006/relationships/image" Target="media/image25.jpeg"/><Relationship Id="rId205" Type="http://schemas.openxmlformats.org/officeDocument/2006/relationships/header" Target="header84.xml"/><Relationship Id="rId206" Type="http://schemas.openxmlformats.org/officeDocument/2006/relationships/footer" Target="footer81.xml"/><Relationship Id="rId207" Type="http://schemas.openxmlformats.org/officeDocument/2006/relationships/image" Target="media/image26.jpeg"/><Relationship Id="rId208" Type="http://schemas.openxmlformats.org/officeDocument/2006/relationships/header" Target="header85.xml"/><Relationship Id="rId209" Type="http://schemas.openxmlformats.org/officeDocument/2006/relationships/footer" Target="footer82.xml"/><Relationship Id="rId210" Type="http://schemas.openxmlformats.org/officeDocument/2006/relationships/image" Target="media/image27.jpeg"/><Relationship Id="rId211" Type="http://schemas.openxmlformats.org/officeDocument/2006/relationships/header" Target="header86.xml"/><Relationship Id="rId212" Type="http://schemas.openxmlformats.org/officeDocument/2006/relationships/footer" Target="footer83.xml"/><Relationship Id="rId213" Type="http://schemas.openxmlformats.org/officeDocument/2006/relationships/image" Target="media/image28.jpeg"/><Relationship Id="rId214" Type="http://schemas.openxmlformats.org/officeDocument/2006/relationships/image" Target="media/image29.jpeg"/><Relationship Id="rId215" Type="http://schemas.openxmlformats.org/officeDocument/2006/relationships/header" Target="header87.xml"/><Relationship Id="rId216" Type="http://schemas.openxmlformats.org/officeDocument/2006/relationships/footer" Target="footer84.xml"/><Relationship Id="rId217" Type="http://schemas.openxmlformats.org/officeDocument/2006/relationships/image" Target="media/image30.jpeg"/><Relationship Id="rId218" Type="http://schemas.openxmlformats.org/officeDocument/2006/relationships/header" Target="header88.xml"/><Relationship Id="rId219" Type="http://schemas.openxmlformats.org/officeDocument/2006/relationships/footer" Target="footer85.xml"/><Relationship Id="rId220" Type="http://schemas.openxmlformats.org/officeDocument/2006/relationships/image" Target="media/image31.png"/><Relationship Id="rId221" Type="http://schemas.openxmlformats.org/officeDocument/2006/relationships/footer" Target="footer86.xml"/><Relationship Id="rId222" Type="http://schemas.openxmlformats.org/officeDocument/2006/relationships/hyperlink" Target="http://www.phrc.state.pa.us/" TargetMode="External"/><Relationship Id="rId223" Type="http://schemas.openxmlformats.org/officeDocument/2006/relationships/numbering" Target="numbering.xml"/></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7.png"/></Relationships>

</file>

<file path=word/_rels/header62.xml.rels><?xml version="1.0" encoding="UTF-8" standalone="yes"?>
<Relationships xmlns="http://schemas.openxmlformats.org/package/2006/relationships"><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1" Type="http://schemas.openxmlformats.org/officeDocument/2006/relationships/image" Target="media/image7.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6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Pauling</dc:creator>
  <dcterms:created xsi:type="dcterms:W3CDTF">2016-07-05T17:28:43Z</dcterms:created>
  <dcterms:modified xsi:type="dcterms:W3CDTF">2016-07-05T17:28:43Z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2014-10-02T00:00:00Z</vt:filetime>
  </property>
  <property fmtid="{D5CDD505-2E9C-101B-9397-08002B2CF9AE}" pid="3" name="Creator">
    <vt:lpwstr>Microsoft® Word 2013</vt:lpwstr>
  </property>
  <property fmtid="{D5CDD505-2E9C-101B-9397-08002B2CF9AE}" pid="4" name="LastSaved">
    <vt:filetime>2016-07-05T00:00:00Z</vt:filetime>
  </property>
</Properties>
</file>